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15"/>
        </w:tabs>
        <w:adjustRightInd w:val="0"/>
        <w:snapToGrid w:val="0"/>
        <w:spacing w:line="560" w:lineRule="exact"/>
        <w:jc w:val="center"/>
        <w:rPr>
          <w:rFonts w:ascii="宋体"/>
          <w:b/>
          <w:bCs/>
          <w:sz w:val="40"/>
          <w:szCs w:val="40"/>
        </w:rPr>
      </w:pPr>
    </w:p>
    <w:p>
      <w:pPr>
        <w:adjustRightInd w:val="0"/>
        <w:snapToGrid w:val="0"/>
        <w:spacing w:line="620" w:lineRule="exact"/>
        <w:jc w:val="center"/>
        <w:rPr>
          <w:rFonts w:ascii="宋体" w:hAnsi="宋体"/>
          <w:b/>
          <w:bCs/>
          <w:sz w:val="36"/>
          <w:szCs w:val="40"/>
        </w:rPr>
      </w:pPr>
    </w:p>
    <w:p>
      <w:pPr>
        <w:adjustRightInd w:val="0"/>
        <w:snapToGrid w:val="0"/>
        <w:spacing w:line="600" w:lineRule="exact"/>
        <w:jc w:val="center"/>
        <w:rPr>
          <w:rFonts w:ascii="宋体"/>
          <w:bCs/>
          <w:sz w:val="32"/>
        </w:rPr>
      </w:pPr>
      <w:r>
        <w:rPr>
          <w:rFonts w:hint="eastAsia" w:ascii="宋体" w:hAnsi="宋体"/>
          <w:b/>
          <w:bCs/>
          <w:spacing w:val="-10"/>
          <w:w w:val="93"/>
          <w:sz w:val="44"/>
          <w:szCs w:val="48"/>
        </w:rPr>
        <w:t>乌鲁木齐县2022年城市绿化精细化管理建设项目</w:t>
      </w:r>
    </w:p>
    <w:p>
      <w:pPr>
        <w:adjustRightInd w:val="0"/>
        <w:snapToGrid w:val="0"/>
        <w:spacing w:line="400" w:lineRule="exact"/>
        <w:jc w:val="center"/>
        <w:rPr>
          <w:rFonts w:ascii="宋体"/>
          <w:bCs/>
          <w:sz w:val="32"/>
        </w:rPr>
      </w:pPr>
    </w:p>
    <w:p>
      <w:pPr>
        <w:adjustRightInd w:val="0"/>
        <w:snapToGrid w:val="0"/>
        <w:spacing w:line="400" w:lineRule="exact"/>
        <w:jc w:val="center"/>
        <w:rPr>
          <w:rFonts w:ascii="宋体"/>
          <w:bCs/>
          <w:sz w:val="32"/>
        </w:rPr>
      </w:pPr>
    </w:p>
    <w:p>
      <w:pPr>
        <w:adjustRightInd w:val="0"/>
        <w:snapToGrid w:val="0"/>
        <w:spacing w:line="400" w:lineRule="exact"/>
        <w:jc w:val="center"/>
        <w:rPr>
          <w:rFonts w:ascii="宋体"/>
          <w:bCs/>
          <w:sz w:val="32"/>
        </w:rPr>
      </w:pPr>
    </w:p>
    <w:p>
      <w:pPr>
        <w:pStyle w:val="2"/>
      </w:pPr>
    </w:p>
    <w:p>
      <w:pPr>
        <w:adjustRightInd w:val="0"/>
        <w:snapToGrid w:val="0"/>
        <w:spacing w:line="400" w:lineRule="exact"/>
        <w:jc w:val="center"/>
        <w:rPr>
          <w:rFonts w:ascii="宋体"/>
          <w:bCs/>
          <w:sz w:val="32"/>
        </w:rPr>
      </w:pPr>
    </w:p>
    <w:p>
      <w:pPr>
        <w:adjustRightInd w:val="0"/>
        <w:snapToGrid w:val="0"/>
        <w:spacing w:line="400" w:lineRule="exact"/>
        <w:jc w:val="center"/>
        <w:rPr>
          <w:rFonts w:ascii="宋体"/>
          <w:bCs/>
          <w:sz w:val="32"/>
        </w:rPr>
      </w:pPr>
    </w:p>
    <w:p>
      <w:pPr>
        <w:adjustRightInd w:val="0"/>
        <w:snapToGrid w:val="0"/>
        <w:spacing w:line="400" w:lineRule="exact"/>
        <w:jc w:val="center"/>
        <w:rPr>
          <w:rFonts w:ascii="宋体"/>
          <w:bCs/>
          <w:sz w:val="32"/>
        </w:rPr>
      </w:pPr>
    </w:p>
    <w:p>
      <w:pPr>
        <w:adjustRightInd w:val="0"/>
        <w:snapToGrid w:val="0"/>
        <w:spacing w:line="400" w:lineRule="exact"/>
        <w:jc w:val="center"/>
        <w:rPr>
          <w:rFonts w:ascii="宋体"/>
          <w:bCs/>
          <w:sz w:val="32"/>
        </w:rPr>
      </w:pPr>
    </w:p>
    <w:p>
      <w:pPr>
        <w:pStyle w:val="15"/>
        <w:jc w:val="center"/>
        <w:rPr>
          <w:rFonts w:hAnsi="宋体"/>
          <w:b/>
          <w:bCs/>
          <w:sz w:val="60"/>
          <w:szCs w:val="60"/>
        </w:rPr>
      </w:pPr>
      <w:r>
        <w:rPr>
          <w:rFonts w:hint="eastAsia" w:hAnsi="宋体"/>
          <w:b/>
          <w:bCs/>
          <w:sz w:val="60"/>
          <w:szCs w:val="60"/>
        </w:rPr>
        <w:t>招 标 文 件</w:t>
      </w:r>
    </w:p>
    <w:p>
      <w:pPr>
        <w:pStyle w:val="15"/>
        <w:jc w:val="center"/>
        <w:rPr>
          <w:rFonts w:hAnsi="宋体" w:cs="宋体"/>
          <w:bCs/>
          <w:sz w:val="36"/>
          <w:szCs w:val="36"/>
        </w:rPr>
      </w:pPr>
      <w:r>
        <w:rPr>
          <w:rFonts w:hint="eastAsia" w:hAnsi="宋体"/>
          <w:b/>
          <w:sz w:val="36"/>
          <w:szCs w:val="36"/>
        </w:rPr>
        <w:t>项目编号：</w:t>
      </w:r>
      <w:r>
        <w:rPr>
          <w:rFonts w:hAnsi="宋体"/>
          <w:b/>
          <w:sz w:val="36"/>
          <w:szCs w:val="36"/>
        </w:rPr>
        <w:t>HL-2022002</w:t>
      </w:r>
    </w:p>
    <w:p>
      <w:pPr>
        <w:pStyle w:val="15"/>
        <w:rPr>
          <w:rFonts w:hAnsi="宋体" w:cs="宋体"/>
          <w:bCs/>
        </w:rPr>
      </w:pPr>
    </w:p>
    <w:p>
      <w:pPr>
        <w:pStyle w:val="15"/>
        <w:rPr>
          <w:rFonts w:hAnsi="宋体" w:cs="宋体"/>
          <w:bCs/>
        </w:rPr>
      </w:pPr>
    </w:p>
    <w:p>
      <w:pPr>
        <w:pStyle w:val="15"/>
        <w:rPr>
          <w:rFonts w:hAnsi="宋体" w:cs="宋体"/>
          <w:bCs/>
        </w:rPr>
      </w:pPr>
    </w:p>
    <w:p>
      <w:pPr>
        <w:pStyle w:val="15"/>
        <w:rPr>
          <w:rFonts w:hAnsi="宋体" w:cs="宋体"/>
          <w:bCs/>
        </w:rPr>
      </w:pPr>
    </w:p>
    <w:p>
      <w:pPr>
        <w:pStyle w:val="15"/>
        <w:rPr>
          <w:rFonts w:hAnsi="宋体" w:cs="宋体"/>
          <w:bCs/>
        </w:rPr>
      </w:pPr>
    </w:p>
    <w:p>
      <w:pPr>
        <w:pStyle w:val="15"/>
        <w:rPr>
          <w:rFonts w:hAnsi="宋体" w:cs="宋体"/>
          <w:bCs/>
        </w:rPr>
      </w:pPr>
    </w:p>
    <w:p>
      <w:pPr>
        <w:pStyle w:val="15"/>
        <w:rPr>
          <w:rFonts w:hAnsi="宋体" w:cs="宋体"/>
          <w:bCs/>
        </w:rPr>
      </w:pPr>
    </w:p>
    <w:p>
      <w:pPr>
        <w:pStyle w:val="15"/>
        <w:rPr>
          <w:rFonts w:hAnsi="宋体" w:cs="宋体"/>
          <w:bCs/>
        </w:rPr>
      </w:pPr>
    </w:p>
    <w:p>
      <w:pPr>
        <w:pStyle w:val="15"/>
        <w:rPr>
          <w:rFonts w:hAnsi="宋体" w:cs="宋体"/>
          <w:bCs/>
        </w:rPr>
      </w:pPr>
    </w:p>
    <w:p>
      <w:pPr>
        <w:pStyle w:val="15"/>
        <w:rPr>
          <w:rFonts w:hAnsi="宋体" w:cs="宋体"/>
          <w:bCs/>
        </w:rPr>
      </w:pPr>
    </w:p>
    <w:p>
      <w:pPr>
        <w:pStyle w:val="15"/>
        <w:rPr>
          <w:rFonts w:hAnsi="宋体" w:cs="宋体"/>
          <w:bCs/>
        </w:rPr>
      </w:pPr>
    </w:p>
    <w:tbl>
      <w:tblPr>
        <w:tblStyle w:val="27"/>
        <w:tblpPr w:leftFromText="181" w:rightFromText="181" w:vertAnchor="text" w:tblpXSpec="center" w:tblpY="285"/>
        <w:tblOverlap w:val="never"/>
        <w:tblW w:w="0" w:type="auto"/>
        <w:tblInd w:w="0" w:type="dxa"/>
        <w:tblLayout w:type="fixed"/>
        <w:tblCellMar>
          <w:top w:w="0" w:type="dxa"/>
          <w:left w:w="108" w:type="dxa"/>
          <w:bottom w:w="0" w:type="dxa"/>
          <w:right w:w="108" w:type="dxa"/>
        </w:tblCellMar>
      </w:tblPr>
      <w:tblGrid>
        <w:gridCol w:w="1958"/>
        <w:gridCol w:w="6556"/>
      </w:tblGrid>
      <w:tr>
        <w:tblPrEx>
          <w:tblCellMar>
            <w:top w:w="0" w:type="dxa"/>
            <w:left w:w="108" w:type="dxa"/>
            <w:bottom w:w="0" w:type="dxa"/>
            <w:right w:w="108" w:type="dxa"/>
          </w:tblCellMar>
        </w:tblPrEx>
        <w:trPr>
          <w:trHeight w:val="567" w:hRule="atLeast"/>
        </w:trPr>
        <w:tc>
          <w:tcPr>
            <w:tcW w:w="1958" w:type="dxa"/>
          </w:tcPr>
          <w:p>
            <w:pPr>
              <w:tabs>
                <w:tab w:val="left" w:pos="8504"/>
              </w:tabs>
              <w:spacing w:line="480" w:lineRule="exact"/>
              <w:jc w:val="distribute"/>
              <w:rPr>
                <w:rFonts w:ascii="宋体" w:hAnsi="宋体"/>
                <w:b/>
                <w:spacing w:val="14"/>
                <w:sz w:val="30"/>
                <w:szCs w:val="30"/>
              </w:rPr>
            </w:pPr>
            <w:r>
              <w:rPr>
                <w:rFonts w:hint="eastAsia" w:ascii="宋体" w:hAnsi="宋体"/>
                <w:b/>
                <w:spacing w:val="14"/>
                <w:sz w:val="30"/>
                <w:szCs w:val="30"/>
              </w:rPr>
              <w:t>采 购 人：</w:t>
            </w:r>
          </w:p>
          <w:p>
            <w:pPr>
              <w:tabs>
                <w:tab w:val="left" w:pos="8504"/>
              </w:tabs>
              <w:spacing w:line="480" w:lineRule="exact"/>
              <w:jc w:val="distribute"/>
              <w:rPr>
                <w:rFonts w:ascii="宋体" w:hAnsi="宋体"/>
                <w:b/>
                <w:spacing w:val="14"/>
                <w:sz w:val="30"/>
                <w:szCs w:val="30"/>
              </w:rPr>
            </w:pPr>
          </w:p>
          <w:p>
            <w:pPr>
              <w:tabs>
                <w:tab w:val="left" w:pos="8504"/>
              </w:tabs>
              <w:spacing w:line="480" w:lineRule="exact"/>
              <w:jc w:val="distribute"/>
              <w:rPr>
                <w:rFonts w:ascii="宋体" w:hAnsi="宋体"/>
                <w:b/>
                <w:spacing w:val="14"/>
                <w:sz w:val="30"/>
                <w:szCs w:val="30"/>
              </w:rPr>
            </w:pPr>
            <w:r>
              <w:rPr>
                <w:rFonts w:hint="eastAsia" w:ascii="宋体" w:hAnsi="宋体"/>
                <w:b/>
                <w:spacing w:val="14"/>
                <w:sz w:val="30"/>
                <w:szCs w:val="30"/>
              </w:rPr>
              <w:t>采购代理：</w:t>
            </w:r>
          </w:p>
        </w:tc>
        <w:tc>
          <w:tcPr>
            <w:tcW w:w="6556" w:type="dxa"/>
            <w:vAlign w:val="center"/>
          </w:tcPr>
          <w:p>
            <w:pPr>
              <w:tabs>
                <w:tab w:val="left" w:pos="8504"/>
              </w:tabs>
              <w:spacing w:line="480" w:lineRule="exact"/>
              <w:jc w:val="distribute"/>
              <w:rPr>
                <w:rFonts w:ascii="宋体" w:hAnsi="宋体"/>
                <w:b/>
                <w:bCs/>
                <w:spacing w:val="20"/>
                <w:sz w:val="30"/>
                <w:szCs w:val="30"/>
              </w:rPr>
            </w:pPr>
            <w:r>
              <w:rPr>
                <w:rFonts w:hint="eastAsia" w:ascii="宋体" w:hAnsi="宋体"/>
                <w:b/>
                <w:bCs/>
                <w:spacing w:val="20"/>
                <w:sz w:val="30"/>
                <w:szCs w:val="30"/>
              </w:rPr>
              <w:t>乌鲁木齐县林业和草原局</w:t>
            </w:r>
          </w:p>
          <w:p>
            <w:pPr>
              <w:tabs>
                <w:tab w:val="left" w:pos="8504"/>
              </w:tabs>
              <w:spacing w:line="480" w:lineRule="exact"/>
              <w:jc w:val="distribute"/>
              <w:rPr>
                <w:rFonts w:ascii="宋体" w:hAnsi="宋体"/>
                <w:b/>
                <w:bCs/>
                <w:spacing w:val="20"/>
                <w:sz w:val="30"/>
                <w:szCs w:val="30"/>
              </w:rPr>
            </w:pPr>
          </w:p>
          <w:p>
            <w:pPr>
              <w:tabs>
                <w:tab w:val="left" w:pos="8504"/>
              </w:tabs>
              <w:spacing w:line="480" w:lineRule="exact"/>
              <w:jc w:val="distribute"/>
              <w:rPr>
                <w:rFonts w:ascii="宋体" w:hAnsi="宋体"/>
                <w:b/>
                <w:sz w:val="30"/>
                <w:szCs w:val="30"/>
              </w:rPr>
            </w:pPr>
            <w:r>
              <w:rPr>
                <w:rFonts w:hint="eastAsia" w:ascii="宋体" w:hAnsi="宋体"/>
                <w:b/>
                <w:sz w:val="30"/>
                <w:szCs w:val="30"/>
              </w:rPr>
              <w:t>新疆恒立工程项目咨询有限公司</w:t>
            </w:r>
          </w:p>
        </w:tc>
      </w:tr>
    </w:tbl>
    <w:p>
      <w:pPr>
        <w:pStyle w:val="15"/>
        <w:spacing w:line="500" w:lineRule="exact"/>
        <w:jc w:val="center"/>
        <w:rPr>
          <w:rFonts w:hAnsi="宋体"/>
          <w:b/>
          <w:sz w:val="30"/>
          <w:szCs w:val="30"/>
        </w:rPr>
      </w:pPr>
      <w:r>
        <w:rPr>
          <w:rFonts w:hint="eastAsia" w:hAnsi="宋体"/>
          <w:b/>
          <w:sz w:val="30"/>
          <w:szCs w:val="30"/>
        </w:rPr>
        <w:t>二〇二二年三月</w:t>
      </w:r>
    </w:p>
    <w:p>
      <w:pPr>
        <w:pStyle w:val="15"/>
        <w:spacing w:line="500" w:lineRule="exact"/>
        <w:jc w:val="center"/>
        <w:rPr>
          <w:rFonts w:hAnsi="宋体"/>
          <w:b/>
          <w:sz w:val="30"/>
          <w:szCs w:val="30"/>
        </w:rPr>
      </w:pPr>
      <w:r>
        <w:rPr>
          <w:rFonts w:hint="eastAsia" w:hAnsi="宋体"/>
          <w:b/>
          <w:sz w:val="30"/>
          <w:szCs w:val="30"/>
        </w:rPr>
        <w:t xml:space="preserve"> </w:t>
      </w:r>
    </w:p>
    <w:p/>
    <w:p>
      <w:pPr>
        <w:sectPr>
          <w:pgSz w:w="11906" w:h="16838"/>
          <w:pgMar w:top="1440" w:right="1588" w:bottom="1440" w:left="1701" w:header="851" w:footer="992" w:gutter="0"/>
          <w:cols w:space="425" w:num="1"/>
          <w:docGrid w:type="lines" w:linePitch="312" w:charSpace="0"/>
        </w:sectPr>
      </w:pPr>
    </w:p>
    <w:p>
      <w:pPr>
        <w:pStyle w:val="2"/>
      </w:pPr>
    </w:p>
    <w:p>
      <w:pPr>
        <w:jc w:val="center"/>
        <w:rPr>
          <w:rFonts w:ascii="宋体"/>
          <w:sz w:val="44"/>
          <w:szCs w:val="44"/>
        </w:rPr>
      </w:pPr>
    </w:p>
    <w:p>
      <w:pPr>
        <w:jc w:val="center"/>
        <w:rPr>
          <w:rFonts w:ascii="宋体"/>
          <w:sz w:val="44"/>
          <w:szCs w:val="44"/>
        </w:rPr>
      </w:pPr>
    </w:p>
    <w:p>
      <w:pPr>
        <w:jc w:val="center"/>
        <w:rPr>
          <w:rFonts w:ascii="宋体"/>
          <w:sz w:val="44"/>
          <w:szCs w:val="44"/>
        </w:rPr>
      </w:pPr>
      <w:r>
        <w:rPr>
          <w:rFonts w:hint="eastAsia" w:ascii="宋体" w:hAnsi="宋体"/>
          <w:sz w:val="44"/>
          <w:szCs w:val="44"/>
        </w:rPr>
        <w:t>目  录</w:t>
      </w:r>
    </w:p>
    <w:p>
      <w:pPr>
        <w:pStyle w:val="21"/>
        <w:tabs>
          <w:tab w:val="right" w:leader="hyphen" w:pos="8607"/>
        </w:tabs>
        <w:spacing w:before="0" w:after="0" w:line="560" w:lineRule="exact"/>
        <w:rPr>
          <w:rFonts w:ascii="宋体" w:hAnsi="宋体" w:cstheme="minorBidi"/>
          <w:kern w:val="2"/>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"_Toc97379919" </w:instrText>
      </w:r>
      <w:r>
        <w:fldChar w:fldCharType="separate"/>
      </w:r>
      <w:r>
        <w:rPr>
          <w:rStyle w:val="33"/>
          <w:rFonts w:ascii="宋体" w:hAnsi="宋体"/>
          <w:sz w:val="28"/>
          <w:szCs w:val="28"/>
        </w:rPr>
        <w:t>第一部分  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_Toc97379919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"_Toc97379920" </w:instrText>
      </w:r>
      <w:r>
        <w:fldChar w:fldCharType="separate"/>
      </w:r>
      <w:r>
        <w:rPr>
          <w:rStyle w:val="33"/>
          <w:rFonts w:ascii="宋体" w:hAnsi="宋体"/>
          <w:sz w:val="28"/>
          <w:szCs w:val="28"/>
        </w:rPr>
        <w:t>第二部分  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_Toc97379920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"_Toc97379921" </w:instrText>
      </w:r>
      <w:r>
        <w:fldChar w:fldCharType="separate"/>
      </w:r>
      <w:r>
        <w:rPr>
          <w:rStyle w:val="33"/>
          <w:rFonts w:ascii="宋体" w:hAnsi="宋体"/>
          <w:sz w:val="28"/>
          <w:szCs w:val="28"/>
        </w:rPr>
        <w:t>投标人须知前附表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_Toc97379921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"_Toc97379922" </w:instrText>
      </w:r>
      <w:r>
        <w:fldChar w:fldCharType="separate"/>
      </w:r>
      <w:r>
        <w:rPr>
          <w:rStyle w:val="33"/>
          <w:rFonts w:ascii="宋体" w:hAnsi="宋体"/>
          <w:sz w:val="28"/>
          <w:szCs w:val="28"/>
        </w:rPr>
        <w:t>第一章  投标人须知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_Toc97379922 \h </w:instrText>
      </w:r>
      <w:r>
        <w:rPr>
          <w:rFonts w:ascii="宋体" w:hAnsi="宋体"/>
          <w:sz w:val="28"/>
          <w:szCs w:val="28"/>
        </w:rPr>
        <w:fldChar w:fldCharType="separate"/>
      </w:r>
      <w:r>
        <w:rPr>
          <w:rFonts w:ascii="宋体" w:hAnsi="宋体"/>
          <w:sz w:val="28"/>
          <w:szCs w:val="28"/>
        </w:rPr>
        <w:t>7</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"_Toc97379923" </w:instrText>
      </w:r>
      <w:r>
        <w:fldChar w:fldCharType="separate"/>
      </w:r>
      <w:r>
        <w:rPr>
          <w:rStyle w:val="33"/>
          <w:rFonts w:ascii="宋体" w:hAnsi="宋体"/>
          <w:sz w:val="28"/>
          <w:szCs w:val="28"/>
        </w:rPr>
        <w:t>第二章  招标文件的编写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_Toc97379923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"_Toc97379924" </w:instrText>
      </w:r>
      <w:r>
        <w:fldChar w:fldCharType="separate"/>
      </w:r>
      <w:r>
        <w:rPr>
          <w:rStyle w:val="33"/>
          <w:rFonts w:ascii="宋体" w:hAnsi="宋体"/>
          <w:sz w:val="28"/>
          <w:szCs w:val="28"/>
        </w:rPr>
        <w:t>第三章  投标文件的编写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_Toc97379924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"_Toc97379925" </w:instrText>
      </w:r>
      <w:r>
        <w:fldChar w:fldCharType="separate"/>
      </w:r>
      <w:r>
        <w:rPr>
          <w:rStyle w:val="33"/>
          <w:rFonts w:ascii="宋体" w:hAnsi="宋体"/>
          <w:sz w:val="28"/>
          <w:szCs w:val="28"/>
        </w:rPr>
        <w:t>第四章  投标文件的递交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_Toc97379925 \h </w:instrText>
      </w:r>
      <w:r>
        <w:rPr>
          <w:rFonts w:ascii="宋体" w:hAnsi="宋体"/>
          <w:sz w:val="28"/>
          <w:szCs w:val="28"/>
        </w:rPr>
        <w:fldChar w:fldCharType="separate"/>
      </w:r>
      <w:r>
        <w:rPr>
          <w:rFonts w:ascii="宋体" w:hAnsi="宋体"/>
          <w:sz w:val="28"/>
          <w:szCs w:val="28"/>
        </w:rPr>
        <w:t>13</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"_Toc97379926" </w:instrText>
      </w:r>
      <w:r>
        <w:fldChar w:fldCharType="separate"/>
      </w:r>
      <w:r>
        <w:rPr>
          <w:rStyle w:val="33"/>
          <w:rFonts w:ascii="宋体" w:hAnsi="宋体"/>
          <w:sz w:val="28"/>
          <w:szCs w:val="28"/>
        </w:rPr>
        <w:t>第五章  开 标</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_Toc97379926 \h </w:instrText>
      </w:r>
      <w:r>
        <w:rPr>
          <w:rFonts w:ascii="宋体" w:hAnsi="宋体"/>
          <w:sz w:val="28"/>
          <w:szCs w:val="28"/>
        </w:rPr>
        <w:fldChar w:fldCharType="separate"/>
      </w:r>
      <w:r>
        <w:rPr>
          <w:rFonts w:ascii="宋体" w:hAnsi="宋体"/>
          <w:sz w:val="28"/>
          <w:szCs w:val="28"/>
        </w:rPr>
        <w:t>14</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"_Toc97379927" </w:instrText>
      </w:r>
      <w:r>
        <w:fldChar w:fldCharType="separate"/>
      </w:r>
      <w:r>
        <w:rPr>
          <w:rStyle w:val="33"/>
          <w:rFonts w:ascii="宋体" w:hAnsi="宋体"/>
          <w:sz w:val="28"/>
          <w:szCs w:val="28"/>
        </w:rPr>
        <w:t>第六章  评 标</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_Toc97379927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"_Toc97379928" </w:instrText>
      </w:r>
      <w:r>
        <w:fldChar w:fldCharType="separate"/>
      </w:r>
      <w:r>
        <w:rPr>
          <w:rStyle w:val="33"/>
          <w:rFonts w:ascii="宋体" w:hAnsi="宋体"/>
          <w:sz w:val="28"/>
          <w:szCs w:val="28"/>
        </w:rPr>
        <w:t>第七章  授予合同</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_Toc97379928 \h </w:instrText>
      </w:r>
      <w:r>
        <w:rPr>
          <w:rFonts w:ascii="宋体" w:hAnsi="宋体"/>
          <w:sz w:val="28"/>
          <w:szCs w:val="28"/>
        </w:rPr>
        <w:fldChar w:fldCharType="separate"/>
      </w:r>
      <w:r>
        <w:rPr>
          <w:rFonts w:ascii="宋体" w:hAnsi="宋体"/>
          <w:sz w:val="28"/>
          <w:szCs w:val="28"/>
        </w:rPr>
        <w:t>23</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"_Toc97379929" </w:instrText>
      </w:r>
      <w:r>
        <w:fldChar w:fldCharType="separate"/>
      </w:r>
      <w:r>
        <w:rPr>
          <w:rStyle w:val="33"/>
          <w:rFonts w:ascii="宋体" w:hAnsi="宋体"/>
          <w:sz w:val="28"/>
          <w:szCs w:val="28"/>
        </w:rPr>
        <w:t>第八章  其 他</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_Toc97379929 \h </w:instrText>
      </w:r>
      <w:r>
        <w:rPr>
          <w:rFonts w:ascii="宋体" w:hAnsi="宋体"/>
          <w:sz w:val="28"/>
          <w:szCs w:val="28"/>
        </w:rPr>
        <w:fldChar w:fldCharType="separate"/>
      </w:r>
      <w:r>
        <w:rPr>
          <w:rFonts w:ascii="宋体" w:hAnsi="宋体"/>
          <w:sz w:val="28"/>
          <w:szCs w:val="28"/>
        </w:rPr>
        <w:t>25</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"_Toc97379930" </w:instrText>
      </w:r>
      <w:r>
        <w:fldChar w:fldCharType="separate"/>
      </w:r>
      <w:r>
        <w:rPr>
          <w:rStyle w:val="33"/>
          <w:rFonts w:ascii="宋体" w:hAnsi="宋体"/>
          <w:sz w:val="28"/>
          <w:szCs w:val="28"/>
        </w:rPr>
        <w:t>第九章  质疑的提出及处理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_Toc97379930 \h </w:instrText>
      </w:r>
      <w:r>
        <w:rPr>
          <w:rFonts w:ascii="宋体" w:hAnsi="宋体"/>
          <w:sz w:val="28"/>
          <w:szCs w:val="28"/>
        </w:rPr>
        <w:fldChar w:fldCharType="separate"/>
      </w:r>
      <w:r>
        <w:rPr>
          <w:rFonts w:ascii="宋体" w:hAnsi="宋体"/>
          <w:sz w:val="28"/>
          <w:szCs w:val="28"/>
        </w:rPr>
        <w:t>25</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"_Toc97379931" </w:instrText>
      </w:r>
      <w:r>
        <w:fldChar w:fldCharType="separate"/>
      </w:r>
      <w:r>
        <w:rPr>
          <w:rStyle w:val="33"/>
          <w:rFonts w:ascii="宋体" w:hAnsi="宋体"/>
          <w:sz w:val="28"/>
          <w:szCs w:val="28"/>
        </w:rPr>
        <w:t>第三部分  采购内容及要求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_Toc97379931 \h </w:instrText>
      </w:r>
      <w:r>
        <w:rPr>
          <w:rFonts w:ascii="宋体" w:hAnsi="宋体"/>
          <w:sz w:val="28"/>
          <w:szCs w:val="28"/>
        </w:rPr>
        <w:fldChar w:fldCharType="separate"/>
      </w:r>
      <w:r>
        <w:rPr>
          <w:rFonts w:ascii="宋体" w:hAnsi="宋体"/>
          <w:sz w:val="28"/>
          <w:szCs w:val="28"/>
        </w:rPr>
        <w:t>28</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"_Toc97379932" </w:instrText>
      </w:r>
      <w:r>
        <w:fldChar w:fldCharType="separate"/>
      </w:r>
      <w:r>
        <w:rPr>
          <w:rStyle w:val="33"/>
          <w:rFonts w:ascii="宋体" w:hAnsi="宋体"/>
          <w:sz w:val="28"/>
          <w:szCs w:val="28"/>
        </w:rPr>
        <w:t>第四部分  合同条款</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_Toc97379932 \h </w:instrText>
      </w:r>
      <w:r>
        <w:rPr>
          <w:rFonts w:ascii="宋体" w:hAnsi="宋体"/>
          <w:sz w:val="28"/>
          <w:szCs w:val="28"/>
        </w:rPr>
        <w:fldChar w:fldCharType="separate"/>
      </w:r>
      <w:r>
        <w:rPr>
          <w:rFonts w:ascii="宋体" w:hAnsi="宋体"/>
          <w:sz w:val="28"/>
          <w:szCs w:val="28"/>
        </w:rPr>
        <w:t>30</w:t>
      </w:r>
      <w:r>
        <w:rPr>
          <w:rFonts w:ascii="宋体" w:hAnsi="宋体"/>
          <w:sz w:val="28"/>
          <w:szCs w:val="28"/>
        </w:rPr>
        <w:fldChar w:fldCharType="end"/>
      </w:r>
      <w:r>
        <w:rPr>
          <w:rFonts w:ascii="宋体" w:hAnsi="宋体"/>
          <w:sz w:val="28"/>
          <w:szCs w:val="28"/>
        </w:rPr>
        <w:fldChar w:fldCharType="end"/>
      </w:r>
    </w:p>
    <w:p>
      <w:pPr>
        <w:pStyle w:val="21"/>
        <w:tabs>
          <w:tab w:val="right" w:leader="hyphen" w:pos="8607"/>
        </w:tabs>
        <w:spacing w:before="0" w:after="0" w:line="560" w:lineRule="exact"/>
        <w:rPr>
          <w:rFonts w:ascii="宋体" w:hAnsi="宋体" w:cstheme="minorBidi"/>
          <w:kern w:val="2"/>
          <w:sz w:val="28"/>
          <w:szCs w:val="28"/>
        </w:rPr>
      </w:pPr>
      <w:r>
        <w:fldChar w:fldCharType="begin"/>
      </w:r>
      <w:r>
        <w:instrText xml:space="preserve"> HYPERLINK \l "_Toc97379933" </w:instrText>
      </w:r>
      <w:r>
        <w:fldChar w:fldCharType="separate"/>
      </w:r>
      <w:r>
        <w:rPr>
          <w:rStyle w:val="33"/>
          <w:rFonts w:ascii="宋体" w:hAnsi="宋体"/>
          <w:sz w:val="28"/>
          <w:szCs w:val="28"/>
        </w:rPr>
        <w:t>第五部分  附  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_Toc97379933 \h </w:instrText>
      </w:r>
      <w:r>
        <w:rPr>
          <w:rFonts w:ascii="宋体" w:hAnsi="宋体"/>
          <w:sz w:val="28"/>
          <w:szCs w:val="28"/>
        </w:rPr>
        <w:fldChar w:fldCharType="separate"/>
      </w:r>
      <w:r>
        <w:rPr>
          <w:rFonts w:ascii="宋体" w:hAnsi="宋体"/>
          <w:sz w:val="28"/>
          <w:szCs w:val="28"/>
        </w:rPr>
        <w:t>33</w:t>
      </w:r>
      <w:r>
        <w:rPr>
          <w:rFonts w:ascii="宋体" w:hAnsi="宋体"/>
          <w:sz w:val="28"/>
          <w:szCs w:val="28"/>
        </w:rPr>
        <w:fldChar w:fldCharType="end"/>
      </w:r>
      <w:r>
        <w:rPr>
          <w:rFonts w:ascii="宋体" w:hAnsi="宋体"/>
          <w:sz w:val="28"/>
          <w:szCs w:val="28"/>
        </w:rPr>
        <w:fldChar w:fldCharType="end"/>
      </w:r>
    </w:p>
    <w:p>
      <w:pPr>
        <w:autoSpaceDE w:val="0"/>
        <w:autoSpaceDN w:val="0"/>
        <w:adjustRightInd w:val="0"/>
        <w:jc w:val="center"/>
        <w:rPr>
          <w:rFonts w:ascii="宋体" w:hAnsi="宋体"/>
          <w:sz w:val="28"/>
          <w:szCs w:val="28"/>
        </w:rPr>
        <w:sectPr>
          <w:footerReference r:id="rId3" w:type="default"/>
          <w:pgSz w:w="11906" w:h="16838"/>
          <w:pgMar w:top="1440" w:right="1588" w:bottom="1440" w:left="1701" w:header="851" w:footer="992" w:gutter="0"/>
          <w:pgNumType w:start="1"/>
          <w:cols w:space="425" w:num="1"/>
          <w:docGrid w:type="lines" w:linePitch="312" w:charSpace="0"/>
        </w:sectPr>
      </w:pPr>
      <w:r>
        <w:rPr>
          <w:rFonts w:ascii="宋体" w:hAnsi="宋体"/>
          <w:sz w:val="28"/>
          <w:szCs w:val="28"/>
        </w:rPr>
        <w:fldChar w:fldCharType="end"/>
      </w:r>
    </w:p>
    <w:p>
      <w:pPr>
        <w:autoSpaceDE w:val="0"/>
        <w:autoSpaceDN w:val="0"/>
        <w:adjustRightInd w:val="0"/>
        <w:spacing w:line="560" w:lineRule="exact"/>
        <w:jc w:val="center"/>
        <w:outlineLvl w:val="0"/>
        <w:rPr>
          <w:rFonts w:ascii="宋体" w:hAnsi="宋体"/>
          <w:b/>
          <w:sz w:val="36"/>
          <w:szCs w:val="36"/>
        </w:rPr>
      </w:pPr>
      <w:bookmarkStart w:id="0" w:name="_Toc97379919"/>
      <w:r>
        <w:rPr>
          <w:rFonts w:ascii="宋体" w:hAnsi="宋体"/>
          <w:b/>
          <w:sz w:val="36"/>
          <w:szCs w:val="36"/>
        </w:rPr>
        <w:t>第一部分</w:t>
      </w:r>
      <w:r>
        <w:rPr>
          <w:rFonts w:hint="eastAsia" w:ascii="宋体" w:hAnsi="宋体"/>
          <w:b/>
          <w:sz w:val="36"/>
          <w:szCs w:val="36"/>
        </w:rPr>
        <w:t xml:space="preserve"> </w:t>
      </w:r>
      <w:r>
        <w:rPr>
          <w:rFonts w:ascii="宋体" w:hAnsi="宋体"/>
          <w:b/>
          <w:sz w:val="36"/>
          <w:szCs w:val="36"/>
        </w:rPr>
        <w:t xml:space="preserve"> 招标公告</w:t>
      </w:r>
      <w:bookmarkEnd w:id="0"/>
    </w:p>
    <w:p>
      <w:pPr>
        <w:spacing w:line="480" w:lineRule="exact"/>
        <w:jc w:val="center"/>
        <w:rPr>
          <w:rFonts w:ascii="宋体" w:hAnsi="宋体"/>
          <w:b/>
          <w:sz w:val="32"/>
          <w:szCs w:val="44"/>
        </w:rPr>
      </w:pPr>
      <w:r>
        <w:rPr>
          <w:rFonts w:hint="eastAsia" w:ascii="宋体" w:hAnsi="宋体"/>
          <w:b/>
          <w:sz w:val="32"/>
          <w:szCs w:val="44"/>
        </w:rPr>
        <w:t>乌鲁木齐县2022年城市绿化精细化管理建设项目</w:t>
      </w:r>
    </w:p>
    <w:p>
      <w:pPr>
        <w:spacing w:line="480" w:lineRule="exact"/>
        <w:jc w:val="center"/>
        <w:rPr>
          <w:rFonts w:ascii="宋体" w:hAnsi="宋体"/>
          <w:b/>
          <w:sz w:val="32"/>
          <w:szCs w:val="44"/>
        </w:rPr>
      </w:pPr>
      <w:r>
        <w:rPr>
          <w:rFonts w:hint="eastAsia" w:ascii="宋体" w:hAnsi="宋体"/>
          <w:b/>
          <w:sz w:val="32"/>
          <w:szCs w:val="44"/>
        </w:rPr>
        <w:t>公开招标公告</w:t>
      </w:r>
    </w:p>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607" w:type="dxa"/>
          </w:tcPr>
          <w:p>
            <w:pPr>
              <w:rPr>
                <w:rFonts w:ascii="宋体" w:hAnsi="宋体"/>
                <w:sz w:val="24"/>
              </w:rPr>
            </w:pPr>
            <w:r>
              <w:rPr>
                <w:rFonts w:hint="eastAsia" w:ascii="宋体" w:hAnsi="宋体"/>
                <w:sz w:val="24"/>
              </w:rPr>
              <w:t>项目概况</w:t>
            </w:r>
          </w:p>
          <w:p>
            <w:pPr>
              <w:ind w:firstLine="480" w:firstLineChars="200"/>
              <w:rPr>
                <w:rFonts w:ascii="宋体" w:hAnsi="宋体"/>
                <w:sz w:val="24"/>
              </w:rPr>
            </w:pPr>
            <w:r>
              <w:rPr>
                <w:rFonts w:hint="eastAsia" w:ascii="宋体" w:hAnsi="宋体"/>
                <w:sz w:val="24"/>
                <w:u w:val="single"/>
              </w:rPr>
              <w:t>乌鲁木齐县2022年城市绿化精细化管理建设项目</w:t>
            </w:r>
            <w:r>
              <w:rPr>
                <w:rFonts w:hint="eastAsia" w:ascii="宋体" w:hAnsi="宋体"/>
                <w:sz w:val="24"/>
              </w:rPr>
              <w:t>的潜在投标人应在</w:t>
            </w:r>
            <w:r>
              <w:rPr>
                <w:rFonts w:hint="eastAsia" w:ascii="宋体" w:hAnsi="宋体"/>
                <w:sz w:val="24"/>
                <w:u w:val="single"/>
              </w:rPr>
              <w:t>新疆乌鲁木齐市沙依巴克区公园北街162号文苑综合楼4楼</w:t>
            </w:r>
            <w:r>
              <w:rPr>
                <w:rFonts w:hint="eastAsia" w:ascii="宋体" w:hAnsi="宋体"/>
                <w:sz w:val="24"/>
              </w:rPr>
              <w:t>获取招标文件，并于</w:t>
            </w:r>
            <w:r>
              <w:rPr>
                <w:rFonts w:hint="eastAsia" w:ascii="宋体" w:hAnsi="宋体"/>
                <w:sz w:val="24"/>
                <w:u w:val="single"/>
              </w:rPr>
              <w:t>20</w:t>
            </w:r>
            <w:r>
              <w:rPr>
                <w:rFonts w:ascii="宋体" w:hAnsi="宋体"/>
                <w:sz w:val="24"/>
                <w:u w:val="single"/>
              </w:rPr>
              <w:t>22</w:t>
            </w:r>
            <w:r>
              <w:rPr>
                <w:rFonts w:hint="eastAsia" w:ascii="宋体" w:hAnsi="宋体"/>
                <w:sz w:val="24"/>
                <w:u w:val="single"/>
              </w:rPr>
              <w:t>年</w:t>
            </w:r>
            <w:r>
              <w:rPr>
                <w:rFonts w:ascii="宋体" w:hAnsi="宋体"/>
                <w:sz w:val="24"/>
                <w:u w:val="single"/>
              </w:rPr>
              <w:t>3</w:t>
            </w:r>
            <w:r>
              <w:rPr>
                <w:rFonts w:hint="eastAsia" w:ascii="宋体" w:hAnsi="宋体"/>
                <w:sz w:val="24"/>
                <w:u w:val="single"/>
              </w:rPr>
              <w:t>月</w:t>
            </w:r>
            <w:r>
              <w:rPr>
                <w:rFonts w:ascii="宋体" w:hAnsi="宋体"/>
                <w:sz w:val="24"/>
                <w:u w:val="single"/>
              </w:rPr>
              <w:t>28</w:t>
            </w:r>
            <w:r>
              <w:rPr>
                <w:rFonts w:hint="eastAsia" w:ascii="宋体" w:hAnsi="宋体"/>
                <w:sz w:val="24"/>
                <w:u w:val="single"/>
              </w:rPr>
              <w:t>日</w:t>
            </w:r>
            <w:r>
              <w:rPr>
                <w:rFonts w:ascii="宋体" w:hAnsi="宋体"/>
                <w:sz w:val="24"/>
                <w:u w:val="single"/>
              </w:rPr>
              <w:t>11</w:t>
            </w:r>
            <w:r>
              <w:rPr>
                <w:rFonts w:hint="eastAsia" w:ascii="宋体" w:hAnsi="宋体"/>
                <w:sz w:val="24"/>
                <w:u w:val="single"/>
              </w:rPr>
              <w:t>:00 （北京时间）</w:t>
            </w:r>
            <w:r>
              <w:rPr>
                <w:rFonts w:hint="eastAsia" w:ascii="宋体" w:hAnsi="宋体"/>
                <w:sz w:val="24"/>
              </w:rPr>
              <w:t>前递交投标文件。</w:t>
            </w:r>
          </w:p>
        </w:tc>
      </w:tr>
    </w:tbl>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一、项目基本情况</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1</w:t>
      </w:r>
      <w:r>
        <w:rPr>
          <w:rFonts w:ascii="宋体" w:hAnsi="宋体"/>
          <w:kern w:val="0"/>
          <w:sz w:val="24"/>
          <w:shd w:val="clear" w:color="auto" w:fill="FEFEFE"/>
        </w:rPr>
        <w:t>.项目编号：HL-2022002</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2</w:t>
      </w:r>
      <w:r>
        <w:rPr>
          <w:rFonts w:ascii="宋体" w:hAnsi="宋体"/>
          <w:kern w:val="0"/>
          <w:sz w:val="24"/>
          <w:shd w:val="clear" w:color="auto" w:fill="FEFEFE"/>
        </w:rPr>
        <w:t>.项目名称：</w:t>
      </w:r>
      <w:r>
        <w:rPr>
          <w:rFonts w:hint="eastAsia" w:ascii="宋体" w:hAnsi="宋体"/>
          <w:kern w:val="0"/>
          <w:sz w:val="24"/>
          <w:shd w:val="clear" w:color="auto" w:fill="FEFEFE"/>
        </w:rPr>
        <w:t>乌鲁木齐县2022年城市绿化精细化管理建设项目</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3.</w:t>
      </w:r>
      <w:r>
        <w:rPr>
          <w:rFonts w:hint="eastAsia" w:ascii="宋体" w:hAnsi="宋体"/>
          <w:kern w:val="0"/>
          <w:sz w:val="24"/>
          <w:shd w:val="clear" w:color="auto" w:fill="FEFEFE"/>
        </w:rPr>
        <w:t>采购方式：公开招标</w:t>
      </w:r>
      <w:r>
        <w:rPr>
          <w:rFonts w:ascii="宋体" w:hAnsi="宋体"/>
          <w:kern w:val="0"/>
          <w:sz w:val="24"/>
          <w:shd w:val="clear" w:color="auto" w:fill="FEFEFE"/>
        </w:rPr>
        <w:t> </w:t>
      </w:r>
      <w:r>
        <w:rPr>
          <w:rFonts w:hint="eastAsia" w:ascii="宋体" w:hAnsi="宋体"/>
          <w:kern w:val="0"/>
          <w:sz w:val="24"/>
          <w:shd w:val="clear" w:color="auto" w:fill="FEFEFE"/>
        </w:rPr>
        <w:t xml:space="preserve"> </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4.预算金额（元）：21126691.5</w:t>
      </w:r>
      <w:r>
        <w:rPr>
          <w:rFonts w:hint="eastAsia" w:ascii="宋体" w:hAnsi="宋体"/>
          <w:kern w:val="0"/>
          <w:sz w:val="24"/>
          <w:shd w:val="clear" w:color="auto" w:fill="FEFEFE"/>
        </w:rPr>
        <w:t>元；</w:t>
      </w:r>
      <w:r>
        <w:rPr>
          <w:rFonts w:ascii="宋体" w:hAnsi="宋体"/>
          <w:kern w:val="0"/>
          <w:sz w:val="24"/>
          <w:shd w:val="clear" w:color="auto" w:fill="FEFEFE"/>
        </w:rPr>
        <w:t xml:space="preserve"> </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5.采购需求</w:t>
      </w:r>
      <w:r>
        <w:rPr>
          <w:rFonts w:hint="eastAsia" w:ascii="宋体" w:hAnsi="宋体"/>
          <w:kern w:val="0"/>
          <w:sz w:val="24"/>
          <w:shd w:val="clear" w:color="auto" w:fill="FEFEFE"/>
        </w:rPr>
        <w:t>：苗木一批；包括红叶海棠、苹果、金叶榆、云杉、白桦、裂叶榆等苗木的采购、</w:t>
      </w:r>
      <w:r>
        <w:rPr>
          <w:rFonts w:hint="eastAsia" w:ascii="宋体" w:hAnsi="宋体"/>
          <w:sz w:val="24"/>
        </w:rPr>
        <w:t>栽植及施工期内所有相关服务等</w:t>
      </w:r>
      <w:r>
        <w:rPr>
          <w:rFonts w:hint="eastAsia" w:ascii="宋体" w:hAnsi="宋体"/>
          <w:kern w:val="0"/>
          <w:sz w:val="24"/>
          <w:shd w:val="clear" w:color="auto" w:fill="FEFEFE"/>
        </w:rPr>
        <w:t>；具体内容及要求详见招标文件。</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6</w:t>
      </w:r>
      <w:r>
        <w:rPr>
          <w:rFonts w:ascii="宋体" w:hAnsi="宋体"/>
          <w:kern w:val="0"/>
          <w:sz w:val="24"/>
          <w:shd w:val="clear" w:color="auto" w:fill="FEFEFE"/>
        </w:rPr>
        <w:t>.合同履行期限：</w:t>
      </w:r>
      <w:r>
        <w:rPr>
          <w:rFonts w:hint="eastAsia" w:ascii="宋体" w:hAnsi="宋体"/>
          <w:kern w:val="0"/>
          <w:sz w:val="24"/>
          <w:shd w:val="clear" w:color="auto" w:fill="FEFEFE"/>
        </w:rPr>
        <w:t>详见招标文件</w:t>
      </w:r>
      <w:r>
        <w:rPr>
          <w:rFonts w:ascii="宋体" w:hAnsi="宋体"/>
          <w:kern w:val="0"/>
          <w:sz w:val="24"/>
          <w:shd w:val="clear" w:color="auto" w:fill="FEFEFE"/>
        </w:rPr>
        <w:t>。</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7.</w:t>
      </w:r>
      <w:r>
        <w:rPr>
          <w:rFonts w:hint="eastAsia" w:ascii="宋体" w:hAnsi="宋体"/>
          <w:kern w:val="0"/>
          <w:sz w:val="24"/>
          <w:shd w:val="clear" w:color="auto" w:fill="FEFEFE"/>
        </w:rPr>
        <w:t>本项目（否）接受联合体投标</w:t>
      </w:r>
      <w:r>
        <w:rPr>
          <w:rFonts w:ascii="宋体" w:hAnsi="宋体"/>
          <w:kern w:val="0"/>
          <w:sz w:val="24"/>
          <w:shd w:val="clear" w:color="auto" w:fill="FEFEFE"/>
        </w:rPr>
        <w:t>。</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二、申请人的资格要求：</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1.满足《中华人民共和国政府采购法》第二十二条规定；</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2.落实政府采购政策需满足的资格要求： </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(1)</w:t>
      </w:r>
      <w:r>
        <w:rPr>
          <w:rFonts w:ascii="宋体" w:hAnsi="宋体"/>
          <w:kern w:val="0"/>
          <w:sz w:val="24"/>
          <w:shd w:val="clear" w:color="auto" w:fill="FEFEFE"/>
        </w:rPr>
        <w:t>《</w:t>
      </w:r>
      <w:r>
        <w:rPr>
          <w:rFonts w:hint="eastAsia" w:ascii="宋体" w:hAnsi="宋体"/>
          <w:kern w:val="0"/>
          <w:sz w:val="24"/>
          <w:shd w:val="clear" w:color="auto" w:fill="FEFEFE"/>
        </w:rPr>
        <w:t>政府采购促进中小企业发展管理办法</w:t>
      </w:r>
      <w:r>
        <w:rPr>
          <w:rFonts w:ascii="宋体" w:hAnsi="宋体"/>
          <w:kern w:val="0"/>
          <w:sz w:val="24"/>
          <w:shd w:val="clear" w:color="auto" w:fill="FEFEFE"/>
        </w:rPr>
        <w:t>》（</w:t>
      </w:r>
      <w:r>
        <w:rPr>
          <w:rFonts w:hint="eastAsia" w:ascii="宋体" w:hAnsi="宋体"/>
          <w:kern w:val="0"/>
          <w:sz w:val="24"/>
          <w:shd w:val="clear" w:color="auto" w:fill="FEFEFE"/>
        </w:rPr>
        <w:t>财库〔2020〕46号</w:t>
      </w:r>
      <w:r>
        <w:rPr>
          <w:rFonts w:ascii="宋体" w:hAnsi="宋体"/>
          <w:kern w:val="0"/>
          <w:sz w:val="24"/>
          <w:shd w:val="clear" w:color="auto" w:fill="FEFEFE"/>
        </w:rPr>
        <w:t>）；</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(2)</w:t>
      </w:r>
      <w:r>
        <w:rPr>
          <w:rFonts w:ascii="宋体" w:hAnsi="宋体"/>
          <w:kern w:val="0"/>
          <w:sz w:val="24"/>
          <w:shd w:val="clear" w:color="auto" w:fill="FEFEFE"/>
        </w:rPr>
        <w:t>《财政部、司法部关于政府采购支持监狱企业发展有关问题的通知》（财库〔2014〕68号）；</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(3)</w:t>
      </w:r>
      <w:r>
        <w:rPr>
          <w:rFonts w:ascii="宋体" w:hAnsi="宋体"/>
          <w:kern w:val="0"/>
          <w:sz w:val="24"/>
          <w:shd w:val="clear" w:color="auto" w:fill="FEFEFE"/>
        </w:rPr>
        <w:t>《财政部</w:t>
      </w:r>
      <w:r>
        <w:rPr>
          <w:rFonts w:hint="eastAsia" w:ascii="宋体" w:hAnsi="宋体"/>
          <w:kern w:val="0"/>
          <w:sz w:val="24"/>
          <w:shd w:val="clear" w:color="auto" w:fill="FEFEFE"/>
        </w:rPr>
        <w:t xml:space="preserve"> </w:t>
      </w:r>
      <w:r>
        <w:rPr>
          <w:rFonts w:ascii="宋体" w:hAnsi="宋体"/>
          <w:kern w:val="0"/>
          <w:sz w:val="24"/>
          <w:shd w:val="clear" w:color="auto" w:fill="FEFEFE"/>
        </w:rPr>
        <w:t>民政部</w:t>
      </w:r>
      <w:r>
        <w:rPr>
          <w:rFonts w:hint="eastAsia" w:ascii="宋体" w:hAnsi="宋体"/>
          <w:kern w:val="0"/>
          <w:sz w:val="24"/>
          <w:shd w:val="clear" w:color="auto" w:fill="FEFEFE"/>
        </w:rPr>
        <w:t xml:space="preserve"> </w:t>
      </w:r>
      <w:r>
        <w:rPr>
          <w:rFonts w:ascii="宋体" w:hAnsi="宋体"/>
          <w:kern w:val="0"/>
          <w:sz w:val="24"/>
          <w:shd w:val="clear" w:color="auto" w:fill="FEFEFE"/>
        </w:rPr>
        <w:t>中国残疾人联合会关于促进残疾人就业政府采购政策的通知》（财库〔2017〕141号）。</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3.本项目的特定资格要求： </w:t>
      </w:r>
    </w:p>
    <w:p>
      <w:pPr>
        <w:pStyle w:val="15"/>
        <w:tabs>
          <w:tab w:val="left" w:pos="4305"/>
        </w:tabs>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(1)具有有效的营业执照；</w:t>
      </w:r>
    </w:p>
    <w:p>
      <w:pPr>
        <w:pStyle w:val="15"/>
        <w:tabs>
          <w:tab w:val="left" w:pos="4305"/>
        </w:tabs>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2</w:t>
      </w:r>
      <w:r>
        <w:rPr>
          <w:rFonts w:hint="eastAsia" w:cs="宋体" w:asciiTheme="minorEastAsia" w:hAnsiTheme="minorEastAsia"/>
          <w:sz w:val="24"/>
          <w:szCs w:val="24"/>
        </w:rPr>
        <w:t>)</w:t>
      </w:r>
      <w:r>
        <w:rPr>
          <w:rFonts w:hint="eastAsia"/>
        </w:rPr>
        <w:t xml:space="preserve"> </w:t>
      </w:r>
      <w:r>
        <w:rPr>
          <w:rFonts w:hint="eastAsia" w:cs="宋体" w:asciiTheme="minorEastAsia" w:hAnsiTheme="minorEastAsia"/>
          <w:sz w:val="24"/>
          <w:szCs w:val="24"/>
        </w:rPr>
        <w:t>具有有效的《林木种子生产经营许可证》、《林业植物检疫登记证》；</w:t>
      </w:r>
    </w:p>
    <w:p>
      <w:pPr>
        <w:pStyle w:val="15"/>
        <w:tabs>
          <w:tab w:val="left" w:pos="4305"/>
        </w:tabs>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3</w:t>
      </w:r>
      <w:r>
        <w:rPr>
          <w:rFonts w:hint="eastAsia" w:cs="宋体" w:asciiTheme="minorEastAsia" w:hAnsiTheme="minorEastAsia"/>
          <w:sz w:val="24"/>
          <w:szCs w:val="24"/>
        </w:rPr>
        <w:t>)</w:t>
      </w:r>
      <w:r>
        <w:rPr>
          <w:rFonts w:hint="eastAsia"/>
        </w:rPr>
        <w:t xml:space="preserve"> </w:t>
      </w:r>
      <w:r>
        <w:rPr>
          <w:rFonts w:hint="eastAsia" w:cs="宋体" w:asciiTheme="minorEastAsia" w:hAnsiTheme="minorEastAsia"/>
          <w:sz w:val="24"/>
          <w:szCs w:val="24"/>
        </w:rPr>
        <w:t>具有良好的信誉，且具有完成本项目所必需的专业设备、专业技术人员以及后续服务的能力；</w:t>
      </w:r>
    </w:p>
    <w:p>
      <w:pPr>
        <w:pStyle w:val="15"/>
        <w:tabs>
          <w:tab w:val="left" w:pos="4305"/>
        </w:tabs>
        <w:spacing w:line="40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)在“信用中国”及“中国政府采购网”网站上未被列入失信被执行人、重大税收违法案件当事人名单以及政府采购严重违法失信行为记录名单的投标供应商；</w:t>
      </w:r>
    </w:p>
    <w:p>
      <w:pPr>
        <w:widowControl/>
        <w:shd w:val="clear" w:color="auto" w:fill="FEFEFE"/>
        <w:spacing w:line="400" w:lineRule="exact"/>
        <w:ind w:firstLine="480" w:firstLineChars="200"/>
        <w:jc w:val="left"/>
        <w:rPr>
          <w:rFonts w:cs="宋体" w:asciiTheme="minorEastAsia" w:hAnsiTheme="minorEastAsia"/>
          <w:sz w:val="24"/>
        </w:rPr>
      </w:pPr>
      <w:r>
        <w:rPr>
          <w:rFonts w:hint="eastAsia" w:cs="宋体" w:asciiTheme="minorEastAsia" w:hAnsiTheme="minorEastAsia"/>
          <w:sz w:val="24"/>
        </w:rPr>
        <w:t>(</w:t>
      </w:r>
      <w:r>
        <w:rPr>
          <w:rFonts w:cs="宋体" w:asciiTheme="minorEastAsia" w:hAnsiTheme="minorEastAsia"/>
          <w:sz w:val="24"/>
        </w:rPr>
        <w:t>5</w:t>
      </w:r>
      <w:r>
        <w:rPr>
          <w:rFonts w:hint="eastAsia" w:cs="宋体" w:asciiTheme="minorEastAsia" w:hAnsiTheme="minorEastAsia"/>
          <w:sz w:val="24"/>
        </w:rPr>
        <w:t>)单位负责人为同一人或者存在直接控股、管理关系的不同供应商，不得参加同一合同项下的政府采购活动。</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三、获取招标文件</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报名时间：</w:t>
      </w:r>
      <w:r>
        <w:rPr>
          <w:rFonts w:hint="eastAsia" w:ascii="宋体" w:hAnsi="宋体"/>
          <w:kern w:val="0"/>
          <w:sz w:val="24"/>
          <w:shd w:val="clear" w:color="auto" w:fill="FEFEFE"/>
        </w:rPr>
        <w:t>2022年</w:t>
      </w:r>
      <w:r>
        <w:rPr>
          <w:rFonts w:ascii="宋体" w:hAnsi="宋体"/>
          <w:kern w:val="0"/>
          <w:sz w:val="24"/>
          <w:shd w:val="clear" w:color="auto" w:fill="FEFEFE"/>
        </w:rPr>
        <w:t>03</w:t>
      </w:r>
      <w:r>
        <w:rPr>
          <w:rFonts w:hint="eastAsia" w:ascii="宋体" w:hAnsi="宋体"/>
          <w:kern w:val="0"/>
          <w:sz w:val="24"/>
          <w:shd w:val="clear" w:color="auto" w:fill="FEFEFE"/>
        </w:rPr>
        <w:t>月</w:t>
      </w:r>
      <w:r>
        <w:rPr>
          <w:rFonts w:ascii="宋体" w:hAnsi="宋体"/>
          <w:kern w:val="0"/>
          <w:sz w:val="24"/>
          <w:shd w:val="clear" w:color="auto" w:fill="FEFEFE"/>
        </w:rPr>
        <w:t>0</w:t>
      </w:r>
      <w:r>
        <w:rPr>
          <w:rFonts w:hint="eastAsia" w:ascii="宋体" w:hAnsi="宋体"/>
          <w:kern w:val="0"/>
          <w:sz w:val="24"/>
          <w:shd w:val="clear" w:color="auto" w:fill="FEFEFE"/>
          <w:lang w:val="en-US" w:eastAsia="zh-CN"/>
        </w:rPr>
        <w:t>7</w:t>
      </w:r>
      <w:r>
        <w:rPr>
          <w:rFonts w:hint="eastAsia" w:ascii="宋体" w:hAnsi="宋体"/>
          <w:kern w:val="0"/>
          <w:sz w:val="24"/>
          <w:shd w:val="clear" w:color="auto" w:fill="FEFEFE"/>
        </w:rPr>
        <w:t>日至2022年</w:t>
      </w:r>
      <w:r>
        <w:rPr>
          <w:rFonts w:ascii="宋体" w:hAnsi="宋体"/>
          <w:kern w:val="0"/>
          <w:sz w:val="24"/>
          <w:shd w:val="clear" w:color="auto" w:fill="FEFEFE"/>
        </w:rPr>
        <w:t>03</w:t>
      </w:r>
      <w:r>
        <w:rPr>
          <w:rFonts w:hint="eastAsia" w:ascii="宋体" w:hAnsi="宋体"/>
          <w:kern w:val="0"/>
          <w:sz w:val="24"/>
          <w:shd w:val="clear" w:color="auto" w:fill="FEFEFE"/>
        </w:rPr>
        <w:t>月</w:t>
      </w:r>
      <w:r>
        <w:rPr>
          <w:rFonts w:ascii="宋体" w:hAnsi="宋体"/>
          <w:kern w:val="0"/>
          <w:sz w:val="24"/>
          <w:shd w:val="clear" w:color="auto" w:fill="FEFEFE"/>
        </w:rPr>
        <w:t>1</w:t>
      </w:r>
      <w:r>
        <w:rPr>
          <w:rFonts w:hint="eastAsia" w:ascii="宋体" w:hAnsi="宋体"/>
          <w:kern w:val="0"/>
          <w:sz w:val="24"/>
          <w:shd w:val="clear" w:color="auto" w:fill="FEFEFE"/>
          <w:lang w:val="en-US" w:eastAsia="zh-CN"/>
        </w:rPr>
        <w:t>4</w:t>
      </w:r>
      <w:r>
        <w:rPr>
          <w:rFonts w:hint="eastAsia" w:ascii="宋体" w:hAnsi="宋体"/>
          <w:kern w:val="0"/>
          <w:sz w:val="24"/>
          <w:shd w:val="clear" w:color="auto" w:fill="FEFEFE"/>
        </w:rPr>
        <w:t>日</w:t>
      </w:r>
      <w:r>
        <w:rPr>
          <w:rFonts w:ascii="宋体" w:hAnsi="宋体"/>
          <w:kern w:val="0"/>
          <w:sz w:val="24"/>
          <w:shd w:val="clear" w:color="auto" w:fill="FEFEFE"/>
        </w:rPr>
        <w:t>（每天10：00至13：30， 15：00至19：00</w:t>
      </w:r>
      <w:r>
        <w:rPr>
          <w:rFonts w:hint="eastAsia" w:ascii="宋体" w:hAnsi="宋体"/>
          <w:kern w:val="0"/>
          <w:sz w:val="24"/>
          <w:shd w:val="clear" w:color="auto" w:fill="FEFEFE"/>
        </w:rPr>
        <w:t>法定节假日除外</w:t>
      </w:r>
      <w:r>
        <w:rPr>
          <w:rFonts w:ascii="宋体" w:hAnsi="宋体"/>
          <w:kern w:val="0"/>
          <w:sz w:val="24"/>
          <w:shd w:val="clear" w:color="auto" w:fill="FEFEFE"/>
        </w:rPr>
        <w:t>）。</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地点：</w:t>
      </w:r>
      <w:r>
        <w:rPr>
          <w:rFonts w:hint="eastAsia" w:ascii="宋体" w:hAnsi="宋体"/>
          <w:kern w:val="0"/>
          <w:sz w:val="24"/>
          <w:shd w:val="clear" w:color="auto" w:fill="FEFEFE"/>
        </w:rPr>
        <w:t>新疆乌鲁木齐市沙依巴</w:t>
      </w:r>
      <w:bookmarkStart w:id="45" w:name="_GoBack"/>
      <w:bookmarkEnd w:id="45"/>
      <w:r>
        <w:rPr>
          <w:rFonts w:hint="eastAsia" w:ascii="宋体" w:hAnsi="宋体"/>
          <w:kern w:val="0"/>
          <w:sz w:val="24"/>
          <w:shd w:val="clear" w:color="auto" w:fill="FEFEFE"/>
        </w:rPr>
        <w:t>克区公园北街162号文苑综合楼4楼。</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获取方式：现场报名</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各投标人购买招标文件所须提交的资料：①投标单位出具的法定代表人身份证明复印件加盖公章及法人授权委托书原件；②授权人身份证加盖公章的复印件。③营业执照的复印件（加盖公章）；④《林木种子生产经营许可证》及《林业植物检疫登记证》 的复印件（加盖章公章）；</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售价（元）：</w:t>
      </w:r>
      <w:r>
        <w:rPr>
          <w:rFonts w:ascii="宋体" w:hAnsi="宋体"/>
          <w:kern w:val="0"/>
          <w:sz w:val="24"/>
          <w:shd w:val="clear" w:color="auto" w:fill="FEFEFE"/>
        </w:rPr>
        <w:t>3</w:t>
      </w:r>
      <w:r>
        <w:rPr>
          <w:rFonts w:hint="eastAsia" w:ascii="宋体" w:hAnsi="宋体"/>
          <w:kern w:val="0"/>
          <w:sz w:val="24"/>
          <w:shd w:val="clear" w:color="auto" w:fill="FEFEFE"/>
        </w:rPr>
        <w:t>00元/份</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四、提交投标文件截止时间、开标时间和地点</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提交投标文件截止时间：2022年03月28日11</w:t>
      </w:r>
      <w:r>
        <w:rPr>
          <w:rFonts w:hint="eastAsia" w:ascii="宋体" w:hAnsi="宋体"/>
          <w:kern w:val="0"/>
          <w:sz w:val="24"/>
          <w:shd w:val="clear" w:color="auto" w:fill="FEFEFE"/>
        </w:rPr>
        <w:t>：</w:t>
      </w:r>
      <w:r>
        <w:rPr>
          <w:rFonts w:ascii="宋体" w:hAnsi="宋体"/>
          <w:kern w:val="0"/>
          <w:sz w:val="24"/>
          <w:shd w:val="clear" w:color="auto" w:fill="FEFEFE"/>
        </w:rPr>
        <w:t>00（北京时间）</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地点：</w:t>
      </w:r>
      <w:r>
        <w:rPr>
          <w:rFonts w:hint="eastAsia" w:ascii="宋体" w:hAnsi="宋体"/>
          <w:kern w:val="0"/>
          <w:sz w:val="24"/>
          <w:shd w:val="clear" w:color="auto" w:fill="FEFEFE"/>
        </w:rPr>
        <w:t>新疆乌鲁木齐市沙依巴克区公园北街162号文苑综合楼4楼</w:t>
      </w:r>
      <w:r>
        <w:rPr>
          <w:rFonts w:hint="eastAsia" w:ascii="宋体" w:hAnsi="宋体"/>
          <w:kern w:val="0"/>
          <w:sz w:val="24"/>
          <w:shd w:val="clear" w:color="auto" w:fill="FEFEFE"/>
          <w:lang w:val="en-US" w:eastAsia="zh-CN"/>
        </w:rPr>
        <w:t>会议室</w:t>
      </w:r>
      <w:r>
        <w:rPr>
          <w:rFonts w:hint="eastAsia" w:ascii="宋体" w:hAnsi="宋体"/>
          <w:kern w:val="0"/>
          <w:sz w:val="24"/>
          <w:shd w:val="clear" w:color="auto" w:fill="FEFEFE"/>
        </w:rPr>
        <w:t>。</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五、公告期限</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自本公告发布之日起5个工作日。</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ascii="宋体" w:hAnsi="宋体"/>
          <w:kern w:val="0"/>
          <w:sz w:val="24"/>
          <w:shd w:val="clear" w:color="auto" w:fill="FEFEFE"/>
        </w:rPr>
        <w:t>六、对本次招标提出询问，请按以下方式联系。</w:t>
      </w:r>
      <w:r>
        <w:rPr>
          <w:rFonts w:hint="eastAsia" w:ascii="宋体" w:hAnsi="宋体"/>
          <w:kern w:val="0"/>
          <w:sz w:val="24"/>
          <w:shd w:val="clear" w:color="auto" w:fill="FEFEFE"/>
        </w:rPr>
        <w:t xml:space="preserve"> </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1.</w:t>
      </w:r>
      <w:r>
        <w:rPr>
          <w:rFonts w:ascii="宋体" w:hAnsi="宋体"/>
          <w:kern w:val="0"/>
          <w:sz w:val="24"/>
          <w:shd w:val="clear" w:color="auto" w:fill="FEFEFE"/>
        </w:rPr>
        <w:t>采购人信息</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名  称：乌鲁木齐县林业和草原局</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地  址：乌鲁木齐县南旅基地南旅东路765号1号楼</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联系人：穆丹    联系电话：</w:t>
      </w:r>
      <w:r>
        <w:rPr>
          <w:rFonts w:ascii="宋体" w:hAnsi="宋体"/>
          <w:kern w:val="0"/>
          <w:sz w:val="24"/>
          <w:shd w:val="clear" w:color="auto" w:fill="FEFEFE"/>
        </w:rPr>
        <w:t>15026007604</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2、</w:t>
      </w:r>
      <w:r>
        <w:rPr>
          <w:rFonts w:ascii="宋体" w:hAnsi="宋体"/>
          <w:kern w:val="0"/>
          <w:sz w:val="24"/>
          <w:shd w:val="clear" w:color="auto" w:fill="FEFEFE"/>
        </w:rPr>
        <w:t>采购代理</w:t>
      </w:r>
      <w:r>
        <w:rPr>
          <w:rFonts w:hint="eastAsia" w:ascii="宋体" w:hAnsi="宋体"/>
          <w:kern w:val="0"/>
          <w:sz w:val="24"/>
          <w:shd w:val="clear" w:color="auto" w:fill="FEFEFE"/>
        </w:rPr>
        <w:t>机构信息</w:t>
      </w:r>
      <w:r>
        <w:rPr>
          <w:rFonts w:ascii="宋体" w:hAnsi="宋体"/>
          <w:kern w:val="0"/>
          <w:sz w:val="24"/>
          <w:shd w:val="clear" w:color="auto" w:fill="FEFEFE"/>
        </w:rPr>
        <w:t>：</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名  称：新疆恒立工程项目咨询有限公司</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地  址：新疆乌鲁木齐市沙依巴克区公园北街162号文苑综合楼4楼</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联系方式：18999958884</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3.项目联系方式：</w:t>
      </w:r>
    </w:p>
    <w:p>
      <w:pPr>
        <w:widowControl/>
        <w:shd w:val="clear" w:color="auto" w:fill="FEFEFE"/>
        <w:spacing w:line="400" w:lineRule="exact"/>
        <w:ind w:firstLine="480" w:firstLineChars="200"/>
        <w:jc w:val="left"/>
        <w:rPr>
          <w:rFonts w:ascii="宋体" w:hAnsi="宋体"/>
          <w:kern w:val="0"/>
          <w:sz w:val="24"/>
          <w:shd w:val="clear" w:color="auto" w:fill="FEFEFE"/>
        </w:rPr>
      </w:pPr>
      <w:r>
        <w:rPr>
          <w:rFonts w:hint="eastAsia" w:ascii="宋体" w:hAnsi="宋体"/>
          <w:kern w:val="0"/>
          <w:sz w:val="24"/>
          <w:shd w:val="clear" w:color="auto" w:fill="FEFEFE"/>
        </w:rPr>
        <w:t xml:space="preserve">项目联系人：原杰、何名花   电话：17690722213   18999958884 </w:t>
      </w:r>
    </w:p>
    <w:p>
      <w:pPr>
        <w:pStyle w:val="15"/>
        <w:tabs>
          <w:tab w:val="left" w:pos="4305"/>
        </w:tabs>
        <w:spacing w:line="420" w:lineRule="exact"/>
        <w:ind w:firstLine="480" w:firstLineChars="200"/>
        <w:rPr>
          <w:rFonts w:hAnsi="宋体"/>
          <w:sz w:val="24"/>
          <w:szCs w:val="24"/>
        </w:rPr>
      </w:pPr>
    </w:p>
    <w:p>
      <w:pPr>
        <w:widowControl/>
        <w:jc w:val="left"/>
        <w:rPr>
          <w:rFonts w:ascii="宋体" w:hAnsi="宋体"/>
          <w:kern w:val="0"/>
          <w:sz w:val="24"/>
        </w:rPr>
      </w:pPr>
      <w:r>
        <w:rPr>
          <w:rFonts w:hAnsi="宋体"/>
          <w:sz w:val="24"/>
        </w:rPr>
        <w:br w:type="page"/>
      </w:r>
    </w:p>
    <w:p>
      <w:pPr>
        <w:autoSpaceDE w:val="0"/>
        <w:autoSpaceDN w:val="0"/>
        <w:adjustRightInd w:val="0"/>
        <w:spacing w:line="560" w:lineRule="exact"/>
        <w:jc w:val="center"/>
        <w:outlineLvl w:val="0"/>
        <w:rPr>
          <w:rFonts w:ascii="宋体" w:hAnsi="宋体"/>
          <w:b/>
          <w:sz w:val="36"/>
          <w:szCs w:val="36"/>
        </w:rPr>
      </w:pPr>
      <w:bookmarkStart w:id="1" w:name="_Toc97379920"/>
      <w:r>
        <w:rPr>
          <w:rFonts w:hint="eastAsia" w:ascii="宋体" w:hAnsi="宋体"/>
          <w:b/>
          <w:sz w:val="36"/>
          <w:szCs w:val="36"/>
        </w:rPr>
        <w:t>第二部分  投标人须知</w:t>
      </w:r>
      <w:bookmarkEnd w:id="1"/>
    </w:p>
    <w:p>
      <w:pPr>
        <w:autoSpaceDE w:val="0"/>
        <w:autoSpaceDN w:val="0"/>
        <w:adjustRightInd w:val="0"/>
        <w:spacing w:line="440" w:lineRule="exact"/>
        <w:jc w:val="center"/>
        <w:outlineLvl w:val="0"/>
        <w:rPr>
          <w:rFonts w:ascii="宋体" w:hAnsi="宋体"/>
          <w:b/>
          <w:sz w:val="32"/>
          <w:szCs w:val="32"/>
        </w:rPr>
      </w:pPr>
      <w:bookmarkStart w:id="2" w:name="_Toc97379921"/>
      <w:r>
        <w:rPr>
          <w:rFonts w:hint="eastAsia" w:ascii="宋体" w:hAnsi="宋体"/>
          <w:b/>
          <w:sz w:val="32"/>
          <w:szCs w:val="32"/>
        </w:rPr>
        <w:t>投标人须知前附表</w:t>
      </w:r>
      <w:bookmarkEnd w:id="2"/>
    </w:p>
    <w:tbl>
      <w:tblPr>
        <w:tblStyle w:val="27"/>
        <w:tblW w:w="8852"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6"/>
        <w:gridCol w:w="672"/>
        <w:gridCol w:w="1210"/>
        <w:gridCol w:w="5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blHeader/>
        </w:trPr>
        <w:tc>
          <w:tcPr>
            <w:tcW w:w="1648" w:type="dxa"/>
            <w:gridSpan w:val="2"/>
            <w:tcBorders>
              <w:top w:val="single" w:color="auto" w:sz="12" w:space="0"/>
            </w:tcBorders>
            <w:vAlign w:val="center"/>
          </w:tcPr>
          <w:p>
            <w:pPr>
              <w:spacing w:line="340" w:lineRule="exact"/>
              <w:jc w:val="center"/>
              <w:rPr>
                <w:rFonts w:ascii="宋体"/>
                <w:szCs w:val="21"/>
              </w:rPr>
            </w:pPr>
            <w:r>
              <w:rPr>
                <w:rFonts w:hint="eastAsia" w:ascii="宋体" w:hAnsi="宋体"/>
                <w:szCs w:val="21"/>
              </w:rPr>
              <w:t>条款号</w:t>
            </w:r>
          </w:p>
        </w:tc>
        <w:tc>
          <w:tcPr>
            <w:tcW w:w="1210" w:type="dxa"/>
            <w:tcBorders>
              <w:top w:val="single" w:color="auto" w:sz="12" w:space="0"/>
            </w:tcBorders>
            <w:vAlign w:val="center"/>
          </w:tcPr>
          <w:p>
            <w:pPr>
              <w:spacing w:line="340" w:lineRule="exact"/>
              <w:jc w:val="center"/>
              <w:rPr>
                <w:rFonts w:ascii="宋体"/>
                <w:szCs w:val="21"/>
              </w:rPr>
            </w:pPr>
            <w:r>
              <w:rPr>
                <w:rFonts w:hint="eastAsia" w:ascii="宋体" w:hAnsi="宋体"/>
                <w:szCs w:val="21"/>
              </w:rPr>
              <w:t>条款名称</w:t>
            </w:r>
          </w:p>
        </w:tc>
        <w:tc>
          <w:tcPr>
            <w:tcW w:w="5994" w:type="dxa"/>
            <w:tcBorders>
              <w:top w:val="single" w:color="auto" w:sz="12" w:space="0"/>
            </w:tcBorders>
            <w:vAlign w:val="center"/>
          </w:tcPr>
          <w:p>
            <w:pPr>
              <w:spacing w:line="340" w:lineRule="exact"/>
              <w:jc w:val="center"/>
              <w:rPr>
                <w:rFonts w:ascii="宋体"/>
                <w:szCs w:val="21"/>
              </w:rPr>
            </w:pPr>
            <w:r>
              <w:rPr>
                <w:rFonts w:hint="eastAsia" w:ascii="宋体" w:hAnsi="宋体"/>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1.1</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项目名称</w:t>
            </w:r>
          </w:p>
        </w:tc>
        <w:tc>
          <w:tcPr>
            <w:tcW w:w="5994" w:type="dxa"/>
            <w:vAlign w:val="center"/>
          </w:tcPr>
          <w:p>
            <w:pPr>
              <w:spacing w:line="340" w:lineRule="exact"/>
              <w:jc w:val="left"/>
              <w:rPr>
                <w:rFonts w:ascii="宋体" w:hAnsi="宋体"/>
                <w:szCs w:val="21"/>
              </w:rPr>
            </w:pPr>
            <w:r>
              <w:rPr>
                <w:rFonts w:hint="eastAsia" w:ascii="宋体" w:hAnsi="宋体"/>
                <w:szCs w:val="21"/>
              </w:rPr>
              <w:t>乌鲁木齐县2022年城市绿化精细化管理建设项目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1.2</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采购方式</w:t>
            </w:r>
          </w:p>
        </w:tc>
        <w:tc>
          <w:tcPr>
            <w:tcW w:w="5994" w:type="dxa"/>
            <w:vAlign w:val="center"/>
          </w:tcPr>
          <w:p>
            <w:pPr>
              <w:spacing w:line="340" w:lineRule="exact"/>
              <w:jc w:val="left"/>
              <w:rPr>
                <w:rFonts w:ascii="宋体" w:hAnsi="宋体"/>
                <w:szCs w:val="21"/>
              </w:rPr>
            </w:pPr>
            <w:r>
              <w:rPr>
                <w:rFonts w:hint="eastAsia" w:ascii="宋体" w:hAnsi="宋体"/>
                <w:szCs w:val="21"/>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1.3</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采购内容</w:t>
            </w:r>
          </w:p>
        </w:tc>
        <w:tc>
          <w:tcPr>
            <w:tcW w:w="5994" w:type="dxa"/>
            <w:tcMar>
              <w:left w:w="57" w:type="dxa"/>
              <w:right w:w="57" w:type="dxa"/>
            </w:tcMar>
            <w:vAlign w:val="center"/>
          </w:tcPr>
          <w:p>
            <w:pPr>
              <w:spacing w:line="280" w:lineRule="exact"/>
              <w:jc w:val="left"/>
              <w:rPr>
                <w:rFonts w:ascii="宋体"/>
                <w:szCs w:val="21"/>
              </w:rPr>
            </w:pPr>
            <w:r>
              <w:rPr>
                <w:rFonts w:hint="eastAsia" w:ascii="宋体"/>
                <w:szCs w:val="21"/>
              </w:rPr>
              <w:t>苗木一批；包括红叶海棠、苹果、金叶榆、云杉、白桦、裂叶榆等苗木的采购、栽植及施工期内所有相关服务等；具体内容及要求详见招标文件。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1.4</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资金来源</w:t>
            </w:r>
          </w:p>
        </w:tc>
        <w:tc>
          <w:tcPr>
            <w:tcW w:w="5994" w:type="dxa"/>
            <w:vAlign w:val="center"/>
          </w:tcPr>
          <w:p>
            <w:pPr>
              <w:adjustRightInd w:val="0"/>
              <w:snapToGrid w:val="0"/>
              <w:spacing w:line="280" w:lineRule="exact"/>
              <w:jc w:val="left"/>
              <w:rPr>
                <w:rFonts w:ascii="宋体"/>
                <w:szCs w:val="21"/>
              </w:rPr>
            </w:pPr>
            <w:r>
              <w:rPr>
                <w:rFonts w:hint="eastAsia" w:ascii="宋体"/>
                <w:szCs w:val="21"/>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1.5</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项目地点</w:t>
            </w:r>
          </w:p>
        </w:tc>
        <w:tc>
          <w:tcPr>
            <w:tcW w:w="5994" w:type="dxa"/>
            <w:vAlign w:val="center"/>
          </w:tcPr>
          <w:p>
            <w:pPr>
              <w:adjustRightInd w:val="0"/>
              <w:snapToGrid w:val="0"/>
              <w:spacing w:line="280" w:lineRule="exact"/>
              <w:jc w:val="left"/>
              <w:rPr>
                <w:rFonts w:ascii="宋体"/>
                <w:szCs w:val="21"/>
              </w:rPr>
            </w:pPr>
            <w:r>
              <w:rPr>
                <w:rFonts w:hint="eastAsia" w:ascii="宋体" w:hAnsi="宋体"/>
                <w:szCs w:val="21"/>
              </w:rPr>
              <w:t>招标人指定地点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1.6</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hAnsi="宋体"/>
                <w:szCs w:val="22"/>
              </w:rPr>
              <w:t>供货期</w:t>
            </w:r>
          </w:p>
        </w:tc>
        <w:tc>
          <w:tcPr>
            <w:tcW w:w="5994" w:type="dxa"/>
            <w:vAlign w:val="center"/>
          </w:tcPr>
          <w:p>
            <w:pPr>
              <w:adjustRightInd w:val="0"/>
              <w:snapToGrid w:val="0"/>
              <w:spacing w:line="280" w:lineRule="exact"/>
              <w:ind w:right="-27" w:rightChars="-13"/>
              <w:jc w:val="left"/>
              <w:rPr>
                <w:rFonts w:ascii="宋体"/>
                <w:szCs w:val="21"/>
              </w:rPr>
            </w:pPr>
            <w:bookmarkStart w:id="3" w:name="_Hlk67391527"/>
            <w:r>
              <w:rPr>
                <w:rFonts w:hint="eastAsia" w:ascii="宋体" w:hAnsi="宋体"/>
                <w:szCs w:val="21"/>
              </w:rPr>
              <w:t>业主方通知供货后，7日内完成供货。</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1.7</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质保期</w:t>
            </w:r>
          </w:p>
        </w:tc>
        <w:tc>
          <w:tcPr>
            <w:tcW w:w="5994" w:type="dxa"/>
            <w:vAlign w:val="center"/>
          </w:tcPr>
          <w:p>
            <w:pPr>
              <w:adjustRightInd w:val="0"/>
              <w:snapToGrid w:val="0"/>
              <w:spacing w:line="280" w:lineRule="exact"/>
              <w:jc w:val="left"/>
              <w:rPr>
                <w:rFonts w:ascii="宋体"/>
                <w:szCs w:val="21"/>
              </w:rPr>
            </w:pPr>
            <w:r>
              <w:rPr>
                <w:rFonts w:hint="eastAsia" w:ascii="宋体" w:hAnsi="宋体"/>
                <w:szCs w:val="21"/>
              </w:rPr>
              <w:t>详见招标文件第三部分相关内容。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2.1</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采购人</w:t>
            </w:r>
          </w:p>
        </w:tc>
        <w:tc>
          <w:tcPr>
            <w:tcW w:w="5994" w:type="dxa"/>
            <w:vAlign w:val="center"/>
          </w:tcPr>
          <w:p>
            <w:pPr>
              <w:pStyle w:val="15"/>
              <w:spacing w:line="340" w:lineRule="exact"/>
              <w:rPr>
                <w:rFonts w:hAnsi="宋体"/>
                <w:szCs w:val="21"/>
              </w:rPr>
            </w:pPr>
            <w:r>
              <w:rPr>
                <w:rFonts w:hint="eastAsia" w:hAnsi="宋体"/>
                <w:szCs w:val="21"/>
              </w:rPr>
              <w:t>名  称：乌鲁木齐县林业和草原局</w:t>
            </w:r>
          </w:p>
          <w:p>
            <w:pPr>
              <w:pStyle w:val="15"/>
              <w:spacing w:line="340" w:lineRule="exact"/>
              <w:rPr>
                <w:rFonts w:hAnsi="宋体"/>
                <w:szCs w:val="21"/>
              </w:rPr>
            </w:pPr>
            <w:r>
              <w:rPr>
                <w:rFonts w:hint="eastAsia" w:hAnsi="宋体"/>
                <w:szCs w:val="21"/>
              </w:rPr>
              <w:t>地  址：乌鲁木齐县南旅基地南旅东路765号1号楼</w:t>
            </w:r>
          </w:p>
          <w:p>
            <w:pPr>
              <w:spacing w:line="280" w:lineRule="exact"/>
              <w:rPr>
                <w:rFonts w:ascii="宋体" w:hAnsi="宋体"/>
                <w:szCs w:val="21"/>
              </w:rPr>
            </w:pPr>
            <w:r>
              <w:rPr>
                <w:rFonts w:hint="eastAsia" w:hAnsi="宋体"/>
                <w:szCs w:val="21"/>
              </w:rPr>
              <w:t>联系人：穆丹    联系电话：15026007604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2.2</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代理机构</w:t>
            </w:r>
          </w:p>
        </w:tc>
        <w:tc>
          <w:tcPr>
            <w:tcW w:w="5994" w:type="dxa"/>
            <w:vAlign w:val="center"/>
          </w:tcPr>
          <w:p>
            <w:pPr>
              <w:spacing w:line="280" w:lineRule="exact"/>
              <w:rPr>
                <w:rFonts w:ascii="宋体" w:hAnsi="宋体"/>
                <w:szCs w:val="21"/>
              </w:rPr>
            </w:pPr>
            <w:r>
              <w:rPr>
                <w:rFonts w:hint="eastAsia" w:ascii="宋体" w:hAnsi="宋体"/>
                <w:szCs w:val="21"/>
              </w:rPr>
              <w:t>名称：新疆恒立工程项目咨询有限公司</w:t>
            </w:r>
          </w:p>
          <w:p>
            <w:pPr>
              <w:spacing w:line="280" w:lineRule="exact"/>
              <w:rPr>
                <w:rFonts w:ascii="宋体" w:hAnsi="宋体"/>
                <w:szCs w:val="21"/>
              </w:rPr>
            </w:pPr>
            <w:r>
              <w:rPr>
                <w:rFonts w:hint="eastAsia" w:ascii="宋体" w:hAnsi="宋体"/>
                <w:szCs w:val="21"/>
              </w:rPr>
              <w:t>地址：乌鲁木齐市沙依巴克区公园北街162号文苑综合楼4楼</w:t>
            </w:r>
          </w:p>
          <w:p>
            <w:pPr>
              <w:spacing w:line="280" w:lineRule="exact"/>
              <w:rPr>
                <w:rFonts w:ascii="宋体" w:hAnsi="宋体"/>
                <w:szCs w:val="21"/>
              </w:rPr>
            </w:pPr>
            <w:r>
              <w:rPr>
                <w:rFonts w:hint="eastAsia" w:ascii="宋体" w:hAnsi="宋体"/>
                <w:szCs w:val="21"/>
              </w:rPr>
              <w:t>联系人：原杰、何名花   电话：17690722213   18999958884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2.9</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偏离</w:t>
            </w:r>
          </w:p>
        </w:tc>
        <w:tc>
          <w:tcPr>
            <w:tcW w:w="5994" w:type="dxa"/>
            <w:vAlign w:val="center"/>
          </w:tcPr>
          <w:p>
            <w:pPr>
              <w:spacing w:line="280" w:lineRule="exact"/>
              <w:rPr>
                <w:rFonts w:ascii="宋体"/>
                <w:szCs w:val="21"/>
              </w:rPr>
            </w:pPr>
            <w:r>
              <w:rPr>
                <w:rFonts w:hint="eastAsia" w:ascii="宋体" w:hAnsi="宋体"/>
                <w:szCs w:val="21"/>
              </w:rPr>
              <w:t>不接受实质性负偏离。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3.1</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投标人</w:t>
            </w:r>
          </w:p>
          <w:p>
            <w:pPr>
              <w:spacing w:line="340" w:lineRule="exact"/>
              <w:jc w:val="center"/>
              <w:rPr>
                <w:rFonts w:ascii="宋体"/>
                <w:szCs w:val="21"/>
              </w:rPr>
            </w:pPr>
            <w:r>
              <w:rPr>
                <w:rFonts w:hint="eastAsia" w:ascii="宋体" w:hAnsi="宋体"/>
                <w:szCs w:val="21"/>
              </w:rPr>
              <w:t>资格</w:t>
            </w:r>
          </w:p>
        </w:tc>
        <w:tc>
          <w:tcPr>
            <w:tcW w:w="5994" w:type="dxa"/>
            <w:vAlign w:val="center"/>
          </w:tcPr>
          <w:p>
            <w:pPr>
              <w:tabs>
                <w:tab w:val="left" w:pos="1440"/>
                <w:tab w:val="left" w:pos="2100"/>
              </w:tabs>
              <w:spacing w:line="280" w:lineRule="exact"/>
              <w:rPr>
                <w:rFonts w:ascii="宋体"/>
                <w:szCs w:val="21"/>
              </w:rPr>
            </w:pPr>
            <w:r>
              <w:rPr>
                <w:rFonts w:hint="eastAsia" w:ascii="宋体" w:hAnsi="宋体"/>
                <w:szCs w:val="21"/>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5.1</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是否接受联合体投标</w:t>
            </w:r>
          </w:p>
        </w:tc>
        <w:tc>
          <w:tcPr>
            <w:tcW w:w="5994" w:type="dxa"/>
            <w:vAlign w:val="center"/>
          </w:tcPr>
          <w:p>
            <w:pPr>
              <w:spacing w:line="400" w:lineRule="exact"/>
              <w:rPr>
                <w:rFonts w:ascii="宋体"/>
                <w:b/>
                <w:szCs w:val="21"/>
              </w:rPr>
            </w:pPr>
            <w:r>
              <w:rPr>
                <w:rFonts w:hint="eastAsia" w:ascii="宋体" w:hAnsi="宋体"/>
                <w:b/>
                <w:szCs w:val="21"/>
                <w:bdr w:val="single" w:color="auto" w:sz="4" w:space="0"/>
              </w:rPr>
              <w:t>√</w:t>
            </w:r>
            <w:r>
              <w:rPr>
                <w:rFonts w:hint="eastAsia" w:ascii="宋体" w:hAnsi="宋体"/>
                <w:b/>
                <w:szCs w:val="21"/>
              </w:rPr>
              <w:t>不接受</w:t>
            </w:r>
          </w:p>
          <w:p>
            <w:pPr>
              <w:tabs>
                <w:tab w:val="left" w:pos="1440"/>
                <w:tab w:val="left" w:pos="2100"/>
              </w:tabs>
              <w:spacing w:line="400" w:lineRule="exact"/>
              <w:rPr>
                <w:rFonts w:ascii="宋体"/>
                <w:szCs w:val="21"/>
              </w:rPr>
            </w:pPr>
            <w:r>
              <w:rPr>
                <w:rFonts w:ascii="宋体" w:hAnsi="宋体"/>
                <w:szCs w:val="21"/>
                <w:bdr w:val="single" w:color="auto" w:sz="4" w:space="0"/>
              </w:rPr>
              <w:t xml:space="preserve">  </w:t>
            </w:r>
            <w:r>
              <w:rPr>
                <w:rFonts w:hint="eastAsia" w:ascii="宋体" w:hAnsi="宋体"/>
                <w:szCs w:val="21"/>
              </w:rPr>
              <w:t>接受，但联合体所有成员数量不得超过</w:t>
            </w:r>
            <w:r>
              <w:rPr>
                <w:rFonts w:ascii="宋体" w:hAnsi="宋体"/>
                <w:szCs w:val="21"/>
                <w:u w:val="single"/>
              </w:rPr>
              <w:t xml:space="preserve">  </w:t>
            </w:r>
            <w:r>
              <w:rPr>
                <w:rFonts w:hint="eastAsia" w:ascii="宋体" w:hAnsi="宋体"/>
                <w:szCs w:val="21"/>
              </w:rPr>
              <w:t>家；还应满足下列要求：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648" w:type="dxa"/>
            <w:gridSpan w:val="2"/>
            <w:vAlign w:val="center"/>
          </w:tcPr>
          <w:p>
            <w:pPr>
              <w:spacing w:line="340" w:lineRule="exact"/>
              <w:jc w:val="center"/>
              <w:rPr>
                <w:rFonts w:ascii="宋体"/>
                <w:szCs w:val="21"/>
              </w:rPr>
            </w:pPr>
            <w:r>
              <w:rPr>
                <w:rFonts w:hint="eastAsia" w:ascii="宋体" w:hAnsi="宋体"/>
                <w:szCs w:val="21"/>
              </w:rPr>
              <w:t>第一章</w:t>
            </w:r>
            <w:r>
              <w:rPr>
                <w:rFonts w:ascii="宋体" w:hAnsi="宋体"/>
                <w:szCs w:val="21"/>
              </w:rPr>
              <w:t>6.1</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踏勘现场</w:t>
            </w:r>
          </w:p>
        </w:tc>
        <w:tc>
          <w:tcPr>
            <w:tcW w:w="5994" w:type="dxa"/>
            <w:vAlign w:val="center"/>
          </w:tcPr>
          <w:p>
            <w:pPr>
              <w:tabs>
                <w:tab w:val="left" w:pos="1440"/>
                <w:tab w:val="left" w:pos="2100"/>
              </w:tabs>
              <w:spacing w:line="400" w:lineRule="exact"/>
              <w:rPr>
                <w:rFonts w:ascii="宋体" w:hAnsi="宋体"/>
                <w:szCs w:val="21"/>
                <w:bdr w:val="single" w:color="auto" w:sz="4" w:space="0"/>
              </w:rPr>
            </w:pPr>
            <w:r>
              <w:rPr>
                <w:rFonts w:hint="eastAsia" w:ascii="宋体" w:hAnsi="宋体"/>
                <w:b/>
                <w:szCs w:val="21"/>
                <w:bdr w:val="single" w:color="auto" w:sz="4" w:space="0"/>
              </w:rPr>
              <w:t>√</w:t>
            </w:r>
            <w:r>
              <w:rPr>
                <w:rFonts w:hint="eastAsia" w:ascii="宋体" w:hAnsi="宋体"/>
                <w:b/>
                <w:szCs w:val="21"/>
              </w:rPr>
              <w:t>不组织</w:t>
            </w:r>
          </w:p>
          <w:p>
            <w:pPr>
              <w:spacing w:line="340" w:lineRule="exact"/>
              <w:rPr>
                <w:rFonts w:ascii="宋体" w:hAnsi="宋体"/>
                <w:szCs w:val="21"/>
              </w:rPr>
            </w:pPr>
            <w:r>
              <w:rPr>
                <w:rFonts w:ascii="宋体" w:hAnsi="宋体"/>
                <w:szCs w:val="21"/>
                <w:bdr w:val="single" w:color="auto" w:sz="4" w:space="0"/>
              </w:rPr>
              <w:t xml:space="preserve">  </w:t>
            </w:r>
            <w:r>
              <w:rPr>
                <w:rFonts w:hint="eastAsia" w:ascii="宋体" w:hAnsi="宋体"/>
                <w:szCs w:val="21"/>
              </w:rPr>
              <w:t>组织，踏勘时间：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tabs>
                <w:tab w:val="left" w:pos="1440"/>
                <w:tab w:val="left" w:pos="2100"/>
              </w:tabs>
              <w:spacing w:line="400" w:lineRule="exact"/>
              <w:rPr>
                <w:rFonts w:hAnsi="宋体"/>
                <w:b/>
                <w:szCs w:val="21"/>
              </w:rPr>
            </w:pPr>
            <w:r>
              <w:rPr>
                <w:rFonts w:hAnsi="宋体"/>
                <w:szCs w:val="21"/>
              </w:rPr>
              <w:t xml:space="preserve">        </w:t>
            </w:r>
            <w:r>
              <w:rPr>
                <w:rFonts w:hint="eastAsia" w:hAnsi="宋体"/>
                <w:szCs w:val="21"/>
              </w:rPr>
              <w:t>踏勘集中地点：</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1648" w:type="dxa"/>
            <w:gridSpan w:val="2"/>
            <w:vAlign w:val="center"/>
          </w:tcPr>
          <w:p>
            <w:pPr>
              <w:spacing w:line="340" w:lineRule="exact"/>
              <w:jc w:val="center"/>
              <w:rPr>
                <w:rFonts w:ascii="宋体"/>
                <w:szCs w:val="21"/>
              </w:rPr>
            </w:pPr>
            <w:r>
              <w:rPr>
                <w:rFonts w:hint="eastAsia" w:ascii="宋体" w:hAnsi="宋体"/>
                <w:szCs w:val="21"/>
              </w:rPr>
              <w:t>第三章</w:t>
            </w:r>
            <w:r>
              <w:rPr>
                <w:rFonts w:ascii="宋体" w:hAnsi="宋体"/>
                <w:szCs w:val="21"/>
              </w:rPr>
              <w:t>15.7</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业绩</w:t>
            </w:r>
          </w:p>
        </w:tc>
        <w:tc>
          <w:tcPr>
            <w:tcW w:w="5994" w:type="dxa"/>
            <w:tcMar>
              <w:left w:w="57" w:type="dxa"/>
              <w:right w:w="57" w:type="dxa"/>
            </w:tcMar>
            <w:vAlign w:val="center"/>
          </w:tcPr>
          <w:p>
            <w:pPr>
              <w:spacing w:line="320" w:lineRule="exact"/>
              <w:jc w:val="left"/>
              <w:rPr>
                <w:rFonts w:ascii="宋体" w:hAnsi="宋体" w:cs="宋体"/>
                <w:bCs/>
                <w:szCs w:val="21"/>
              </w:rPr>
            </w:pPr>
            <w:r>
              <w:rPr>
                <w:rFonts w:hint="eastAsia" w:ascii="宋体" w:hAnsi="宋体" w:cs="宋体"/>
                <w:bCs/>
                <w:szCs w:val="21"/>
              </w:rPr>
              <w:t>近三年（201</w:t>
            </w:r>
            <w:r>
              <w:rPr>
                <w:rFonts w:ascii="宋体" w:hAnsi="宋体" w:cs="宋体"/>
                <w:bCs/>
                <w:szCs w:val="21"/>
              </w:rPr>
              <w:t>9</w:t>
            </w:r>
            <w:r>
              <w:rPr>
                <w:rFonts w:hint="eastAsia" w:ascii="宋体" w:hAnsi="宋体" w:cs="宋体"/>
                <w:bCs/>
                <w:szCs w:val="21"/>
              </w:rPr>
              <w:t>年</w:t>
            </w:r>
            <w:r>
              <w:rPr>
                <w:rFonts w:ascii="宋体" w:hAnsi="宋体" w:cs="宋体"/>
                <w:bCs/>
                <w:szCs w:val="21"/>
              </w:rPr>
              <w:t>1</w:t>
            </w:r>
            <w:r>
              <w:rPr>
                <w:rFonts w:hint="eastAsia" w:ascii="宋体" w:hAnsi="宋体" w:cs="宋体"/>
                <w:bCs/>
                <w:szCs w:val="21"/>
              </w:rPr>
              <w:t>月1日至今）已完成类似项目业绩，业绩须包含本次招标的内容（业绩为计分项目，以投标人业绩为准）；</w:t>
            </w:r>
          </w:p>
          <w:p>
            <w:pPr>
              <w:spacing w:line="320" w:lineRule="exact"/>
              <w:jc w:val="left"/>
              <w:rPr>
                <w:rFonts w:ascii="宋体" w:hAnsi="宋体" w:cs="宋体"/>
                <w:bCs/>
                <w:szCs w:val="21"/>
              </w:rPr>
            </w:pPr>
            <w:r>
              <w:rPr>
                <w:rFonts w:hint="eastAsia" w:ascii="宋体" w:hAnsi="宋体" w:cs="宋体"/>
                <w:bCs/>
                <w:szCs w:val="21"/>
              </w:rPr>
              <w:t>业绩证明材料为：合同协议书；合同需提供包含合同首页、标的内容及金额所在页、供货合同签字页等关键页即可，需加盖公章。</w:t>
            </w:r>
          </w:p>
          <w:p>
            <w:pPr>
              <w:spacing w:line="320" w:lineRule="exact"/>
              <w:jc w:val="left"/>
              <w:rPr>
                <w:rFonts w:ascii="宋体" w:hAnsi="宋体" w:cs="宋体"/>
                <w:bCs/>
                <w:szCs w:val="21"/>
              </w:rPr>
            </w:pPr>
            <w:r>
              <w:rPr>
                <w:rFonts w:hint="eastAsia" w:ascii="宋体" w:hAnsi="宋体" w:cs="宋体"/>
                <w:bCs/>
                <w:szCs w:val="21"/>
              </w:rPr>
              <w:t>未提供业绩证明材或内容模糊不清的，其业绩不予认定。</w:t>
            </w:r>
          </w:p>
          <w:p>
            <w:pPr>
              <w:spacing w:line="320" w:lineRule="exact"/>
              <w:jc w:val="left"/>
              <w:rPr>
                <w:rFonts w:ascii="宋体"/>
                <w:szCs w:val="21"/>
              </w:rPr>
            </w:pPr>
            <w:r>
              <w:rPr>
                <w:rFonts w:hint="eastAsia" w:ascii="宋体" w:hAnsi="宋体" w:cs="宋体"/>
                <w:bCs/>
                <w:szCs w:val="21"/>
              </w:rPr>
              <w:t>本项内容作为评审内容，未按上述要求提交证明材料的，将影响评审得分。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1648" w:type="dxa"/>
            <w:gridSpan w:val="2"/>
            <w:vAlign w:val="center"/>
          </w:tcPr>
          <w:p>
            <w:pPr>
              <w:spacing w:line="340" w:lineRule="exact"/>
              <w:jc w:val="center"/>
              <w:rPr>
                <w:rFonts w:ascii="宋体"/>
                <w:szCs w:val="21"/>
              </w:rPr>
            </w:pPr>
            <w:r>
              <w:rPr>
                <w:rFonts w:hint="eastAsia" w:ascii="宋体" w:hAnsi="宋体"/>
                <w:szCs w:val="21"/>
              </w:rPr>
              <w:t>第三章</w:t>
            </w:r>
            <w:r>
              <w:rPr>
                <w:rFonts w:ascii="宋体" w:hAnsi="宋体"/>
                <w:szCs w:val="21"/>
              </w:rPr>
              <w:t>16.3</w:t>
            </w:r>
            <w:r>
              <w:rPr>
                <w:rFonts w:hint="eastAsia" w:ascii="宋体" w:hAnsi="宋体"/>
                <w:szCs w:val="21"/>
              </w:rPr>
              <w:t>款</w:t>
            </w:r>
          </w:p>
        </w:tc>
        <w:tc>
          <w:tcPr>
            <w:tcW w:w="1210" w:type="dxa"/>
            <w:vAlign w:val="center"/>
          </w:tcPr>
          <w:p>
            <w:pPr>
              <w:spacing w:line="340" w:lineRule="exact"/>
              <w:ind w:left="-59" w:leftChars="-28" w:right="-84" w:rightChars="-40" w:firstLine="58" w:firstLineChars="28"/>
              <w:jc w:val="center"/>
              <w:rPr>
                <w:rFonts w:ascii="宋体"/>
                <w:szCs w:val="21"/>
              </w:rPr>
            </w:pPr>
            <w:r>
              <w:rPr>
                <w:rFonts w:hint="eastAsia" w:ascii="宋体" w:hAnsi="宋体"/>
                <w:szCs w:val="21"/>
              </w:rPr>
              <w:t>最高投标限价（采购预算）</w:t>
            </w:r>
          </w:p>
        </w:tc>
        <w:tc>
          <w:tcPr>
            <w:tcW w:w="5994" w:type="dxa"/>
            <w:vAlign w:val="center"/>
          </w:tcPr>
          <w:p>
            <w:pPr>
              <w:spacing w:line="320" w:lineRule="exact"/>
              <w:rPr>
                <w:rFonts w:ascii="宋体" w:hAnsi="宋体" w:cs="宋体"/>
                <w:szCs w:val="21"/>
              </w:rPr>
            </w:pPr>
            <w:r>
              <w:rPr>
                <w:rFonts w:hint="eastAsia" w:ascii="宋体" w:hAnsi="宋体" w:cs="宋体"/>
                <w:szCs w:val="21"/>
              </w:rPr>
              <w:t>本项目的最高投标限价</w:t>
            </w:r>
            <w:r>
              <w:rPr>
                <w:rFonts w:ascii="宋体" w:hAnsi="宋体" w:cs="宋体"/>
                <w:szCs w:val="21"/>
              </w:rPr>
              <w:t>(</w:t>
            </w:r>
            <w:r>
              <w:rPr>
                <w:rFonts w:hint="eastAsia" w:ascii="宋体" w:hAnsi="宋体" w:cs="宋体"/>
                <w:szCs w:val="21"/>
              </w:rPr>
              <w:t>即采购预算</w:t>
            </w:r>
            <w:r>
              <w:rPr>
                <w:rFonts w:ascii="宋体" w:hAnsi="宋体" w:cs="宋体"/>
                <w:szCs w:val="21"/>
              </w:rPr>
              <w:t>)</w:t>
            </w:r>
            <w:r>
              <w:rPr>
                <w:rFonts w:hint="eastAsia" w:ascii="宋体" w:hAnsi="宋体" w:cs="宋体"/>
                <w:szCs w:val="21"/>
              </w:rPr>
              <w:t>为：21126691.5元（贰仟壹佰壹拾贰万陆仟陆佰玖拾壹元伍角）。</w:t>
            </w:r>
          </w:p>
          <w:p>
            <w:pPr>
              <w:spacing w:line="320" w:lineRule="exact"/>
              <w:rPr>
                <w:rFonts w:ascii="宋体" w:cs="宋体"/>
                <w:b/>
                <w:szCs w:val="21"/>
              </w:rPr>
            </w:pPr>
            <w:bookmarkStart w:id="4" w:name="_Hlk55566364"/>
            <w:r>
              <w:rPr>
                <w:rFonts w:hAnsi="宋体"/>
                <w:b/>
                <w:kern w:val="0"/>
              </w:rPr>
              <w:t>投标供应商的投标报价不得</w:t>
            </w:r>
            <w:r>
              <w:rPr>
                <w:rFonts w:hint="eastAsia" w:hAnsi="宋体"/>
                <w:b/>
              </w:rPr>
              <w:t>超出本项目的</w:t>
            </w:r>
            <w:r>
              <w:rPr>
                <w:rFonts w:hAnsi="宋体"/>
                <w:b/>
              </w:rPr>
              <w:t>最高投标限价</w:t>
            </w:r>
            <w:r>
              <w:rPr>
                <w:rFonts w:hint="eastAsia" w:hAnsi="宋体"/>
                <w:b/>
              </w:rPr>
              <w:t>，</w:t>
            </w:r>
            <w:r>
              <w:rPr>
                <w:rFonts w:hAnsi="宋体"/>
                <w:b/>
              </w:rPr>
              <w:t>否则其响应文件将被否决。</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648" w:type="dxa"/>
            <w:gridSpan w:val="2"/>
            <w:vAlign w:val="center"/>
          </w:tcPr>
          <w:p>
            <w:pPr>
              <w:spacing w:line="340" w:lineRule="exact"/>
              <w:jc w:val="center"/>
              <w:rPr>
                <w:rFonts w:ascii="宋体"/>
                <w:szCs w:val="21"/>
              </w:rPr>
            </w:pPr>
            <w:r>
              <w:rPr>
                <w:rFonts w:hint="eastAsia" w:ascii="宋体" w:hAnsi="宋体"/>
                <w:szCs w:val="21"/>
              </w:rPr>
              <w:t>第三章</w:t>
            </w:r>
            <w:r>
              <w:rPr>
                <w:rFonts w:ascii="宋体" w:hAnsi="宋体"/>
                <w:szCs w:val="21"/>
              </w:rPr>
              <w:t>17.1</w:t>
            </w:r>
            <w:r>
              <w:rPr>
                <w:rFonts w:hint="eastAsia" w:ascii="宋体" w:hAnsi="宋体"/>
                <w:szCs w:val="21"/>
              </w:rPr>
              <w:t>款</w:t>
            </w:r>
          </w:p>
        </w:tc>
        <w:tc>
          <w:tcPr>
            <w:tcW w:w="1210" w:type="dxa"/>
            <w:vAlign w:val="center"/>
          </w:tcPr>
          <w:p>
            <w:pPr>
              <w:spacing w:line="340" w:lineRule="exact"/>
              <w:ind w:left="-44" w:leftChars="-21" w:right="-50" w:rightChars="-24"/>
              <w:rPr>
                <w:rFonts w:ascii="宋体" w:cs="宋体"/>
                <w:szCs w:val="21"/>
              </w:rPr>
            </w:pPr>
            <w:r>
              <w:rPr>
                <w:rFonts w:hint="eastAsia" w:ascii="宋体" w:hAnsi="宋体" w:cs="宋体"/>
                <w:szCs w:val="21"/>
              </w:rPr>
              <w:t>投标有效期</w:t>
            </w:r>
          </w:p>
        </w:tc>
        <w:tc>
          <w:tcPr>
            <w:tcW w:w="5994" w:type="dxa"/>
            <w:vAlign w:val="center"/>
          </w:tcPr>
          <w:p>
            <w:pPr>
              <w:spacing w:line="340" w:lineRule="exact"/>
              <w:rPr>
                <w:rFonts w:ascii="宋体" w:cs="宋体"/>
                <w:szCs w:val="21"/>
              </w:rPr>
            </w:pPr>
            <w:r>
              <w:rPr>
                <w:rFonts w:ascii="宋体" w:hAnsi="宋体" w:cs="宋体"/>
                <w:szCs w:val="21"/>
              </w:rPr>
              <w:t xml:space="preserve">90 </w:t>
            </w:r>
            <w:r>
              <w:rPr>
                <w:rFonts w:hint="eastAsia" w:ascii="宋体" w:hAnsi="宋体" w:cs="宋体"/>
                <w:szCs w:val="21"/>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1648" w:type="dxa"/>
            <w:gridSpan w:val="2"/>
            <w:vAlign w:val="center"/>
          </w:tcPr>
          <w:p>
            <w:pPr>
              <w:spacing w:line="340" w:lineRule="exact"/>
              <w:jc w:val="center"/>
              <w:rPr>
                <w:rFonts w:ascii="宋体"/>
                <w:szCs w:val="21"/>
              </w:rPr>
            </w:pPr>
            <w:r>
              <w:rPr>
                <w:rFonts w:hint="eastAsia" w:ascii="宋体" w:hAnsi="宋体"/>
                <w:szCs w:val="21"/>
              </w:rPr>
              <w:t>第三章</w:t>
            </w:r>
            <w:r>
              <w:rPr>
                <w:rFonts w:ascii="宋体" w:hAnsi="宋体"/>
                <w:szCs w:val="21"/>
              </w:rPr>
              <w:t>18.1</w:t>
            </w:r>
            <w:r>
              <w:rPr>
                <w:rFonts w:hint="eastAsia" w:ascii="宋体" w:hAnsi="宋体"/>
                <w:szCs w:val="21"/>
              </w:rPr>
              <w:t>款</w:t>
            </w:r>
          </w:p>
        </w:tc>
        <w:tc>
          <w:tcPr>
            <w:tcW w:w="1210" w:type="dxa"/>
            <w:vAlign w:val="center"/>
          </w:tcPr>
          <w:p>
            <w:pPr>
              <w:autoSpaceDE w:val="0"/>
              <w:spacing w:line="320" w:lineRule="exact"/>
              <w:rPr>
                <w:rFonts w:ascii="宋体" w:hAnsi="宋体" w:cs="宋体"/>
                <w:szCs w:val="21"/>
              </w:rPr>
            </w:pPr>
            <w:r>
              <w:rPr>
                <w:rFonts w:hint="eastAsia" w:ascii="宋体" w:hAnsi="宋体" w:cs="宋体"/>
                <w:szCs w:val="21"/>
              </w:rPr>
              <w:t>投标保证金</w:t>
            </w:r>
          </w:p>
        </w:tc>
        <w:tc>
          <w:tcPr>
            <w:tcW w:w="5994" w:type="dxa"/>
            <w:vAlign w:val="center"/>
          </w:tcPr>
          <w:p>
            <w:pPr>
              <w:autoSpaceDE w:val="0"/>
              <w:spacing w:line="320" w:lineRule="exact"/>
              <w:rPr>
                <w:rFonts w:ascii="宋体" w:hAnsi="宋体" w:cs="宋体"/>
                <w:b/>
                <w:bCs/>
                <w:szCs w:val="21"/>
              </w:rPr>
            </w:pPr>
            <w:r>
              <w:rPr>
                <w:rFonts w:hint="eastAsia" w:ascii="宋体" w:hAnsi="宋体" w:cs="宋体"/>
                <w:szCs w:val="21"/>
              </w:rPr>
              <w:t>投标保证金的金额：</w:t>
            </w:r>
            <w:r>
              <w:rPr>
                <w:rFonts w:ascii="宋体" w:hAnsi="宋体" w:cs="宋体"/>
                <w:szCs w:val="21"/>
                <w:u w:val="single"/>
              </w:rPr>
              <w:t>400</w:t>
            </w:r>
            <w:r>
              <w:rPr>
                <w:rFonts w:hint="eastAsia" w:ascii="宋体" w:hAnsi="宋体" w:cs="宋体"/>
                <w:szCs w:val="21"/>
                <w:u w:val="single"/>
              </w:rPr>
              <w:t>000.00</w:t>
            </w:r>
            <w:r>
              <w:rPr>
                <w:rFonts w:hint="eastAsia" w:ascii="宋体" w:hAnsi="宋体" w:cs="宋体"/>
                <w:szCs w:val="21"/>
              </w:rPr>
              <w:t>元。</w:t>
            </w:r>
          </w:p>
          <w:p>
            <w:pPr>
              <w:autoSpaceDE w:val="0"/>
              <w:spacing w:line="320" w:lineRule="exact"/>
              <w:rPr>
                <w:rFonts w:ascii="宋体" w:hAnsi="宋体" w:cs="宋体"/>
                <w:szCs w:val="21"/>
              </w:rPr>
            </w:pPr>
            <w:r>
              <w:rPr>
                <w:rFonts w:hint="eastAsia" w:ascii="宋体" w:hAnsi="宋体" w:cs="宋体"/>
                <w:szCs w:val="21"/>
              </w:rPr>
              <w:t>投标保证金的形式：电汇、网银等非现金形式。</w:t>
            </w:r>
          </w:p>
          <w:p>
            <w:pPr>
              <w:autoSpaceDE w:val="0"/>
              <w:spacing w:line="320" w:lineRule="exact"/>
              <w:rPr>
                <w:rFonts w:ascii="宋体" w:hAnsi="宋体" w:cs="宋体"/>
                <w:szCs w:val="21"/>
              </w:rPr>
            </w:pPr>
            <w:r>
              <w:rPr>
                <w:rFonts w:hint="eastAsia" w:ascii="宋体" w:hAnsi="宋体" w:cs="宋体"/>
                <w:szCs w:val="21"/>
              </w:rPr>
              <w:t>账户名称：新疆恒立工程项目咨询有限公司</w:t>
            </w:r>
          </w:p>
          <w:p>
            <w:pPr>
              <w:spacing w:line="320" w:lineRule="exact"/>
              <w:rPr>
                <w:rFonts w:ascii="宋体" w:hAnsi="宋体" w:cs="宋体"/>
                <w:spacing w:val="-2"/>
                <w:szCs w:val="21"/>
              </w:rPr>
            </w:pPr>
            <w:r>
              <w:rPr>
                <w:rFonts w:hint="eastAsia" w:ascii="宋体" w:hAnsi="宋体" w:cs="宋体"/>
                <w:spacing w:val="-2"/>
                <w:szCs w:val="21"/>
              </w:rPr>
              <w:t>开 户 行：中国建设银行股份有限公司乌鲁木齐南公园支行</w:t>
            </w:r>
          </w:p>
          <w:p>
            <w:pPr>
              <w:spacing w:line="320" w:lineRule="exact"/>
              <w:rPr>
                <w:rFonts w:ascii="宋体" w:hAnsi="宋体" w:cs="宋体"/>
                <w:spacing w:val="-2"/>
                <w:szCs w:val="21"/>
              </w:rPr>
            </w:pPr>
            <w:r>
              <w:rPr>
                <w:rFonts w:hint="eastAsia" w:ascii="宋体" w:hAnsi="宋体" w:cs="宋体"/>
                <w:spacing w:val="-2"/>
                <w:szCs w:val="21"/>
              </w:rPr>
              <w:t xml:space="preserve">账    号：65001617500050000089   </w:t>
            </w:r>
          </w:p>
          <w:p>
            <w:pPr>
              <w:spacing w:line="320" w:lineRule="exact"/>
              <w:rPr>
                <w:rFonts w:ascii="宋体" w:hAnsi="宋体" w:cs="宋体"/>
                <w:spacing w:val="-2"/>
                <w:szCs w:val="21"/>
              </w:rPr>
            </w:pPr>
            <w:r>
              <w:rPr>
                <w:rFonts w:hint="eastAsia" w:ascii="宋体" w:hAnsi="宋体" w:cs="宋体"/>
                <w:spacing w:val="-2"/>
                <w:szCs w:val="21"/>
              </w:rPr>
              <w:t>行　号：105881000921</w:t>
            </w:r>
          </w:p>
          <w:p>
            <w:pPr>
              <w:autoSpaceDE w:val="0"/>
              <w:spacing w:line="320" w:lineRule="exact"/>
              <w:rPr>
                <w:rFonts w:ascii="宋体" w:hAnsi="宋体" w:cs="宋体"/>
                <w:szCs w:val="21"/>
              </w:rPr>
            </w:pPr>
            <w:r>
              <w:rPr>
                <w:rFonts w:hint="eastAsia" w:ascii="宋体" w:hAnsi="宋体" w:cs="宋体"/>
                <w:szCs w:val="21"/>
              </w:rPr>
              <w:t>附注：</w:t>
            </w:r>
            <w:r>
              <w:rPr>
                <w:rFonts w:ascii="宋体" w:hAnsi="宋体" w:cs="宋体"/>
                <w:szCs w:val="21"/>
              </w:rPr>
              <w:t>xxx</w:t>
            </w:r>
            <w:r>
              <w:rPr>
                <w:rFonts w:hint="eastAsia" w:ascii="宋体" w:hAnsi="宋体" w:cs="宋体"/>
                <w:szCs w:val="21"/>
              </w:rPr>
              <w:t>项目投标保证金</w:t>
            </w:r>
          </w:p>
          <w:p>
            <w:pPr>
              <w:autoSpaceDE w:val="0"/>
              <w:spacing w:line="320" w:lineRule="exact"/>
              <w:rPr>
                <w:rFonts w:ascii="宋体" w:hAnsi="宋体" w:cs="宋体"/>
                <w:szCs w:val="21"/>
              </w:rPr>
            </w:pPr>
            <w:r>
              <w:rPr>
                <w:rFonts w:hint="eastAsia" w:ascii="宋体" w:hAnsi="宋体" w:cs="宋体"/>
                <w:szCs w:val="21"/>
              </w:rPr>
              <w:t>咨询电话：</w:t>
            </w:r>
            <w:r>
              <w:rPr>
                <w:rFonts w:ascii="宋体" w:hAnsi="宋体" w:cs="宋体"/>
                <w:szCs w:val="21"/>
              </w:rPr>
              <w:t>0991-5862633</w:t>
            </w:r>
            <w:r>
              <w:rPr>
                <w:rFonts w:hint="eastAsia" w:ascii="宋体" w:hAnsi="宋体" w:cs="宋体"/>
                <w:szCs w:val="21"/>
              </w:rPr>
              <w:t>（财务办公室）</w:t>
            </w:r>
          </w:p>
          <w:p>
            <w:pPr>
              <w:shd w:val="clear" w:color="auto" w:fill="FFFFFF" w:themeFill="background1"/>
              <w:autoSpaceDE w:val="0"/>
              <w:spacing w:line="320" w:lineRule="exact"/>
              <w:rPr>
                <w:rFonts w:ascii="宋体" w:hAnsi="宋体" w:cs="宋体"/>
                <w:szCs w:val="21"/>
              </w:rPr>
            </w:pPr>
            <w:r>
              <w:rPr>
                <w:rFonts w:hint="eastAsia" w:ascii="宋体" w:hAnsi="宋体" w:cs="宋体"/>
                <w:szCs w:val="21"/>
              </w:rPr>
              <w:t>投标保证金必须在开标时间及投标文件递交截止时间前确保到帐；投标人未按招标文件要求提交投标保证金的，投标文件无效。</w:t>
            </w:r>
            <w:r>
              <w:rPr>
                <w:b/>
                <w:bC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1648" w:type="dxa"/>
            <w:gridSpan w:val="2"/>
            <w:vAlign w:val="center"/>
          </w:tcPr>
          <w:p>
            <w:pPr>
              <w:spacing w:line="340" w:lineRule="exact"/>
              <w:jc w:val="center"/>
              <w:rPr>
                <w:rFonts w:ascii="宋体"/>
                <w:szCs w:val="21"/>
              </w:rPr>
            </w:pPr>
            <w:r>
              <w:rPr>
                <w:rFonts w:hint="eastAsia" w:ascii="宋体" w:hAnsi="宋体"/>
                <w:szCs w:val="21"/>
              </w:rPr>
              <w:t>第三章</w:t>
            </w:r>
            <w:r>
              <w:rPr>
                <w:rFonts w:ascii="宋体" w:hAnsi="宋体"/>
                <w:szCs w:val="21"/>
              </w:rPr>
              <w:t>18.2</w:t>
            </w:r>
            <w:r>
              <w:rPr>
                <w:rFonts w:hint="eastAsia" w:ascii="宋体" w:hAnsi="宋体"/>
                <w:szCs w:val="21"/>
              </w:rPr>
              <w:t>款</w:t>
            </w:r>
          </w:p>
        </w:tc>
        <w:tc>
          <w:tcPr>
            <w:tcW w:w="1210" w:type="dxa"/>
            <w:vAlign w:val="center"/>
          </w:tcPr>
          <w:p>
            <w:pPr>
              <w:spacing w:line="340" w:lineRule="exact"/>
              <w:rPr>
                <w:rFonts w:ascii="宋体"/>
                <w:szCs w:val="21"/>
              </w:rPr>
            </w:pPr>
            <w:r>
              <w:rPr>
                <w:rFonts w:hint="eastAsia" w:ascii="宋体" w:hAnsi="宋体" w:cs="宋体"/>
                <w:szCs w:val="21"/>
              </w:rPr>
              <w:t>投标保证金的退还</w:t>
            </w:r>
          </w:p>
        </w:tc>
        <w:tc>
          <w:tcPr>
            <w:tcW w:w="5994" w:type="dxa"/>
            <w:vAlign w:val="center"/>
          </w:tcPr>
          <w:p>
            <w:pPr>
              <w:spacing w:line="340" w:lineRule="exact"/>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）投标人在投标截止时间前撤回已提交的投标文件的，采购人或者采购代理机构应当自收到投标人书面撤回通知之日起</w:t>
            </w:r>
            <w:r>
              <w:rPr>
                <w:rFonts w:ascii="宋体" w:hAnsi="宋体"/>
                <w:szCs w:val="21"/>
              </w:rPr>
              <w:t>5</w:t>
            </w:r>
            <w:r>
              <w:rPr>
                <w:rFonts w:hint="eastAsia" w:ascii="宋体" w:hAnsi="宋体"/>
                <w:szCs w:val="21"/>
              </w:rPr>
              <w:t>个工作日内，退还已收取的投标保证金，但因投标人自身原因导致无法及时退还的除外。</w:t>
            </w:r>
          </w:p>
          <w:p>
            <w:pPr>
              <w:spacing w:line="340" w:lineRule="exact"/>
              <w:rPr>
                <w:rFonts w:ascii="宋体"/>
                <w:szCs w:val="21"/>
              </w:rPr>
            </w:pPr>
            <w:r>
              <w:rPr>
                <w:rFonts w:hint="eastAsia" w:ascii="宋体" w:hAnsi="宋体"/>
                <w:szCs w:val="21"/>
              </w:rPr>
              <w:t>（</w:t>
            </w:r>
            <w:r>
              <w:rPr>
                <w:rFonts w:ascii="宋体" w:hAnsi="宋体"/>
                <w:szCs w:val="21"/>
              </w:rPr>
              <w:t>2</w:t>
            </w:r>
            <w:r>
              <w:rPr>
                <w:rFonts w:hint="eastAsia" w:ascii="宋体" w:hAnsi="宋体"/>
                <w:szCs w:val="21"/>
              </w:rPr>
              <w:t>）采购人或者采购代理机构应当自中标通知书发出之日起</w:t>
            </w:r>
            <w:r>
              <w:rPr>
                <w:rFonts w:ascii="宋体" w:hAnsi="宋体"/>
                <w:szCs w:val="21"/>
              </w:rPr>
              <w:t>5</w:t>
            </w:r>
            <w:r>
              <w:rPr>
                <w:rFonts w:hint="eastAsia" w:ascii="宋体" w:hAnsi="宋体"/>
                <w:szCs w:val="21"/>
              </w:rPr>
              <w:t>个工作日内退还未中标人的投标保证金，自采购合同签订之日起</w:t>
            </w:r>
            <w:r>
              <w:rPr>
                <w:rFonts w:ascii="宋体" w:hAnsi="宋体"/>
                <w:szCs w:val="21"/>
              </w:rPr>
              <w:t>5</w:t>
            </w:r>
            <w:r>
              <w:rPr>
                <w:rFonts w:hint="eastAsia" w:ascii="宋体" w:hAnsi="宋体"/>
                <w:szCs w:val="21"/>
              </w:rPr>
              <w:t>个工作日内退还中标人的投标保证金或者转为中标人的履约保证金。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1648" w:type="dxa"/>
            <w:gridSpan w:val="2"/>
            <w:vAlign w:val="center"/>
          </w:tcPr>
          <w:p>
            <w:pPr>
              <w:spacing w:line="340" w:lineRule="exact"/>
              <w:jc w:val="center"/>
              <w:rPr>
                <w:rFonts w:ascii="宋体"/>
                <w:szCs w:val="21"/>
              </w:rPr>
            </w:pPr>
            <w:r>
              <w:rPr>
                <w:rFonts w:hint="eastAsia" w:ascii="宋体" w:hAnsi="宋体"/>
                <w:szCs w:val="21"/>
              </w:rPr>
              <w:t>第三章</w:t>
            </w:r>
            <w:r>
              <w:rPr>
                <w:rFonts w:ascii="宋体" w:hAnsi="宋体"/>
                <w:szCs w:val="21"/>
              </w:rPr>
              <w:t>18.3</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cs="宋体"/>
                <w:szCs w:val="21"/>
              </w:rPr>
              <w:t>不予退还保证金的情形</w:t>
            </w:r>
          </w:p>
        </w:tc>
        <w:tc>
          <w:tcPr>
            <w:tcW w:w="5994" w:type="dxa"/>
            <w:vAlign w:val="center"/>
          </w:tcPr>
          <w:p>
            <w:pPr>
              <w:spacing w:line="340" w:lineRule="exact"/>
              <w:rPr>
                <w:rFonts w:ascii="宋体"/>
                <w:szCs w:val="21"/>
              </w:rPr>
            </w:pPr>
            <w:r>
              <w:rPr>
                <w:rFonts w:hint="eastAsia" w:ascii="宋体" w:hAnsi="宋体"/>
                <w:szCs w:val="21"/>
              </w:rPr>
              <w:t>有下列情形之一的，保证金不予退还：</w:t>
            </w:r>
          </w:p>
          <w:p>
            <w:pPr>
              <w:spacing w:line="340" w:lineRule="exact"/>
              <w:rPr>
                <w:rFonts w:ascii="宋体"/>
                <w:szCs w:val="21"/>
              </w:rPr>
            </w:pPr>
            <w:r>
              <w:rPr>
                <w:rFonts w:hint="eastAsia" w:ascii="宋体" w:hAnsi="宋体"/>
                <w:szCs w:val="21"/>
              </w:rPr>
              <w:t>（</w:t>
            </w:r>
            <w:r>
              <w:rPr>
                <w:rFonts w:ascii="宋体" w:hAnsi="宋体"/>
                <w:szCs w:val="21"/>
              </w:rPr>
              <w:t>1</w:t>
            </w:r>
            <w:r>
              <w:rPr>
                <w:rFonts w:hint="eastAsia" w:ascii="宋体" w:hAnsi="宋体"/>
                <w:szCs w:val="21"/>
              </w:rPr>
              <w:t>）供应商在提交投标文件截止时间后撤回投标文件的；</w:t>
            </w:r>
          </w:p>
          <w:p>
            <w:pPr>
              <w:spacing w:line="340" w:lineRule="exact"/>
              <w:rPr>
                <w:rFonts w:ascii="宋体"/>
                <w:szCs w:val="21"/>
              </w:rPr>
            </w:pPr>
            <w:r>
              <w:rPr>
                <w:rFonts w:hint="eastAsia" w:ascii="宋体" w:hAnsi="宋体"/>
                <w:szCs w:val="21"/>
              </w:rPr>
              <w:t>（</w:t>
            </w:r>
            <w:r>
              <w:rPr>
                <w:rFonts w:ascii="宋体" w:hAnsi="宋体"/>
                <w:szCs w:val="21"/>
              </w:rPr>
              <w:t>2</w:t>
            </w:r>
            <w:r>
              <w:rPr>
                <w:rFonts w:hint="eastAsia" w:ascii="宋体" w:hAnsi="宋体"/>
                <w:szCs w:val="21"/>
              </w:rPr>
              <w:t>）供应商在投标文件中提供虚假材料的；</w:t>
            </w:r>
          </w:p>
          <w:p>
            <w:pPr>
              <w:spacing w:line="340" w:lineRule="exact"/>
              <w:rPr>
                <w:rFonts w:ascii="宋体"/>
                <w:szCs w:val="21"/>
              </w:rPr>
            </w:pPr>
            <w:r>
              <w:rPr>
                <w:rFonts w:hint="eastAsia" w:ascii="宋体" w:hAnsi="宋体"/>
                <w:szCs w:val="21"/>
              </w:rPr>
              <w:t>（</w:t>
            </w:r>
            <w:r>
              <w:rPr>
                <w:rFonts w:ascii="宋体" w:hAnsi="宋体"/>
                <w:szCs w:val="21"/>
              </w:rPr>
              <w:t>3</w:t>
            </w:r>
            <w:r>
              <w:rPr>
                <w:rFonts w:hint="eastAsia" w:ascii="宋体" w:hAnsi="宋体"/>
                <w:szCs w:val="21"/>
              </w:rPr>
              <w:t>）除因不可抗力或招标文件认可的情形以外，成交供应商不与采购人签订合同的；</w:t>
            </w:r>
          </w:p>
          <w:p>
            <w:pPr>
              <w:spacing w:line="340" w:lineRule="exact"/>
              <w:rPr>
                <w:rFonts w:ascii="宋体"/>
                <w:szCs w:val="21"/>
              </w:rPr>
            </w:pPr>
            <w:r>
              <w:rPr>
                <w:rFonts w:hint="eastAsia" w:ascii="宋体" w:hAnsi="宋体"/>
                <w:szCs w:val="21"/>
              </w:rPr>
              <w:t>（</w:t>
            </w:r>
            <w:r>
              <w:rPr>
                <w:rFonts w:ascii="宋体" w:hAnsi="宋体"/>
                <w:szCs w:val="21"/>
              </w:rPr>
              <w:t>4</w:t>
            </w:r>
            <w:r>
              <w:rPr>
                <w:rFonts w:hint="eastAsia" w:ascii="宋体" w:hAnsi="宋体"/>
                <w:szCs w:val="21"/>
              </w:rPr>
              <w:t>）供应商与采购人、其他供应商或者采购代理机构恶意串通的；</w:t>
            </w:r>
          </w:p>
          <w:p>
            <w:pPr>
              <w:spacing w:line="340" w:lineRule="exact"/>
              <w:rPr>
                <w:rFonts w:ascii="宋体"/>
                <w:szCs w:val="21"/>
              </w:rPr>
            </w:pPr>
            <w:r>
              <w:rPr>
                <w:rFonts w:hint="eastAsia" w:ascii="宋体" w:hAnsi="宋体"/>
                <w:szCs w:val="21"/>
              </w:rPr>
              <w:t>（</w:t>
            </w:r>
            <w:r>
              <w:rPr>
                <w:rFonts w:ascii="宋体" w:hAnsi="宋体"/>
                <w:szCs w:val="21"/>
              </w:rPr>
              <w:t>5</w:t>
            </w:r>
            <w:r>
              <w:rPr>
                <w:rFonts w:hint="eastAsia" w:ascii="宋体" w:hAnsi="宋体"/>
                <w:szCs w:val="21"/>
              </w:rPr>
              <w:t>）招标文件规定的其他情形。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1648" w:type="dxa"/>
            <w:gridSpan w:val="2"/>
            <w:vAlign w:val="center"/>
          </w:tcPr>
          <w:p>
            <w:pPr>
              <w:spacing w:line="340" w:lineRule="exact"/>
              <w:jc w:val="center"/>
              <w:rPr>
                <w:rFonts w:ascii="宋体"/>
                <w:szCs w:val="21"/>
              </w:rPr>
            </w:pPr>
            <w:r>
              <w:rPr>
                <w:rFonts w:hint="eastAsia" w:ascii="宋体" w:hAnsi="宋体"/>
                <w:szCs w:val="21"/>
              </w:rPr>
              <w:t>第三章</w:t>
            </w:r>
            <w:r>
              <w:rPr>
                <w:rFonts w:ascii="宋体" w:hAnsi="宋体"/>
                <w:szCs w:val="21"/>
              </w:rPr>
              <w:t>19.4</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投标文件份数</w:t>
            </w:r>
          </w:p>
        </w:tc>
        <w:tc>
          <w:tcPr>
            <w:tcW w:w="5994" w:type="dxa"/>
            <w:vAlign w:val="center"/>
          </w:tcPr>
          <w:p>
            <w:pPr>
              <w:pStyle w:val="15"/>
              <w:spacing w:line="300" w:lineRule="exact"/>
              <w:rPr>
                <w:rFonts w:hAnsi="宋体" w:cs="宋体"/>
                <w:b/>
                <w:bCs/>
              </w:rPr>
            </w:pPr>
            <w:r>
              <w:rPr>
                <w:rFonts w:hint="eastAsia" w:hAnsi="宋体" w:cs="宋体"/>
                <w:b/>
                <w:bCs/>
              </w:rPr>
              <w:t>纸质版文件：一份正本，三份副本。</w:t>
            </w:r>
          </w:p>
          <w:p>
            <w:pPr>
              <w:pStyle w:val="15"/>
              <w:spacing w:line="340" w:lineRule="exact"/>
              <w:rPr>
                <w:rFonts w:hAnsi="宋体" w:cs="宋体"/>
              </w:rPr>
            </w:pPr>
            <w:r>
              <w:rPr>
                <w:rFonts w:hint="eastAsia" w:hAnsi="宋体" w:cs="宋体"/>
              </w:rPr>
              <w:t>特别提示：</w:t>
            </w:r>
          </w:p>
          <w:p>
            <w:pPr>
              <w:pStyle w:val="15"/>
              <w:spacing w:line="340" w:lineRule="exact"/>
              <w:rPr>
                <w:rFonts w:hAnsi="宋体"/>
              </w:rPr>
            </w:pPr>
            <w:r>
              <w:rPr>
                <w:rFonts w:hint="eastAsia" w:hAnsi="宋体" w:cs="宋体"/>
              </w:rPr>
              <w:t>1</w:t>
            </w:r>
            <w:r>
              <w:rPr>
                <w:rFonts w:hAnsi="宋体" w:cs="宋体"/>
              </w:rPr>
              <w:t>.</w:t>
            </w:r>
            <w:r>
              <w:rPr>
                <w:rFonts w:hint="eastAsia" w:hAnsi="宋体"/>
              </w:rPr>
              <w:t>本项目各投标人在开标现场递交纸质响应文件的同时，须以密封的形式递交一份响应文件</w:t>
            </w:r>
            <w:r>
              <w:rPr>
                <w:rFonts w:hint="eastAsia" w:hAnsi="宋体"/>
                <w:b/>
                <w:bCs/>
              </w:rPr>
              <w:t>电子版</w:t>
            </w:r>
            <w:r>
              <w:rPr>
                <w:rFonts w:hint="eastAsia" w:hAnsi="宋体"/>
              </w:rPr>
              <w:t>（必须是响应文件加盖公章的扫描件）。（</w:t>
            </w:r>
            <w:r>
              <w:rPr>
                <w:rFonts w:hint="eastAsia" w:hAnsi="宋体"/>
                <w:b/>
                <w:bCs/>
              </w:rPr>
              <w:t>U盘</w:t>
            </w:r>
            <w:r>
              <w:rPr>
                <w:rFonts w:hint="eastAsia" w:hAnsi="宋体"/>
              </w:rPr>
              <w:t>）</w:t>
            </w:r>
          </w:p>
          <w:p>
            <w:pPr>
              <w:pStyle w:val="15"/>
              <w:spacing w:line="340" w:lineRule="exact"/>
              <w:rPr>
                <w:rFonts w:hAnsi="宋体" w:cs="宋体"/>
              </w:rPr>
            </w:pPr>
            <w:r>
              <w:rPr>
                <w:rFonts w:hint="eastAsia" w:hAnsi="宋体" w:cs="宋体"/>
              </w:rPr>
              <w:t>响应文件电子版与纸质版不一致时以纸质文件为准。</w:t>
            </w:r>
          </w:p>
          <w:p>
            <w:pPr>
              <w:pStyle w:val="15"/>
              <w:spacing w:line="340" w:lineRule="exact"/>
              <w:rPr>
                <w:rFonts w:hAnsi="宋体" w:cs="宋体"/>
              </w:rPr>
            </w:pPr>
            <w:r>
              <w:rPr>
                <w:rFonts w:hint="eastAsia" w:hAnsi="宋体" w:cs="宋体"/>
              </w:rPr>
              <w:t>上述纸质版文件及电子版文件一律不予退还。</w:t>
            </w:r>
          </w:p>
          <w:p>
            <w:pPr>
              <w:widowControl/>
              <w:spacing w:line="300" w:lineRule="exact"/>
              <w:jc w:val="left"/>
              <w:rPr>
                <w:rFonts w:ascii="宋体" w:hAnsi="宋体" w:cs="宋体"/>
                <w:szCs w:val="21"/>
              </w:rPr>
            </w:pPr>
            <w:r>
              <w:rPr>
                <w:rFonts w:ascii="宋体" w:hAnsi="宋体" w:cs="宋体"/>
                <w:szCs w:val="21"/>
              </w:rPr>
              <w:t>2.</w:t>
            </w:r>
            <w:r>
              <w:rPr>
                <w:rFonts w:hint="eastAsia" w:ascii="宋体" w:hAnsi="宋体" w:cs="宋体"/>
                <w:szCs w:val="21"/>
              </w:rPr>
              <w:t>为了便于存档，响应文件请用A4纸张制作，且装订厚度不宜超过3cm；如响应文件超过3cm，请在装订时分册装订。宜采用死页装订，装订应牢固、不易拆散和换页。如因装订造成的文档缺失，后果由供应商自行承担。</w:t>
            </w:r>
          </w:p>
          <w:p>
            <w:pPr>
              <w:widowControl/>
              <w:spacing w:line="300" w:lineRule="exact"/>
              <w:jc w:val="left"/>
              <w:rPr>
                <w:rFonts w:ascii="宋体" w:hAnsi="宋体" w:cs="宋体"/>
                <w:szCs w:val="21"/>
              </w:rPr>
            </w:pPr>
            <w:r>
              <w:rPr>
                <w:rFonts w:ascii="宋体" w:hAnsi="宋体" w:cs="宋体"/>
                <w:szCs w:val="21"/>
              </w:rPr>
              <w:t>3.</w:t>
            </w:r>
            <w:r>
              <w:rPr>
                <w:rFonts w:hint="eastAsia" w:ascii="宋体" w:hAnsi="宋体" w:cs="宋体"/>
                <w:szCs w:val="21"/>
              </w:rPr>
              <w:t xml:space="preserve"> 参与多个标段的投标人须按标段分别编制响应文件。（如有）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1648" w:type="dxa"/>
            <w:gridSpan w:val="2"/>
            <w:vAlign w:val="center"/>
          </w:tcPr>
          <w:p>
            <w:pPr>
              <w:spacing w:line="340" w:lineRule="exact"/>
              <w:jc w:val="center"/>
              <w:rPr>
                <w:rFonts w:ascii="宋体"/>
                <w:szCs w:val="21"/>
              </w:rPr>
            </w:pPr>
            <w:r>
              <w:rPr>
                <w:rFonts w:hint="eastAsia" w:ascii="宋体" w:hAnsi="宋体"/>
                <w:szCs w:val="21"/>
              </w:rPr>
              <w:t>第四章</w:t>
            </w:r>
            <w:r>
              <w:rPr>
                <w:rFonts w:ascii="宋体" w:hAnsi="宋体"/>
                <w:szCs w:val="21"/>
              </w:rPr>
              <w:t>20.1</w:t>
            </w:r>
            <w:r>
              <w:rPr>
                <w:rFonts w:hint="eastAsia" w:ascii="宋体" w:hAnsi="宋体"/>
                <w:szCs w:val="21"/>
              </w:rPr>
              <w:t>款</w:t>
            </w:r>
          </w:p>
        </w:tc>
        <w:tc>
          <w:tcPr>
            <w:tcW w:w="1210" w:type="dxa"/>
            <w:vAlign w:val="center"/>
          </w:tcPr>
          <w:p>
            <w:pPr>
              <w:widowControl/>
              <w:spacing w:line="340" w:lineRule="exact"/>
              <w:jc w:val="center"/>
              <w:rPr>
                <w:rFonts w:ascii="宋体" w:cs="宋体"/>
                <w:szCs w:val="21"/>
              </w:rPr>
            </w:pPr>
            <w:r>
              <w:rPr>
                <w:rFonts w:hint="eastAsia" w:ascii="宋体" w:hAnsi="宋体" w:cs="宋体"/>
                <w:kern w:val="1"/>
                <w:szCs w:val="21"/>
              </w:rPr>
              <w:t>投标文件密封</w:t>
            </w:r>
          </w:p>
        </w:tc>
        <w:tc>
          <w:tcPr>
            <w:tcW w:w="5994" w:type="dxa"/>
            <w:vAlign w:val="center"/>
          </w:tcPr>
          <w:p>
            <w:pPr>
              <w:widowControl/>
              <w:spacing w:line="340" w:lineRule="exact"/>
              <w:jc w:val="left"/>
              <w:rPr>
                <w:rFonts w:ascii="宋体" w:cs="宋体"/>
                <w:kern w:val="1"/>
                <w:szCs w:val="21"/>
              </w:rPr>
            </w:pPr>
            <w:r>
              <w:rPr>
                <w:rFonts w:ascii="宋体" w:hAnsi="宋体" w:cs="宋体"/>
                <w:kern w:val="1"/>
                <w:szCs w:val="21"/>
              </w:rPr>
              <w:t>1</w:t>
            </w:r>
            <w:r>
              <w:rPr>
                <w:rFonts w:ascii="宋体" w:cs="宋体"/>
                <w:kern w:val="1"/>
                <w:szCs w:val="21"/>
              </w:rPr>
              <w:t>.</w:t>
            </w:r>
            <w:r>
              <w:rPr>
                <w:rFonts w:hint="eastAsia" w:ascii="宋体" w:hAnsi="宋体" w:cs="宋体"/>
                <w:kern w:val="1"/>
                <w:szCs w:val="21"/>
              </w:rPr>
              <w:t>投标人须按招标文件的规定制作投标文件，正、副本可以密封在同一文件袋中。密封袋封口处加盖单位公章，并注明</w:t>
            </w:r>
            <w:r>
              <w:rPr>
                <w:rFonts w:hint="eastAsia" w:ascii="宋体" w:cs="宋体"/>
                <w:kern w:val="1"/>
                <w:szCs w:val="21"/>
              </w:rPr>
              <w:t>“</w:t>
            </w:r>
            <w:r>
              <w:rPr>
                <w:rFonts w:hint="eastAsia" w:ascii="宋体" w:hAnsi="宋体" w:cs="宋体"/>
                <w:kern w:val="1"/>
                <w:szCs w:val="21"/>
              </w:rPr>
              <w:t>开标时启封</w:t>
            </w:r>
            <w:r>
              <w:rPr>
                <w:rFonts w:hint="eastAsia" w:ascii="宋体" w:cs="宋体"/>
                <w:kern w:val="1"/>
                <w:szCs w:val="21"/>
              </w:rPr>
              <w:t>”</w:t>
            </w:r>
            <w:r>
              <w:rPr>
                <w:rFonts w:hint="eastAsia" w:ascii="宋体" w:hAnsi="宋体" w:cs="宋体"/>
                <w:kern w:val="1"/>
                <w:szCs w:val="21"/>
              </w:rPr>
              <w:t>字样。</w:t>
            </w:r>
          </w:p>
          <w:p>
            <w:pPr>
              <w:widowControl/>
              <w:spacing w:line="340" w:lineRule="exact"/>
              <w:jc w:val="left"/>
              <w:rPr>
                <w:rFonts w:ascii="宋体" w:cs="宋体"/>
                <w:kern w:val="1"/>
                <w:szCs w:val="21"/>
              </w:rPr>
            </w:pPr>
            <w:r>
              <w:rPr>
                <w:rFonts w:ascii="宋体" w:hAnsi="宋体" w:cs="宋体"/>
                <w:kern w:val="1"/>
                <w:szCs w:val="21"/>
              </w:rPr>
              <w:t>2</w:t>
            </w:r>
            <w:r>
              <w:rPr>
                <w:rFonts w:ascii="宋体" w:cs="宋体"/>
                <w:kern w:val="1"/>
                <w:szCs w:val="21"/>
              </w:rPr>
              <w:t>.</w:t>
            </w:r>
            <w:r>
              <w:rPr>
                <w:rFonts w:hint="eastAsia" w:ascii="宋体" w:hAnsi="宋体" w:cs="宋体"/>
                <w:kern w:val="1"/>
                <w:szCs w:val="21"/>
              </w:rPr>
              <w:t>投标人需制作</w:t>
            </w:r>
            <w:r>
              <w:rPr>
                <w:rFonts w:hint="eastAsia" w:ascii="宋体" w:cs="宋体"/>
                <w:kern w:val="1"/>
                <w:szCs w:val="21"/>
              </w:rPr>
              <w:t>“</w:t>
            </w:r>
            <w:r>
              <w:rPr>
                <w:rFonts w:hint="eastAsia" w:ascii="宋体" w:hAnsi="宋体" w:cs="宋体"/>
                <w:kern w:val="1"/>
                <w:szCs w:val="21"/>
              </w:rPr>
              <w:t>开标一览表</w:t>
            </w:r>
            <w:r>
              <w:rPr>
                <w:rFonts w:hint="eastAsia" w:ascii="宋体" w:cs="宋体"/>
                <w:kern w:val="1"/>
                <w:szCs w:val="21"/>
              </w:rPr>
              <w:t>”</w:t>
            </w:r>
            <w:r>
              <w:rPr>
                <w:rFonts w:hint="eastAsia" w:ascii="宋体" w:hAnsi="宋体" w:cs="宋体"/>
                <w:kern w:val="1"/>
                <w:szCs w:val="21"/>
              </w:rPr>
              <w:t>，并单独密封提交，并在信封上标明</w:t>
            </w:r>
            <w:r>
              <w:rPr>
                <w:rFonts w:hint="eastAsia" w:ascii="宋体" w:cs="宋体"/>
                <w:kern w:val="1"/>
                <w:szCs w:val="21"/>
              </w:rPr>
              <w:t>“</w:t>
            </w:r>
            <w:r>
              <w:rPr>
                <w:rFonts w:hint="eastAsia" w:ascii="宋体" w:hAnsi="宋体" w:cs="宋体"/>
                <w:kern w:val="1"/>
                <w:szCs w:val="21"/>
              </w:rPr>
              <w:t>开标一览表</w:t>
            </w:r>
            <w:r>
              <w:rPr>
                <w:rFonts w:hint="eastAsia" w:ascii="宋体" w:cs="宋体"/>
                <w:kern w:val="1"/>
                <w:szCs w:val="21"/>
              </w:rPr>
              <w:t>”</w:t>
            </w:r>
            <w:r>
              <w:rPr>
                <w:rFonts w:hint="eastAsia" w:ascii="宋体" w:hAnsi="宋体" w:cs="宋体"/>
                <w:kern w:val="1"/>
                <w:szCs w:val="21"/>
              </w:rPr>
              <w:t>的字样。</w:t>
            </w:r>
          </w:p>
          <w:p>
            <w:pPr>
              <w:widowControl/>
              <w:spacing w:line="340" w:lineRule="exact"/>
              <w:jc w:val="left"/>
              <w:rPr>
                <w:rFonts w:ascii="宋体" w:cs="宋体"/>
                <w:szCs w:val="21"/>
              </w:rPr>
            </w:pPr>
            <w:r>
              <w:rPr>
                <w:rFonts w:ascii="宋体" w:hAnsi="宋体" w:cs="宋体"/>
                <w:kern w:val="1"/>
                <w:szCs w:val="21"/>
              </w:rPr>
              <w:t>3.</w:t>
            </w:r>
            <w:r>
              <w:rPr>
                <w:rFonts w:hint="eastAsia" w:ascii="宋体" w:hAnsi="宋体" w:cs="宋体"/>
                <w:szCs w:val="21"/>
              </w:rPr>
              <w:t>投标文件袋和《</w:t>
            </w:r>
            <w:r>
              <w:rPr>
                <w:rFonts w:hint="eastAsia" w:ascii="宋体" w:hAnsi="宋体" w:cs="宋体"/>
                <w:kern w:val="1"/>
                <w:szCs w:val="21"/>
              </w:rPr>
              <w:t>开标一览表</w:t>
            </w:r>
            <w:r>
              <w:rPr>
                <w:rFonts w:hint="eastAsia" w:ascii="宋体" w:hAnsi="宋体" w:cs="宋体"/>
                <w:szCs w:val="21"/>
              </w:rPr>
              <w:t>》袋上可写明：</w:t>
            </w:r>
          </w:p>
          <w:p>
            <w:pPr>
              <w:spacing w:line="340" w:lineRule="exact"/>
              <w:ind w:firstLine="396"/>
              <w:rPr>
                <w:rFonts w:ascii="宋体" w:cs="宋体"/>
                <w:kern w:val="1"/>
                <w:szCs w:val="21"/>
              </w:rPr>
            </w:pPr>
            <w:r>
              <w:rPr>
                <w:rFonts w:hint="eastAsia" w:ascii="宋体" w:hAnsi="宋体" w:cs="宋体"/>
                <w:szCs w:val="21"/>
              </w:rPr>
              <w:t>项目名称：</w:t>
            </w:r>
          </w:p>
          <w:p>
            <w:pPr>
              <w:spacing w:line="340" w:lineRule="exact"/>
              <w:ind w:firstLine="396"/>
              <w:rPr>
                <w:rFonts w:ascii="宋体" w:cs="宋体"/>
                <w:szCs w:val="21"/>
              </w:rPr>
            </w:pPr>
            <w:r>
              <w:rPr>
                <w:rFonts w:hint="eastAsia" w:ascii="宋体" w:hAnsi="宋体" w:cs="宋体"/>
                <w:szCs w:val="21"/>
              </w:rPr>
              <w:t>项目编号：</w:t>
            </w:r>
          </w:p>
          <w:p>
            <w:pPr>
              <w:widowControl/>
              <w:spacing w:line="340" w:lineRule="exact"/>
              <w:ind w:firstLine="396"/>
              <w:jc w:val="left"/>
              <w:rPr>
                <w:rFonts w:ascii="宋体" w:cs="宋体"/>
                <w:szCs w:val="21"/>
              </w:rPr>
            </w:pPr>
            <w:r>
              <w:rPr>
                <w:rFonts w:hint="eastAsia" w:ascii="宋体" w:hAnsi="宋体" w:cs="宋体"/>
                <w:szCs w:val="21"/>
              </w:rPr>
              <w:t>招标单位：</w:t>
            </w:r>
          </w:p>
          <w:p>
            <w:pPr>
              <w:widowControl/>
              <w:spacing w:line="340" w:lineRule="exact"/>
              <w:ind w:firstLine="396"/>
              <w:jc w:val="left"/>
              <w:rPr>
                <w:rFonts w:ascii="宋体" w:cs="宋体"/>
                <w:szCs w:val="21"/>
                <w:u w:val="single"/>
              </w:rPr>
            </w:pPr>
            <w:r>
              <w:rPr>
                <w:rFonts w:hint="eastAsia" w:ascii="宋体" w:hAnsi="宋体" w:cs="宋体"/>
                <w:szCs w:val="21"/>
              </w:rPr>
              <w:t>投标单位名称：</w:t>
            </w:r>
            <w:r>
              <w:rPr>
                <w:rFonts w:hint="eastAsia" w:ascii="宋体" w:hAnsi="宋体" w:cs="宋体"/>
                <w:szCs w:val="21"/>
                <w:u w:val="single"/>
              </w:rPr>
              <w:t>（全称）（公章）</w:t>
            </w:r>
          </w:p>
          <w:p>
            <w:pPr>
              <w:widowControl/>
              <w:spacing w:line="340" w:lineRule="exact"/>
              <w:ind w:firstLine="396"/>
              <w:jc w:val="left"/>
              <w:rPr>
                <w:rFonts w:ascii="宋体" w:cs="宋体"/>
                <w:szCs w:val="21"/>
                <w:u w:val="single"/>
              </w:rPr>
            </w:pPr>
            <w:r>
              <w:rPr>
                <w:rFonts w:hint="eastAsia" w:ascii="宋体" w:hAnsi="宋体" w:cs="宋体"/>
                <w:szCs w:val="21"/>
              </w:rPr>
              <w:t>投标单位地址：</w:t>
            </w:r>
          </w:p>
          <w:p>
            <w:pPr>
              <w:widowControl/>
              <w:spacing w:line="340" w:lineRule="exact"/>
              <w:ind w:firstLine="396"/>
              <w:jc w:val="left"/>
              <w:rPr>
                <w:rFonts w:ascii="宋体" w:cs="宋体"/>
                <w:szCs w:val="21"/>
                <w:u w:val="single"/>
              </w:rPr>
            </w:pPr>
            <w:r>
              <w:rPr>
                <w:rFonts w:hint="eastAsia" w:ascii="宋体" w:hAnsi="宋体" w:cs="宋体"/>
                <w:szCs w:val="21"/>
              </w:rPr>
              <w:t>联系人：联系电话：</w:t>
            </w:r>
          </w:p>
          <w:p>
            <w:pPr>
              <w:spacing w:line="340" w:lineRule="exact"/>
              <w:ind w:firstLine="420" w:firstLineChars="200"/>
              <w:jc w:val="left"/>
              <w:rPr>
                <w:rFonts w:hAnsi="宋体" w:cs="宋体"/>
              </w:rPr>
            </w:pPr>
            <w:r>
              <w:rPr>
                <w:rFonts w:hint="eastAsia" w:ascii="宋体" w:hAnsi="宋体"/>
                <w:szCs w:val="21"/>
              </w:rPr>
              <w:t>年月日时（即开标时间）前不得开封。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1648" w:type="dxa"/>
            <w:gridSpan w:val="2"/>
            <w:vAlign w:val="center"/>
          </w:tcPr>
          <w:p>
            <w:pPr>
              <w:spacing w:line="340" w:lineRule="exact"/>
              <w:jc w:val="center"/>
              <w:rPr>
                <w:rFonts w:ascii="宋体"/>
                <w:szCs w:val="21"/>
              </w:rPr>
            </w:pPr>
            <w:r>
              <w:rPr>
                <w:rFonts w:hint="eastAsia" w:ascii="宋体" w:hAnsi="宋体"/>
                <w:szCs w:val="21"/>
              </w:rPr>
              <w:t>第四章</w:t>
            </w:r>
            <w:r>
              <w:rPr>
                <w:rFonts w:ascii="宋体" w:hAnsi="宋体"/>
                <w:szCs w:val="21"/>
              </w:rPr>
              <w:t>21.1</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投标文件递交截止时间及地点</w:t>
            </w:r>
          </w:p>
        </w:tc>
        <w:tc>
          <w:tcPr>
            <w:tcW w:w="5994" w:type="dxa"/>
            <w:vAlign w:val="center"/>
          </w:tcPr>
          <w:p>
            <w:pPr>
              <w:spacing w:line="340" w:lineRule="exact"/>
              <w:rPr>
                <w:rFonts w:ascii="宋体"/>
                <w:szCs w:val="21"/>
              </w:rPr>
            </w:pPr>
            <w:r>
              <w:rPr>
                <w:rFonts w:hint="eastAsia" w:ascii="宋体" w:hAnsi="宋体"/>
                <w:szCs w:val="21"/>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648" w:type="dxa"/>
            <w:gridSpan w:val="2"/>
            <w:vAlign w:val="center"/>
          </w:tcPr>
          <w:p>
            <w:pPr>
              <w:spacing w:line="340" w:lineRule="exact"/>
              <w:jc w:val="center"/>
              <w:rPr>
                <w:rFonts w:ascii="宋体"/>
                <w:szCs w:val="21"/>
              </w:rPr>
            </w:pPr>
            <w:r>
              <w:rPr>
                <w:rFonts w:hint="eastAsia" w:ascii="宋体" w:hAnsi="宋体"/>
                <w:szCs w:val="21"/>
              </w:rPr>
              <w:t>第五章</w:t>
            </w:r>
            <w:r>
              <w:rPr>
                <w:rFonts w:ascii="宋体" w:hAnsi="宋体"/>
                <w:szCs w:val="21"/>
              </w:rPr>
              <w:t>23.1</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开标时间及地点</w:t>
            </w:r>
          </w:p>
        </w:tc>
        <w:tc>
          <w:tcPr>
            <w:tcW w:w="5994" w:type="dxa"/>
            <w:vAlign w:val="center"/>
          </w:tcPr>
          <w:p>
            <w:pPr>
              <w:spacing w:line="340" w:lineRule="exact"/>
              <w:rPr>
                <w:rFonts w:ascii="宋体"/>
                <w:szCs w:val="21"/>
              </w:rPr>
            </w:pPr>
            <w:r>
              <w:rPr>
                <w:rFonts w:hint="eastAsia" w:ascii="宋体" w:hAnsi="宋体"/>
                <w:szCs w:val="21"/>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1648" w:type="dxa"/>
            <w:gridSpan w:val="2"/>
            <w:vAlign w:val="center"/>
          </w:tcPr>
          <w:p>
            <w:pPr>
              <w:spacing w:line="340" w:lineRule="exact"/>
              <w:jc w:val="center"/>
              <w:rPr>
                <w:rFonts w:ascii="宋体"/>
                <w:szCs w:val="21"/>
              </w:rPr>
            </w:pPr>
            <w:r>
              <w:rPr>
                <w:rFonts w:hint="eastAsia" w:ascii="宋体" w:hAnsi="宋体"/>
                <w:szCs w:val="21"/>
              </w:rPr>
              <w:t>第五章</w:t>
            </w:r>
            <w:r>
              <w:rPr>
                <w:rFonts w:ascii="宋体" w:hAnsi="宋体"/>
                <w:szCs w:val="21"/>
              </w:rPr>
              <w:t>23.4</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开标现场须查验的证件</w:t>
            </w:r>
          </w:p>
        </w:tc>
        <w:tc>
          <w:tcPr>
            <w:tcW w:w="5994" w:type="dxa"/>
            <w:vAlign w:val="center"/>
          </w:tcPr>
          <w:p>
            <w:pPr>
              <w:spacing w:line="340" w:lineRule="exact"/>
              <w:rPr>
                <w:rFonts w:ascii="宋体" w:hAnsi="宋体"/>
                <w:b/>
                <w:szCs w:val="21"/>
              </w:rPr>
            </w:pPr>
            <w:r>
              <w:rPr>
                <w:rFonts w:hint="eastAsia" w:ascii="宋体" w:hAnsi="宋体"/>
                <w:b/>
                <w:szCs w:val="21"/>
              </w:rPr>
              <w:t>（</w:t>
            </w:r>
            <w:r>
              <w:rPr>
                <w:rFonts w:ascii="宋体" w:hAnsi="宋体"/>
                <w:b/>
                <w:szCs w:val="21"/>
              </w:rPr>
              <w:t>1</w:t>
            </w:r>
            <w:r>
              <w:rPr>
                <w:rFonts w:hint="eastAsia" w:ascii="宋体" w:hAnsi="宋体"/>
                <w:b/>
                <w:szCs w:val="21"/>
              </w:rPr>
              <w:t>）法定代表人授权委托书原件、被授权人身份证原件、加盖公章的被授权人身份证复印件；（或法定代表人到场参与投标的，须提供法定代表人身份证明原件、加盖公章的法定代表人身份证复印件）；</w:t>
            </w:r>
          </w:p>
          <w:p>
            <w:pPr>
              <w:spacing w:line="340" w:lineRule="exact"/>
              <w:rPr>
                <w:rFonts w:ascii="宋体" w:hAnsi="宋体"/>
                <w:b/>
                <w:szCs w:val="21"/>
              </w:rPr>
            </w:pPr>
            <w:r>
              <w:rPr>
                <w:rFonts w:hint="eastAsia" w:ascii="宋体" w:hAnsi="宋体"/>
                <w:b/>
                <w:szCs w:val="21"/>
              </w:rPr>
              <w:t>（</w:t>
            </w:r>
            <w:r>
              <w:rPr>
                <w:rFonts w:ascii="宋体" w:hAnsi="宋体"/>
                <w:b/>
                <w:szCs w:val="21"/>
              </w:rPr>
              <w:t>2</w:t>
            </w:r>
            <w:r>
              <w:rPr>
                <w:rFonts w:hint="eastAsia" w:ascii="宋体" w:hAnsi="宋体"/>
                <w:b/>
                <w:szCs w:val="21"/>
              </w:rPr>
              <w:t>）营业执照原件或加盖公章的复印件；</w:t>
            </w:r>
          </w:p>
          <w:p>
            <w:pPr>
              <w:spacing w:line="340" w:lineRule="exact"/>
              <w:rPr>
                <w:rFonts w:ascii="宋体" w:hAnsi="宋体"/>
                <w:b/>
                <w:szCs w:val="21"/>
              </w:rPr>
            </w:pPr>
            <w:r>
              <w:rPr>
                <w:rFonts w:hint="eastAsia" w:ascii="宋体" w:hAnsi="宋体"/>
                <w:b/>
                <w:szCs w:val="21"/>
              </w:rPr>
              <w:t>（</w:t>
            </w:r>
            <w:r>
              <w:rPr>
                <w:rFonts w:ascii="宋体" w:hAnsi="宋体"/>
                <w:b/>
                <w:szCs w:val="21"/>
              </w:rPr>
              <w:t>3</w:t>
            </w:r>
            <w:r>
              <w:rPr>
                <w:rFonts w:hint="eastAsia" w:ascii="宋体" w:hAnsi="宋体"/>
                <w:b/>
                <w:szCs w:val="21"/>
              </w:rPr>
              <w:t>）林木种子生产经营许可证原件；</w:t>
            </w:r>
          </w:p>
          <w:p>
            <w:pPr>
              <w:spacing w:line="340" w:lineRule="exact"/>
              <w:rPr>
                <w:rFonts w:ascii="宋体" w:hAnsi="宋体"/>
                <w:b/>
                <w:szCs w:val="21"/>
              </w:rPr>
            </w:pPr>
            <w:r>
              <w:rPr>
                <w:rFonts w:hint="eastAsia" w:ascii="宋体" w:hAnsi="宋体"/>
                <w:b/>
                <w:szCs w:val="21"/>
              </w:rPr>
              <w:t>（4）林业植物检疫登记证原件；</w:t>
            </w:r>
          </w:p>
          <w:p>
            <w:pPr>
              <w:spacing w:line="340" w:lineRule="exact"/>
              <w:rPr>
                <w:rFonts w:ascii="宋体" w:hAnsi="宋体"/>
                <w:b/>
                <w:szCs w:val="21"/>
              </w:rPr>
            </w:pPr>
            <w:r>
              <w:rPr>
                <w:rFonts w:hint="eastAsia" w:ascii="宋体" w:hAnsi="宋体"/>
                <w:b/>
                <w:szCs w:val="21"/>
              </w:rPr>
              <w:t>（</w:t>
            </w:r>
            <w:r>
              <w:rPr>
                <w:rFonts w:ascii="宋体" w:hAnsi="宋体"/>
                <w:b/>
                <w:szCs w:val="21"/>
              </w:rPr>
              <w:t>5</w:t>
            </w:r>
            <w:r>
              <w:rPr>
                <w:rFonts w:hint="eastAsia" w:ascii="宋体" w:hAnsi="宋体"/>
                <w:b/>
                <w:szCs w:val="21"/>
              </w:rPr>
              <w:t>）投标保证金收据原件或有效的汇款凭证。</w:t>
            </w:r>
          </w:p>
          <w:p>
            <w:pPr>
              <w:spacing w:line="340" w:lineRule="exact"/>
              <w:rPr>
                <w:rFonts w:ascii="宋体" w:hAnsi="宋体"/>
                <w:b/>
                <w:szCs w:val="21"/>
              </w:rPr>
            </w:pPr>
            <w:r>
              <w:rPr>
                <w:rFonts w:hint="eastAsia" w:ascii="宋体" w:hAnsi="宋体"/>
                <w:b/>
                <w:szCs w:val="21"/>
              </w:rPr>
              <w:t>说明：</w:t>
            </w:r>
          </w:p>
          <w:p>
            <w:pPr>
              <w:spacing w:line="340" w:lineRule="exact"/>
              <w:rPr>
                <w:rFonts w:ascii="宋体" w:hAnsi="宋体"/>
                <w:b/>
                <w:szCs w:val="21"/>
              </w:rPr>
            </w:pPr>
            <w:r>
              <w:rPr>
                <w:rFonts w:hint="eastAsia" w:ascii="宋体" w:hAnsi="宋体"/>
                <w:b/>
                <w:szCs w:val="21"/>
              </w:rPr>
              <w:t>上述第（</w:t>
            </w:r>
            <w:r>
              <w:rPr>
                <w:rFonts w:ascii="宋体" w:hAnsi="宋体"/>
                <w:b/>
                <w:szCs w:val="21"/>
              </w:rPr>
              <w:t>1</w:t>
            </w:r>
            <w:r>
              <w:rPr>
                <w:rFonts w:hint="eastAsia" w:ascii="宋体" w:hAnsi="宋体"/>
                <w:b/>
                <w:szCs w:val="21"/>
              </w:rPr>
              <w:t>）</w:t>
            </w:r>
            <w:r>
              <w:rPr>
                <w:rFonts w:ascii="宋体" w:hAnsi="宋体"/>
                <w:b/>
                <w:szCs w:val="21"/>
              </w:rPr>
              <w:t>-</w:t>
            </w:r>
            <w:r>
              <w:rPr>
                <w:rFonts w:hint="eastAsia" w:ascii="宋体" w:hAnsi="宋体"/>
                <w:b/>
                <w:szCs w:val="21"/>
              </w:rPr>
              <w:t>（</w:t>
            </w:r>
            <w:r>
              <w:rPr>
                <w:rFonts w:ascii="宋体" w:hAnsi="宋体"/>
                <w:b/>
                <w:szCs w:val="21"/>
              </w:rPr>
              <w:t>5</w:t>
            </w:r>
            <w:r>
              <w:rPr>
                <w:rFonts w:hint="eastAsia" w:ascii="宋体" w:hAnsi="宋体"/>
                <w:b/>
                <w:szCs w:val="21"/>
              </w:rPr>
              <w:t>）项为投标时资格审查的必备条件，投标人必须按要求现场单独提交，如果提供不全或密封在投标文件里，则视为对招标文件资格审查内容的不响应，投标将被拒绝（不接受现场以外的二次提供）。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648" w:type="dxa"/>
            <w:gridSpan w:val="2"/>
            <w:vAlign w:val="center"/>
          </w:tcPr>
          <w:p>
            <w:pPr>
              <w:spacing w:line="340" w:lineRule="exact"/>
              <w:jc w:val="center"/>
              <w:rPr>
                <w:rFonts w:ascii="宋体"/>
                <w:szCs w:val="21"/>
              </w:rPr>
            </w:pPr>
            <w:r>
              <w:rPr>
                <w:rFonts w:hint="eastAsia" w:ascii="宋体" w:hAnsi="宋体"/>
                <w:szCs w:val="21"/>
              </w:rPr>
              <w:t>第六章</w:t>
            </w:r>
            <w:r>
              <w:rPr>
                <w:rFonts w:ascii="宋体" w:hAnsi="宋体"/>
                <w:szCs w:val="21"/>
              </w:rPr>
              <w:t>26.2</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评标方法</w:t>
            </w:r>
          </w:p>
        </w:tc>
        <w:tc>
          <w:tcPr>
            <w:tcW w:w="5994" w:type="dxa"/>
            <w:vAlign w:val="center"/>
          </w:tcPr>
          <w:p>
            <w:pPr>
              <w:spacing w:line="340" w:lineRule="exact"/>
              <w:rPr>
                <w:rFonts w:ascii="宋体"/>
                <w:szCs w:val="21"/>
              </w:rPr>
            </w:pPr>
            <w:r>
              <w:rPr>
                <w:rFonts w:hint="eastAsia" w:ascii="宋体" w:hAnsi="宋体"/>
                <w:szCs w:val="21"/>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1648" w:type="dxa"/>
            <w:gridSpan w:val="2"/>
            <w:vAlign w:val="center"/>
          </w:tcPr>
          <w:p>
            <w:pPr>
              <w:spacing w:line="340" w:lineRule="exact"/>
              <w:jc w:val="center"/>
              <w:rPr>
                <w:rFonts w:ascii="宋体"/>
                <w:szCs w:val="21"/>
              </w:rPr>
            </w:pPr>
            <w:r>
              <w:rPr>
                <w:rFonts w:hint="eastAsia" w:ascii="宋体" w:hAnsi="宋体"/>
                <w:szCs w:val="21"/>
              </w:rPr>
              <w:t>第六章</w:t>
            </w:r>
            <w:r>
              <w:rPr>
                <w:rFonts w:ascii="宋体" w:hAnsi="宋体"/>
                <w:szCs w:val="21"/>
              </w:rPr>
              <w:t>30.1</w:t>
            </w:r>
            <w:r>
              <w:rPr>
                <w:rFonts w:hint="eastAsia" w:ascii="宋体" w:hAnsi="宋体"/>
                <w:szCs w:val="21"/>
              </w:rPr>
              <w:t>款</w:t>
            </w:r>
          </w:p>
        </w:tc>
        <w:tc>
          <w:tcPr>
            <w:tcW w:w="1210" w:type="dxa"/>
            <w:vAlign w:val="center"/>
          </w:tcPr>
          <w:p>
            <w:pPr>
              <w:spacing w:line="340" w:lineRule="exact"/>
              <w:jc w:val="center"/>
              <w:rPr>
                <w:rFonts w:ascii="宋体"/>
                <w:szCs w:val="21"/>
              </w:rPr>
            </w:pPr>
            <w:r>
              <w:rPr>
                <w:rFonts w:hint="eastAsia" w:ascii="宋体" w:hAnsi="宋体"/>
                <w:szCs w:val="21"/>
              </w:rPr>
              <w:t>推荐的中标候选人数量</w:t>
            </w:r>
          </w:p>
        </w:tc>
        <w:tc>
          <w:tcPr>
            <w:tcW w:w="5994" w:type="dxa"/>
            <w:vAlign w:val="center"/>
          </w:tcPr>
          <w:p>
            <w:pPr>
              <w:spacing w:line="340" w:lineRule="exact"/>
              <w:ind w:firstLine="105" w:firstLineChars="50"/>
              <w:jc w:val="left"/>
              <w:rPr>
                <w:rFonts w:ascii="宋体"/>
                <w:szCs w:val="21"/>
              </w:rPr>
            </w:pPr>
            <w:r>
              <w:rPr>
                <w:rFonts w:ascii="宋体" w:hAnsi="宋体"/>
                <w:szCs w:val="21"/>
                <w:u w:val="single"/>
              </w:rPr>
              <w:t xml:space="preserve"> 3 </w:t>
            </w:r>
            <w:r>
              <w:rPr>
                <w:rFonts w:hint="eastAsia" w:ascii="宋体" w:hAnsi="宋体"/>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1648" w:type="dxa"/>
            <w:gridSpan w:val="2"/>
            <w:vAlign w:val="center"/>
          </w:tcPr>
          <w:p>
            <w:pPr>
              <w:spacing w:line="340" w:lineRule="exact"/>
              <w:jc w:val="center"/>
              <w:rPr>
                <w:rFonts w:ascii="宋体"/>
                <w:szCs w:val="21"/>
              </w:rPr>
            </w:pPr>
            <w:r>
              <w:rPr>
                <w:rFonts w:hint="eastAsia" w:ascii="宋体" w:hAnsi="宋体"/>
                <w:szCs w:val="21"/>
              </w:rPr>
              <w:t>第七章</w:t>
            </w:r>
            <w:r>
              <w:rPr>
                <w:rFonts w:ascii="宋体" w:hAnsi="宋体"/>
                <w:szCs w:val="21"/>
              </w:rPr>
              <w:t>34.1</w:t>
            </w:r>
            <w:r>
              <w:rPr>
                <w:rFonts w:hint="eastAsia" w:ascii="宋体" w:hAnsi="宋体"/>
                <w:szCs w:val="21"/>
              </w:rPr>
              <w:t>款</w:t>
            </w:r>
          </w:p>
        </w:tc>
        <w:tc>
          <w:tcPr>
            <w:tcW w:w="1210" w:type="dxa"/>
            <w:vAlign w:val="center"/>
          </w:tcPr>
          <w:p>
            <w:pPr>
              <w:spacing w:line="340" w:lineRule="exact"/>
              <w:jc w:val="center"/>
              <w:rPr>
                <w:rFonts w:ascii="宋体" w:cs="宋体"/>
                <w:szCs w:val="21"/>
              </w:rPr>
            </w:pPr>
            <w:r>
              <w:rPr>
                <w:rFonts w:hint="eastAsia" w:ascii="宋体" w:hAnsi="宋体" w:cs="宋体"/>
                <w:szCs w:val="21"/>
              </w:rPr>
              <w:t>履约担保</w:t>
            </w:r>
          </w:p>
        </w:tc>
        <w:tc>
          <w:tcPr>
            <w:tcW w:w="5994" w:type="dxa"/>
            <w:vAlign w:val="center"/>
          </w:tcPr>
          <w:p>
            <w:pPr>
              <w:spacing w:line="340" w:lineRule="exact"/>
              <w:rPr>
                <w:rFonts w:ascii="宋体" w:cs="宋体"/>
                <w:szCs w:val="21"/>
              </w:rPr>
            </w:pPr>
            <w:r>
              <w:rPr>
                <w:rFonts w:hint="eastAsia" w:ascii="宋体" w:hAnsi="宋体" w:cs="宋体"/>
                <w:szCs w:val="21"/>
              </w:rPr>
              <w:t>签约合同价的5%；中标人在领取中标通知书5日内，以非现金或银行转账等方式，向采购人缴纳后双方签订合同（履约保证金的缴纳及退还也可由双方协商确定）。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852" w:type="dxa"/>
            <w:gridSpan w:val="4"/>
            <w:vAlign w:val="center"/>
          </w:tcPr>
          <w:p>
            <w:pPr>
              <w:spacing w:line="340" w:lineRule="exact"/>
              <w:rPr>
                <w:rFonts w:ascii="宋体" w:cs="宋体"/>
                <w:szCs w:val="21"/>
              </w:rPr>
            </w:pPr>
            <w:r>
              <w:rPr>
                <w:rFonts w:hint="eastAsia" w:ascii="宋体" w:hAnsi="宋体"/>
                <w:szCs w:val="21"/>
              </w:rPr>
              <w:t>第八章</w:t>
            </w:r>
            <w:r>
              <w:rPr>
                <w:rFonts w:ascii="宋体" w:hAnsi="宋体"/>
                <w:szCs w:val="21"/>
              </w:rPr>
              <w:t>37.1</w:t>
            </w:r>
            <w:r>
              <w:rPr>
                <w:rFonts w:hint="eastAsia" w:ascii="宋体" w:hAnsi="宋体"/>
                <w:szCs w:val="21"/>
              </w:rPr>
              <w:t>款需要补充的其他内容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976" w:type="dxa"/>
            <w:vAlign w:val="center"/>
          </w:tcPr>
          <w:p>
            <w:pPr>
              <w:spacing w:line="340" w:lineRule="exact"/>
              <w:jc w:val="center"/>
              <w:rPr>
                <w:rFonts w:ascii="宋体" w:hAnsi="宋体"/>
                <w:szCs w:val="21"/>
              </w:rPr>
            </w:pPr>
            <w:r>
              <w:rPr>
                <w:rFonts w:ascii="宋体" w:hAnsi="宋体"/>
                <w:szCs w:val="21"/>
              </w:rPr>
              <w:t>37.1.1</w:t>
            </w:r>
          </w:p>
        </w:tc>
        <w:tc>
          <w:tcPr>
            <w:tcW w:w="7876" w:type="dxa"/>
            <w:gridSpan w:val="3"/>
            <w:vAlign w:val="center"/>
          </w:tcPr>
          <w:p>
            <w:pPr>
              <w:tabs>
                <w:tab w:val="left" w:pos="1415"/>
              </w:tabs>
              <w:spacing w:line="340" w:lineRule="exact"/>
              <w:rPr>
                <w:rFonts w:ascii="宋体" w:cs="宋体"/>
                <w:szCs w:val="21"/>
              </w:rPr>
            </w:pPr>
            <w:r>
              <w:rPr>
                <w:rFonts w:hint="eastAsia" w:ascii="宋体" w:hAnsi="宋体" w:cs="宋体"/>
                <w:szCs w:val="21"/>
              </w:rPr>
              <w:t>自购买招标文件之日起，投标人应保证其提供的联系方式</w:t>
            </w:r>
            <w:r>
              <w:rPr>
                <w:rFonts w:ascii="宋体" w:hAnsi="宋体" w:cs="宋体"/>
                <w:szCs w:val="21"/>
              </w:rPr>
              <w:t>(</w:t>
            </w:r>
            <w:r>
              <w:rPr>
                <w:rFonts w:hint="eastAsia" w:ascii="宋体" w:hAnsi="宋体" w:cs="宋体"/>
                <w:szCs w:val="21"/>
              </w:rPr>
              <w:t>电话、传真、电子邮件</w:t>
            </w:r>
            <w:r>
              <w:rPr>
                <w:rFonts w:ascii="宋体" w:hAnsi="宋体" w:cs="宋体"/>
                <w:szCs w:val="21"/>
              </w:rPr>
              <w:t>)</w:t>
            </w:r>
            <w:r>
              <w:rPr>
                <w:rFonts w:hint="eastAsia" w:ascii="宋体" w:hAnsi="宋体" w:cs="宋体"/>
                <w:szCs w:val="21"/>
              </w:rPr>
              <w:t>一直有效，以保证往来函件</w:t>
            </w:r>
            <w:r>
              <w:rPr>
                <w:rFonts w:ascii="宋体" w:hAnsi="宋体" w:cs="宋体"/>
                <w:szCs w:val="21"/>
              </w:rPr>
              <w:t>(</w:t>
            </w:r>
            <w:r>
              <w:rPr>
                <w:rFonts w:hint="eastAsia" w:ascii="宋体" w:hAnsi="宋体" w:cs="宋体"/>
                <w:szCs w:val="21"/>
              </w:rPr>
              <w:t>招标文件的澄清、修改等</w:t>
            </w:r>
            <w:r>
              <w:rPr>
                <w:rFonts w:ascii="宋体" w:hAnsi="宋体" w:cs="宋体"/>
                <w:szCs w:val="21"/>
              </w:rPr>
              <w:t>)</w:t>
            </w:r>
            <w:r>
              <w:rPr>
                <w:rFonts w:hint="eastAsia" w:ascii="宋体" w:hAnsi="宋体" w:cs="宋体"/>
                <w:szCs w:val="21"/>
              </w:rPr>
              <w:t>能及时通知投标人，并能及时反馈信息，否则采购人不承担由此引起的一切后果。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976" w:type="dxa"/>
            <w:vAlign w:val="center"/>
          </w:tcPr>
          <w:p>
            <w:pPr>
              <w:spacing w:line="340" w:lineRule="exact"/>
              <w:jc w:val="center"/>
              <w:rPr>
                <w:rFonts w:ascii="宋体"/>
                <w:szCs w:val="21"/>
              </w:rPr>
            </w:pPr>
            <w:r>
              <w:rPr>
                <w:rFonts w:ascii="宋体" w:hAnsi="宋体"/>
                <w:szCs w:val="21"/>
              </w:rPr>
              <w:t>37.1.2</w:t>
            </w:r>
          </w:p>
        </w:tc>
        <w:tc>
          <w:tcPr>
            <w:tcW w:w="7876" w:type="dxa"/>
            <w:gridSpan w:val="3"/>
            <w:vAlign w:val="center"/>
          </w:tcPr>
          <w:p>
            <w:pPr>
              <w:spacing w:line="320" w:lineRule="exact"/>
              <w:jc w:val="left"/>
              <w:rPr>
                <w:rFonts w:ascii="宋体" w:hAnsi="宋体" w:cs="宋体"/>
                <w:kern w:val="0"/>
                <w:szCs w:val="21"/>
              </w:rPr>
            </w:pPr>
            <w:r>
              <w:rPr>
                <w:rFonts w:hint="eastAsia" w:ascii="宋体" w:hAnsi="宋体" w:cs="宋体"/>
                <w:kern w:val="0"/>
                <w:szCs w:val="21"/>
              </w:rPr>
              <w:t>付款方式：项目开工后，按苗木供应进度支付工程进度款，首先供货单位以书面形式提出申请，报监理审核后上报业主审批，按相关程序支付。项目竣工验收后付至合同价的70%，结算审核完成后，付至结算价的97%，剩余3%质保金。质保期满后，无质量问题，一次性付清。最终以实际发生的数量为依据进行结算。</w:t>
            </w:r>
          </w:p>
          <w:p>
            <w:pPr>
              <w:spacing w:line="320" w:lineRule="exact"/>
              <w:jc w:val="left"/>
              <w:rPr>
                <w:rFonts w:ascii="宋体" w:cs="宋体"/>
                <w:bCs/>
                <w:kern w:val="0"/>
                <w:szCs w:val="21"/>
              </w:rPr>
            </w:pPr>
            <w:r>
              <w:rPr>
                <w:rFonts w:hint="eastAsia" w:ascii="宋体" w:hAnsi="宋体" w:cs="宋体"/>
                <w:kern w:val="0"/>
                <w:szCs w:val="21"/>
              </w:rPr>
              <w:t>（具体付款方式以最终签订的合同为准）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976" w:type="dxa"/>
            <w:vAlign w:val="center"/>
          </w:tcPr>
          <w:p>
            <w:pPr>
              <w:spacing w:line="340" w:lineRule="exact"/>
              <w:jc w:val="center"/>
              <w:rPr>
                <w:rFonts w:ascii="宋体"/>
                <w:szCs w:val="21"/>
              </w:rPr>
            </w:pPr>
            <w:r>
              <w:rPr>
                <w:rFonts w:ascii="宋体" w:hAnsi="宋体"/>
                <w:szCs w:val="21"/>
              </w:rPr>
              <w:t>37.1.3</w:t>
            </w:r>
          </w:p>
        </w:tc>
        <w:tc>
          <w:tcPr>
            <w:tcW w:w="7876" w:type="dxa"/>
            <w:gridSpan w:val="3"/>
            <w:vAlign w:val="center"/>
          </w:tcPr>
          <w:p>
            <w:pPr>
              <w:spacing w:line="340" w:lineRule="exact"/>
              <w:rPr>
                <w:rFonts w:ascii="宋体" w:cs="宋体"/>
                <w:bCs/>
                <w:szCs w:val="21"/>
              </w:rPr>
            </w:pPr>
            <w:r>
              <w:rPr>
                <w:rFonts w:hint="eastAsia" w:ascii="宋体" w:hAnsi="宋体" w:cs="宋体"/>
                <w:bCs/>
                <w:szCs w:val="21"/>
              </w:rPr>
              <w:t>特别提示</w:t>
            </w:r>
            <w:r>
              <w:rPr>
                <w:rFonts w:ascii="宋体" w:hAnsi="宋体" w:cs="宋体"/>
                <w:bCs/>
                <w:szCs w:val="21"/>
              </w:rPr>
              <w:t>1</w:t>
            </w:r>
            <w:r>
              <w:rPr>
                <w:rFonts w:hint="eastAsia" w:ascii="宋体" w:hAnsi="宋体" w:cs="宋体"/>
                <w:bCs/>
                <w:szCs w:val="21"/>
              </w:rPr>
              <w:t>：投标人须提供信用记录查询资料；</w:t>
            </w:r>
          </w:p>
          <w:p>
            <w:pPr>
              <w:spacing w:line="340" w:lineRule="exact"/>
              <w:rPr>
                <w:rFonts w:ascii="宋体" w:cs="宋体"/>
                <w:bCs/>
                <w:szCs w:val="21"/>
              </w:rPr>
            </w:pPr>
            <w:r>
              <w:rPr>
                <w:rFonts w:hint="eastAsia" w:ascii="宋体" w:hAnsi="宋体" w:cs="宋体"/>
                <w:bCs/>
                <w:szCs w:val="21"/>
              </w:rPr>
              <w:t>查询时间为：自公告发布之日起至投标文件递交截止时间止（该时间段内任一时间）。</w:t>
            </w:r>
          </w:p>
          <w:p>
            <w:pPr>
              <w:spacing w:line="340" w:lineRule="exact"/>
              <w:rPr>
                <w:rFonts w:ascii="宋体" w:cs="宋体"/>
                <w:bCs/>
                <w:szCs w:val="21"/>
              </w:rPr>
            </w:pPr>
            <w:r>
              <w:rPr>
                <w:rFonts w:hint="eastAsia" w:ascii="宋体" w:hAnsi="宋体" w:cs="宋体"/>
                <w:bCs/>
                <w:szCs w:val="21"/>
              </w:rPr>
              <w:t>查询渠道为：“信用中国”网站及“中国政府采购网”。</w:t>
            </w:r>
          </w:p>
          <w:p>
            <w:pPr>
              <w:spacing w:line="340" w:lineRule="exact"/>
              <w:rPr>
                <w:rFonts w:ascii="宋体" w:cs="宋体"/>
                <w:bCs/>
                <w:szCs w:val="21"/>
              </w:rPr>
            </w:pPr>
            <w:r>
              <w:rPr>
                <w:rFonts w:hint="eastAsia" w:ascii="宋体" w:hAnsi="宋体" w:cs="宋体"/>
                <w:bCs/>
                <w:szCs w:val="21"/>
              </w:rPr>
              <w:t>查询结果：附网页截图（需体现出查询的相关结果）。</w:t>
            </w:r>
          </w:p>
          <w:p>
            <w:pPr>
              <w:spacing w:line="340" w:lineRule="exact"/>
              <w:rPr>
                <w:rFonts w:ascii="宋体" w:cs="宋体"/>
                <w:bCs/>
                <w:szCs w:val="21"/>
              </w:rPr>
            </w:pPr>
            <w:r>
              <w:rPr>
                <w:rFonts w:hint="eastAsia" w:ascii="宋体" w:hAnsi="宋体" w:cs="宋体"/>
                <w:bCs/>
                <w:szCs w:val="21"/>
              </w:rPr>
              <w:t>对列入失信被执行人、重大税收违法案件当事人名单、政府采购严重违法失信行为记录名单及其他不符合《中华人民共和国政府采购法》第二十二条规定条件的供应商，其投标文件将被拒绝。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976" w:type="dxa"/>
            <w:vAlign w:val="center"/>
          </w:tcPr>
          <w:p>
            <w:pPr>
              <w:spacing w:line="340" w:lineRule="exact"/>
              <w:jc w:val="center"/>
              <w:rPr>
                <w:rFonts w:ascii="宋体"/>
                <w:szCs w:val="21"/>
              </w:rPr>
            </w:pPr>
            <w:r>
              <w:rPr>
                <w:rFonts w:ascii="宋体" w:hAnsi="宋体"/>
                <w:szCs w:val="21"/>
              </w:rPr>
              <w:t>37.1.4</w:t>
            </w:r>
          </w:p>
        </w:tc>
        <w:tc>
          <w:tcPr>
            <w:tcW w:w="7876" w:type="dxa"/>
            <w:gridSpan w:val="3"/>
            <w:vAlign w:val="center"/>
          </w:tcPr>
          <w:p>
            <w:pPr>
              <w:spacing w:line="340" w:lineRule="exact"/>
              <w:rPr>
                <w:rFonts w:ascii="宋体" w:cs="宋体"/>
                <w:szCs w:val="21"/>
              </w:rPr>
            </w:pPr>
            <w:r>
              <w:rPr>
                <w:rFonts w:hint="eastAsia" w:ascii="宋体" w:hAnsi="宋体" w:cs="宋体"/>
                <w:kern w:val="1"/>
                <w:szCs w:val="21"/>
              </w:rPr>
              <w:t>注：如本《投标人须知前附表》相关内容与招标文件中的相关内容如有不一致处，则以本《投标人须知前附表》相关内容为准。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976" w:type="dxa"/>
            <w:tcBorders>
              <w:bottom w:val="single" w:color="auto" w:sz="12" w:space="0"/>
            </w:tcBorders>
            <w:vAlign w:val="center"/>
          </w:tcPr>
          <w:p>
            <w:pPr>
              <w:spacing w:line="340" w:lineRule="exact"/>
              <w:jc w:val="center"/>
              <w:rPr>
                <w:rFonts w:ascii="宋体"/>
                <w:szCs w:val="21"/>
              </w:rPr>
            </w:pPr>
            <w:r>
              <w:rPr>
                <w:rFonts w:ascii="宋体" w:hAnsi="宋体"/>
                <w:szCs w:val="21"/>
              </w:rPr>
              <w:t>37.1.5</w:t>
            </w:r>
          </w:p>
        </w:tc>
        <w:tc>
          <w:tcPr>
            <w:tcW w:w="7876" w:type="dxa"/>
            <w:gridSpan w:val="3"/>
            <w:tcBorders>
              <w:bottom w:val="single" w:color="auto" w:sz="12" w:space="0"/>
            </w:tcBorders>
            <w:vAlign w:val="center"/>
          </w:tcPr>
          <w:p>
            <w:pPr>
              <w:pStyle w:val="15"/>
              <w:spacing w:line="340" w:lineRule="exact"/>
              <w:rPr>
                <w:rFonts w:hAnsi="宋体"/>
              </w:rPr>
            </w:pPr>
            <w:r>
              <w:rPr>
                <w:rFonts w:hint="eastAsia" w:hAnsi="宋体"/>
              </w:rPr>
              <w:t>采购人委托了专业的采购代理机构实施本次招标工作。招标代理服务费的计算收费标准及依据：国家计委计价格[2002]1980号、《国家发展改革委办公厅关于招标代理服务收费有关问题的通知》发改办价格[2003]857号通知规定、国家发展改革委办公厅关于招标代理服务收费有关问题的通知（发改价格[2011]534号）文件等。</w:t>
            </w:r>
          </w:p>
          <w:p>
            <w:pPr>
              <w:pStyle w:val="15"/>
              <w:spacing w:line="340" w:lineRule="exact"/>
              <w:rPr>
                <w:rFonts w:hAnsi="宋体"/>
              </w:rPr>
            </w:pPr>
            <w:r>
              <w:rPr>
                <w:rFonts w:hint="eastAsia" w:hAnsi="宋体"/>
              </w:rPr>
              <w:t>本次招标代理服务费由中标单位支付。</w:t>
            </w:r>
          </w:p>
          <w:p>
            <w:pPr>
              <w:pStyle w:val="15"/>
              <w:spacing w:line="340" w:lineRule="exact"/>
              <w:rPr>
                <w:rFonts w:cs="宋体"/>
                <w:kern w:val="1"/>
                <w:szCs w:val="21"/>
              </w:rPr>
            </w:pPr>
            <w:r>
              <w:rPr>
                <w:rFonts w:hint="eastAsia" w:hAnsi="宋体"/>
              </w:rPr>
              <w:t>招标代理费按国家现行收费标准计取，详见本招标文件附件资料一。</w:t>
            </w:r>
          </w:p>
        </w:tc>
      </w:tr>
    </w:tbl>
    <w:p/>
    <w:p/>
    <w:p>
      <w:pPr>
        <w:pStyle w:val="2"/>
      </w:pPr>
      <w:r>
        <w:br w:type="page"/>
      </w:r>
    </w:p>
    <w:p>
      <w:pPr>
        <w:autoSpaceDE w:val="0"/>
        <w:autoSpaceDN w:val="0"/>
        <w:adjustRightInd w:val="0"/>
        <w:spacing w:line="440" w:lineRule="exact"/>
        <w:jc w:val="center"/>
        <w:outlineLvl w:val="0"/>
        <w:rPr>
          <w:rFonts w:ascii="宋体" w:hAnsi="宋体"/>
          <w:b/>
          <w:sz w:val="32"/>
          <w:szCs w:val="32"/>
        </w:rPr>
      </w:pPr>
      <w:bookmarkStart w:id="5" w:name="_Toc97379922"/>
      <w:r>
        <w:rPr>
          <w:rFonts w:hint="eastAsia" w:ascii="宋体" w:hAnsi="宋体"/>
          <w:b/>
          <w:sz w:val="32"/>
          <w:szCs w:val="32"/>
        </w:rPr>
        <w:t>第一章  投标人须知</w:t>
      </w:r>
      <w:bookmarkEnd w:id="5"/>
    </w:p>
    <w:p>
      <w:pPr>
        <w:spacing w:line="440" w:lineRule="exact"/>
        <w:ind w:firstLine="482" w:firstLineChars="200"/>
        <w:rPr>
          <w:rFonts w:ascii="宋体" w:hAnsi="宋体"/>
          <w:b/>
          <w:sz w:val="24"/>
        </w:rPr>
      </w:pPr>
      <w:r>
        <w:rPr>
          <w:rFonts w:ascii="宋体" w:hAnsi="宋体"/>
          <w:b/>
          <w:sz w:val="24"/>
        </w:rPr>
        <w:t xml:space="preserve">1. </w:t>
      </w:r>
      <w:r>
        <w:rPr>
          <w:rFonts w:hint="eastAsia" w:ascii="宋体" w:hAnsi="宋体"/>
          <w:b/>
          <w:sz w:val="24"/>
        </w:rPr>
        <w:t>项目概况</w:t>
      </w:r>
    </w:p>
    <w:p>
      <w:pPr>
        <w:spacing w:line="440" w:lineRule="exact"/>
        <w:ind w:firstLine="480" w:firstLineChars="200"/>
        <w:rPr>
          <w:rFonts w:ascii="宋体" w:hAnsi="宋体" w:cs="宋体"/>
          <w:kern w:val="0"/>
          <w:sz w:val="24"/>
        </w:rPr>
      </w:pPr>
      <w:r>
        <w:rPr>
          <w:rFonts w:ascii="宋体" w:hAnsi="宋体" w:cs="宋体"/>
          <w:kern w:val="0"/>
          <w:sz w:val="24"/>
        </w:rPr>
        <w:t>1.1</w:t>
      </w:r>
      <w:r>
        <w:rPr>
          <w:rFonts w:hint="eastAsia" w:ascii="宋体" w:hAnsi="宋体" w:cs="宋体"/>
          <w:kern w:val="0"/>
          <w:sz w:val="24"/>
        </w:rPr>
        <w:t>项目名称：详见投标人须知前附表；</w:t>
      </w:r>
    </w:p>
    <w:p>
      <w:pPr>
        <w:spacing w:line="440" w:lineRule="exact"/>
        <w:ind w:firstLine="480" w:firstLineChars="200"/>
        <w:rPr>
          <w:rFonts w:ascii="宋体" w:hAnsi="宋体" w:cs="宋体"/>
          <w:kern w:val="0"/>
          <w:sz w:val="24"/>
        </w:rPr>
      </w:pPr>
      <w:r>
        <w:rPr>
          <w:rFonts w:ascii="宋体" w:hAnsi="宋体" w:cs="宋体"/>
          <w:kern w:val="0"/>
          <w:sz w:val="24"/>
        </w:rPr>
        <w:t xml:space="preserve">1.2 </w:t>
      </w:r>
      <w:r>
        <w:rPr>
          <w:rFonts w:hint="eastAsia" w:ascii="宋体" w:hAnsi="宋体" w:cs="宋体"/>
          <w:kern w:val="0"/>
          <w:sz w:val="24"/>
        </w:rPr>
        <w:t>招标方式：详见投标人须知前附表；</w:t>
      </w:r>
    </w:p>
    <w:p>
      <w:pPr>
        <w:spacing w:line="440" w:lineRule="exact"/>
        <w:ind w:firstLine="480" w:firstLineChars="200"/>
        <w:rPr>
          <w:rFonts w:ascii="宋体" w:hAnsi="宋体" w:cs="宋体"/>
          <w:kern w:val="0"/>
          <w:sz w:val="24"/>
        </w:rPr>
      </w:pPr>
      <w:r>
        <w:rPr>
          <w:rFonts w:ascii="宋体" w:hAnsi="宋体" w:cs="宋体"/>
          <w:kern w:val="0"/>
          <w:sz w:val="24"/>
        </w:rPr>
        <w:t xml:space="preserve">1.3 </w:t>
      </w:r>
      <w:r>
        <w:rPr>
          <w:rFonts w:hint="eastAsia" w:ascii="宋体" w:hAnsi="宋体" w:cs="宋体"/>
          <w:kern w:val="0"/>
          <w:sz w:val="24"/>
        </w:rPr>
        <w:t>采购内容：详见投标人须知前附表；</w:t>
      </w:r>
    </w:p>
    <w:p>
      <w:pPr>
        <w:spacing w:line="440" w:lineRule="exact"/>
        <w:ind w:firstLine="480" w:firstLineChars="200"/>
        <w:rPr>
          <w:rFonts w:ascii="宋体" w:hAnsi="宋体" w:cs="宋体"/>
          <w:kern w:val="0"/>
          <w:sz w:val="24"/>
        </w:rPr>
      </w:pPr>
      <w:r>
        <w:rPr>
          <w:rFonts w:ascii="宋体" w:hAnsi="宋体" w:cs="宋体"/>
          <w:kern w:val="0"/>
          <w:sz w:val="24"/>
        </w:rPr>
        <w:t>1.4</w:t>
      </w:r>
      <w:r>
        <w:rPr>
          <w:rFonts w:hint="eastAsia" w:ascii="宋体" w:hAnsi="宋体" w:cs="宋体"/>
          <w:kern w:val="0"/>
          <w:sz w:val="24"/>
        </w:rPr>
        <w:t>资金来源：详见投标人须知前附表；</w:t>
      </w:r>
    </w:p>
    <w:p>
      <w:pPr>
        <w:spacing w:line="440" w:lineRule="exact"/>
        <w:ind w:firstLine="456" w:firstLineChars="200"/>
        <w:rPr>
          <w:rFonts w:ascii="宋体" w:hAnsi="宋体" w:cs="宋体"/>
          <w:kern w:val="0"/>
          <w:sz w:val="24"/>
        </w:rPr>
      </w:pPr>
      <w:r>
        <w:rPr>
          <w:rFonts w:ascii="宋体" w:hAnsi="宋体" w:cs="宋体"/>
          <w:spacing w:val="-6"/>
          <w:sz w:val="24"/>
        </w:rPr>
        <w:t xml:space="preserve">1.5 </w:t>
      </w:r>
      <w:r>
        <w:rPr>
          <w:rFonts w:hint="eastAsia" w:ascii="宋体" w:hAnsi="宋体" w:cs="宋体"/>
          <w:spacing w:val="-6"/>
          <w:sz w:val="24"/>
        </w:rPr>
        <w:t>项目地点：</w:t>
      </w:r>
      <w:r>
        <w:rPr>
          <w:rFonts w:hint="eastAsia" w:ascii="宋体" w:hAnsi="宋体" w:cs="宋体"/>
          <w:kern w:val="0"/>
          <w:sz w:val="24"/>
        </w:rPr>
        <w:t>详见投标人须知前附表；</w:t>
      </w:r>
    </w:p>
    <w:p>
      <w:pPr>
        <w:spacing w:line="440" w:lineRule="exact"/>
        <w:ind w:firstLine="456" w:firstLineChars="200"/>
        <w:rPr>
          <w:rFonts w:ascii="宋体" w:hAnsi="宋体" w:cs="宋体"/>
          <w:kern w:val="0"/>
          <w:sz w:val="24"/>
        </w:rPr>
      </w:pPr>
      <w:r>
        <w:rPr>
          <w:rFonts w:ascii="宋体" w:hAnsi="宋体" w:cs="宋体"/>
          <w:spacing w:val="-6"/>
          <w:sz w:val="24"/>
        </w:rPr>
        <w:t>1.6</w:t>
      </w:r>
      <w:r>
        <w:rPr>
          <w:rFonts w:hint="eastAsia" w:ascii="宋体" w:hAnsi="宋体" w:cs="宋体"/>
          <w:spacing w:val="-6"/>
          <w:sz w:val="24"/>
        </w:rPr>
        <w:t>供货期（服务期）：</w:t>
      </w:r>
      <w:r>
        <w:rPr>
          <w:rFonts w:hint="eastAsia" w:ascii="宋体" w:hAnsi="宋体" w:cs="宋体"/>
          <w:kern w:val="0"/>
          <w:sz w:val="24"/>
        </w:rPr>
        <w:t>详见投标人须知前附表；</w:t>
      </w:r>
    </w:p>
    <w:p>
      <w:pPr>
        <w:spacing w:line="440" w:lineRule="exact"/>
        <w:ind w:firstLine="480" w:firstLineChars="200"/>
        <w:rPr>
          <w:rFonts w:ascii="宋体" w:hAnsi="宋体" w:cs="宋体"/>
          <w:kern w:val="0"/>
          <w:sz w:val="24"/>
        </w:rPr>
      </w:pPr>
      <w:r>
        <w:rPr>
          <w:rFonts w:ascii="宋体" w:hAnsi="宋体" w:cs="宋体"/>
          <w:kern w:val="0"/>
          <w:sz w:val="24"/>
        </w:rPr>
        <w:t>1.7</w:t>
      </w:r>
      <w:r>
        <w:rPr>
          <w:rFonts w:hint="eastAsia" w:ascii="宋体" w:hAnsi="宋体" w:cs="宋体"/>
          <w:kern w:val="0"/>
          <w:sz w:val="24"/>
        </w:rPr>
        <w:t>质保期：详见投标人须知前附表。</w:t>
      </w:r>
    </w:p>
    <w:p>
      <w:pPr>
        <w:spacing w:line="440" w:lineRule="exact"/>
        <w:ind w:firstLine="482" w:firstLineChars="200"/>
        <w:rPr>
          <w:rFonts w:ascii="宋体" w:hAnsi="宋体"/>
          <w:b/>
          <w:sz w:val="24"/>
        </w:rPr>
      </w:pPr>
      <w:r>
        <w:rPr>
          <w:rFonts w:ascii="宋体" w:hAnsi="宋体"/>
          <w:b/>
          <w:kern w:val="0"/>
          <w:sz w:val="24"/>
        </w:rPr>
        <w:t xml:space="preserve">2. </w:t>
      </w:r>
      <w:r>
        <w:rPr>
          <w:rFonts w:hint="eastAsia" w:ascii="宋体" w:hAnsi="宋体"/>
          <w:b/>
          <w:kern w:val="0"/>
          <w:sz w:val="24"/>
        </w:rPr>
        <w:t>定义</w:t>
      </w:r>
    </w:p>
    <w:p>
      <w:pPr>
        <w:spacing w:line="440" w:lineRule="exact"/>
        <w:ind w:firstLine="480" w:firstLineChars="200"/>
        <w:rPr>
          <w:rFonts w:ascii="宋体" w:hAnsi="宋体"/>
          <w:sz w:val="24"/>
        </w:rPr>
      </w:pPr>
      <w:r>
        <w:rPr>
          <w:rFonts w:hint="eastAsia" w:ascii="宋体" w:hAnsi="宋体"/>
          <w:sz w:val="24"/>
        </w:rPr>
        <w:t>下述术语和缩写的定义为：</w:t>
      </w:r>
    </w:p>
    <w:p>
      <w:pPr>
        <w:tabs>
          <w:tab w:val="left" w:pos="1185"/>
        </w:tabs>
        <w:spacing w:line="440" w:lineRule="exact"/>
        <w:ind w:firstLine="480" w:firstLineChars="200"/>
        <w:rPr>
          <w:rFonts w:ascii="宋体" w:hAnsi="宋体"/>
          <w:sz w:val="24"/>
        </w:rPr>
      </w:pPr>
      <w:r>
        <w:rPr>
          <w:rFonts w:ascii="宋体" w:hAnsi="宋体"/>
          <w:sz w:val="24"/>
        </w:rPr>
        <w:t>2.1</w:t>
      </w:r>
      <w:r>
        <w:rPr>
          <w:rFonts w:hint="eastAsia" w:ascii="宋体" w:hAnsi="宋体"/>
          <w:sz w:val="24"/>
        </w:rPr>
        <w:t>“招标人”“采购人”系指</w:t>
      </w:r>
      <w:r>
        <w:rPr>
          <w:rFonts w:hint="eastAsia" w:ascii="宋体" w:hAnsi="宋体" w:cs="宋体"/>
          <w:kern w:val="0"/>
          <w:sz w:val="24"/>
          <w:shd w:val="clear" w:color="auto" w:fill="FEFEFE"/>
        </w:rPr>
        <w:t>依法进行政府采购的国家机关、事业单位、团体组织。本次政府采购的采购人名称、地址、联系人、电话详见投标人须知前附表</w:t>
      </w:r>
      <w:r>
        <w:rPr>
          <w:rFonts w:hint="eastAsia" w:ascii="宋体" w:hAnsi="宋体"/>
          <w:sz w:val="24"/>
        </w:rPr>
        <w:t>。</w:t>
      </w:r>
    </w:p>
    <w:p>
      <w:pPr>
        <w:spacing w:line="440" w:lineRule="exact"/>
        <w:ind w:firstLine="480" w:firstLineChars="200"/>
        <w:rPr>
          <w:rFonts w:ascii="宋体" w:hAnsi="宋体"/>
          <w:sz w:val="24"/>
        </w:rPr>
      </w:pPr>
      <w:r>
        <w:rPr>
          <w:rFonts w:ascii="宋体" w:hAnsi="宋体"/>
          <w:sz w:val="24"/>
        </w:rPr>
        <w:t>2.2</w:t>
      </w:r>
      <w:r>
        <w:rPr>
          <w:rFonts w:hint="eastAsia" w:ascii="宋体" w:hAnsi="宋体"/>
          <w:sz w:val="24"/>
        </w:rPr>
        <w:t>“采购代理机构”“招标代理机构”系指接受采购人委托，代理采购项目的采购代理机构。本次政府采购的采购代理机构名称、地址、联系人、电话详见投标人须知前附表。</w:t>
      </w:r>
    </w:p>
    <w:p>
      <w:pPr>
        <w:spacing w:line="440" w:lineRule="exact"/>
        <w:ind w:firstLine="480" w:firstLineChars="200"/>
        <w:rPr>
          <w:rFonts w:ascii="宋体" w:hAnsi="宋体"/>
          <w:sz w:val="24"/>
        </w:rPr>
      </w:pPr>
      <w:r>
        <w:rPr>
          <w:rFonts w:ascii="宋体" w:hAnsi="宋体"/>
          <w:sz w:val="24"/>
        </w:rPr>
        <w:t>2.3</w:t>
      </w:r>
      <w:r>
        <w:rPr>
          <w:rFonts w:hint="eastAsia" w:ascii="宋体" w:hAnsi="宋体"/>
          <w:sz w:val="24"/>
        </w:rPr>
        <w:t>“投标人”、“供应商”系指向采购人提供货物、工程或者服务的法人、其他组织或者自然人。</w:t>
      </w:r>
    </w:p>
    <w:p>
      <w:pPr>
        <w:spacing w:line="440" w:lineRule="exact"/>
        <w:ind w:firstLine="480" w:firstLineChars="200"/>
        <w:rPr>
          <w:rFonts w:ascii="宋体" w:hAnsi="宋体"/>
          <w:sz w:val="24"/>
        </w:rPr>
      </w:pPr>
      <w:r>
        <w:rPr>
          <w:rFonts w:ascii="宋体" w:hAnsi="宋体"/>
          <w:sz w:val="24"/>
        </w:rPr>
        <w:t>2.4</w:t>
      </w:r>
      <w:r>
        <w:rPr>
          <w:rFonts w:hint="eastAsia" w:ascii="宋体" w:hAnsi="宋体"/>
          <w:sz w:val="24"/>
        </w:rPr>
        <w:t>“货物”系指各种形态和种类的物品，包括原材料、设备、产品等。</w:t>
      </w:r>
    </w:p>
    <w:p>
      <w:pPr>
        <w:spacing w:line="440" w:lineRule="exact"/>
        <w:ind w:firstLine="480" w:firstLineChars="200"/>
        <w:rPr>
          <w:rFonts w:ascii="宋体" w:hAnsi="宋体"/>
          <w:sz w:val="24"/>
        </w:rPr>
      </w:pPr>
      <w:r>
        <w:rPr>
          <w:rFonts w:ascii="宋体" w:hAnsi="宋体"/>
          <w:sz w:val="24"/>
        </w:rPr>
        <w:t xml:space="preserve">2.5 </w:t>
      </w:r>
      <w:r>
        <w:rPr>
          <w:rFonts w:hint="eastAsia" w:ascii="宋体" w:hAnsi="宋体"/>
          <w:sz w:val="24"/>
        </w:rPr>
        <w:t>“工程”系指建设工程，包括建筑物和构筑物的新建、改建、扩建，装修、拆除，修缮等。</w:t>
      </w:r>
    </w:p>
    <w:p>
      <w:pPr>
        <w:spacing w:line="440" w:lineRule="exact"/>
        <w:ind w:firstLine="480" w:firstLineChars="200"/>
        <w:rPr>
          <w:rFonts w:ascii="宋体" w:hAnsi="宋体"/>
          <w:sz w:val="24"/>
        </w:rPr>
      </w:pPr>
      <w:r>
        <w:rPr>
          <w:rFonts w:ascii="宋体" w:hAnsi="宋体"/>
          <w:sz w:val="24"/>
        </w:rPr>
        <w:t xml:space="preserve">2.6 </w:t>
      </w:r>
      <w:r>
        <w:rPr>
          <w:rFonts w:hint="eastAsia" w:ascii="宋体" w:hAnsi="宋体"/>
          <w:sz w:val="24"/>
        </w:rPr>
        <w:t>“服务”系指除货物和工程以外的其他政府采购对象。</w:t>
      </w:r>
    </w:p>
    <w:p>
      <w:pPr>
        <w:spacing w:line="440" w:lineRule="exact"/>
        <w:ind w:firstLine="480" w:firstLineChars="200"/>
        <w:rPr>
          <w:rFonts w:ascii="宋体" w:hAnsi="宋体"/>
          <w:sz w:val="24"/>
        </w:rPr>
      </w:pPr>
      <w:r>
        <w:rPr>
          <w:rFonts w:ascii="宋体" w:hAnsi="宋体"/>
          <w:sz w:val="24"/>
        </w:rPr>
        <w:t>2.7</w:t>
      </w:r>
      <w:r>
        <w:rPr>
          <w:rFonts w:hint="eastAsia" w:ascii="宋体" w:hAnsi="宋体"/>
          <w:sz w:val="24"/>
        </w:rPr>
        <w:t>“进口产品”系指通过中国海关报关验收进入中国境内且产自境外的产品。详见《关于政府采购进口产品管理有关问题的通知》（财库［</w:t>
      </w:r>
      <w:r>
        <w:rPr>
          <w:rFonts w:ascii="宋体" w:hAnsi="宋体"/>
          <w:sz w:val="24"/>
        </w:rPr>
        <w:t>2007</w:t>
      </w:r>
      <w:r>
        <w:rPr>
          <w:rFonts w:hint="eastAsia" w:ascii="宋体" w:hAnsi="宋体"/>
          <w:sz w:val="24"/>
        </w:rPr>
        <w:t>］</w:t>
      </w:r>
      <w:r>
        <w:rPr>
          <w:rFonts w:ascii="宋体" w:hAnsi="宋体"/>
          <w:sz w:val="24"/>
        </w:rPr>
        <w:t>119</w:t>
      </w:r>
      <w:r>
        <w:rPr>
          <w:rFonts w:hint="eastAsia" w:ascii="宋体" w:hAnsi="宋体"/>
          <w:sz w:val="24"/>
        </w:rPr>
        <w:t>号）。</w:t>
      </w:r>
    </w:p>
    <w:p>
      <w:pPr>
        <w:spacing w:line="440" w:lineRule="exact"/>
        <w:ind w:firstLine="480" w:firstLineChars="200"/>
        <w:rPr>
          <w:rFonts w:ascii="宋体" w:hAnsi="宋体"/>
          <w:sz w:val="24"/>
        </w:rPr>
      </w:pPr>
      <w:r>
        <w:rPr>
          <w:rFonts w:ascii="宋体" w:hAnsi="宋体"/>
          <w:sz w:val="24"/>
        </w:rPr>
        <w:t>2.8</w:t>
      </w:r>
      <w:r>
        <w:rPr>
          <w:rFonts w:hint="eastAsia" w:ascii="宋体" w:hAnsi="宋体"/>
          <w:sz w:val="24"/>
        </w:rPr>
        <w:t>偏离</w:t>
      </w:r>
    </w:p>
    <w:p>
      <w:pPr>
        <w:spacing w:line="440" w:lineRule="exact"/>
        <w:ind w:firstLine="480" w:firstLineChars="200"/>
        <w:rPr>
          <w:rFonts w:ascii="宋体" w:hAnsi="宋体"/>
          <w:sz w:val="24"/>
        </w:rPr>
      </w:pPr>
      <w:r>
        <w:rPr>
          <w:rFonts w:ascii="宋体" w:hAnsi="宋体"/>
          <w:sz w:val="24"/>
        </w:rPr>
        <w:t>2.8.1</w:t>
      </w:r>
      <w:r>
        <w:rPr>
          <w:rFonts w:hint="eastAsia" w:ascii="宋体" w:hAnsi="宋体"/>
          <w:sz w:val="24"/>
        </w:rPr>
        <w:t>本条所称偏离为响应文件对招标文件的偏离，即不满足、或不响应招标文件的要求。偏离分为对招标文件的实质性要求条款偏离和对招标文件的一般商务和技术条款偏离。</w:t>
      </w:r>
    </w:p>
    <w:p>
      <w:pPr>
        <w:spacing w:line="440" w:lineRule="exact"/>
        <w:ind w:firstLine="480" w:firstLineChars="200"/>
        <w:rPr>
          <w:rFonts w:ascii="宋体" w:hAnsi="宋体"/>
          <w:sz w:val="24"/>
        </w:rPr>
      </w:pPr>
      <w:r>
        <w:rPr>
          <w:rFonts w:ascii="宋体" w:hAnsi="宋体"/>
          <w:sz w:val="24"/>
        </w:rPr>
        <w:t>2.8.2</w:t>
      </w:r>
      <w:r>
        <w:rPr>
          <w:rFonts w:hint="eastAsia" w:ascii="宋体" w:hAnsi="宋体"/>
          <w:sz w:val="24"/>
        </w:rPr>
        <w:t>除法律、法规和规章规定外。招标文件中加下划线、“拒绝”“不接受”“无效”“不得”“投标被否决”等文字规定或标注“★”“▲”符号的条款为实质性要求条款（即重要条款），未用上述文字规定或符号标注的条款为非实质性要求条款（即一般条款）。着重提醒各投标人注意，并认真查看招标文件中的每一个条款及要求，因误读招标文件而造成的后果，采购人概不负责。</w:t>
      </w:r>
    </w:p>
    <w:p>
      <w:pPr>
        <w:spacing w:line="440" w:lineRule="exact"/>
        <w:ind w:firstLine="480" w:firstLineChars="200"/>
        <w:rPr>
          <w:rFonts w:ascii="宋体" w:hAnsi="宋体"/>
          <w:sz w:val="24"/>
        </w:rPr>
      </w:pPr>
      <w:r>
        <w:rPr>
          <w:rFonts w:ascii="宋体" w:hAnsi="宋体"/>
          <w:sz w:val="24"/>
        </w:rPr>
        <w:t>2.9</w:t>
      </w:r>
      <w:r>
        <w:rPr>
          <w:rFonts w:hint="eastAsia" w:ascii="宋体" w:hAnsi="宋体"/>
          <w:sz w:val="24"/>
        </w:rPr>
        <w:t>特别说明</w:t>
      </w:r>
    </w:p>
    <w:p>
      <w:pPr>
        <w:spacing w:line="440" w:lineRule="exact"/>
        <w:ind w:firstLine="480" w:firstLineChars="200"/>
        <w:rPr>
          <w:rFonts w:ascii="宋体" w:hAnsi="宋体"/>
          <w:sz w:val="24"/>
        </w:rPr>
      </w:pPr>
      <w:r>
        <w:rPr>
          <w:rFonts w:ascii="宋体" w:hAnsi="宋体"/>
          <w:sz w:val="24"/>
        </w:rPr>
        <w:t>2.9.1</w:t>
      </w:r>
      <w:r>
        <w:rPr>
          <w:rFonts w:hint="eastAsia" w:ascii="宋体" w:hAnsi="宋体"/>
          <w:sz w:val="24"/>
        </w:rPr>
        <w:t>供应商所使用的资格、信誉、荣誉、企业认证等必须为供应商所拥有。</w:t>
      </w:r>
    </w:p>
    <w:p>
      <w:pPr>
        <w:spacing w:line="440" w:lineRule="exact"/>
        <w:ind w:firstLine="480" w:firstLineChars="200"/>
        <w:rPr>
          <w:rFonts w:ascii="宋体" w:hAnsi="宋体"/>
          <w:sz w:val="24"/>
        </w:rPr>
      </w:pPr>
      <w:r>
        <w:rPr>
          <w:rFonts w:ascii="宋体" w:hAnsi="宋体"/>
          <w:sz w:val="24"/>
        </w:rPr>
        <w:t>2.9.2</w:t>
      </w:r>
      <w:r>
        <w:rPr>
          <w:rFonts w:hint="eastAsia" w:ascii="宋体" w:hAnsi="宋体"/>
          <w:sz w:val="24"/>
        </w:rPr>
        <w:t>供应商应仔细阅读招标文件中的所有内容，按照招标文件的要求编制、提交响应文件，并对其所提供的全部资料的真实性承担法律责任。</w:t>
      </w:r>
    </w:p>
    <w:p>
      <w:pPr>
        <w:spacing w:line="440" w:lineRule="exact"/>
        <w:ind w:firstLine="480" w:firstLineChars="200"/>
        <w:rPr>
          <w:rFonts w:ascii="宋体" w:hAnsi="宋体"/>
          <w:sz w:val="24"/>
        </w:rPr>
      </w:pPr>
      <w:r>
        <w:rPr>
          <w:rFonts w:ascii="宋体" w:hAnsi="宋体"/>
          <w:sz w:val="24"/>
        </w:rPr>
        <w:t>2.9.3</w:t>
      </w:r>
      <w:r>
        <w:rPr>
          <w:rFonts w:hint="eastAsia" w:ascii="宋体" w:hAnsi="宋体"/>
          <w:sz w:val="24"/>
        </w:rPr>
        <w:t>招标文件所提供的资料，是采购人现有的能被供应商利用的资料，采购人对供应商做出的任何推论、理解和结论均不负任何责任。</w:t>
      </w:r>
    </w:p>
    <w:p>
      <w:pPr>
        <w:spacing w:line="440" w:lineRule="exact"/>
        <w:ind w:firstLine="482" w:firstLineChars="200"/>
        <w:rPr>
          <w:rFonts w:ascii="宋体" w:hAnsi="宋体"/>
          <w:sz w:val="24"/>
        </w:rPr>
      </w:pPr>
      <w:r>
        <w:rPr>
          <w:rFonts w:ascii="宋体" w:hAnsi="宋体"/>
          <w:b/>
          <w:sz w:val="24"/>
        </w:rPr>
        <w:t xml:space="preserve">3. </w:t>
      </w:r>
      <w:r>
        <w:rPr>
          <w:rFonts w:hint="eastAsia" w:ascii="宋体" w:hAnsi="宋体"/>
          <w:b/>
          <w:sz w:val="24"/>
        </w:rPr>
        <w:t>供应商资格</w:t>
      </w:r>
    </w:p>
    <w:p>
      <w:pPr>
        <w:tabs>
          <w:tab w:val="left" w:pos="252"/>
          <w:tab w:val="left" w:pos="360"/>
        </w:tabs>
        <w:spacing w:line="440" w:lineRule="exact"/>
        <w:ind w:firstLine="480" w:firstLineChars="200"/>
        <w:rPr>
          <w:rFonts w:ascii="宋体" w:hAnsi="宋体" w:cs="宋体"/>
          <w:kern w:val="0"/>
          <w:sz w:val="24"/>
        </w:rPr>
      </w:pPr>
      <w:r>
        <w:rPr>
          <w:rFonts w:ascii="宋体" w:hAnsi="宋体"/>
          <w:sz w:val="24"/>
        </w:rPr>
        <w:t>3.1</w:t>
      </w:r>
      <w:r>
        <w:rPr>
          <w:rFonts w:hint="eastAsia" w:ascii="宋体" w:hAnsi="宋体"/>
          <w:spacing w:val="-4"/>
          <w:sz w:val="24"/>
        </w:rPr>
        <w:t>供应商资格：</w:t>
      </w:r>
      <w:r>
        <w:rPr>
          <w:rFonts w:hint="eastAsia" w:ascii="宋体" w:hAnsi="宋体" w:cs="宋体"/>
          <w:kern w:val="0"/>
          <w:sz w:val="24"/>
        </w:rPr>
        <w:t>详见投标人须知前附表。</w:t>
      </w:r>
    </w:p>
    <w:p>
      <w:pPr>
        <w:tabs>
          <w:tab w:val="left" w:pos="1440"/>
          <w:tab w:val="left" w:pos="2100"/>
        </w:tabs>
        <w:spacing w:line="440" w:lineRule="exact"/>
        <w:ind w:firstLine="480" w:firstLineChars="200"/>
        <w:rPr>
          <w:rFonts w:ascii="宋体" w:hAnsi="宋体"/>
          <w:sz w:val="24"/>
        </w:rPr>
      </w:pPr>
      <w:r>
        <w:rPr>
          <w:rFonts w:ascii="宋体" w:hAnsi="宋体" w:cs="宋体"/>
          <w:kern w:val="0"/>
          <w:sz w:val="24"/>
        </w:rPr>
        <w:t xml:space="preserve">3.2 </w:t>
      </w:r>
      <w:r>
        <w:rPr>
          <w:rFonts w:hint="eastAsia" w:ascii="宋体" w:hAnsi="宋体" w:cs="宋体"/>
          <w:kern w:val="0"/>
          <w:sz w:val="24"/>
        </w:rPr>
        <w:t>投标人应遵守中华人民共</w:t>
      </w:r>
      <w:r>
        <w:rPr>
          <w:rFonts w:hint="eastAsia" w:ascii="宋体" w:hAnsi="宋体"/>
          <w:sz w:val="24"/>
        </w:rPr>
        <w:t>和国法律、法规和行政规章。</w:t>
      </w:r>
    </w:p>
    <w:p>
      <w:pPr>
        <w:spacing w:line="440" w:lineRule="exact"/>
        <w:ind w:firstLine="480" w:firstLineChars="200"/>
        <w:rPr>
          <w:rFonts w:ascii="宋体" w:hAnsi="宋体"/>
          <w:sz w:val="24"/>
        </w:rPr>
      </w:pPr>
      <w:r>
        <w:rPr>
          <w:rFonts w:ascii="宋体" w:hAnsi="宋体"/>
          <w:sz w:val="24"/>
        </w:rPr>
        <w:t>3.3</w:t>
      </w:r>
      <w:r>
        <w:rPr>
          <w:rFonts w:hint="eastAsia" w:ascii="宋体" w:hAnsi="宋体"/>
          <w:sz w:val="24"/>
        </w:rPr>
        <w:t>供应商不得存在下列情形之一：</w:t>
      </w:r>
    </w:p>
    <w:p>
      <w:pPr>
        <w:spacing w:line="44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）与采购人、代理机构存在利害关系。</w:t>
      </w:r>
    </w:p>
    <w:p>
      <w:pPr>
        <w:spacing w:line="44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）单位负责人为同一人或者存在控股、管理关系的不同供应商，不得参加同一合同项下的政府采购活动。</w:t>
      </w:r>
    </w:p>
    <w:p>
      <w:pPr>
        <w:spacing w:line="440" w:lineRule="exact"/>
        <w:ind w:firstLine="482" w:firstLineChars="200"/>
        <w:rPr>
          <w:rFonts w:ascii="宋体" w:hAnsi="宋体"/>
          <w:b/>
          <w:sz w:val="24"/>
        </w:rPr>
      </w:pPr>
      <w:r>
        <w:rPr>
          <w:rFonts w:ascii="宋体" w:hAnsi="宋体"/>
          <w:b/>
          <w:sz w:val="24"/>
        </w:rPr>
        <w:t xml:space="preserve">4. </w:t>
      </w:r>
      <w:r>
        <w:rPr>
          <w:rFonts w:hint="eastAsia" w:ascii="宋体" w:hAnsi="宋体"/>
          <w:b/>
          <w:sz w:val="24"/>
        </w:rPr>
        <w:t>投标费用</w:t>
      </w:r>
    </w:p>
    <w:p>
      <w:pPr>
        <w:adjustRightInd w:val="0"/>
        <w:snapToGrid w:val="0"/>
        <w:spacing w:line="440" w:lineRule="exact"/>
        <w:ind w:firstLine="480" w:firstLineChars="200"/>
        <w:rPr>
          <w:rFonts w:ascii="宋体" w:hAnsi="宋体"/>
          <w:sz w:val="24"/>
        </w:rPr>
      </w:pPr>
      <w:r>
        <w:rPr>
          <w:rFonts w:ascii="宋体" w:hAnsi="宋体"/>
          <w:sz w:val="24"/>
        </w:rPr>
        <w:t>4.1</w:t>
      </w:r>
      <w:r>
        <w:rPr>
          <w:rFonts w:hint="eastAsia" w:ascii="宋体" w:hAnsi="宋体"/>
          <w:sz w:val="24"/>
        </w:rPr>
        <w:t>无论投标过程中的做法和结果如何，投标人将自行承担所有与参加投标有关的费用。</w:t>
      </w:r>
    </w:p>
    <w:p>
      <w:pPr>
        <w:adjustRightInd w:val="0"/>
        <w:snapToGrid w:val="0"/>
        <w:spacing w:line="440" w:lineRule="exact"/>
        <w:ind w:firstLine="482" w:firstLineChars="200"/>
        <w:rPr>
          <w:rFonts w:ascii="宋体" w:hAnsi="宋体"/>
          <w:b/>
          <w:sz w:val="24"/>
        </w:rPr>
      </w:pPr>
      <w:r>
        <w:rPr>
          <w:rFonts w:ascii="宋体" w:hAnsi="宋体"/>
          <w:b/>
          <w:sz w:val="24"/>
        </w:rPr>
        <w:t>5.</w:t>
      </w:r>
      <w:r>
        <w:rPr>
          <w:rFonts w:hint="eastAsia" w:ascii="宋体" w:hAnsi="宋体"/>
          <w:b/>
          <w:sz w:val="24"/>
        </w:rPr>
        <w:t>联合体形式</w:t>
      </w:r>
    </w:p>
    <w:p>
      <w:pPr>
        <w:adjustRightInd w:val="0"/>
        <w:snapToGrid w:val="0"/>
        <w:spacing w:line="440" w:lineRule="exact"/>
        <w:ind w:firstLine="480" w:firstLineChars="200"/>
        <w:rPr>
          <w:rFonts w:ascii="宋体" w:hAnsi="宋体"/>
          <w:sz w:val="24"/>
        </w:rPr>
      </w:pPr>
      <w:r>
        <w:rPr>
          <w:rFonts w:ascii="宋体" w:hAnsi="宋体"/>
          <w:sz w:val="24"/>
        </w:rPr>
        <w:t xml:space="preserve">5.1 </w:t>
      </w:r>
      <w:r>
        <w:rPr>
          <w:rFonts w:hint="eastAsia" w:ascii="宋体" w:hAnsi="宋体"/>
          <w:sz w:val="24"/>
        </w:rPr>
        <w:t>除投标人须知前附表中另有规定，本次招标不接受为联合体形式的供应商。</w:t>
      </w:r>
    </w:p>
    <w:p>
      <w:pPr>
        <w:adjustRightInd w:val="0"/>
        <w:snapToGrid w:val="0"/>
        <w:spacing w:line="440" w:lineRule="exact"/>
        <w:ind w:firstLine="480" w:firstLineChars="200"/>
        <w:rPr>
          <w:rFonts w:ascii="宋体" w:hAnsi="宋体"/>
          <w:sz w:val="24"/>
        </w:rPr>
      </w:pPr>
      <w:r>
        <w:rPr>
          <w:rFonts w:ascii="宋体" w:hAnsi="宋体"/>
          <w:sz w:val="24"/>
        </w:rPr>
        <w:t>5.2</w:t>
      </w:r>
      <w:r>
        <w:rPr>
          <w:rFonts w:hint="eastAsia" w:ascii="宋体" w:hAnsi="宋体"/>
          <w:sz w:val="24"/>
        </w:rPr>
        <w:t>供应商为联合体形式的，除应符合本章第</w:t>
      </w:r>
      <w:r>
        <w:rPr>
          <w:rFonts w:ascii="宋体" w:hAnsi="宋体"/>
          <w:sz w:val="24"/>
        </w:rPr>
        <w:t>3</w:t>
      </w:r>
      <w:r>
        <w:rPr>
          <w:rFonts w:hint="eastAsia" w:ascii="宋体" w:hAnsi="宋体"/>
          <w:sz w:val="24"/>
        </w:rPr>
        <w:t>条规定外，还应遵守以下规定：</w:t>
      </w:r>
    </w:p>
    <w:p>
      <w:pPr>
        <w:adjustRightInd w:val="0"/>
        <w:snapToGrid w:val="0"/>
        <w:spacing w:line="44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）联合体各方必须签订联合体协议书，明确联合体牵头人和各方的义务、工作、合同工作量比例；</w:t>
      </w:r>
    </w:p>
    <w:p>
      <w:pPr>
        <w:adjustRightInd w:val="0"/>
        <w:snapToGrid w:val="0"/>
        <w:spacing w:line="44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）联合体各方均应当符</w:t>
      </w:r>
      <w:r>
        <w:rPr>
          <w:rFonts w:hint="eastAsia" w:ascii="宋体" w:hAnsi="宋体" w:cs="Batang"/>
          <w:sz w:val="24"/>
        </w:rPr>
        <w:t>合本</w:t>
      </w:r>
      <w:r>
        <w:rPr>
          <w:rFonts w:hint="eastAsia" w:ascii="宋体" w:hAnsi="宋体" w:cs="宋体"/>
          <w:sz w:val="24"/>
        </w:rPr>
        <w:t>章第</w:t>
      </w:r>
      <w:r>
        <w:rPr>
          <w:rFonts w:ascii="宋体" w:hAnsi="宋体"/>
          <w:sz w:val="24"/>
        </w:rPr>
        <w:t>3.1</w:t>
      </w:r>
      <w:r>
        <w:rPr>
          <w:rFonts w:hint="eastAsia" w:ascii="宋体" w:hAnsi="宋体"/>
          <w:sz w:val="24"/>
        </w:rPr>
        <w:t>款规定的供应商基本资格条件；</w:t>
      </w:r>
    </w:p>
    <w:p>
      <w:pPr>
        <w:adjustRightInd w:val="0"/>
        <w:snapToGrid w:val="0"/>
        <w:spacing w:line="44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）除投标人须知前附表中另有规定，联合体各方中至少有一方应当符合本章第</w:t>
      </w:r>
      <w:r>
        <w:rPr>
          <w:rFonts w:ascii="宋体" w:hAnsi="宋体"/>
          <w:sz w:val="24"/>
        </w:rPr>
        <w:t>3.1</w:t>
      </w:r>
      <w:r>
        <w:rPr>
          <w:rFonts w:hint="eastAsia" w:ascii="宋体" w:hAnsi="宋体"/>
          <w:sz w:val="24"/>
        </w:rPr>
        <w:t>款规定的供应商特定资格条件；</w:t>
      </w:r>
    </w:p>
    <w:p>
      <w:pPr>
        <w:adjustRightInd w:val="0"/>
        <w:snapToGrid w:val="0"/>
        <w:spacing w:line="44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）联合体各方不得再单独或与其他供应商组成新的联合体参加同一项目的采购活动。</w:t>
      </w:r>
    </w:p>
    <w:p>
      <w:pPr>
        <w:adjustRightInd w:val="0"/>
        <w:snapToGrid w:val="0"/>
        <w:spacing w:line="440" w:lineRule="exact"/>
        <w:ind w:firstLine="482" w:firstLineChars="200"/>
        <w:rPr>
          <w:rFonts w:ascii="宋体" w:hAnsi="宋体"/>
          <w:b/>
          <w:sz w:val="24"/>
        </w:rPr>
      </w:pPr>
      <w:r>
        <w:rPr>
          <w:rFonts w:ascii="宋体" w:hAnsi="宋体"/>
          <w:b/>
          <w:sz w:val="24"/>
        </w:rPr>
        <w:t>6</w:t>
      </w:r>
      <w:r>
        <w:rPr>
          <w:rFonts w:hint="eastAsia" w:ascii="宋体" w:hAnsi="宋体"/>
          <w:b/>
          <w:sz w:val="24"/>
        </w:rPr>
        <w:t>．现场勘察</w:t>
      </w:r>
    </w:p>
    <w:p>
      <w:pPr>
        <w:adjustRightInd w:val="0"/>
        <w:snapToGrid w:val="0"/>
        <w:spacing w:line="440" w:lineRule="exact"/>
        <w:ind w:firstLine="480" w:firstLineChars="200"/>
        <w:rPr>
          <w:rFonts w:ascii="宋体" w:hAnsi="宋体"/>
          <w:sz w:val="24"/>
        </w:rPr>
      </w:pPr>
      <w:r>
        <w:rPr>
          <w:rFonts w:ascii="宋体" w:hAnsi="宋体"/>
          <w:sz w:val="24"/>
        </w:rPr>
        <w:t xml:space="preserve">6.1 </w:t>
      </w:r>
      <w:r>
        <w:rPr>
          <w:rFonts w:hint="eastAsia" w:ascii="宋体" w:hAnsi="宋体"/>
          <w:sz w:val="24"/>
        </w:rPr>
        <w:t>供应商应按投标人须知前附表中规定对采购项目现场和周围环境进行考察。</w:t>
      </w:r>
    </w:p>
    <w:p>
      <w:pPr>
        <w:adjustRightInd w:val="0"/>
        <w:snapToGrid w:val="0"/>
        <w:spacing w:line="440" w:lineRule="exact"/>
        <w:ind w:firstLine="480" w:firstLineChars="200"/>
        <w:rPr>
          <w:rFonts w:ascii="宋体" w:hAnsi="宋体"/>
          <w:sz w:val="24"/>
        </w:rPr>
      </w:pPr>
      <w:r>
        <w:rPr>
          <w:rFonts w:ascii="宋体" w:hAnsi="宋体"/>
          <w:sz w:val="24"/>
        </w:rPr>
        <w:t>6.2</w:t>
      </w:r>
      <w:r>
        <w:rPr>
          <w:rFonts w:hint="eastAsia" w:ascii="宋体" w:hAnsi="宋体"/>
          <w:sz w:val="24"/>
        </w:rPr>
        <w:t>勘察现场的费用由供应商自己承担，勘察期间所发生的人身伤害及财产损失由供应商自己负责。</w:t>
      </w:r>
    </w:p>
    <w:p>
      <w:pPr>
        <w:adjustRightInd w:val="0"/>
        <w:snapToGrid w:val="0"/>
        <w:spacing w:line="440" w:lineRule="exact"/>
        <w:ind w:firstLine="480" w:firstLineChars="200"/>
        <w:rPr>
          <w:rFonts w:ascii="宋体" w:hAnsi="宋体"/>
          <w:sz w:val="24"/>
        </w:rPr>
      </w:pPr>
      <w:r>
        <w:rPr>
          <w:rFonts w:ascii="宋体" w:hAnsi="宋体"/>
          <w:sz w:val="24"/>
        </w:rPr>
        <w:t xml:space="preserve">6.3 </w:t>
      </w:r>
      <w:r>
        <w:rPr>
          <w:rFonts w:hint="eastAsia" w:ascii="宋体" w:hAnsi="宋体"/>
          <w:sz w:val="24"/>
        </w:rPr>
        <w:t>采购人不对供应商据此而做出的推论、理解和结论负责。一旦成交，供应商不得以任何借口，而提出额外补偿，或延长合同期限的要求。</w:t>
      </w:r>
    </w:p>
    <w:p>
      <w:pPr>
        <w:adjustRightInd w:val="0"/>
        <w:snapToGrid w:val="0"/>
        <w:spacing w:line="440" w:lineRule="exact"/>
        <w:ind w:firstLine="482" w:firstLineChars="200"/>
        <w:rPr>
          <w:rFonts w:ascii="宋体" w:hAnsi="宋体"/>
          <w:b/>
          <w:sz w:val="24"/>
        </w:rPr>
      </w:pPr>
      <w:r>
        <w:rPr>
          <w:rFonts w:ascii="宋体" w:hAnsi="宋体"/>
          <w:b/>
          <w:sz w:val="24"/>
        </w:rPr>
        <w:t>7.</w:t>
      </w:r>
      <w:r>
        <w:rPr>
          <w:rFonts w:hint="eastAsia" w:ascii="宋体" w:hAnsi="宋体"/>
          <w:b/>
          <w:sz w:val="24"/>
        </w:rPr>
        <w:t>采购进口产品</w:t>
      </w:r>
    </w:p>
    <w:p>
      <w:pPr>
        <w:adjustRightInd w:val="0"/>
        <w:snapToGrid w:val="0"/>
        <w:spacing w:line="440" w:lineRule="exact"/>
        <w:ind w:firstLine="480" w:firstLineChars="200"/>
        <w:rPr>
          <w:rFonts w:ascii="宋体" w:hAnsi="宋体"/>
          <w:sz w:val="24"/>
        </w:rPr>
      </w:pPr>
      <w:r>
        <w:rPr>
          <w:rFonts w:ascii="宋体" w:hAnsi="宋体"/>
          <w:sz w:val="24"/>
        </w:rPr>
        <w:t>7.1</w:t>
      </w:r>
      <w:r>
        <w:rPr>
          <w:rFonts w:hint="eastAsia" w:ascii="宋体" w:hAnsi="宋体"/>
          <w:sz w:val="24"/>
        </w:rPr>
        <w:t>除投标人须知前附表另有规定外，本项目不接受进口产品参加采购活动。</w:t>
      </w:r>
    </w:p>
    <w:p>
      <w:pPr>
        <w:adjustRightInd w:val="0"/>
        <w:snapToGrid w:val="0"/>
        <w:spacing w:line="440" w:lineRule="exact"/>
        <w:ind w:firstLine="482" w:firstLineChars="200"/>
        <w:rPr>
          <w:rFonts w:ascii="宋体" w:hAnsi="宋体"/>
          <w:b/>
          <w:sz w:val="24"/>
        </w:rPr>
      </w:pPr>
      <w:r>
        <w:rPr>
          <w:rFonts w:ascii="宋体" w:hAnsi="宋体"/>
          <w:b/>
          <w:sz w:val="24"/>
        </w:rPr>
        <w:t>8.</w:t>
      </w:r>
      <w:r>
        <w:rPr>
          <w:rFonts w:hint="eastAsia" w:ascii="宋体" w:hAnsi="宋体"/>
          <w:b/>
          <w:sz w:val="24"/>
        </w:rPr>
        <w:t>政府采购政策的支持</w:t>
      </w:r>
    </w:p>
    <w:p>
      <w:pPr>
        <w:adjustRightInd w:val="0"/>
        <w:snapToGrid w:val="0"/>
        <w:spacing w:line="440" w:lineRule="exact"/>
        <w:ind w:firstLine="480" w:firstLineChars="200"/>
        <w:rPr>
          <w:rFonts w:ascii="宋体" w:hAnsi="宋体"/>
          <w:sz w:val="24"/>
        </w:rPr>
      </w:pPr>
      <w:r>
        <w:rPr>
          <w:rFonts w:ascii="宋体" w:hAnsi="宋体"/>
          <w:sz w:val="24"/>
        </w:rPr>
        <w:t xml:space="preserve">8.1 </w:t>
      </w:r>
      <w:r>
        <w:rPr>
          <w:rFonts w:hint="eastAsia" w:ascii="宋体" w:hAnsi="宋体"/>
          <w:sz w:val="24"/>
        </w:rPr>
        <w:t>落实的政策如下：</w:t>
      </w:r>
    </w:p>
    <w:p>
      <w:pPr>
        <w:adjustRightInd w:val="0"/>
        <w:snapToGrid w:val="0"/>
        <w:spacing w:line="44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）《政府采购促进中小企业发展管理办法》（财库〔2020〕46号）；</w:t>
      </w:r>
    </w:p>
    <w:p>
      <w:pPr>
        <w:adjustRightInd w:val="0"/>
        <w:snapToGrid w:val="0"/>
        <w:spacing w:line="44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）《财政部、司法部关于政府采购支持监狱企业发展有关问题的通知》（财库〔</w:t>
      </w:r>
      <w:r>
        <w:rPr>
          <w:rFonts w:ascii="宋体" w:hAnsi="宋体"/>
          <w:sz w:val="24"/>
        </w:rPr>
        <w:t>2014</w:t>
      </w:r>
      <w:r>
        <w:rPr>
          <w:rFonts w:hint="eastAsia" w:ascii="宋体" w:hAnsi="宋体"/>
          <w:sz w:val="24"/>
        </w:rPr>
        <w:t>〕</w:t>
      </w:r>
      <w:r>
        <w:rPr>
          <w:rFonts w:ascii="宋体" w:hAnsi="宋体"/>
          <w:sz w:val="24"/>
        </w:rPr>
        <w:t>68</w:t>
      </w:r>
      <w:r>
        <w:rPr>
          <w:rFonts w:hint="eastAsia" w:ascii="宋体" w:hAnsi="宋体"/>
          <w:sz w:val="24"/>
        </w:rPr>
        <w:t>号）；</w:t>
      </w:r>
    </w:p>
    <w:p>
      <w:pPr>
        <w:adjustRightInd w:val="0"/>
        <w:snapToGrid w:val="0"/>
        <w:spacing w:line="44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）《财政部民政部中国残疾人联合会关于促进残疾人就业政府采购政策的通知》财库〔</w:t>
      </w:r>
      <w:r>
        <w:rPr>
          <w:rFonts w:ascii="宋体" w:hAnsi="宋体"/>
          <w:sz w:val="24"/>
        </w:rPr>
        <w:t>2017</w:t>
      </w:r>
      <w:r>
        <w:rPr>
          <w:rFonts w:hint="eastAsia" w:ascii="宋体" w:hAnsi="宋体"/>
          <w:sz w:val="24"/>
        </w:rPr>
        <w:t>〕</w:t>
      </w:r>
      <w:r>
        <w:rPr>
          <w:rFonts w:ascii="宋体" w:hAnsi="宋体"/>
          <w:sz w:val="24"/>
        </w:rPr>
        <w:t>141</w:t>
      </w:r>
      <w:r>
        <w:rPr>
          <w:rFonts w:hint="eastAsia" w:ascii="宋体" w:hAnsi="宋体"/>
          <w:sz w:val="24"/>
        </w:rPr>
        <w:t>号。</w:t>
      </w:r>
    </w:p>
    <w:p>
      <w:pPr>
        <w:adjustRightInd w:val="0"/>
        <w:snapToGrid w:val="0"/>
        <w:spacing w:line="440" w:lineRule="exact"/>
        <w:ind w:firstLine="480" w:firstLineChars="200"/>
        <w:rPr>
          <w:rFonts w:ascii="宋体" w:hAnsi="宋体"/>
          <w:sz w:val="24"/>
        </w:rPr>
      </w:pPr>
      <w:r>
        <w:rPr>
          <w:rFonts w:ascii="宋体" w:hAnsi="宋体"/>
          <w:sz w:val="24"/>
        </w:rPr>
        <w:t>8.2</w:t>
      </w:r>
      <w:r>
        <w:rPr>
          <w:rFonts w:hint="eastAsia" w:ascii="宋体" w:hAnsi="宋体"/>
          <w:sz w:val="24"/>
        </w:rPr>
        <w:t>依据品目清单和认证证书实施政府优先采购和强制采购（财库［</w:t>
      </w:r>
      <w:r>
        <w:rPr>
          <w:rFonts w:ascii="宋体" w:hAnsi="宋体"/>
          <w:sz w:val="24"/>
        </w:rPr>
        <w:t>2019</w:t>
      </w:r>
      <w:r>
        <w:rPr>
          <w:rFonts w:hint="eastAsia" w:ascii="宋体" w:hAnsi="宋体"/>
          <w:sz w:val="24"/>
        </w:rPr>
        <w:t>］</w:t>
      </w:r>
      <w:r>
        <w:rPr>
          <w:rFonts w:ascii="宋体" w:hAnsi="宋体"/>
          <w:sz w:val="24"/>
        </w:rPr>
        <w:t>9</w:t>
      </w:r>
      <w:r>
        <w:rPr>
          <w:rFonts w:hint="eastAsia" w:ascii="宋体" w:hAnsi="宋体"/>
          <w:sz w:val="24"/>
        </w:rPr>
        <w:t>号）。</w:t>
      </w:r>
    </w:p>
    <w:p>
      <w:pPr>
        <w:adjustRightInd w:val="0"/>
        <w:snapToGrid w:val="0"/>
        <w:spacing w:line="440" w:lineRule="exact"/>
        <w:ind w:firstLine="480" w:firstLineChars="200"/>
        <w:rPr>
          <w:rFonts w:ascii="宋体" w:hAnsi="宋体"/>
          <w:sz w:val="24"/>
        </w:rPr>
      </w:pPr>
      <w:r>
        <w:rPr>
          <w:rFonts w:ascii="宋体" w:hAnsi="宋体"/>
          <w:sz w:val="24"/>
        </w:rPr>
        <w:t>8.3</w:t>
      </w:r>
      <w:r>
        <w:rPr>
          <w:rFonts w:hint="eastAsia" w:ascii="宋体" w:hAnsi="宋体"/>
          <w:sz w:val="24"/>
        </w:rPr>
        <w:t>供应商在签署相关承诺、提供相关信息前，应当认真阅读财政部门的相关政策规定。符合本章第</w:t>
      </w:r>
      <w:r>
        <w:rPr>
          <w:rFonts w:ascii="宋体" w:hAnsi="宋体"/>
          <w:sz w:val="24"/>
        </w:rPr>
        <w:t>8.1-8.2</w:t>
      </w:r>
      <w:r>
        <w:rPr>
          <w:rFonts w:hint="eastAsia" w:ascii="宋体" w:hAnsi="宋体"/>
          <w:sz w:val="24"/>
        </w:rPr>
        <w:t>款规定的，应当提供相关的证明材料。</w:t>
      </w:r>
    </w:p>
    <w:p>
      <w:pPr>
        <w:adjustRightInd w:val="0"/>
        <w:snapToGrid w:val="0"/>
        <w:spacing w:line="440" w:lineRule="exact"/>
        <w:ind w:firstLine="480" w:firstLineChars="200"/>
        <w:rPr>
          <w:rFonts w:ascii="宋体"/>
          <w:sz w:val="24"/>
        </w:rPr>
      </w:pPr>
    </w:p>
    <w:p>
      <w:pPr>
        <w:autoSpaceDE w:val="0"/>
        <w:autoSpaceDN w:val="0"/>
        <w:adjustRightInd w:val="0"/>
        <w:spacing w:line="440" w:lineRule="exact"/>
        <w:jc w:val="center"/>
        <w:outlineLvl w:val="0"/>
        <w:rPr>
          <w:rFonts w:ascii="宋体"/>
          <w:b/>
          <w:sz w:val="32"/>
          <w:szCs w:val="32"/>
        </w:rPr>
      </w:pPr>
    </w:p>
    <w:p>
      <w:pPr>
        <w:autoSpaceDE w:val="0"/>
        <w:autoSpaceDN w:val="0"/>
        <w:adjustRightInd w:val="0"/>
        <w:spacing w:line="440" w:lineRule="exact"/>
        <w:jc w:val="center"/>
        <w:outlineLvl w:val="0"/>
        <w:rPr>
          <w:rFonts w:ascii="宋体"/>
          <w:b/>
          <w:sz w:val="32"/>
          <w:szCs w:val="32"/>
        </w:rPr>
      </w:pPr>
    </w:p>
    <w:p>
      <w:pPr>
        <w:autoSpaceDE w:val="0"/>
        <w:autoSpaceDN w:val="0"/>
        <w:adjustRightInd w:val="0"/>
        <w:spacing w:line="440" w:lineRule="exact"/>
        <w:jc w:val="center"/>
        <w:outlineLvl w:val="0"/>
        <w:rPr>
          <w:rFonts w:ascii="宋体"/>
          <w:b/>
          <w:sz w:val="32"/>
          <w:szCs w:val="32"/>
        </w:rPr>
      </w:pPr>
      <w:bookmarkStart w:id="6" w:name="_Toc97379923"/>
      <w:r>
        <w:rPr>
          <w:rFonts w:hint="eastAsia" w:ascii="宋体" w:hAnsi="宋体"/>
          <w:b/>
          <w:sz w:val="32"/>
          <w:szCs w:val="32"/>
        </w:rPr>
        <w:t>第二章  招标文件的编写</w:t>
      </w:r>
      <w:bookmarkEnd w:id="6"/>
    </w:p>
    <w:p>
      <w:pPr>
        <w:tabs>
          <w:tab w:val="left" w:pos="1185"/>
        </w:tabs>
        <w:spacing w:line="440" w:lineRule="exact"/>
        <w:ind w:firstLine="723" w:firstLineChars="200"/>
        <w:jc w:val="center"/>
        <w:rPr>
          <w:rFonts w:ascii="宋体"/>
          <w:b/>
          <w:sz w:val="36"/>
          <w:szCs w:val="36"/>
        </w:rPr>
      </w:pPr>
    </w:p>
    <w:p>
      <w:pPr>
        <w:tabs>
          <w:tab w:val="left" w:pos="1185"/>
        </w:tabs>
        <w:spacing w:line="420" w:lineRule="exact"/>
        <w:ind w:firstLine="482" w:firstLineChars="200"/>
        <w:rPr>
          <w:rFonts w:ascii="宋体"/>
          <w:b/>
          <w:sz w:val="24"/>
        </w:rPr>
      </w:pPr>
      <w:r>
        <w:rPr>
          <w:rFonts w:ascii="宋体" w:hAnsi="宋体"/>
          <w:b/>
          <w:sz w:val="24"/>
        </w:rPr>
        <w:t xml:space="preserve">9. </w:t>
      </w:r>
      <w:r>
        <w:rPr>
          <w:rFonts w:hint="eastAsia" w:ascii="宋体" w:hAnsi="宋体"/>
          <w:b/>
          <w:sz w:val="24"/>
        </w:rPr>
        <w:t>招标文件的构成</w:t>
      </w:r>
    </w:p>
    <w:p>
      <w:pPr>
        <w:tabs>
          <w:tab w:val="left" w:pos="1185"/>
        </w:tabs>
        <w:spacing w:line="420" w:lineRule="exact"/>
        <w:ind w:firstLine="480" w:firstLineChars="200"/>
        <w:rPr>
          <w:rFonts w:ascii="宋体"/>
          <w:b/>
          <w:sz w:val="24"/>
        </w:rPr>
      </w:pPr>
      <w:bookmarkStart w:id="7" w:name="_Toc268426410"/>
      <w:bookmarkStart w:id="8" w:name="第三部分第二章"/>
      <w:r>
        <w:rPr>
          <w:rFonts w:ascii="宋体" w:hAnsi="宋体"/>
          <w:sz w:val="24"/>
        </w:rPr>
        <w:t xml:space="preserve">9.1  </w:t>
      </w:r>
      <w:r>
        <w:rPr>
          <w:rFonts w:hint="eastAsia" w:ascii="宋体" w:hAnsi="宋体"/>
          <w:sz w:val="24"/>
        </w:rPr>
        <w:t>招标文件由下述部分组成：</w:t>
      </w:r>
    </w:p>
    <w:p>
      <w:pPr>
        <w:spacing w:line="420" w:lineRule="exact"/>
        <w:ind w:firstLine="480" w:firstLineChars="200"/>
        <w:rPr>
          <w:rFonts w:ascii="宋体"/>
          <w:sz w:val="24"/>
        </w:rPr>
      </w:pPr>
      <w:r>
        <w:rPr>
          <w:rFonts w:hint="eastAsia" w:ascii="宋体" w:hAnsi="宋体"/>
          <w:sz w:val="24"/>
        </w:rPr>
        <w:t>第一部分 招标公告</w:t>
      </w:r>
    </w:p>
    <w:p>
      <w:pPr>
        <w:spacing w:line="420" w:lineRule="exact"/>
        <w:ind w:firstLine="480" w:firstLineChars="200"/>
        <w:rPr>
          <w:rFonts w:ascii="宋体"/>
          <w:sz w:val="24"/>
        </w:rPr>
      </w:pPr>
      <w:r>
        <w:rPr>
          <w:rFonts w:hint="eastAsia" w:ascii="宋体" w:hAnsi="宋体"/>
          <w:sz w:val="24"/>
        </w:rPr>
        <w:t>第二部分 投标人须知</w:t>
      </w:r>
    </w:p>
    <w:p>
      <w:pPr>
        <w:spacing w:line="420" w:lineRule="exact"/>
        <w:ind w:firstLine="480" w:firstLineChars="200"/>
        <w:rPr>
          <w:rFonts w:ascii="宋体"/>
          <w:sz w:val="24"/>
        </w:rPr>
      </w:pPr>
      <w:r>
        <w:rPr>
          <w:rFonts w:hint="eastAsia" w:ascii="宋体" w:hAnsi="宋体"/>
          <w:sz w:val="24"/>
        </w:rPr>
        <w:t>第三部分 采购内容及要求</w:t>
      </w:r>
    </w:p>
    <w:p>
      <w:pPr>
        <w:spacing w:line="420" w:lineRule="exact"/>
        <w:ind w:firstLine="480" w:firstLineChars="200"/>
        <w:rPr>
          <w:rFonts w:ascii="宋体"/>
          <w:sz w:val="24"/>
        </w:rPr>
      </w:pPr>
      <w:r>
        <w:rPr>
          <w:rFonts w:hint="eastAsia" w:ascii="宋体" w:hAnsi="宋体"/>
          <w:sz w:val="24"/>
        </w:rPr>
        <w:t>第四部分 合同条款</w:t>
      </w:r>
    </w:p>
    <w:p>
      <w:pPr>
        <w:spacing w:line="420" w:lineRule="exact"/>
        <w:ind w:firstLine="480" w:firstLineChars="200"/>
        <w:rPr>
          <w:rFonts w:ascii="宋体"/>
          <w:sz w:val="24"/>
        </w:rPr>
      </w:pPr>
      <w:r>
        <w:rPr>
          <w:rFonts w:hint="eastAsia" w:ascii="宋体" w:hAnsi="宋体"/>
          <w:sz w:val="24"/>
        </w:rPr>
        <w:t>第五部分 附件</w:t>
      </w:r>
    </w:p>
    <w:p>
      <w:pPr>
        <w:spacing w:line="420" w:lineRule="exact"/>
        <w:ind w:firstLine="480" w:firstLineChars="200"/>
        <w:rPr>
          <w:rFonts w:ascii="宋体"/>
          <w:sz w:val="24"/>
        </w:rPr>
      </w:pPr>
      <w:r>
        <w:rPr>
          <w:rFonts w:ascii="宋体" w:hAnsi="宋体"/>
          <w:sz w:val="24"/>
        </w:rPr>
        <w:t xml:space="preserve">9.2 </w:t>
      </w:r>
      <w:r>
        <w:rPr>
          <w:rFonts w:hint="eastAsia" w:ascii="宋体" w:hAnsi="宋体"/>
          <w:sz w:val="24"/>
        </w:rPr>
        <w:t>招标文件以中文书写。</w:t>
      </w:r>
    </w:p>
    <w:p>
      <w:pPr>
        <w:spacing w:line="420" w:lineRule="exact"/>
        <w:ind w:firstLine="480" w:firstLineChars="200"/>
        <w:rPr>
          <w:rFonts w:ascii="宋体"/>
          <w:sz w:val="24"/>
        </w:rPr>
      </w:pPr>
      <w:r>
        <w:rPr>
          <w:rFonts w:ascii="宋体" w:hAnsi="宋体"/>
          <w:sz w:val="24"/>
        </w:rPr>
        <w:t xml:space="preserve">9.3 </w:t>
      </w:r>
      <w:r>
        <w:rPr>
          <w:rFonts w:hint="eastAsia" w:ascii="宋体" w:hAnsi="宋体"/>
          <w:sz w:val="24"/>
        </w:rPr>
        <w:t>投标人被视为熟悉本招标项目的各种情况以及与履行合同有关的一切其他情况。</w:t>
      </w:r>
    </w:p>
    <w:p>
      <w:pPr>
        <w:spacing w:line="420" w:lineRule="exact"/>
        <w:ind w:firstLine="480" w:firstLineChars="200"/>
        <w:rPr>
          <w:rFonts w:hAnsi="宋体"/>
          <w:sz w:val="24"/>
        </w:rPr>
      </w:pPr>
      <w:r>
        <w:rPr>
          <w:rFonts w:ascii="宋体" w:hAnsi="宋体"/>
          <w:sz w:val="24"/>
        </w:rPr>
        <w:t>9.4</w:t>
      </w:r>
      <w:r>
        <w:rPr>
          <w:rFonts w:hint="eastAsia" w:hAnsi="宋体"/>
          <w:sz w:val="24"/>
        </w:rPr>
        <w:t>投标人获取招标文件后，应仔细检查招标文件的所有内容，如有残缺应在领到招标文件后</w:t>
      </w:r>
      <w:r>
        <w:rPr>
          <w:rFonts w:ascii="宋体" w:hAnsi="宋体"/>
          <w:sz w:val="24"/>
        </w:rPr>
        <w:t>1</w:t>
      </w:r>
      <w:r>
        <w:rPr>
          <w:rFonts w:hint="eastAsia" w:hAnsi="宋体"/>
          <w:sz w:val="24"/>
        </w:rPr>
        <w:t>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pPr>
        <w:spacing w:line="420" w:lineRule="exact"/>
        <w:ind w:firstLine="482" w:firstLineChars="200"/>
        <w:rPr>
          <w:rFonts w:ascii="宋体"/>
          <w:b/>
          <w:sz w:val="24"/>
        </w:rPr>
      </w:pPr>
      <w:r>
        <w:rPr>
          <w:rFonts w:ascii="宋体" w:hAnsi="宋体"/>
          <w:b/>
          <w:sz w:val="24"/>
        </w:rPr>
        <w:t xml:space="preserve">10. </w:t>
      </w:r>
      <w:r>
        <w:rPr>
          <w:rFonts w:hint="eastAsia" w:ascii="宋体" w:hAnsi="宋体"/>
          <w:b/>
          <w:sz w:val="24"/>
        </w:rPr>
        <w:t>招标文件的澄清、标前会议</w:t>
      </w:r>
    </w:p>
    <w:p>
      <w:pPr>
        <w:spacing w:line="420" w:lineRule="exact"/>
        <w:ind w:firstLine="480" w:firstLineChars="200"/>
        <w:rPr>
          <w:rFonts w:ascii="宋体"/>
          <w:spacing w:val="-4"/>
          <w:sz w:val="24"/>
        </w:rPr>
      </w:pPr>
      <w:r>
        <w:rPr>
          <w:rFonts w:ascii="宋体" w:hAnsi="宋体"/>
          <w:sz w:val="24"/>
        </w:rPr>
        <w:t>10.1</w:t>
      </w:r>
      <w:r>
        <w:rPr>
          <w:rFonts w:hint="eastAsia" w:ascii="宋体" w:hAnsi="宋体"/>
          <w:spacing w:val="-4"/>
          <w:sz w:val="24"/>
        </w:rPr>
        <w:t>投标人对招标文件如有疑点，可在投标截止期</w:t>
      </w:r>
      <w:r>
        <w:rPr>
          <w:rFonts w:ascii="宋体" w:hAnsi="宋体"/>
          <w:spacing w:val="-4"/>
          <w:sz w:val="24"/>
        </w:rPr>
        <w:t>15</w:t>
      </w:r>
      <w:r>
        <w:rPr>
          <w:rFonts w:hint="eastAsia" w:ascii="宋体" w:hAnsi="宋体"/>
          <w:spacing w:val="-4"/>
          <w:sz w:val="24"/>
        </w:rPr>
        <w:t>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投标人。</w:t>
      </w:r>
    </w:p>
    <w:p>
      <w:pPr>
        <w:spacing w:line="420" w:lineRule="exact"/>
        <w:ind w:firstLine="482" w:firstLineChars="200"/>
        <w:jc w:val="left"/>
        <w:rPr>
          <w:rFonts w:ascii="宋体"/>
          <w:b/>
          <w:sz w:val="24"/>
        </w:rPr>
      </w:pPr>
      <w:r>
        <w:rPr>
          <w:rFonts w:ascii="宋体" w:hAnsi="宋体"/>
          <w:b/>
          <w:sz w:val="24"/>
        </w:rPr>
        <w:t xml:space="preserve">11. </w:t>
      </w:r>
      <w:r>
        <w:rPr>
          <w:rFonts w:hint="eastAsia" w:ascii="宋体" w:hAnsi="宋体"/>
          <w:b/>
          <w:sz w:val="24"/>
        </w:rPr>
        <w:t>招标文件的修改或补充</w:t>
      </w:r>
    </w:p>
    <w:p>
      <w:pPr>
        <w:spacing w:line="420" w:lineRule="exact"/>
        <w:ind w:firstLine="480" w:firstLineChars="200"/>
        <w:jc w:val="left"/>
        <w:rPr>
          <w:rFonts w:ascii="宋体"/>
          <w:sz w:val="24"/>
        </w:rPr>
      </w:pPr>
      <w:r>
        <w:rPr>
          <w:rFonts w:ascii="宋体" w:hAnsi="宋体"/>
          <w:sz w:val="24"/>
        </w:rPr>
        <w:t>11</w:t>
      </w:r>
      <w:r>
        <w:rPr>
          <w:rFonts w:ascii="宋体"/>
          <w:sz w:val="24"/>
        </w:rPr>
        <w:t>.</w:t>
      </w:r>
      <w:r>
        <w:rPr>
          <w:rFonts w:ascii="宋体" w:hAnsi="宋体"/>
          <w:sz w:val="24"/>
        </w:rPr>
        <w:t xml:space="preserve">1 </w:t>
      </w:r>
      <w:r>
        <w:rPr>
          <w:rFonts w:hint="eastAsia" w:ascii="宋体" w:hAnsi="宋体"/>
          <w:sz w:val="24"/>
        </w:rPr>
        <w:t>在投标截止期</w:t>
      </w:r>
      <w:r>
        <w:rPr>
          <w:rFonts w:ascii="宋体" w:hAnsi="宋体"/>
          <w:sz w:val="24"/>
        </w:rPr>
        <w:t>15</w:t>
      </w:r>
      <w:r>
        <w:rPr>
          <w:rFonts w:hint="eastAsia" w:ascii="宋体" w:hAnsi="宋体"/>
          <w:sz w:val="24"/>
        </w:rPr>
        <w:t>日前的任何时间，采购人可主动或依据投标人要求澄清的问题而修改或补充招标文件，并以书面形式通知所有投标人，投标人在收到该通知后应立即以电报或传真的形式予以确认。</w:t>
      </w:r>
    </w:p>
    <w:p>
      <w:pPr>
        <w:spacing w:line="420" w:lineRule="exact"/>
        <w:ind w:firstLine="480" w:firstLineChars="200"/>
        <w:jc w:val="left"/>
        <w:rPr>
          <w:rFonts w:ascii="宋体"/>
          <w:sz w:val="24"/>
        </w:rPr>
      </w:pPr>
      <w:r>
        <w:rPr>
          <w:rFonts w:ascii="宋体" w:hAnsi="宋体"/>
          <w:sz w:val="24"/>
        </w:rPr>
        <w:t>11</w:t>
      </w:r>
      <w:r>
        <w:rPr>
          <w:rFonts w:ascii="宋体"/>
          <w:sz w:val="24"/>
        </w:rPr>
        <w:t>.</w:t>
      </w:r>
      <w:r>
        <w:rPr>
          <w:rFonts w:ascii="宋体" w:hAnsi="宋体"/>
          <w:sz w:val="24"/>
        </w:rPr>
        <w:t>2</w:t>
      </w:r>
      <w:r>
        <w:rPr>
          <w:rFonts w:hint="eastAsia" w:ascii="宋体" w:hAnsi="宋体"/>
          <w:sz w:val="24"/>
        </w:rPr>
        <w:t>为使投标人在准备投标时有适当的时间考虑投标文件的修改，采购人有权决定推迟投标截止日期和开标日期，并将此变更通知所有的投标人。</w:t>
      </w:r>
    </w:p>
    <w:p>
      <w:pPr>
        <w:adjustRightInd w:val="0"/>
        <w:snapToGrid w:val="0"/>
        <w:spacing w:line="420" w:lineRule="exact"/>
        <w:ind w:firstLine="480" w:firstLineChars="200"/>
        <w:rPr>
          <w:rFonts w:ascii="宋体"/>
          <w:b/>
          <w:sz w:val="32"/>
          <w:szCs w:val="32"/>
        </w:rPr>
      </w:pPr>
      <w:r>
        <w:rPr>
          <w:rFonts w:ascii="宋体" w:hAnsi="宋体"/>
          <w:sz w:val="24"/>
        </w:rPr>
        <w:t>11.3</w:t>
      </w:r>
      <w:r>
        <w:rPr>
          <w:rFonts w:hint="eastAsia" w:ascii="宋体" w:hAnsi="宋体"/>
          <w:sz w:val="24"/>
        </w:rPr>
        <w:t>招标文件的修改书和补充文件将构成招标文件的一部分，并且比招标文件对投标人具有优先的约束力。</w:t>
      </w:r>
    </w:p>
    <w:p>
      <w:pPr>
        <w:spacing w:line="440" w:lineRule="exact"/>
        <w:ind w:firstLine="643" w:firstLineChars="200"/>
        <w:outlineLvl w:val="1"/>
        <w:rPr>
          <w:rFonts w:ascii="宋体"/>
          <w:b/>
          <w:sz w:val="32"/>
          <w:szCs w:val="32"/>
        </w:rPr>
      </w:pPr>
    </w:p>
    <w:p>
      <w:pPr>
        <w:autoSpaceDE w:val="0"/>
        <w:autoSpaceDN w:val="0"/>
        <w:adjustRightInd w:val="0"/>
        <w:spacing w:line="440" w:lineRule="exact"/>
        <w:jc w:val="center"/>
        <w:outlineLvl w:val="0"/>
        <w:rPr>
          <w:rFonts w:ascii="宋体" w:hAnsi="宋体"/>
          <w:b/>
          <w:sz w:val="32"/>
          <w:szCs w:val="32"/>
        </w:rPr>
      </w:pPr>
    </w:p>
    <w:p>
      <w:pPr>
        <w:autoSpaceDE w:val="0"/>
        <w:autoSpaceDN w:val="0"/>
        <w:adjustRightInd w:val="0"/>
        <w:spacing w:line="440" w:lineRule="exact"/>
        <w:jc w:val="center"/>
        <w:outlineLvl w:val="0"/>
        <w:rPr>
          <w:rFonts w:ascii="宋体"/>
          <w:b/>
          <w:sz w:val="32"/>
          <w:szCs w:val="32"/>
        </w:rPr>
      </w:pPr>
      <w:bookmarkStart w:id="9" w:name="_Toc97379924"/>
      <w:r>
        <w:rPr>
          <w:rFonts w:hint="eastAsia" w:ascii="宋体" w:hAnsi="宋体"/>
          <w:b/>
          <w:sz w:val="32"/>
          <w:szCs w:val="32"/>
        </w:rPr>
        <w:t>第三章  投标文件的编写</w:t>
      </w:r>
      <w:bookmarkEnd w:id="7"/>
      <w:bookmarkEnd w:id="9"/>
    </w:p>
    <w:p>
      <w:pPr>
        <w:spacing w:line="440" w:lineRule="exact"/>
        <w:ind w:firstLine="643" w:firstLineChars="200"/>
        <w:jc w:val="center"/>
        <w:outlineLvl w:val="1"/>
        <w:rPr>
          <w:rFonts w:ascii="宋体"/>
          <w:b/>
          <w:sz w:val="32"/>
          <w:szCs w:val="32"/>
        </w:rPr>
      </w:pPr>
    </w:p>
    <w:bookmarkEnd w:id="8"/>
    <w:p>
      <w:pPr>
        <w:spacing w:line="440" w:lineRule="exact"/>
        <w:ind w:firstLine="482" w:firstLineChars="200"/>
        <w:rPr>
          <w:rFonts w:ascii="宋体"/>
          <w:b/>
          <w:sz w:val="24"/>
        </w:rPr>
      </w:pPr>
      <w:r>
        <w:rPr>
          <w:rFonts w:ascii="宋体" w:hAnsi="宋体"/>
          <w:b/>
          <w:sz w:val="24"/>
        </w:rPr>
        <w:t>12</w:t>
      </w:r>
      <w:r>
        <w:rPr>
          <w:rFonts w:ascii="宋体"/>
          <w:b/>
          <w:sz w:val="24"/>
        </w:rPr>
        <w:t>.</w:t>
      </w:r>
      <w:r>
        <w:rPr>
          <w:rFonts w:hint="eastAsia" w:ascii="宋体" w:hAnsi="宋体"/>
          <w:b/>
          <w:sz w:val="24"/>
        </w:rPr>
        <w:t>要求</w:t>
      </w:r>
    </w:p>
    <w:p>
      <w:pPr>
        <w:spacing w:line="440" w:lineRule="exact"/>
        <w:ind w:firstLine="480" w:firstLineChars="200"/>
        <w:rPr>
          <w:rFonts w:ascii="宋体"/>
          <w:b/>
          <w:sz w:val="24"/>
        </w:rPr>
      </w:pPr>
      <w:r>
        <w:rPr>
          <w:rFonts w:ascii="宋体" w:hAnsi="宋体"/>
          <w:sz w:val="24"/>
        </w:rPr>
        <w:t>12.1</w:t>
      </w:r>
      <w:r>
        <w:rPr>
          <w:rFonts w:hint="eastAsia" w:ascii="宋体" w:hAnsi="宋体"/>
          <w:sz w:val="24"/>
        </w:rPr>
        <w:t>供应商应详细阅读招标文件中的条款、格式、表示、条件和规范等所有内容，按招标文件的要求份数提供投标文件，并保证所提供的全部材料的真实性，以使其投标对招标文件做出实质性响应。否则，其投标可能被拒绝。</w:t>
      </w:r>
    </w:p>
    <w:p>
      <w:pPr>
        <w:spacing w:line="440" w:lineRule="exact"/>
        <w:ind w:firstLine="482" w:firstLineChars="200"/>
        <w:rPr>
          <w:rFonts w:ascii="宋体"/>
          <w:b/>
          <w:sz w:val="24"/>
        </w:rPr>
      </w:pPr>
      <w:r>
        <w:rPr>
          <w:rFonts w:ascii="宋体" w:hAnsi="宋体"/>
          <w:b/>
          <w:sz w:val="24"/>
        </w:rPr>
        <w:t>13</w:t>
      </w:r>
      <w:r>
        <w:rPr>
          <w:rFonts w:ascii="宋体"/>
          <w:b/>
          <w:sz w:val="24"/>
        </w:rPr>
        <w:t>.</w:t>
      </w:r>
      <w:r>
        <w:rPr>
          <w:rFonts w:hint="eastAsia" w:ascii="宋体" w:hAnsi="宋体"/>
          <w:b/>
          <w:sz w:val="24"/>
        </w:rPr>
        <w:t>投标文件语言和度量单位</w:t>
      </w:r>
    </w:p>
    <w:p>
      <w:pPr>
        <w:spacing w:line="440" w:lineRule="exact"/>
        <w:ind w:firstLine="480" w:firstLineChars="200"/>
        <w:rPr>
          <w:rFonts w:ascii="宋体"/>
          <w:sz w:val="24"/>
        </w:rPr>
      </w:pPr>
      <w:r>
        <w:rPr>
          <w:rFonts w:ascii="宋体" w:hAnsi="宋体"/>
          <w:sz w:val="24"/>
        </w:rPr>
        <w:t>13.1</w:t>
      </w:r>
      <w:r>
        <w:rPr>
          <w:rFonts w:hint="eastAsia" w:ascii="宋体" w:hAnsi="宋体"/>
          <w:sz w:val="24"/>
        </w:rPr>
        <w:t>投标文件及投标人和采购人就招标、投标交换的文件和往来信件，须以中文书写。供应商可提交其他语言的资料，但应附中文注释，在有差异时，以中文为主。</w:t>
      </w:r>
    </w:p>
    <w:p>
      <w:pPr>
        <w:spacing w:line="440" w:lineRule="exact"/>
        <w:ind w:firstLine="480" w:firstLineChars="200"/>
        <w:rPr>
          <w:rFonts w:ascii="宋体"/>
          <w:sz w:val="24"/>
        </w:rPr>
      </w:pPr>
      <w:r>
        <w:rPr>
          <w:rFonts w:ascii="宋体" w:hAnsi="宋体"/>
          <w:sz w:val="24"/>
        </w:rPr>
        <w:t>13.2</w:t>
      </w:r>
      <w:r>
        <w:rPr>
          <w:rFonts w:hint="eastAsia" w:ascii="宋体" w:hAnsi="宋体"/>
          <w:sz w:val="24"/>
        </w:rPr>
        <w:t>除在招标文件的技术规格中另有规定外，计量单位应使用中华人民共和国法定计量单位（国际单位制和国家选定的其它计量单位）。</w:t>
      </w:r>
    </w:p>
    <w:p>
      <w:pPr>
        <w:spacing w:line="440" w:lineRule="exact"/>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投标文件的组成</w:t>
      </w:r>
    </w:p>
    <w:p>
      <w:pPr>
        <w:spacing w:line="440" w:lineRule="exact"/>
        <w:ind w:firstLine="480" w:firstLineChars="200"/>
        <w:rPr>
          <w:rFonts w:ascii="宋体"/>
          <w:sz w:val="24"/>
        </w:rPr>
      </w:pPr>
      <w:r>
        <w:rPr>
          <w:rFonts w:ascii="宋体" w:hAnsi="宋体"/>
          <w:sz w:val="24"/>
        </w:rPr>
        <w:t xml:space="preserve">14.1 </w:t>
      </w:r>
      <w:r>
        <w:rPr>
          <w:rFonts w:hint="eastAsia" w:ascii="宋体" w:hAnsi="宋体"/>
          <w:sz w:val="24"/>
        </w:rPr>
        <w:t>投标文件包括（但不仅限于）下列内容：</w:t>
      </w:r>
    </w:p>
    <w:p>
      <w:pPr>
        <w:spacing w:line="460" w:lineRule="exact"/>
        <w:ind w:firstLine="480" w:firstLineChars="200"/>
        <w:rPr>
          <w:rFonts w:ascii="宋体" w:hAnsi="宋体"/>
          <w:sz w:val="24"/>
        </w:rPr>
      </w:pPr>
      <w:r>
        <w:rPr>
          <w:rFonts w:ascii="宋体" w:hAnsi="宋体"/>
          <w:sz w:val="24"/>
        </w:rPr>
        <w:t xml:space="preserve">(1) </w:t>
      </w:r>
      <w:r>
        <w:rPr>
          <w:rFonts w:hint="eastAsia" w:ascii="宋体" w:hAnsi="宋体"/>
          <w:sz w:val="24"/>
        </w:rPr>
        <w:t>投标函；</w:t>
      </w:r>
    </w:p>
    <w:p>
      <w:pPr>
        <w:spacing w:line="460" w:lineRule="exact"/>
        <w:ind w:firstLine="480" w:firstLineChars="200"/>
        <w:rPr>
          <w:rFonts w:ascii="宋体" w:hAnsi="宋体"/>
          <w:sz w:val="24"/>
        </w:rPr>
      </w:pPr>
      <w:r>
        <w:rPr>
          <w:rFonts w:ascii="宋体" w:hAnsi="宋体"/>
          <w:sz w:val="24"/>
        </w:rPr>
        <w:t xml:space="preserve">(2) </w:t>
      </w:r>
      <w:r>
        <w:rPr>
          <w:rFonts w:hint="eastAsia" w:ascii="宋体" w:hAnsi="宋体"/>
          <w:sz w:val="24"/>
        </w:rPr>
        <w:t>法定代表人身份证明或法定代表人授权委托书；</w:t>
      </w:r>
    </w:p>
    <w:p>
      <w:pPr>
        <w:spacing w:line="460" w:lineRule="exact"/>
        <w:ind w:firstLine="480" w:firstLineChars="200"/>
        <w:rPr>
          <w:rFonts w:ascii="宋体" w:hAnsi="宋体"/>
          <w:sz w:val="24"/>
        </w:rPr>
      </w:pPr>
      <w:r>
        <w:rPr>
          <w:rFonts w:ascii="宋体" w:hAnsi="宋体"/>
          <w:sz w:val="24"/>
        </w:rPr>
        <w:t xml:space="preserve">(3) </w:t>
      </w:r>
      <w:r>
        <w:rPr>
          <w:rFonts w:hint="eastAsia" w:ascii="宋体" w:hAnsi="宋体"/>
          <w:sz w:val="24"/>
        </w:rPr>
        <w:t>开标一览表；</w:t>
      </w:r>
    </w:p>
    <w:p>
      <w:pPr>
        <w:spacing w:line="460" w:lineRule="exact"/>
        <w:ind w:firstLine="480" w:firstLineChars="200"/>
        <w:rPr>
          <w:rFonts w:ascii="宋体" w:hAnsi="宋体"/>
          <w:sz w:val="24"/>
        </w:rPr>
      </w:pPr>
      <w:r>
        <w:rPr>
          <w:rFonts w:ascii="宋体" w:hAnsi="宋体"/>
          <w:sz w:val="24"/>
        </w:rPr>
        <w:t xml:space="preserve">(4) </w:t>
      </w:r>
      <w:r>
        <w:rPr>
          <w:rFonts w:hint="eastAsia" w:ascii="宋体" w:hAnsi="宋体"/>
          <w:sz w:val="24"/>
        </w:rPr>
        <w:t xml:space="preserve">投标人资格、资信证明文件； </w:t>
      </w:r>
    </w:p>
    <w:p>
      <w:pPr>
        <w:spacing w:line="460" w:lineRule="exact"/>
        <w:ind w:firstLine="465"/>
        <w:jc w:val="left"/>
        <w:rPr>
          <w:rFonts w:ascii="宋体" w:hAnsi="宋体"/>
          <w:sz w:val="24"/>
        </w:rPr>
      </w:pPr>
      <w:r>
        <w:rPr>
          <w:rFonts w:ascii="宋体" w:hAnsi="宋体"/>
          <w:sz w:val="24"/>
        </w:rPr>
        <w:t>(5) 项目</w:t>
      </w:r>
      <w:r>
        <w:rPr>
          <w:rFonts w:hint="eastAsia" w:ascii="宋体" w:hAnsi="宋体"/>
          <w:sz w:val="24"/>
        </w:rPr>
        <w:t>实施</w:t>
      </w:r>
      <w:r>
        <w:rPr>
          <w:rFonts w:ascii="宋体" w:hAnsi="宋体"/>
          <w:sz w:val="24"/>
        </w:rPr>
        <w:t>方案</w:t>
      </w:r>
      <w:r>
        <w:rPr>
          <w:rFonts w:hint="eastAsia" w:ascii="宋体" w:hAnsi="宋体"/>
          <w:sz w:val="24"/>
        </w:rPr>
        <w:t>；</w:t>
      </w:r>
    </w:p>
    <w:p>
      <w:pPr>
        <w:spacing w:line="460" w:lineRule="exact"/>
        <w:ind w:firstLine="465"/>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 产品主要技术参数及性能说明一览表； </w:t>
      </w:r>
    </w:p>
    <w:p>
      <w:pPr>
        <w:spacing w:line="460" w:lineRule="exact"/>
        <w:ind w:firstLine="465"/>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 xml:space="preserve">) 有关投标产品的证明、检测报告或产品鉴定证书（如有）； </w:t>
      </w:r>
    </w:p>
    <w:p>
      <w:pPr>
        <w:spacing w:line="460" w:lineRule="exact"/>
        <w:ind w:firstLine="465"/>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 技术参数、功能偏离表；</w:t>
      </w:r>
    </w:p>
    <w:p>
      <w:pPr>
        <w:spacing w:line="460" w:lineRule="exact"/>
        <w:ind w:firstLine="465"/>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 商务条款偏离表；</w:t>
      </w:r>
    </w:p>
    <w:p>
      <w:pPr>
        <w:spacing w:line="460" w:lineRule="exact"/>
        <w:ind w:firstLine="465"/>
        <w:jc w:val="left"/>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 质量保证书；</w:t>
      </w:r>
    </w:p>
    <w:p>
      <w:pPr>
        <w:spacing w:line="460" w:lineRule="exact"/>
        <w:ind w:firstLine="480"/>
        <w:rPr>
          <w:rFonts w:ascii="宋体" w:hAnsi="宋体"/>
          <w:sz w:val="24"/>
        </w:rPr>
      </w:pPr>
      <w:r>
        <w:rPr>
          <w:rFonts w:ascii="宋体" w:hAnsi="宋体"/>
          <w:sz w:val="24"/>
        </w:rPr>
        <w:t xml:space="preserve">(11) </w:t>
      </w:r>
      <w:r>
        <w:rPr>
          <w:rFonts w:hint="eastAsia" w:ascii="宋体" w:hAnsi="宋体"/>
          <w:sz w:val="24"/>
        </w:rPr>
        <w:t xml:space="preserve">其他有利的投标资料及证明文件等； </w:t>
      </w:r>
      <w:r>
        <w:rPr>
          <w:rFonts w:ascii="宋体" w:hAnsi="宋体"/>
          <w:sz w:val="24"/>
        </w:rPr>
        <w:t xml:space="preserve">  </w:t>
      </w:r>
    </w:p>
    <w:p>
      <w:pPr>
        <w:spacing w:line="460" w:lineRule="exact"/>
        <w:ind w:firstLine="480"/>
        <w:rPr>
          <w:rFonts w:ascii="宋体" w:hAnsi="宋体"/>
          <w:sz w:val="24"/>
        </w:rPr>
      </w:pPr>
      <w:r>
        <w:rPr>
          <w:rFonts w:ascii="宋体" w:hAnsi="宋体"/>
          <w:sz w:val="24"/>
        </w:rPr>
        <w:t>(12) 投标单位（供应商）反商业贿赂承诺书</w:t>
      </w:r>
      <w:r>
        <w:rPr>
          <w:rFonts w:hint="eastAsia" w:ascii="宋体" w:hAnsi="宋体"/>
          <w:sz w:val="24"/>
        </w:rPr>
        <w:t>。</w:t>
      </w:r>
    </w:p>
    <w:p>
      <w:pPr>
        <w:spacing w:line="440" w:lineRule="exact"/>
        <w:ind w:firstLine="480" w:firstLineChars="200"/>
        <w:rPr>
          <w:rFonts w:ascii="宋体"/>
          <w:bCs/>
          <w:sz w:val="24"/>
        </w:rPr>
      </w:pPr>
      <w:r>
        <w:rPr>
          <w:rFonts w:ascii="宋体" w:hAnsi="宋体"/>
          <w:sz w:val="24"/>
        </w:rPr>
        <w:t xml:space="preserve"> </w:t>
      </w:r>
      <w:r>
        <w:rPr>
          <w:rFonts w:hint="eastAsia" w:ascii="宋体" w:hAnsi="宋体"/>
          <w:bCs/>
          <w:sz w:val="24"/>
        </w:rPr>
        <w:t>投标文件包括但不仅限于上述内容，如有不足，请自行补充提供。</w:t>
      </w:r>
    </w:p>
    <w:p>
      <w:pPr>
        <w:spacing w:line="440" w:lineRule="exact"/>
        <w:ind w:firstLine="480" w:firstLineChars="200"/>
        <w:rPr>
          <w:rFonts w:ascii="宋体"/>
          <w:bCs/>
          <w:sz w:val="24"/>
        </w:rPr>
      </w:pPr>
      <w:r>
        <w:rPr>
          <w:rFonts w:ascii="宋体" w:hAnsi="宋体"/>
          <w:bCs/>
          <w:sz w:val="24"/>
        </w:rPr>
        <w:t>14.2</w:t>
      </w:r>
      <w:r>
        <w:rPr>
          <w:rFonts w:hint="eastAsia" w:ascii="宋体" w:hAnsi="宋体"/>
          <w:bCs/>
          <w:sz w:val="24"/>
        </w:rPr>
        <w:t>所有资格证明文件，正本中的资格证明文件（如业绩、资质证书等）均须为加盖投标人公章的复印件或扫描件，以备开标时与原件核对（有特别说明的除外），副本为正本的复印件；开标结束后，可根据投标人的需要退回原件（针对本招标项目的特定授权原件不予退还）。</w:t>
      </w:r>
    </w:p>
    <w:p>
      <w:pPr>
        <w:spacing w:line="440" w:lineRule="exact"/>
        <w:ind w:firstLine="480" w:firstLineChars="200"/>
        <w:rPr>
          <w:rFonts w:ascii="宋体"/>
          <w:b/>
          <w:sz w:val="24"/>
        </w:rPr>
      </w:pPr>
      <w:r>
        <w:rPr>
          <w:rFonts w:ascii="宋体" w:hAnsi="宋体"/>
          <w:sz w:val="24"/>
        </w:rPr>
        <w:t>14.3</w:t>
      </w:r>
      <w:r>
        <w:rPr>
          <w:rFonts w:hint="eastAsia" w:ascii="宋体" w:hAnsi="宋体"/>
          <w:bCs/>
          <w:sz w:val="24"/>
        </w:rPr>
        <w:t>所有资格证明文件必须满足招标文件的要求，否则将导致投标被否决。</w:t>
      </w:r>
    </w:p>
    <w:p>
      <w:pPr>
        <w:spacing w:line="440" w:lineRule="exact"/>
        <w:ind w:firstLine="480" w:firstLineChars="200"/>
        <w:rPr>
          <w:rFonts w:ascii="宋体"/>
          <w:bCs/>
          <w:sz w:val="24"/>
        </w:rPr>
      </w:pPr>
      <w:r>
        <w:rPr>
          <w:rFonts w:ascii="宋体" w:hAnsi="宋体"/>
          <w:sz w:val="24"/>
        </w:rPr>
        <w:t>14</w:t>
      </w:r>
      <w:r>
        <w:rPr>
          <w:rFonts w:ascii="宋体"/>
          <w:sz w:val="24"/>
        </w:rPr>
        <w:t>.</w:t>
      </w:r>
      <w:r>
        <w:rPr>
          <w:rFonts w:ascii="宋体" w:hAnsi="宋体"/>
          <w:sz w:val="24"/>
        </w:rPr>
        <w:t>4</w:t>
      </w:r>
      <w:r>
        <w:rPr>
          <w:rFonts w:hint="eastAsia" w:ascii="宋体" w:hAnsi="宋体"/>
          <w:sz w:val="24"/>
        </w:rPr>
        <w:t>投标人可按招标文件的范本格式中提供的投标文件格式填写投标文件；如提供的范本格式有不完善之处，请自行补充完善</w:t>
      </w:r>
      <w:r>
        <w:rPr>
          <w:rFonts w:hint="eastAsia" w:ascii="宋体" w:hAnsi="宋体"/>
          <w:bCs/>
          <w:sz w:val="24"/>
        </w:rPr>
        <w:t>。</w:t>
      </w:r>
    </w:p>
    <w:p>
      <w:pPr>
        <w:spacing w:line="440" w:lineRule="exact"/>
        <w:ind w:firstLine="482" w:firstLineChars="200"/>
        <w:rPr>
          <w:rFonts w:ascii="宋体"/>
          <w:b/>
          <w:sz w:val="24"/>
        </w:rPr>
      </w:pPr>
      <w:r>
        <w:rPr>
          <w:rFonts w:ascii="宋体" w:hAnsi="宋体"/>
          <w:b/>
          <w:sz w:val="24"/>
        </w:rPr>
        <w:t xml:space="preserve">15. </w:t>
      </w:r>
      <w:r>
        <w:rPr>
          <w:rFonts w:hint="eastAsia" w:ascii="宋体" w:hAnsi="宋体"/>
          <w:b/>
          <w:sz w:val="24"/>
        </w:rPr>
        <w:t>符合招标文件规定的证明文件</w:t>
      </w:r>
    </w:p>
    <w:p>
      <w:pPr>
        <w:spacing w:line="440" w:lineRule="exact"/>
        <w:ind w:firstLine="480" w:firstLineChars="200"/>
        <w:rPr>
          <w:rFonts w:ascii="宋体"/>
          <w:sz w:val="24"/>
        </w:rPr>
      </w:pPr>
      <w:r>
        <w:rPr>
          <w:rFonts w:ascii="宋体" w:hAnsi="宋体"/>
          <w:sz w:val="24"/>
        </w:rPr>
        <w:t xml:space="preserve">15.1 </w:t>
      </w:r>
      <w:r>
        <w:rPr>
          <w:rFonts w:hint="eastAsia" w:ascii="宋体" w:hAnsi="宋体"/>
          <w:sz w:val="24"/>
        </w:rPr>
        <w:t>供应商提供的资格证明材料，须满足投标人须知前附表的要求。</w:t>
      </w:r>
    </w:p>
    <w:p>
      <w:pPr>
        <w:spacing w:line="440" w:lineRule="exact"/>
        <w:ind w:firstLine="480" w:firstLineChars="200"/>
        <w:rPr>
          <w:rFonts w:ascii="宋体"/>
          <w:sz w:val="24"/>
        </w:rPr>
      </w:pPr>
      <w:r>
        <w:rPr>
          <w:rFonts w:ascii="宋体" w:hAnsi="宋体"/>
          <w:sz w:val="24"/>
        </w:rPr>
        <w:t xml:space="preserve">15.2 </w:t>
      </w:r>
      <w:r>
        <w:rPr>
          <w:rFonts w:hint="eastAsia" w:ascii="宋体" w:hAnsi="宋体"/>
          <w:sz w:val="24"/>
        </w:rPr>
        <w:t>供应商为联合体形式的，则应提交联合体各方的资格文件，否则将视为未实质性响应条款而被拒绝。</w:t>
      </w:r>
    </w:p>
    <w:p>
      <w:pPr>
        <w:spacing w:line="440" w:lineRule="exact"/>
        <w:ind w:firstLine="480" w:firstLineChars="200"/>
        <w:rPr>
          <w:rFonts w:ascii="宋体"/>
          <w:sz w:val="24"/>
        </w:rPr>
      </w:pPr>
      <w:r>
        <w:rPr>
          <w:rFonts w:ascii="宋体" w:hAnsi="宋体"/>
          <w:sz w:val="24"/>
        </w:rPr>
        <w:t>15.3</w:t>
      </w:r>
      <w:r>
        <w:rPr>
          <w:rFonts w:hint="eastAsia" w:ascii="宋体" w:hAnsi="宋体"/>
          <w:sz w:val="24"/>
        </w:rPr>
        <w:t>投标人确保所提供货物（或服务），其质量满足中华人民共和国国家相关标准，使用的原辅材料要符合质量要求，拟投入的设备完好率足以胜任本项目的工作。</w:t>
      </w:r>
    </w:p>
    <w:p>
      <w:pPr>
        <w:spacing w:line="440" w:lineRule="exact"/>
        <w:ind w:firstLine="480" w:firstLineChars="200"/>
        <w:rPr>
          <w:rFonts w:ascii="宋体"/>
          <w:sz w:val="24"/>
        </w:rPr>
      </w:pPr>
      <w:r>
        <w:rPr>
          <w:rFonts w:ascii="宋体" w:hAnsi="宋体"/>
          <w:sz w:val="24"/>
        </w:rPr>
        <w:t>15</w:t>
      </w:r>
      <w:r>
        <w:rPr>
          <w:rFonts w:ascii="宋体"/>
          <w:sz w:val="24"/>
        </w:rPr>
        <w:t>.</w:t>
      </w:r>
      <w:r>
        <w:rPr>
          <w:rFonts w:ascii="宋体" w:hAnsi="宋体"/>
          <w:sz w:val="24"/>
        </w:rPr>
        <w:t xml:space="preserve">4 </w:t>
      </w:r>
      <w:r>
        <w:rPr>
          <w:rFonts w:hint="eastAsia" w:ascii="宋体" w:hAnsi="宋体"/>
          <w:sz w:val="24"/>
        </w:rPr>
        <w:t>投标人须提交证明拟供货物（或服务）符合招标文件规定的技术响应文件，作为投标文件的一部分。</w:t>
      </w:r>
    </w:p>
    <w:p>
      <w:pPr>
        <w:spacing w:line="440" w:lineRule="exact"/>
        <w:ind w:firstLine="480" w:firstLineChars="200"/>
        <w:rPr>
          <w:rFonts w:ascii="宋体"/>
          <w:sz w:val="24"/>
        </w:rPr>
      </w:pPr>
      <w:r>
        <w:rPr>
          <w:rFonts w:ascii="宋体" w:hAnsi="宋体"/>
          <w:sz w:val="24"/>
        </w:rPr>
        <w:t>15</w:t>
      </w:r>
      <w:r>
        <w:rPr>
          <w:rFonts w:ascii="宋体"/>
          <w:sz w:val="24"/>
        </w:rPr>
        <w:t>.</w:t>
      </w:r>
      <w:r>
        <w:rPr>
          <w:rFonts w:ascii="宋体" w:hAnsi="宋体"/>
          <w:sz w:val="24"/>
        </w:rPr>
        <w:t xml:space="preserve">5 </w:t>
      </w:r>
      <w:r>
        <w:rPr>
          <w:rFonts w:hint="eastAsia" w:ascii="宋体" w:hAnsi="宋体"/>
          <w:sz w:val="24"/>
        </w:rPr>
        <w:t>提供的货物（或服务）符合规定的相应技术标准、环保及节能标准等。</w:t>
      </w:r>
    </w:p>
    <w:p>
      <w:pPr>
        <w:spacing w:line="440" w:lineRule="exact"/>
        <w:ind w:firstLine="480" w:firstLineChars="200"/>
        <w:rPr>
          <w:rFonts w:ascii="宋体"/>
          <w:sz w:val="24"/>
        </w:rPr>
      </w:pPr>
      <w:r>
        <w:rPr>
          <w:rFonts w:ascii="宋体" w:hAnsi="宋体"/>
          <w:sz w:val="24"/>
        </w:rPr>
        <w:t>15</w:t>
      </w:r>
      <w:r>
        <w:rPr>
          <w:rFonts w:ascii="宋体"/>
          <w:sz w:val="24"/>
        </w:rPr>
        <w:t>.</w:t>
      </w:r>
      <w:r>
        <w:rPr>
          <w:rFonts w:ascii="宋体" w:hAnsi="宋体"/>
          <w:sz w:val="24"/>
        </w:rPr>
        <w:t xml:space="preserve">6 </w:t>
      </w:r>
      <w:r>
        <w:rPr>
          <w:rFonts w:hint="eastAsia" w:ascii="宋体" w:hAnsi="宋体"/>
          <w:sz w:val="24"/>
        </w:rPr>
        <w:t>对照采购人的采购内容及技术要求，逐条确定，指出所提供的货物（或服务）是否实质性响应招标文件的要求，如有偏离，须填报偏离表（见附件）。</w:t>
      </w:r>
    </w:p>
    <w:p>
      <w:pPr>
        <w:spacing w:line="440" w:lineRule="exact"/>
        <w:ind w:firstLine="480" w:firstLineChars="200"/>
        <w:rPr>
          <w:rFonts w:ascii="宋体"/>
          <w:sz w:val="24"/>
        </w:rPr>
      </w:pPr>
      <w:r>
        <w:rPr>
          <w:rFonts w:ascii="宋体" w:hAnsi="宋体"/>
          <w:sz w:val="24"/>
        </w:rPr>
        <w:t xml:space="preserve">15.7 </w:t>
      </w:r>
      <w:r>
        <w:rPr>
          <w:rFonts w:hint="eastAsia" w:ascii="宋体" w:hAnsi="宋体"/>
          <w:sz w:val="24"/>
        </w:rPr>
        <w:t>投标人应当提交符合招标文件规定的业绩证明文件，该证明文件作为投标文件的一部分，业绩证明文件的要求详见投标人须知前附表</w:t>
      </w:r>
    </w:p>
    <w:p>
      <w:pPr>
        <w:spacing w:line="440" w:lineRule="exact"/>
        <w:ind w:firstLine="480" w:firstLineChars="200"/>
        <w:rPr>
          <w:rFonts w:ascii="宋体"/>
          <w:sz w:val="24"/>
        </w:rPr>
      </w:pPr>
      <w:r>
        <w:rPr>
          <w:rFonts w:hint="eastAsia" w:ascii="宋体" w:hAnsi="宋体"/>
          <w:sz w:val="24"/>
        </w:rPr>
        <w:t>没有按要求提供资料或提供资料不完全，其风险由投标人自行承担。</w:t>
      </w:r>
    </w:p>
    <w:p>
      <w:pPr>
        <w:spacing w:line="440" w:lineRule="exact"/>
        <w:ind w:firstLine="482" w:firstLineChars="200"/>
        <w:rPr>
          <w:rFonts w:ascii="宋体"/>
          <w:b/>
          <w:sz w:val="24"/>
        </w:rPr>
      </w:pPr>
      <w:r>
        <w:rPr>
          <w:rFonts w:ascii="宋体" w:hAnsi="宋体"/>
          <w:b/>
          <w:sz w:val="24"/>
        </w:rPr>
        <w:t xml:space="preserve">16. </w:t>
      </w:r>
      <w:r>
        <w:rPr>
          <w:rFonts w:hint="eastAsia" w:ascii="宋体" w:hAnsi="宋体"/>
          <w:b/>
          <w:sz w:val="24"/>
        </w:rPr>
        <w:t>投标报价</w:t>
      </w:r>
    </w:p>
    <w:p>
      <w:pPr>
        <w:spacing w:line="440" w:lineRule="exact"/>
        <w:ind w:firstLine="480" w:firstLineChars="200"/>
        <w:rPr>
          <w:rFonts w:ascii="宋体"/>
          <w:sz w:val="24"/>
        </w:rPr>
      </w:pPr>
      <w:r>
        <w:rPr>
          <w:rFonts w:ascii="宋体" w:hAnsi="宋体"/>
          <w:sz w:val="24"/>
        </w:rPr>
        <w:t>16.1</w:t>
      </w:r>
      <w:r>
        <w:rPr>
          <w:rFonts w:hint="eastAsia" w:ascii="宋体" w:hAnsi="宋体"/>
          <w:sz w:val="24"/>
        </w:rPr>
        <w:t>投标人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pPr>
        <w:spacing w:line="440" w:lineRule="exact"/>
        <w:ind w:firstLine="480" w:firstLineChars="200"/>
        <w:rPr>
          <w:rFonts w:ascii="宋体"/>
          <w:sz w:val="24"/>
        </w:rPr>
      </w:pPr>
      <w:r>
        <w:rPr>
          <w:rFonts w:ascii="宋体" w:hAnsi="宋体"/>
          <w:sz w:val="24"/>
        </w:rPr>
        <w:t>16.2</w:t>
      </w:r>
      <w:r>
        <w:rPr>
          <w:rFonts w:hint="eastAsia" w:ascii="宋体" w:hAnsi="宋体"/>
          <w:sz w:val="24"/>
        </w:rPr>
        <w:t>其报价须保证在投标有效期及服务期内固定不变。采购人不接受有任何选择性报价。</w:t>
      </w:r>
    </w:p>
    <w:p>
      <w:pPr>
        <w:spacing w:line="440" w:lineRule="exact"/>
        <w:ind w:firstLine="480" w:firstLineChars="200"/>
        <w:rPr>
          <w:rFonts w:ascii="宋体"/>
          <w:sz w:val="24"/>
        </w:rPr>
      </w:pPr>
      <w:r>
        <w:rPr>
          <w:rFonts w:ascii="宋体" w:hAnsi="宋体"/>
          <w:sz w:val="24"/>
        </w:rPr>
        <w:t>16</w:t>
      </w:r>
      <w:r>
        <w:rPr>
          <w:rFonts w:ascii="宋体"/>
          <w:sz w:val="24"/>
        </w:rPr>
        <w:t>.</w:t>
      </w:r>
      <w:r>
        <w:rPr>
          <w:rFonts w:ascii="宋体" w:hAnsi="宋体"/>
          <w:sz w:val="24"/>
        </w:rPr>
        <w:t>3</w:t>
      </w:r>
      <w:r>
        <w:rPr>
          <w:rFonts w:hint="eastAsia" w:ascii="宋体" w:hAnsi="宋体"/>
          <w:sz w:val="24"/>
        </w:rPr>
        <w:t>为了防止本次招标的投标报价过高，超出采购人为本次采购项目的资金支付能力，采购人依据主管部门的批复为本次招标项目的设定了</w:t>
      </w:r>
      <w:bookmarkStart w:id="10" w:name="OLE_LINK11"/>
      <w:r>
        <w:rPr>
          <w:rFonts w:hint="eastAsia" w:ascii="宋体" w:hAnsi="宋体"/>
          <w:sz w:val="24"/>
        </w:rPr>
        <w:t>最高投标限价</w:t>
      </w:r>
      <w:bookmarkEnd w:id="10"/>
      <w:r>
        <w:rPr>
          <w:rFonts w:hint="eastAsia" w:ascii="宋体" w:hAnsi="宋体"/>
          <w:sz w:val="24"/>
        </w:rPr>
        <w:t>（即采购预算），如果投标人的投标报价高于本项目的最高投标限价，其投标文件将被拒绝；如果所有投标人的投标报价均超出最高投标限价，采购人有权重新组织招标。</w:t>
      </w:r>
    </w:p>
    <w:p>
      <w:pPr>
        <w:spacing w:line="440" w:lineRule="exact"/>
        <w:ind w:firstLine="480"/>
        <w:rPr>
          <w:rFonts w:ascii="宋体"/>
          <w:sz w:val="24"/>
        </w:rPr>
      </w:pPr>
      <w:r>
        <w:rPr>
          <w:rFonts w:ascii="宋体" w:hAnsi="宋体"/>
          <w:sz w:val="24"/>
        </w:rPr>
        <w:t xml:space="preserve">16.4 </w:t>
      </w:r>
      <w:r>
        <w:rPr>
          <w:rFonts w:hint="eastAsia" w:ascii="宋体" w:hAnsi="宋体"/>
          <w:sz w:val="24"/>
        </w:rPr>
        <w:t>投标报价货币单位：人民币。</w:t>
      </w:r>
    </w:p>
    <w:p>
      <w:pPr>
        <w:spacing w:line="440" w:lineRule="exact"/>
        <w:ind w:firstLine="482" w:firstLineChars="200"/>
        <w:rPr>
          <w:rFonts w:ascii="宋体"/>
          <w:b/>
          <w:sz w:val="24"/>
        </w:rPr>
      </w:pPr>
      <w:r>
        <w:rPr>
          <w:rFonts w:ascii="宋体" w:hAnsi="宋体"/>
          <w:b/>
          <w:sz w:val="24"/>
        </w:rPr>
        <w:t xml:space="preserve">17. </w:t>
      </w:r>
      <w:r>
        <w:rPr>
          <w:rFonts w:hint="eastAsia" w:ascii="宋体" w:hAnsi="宋体"/>
          <w:b/>
          <w:sz w:val="24"/>
        </w:rPr>
        <w:t>投标有效期</w:t>
      </w:r>
    </w:p>
    <w:p>
      <w:pPr>
        <w:spacing w:line="440" w:lineRule="exact"/>
        <w:ind w:firstLine="480" w:firstLineChars="200"/>
        <w:rPr>
          <w:rFonts w:ascii="宋体"/>
          <w:sz w:val="24"/>
        </w:rPr>
      </w:pPr>
      <w:r>
        <w:rPr>
          <w:rFonts w:ascii="宋体" w:hAnsi="宋体"/>
          <w:sz w:val="24"/>
        </w:rPr>
        <w:t>17.1</w:t>
      </w:r>
      <w:r>
        <w:rPr>
          <w:rFonts w:hint="eastAsia" w:ascii="宋体" w:hAnsi="宋体"/>
          <w:sz w:val="24"/>
        </w:rPr>
        <w:t>投标有效期详见投标人须知前附表，如不满足其投标将被否决。</w:t>
      </w:r>
    </w:p>
    <w:p>
      <w:pPr>
        <w:spacing w:line="440" w:lineRule="exact"/>
        <w:ind w:firstLine="480" w:firstLineChars="200"/>
        <w:rPr>
          <w:rFonts w:ascii="宋体"/>
          <w:sz w:val="24"/>
        </w:rPr>
      </w:pPr>
      <w:r>
        <w:rPr>
          <w:rFonts w:ascii="宋体" w:hAnsi="宋体"/>
          <w:sz w:val="24"/>
        </w:rPr>
        <w:t>17</w:t>
      </w:r>
      <w:r>
        <w:rPr>
          <w:rFonts w:ascii="宋体"/>
          <w:sz w:val="24"/>
        </w:rPr>
        <w:t>.</w:t>
      </w:r>
      <w:r>
        <w:rPr>
          <w:rFonts w:ascii="宋体" w:hAnsi="宋体"/>
          <w:sz w:val="24"/>
        </w:rPr>
        <w:t>2</w:t>
      </w:r>
      <w:r>
        <w:rPr>
          <w:rFonts w:hint="eastAsia" w:ascii="宋体" w:hAnsi="宋体"/>
          <w:sz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pPr>
        <w:spacing w:line="440" w:lineRule="exact"/>
        <w:ind w:firstLine="482" w:firstLineChars="200"/>
        <w:rPr>
          <w:rFonts w:ascii="宋体"/>
          <w:b/>
          <w:sz w:val="24"/>
        </w:rPr>
      </w:pPr>
      <w:r>
        <w:rPr>
          <w:rFonts w:ascii="宋体" w:hAnsi="宋体"/>
          <w:b/>
          <w:sz w:val="24"/>
        </w:rPr>
        <w:t>18</w:t>
      </w:r>
      <w:r>
        <w:rPr>
          <w:rFonts w:hint="eastAsia" w:ascii="宋体" w:hAnsi="宋体"/>
          <w:b/>
          <w:sz w:val="24"/>
        </w:rPr>
        <w:t>．投标保证金</w:t>
      </w:r>
    </w:p>
    <w:p>
      <w:pPr>
        <w:spacing w:line="440" w:lineRule="exact"/>
        <w:ind w:firstLine="480" w:firstLineChars="200"/>
        <w:rPr>
          <w:rFonts w:ascii="宋体"/>
          <w:sz w:val="24"/>
        </w:rPr>
      </w:pPr>
      <w:r>
        <w:rPr>
          <w:rFonts w:ascii="宋体" w:hAnsi="宋体"/>
          <w:sz w:val="24"/>
        </w:rPr>
        <w:t xml:space="preserve">18.1 </w:t>
      </w:r>
      <w:r>
        <w:rPr>
          <w:rFonts w:hint="eastAsia" w:ascii="宋体" w:hAnsi="宋体"/>
          <w:sz w:val="24"/>
        </w:rPr>
        <w:t>投标保证金的缴纳详见投标人须知前附表。未按规定提交投标保证金的投标，将被视为投标无效。</w:t>
      </w:r>
    </w:p>
    <w:p>
      <w:pPr>
        <w:spacing w:line="440" w:lineRule="exact"/>
        <w:ind w:firstLine="480" w:firstLineChars="200"/>
        <w:rPr>
          <w:rFonts w:ascii="宋体"/>
          <w:sz w:val="24"/>
        </w:rPr>
      </w:pPr>
      <w:r>
        <w:rPr>
          <w:rFonts w:ascii="宋体" w:hAnsi="宋体"/>
          <w:sz w:val="24"/>
        </w:rPr>
        <w:t xml:space="preserve">18.2 </w:t>
      </w:r>
      <w:r>
        <w:rPr>
          <w:rFonts w:hint="eastAsia" w:ascii="宋体" w:hAnsi="宋体"/>
          <w:sz w:val="24"/>
        </w:rPr>
        <w:t>投标保证金的退还详见投标人须知前附表。</w:t>
      </w:r>
    </w:p>
    <w:p>
      <w:pPr>
        <w:spacing w:line="440" w:lineRule="exact"/>
        <w:ind w:firstLine="482" w:firstLineChars="200"/>
        <w:rPr>
          <w:rFonts w:ascii="宋体"/>
          <w:b/>
          <w:sz w:val="24"/>
        </w:rPr>
      </w:pPr>
      <w:r>
        <w:rPr>
          <w:rFonts w:hint="eastAsia" w:ascii="宋体" w:hAnsi="宋体"/>
          <w:b/>
          <w:sz w:val="24"/>
        </w:rPr>
        <w:t>特别提示：退还投标保证金的投标人办理退款业务时需提供以下资料</w:t>
      </w:r>
      <w:r>
        <w:rPr>
          <w:rFonts w:ascii="宋体" w:hAnsi="宋体"/>
          <w:b/>
          <w:sz w:val="24"/>
        </w:rPr>
        <w:t>:</w:t>
      </w:r>
    </w:p>
    <w:p>
      <w:pPr>
        <w:spacing w:line="440" w:lineRule="exact"/>
        <w:ind w:firstLine="482" w:firstLineChars="200"/>
        <w:rPr>
          <w:rFonts w:ascii="宋体"/>
          <w:b/>
          <w:sz w:val="24"/>
        </w:rPr>
      </w:pPr>
      <w:r>
        <w:rPr>
          <w:rFonts w:hint="eastAsia" w:ascii="宋体" w:hAnsi="宋体"/>
          <w:b/>
          <w:sz w:val="24"/>
        </w:rPr>
        <w:t>①采购代理机构财务部门开具的投标保证金《财务收据》原件（以便核查）。</w:t>
      </w:r>
    </w:p>
    <w:p>
      <w:pPr>
        <w:spacing w:line="440" w:lineRule="exact"/>
        <w:ind w:firstLine="482" w:firstLineChars="200"/>
        <w:rPr>
          <w:rFonts w:ascii="宋体"/>
          <w:b/>
          <w:sz w:val="24"/>
        </w:rPr>
      </w:pPr>
      <w:r>
        <w:rPr>
          <w:rFonts w:hint="eastAsia" w:ascii="宋体" w:hAnsi="宋体"/>
          <w:b/>
          <w:sz w:val="24"/>
        </w:rPr>
        <w:t>②退还中标方投标保证金时，中标方须提供与采购人签订的合同原件一份（原件核查无误后退还）及已加盖中标方公章的合同全本复印件一份（由代理机构存档备查）。</w:t>
      </w:r>
    </w:p>
    <w:p>
      <w:pPr>
        <w:spacing w:line="440" w:lineRule="exact"/>
        <w:ind w:firstLine="480" w:firstLineChars="200"/>
        <w:rPr>
          <w:rFonts w:ascii="宋体"/>
          <w:sz w:val="24"/>
        </w:rPr>
      </w:pPr>
      <w:r>
        <w:rPr>
          <w:rFonts w:ascii="宋体" w:hAnsi="宋体"/>
          <w:sz w:val="24"/>
        </w:rPr>
        <w:t xml:space="preserve">18.3 </w:t>
      </w:r>
      <w:r>
        <w:rPr>
          <w:rFonts w:hint="eastAsia" w:ascii="宋体" w:hAnsi="宋体"/>
          <w:sz w:val="24"/>
        </w:rPr>
        <w:t>不予退还保证金的情形，详见投标人须知前附表。</w:t>
      </w:r>
    </w:p>
    <w:p>
      <w:pPr>
        <w:spacing w:line="440" w:lineRule="exact"/>
        <w:ind w:firstLine="482" w:firstLineChars="200"/>
        <w:rPr>
          <w:rFonts w:ascii="宋体"/>
          <w:b/>
          <w:sz w:val="24"/>
        </w:rPr>
      </w:pPr>
      <w:r>
        <w:rPr>
          <w:rFonts w:ascii="宋体" w:hAnsi="宋体"/>
          <w:b/>
          <w:sz w:val="24"/>
        </w:rPr>
        <w:t xml:space="preserve">19. </w:t>
      </w:r>
      <w:r>
        <w:rPr>
          <w:rFonts w:hint="eastAsia" w:ascii="宋体" w:hAnsi="宋体"/>
          <w:b/>
          <w:sz w:val="24"/>
        </w:rPr>
        <w:t>投标文件的签署及规定</w:t>
      </w:r>
    </w:p>
    <w:p>
      <w:pPr>
        <w:spacing w:line="440" w:lineRule="exact"/>
        <w:ind w:firstLine="480" w:firstLineChars="200"/>
        <w:rPr>
          <w:rFonts w:ascii="宋体"/>
          <w:sz w:val="24"/>
        </w:rPr>
      </w:pPr>
      <w:r>
        <w:rPr>
          <w:rFonts w:ascii="宋体" w:hAnsi="宋体"/>
          <w:sz w:val="24"/>
        </w:rPr>
        <w:t>19.1</w:t>
      </w:r>
      <w:r>
        <w:rPr>
          <w:rFonts w:hint="eastAsia" w:ascii="宋体" w:hAnsi="宋体"/>
          <w:sz w:val="24"/>
        </w:rPr>
        <w:t>投标文件正本须打印或用不褪色的墨水书写，副本可为正本的复印件。</w:t>
      </w:r>
    </w:p>
    <w:p>
      <w:pPr>
        <w:spacing w:line="440" w:lineRule="exact"/>
        <w:ind w:firstLine="480" w:firstLineChars="200"/>
        <w:rPr>
          <w:rFonts w:ascii="宋体"/>
          <w:sz w:val="32"/>
        </w:rPr>
      </w:pPr>
      <w:r>
        <w:rPr>
          <w:rFonts w:ascii="宋体" w:hAnsi="宋体"/>
          <w:sz w:val="24"/>
        </w:rPr>
        <w:t xml:space="preserve">19.2 </w:t>
      </w:r>
      <w:r>
        <w:rPr>
          <w:rFonts w:hint="eastAsia" w:ascii="宋体" w:hAnsi="宋体"/>
          <w:sz w:val="24"/>
        </w:rPr>
        <w:t>投标文件应清楚工整，修改处应由投标单位法定代表人或授权代理人签字并加盖单位公章。</w:t>
      </w:r>
    </w:p>
    <w:p>
      <w:pPr>
        <w:spacing w:line="440" w:lineRule="exact"/>
        <w:ind w:firstLine="480" w:firstLineChars="200"/>
        <w:rPr>
          <w:rFonts w:ascii="宋体"/>
          <w:sz w:val="24"/>
        </w:rPr>
      </w:pPr>
      <w:r>
        <w:rPr>
          <w:rFonts w:ascii="宋体" w:hAnsi="宋体"/>
          <w:sz w:val="24"/>
        </w:rPr>
        <w:t>19.3</w:t>
      </w:r>
      <w:r>
        <w:rPr>
          <w:rFonts w:hint="eastAsia" w:ascii="宋体" w:hAnsi="宋体"/>
          <w:sz w:val="24"/>
        </w:rPr>
        <w:t>投标人的法定代表人或授权代理人在凡规定签章处逐一签署并加盖单位公章。</w:t>
      </w:r>
    </w:p>
    <w:p>
      <w:pPr>
        <w:spacing w:line="440" w:lineRule="exact"/>
        <w:ind w:firstLine="480" w:firstLineChars="200"/>
        <w:rPr>
          <w:rFonts w:ascii="宋体"/>
          <w:sz w:val="24"/>
        </w:rPr>
      </w:pPr>
      <w:r>
        <w:rPr>
          <w:rFonts w:ascii="宋体" w:hAnsi="宋体"/>
          <w:sz w:val="24"/>
        </w:rPr>
        <w:t>19.4</w:t>
      </w:r>
      <w:r>
        <w:rPr>
          <w:rFonts w:hint="eastAsia" w:ascii="宋体" w:hAnsi="宋体"/>
          <w:sz w:val="24"/>
        </w:rPr>
        <w:t>投标文件的份数详见投标人须知前附表。正本和副本应分别胶装成册，并在封面上标记“正本”和“副本”的字样，不得采用活页装订；投标文件应编制目录，并且逐页连续标注页码。</w:t>
      </w:r>
    </w:p>
    <w:p>
      <w:pPr>
        <w:spacing w:line="440" w:lineRule="exact"/>
        <w:ind w:firstLine="480" w:firstLineChars="200"/>
        <w:rPr>
          <w:rFonts w:ascii="宋体"/>
          <w:sz w:val="24"/>
        </w:rPr>
      </w:pPr>
      <w:r>
        <w:rPr>
          <w:rFonts w:ascii="宋体" w:hAnsi="宋体"/>
          <w:sz w:val="24"/>
        </w:rPr>
        <w:t xml:space="preserve">19.5 </w:t>
      </w:r>
      <w:r>
        <w:rPr>
          <w:rFonts w:hint="eastAsia" w:ascii="宋体" w:hAnsi="宋体"/>
          <w:sz w:val="24"/>
        </w:rPr>
        <w:t>当正本和副本之间出现差异时，以正本为准。</w:t>
      </w:r>
    </w:p>
    <w:p>
      <w:pPr>
        <w:spacing w:line="440" w:lineRule="exact"/>
        <w:ind w:firstLine="480" w:firstLineChars="200"/>
        <w:rPr>
          <w:rFonts w:ascii="宋体"/>
          <w:sz w:val="24"/>
        </w:rPr>
      </w:pPr>
      <w:r>
        <w:rPr>
          <w:rFonts w:ascii="宋体" w:hAnsi="宋体"/>
          <w:sz w:val="24"/>
        </w:rPr>
        <w:t xml:space="preserve">19.6 </w:t>
      </w:r>
      <w:r>
        <w:rPr>
          <w:rFonts w:hint="eastAsia" w:ascii="宋体" w:hAnsi="宋体"/>
          <w:sz w:val="24"/>
        </w:rPr>
        <w:t>电报、电话、传真形式的投标概不接受。</w:t>
      </w:r>
    </w:p>
    <w:p>
      <w:pPr>
        <w:spacing w:line="440" w:lineRule="exact"/>
        <w:ind w:firstLine="480" w:firstLineChars="200"/>
        <w:rPr>
          <w:rFonts w:ascii="宋体" w:hAnsi="宋体"/>
          <w:sz w:val="24"/>
        </w:rPr>
      </w:pPr>
      <w:r>
        <w:rPr>
          <w:rFonts w:ascii="宋体" w:hAnsi="宋体"/>
          <w:sz w:val="24"/>
        </w:rPr>
        <w:t xml:space="preserve">19.7 </w:t>
      </w:r>
      <w:r>
        <w:rPr>
          <w:rFonts w:hint="eastAsia" w:ascii="宋体" w:hAnsi="宋体"/>
          <w:sz w:val="24"/>
        </w:rPr>
        <w:t>所有已进入评审程序的投标文件，采购人及采购代理机构有权不予退还投标单位递交的投标文件。</w:t>
      </w:r>
    </w:p>
    <w:p/>
    <w:p/>
    <w:p/>
    <w:p/>
    <w:p>
      <w:pPr>
        <w:autoSpaceDE w:val="0"/>
        <w:autoSpaceDN w:val="0"/>
        <w:adjustRightInd w:val="0"/>
        <w:spacing w:line="440" w:lineRule="exact"/>
        <w:jc w:val="center"/>
        <w:outlineLvl w:val="0"/>
        <w:rPr>
          <w:rFonts w:ascii="宋体"/>
          <w:b/>
          <w:sz w:val="32"/>
          <w:szCs w:val="32"/>
        </w:rPr>
      </w:pPr>
      <w:bookmarkStart w:id="11" w:name="_Toc97379925"/>
      <w:bookmarkStart w:id="12" w:name="_Toc268426411"/>
      <w:bookmarkStart w:id="13" w:name="第三部分第三章"/>
      <w:r>
        <w:rPr>
          <w:rFonts w:hint="eastAsia" w:ascii="宋体" w:hAnsi="宋体"/>
          <w:b/>
          <w:sz w:val="32"/>
          <w:szCs w:val="32"/>
        </w:rPr>
        <w:t>第四章  投标文件的递交</w:t>
      </w:r>
      <w:bookmarkEnd w:id="11"/>
      <w:bookmarkEnd w:id="12"/>
    </w:p>
    <w:bookmarkEnd w:id="13"/>
    <w:p>
      <w:pPr>
        <w:spacing w:line="440" w:lineRule="exact"/>
        <w:ind w:firstLine="643" w:firstLineChars="200"/>
        <w:rPr>
          <w:rFonts w:ascii="宋体"/>
          <w:b/>
          <w:sz w:val="32"/>
          <w:szCs w:val="32"/>
        </w:rPr>
      </w:pPr>
    </w:p>
    <w:p>
      <w:pPr>
        <w:spacing w:line="440" w:lineRule="exact"/>
        <w:ind w:firstLine="482" w:firstLineChars="200"/>
        <w:rPr>
          <w:rFonts w:ascii="宋体"/>
          <w:b/>
          <w:sz w:val="24"/>
        </w:rPr>
      </w:pPr>
      <w:r>
        <w:rPr>
          <w:rFonts w:ascii="宋体" w:hAnsi="宋体"/>
          <w:b/>
          <w:sz w:val="24"/>
        </w:rPr>
        <w:t xml:space="preserve">20. </w:t>
      </w:r>
      <w:r>
        <w:rPr>
          <w:rFonts w:hint="eastAsia" w:ascii="宋体" w:hAnsi="宋体"/>
          <w:b/>
          <w:sz w:val="24"/>
        </w:rPr>
        <w:t>响应性文件的密封与标记</w:t>
      </w:r>
    </w:p>
    <w:p>
      <w:pPr>
        <w:spacing w:line="440" w:lineRule="exact"/>
        <w:ind w:firstLine="480" w:firstLineChars="200"/>
        <w:jc w:val="left"/>
        <w:rPr>
          <w:rFonts w:ascii="宋体"/>
          <w:sz w:val="24"/>
        </w:rPr>
      </w:pPr>
      <w:r>
        <w:rPr>
          <w:rFonts w:ascii="宋体" w:hAnsi="宋体"/>
          <w:sz w:val="24"/>
        </w:rPr>
        <w:t xml:space="preserve">20.1 </w:t>
      </w:r>
      <w:r>
        <w:rPr>
          <w:rFonts w:hint="eastAsia" w:ascii="宋体" w:hAnsi="宋体"/>
          <w:sz w:val="24"/>
        </w:rPr>
        <w:t>投标文件的密封：详见投标人须知前附表。</w:t>
      </w:r>
    </w:p>
    <w:p>
      <w:pPr>
        <w:spacing w:line="440" w:lineRule="exact"/>
        <w:ind w:firstLine="480" w:firstLineChars="200"/>
        <w:jc w:val="left"/>
        <w:rPr>
          <w:rFonts w:ascii="宋体"/>
          <w:sz w:val="24"/>
        </w:rPr>
      </w:pPr>
      <w:r>
        <w:rPr>
          <w:rFonts w:ascii="宋体" w:hAnsi="宋体"/>
          <w:sz w:val="24"/>
        </w:rPr>
        <w:t>20.2</w:t>
      </w:r>
      <w:r>
        <w:rPr>
          <w:rFonts w:hint="eastAsia" w:ascii="宋体" w:hAnsi="宋体"/>
          <w:sz w:val="24"/>
        </w:rPr>
        <w:t>如果投标人未按上述要求对投标文件密封及加写标记，采购代理机构对由此造成的文件的误投或过早启封概不负责，采购代理机构有权予以拒绝，并退回投标人。</w:t>
      </w:r>
    </w:p>
    <w:p>
      <w:pPr>
        <w:spacing w:line="440" w:lineRule="exact"/>
        <w:ind w:firstLine="480" w:firstLineChars="200"/>
        <w:jc w:val="left"/>
        <w:rPr>
          <w:rFonts w:ascii="宋体"/>
          <w:sz w:val="24"/>
        </w:rPr>
      </w:pPr>
      <w:r>
        <w:rPr>
          <w:rFonts w:ascii="宋体" w:hAnsi="宋体"/>
          <w:sz w:val="24"/>
        </w:rPr>
        <w:t xml:space="preserve">20.3 </w:t>
      </w:r>
      <w:r>
        <w:rPr>
          <w:rFonts w:hint="eastAsia" w:ascii="宋体" w:hAnsi="宋体"/>
          <w:sz w:val="24"/>
        </w:rPr>
        <w:t>由于不可抗拒的原因或无法控制的事件而导致丢失或损坏投标包装体内的投标文件，采购人将不负责任。</w:t>
      </w:r>
    </w:p>
    <w:p>
      <w:pPr>
        <w:spacing w:line="440" w:lineRule="exact"/>
        <w:ind w:firstLine="482" w:firstLineChars="200"/>
        <w:rPr>
          <w:rFonts w:ascii="宋体"/>
          <w:b/>
          <w:sz w:val="24"/>
        </w:rPr>
      </w:pPr>
      <w:r>
        <w:rPr>
          <w:rFonts w:ascii="宋体" w:hAnsi="宋体"/>
          <w:b/>
          <w:sz w:val="24"/>
        </w:rPr>
        <w:t xml:space="preserve">21. </w:t>
      </w:r>
      <w:r>
        <w:rPr>
          <w:rFonts w:hint="eastAsia" w:ascii="宋体" w:hAnsi="宋体"/>
          <w:b/>
          <w:sz w:val="24"/>
        </w:rPr>
        <w:t>投标文件递交截止时间</w:t>
      </w:r>
    </w:p>
    <w:p>
      <w:pPr>
        <w:spacing w:line="440" w:lineRule="exact"/>
        <w:ind w:firstLine="480" w:firstLineChars="200"/>
        <w:rPr>
          <w:rFonts w:ascii="宋体"/>
          <w:sz w:val="24"/>
        </w:rPr>
      </w:pPr>
      <w:r>
        <w:rPr>
          <w:rFonts w:ascii="宋体" w:hAnsi="宋体"/>
          <w:sz w:val="24"/>
        </w:rPr>
        <w:t xml:space="preserve">21.1 </w:t>
      </w:r>
      <w:r>
        <w:rPr>
          <w:rFonts w:hint="eastAsia" w:ascii="宋体" w:hAnsi="宋体"/>
          <w:sz w:val="24"/>
        </w:rPr>
        <w:t>投标文件的递交截止时间为招标公告所规定的时间。投标文件以密封形式递交至指定的投标地点，采购人或者采购代理机构收到投标文件后，应当如实记载投标文件的送达时间和密封情况，签收保存，并向投标人出具签收回执。任何单位和个人不得在开标前开启投标文件。</w:t>
      </w:r>
    </w:p>
    <w:p>
      <w:pPr>
        <w:spacing w:line="440" w:lineRule="exact"/>
        <w:ind w:firstLine="480" w:firstLineChars="200"/>
        <w:rPr>
          <w:rFonts w:ascii="宋体"/>
          <w:sz w:val="24"/>
        </w:rPr>
      </w:pPr>
      <w:r>
        <w:rPr>
          <w:rFonts w:hint="eastAsia" w:ascii="宋体" w:hAnsi="宋体"/>
          <w:sz w:val="24"/>
        </w:rPr>
        <w:t>逾期送达或者未按照招标文件要求密封的投标文件，采购人、采购代理机构应当拒收。</w:t>
      </w:r>
    </w:p>
    <w:p>
      <w:pPr>
        <w:spacing w:line="440" w:lineRule="exact"/>
        <w:ind w:firstLine="480" w:firstLineChars="200"/>
        <w:rPr>
          <w:rFonts w:ascii="宋体"/>
          <w:sz w:val="24"/>
        </w:rPr>
      </w:pPr>
      <w:r>
        <w:rPr>
          <w:rFonts w:ascii="宋体" w:hAnsi="宋体"/>
          <w:sz w:val="24"/>
        </w:rPr>
        <w:t>21</w:t>
      </w:r>
      <w:r>
        <w:rPr>
          <w:rFonts w:ascii="宋体"/>
          <w:sz w:val="24"/>
        </w:rPr>
        <w:t>.</w:t>
      </w:r>
      <w:r>
        <w:rPr>
          <w:rFonts w:ascii="宋体" w:hAnsi="宋体"/>
          <w:sz w:val="24"/>
        </w:rPr>
        <w:t xml:space="preserve">2 </w:t>
      </w:r>
      <w:r>
        <w:rPr>
          <w:rFonts w:hint="eastAsia" w:ascii="宋体" w:hAnsi="宋体"/>
          <w:sz w:val="24"/>
        </w:rPr>
        <w:t>出现因招标文件的修改推迟投标截止时间时，则按采购人修改通知规定的时间递交。</w:t>
      </w:r>
    </w:p>
    <w:p>
      <w:pPr>
        <w:spacing w:line="440" w:lineRule="exact"/>
        <w:ind w:firstLine="482" w:firstLineChars="200"/>
        <w:rPr>
          <w:rFonts w:ascii="宋体"/>
          <w:b/>
          <w:sz w:val="24"/>
        </w:rPr>
      </w:pPr>
      <w:r>
        <w:rPr>
          <w:rFonts w:ascii="宋体" w:hAnsi="宋体"/>
          <w:b/>
          <w:sz w:val="24"/>
        </w:rPr>
        <w:t xml:space="preserve">22. </w:t>
      </w:r>
      <w:r>
        <w:rPr>
          <w:rFonts w:hint="eastAsia" w:ascii="宋体" w:hAnsi="宋体"/>
          <w:b/>
          <w:sz w:val="24"/>
        </w:rPr>
        <w:t>投标文件的修改和撤回</w:t>
      </w:r>
    </w:p>
    <w:p>
      <w:pPr>
        <w:spacing w:line="440" w:lineRule="exact"/>
        <w:ind w:firstLine="480" w:firstLineChars="200"/>
        <w:rPr>
          <w:rFonts w:ascii="宋体"/>
          <w:sz w:val="24"/>
        </w:rPr>
      </w:pPr>
      <w:r>
        <w:rPr>
          <w:rFonts w:ascii="宋体" w:hAnsi="宋体"/>
          <w:sz w:val="24"/>
        </w:rPr>
        <w:t>22</w:t>
      </w:r>
      <w:r>
        <w:rPr>
          <w:rFonts w:ascii="宋体"/>
          <w:sz w:val="24"/>
        </w:rPr>
        <w:t>.</w:t>
      </w:r>
      <w:r>
        <w:rPr>
          <w:rFonts w:ascii="宋体" w:hAnsi="宋体"/>
          <w:sz w:val="24"/>
        </w:rPr>
        <w:t>1</w:t>
      </w:r>
      <w:r>
        <w:rPr>
          <w:rFonts w:hint="eastAsia" w:ascii="宋体" w:hAnsi="宋体"/>
          <w:sz w:val="24"/>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pPr>
        <w:spacing w:line="440" w:lineRule="exact"/>
        <w:ind w:firstLine="480" w:firstLineChars="200"/>
        <w:rPr>
          <w:rFonts w:ascii="宋体"/>
          <w:sz w:val="24"/>
        </w:rPr>
      </w:pPr>
      <w:r>
        <w:rPr>
          <w:rFonts w:ascii="宋体" w:hAnsi="宋体"/>
          <w:sz w:val="24"/>
        </w:rPr>
        <w:t>22</w:t>
      </w:r>
      <w:r>
        <w:rPr>
          <w:rFonts w:ascii="宋体"/>
          <w:sz w:val="24"/>
        </w:rPr>
        <w:t>.</w:t>
      </w:r>
      <w:r>
        <w:rPr>
          <w:rFonts w:ascii="宋体" w:hAnsi="宋体"/>
          <w:sz w:val="24"/>
        </w:rPr>
        <w:t>2</w:t>
      </w:r>
      <w:r>
        <w:rPr>
          <w:rFonts w:hint="eastAsia" w:ascii="宋体" w:hAnsi="宋体"/>
          <w:sz w:val="24"/>
        </w:rPr>
        <w:t>对投标文件修改的书面材料应于投标截止日前送达采购人，投标截止时间以后不得修改投标文件。</w:t>
      </w:r>
    </w:p>
    <w:p>
      <w:pPr>
        <w:spacing w:line="440" w:lineRule="exact"/>
        <w:ind w:firstLine="480" w:firstLineChars="200"/>
        <w:rPr>
          <w:rFonts w:ascii="宋体"/>
          <w:sz w:val="24"/>
        </w:rPr>
      </w:pPr>
      <w:r>
        <w:rPr>
          <w:rFonts w:ascii="宋体" w:hAnsi="宋体"/>
          <w:sz w:val="24"/>
        </w:rPr>
        <w:t>22</w:t>
      </w:r>
      <w:r>
        <w:rPr>
          <w:rFonts w:ascii="宋体"/>
          <w:sz w:val="24"/>
        </w:rPr>
        <w:t>.</w:t>
      </w:r>
      <w:r>
        <w:rPr>
          <w:rFonts w:ascii="宋体" w:hAnsi="宋体"/>
          <w:sz w:val="24"/>
        </w:rPr>
        <w:t xml:space="preserve">3 </w:t>
      </w:r>
      <w:r>
        <w:rPr>
          <w:rFonts w:hint="eastAsia" w:ascii="宋体" w:hAnsi="宋体"/>
          <w:sz w:val="24"/>
        </w:rPr>
        <w:t>投标人不得在开标时间起至投标有效期期满前撤回投标文件。</w:t>
      </w:r>
    </w:p>
    <w:p>
      <w:pPr>
        <w:autoSpaceDE w:val="0"/>
        <w:autoSpaceDN w:val="0"/>
        <w:adjustRightInd w:val="0"/>
        <w:spacing w:line="440" w:lineRule="exact"/>
        <w:jc w:val="center"/>
        <w:outlineLvl w:val="0"/>
        <w:rPr>
          <w:rFonts w:ascii="宋体" w:hAnsi="宋体"/>
          <w:b/>
          <w:sz w:val="32"/>
          <w:szCs w:val="32"/>
        </w:rPr>
      </w:pPr>
      <w:bookmarkStart w:id="14" w:name="_Toc287996705"/>
    </w:p>
    <w:p>
      <w:pPr>
        <w:autoSpaceDE w:val="0"/>
        <w:autoSpaceDN w:val="0"/>
        <w:adjustRightInd w:val="0"/>
        <w:spacing w:line="440" w:lineRule="exact"/>
        <w:jc w:val="center"/>
        <w:outlineLvl w:val="0"/>
        <w:rPr>
          <w:rFonts w:ascii="宋体" w:hAnsi="宋体"/>
          <w:b/>
          <w:sz w:val="32"/>
          <w:szCs w:val="32"/>
        </w:rPr>
      </w:pPr>
    </w:p>
    <w:p>
      <w:pPr>
        <w:autoSpaceDE w:val="0"/>
        <w:autoSpaceDN w:val="0"/>
        <w:adjustRightInd w:val="0"/>
        <w:spacing w:line="440" w:lineRule="exact"/>
        <w:jc w:val="center"/>
        <w:outlineLvl w:val="0"/>
        <w:rPr>
          <w:rFonts w:ascii="宋体" w:hAnsi="宋体"/>
          <w:b/>
          <w:sz w:val="32"/>
          <w:szCs w:val="32"/>
        </w:rPr>
      </w:pPr>
    </w:p>
    <w:p>
      <w:pPr>
        <w:autoSpaceDE w:val="0"/>
        <w:autoSpaceDN w:val="0"/>
        <w:adjustRightInd w:val="0"/>
        <w:spacing w:line="440" w:lineRule="exact"/>
        <w:jc w:val="center"/>
        <w:outlineLvl w:val="0"/>
        <w:rPr>
          <w:rFonts w:ascii="宋体"/>
          <w:b/>
          <w:sz w:val="32"/>
          <w:szCs w:val="32"/>
        </w:rPr>
      </w:pPr>
      <w:bookmarkStart w:id="15" w:name="_Toc97379926"/>
      <w:r>
        <w:rPr>
          <w:rFonts w:hint="eastAsia" w:ascii="宋体" w:hAnsi="宋体"/>
          <w:b/>
          <w:sz w:val="32"/>
          <w:szCs w:val="32"/>
        </w:rPr>
        <w:t>第五章  开 标</w:t>
      </w:r>
      <w:bookmarkEnd w:id="14"/>
      <w:bookmarkEnd w:id="15"/>
    </w:p>
    <w:p>
      <w:pPr>
        <w:spacing w:line="440" w:lineRule="exact"/>
        <w:ind w:firstLine="482" w:firstLineChars="200"/>
        <w:rPr>
          <w:rFonts w:ascii="宋体"/>
          <w:b/>
          <w:sz w:val="24"/>
        </w:rPr>
      </w:pPr>
      <w:r>
        <w:rPr>
          <w:rFonts w:ascii="宋体" w:hAnsi="宋体"/>
          <w:b/>
          <w:sz w:val="24"/>
        </w:rPr>
        <w:t>23</w:t>
      </w:r>
      <w:r>
        <w:rPr>
          <w:rFonts w:hint="eastAsia" w:ascii="宋体" w:hAnsi="宋体"/>
          <w:b/>
          <w:sz w:val="24"/>
        </w:rPr>
        <w:t>．开标</w:t>
      </w:r>
    </w:p>
    <w:p>
      <w:pPr>
        <w:spacing w:line="440" w:lineRule="exact"/>
        <w:ind w:firstLine="480" w:firstLineChars="200"/>
        <w:rPr>
          <w:rFonts w:ascii="宋体"/>
          <w:sz w:val="24"/>
        </w:rPr>
      </w:pPr>
      <w:r>
        <w:rPr>
          <w:rFonts w:ascii="宋体" w:hAnsi="宋体"/>
          <w:sz w:val="24"/>
        </w:rPr>
        <w:t>23</w:t>
      </w:r>
      <w:r>
        <w:rPr>
          <w:rFonts w:ascii="宋体"/>
          <w:sz w:val="24"/>
        </w:rPr>
        <w:t>.</w:t>
      </w:r>
      <w:r>
        <w:rPr>
          <w:rFonts w:ascii="宋体" w:hAnsi="宋体"/>
          <w:sz w:val="24"/>
        </w:rPr>
        <w:t xml:space="preserve">1 </w:t>
      </w:r>
      <w:r>
        <w:rPr>
          <w:rFonts w:hint="eastAsia" w:ascii="宋体" w:hAnsi="宋体"/>
          <w:sz w:val="24"/>
        </w:rPr>
        <w:t>本次招标将按招标公告中规定的时间地点进行公开开标，将邀请所有投标人的法定代表人或其授权代理人参加开标会。</w:t>
      </w:r>
    </w:p>
    <w:p>
      <w:pPr>
        <w:spacing w:line="440" w:lineRule="exact"/>
        <w:ind w:firstLine="480" w:firstLineChars="200"/>
        <w:rPr>
          <w:rFonts w:ascii="宋体"/>
          <w:sz w:val="24"/>
        </w:rPr>
      </w:pPr>
      <w:r>
        <w:rPr>
          <w:rFonts w:ascii="宋体" w:hAnsi="宋体"/>
          <w:sz w:val="24"/>
        </w:rPr>
        <w:t>23.2</w:t>
      </w:r>
      <w:r>
        <w:rPr>
          <w:rFonts w:hint="eastAsia" w:ascii="宋体" w:hAnsi="宋体"/>
          <w:sz w:val="24"/>
        </w:rPr>
        <w:t>开标由采购人或采购代理机构主持，邀请投标人参加，并做好录音、录像工作；录音录像应当清晰可辨，音像资料作为采购文件一并存档。</w:t>
      </w:r>
    </w:p>
    <w:p>
      <w:pPr>
        <w:spacing w:line="440" w:lineRule="exact"/>
        <w:ind w:firstLine="480" w:firstLineChars="200"/>
        <w:rPr>
          <w:rFonts w:ascii="宋体"/>
          <w:sz w:val="24"/>
        </w:rPr>
      </w:pPr>
      <w:r>
        <w:rPr>
          <w:rFonts w:ascii="宋体" w:hAnsi="宋体"/>
          <w:sz w:val="24"/>
        </w:rPr>
        <w:t>23.3</w:t>
      </w:r>
      <w:r>
        <w:rPr>
          <w:rFonts w:hint="eastAsia" w:ascii="宋体" w:hAnsi="宋体"/>
          <w:sz w:val="24"/>
        </w:rPr>
        <w:t>开标和唱标的顺序，按照递交投标文件的先后顺序进行。</w:t>
      </w:r>
    </w:p>
    <w:p>
      <w:pPr>
        <w:spacing w:line="440" w:lineRule="exact"/>
        <w:ind w:firstLine="482" w:firstLineChars="200"/>
        <w:jc w:val="left"/>
        <w:rPr>
          <w:rFonts w:ascii="宋体"/>
          <w:b/>
          <w:sz w:val="24"/>
        </w:rPr>
      </w:pPr>
      <w:r>
        <w:rPr>
          <w:rFonts w:ascii="宋体" w:hAnsi="宋体"/>
          <w:b/>
          <w:sz w:val="24"/>
        </w:rPr>
        <w:t xml:space="preserve">23.4 </w:t>
      </w:r>
      <w:r>
        <w:rPr>
          <w:rFonts w:hint="eastAsia" w:ascii="宋体" w:hAnsi="宋体"/>
          <w:b/>
          <w:sz w:val="24"/>
        </w:rPr>
        <w:t>开标现场须查验的证件详见投标人须知前附表。</w:t>
      </w:r>
    </w:p>
    <w:p>
      <w:pPr>
        <w:spacing w:line="440" w:lineRule="exact"/>
        <w:ind w:firstLine="480" w:firstLineChars="200"/>
        <w:rPr>
          <w:rFonts w:ascii="宋体"/>
          <w:sz w:val="24"/>
        </w:rPr>
      </w:pPr>
      <w:r>
        <w:rPr>
          <w:rFonts w:ascii="宋体" w:hAnsi="宋体"/>
          <w:bCs/>
          <w:sz w:val="24"/>
        </w:rPr>
        <w:t>23.5</w:t>
      </w:r>
      <w:r>
        <w:rPr>
          <w:rFonts w:hint="eastAsia" w:ascii="宋体" w:hAnsi="宋体"/>
          <w:sz w:val="24"/>
        </w:rPr>
        <w:t>查验证件结束后，由投标人或者其推选的代表检查投标文件的密封情况，确认无误后，由采购人或者采购代理机构工作人员当众拆封，宣读投标人的名称、投标价格和招标文件规定的需要宣布的其他内容并记录。</w:t>
      </w:r>
    </w:p>
    <w:p>
      <w:pPr>
        <w:spacing w:line="440" w:lineRule="exact"/>
        <w:ind w:firstLine="480" w:firstLineChars="200"/>
        <w:rPr>
          <w:rFonts w:ascii="宋体"/>
          <w:sz w:val="24"/>
        </w:rPr>
      </w:pPr>
      <w:r>
        <w:rPr>
          <w:rFonts w:ascii="宋体" w:hAnsi="宋体"/>
          <w:sz w:val="24"/>
        </w:rPr>
        <w:t>23.6</w:t>
      </w:r>
      <w:r>
        <w:rPr>
          <w:rFonts w:hint="eastAsia"/>
          <w:sz w:val="24"/>
        </w:rPr>
        <w:t>开标过程应当由采购人或者采购代理机构负责记录，由参加开标的各投标人代表和相关工作人员签字确认后随采购文件一并存档。</w:t>
      </w:r>
    </w:p>
    <w:p>
      <w:pPr>
        <w:spacing w:line="440" w:lineRule="exact"/>
        <w:ind w:firstLine="480" w:firstLineChars="200"/>
        <w:rPr>
          <w:sz w:val="24"/>
        </w:rPr>
      </w:pPr>
      <w:r>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440" w:lineRule="exact"/>
        <w:ind w:firstLine="480" w:firstLineChars="200"/>
        <w:rPr>
          <w:sz w:val="24"/>
        </w:rPr>
      </w:pPr>
      <w:r>
        <w:rPr>
          <w:rFonts w:hint="eastAsia"/>
          <w:sz w:val="24"/>
        </w:rPr>
        <w:t>投标人未参加开标的，视同认可开标结果。</w:t>
      </w:r>
    </w:p>
    <w:p>
      <w:pPr>
        <w:spacing w:line="440" w:lineRule="exact"/>
        <w:ind w:firstLine="482" w:firstLineChars="200"/>
        <w:rPr>
          <w:rFonts w:ascii="宋体"/>
          <w:b/>
          <w:sz w:val="24"/>
        </w:rPr>
      </w:pPr>
    </w:p>
    <w:p>
      <w:pPr>
        <w:autoSpaceDE w:val="0"/>
        <w:autoSpaceDN w:val="0"/>
        <w:adjustRightInd w:val="0"/>
        <w:spacing w:line="440" w:lineRule="exact"/>
        <w:jc w:val="center"/>
        <w:outlineLvl w:val="0"/>
        <w:rPr>
          <w:rFonts w:ascii="宋体" w:hAnsi="宋体"/>
          <w:b/>
          <w:sz w:val="32"/>
          <w:szCs w:val="32"/>
        </w:rPr>
      </w:pPr>
    </w:p>
    <w:p>
      <w:pPr>
        <w:autoSpaceDE w:val="0"/>
        <w:autoSpaceDN w:val="0"/>
        <w:adjustRightInd w:val="0"/>
        <w:spacing w:line="440" w:lineRule="exact"/>
        <w:jc w:val="center"/>
        <w:outlineLvl w:val="0"/>
        <w:rPr>
          <w:rFonts w:ascii="宋体" w:hAnsi="宋体"/>
          <w:b/>
          <w:sz w:val="32"/>
          <w:szCs w:val="32"/>
        </w:rPr>
      </w:pPr>
    </w:p>
    <w:p>
      <w:pPr>
        <w:autoSpaceDE w:val="0"/>
        <w:autoSpaceDN w:val="0"/>
        <w:adjustRightInd w:val="0"/>
        <w:spacing w:line="440" w:lineRule="exact"/>
        <w:jc w:val="center"/>
        <w:outlineLvl w:val="0"/>
        <w:rPr>
          <w:rFonts w:ascii="宋体"/>
          <w:b/>
          <w:sz w:val="32"/>
          <w:szCs w:val="32"/>
        </w:rPr>
      </w:pPr>
      <w:bookmarkStart w:id="16" w:name="_Toc97379927"/>
      <w:r>
        <w:rPr>
          <w:rFonts w:hint="eastAsia" w:ascii="宋体" w:hAnsi="宋体"/>
          <w:b/>
          <w:sz w:val="32"/>
          <w:szCs w:val="32"/>
        </w:rPr>
        <w:t>第六章  评 标</w:t>
      </w:r>
      <w:bookmarkEnd w:id="16"/>
    </w:p>
    <w:p>
      <w:pPr>
        <w:spacing w:line="440" w:lineRule="exact"/>
        <w:ind w:firstLine="643" w:firstLineChars="200"/>
        <w:jc w:val="center"/>
        <w:rPr>
          <w:rFonts w:ascii="宋体"/>
          <w:b/>
          <w:sz w:val="32"/>
          <w:szCs w:val="32"/>
        </w:rPr>
      </w:pPr>
    </w:p>
    <w:p>
      <w:pPr>
        <w:spacing w:line="440" w:lineRule="exact"/>
        <w:ind w:firstLine="482" w:firstLineChars="200"/>
        <w:rPr>
          <w:rFonts w:ascii="宋体"/>
          <w:b/>
          <w:sz w:val="24"/>
        </w:rPr>
      </w:pPr>
      <w:r>
        <w:rPr>
          <w:rFonts w:ascii="宋体" w:hAnsi="宋体"/>
          <w:b/>
          <w:sz w:val="24"/>
        </w:rPr>
        <w:t>24</w:t>
      </w:r>
      <w:r>
        <w:rPr>
          <w:rFonts w:ascii="宋体"/>
          <w:b/>
          <w:sz w:val="24"/>
        </w:rPr>
        <w:t>.</w:t>
      </w:r>
      <w:r>
        <w:rPr>
          <w:rFonts w:hint="eastAsia" w:ascii="宋体" w:hAnsi="宋体"/>
          <w:b/>
          <w:sz w:val="24"/>
        </w:rPr>
        <w:t>评标委员会</w:t>
      </w:r>
    </w:p>
    <w:p>
      <w:pPr>
        <w:spacing w:line="440" w:lineRule="exact"/>
        <w:ind w:firstLine="472" w:firstLineChars="200"/>
        <w:rPr>
          <w:rFonts w:ascii="宋体"/>
          <w:spacing w:val="-2"/>
          <w:sz w:val="24"/>
        </w:rPr>
      </w:pPr>
      <w:r>
        <w:rPr>
          <w:rFonts w:ascii="宋体" w:hAnsi="宋体"/>
          <w:spacing w:val="-2"/>
          <w:sz w:val="24"/>
        </w:rPr>
        <w:t xml:space="preserve">24.1 </w:t>
      </w:r>
      <w:r>
        <w:rPr>
          <w:rFonts w:hint="eastAsia" w:ascii="宋体" w:hAnsi="宋体"/>
          <w:spacing w:val="-2"/>
          <w:sz w:val="24"/>
        </w:rPr>
        <w:t>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pPr>
        <w:spacing w:line="440" w:lineRule="exact"/>
        <w:ind w:firstLine="472" w:firstLineChars="200"/>
        <w:rPr>
          <w:rFonts w:ascii="宋体"/>
          <w:spacing w:val="-2"/>
          <w:sz w:val="24"/>
        </w:rPr>
      </w:pPr>
      <w:r>
        <w:rPr>
          <w:rFonts w:ascii="宋体" w:hAnsi="宋体"/>
          <w:spacing w:val="-2"/>
          <w:sz w:val="24"/>
        </w:rPr>
        <w:t xml:space="preserve">24.2 </w:t>
      </w:r>
      <w:r>
        <w:rPr>
          <w:rFonts w:hint="eastAsia" w:ascii="宋体" w:hAnsi="宋体"/>
          <w:spacing w:val="-2"/>
          <w:sz w:val="24"/>
        </w:rPr>
        <w:t>评标委员会成员名单在评标结果公告前应当保密。</w:t>
      </w:r>
    </w:p>
    <w:p>
      <w:pPr>
        <w:spacing w:line="440" w:lineRule="exact"/>
        <w:ind w:firstLine="472" w:firstLineChars="200"/>
        <w:rPr>
          <w:rFonts w:ascii="宋体"/>
          <w:spacing w:val="-2"/>
          <w:sz w:val="24"/>
        </w:rPr>
      </w:pPr>
      <w:r>
        <w:rPr>
          <w:rFonts w:ascii="宋体" w:hAnsi="宋体"/>
          <w:spacing w:val="-2"/>
          <w:sz w:val="24"/>
        </w:rPr>
        <w:t xml:space="preserve">24.3 </w:t>
      </w:r>
      <w:r>
        <w:rPr>
          <w:rFonts w:hint="eastAsia" w:ascii="宋体" w:hAnsi="宋体"/>
          <w:spacing w:val="-2"/>
          <w:sz w:val="24"/>
        </w:rPr>
        <w:t>评标委员会由采购人代表和评审专家组成，成员人数应当为</w:t>
      </w:r>
      <w:r>
        <w:rPr>
          <w:rFonts w:ascii="宋体" w:hAnsi="宋体"/>
          <w:spacing w:val="-2"/>
          <w:sz w:val="24"/>
        </w:rPr>
        <w:t>5</w:t>
      </w:r>
      <w:r>
        <w:rPr>
          <w:rFonts w:hint="eastAsia" w:ascii="宋体" w:hAnsi="宋体"/>
          <w:spacing w:val="-2"/>
          <w:sz w:val="24"/>
        </w:rPr>
        <w:t>人或以上单数，其中评审专家不得少于成员总数的三分之二。</w:t>
      </w:r>
    </w:p>
    <w:p>
      <w:pPr>
        <w:spacing w:line="440" w:lineRule="exact"/>
        <w:ind w:firstLine="472" w:firstLineChars="200"/>
        <w:rPr>
          <w:rFonts w:ascii="宋体"/>
          <w:spacing w:val="-2"/>
          <w:sz w:val="24"/>
        </w:rPr>
      </w:pPr>
      <w:r>
        <w:rPr>
          <w:rFonts w:ascii="宋体" w:hAnsi="宋体"/>
          <w:spacing w:val="-2"/>
          <w:sz w:val="24"/>
        </w:rPr>
        <w:t>24</w:t>
      </w:r>
      <w:r>
        <w:rPr>
          <w:rFonts w:ascii="宋体"/>
          <w:spacing w:val="-2"/>
          <w:sz w:val="24"/>
        </w:rPr>
        <w:t>.</w:t>
      </w:r>
      <w:r>
        <w:rPr>
          <w:rFonts w:ascii="宋体" w:hAnsi="宋体"/>
          <w:spacing w:val="-2"/>
          <w:sz w:val="24"/>
        </w:rPr>
        <w:t>4</w:t>
      </w:r>
      <w:r>
        <w:rPr>
          <w:rFonts w:hint="eastAsia" w:ascii="宋体" w:hAnsi="宋体"/>
          <w:spacing w:val="-2"/>
          <w:sz w:val="24"/>
        </w:rPr>
        <w:t>采购人或者采购代理机构应当从省级以上财政部门设立的政府采购评审专家库中，通过随机方式抽取评审专家。</w:t>
      </w:r>
    </w:p>
    <w:p>
      <w:pPr>
        <w:spacing w:line="440" w:lineRule="exact"/>
        <w:ind w:firstLine="472" w:firstLineChars="200"/>
        <w:rPr>
          <w:rFonts w:ascii="宋体"/>
          <w:spacing w:val="-2"/>
          <w:sz w:val="24"/>
        </w:rPr>
      </w:pPr>
      <w:r>
        <w:rPr>
          <w:rFonts w:hint="eastAsia" w:ascii="宋体" w:hAnsi="宋体"/>
          <w:spacing w:val="-2"/>
          <w:sz w:val="24"/>
        </w:rPr>
        <w:t>对技术复杂、专业性强的采购项目，通过随机方式难以确定合适评审专家的，经主管预算单位同意，采购人可以自行选定相应专业领域的评审专家。</w:t>
      </w:r>
    </w:p>
    <w:p>
      <w:pPr>
        <w:spacing w:line="440" w:lineRule="exact"/>
        <w:ind w:firstLine="472" w:firstLineChars="200"/>
        <w:rPr>
          <w:rFonts w:ascii="宋体"/>
          <w:spacing w:val="-2"/>
          <w:sz w:val="24"/>
        </w:rPr>
      </w:pPr>
      <w:r>
        <w:rPr>
          <w:rFonts w:ascii="宋体" w:hAnsi="宋体"/>
          <w:spacing w:val="-2"/>
          <w:sz w:val="24"/>
        </w:rPr>
        <w:t>24.5</w:t>
      </w:r>
      <w:r>
        <w:rPr>
          <w:rFonts w:hint="eastAsia" w:ascii="宋体" w:hAnsi="宋体"/>
          <w:spacing w:val="-2"/>
          <w:sz w:val="24"/>
        </w:rPr>
        <w:t>评标中因评审成员缺席、回避或者健康等特殊原因导致评标委员会组成不符合相关规定的，采购人或者采购代理机构应当依法补足后继续评标。被更换的评标委员会成员所作出的评标意见无效。</w:t>
      </w:r>
    </w:p>
    <w:p>
      <w:pPr>
        <w:spacing w:line="440" w:lineRule="exact"/>
        <w:ind w:firstLine="472" w:firstLineChars="200"/>
        <w:rPr>
          <w:rFonts w:ascii="宋体"/>
          <w:spacing w:val="-2"/>
          <w:sz w:val="24"/>
        </w:rPr>
      </w:pPr>
      <w:r>
        <w:rPr>
          <w:rFonts w:hint="eastAsia" w:ascii="宋体" w:hAnsi="宋体"/>
          <w:spacing w:val="-2"/>
          <w:sz w:val="24"/>
        </w:rPr>
        <w:t>无法及时补足评标委员会成员的，采购人或者采购代理机构应当停止评标活动，封存所有投标文件和开标、评标资料，依法重新组建评标委员会进行评标。原评标委员会所作出的评标意见无效。</w:t>
      </w:r>
    </w:p>
    <w:p>
      <w:pPr>
        <w:spacing w:line="440" w:lineRule="exact"/>
        <w:ind w:firstLine="472" w:firstLineChars="200"/>
        <w:rPr>
          <w:rFonts w:ascii="宋体"/>
          <w:spacing w:val="-2"/>
          <w:sz w:val="24"/>
        </w:rPr>
      </w:pPr>
      <w:r>
        <w:rPr>
          <w:rFonts w:hint="eastAsia" w:ascii="宋体" w:hAnsi="宋体"/>
          <w:spacing w:val="-2"/>
          <w:sz w:val="24"/>
        </w:rPr>
        <w:t>采购人或者采购代理机构应当将变更、重新组建评标委员会的情况予以记录，并随采购文件一并存档。</w:t>
      </w:r>
    </w:p>
    <w:p>
      <w:pPr>
        <w:spacing w:line="440" w:lineRule="exact"/>
        <w:ind w:firstLine="472" w:firstLineChars="200"/>
        <w:rPr>
          <w:rFonts w:ascii="宋体"/>
          <w:spacing w:val="-2"/>
          <w:sz w:val="24"/>
        </w:rPr>
      </w:pPr>
      <w:r>
        <w:rPr>
          <w:rFonts w:ascii="宋体" w:hAnsi="宋体"/>
          <w:spacing w:val="-2"/>
          <w:sz w:val="24"/>
        </w:rPr>
        <w:t>24.6</w:t>
      </w:r>
      <w:r>
        <w:rPr>
          <w:rFonts w:hint="eastAsia" w:ascii="宋体" w:hAnsi="宋体"/>
          <w:spacing w:val="-2"/>
          <w:sz w:val="24"/>
        </w:rPr>
        <w:t>评标专家应符合下列条件：</w:t>
      </w:r>
    </w:p>
    <w:p>
      <w:pPr>
        <w:spacing w:line="440" w:lineRule="exact"/>
        <w:ind w:firstLine="472" w:firstLineChars="200"/>
        <w:rPr>
          <w:rFonts w:ascii="宋体"/>
          <w:spacing w:val="-2"/>
          <w:sz w:val="24"/>
        </w:rPr>
      </w:pPr>
      <w:r>
        <w:rPr>
          <w:rFonts w:ascii="宋体" w:hAnsi="宋体"/>
          <w:spacing w:val="-2"/>
          <w:sz w:val="24"/>
        </w:rPr>
        <w:t>24.6.1</w:t>
      </w:r>
      <w:r>
        <w:rPr>
          <w:rFonts w:hint="eastAsia" w:ascii="宋体" w:hAnsi="宋体"/>
          <w:spacing w:val="-2"/>
          <w:sz w:val="24"/>
        </w:rPr>
        <w:t>具有良好的职业道德，廉洁自律，遵纪守法，无行贿、受贿、欺诈等不良信用记录；</w:t>
      </w:r>
    </w:p>
    <w:p>
      <w:pPr>
        <w:spacing w:line="440" w:lineRule="exact"/>
        <w:ind w:firstLine="472" w:firstLineChars="200"/>
        <w:rPr>
          <w:rFonts w:ascii="宋体"/>
          <w:spacing w:val="-2"/>
          <w:sz w:val="24"/>
        </w:rPr>
      </w:pPr>
      <w:r>
        <w:rPr>
          <w:rFonts w:ascii="宋体" w:hAnsi="宋体"/>
          <w:spacing w:val="-2"/>
          <w:sz w:val="24"/>
        </w:rPr>
        <w:t>24.6.2</w:t>
      </w:r>
      <w:r>
        <w:rPr>
          <w:rFonts w:hint="eastAsia" w:ascii="宋体" w:hAnsi="宋体"/>
          <w:spacing w:val="-2"/>
          <w:sz w:val="24"/>
        </w:rPr>
        <w:t>具有中级专业技术职称或同等专业水平且从事相关领域工作满</w:t>
      </w:r>
      <w:r>
        <w:rPr>
          <w:rFonts w:ascii="宋体" w:hAnsi="宋体"/>
          <w:spacing w:val="-2"/>
          <w:sz w:val="24"/>
        </w:rPr>
        <w:t>8</w:t>
      </w:r>
      <w:r>
        <w:rPr>
          <w:rFonts w:hint="eastAsia" w:ascii="宋体" w:hAnsi="宋体"/>
          <w:spacing w:val="-2"/>
          <w:sz w:val="24"/>
        </w:rPr>
        <w:t>年，或者具有高级专业技术职称或同等专业水平；</w:t>
      </w:r>
    </w:p>
    <w:p>
      <w:pPr>
        <w:spacing w:line="440" w:lineRule="exact"/>
        <w:ind w:firstLine="472" w:firstLineChars="200"/>
        <w:rPr>
          <w:rFonts w:ascii="宋体"/>
          <w:spacing w:val="-2"/>
          <w:sz w:val="24"/>
        </w:rPr>
      </w:pPr>
      <w:r>
        <w:rPr>
          <w:rFonts w:ascii="宋体" w:hAnsi="宋体"/>
          <w:spacing w:val="-2"/>
          <w:sz w:val="24"/>
        </w:rPr>
        <w:t xml:space="preserve">24.6.3 </w:t>
      </w:r>
      <w:r>
        <w:rPr>
          <w:rFonts w:hint="eastAsia" w:ascii="宋体" w:hAnsi="宋体"/>
          <w:spacing w:val="-2"/>
          <w:sz w:val="24"/>
        </w:rPr>
        <w:t>熟悉政府采购相关政策法规；</w:t>
      </w:r>
    </w:p>
    <w:p>
      <w:pPr>
        <w:spacing w:line="440" w:lineRule="exact"/>
        <w:ind w:firstLine="472" w:firstLineChars="200"/>
        <w:rPr>
          <w:rFonts w:ascii="宋体"/>
          <w:spacing w:val="-2"/>
          <w:sz w:val="24"/>
        </w:rPr>
      </w:pPr>
      <w:r>
        <w:rPr>
          <w:rFonts w:ascii="宋体" w:hAnsi="宋体"/>
          <w:spacing w:val="-2"/>
          <w:sz w:val="24"/>
        </w:rPr>
        <w:t>24.6.4</w:t>
      </w:r>
      <w:r>
        <w:rPr>
          <w:rFonts w:hint="eastAsia" w:ascii="宋体" w:hAnsi="宋体"/>
          <w:spacing w:val="-2"/>
          <w:sz w:val="24"/>
        </w:rPr>
        <w:t>承诺以独立身份参加评审工作，依法履行评审专家工作职责并承担相应法律责任的中国公民；</w:t>
      </w:r>
    </w:p>
    <w:p>
      <w:pPr>
        <w:spacing w:line="440" w:lineRule="exact"/>
        <w:ind w:firstLine="472" w:firstLineChars="200"/>
        <w:rPr>
          <w:rFonts w:ascii="宋体"/>
          <w:spacing w:val="-2"/>
          <w:sz w:val="24"/>
        </w:rPr>
      </w:pPr>
      <w:r>
        <w:rPr>
          <w:rFonts w:ascii="宋体" w:hAnsi="宋体"/>
          <w:spacing w:val="-2"/>
          <w:sz w:val="24"/>
        </w:rPr>
        <w:t xml:space="preserve">24.6.5 </w:t>
      </w:r>
      <w:r>
        <w:rPr>
          <w:rFonts w:hint="eastAsia" w:ascii="宋体" w:hAnsi="宋体"/>
          <w:spacing w:val="-2"/>
          <w:sz w:val="24"/>
        </w:rPr>
        <w:t>身体健康，能够承担评审工作；</w:t>
      </w:r>
    </w:p>
    <w:p>
      <w:pPr>
        <w:spacing w:line="440" w:lineRule="exact"/>
        <w:ind w:firstLine="472" w:firstLineChars="200"/>
        <w:rPr>
          <w:rFonts w:ascii="宋体"/>
          <w:spacing w:val="-2"/>
          <w:sz w:val="24"/>
        </w:rPr>
      </w:pPr>
      <w:r>
        <w:rPr>
          <w:rFonts w:ascii="宋体" w:hAnsi="宋体"/>
          <w:spacing w:val="-2"/>
          <w:sz w:val="24"/>
        </w:rPr>
        <w:t xml:space="preserve">24.6.6 </w:t>
      </w:r>
      <w:r>
        <w:rPr>
          <w:rFonts w:hint="eastAsia" w:ascii="宋体" w:hAnsi="宋体"/>
          <w:spacing w:val="-2"/>
          <w:sz w:val="24"/>
        </w:rPr>
        <w:t>申请成为评审专家前三年内，无《政府采购评审专家管理办法》中规定的不良行为记录。</w:t>
      </w:r>
    </w:p>
    <w:p>
      <w:pPr>
        <w:spacing w:line="440" w:lineRule="exact"/>
        <w:ind w:firstLine="472" w:firstLineChars="200"/>
        <w:rPr>
          <w:rFonts w:ascii="宋体"/>
          <w:spacing w:val="-2"/>
          <w:sz w:val="24"/>
        </w:rPr>
      </w:pPr>
      <w:r>
        <w:rPr>
          <w:rFonts w:hint="eastAsia" w:ascii="宋体" w:hAnsi="宋体"/>
          <w:spacing w:val="-2"/>
          <w:sz w:val="24"/>
        </w:rPr>
        <w:t>有下列情形之一的，不得担任评标委员会成员：</w:t>
      </w:r>
    </w:p>
    <w:p>
      <w:pPr>
        <w:spacing w:line="440" w:lineRule="exact"/>
        <w:ind w:firstLine="472" w:firstLineChars="200"/>
        <w:rPr>
          <w:rFonts w:ascii="宋体"/>
          <w:spacing w:val="-2"/>
          <w:sz w:val="24"/>
        </w:rPr>
      </w:pPr>
      <w:r>
        <w:rPr>
          <w:rFonts w:ascii="宋体" w:hAnsi="宋体"/>
          <w:spacing w:val="-2"/>
          <w:sz w:val="24"/>
        </w:rPr>
        <w:t>(1)</w:t>
      </w:r>
      <w:r>
        <w:rPr>
          <w:rFonts w:hint="eastAsia" w:ascii="宋体" w:hAnsi="宋体"/>
          <w:spacing w:val="-2"/>
          <w:sz w:val="24"/>
        </w:rPr>
        <w:t>参加采购活动前三年内，与供应商存在劳动关系，或者担任过供应商的董事、监事</w:t>
      </w:r>
      <w:r>
        <w:rPr>
          <w:rFonts w:hint="eastAsia" w:ascii="宋体"/>
          <w:spacing w:val="-2"/>
          <w:sz w:val="24"/>
        </w:rPr>
        <w:t>，</w:t>
      </w:r>
      <w:r>
        <w:rPr>
          <w:rFonts w:hint="eastAsia" w:ascii="宋体" w:hAnsi="宋体"/>
          <w:spacing w:val="-2"/>
          <w:sz w:val="24"/>
        </w:rPr>
        <w:t>或者是供应商的控股股东或实际控制人；</w:t>
      </w:r>
    </w:p>
    <w:p>
      <w:pPr>
        <w:spacing w:line="440" w:lineRule="exact"/>
        <w:ind w:firstLine="472" w:firstLineChars="200"/>
        <w:rPr>
          <w:rFonts w:ascii="宋体"/>
          <w:spacing w:val="-2"/>
          <w:sz w:val="24"/>
        </w:rPr>
      </w:pPr>
      <w:r>
        <w:rPr>
          <w:rFonts w:ascii="宋体" w:hAnsi="宋体"/>
          <w:spacing w:val="-2"/>
          <w:sz w:val="24"/>
        </w:rPr>
        <w:t>(2)</w:t>
      </w:r>
      <w:r>
        <w:rPr>
          <w:rFonts w:hint="eastAsia" w:ascii="宋体" w:hAnsi="宋体"/>
          <w:spacing w:val="-2"/>
          <w:sz w:val="24"/>
        </w:rPr>
        <w:t>与供应商的法定代表人或者负责人有夫妻、直系血亲、三代以内旁系血亲或者近姻亲关系；</w:t>
      </w:r>
    </w:p>
    <w:p>
      <w:pPr>
        <w:spacing w:line="440" w:lineRule="exact"/>
        <w:ind w:firstLine="472" w:firstLineChars="200"/>
        <w:rPr>
          <w:rFonts w:ascii="宋体"/>
          <w:spacing w:val="-2"/>
          <w:sz w:val="24"/>
        </w:rPr>
      </w:pPr>
      <w:r>
        <w:rPr>
          <w:rFonts w:ascii="宋体" w:hAnsi="宋体"/>
          <w:spacing w:val="-2"/>
          <w:sz w:val="24"/>
        </w:rPr>
        <w:t>(3)</w:t>
      </w:r>
      <w:r>
        <w:rPr>
          <w:rFonts w:hint="eastAsia" w:ascii="宋体" w:hAnsi="宋体"/>
          <w:spacing w:val="-2"/>
          <w:sz w:val="24"/>
        </w:rPr>
        <w:t>与供应商有其他可能影响政府采购活动公平、公正进行的关系。</w:t>
      </w:r>
    </w:p>
    <w:p>
      <w:pPr>
        <w:spacing w:line="440" w:lineRule="exact"/>
        <w:ind w:firstLine="472" w:firstLineChars="200"/>
        <w:rPr>
          <w:rFonts w:ascii="宋体"/>
          <w:spacing w:val="-2"/>
          <w:sz w:val="24"/>
        </w:rPr>
      </w:pPr>
      <w:r>
        <w:rPr>
          <w:rFonts w:ascii="宋体" w:hAnsi="宋体"/>
          <w:spacing w:val="-2"/>
          <w:sz w:val="24"/>
        </w:rPr>
        <w:t xml:space="preserve">24.7 </w:t>
      </w:r>
      <w:r>
        <w:rPr>
          <w:rFonts w:hint="eastAsia" w:ascii="宋体" w:hAnsi="宋体"/>
          <w:spacing w:val="-2"/>
          <w:sz w:val="24"/>
        </w:rPr>
        <w:t>评标委员会负责具体评标事务，并独立履行下列职责：</w:t>
      </w:r>
    </w:p>
    <w:p>
      <w:pPr>
        <w:spacing w:line="440" w:lineRule="exact"/>
        <w:ind w:firstLine="472" w:firstLineChars="200"/>
        <w:rPr>
          <w:rFonts w:ascii="宋体"/>
          <w:spacing w:val="-2"/>
          <w:sz w:val="24"/>
        </w:rPr>
      </w:pPr>
      <w:r>
        <w:rPr>
          <w:rFonts w:ascii="宋体" w:hAnsi="宋体"/>
          <w:spacing w:val="-2"/>
          <w:sz w:val="24"/>
        </w:rPr>
        <w:t>(1)</w:t>
      </w:r>
      <w:r>
        <w:rPr>
          <w:rFonts w:hint="eastAsia" w:ascii="宋体" w:hAnsi="宋体"/>
          <w:spacing w:val="-2"/>
          <w:sz w:val="24"/>
        </w:rPr>
        <w:t>审查、评价投标文件是否符合招标文件的商务、技术等实质性要求；</w:t>
      </w:r>
    </w:p>
    <w:p>
      <w:pPr>
        <w:spacing w:line="440" w:lineRule="exact"/>
        <w:ind w:firstLine="472" w:firstLineChars="200"/>
        <w:rPr>
          <w:rFonts w:ascii="宋体"/>
          <w:spacing w:val="-2"/>
          <w:sz w:val="24"/>
        </w:rPr>
      </w:pPr>
      <w:r>
        <w:rPr>
          <w:rFonts w:ascii="宋体" w:hAnsi="宋体"/>
          <w:spacing w:val="-2"/>
          <w:sz w:val="24"/>
        </w:rPr>
        <w:t>(2)</w:t>
      </w:r>
      <w:r>
        <w:rPr>
          <w:rFonts w:hint="eastAsia" w:ascii="宋体" w:hAnsi="宋体"/>
          <w:spacing w:val="-2"/>
          <w:sz w:val="24"/>
        </w:rPr>
        <w:t>要求投标人对投标文件的有关事项作出澄清或者说明；</w:t>
      </w:r>
    </w:p>
    <w:p>
      <w:pPr>
        <w:spacing w:line="440" w:lineRule="exact"/>
        <w:ind w:firstLine="472" w:firstLineChars="200"/>
        <w:rPr>
          <w:rFonts w:ascii="宋体"/>
          <w:spacing w:val="-2"/>
          <w:sz w:val="24"/>
        </w:rPr>
      </w:pPr>
      <w:r>
        <w:rPr>
          <w:rFonts w:ascii="宋体" w:hAnsi="宋体"/>
          <w:spacing w:val="-2"/>
          <w:sz w:val="24"/>
        </w:rPr>
        <w:t>(3)</w:t>
      </w:r>
      <w:r>
        <w:rPr>
          <w:rFonts w:hint="eastAsia" w:ascii="宋体" w:hAnsi="宋体"/>
          <w:spacing w:val="-2"/>
          <w:sz w:val="24"/>
        </w:rPr>
        <w:t>对投标文件进行比较和评价；</w:t>
      </w:r>
    </w:p>
    <w:p>
      <w:pPr>
        <w:spacing w:line="440" w:lineRule="exact"/>
        <w:ind w:firstLine="472" w:firstLineChars="200"/>
        <w:rPr>
          <w:rFonts w:ascii="宋体"/>
          <w:spacing w:val="-2"/>
          <w:sz w:val="24"/>
        </w:rPr>
      </w:pPr>
      <w:r>
        <w:rPr>
          <w:rFonts w:ascii="宋体" w:hAnsi="宋体"/>
          <w:spacing w:val="-2"/>
          <w:sz w:val="24"/>
        </w:rPr>
        <w:t>(4)</w:t>
      </w:r>
      <w:r>
        <w:rPr>
          <w:rFonts w:hint="eastAsia" w:ascii="宋体" w:hAnsi="宋体"/>
          <w:spacing w:val="-2"/>
          <w:sz w:val="24"/>
        </w:rPr>
        <w:t>确定中标候选人名单，以及根据采购人委托直接确定中标人；</w:t>
      </w:r>
    </w:p>
    <w:p>
      <w:pPr>
        <w:spacing w:line="440" w:lineRule="exact"/>
        <w:ind w:firstLine="472" w:firstLineChars="200"/>
        <w:rPr>
          <w:rFonts w:ascii="宋体"/>
          <w:spacing w:val="-2"/>
          <w:sz w:val="24"/>
        </w:rPr>
      </w:pPr>
      <w:r>
        <w:rPr>
          <w:rFonts w:ascii="宋体" w:hAnsi="宋体"/>
          <w:spacing w:val="-2"/>
          <w:sz w:val="24"/>
        </w:rPr>
        <w:t>(5)</w:t>
      </w:r>
      <w:r>
        <w:rPr>
          <w:rFonts w:hint="eastAsia" w:ascii="宋体" w:hAnsi="宋体"/>
          <w:spacing w:val="-2"/>
          <w:sz w:val="24"/>
        </w:rPr>
        <w:t>向采购人、采购代理机构或者有关部门报告评标中发现的违法行为。</w:t>
      </w:r>
    </w:p>
    <w:p>
      <w:pPr>
        <w:spacing w:line="440" w:lineRule="exact"/>
        <w:ind w:firstLine="472" w:firstLineChars="200"/>
        <w:rPr>
          <w:rFonts w:ascii="宋体"/>
          <w:spacing w:val="-2"/>
          <w:sz w:val="24"/>
        </w:rPr>
      </w:pPr>
      <w:r>
        <w:rPr>
          <w:rFonts w:ascii="宋体" w:hAnsi="宋体"/>
          <w:spacing w:val="-2"/>
          <w:sz w:val="24"/>
        </w:rPr>
        <w:t>24.8</w:t>
      </w:r>
      <w:r>
        <w:rPr>
          <w:rFonts w:hint="eastAsia" w:ascii="宋体" w:hAnsi="宋体"/>
          <w:spacing w:val="-2"/>
          <w:sz w:val="24"/>
        </w:rPr>
        <w:t>评标委员会及其成员不得有下列行为：</w:t>
      </w:r>
    </w:p>
    <w:p>
      <w:pPr>
        <w:spacing w:line="440" w:lineRule="exact"/>
        <w:ind w:firstLine="472" w:firstLineChars="200"/>
        <w:rPr>
          <w:rFonts w:ascii="宋体"/>
          <w:spacing w:val="-2"/>
          <w:sz w:val="24"/>
        </w:rPr>
      </w:pPr>
      <w:r>
        <w:rPr>
          <w:rFonts w:ascii="宋体" w:hAnsi="宋体"/>
          <w:spacing w:val="-2"/>
          <w:sz w:val="24"/>
        </w:rPr>
        <w:t>(1)</w:t>
      </w:r>
      <w:r>
        <w:rPr>
          <w:rFonts w:hint="eastAsia" w:ascii="宋体" w:hAnsi="宋体"/>
          <w:spacing w:val="-2"/>
          <w:sz w:val="24"/>
        </w:rPr>
        <w:t>确定参与评标至评标结束前私自接触投标人；</w:t>
      </w:r>
    </w:p>
    <w:p>
      <w:pPr>
        <w:spacing w:line="440" w:lineRule="exact"/>
        <w:ind w:firstLine="472" w:firstLineChars="200"/>
        <w:rPr>
          <w:rFonts w:ascii="宋体"/>
          <w:spacing w:val="-2"/>
          <w:sz w:val="24"/>
        </w:rPr>
      </w:pPr>
      <w:r>
        <w:rPr>
          <w:rFonts w:ascii="宋体" w:hAnsi="宋体"/>
          <w:spacing w:val="-2"/>
          <w:sz w:val="24"/>
        </w:rPr>
        <w:t>(2)</w:t>
      </w:r>
      <w:r>
        <w:rPr>
          <w:rFonts w:hint="eastAsia" w:ascii="宋体" w:hAnsi="宋体"/>
          <w:spacing w:val="-2"/>
          <w:sz w:val="24"/>
        </w:rPr>
        <w:t>接受投标人提出的与投标文件不一致的澄清或者说明，本招标文件第</w:t>
      </w:r>
      <w:r>
        <w:rPr>
          <w:rFonts w:ascii="宋体" w:hAnsi="宋体"/>
          <w:spacing w:val="-2"/>
          <w:sz w:val="24"/>
        </w:rPr>
        <w:t>27.1</w:t>
      </w:r>
      <w:r>
        <w:rPr>
          <w:rFonts w:hint="eastAsia" w:ascii="宋体" w:hAnsi="宋体"/>
          <w:spacing w:val="-2"/>
          <w:sz w:val="24"/>
        </w:rPr>
        <w:t>款规定的情形除外；</w:t>
      </w:r>
    </w:p>
    <w:p>
      <w:pPr>
        <w:spacing w:line="440" w:lineRule="exact"/>
        <w:ind w:firstLine="472" w:firstLineChars="200"/>
        <w:rPr>
          <w:rFonts w:ascii="宋体"/>
          <w:spacing w:val="-2"/>
          <w:sz w:val="24"/>
        </w:rPr>
      </w:pPr>
      <w:r>
        <w:rPr>
          <w:rFonts w:ascii="宋体" w:hAnsi="宋体"/>
          <w:spacing w:val="-2"/>
          <w:sz w:val="24"/>
        </w:rPr>
        <w:t>(3)</w:t>
      </w:r>
      <w:r>
        <w:rPr>
          <w:rFonts w:hint="eastAsia" w:ascii="宋体" w:hAnsi="宋体"/>
          <w:spacing w:val="-2"/>
          <w:sz w:val="24"/>
        </w:rPr>
        <w:t>违反评标纪律发表倾向性意见或者征询采购人的倾向性意见；</w:t>
      </w:r>
    </w:p>
    <w:p>
      <w:pPr>
        <w:spacing w:line="440" w:lineRule="exact"/>
        <w:ind w:firstLine="472" w:firstLineChars="200"/>
        <w:rPr>
          <w:rFonts w:ascii="宋体"/>
          <w:spacing w:val="-2"/>
          <w:sz w:val="24"/>
        </w:rPr>
      </w:pPr>
      <w:r>
        <w:rPr>
          <w:rFonts w:ascii="宋体" w:hAnsi="宋体"/>
          <w:spacing w:val="-2"/>
          <w:sz w:val="24"/>
        </w:rPr>
        <w:t>(4)</w:t>
      </w:r>
      <w:r>
        <w:rPr>
          <w:rFonts w:hint="eastAsia" w:ascii="宋体" w:hAnsi="宋体"/>
          <w:spacing w:val="-2"/>
          <w:sz w:val="24"/>
        </w:rPr>
        <w:t>对需要专业判断的主观评审因素协商评分；</w:t>
      </w:r>
    </w:p>
    <w:p>
      <w:pPr>
        <w:spacing w:line="440" w:lineRule="exact"/>
        <w:ind w:firstLine="472" w:firstLineChars="200"/>
        <w:rPr>
          <w:rFonts w:ascii="宋体"/>
          <w:spacing w:val="-2"/>
          <w:sz w:val="24"/>
        </w:rPr>
      </w:pPr>
      <w:r>
        <w:rPr>
          <w:rFonts w:ascii="宋体" w:hAnsi="宋体"/>
          <w:spacing w:val="-2"/>
          <w:sz w:val="24"/>
        </w:rPr>
        <w:t>(5)</w:t>
      </w:r>
      <w:r>
        <w:rPr>
          <w:rFonts w:hint="eastAsia" w:ascii="宋体" w:hAnsi="宋体"/>
          <w:spacing w:val="-2"/>
          <w:sz w:val="24"/>
        </w:rPr>
        <w:t>在评标过程中擅离职守，影响评标程序正常进行的；</w:t>
      </w:r>
    </w:p>
    <w:p>
      <w:pPr>
        <w:spacing w:line="440" w:lineRule="exact"/>
        <w:ind w:firstLine="472" w:firstLineChars="200"/>
        <w:rPr>
          <w:rFonts w:ascii="宋体"/>
          <w:spacing w:val="-2"/>
          <w:sz w:val="24"/>
        </w:rPr>
      </w:pPr>
      <w:r>
        <w:rPr>
          <w:rFonts w:ascii="宋体" w:hAnsi="宋体"/>
          <w:spacing w:val="-2"/>
          <w:sz w:val="24"/>
        </w:rPr>
        <w:t>(6)</w:t>
      </w:r>
      <w:r>
        <w:rPr>
          <w:rFonts w:hint="eastAsia" w:ascii="宋体" w:hAnsi="宋体"/>
          <w:spacing w:val="-2"/>
          <w:sz w:val="24"/>
        </w:rPr>
        <w:t>记录、复制或者带走任何评标资料；</w:t>
      </w:r>
    </w:p>
    <w:p>
      <w:pPr>
        <w:spacing w:line="440" w:lineRule="exact"/>
        <w:ind w:firstLine="472" w:firstLineChars="200"/>
        <w:rPr>
          <w:rFonts w:ascii="宋体"/>
          <w:spacing w:val="-2"/>
          <w:sz w:val="24"/>
        </w:rPr>
      </w:pPr>
      <w:r>
        <w:rPr>
          <w:rFonts w:ascii="宋体" w:hAnsi="宋体"/>
          <w:spacing w:val="-2"/>
          <w:sz w:val="24"/>
        </w:rPr>
        <w:t>(7)</w:t>
      </w:r>
      <w:r>
        <w:rPr>
          <w:rFonts w:hint="eastAsia" w:ascii="宋体" w:hAnsi="宋体"/>
          <w:spacing w:val="-2"/>
          <w:sz w:val="24"/>
        </w:rPr>
        <w:t>其他不遵守评标纪律的行为。</w:t>
      </w:r>
    </w:p>
    <w:p>
      <w:pPr>
        <w:spacing w:line="440" w:lineRule="exact"/>
        <w:ind w:firstLine="472" w:firstLineChars="200"/>
        <w:rPr>
          <w:rFonts w:ascii="宋体"/>
          <w:spacing w:val="-2"/>
          <w:sz w:val="24"/>
        </w:rPr>
      </w:pPr>
      <w:r>
        <w:rPr>
          <w:rFonts w:hint="eastAsia" w:ascii="宋体" w:hAnsi="宋体"/>
          <w:spacing w:val="-2"/>
          <w:sz w:val="24"/>
        </w:rPr>
        <w:t>评标委员会成员有前款第</w:t>
      </w:r>
      <w:r>
        <w:rPr>
          <w:rFonts w:ascii="宋体" w:hAnsi="宋体"/>
          <w:b/>
          <w:spacing w:val="-2"/>
          <w:sz w:val="24"/>
        </w:rPr>
        <w:t>(1)</w:t>
      </w:r>
      <w:r>
        <w:rPr>
          <w:rFonts w:hint="eastAsia" w:ascii="宋体" w:hAnsi="宋体"/>
          <w:b/>
          <w:spacing w:val="-2"/>
          <w:sz w:val="24"/>
        </w:rPr>
        <w:t>至</w:t>
      </w:r>
      <w:r>
        <w:rPr>
          <w:rFonts w:ascii="宋体" w:hAnsi="宋体"/>
          <w:b/>
          <w:spacing w:val="-2"/>
          <w:sz w:val="24"/>
        </w:rPr>
        <w:t>(5)</w:t>
      </w:r>
      <w:r>
        <w:rPr>
          <w:rFonts w:hint="eastAsia" w:ascii="宋体" w:hAnsi="宋体"/>
          <w:spacing w:val="-2"/>
          <w:sz w:val="24"/>
        </w:rPr>
        <w:t>项行为之一的，其评审意见无效，并不得获取评审劳务报酬和报销异地评审差旅费。</w:t>
      </w:r>
    </w:p>
    <w:p>
      <w:pPr>
        <w:spacing w:line="440" w:lineRule="exact"/>
        <w:ind w:firstLine="482" w:firstLineChars="200"/>
        <w:rPr>
          <w:rFonts w:ascii="宋体"/>
          <w:b/>
          <w:sz w:val="24"/>
        </w:rPr>
      </w:pPr>
      <w:r>
        <w:rPr>
          <w:rFonts w:ascii="宋体" w:hAnsi="宋体"/>
          <w:b/>
          <w:sz w:val="24"/>
        </w:rPr>
        <w:t>25</w:t>
      </w:r>
      <w:r>
        <w:rPr>
          <w:rFonts w:ascii="宋体"/>
          <w:b/>
          <w:sz w:val="24"/>
        </w:rPr>
        <w:t>.</w:t>
      </w:r>
      <w:r>
        <w:rPr>
          <w:rFonts w:hint="eastAsia" w:ascii="宋体" w:hAnsi="宋体"/>
          <w:b/>
          <w:sz w:val="24"/>
        </w:rPr>
        <w:t>评审过程的保密性</w:t>
      </w:r>
    </w:p>
    <w:p>
      <w:pPr>
        <w:spacing w:line="440" w:lineRule="exact"/>
        <w:ind w:firstLine="472" w:firstLineChars="200"/>
        <w:rPr>
          <w:rFonts w:ascii="宋体"/>
          <w:spacing w:val="-2"/>
          <w:sz w:val="24"/>
        </w:rPr>
      </w:pPr>
      <w:r>
        <w:rPr>
          <w:rFonts w:ascii="宋体" w:hAnsi="宋体"/>
          <w:spacing w:val="-2"/>
          <w:sz w:val="24"/>
        </w:rPr>
        <w:t>25.1</w:t>
      </w:r>
      <w:r>
        <w:rPr>
          <w:rFonts w:hint="eastAsia" w:ascii="宋体" w:hAnsi="宋体"/>
          <w:spacing w:val="-2"/>
          <w:sz w:val="24"/>
        </w:rPr>
        <w:t>采购人、采购代理机构应当采取必要措施，保证评审在严格保密的情况下进行。除采购人代表、评审现场组织人员外，采购人的其他工作人员以及与评审工作无关的人员不得进入评审现场。</w:t>
      </w:r>
    </w:p>
    <w:p>
      <w:pPr>
        <w:spacing w:line="440" w:lineRule="exact"/>
        <w:ind w:firstLine="472" w:firstLineChars="200"/>
        <w:rPr>
          <w:rFonts w:ascii="宋体"/>
          <w:spacing w:val="-2"/>
          <w:sz w:val="24"/>
        </w:rPr>
      </w:pPr>
      <w:r>
        <w:rPr>
          <w:rFonts w:ascii="宋体" w:hAnsi="宋体"/>
          <w:spacing w:val="-2"/>
          <w:sz w:val="24"/>
        </w:rPr>
        <w:t>25.2</w:t>
      </w:r>
      <w:r>
        <w:rPr>
          <w:rFonts w:hint="eastAsia" w:ascii="宋体" w:hAnsi="宋体"/>
          <w:spacing w:val="-2"/>
          <w:sz w:val="24"/>
        </w:rPr>
        <w:t>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投标人或其他无关的人员透露，违者给予警告、取消担任评标委员会成员的资格。</w:t>
      </w:r>
    </w:p>
    <w:p>
      <w:pPr>
        <w:spacing w:line="440" w:lineRule="exact"/>
        <w:ind w:firstLine="472" w:firstLineChars="200"/>
        <w:rPr>
          <w:rFonts w:ascii="宋体"/>
          <w:spacing w:val="-2"/>
          <w:sz w:val="24"/>
        </w:rPr>
      </w:pPr>
      <w:r>
        <w:rPr>
          <w:rFonts w:ascii="宋体" w:hAnsi="宋体"/>
          <w:spacing w:val="-2"/>
          <w:sz w:val="24"/>
        </w:rPr>
        <w:t>25.3</w:t>
      </w:r>
      <w:r>
        <w:rPr>
          <w:rFonts w:hint="eastAsia" w:ascii="宋体" w:hAnsi="宋体"/>
          <w:spacing w:val="-2"/>
          <w:sz w:val="24"/>
        </w:rPr>
        <w:t>投标供应商在评审过程中，所进行的力图影响评审结果的、以及不符合</w:t>
      </w:r>
      <w:r>
        <w:rPr>
          <w:rFonts w:hint="eastAsia" w:ascii="宋体" w:hAnsi="宋体" w:cs="宋体"/>
          <w:kern w:val="0"/>
          <w:sz w:val="24"/>
        </w:rPr>
        <w:t>《中华人民共和国政府采购法》及其相关法律、法规的、</w:t>
      </w:r>
      <w:r>
        <w:rPr>
          <w:rFonts w:hint="eastAsia" w:ascii="宋体" w:hAnsi="宋体"/>
          <w:spacing w:val="-2"/>
          <w:sz w:val="24"/>
        </w:rPr>
        <w:t>以及不符合本次招标的有关规定的活动，将被取消其中标资格。</w:t>
      </w:r>
    </w:p>
    <w:p>
      <w:pPr>
        <w:spacing w:line="440" w:lineRule="exact"/>
        <w:ind w:firstLine="482" w:firstLineChars="200"/>
        <w:rPr>
          <w:rFonts w:ascii="宋体" w:hAnsi="宋体"/>
          <w:b/>
          <w:sz w:val="24"/>
        </w:rPr>
      </w:pPr>
    </w:p>
    <w:p>
      <w:pPr>
        <w:spacing w:line="440" w:lineRule="exact"/>
        <w:ind w:firstLine="482" w:firstLineChars="200"/>
        <w:rPr>
          <w:rFonts w:ascii="宋体"/>
          <w:b/>
          <w:sz w:val="24"/>
        </w:rPr>
      </w:pPr>
      <w:r>
        <w:rPr>
          <w:rFonts w:ascii="宋体" w:hAnsi="宋体"/>
          <w:b/>
          <w:sz w:val="24"/>
        </w:rPr>
        <w:t xml:space="preserve">26. </w:t>
      </w:r>
      <w:r>
        <w:rPr>
          <w:rFonts w:hint="eastAsia" w:ascii="宋体" w:hAnsi="宋体"/>
          <w:b/>
          <w:sz w:val="24"/>
        </w:rPr>
        <w:t>评审依据及评标办法</w:t>
      </w:r>
    </w:p>
    <w:p>
      <w:pPr>
        <w:spacing w:line="440" w:lineRule="exact"/>
        <w:ind w:firstLine="472" w:firstLineChars="200"/>
        <w:rPr>
          <w:rFonts w:ascii="宋体" w:hAnsi="宋体"/>
          <w:spacing w:val="-2"/>
          <w:sz w:val="24"/>
        </w:rPr>
      </w:pPr>
      <w:r>
        <w:rPr>
          <w:rFonts w:ascii="宋体" w:hAnsi="宋体"/>
          <w:spacing w:val="-2"/>
          <w:sz w:val="24"/>
        </w:rPr>
        <w:t xml:space="preserve">26.1 </w:t>
      </w:r>
      <w:r>
        <w:rPr>
          <w:rFonts w:hint="eastAsia" w:ascii="宋体" w:hAnsi="宋体"/>
          <w:spacing w:val="-2"/>
          <w:sz w:val="24"/>
        </w:rPr>
        <w:t>评审的依据为招标文件及各投标人的投标文件。</w:t>
      </w:r>
    </w:p>
    <w:p>
      <w:pPr>
        <w:spacing w:line="440" w:lineRule="exact"/>
        <w:ind w:firstLine="472" w:firstLineChars="200"/>
        <w:rPr>
          <w:rFonts w:ascii="宋体" w:hAnsi="宋体"/>
          <w:b/>
          <w:bCs/>
          <w:spacing w:val="-2"/>
          <w:sz w:val="24"/>
        </w:rPr>
      </w:pPr>
      <w:r>
        <w:rPr>
          <w:rFonts w:ascii="宋体" w:hAnsi="宋体"/>
          <w:spacing w:val="-2"/>
          <w:sz w:val="24"/>
        </w:rPr>
        <w:t xml:space="preserve">26.2 </w:t>
      </w:r>
      <w:r>
        <w:rPr>
          <w:rFonts w:hint="eastAsia" w:ascii="宋体" w:hAnsi="宋体"/>
          <w:spacing w:val="-2"/>
          <w:sz w:val="24"/>
        </w:rPr>
        <w:t>评标办法：</w:t>
      </w:r>
      <w:r>
        <w:rPr>
          <w:rFonts w:hint="eastAsia" w:ascii="宋体" w:hAnsi="宋体"/>
          <w:b/>
          <w:bCs/>
          <w:spacing w:val="-2"/>
          <w:sz w:val="24"/>
        </w:rPr>
        <w:t>综合评分法</w:t>
      </w:r>
    </w:p>
    <w:p>
      <w:pPr>
        <w:spacing w:line="440" w:lineRule="exact"/>
        <w:ind w:firstLine="472" w:firstLineChars="200"/>
        <w:rPr>
          <w:rFonts w:ascii="宋体" w:hAnsi="宋体"/>
          <w:spacing w:val="-2"/>
          <w:sz w:val="24"/>
        </w:rPr>
      </w:pPr>
      <w:r>
        <w:rPr>
          <w:rFonts w:hint="eastAsia" w:ascii="宋体" w:hAnsi="宋体"/>
          <w:spacing w:val="-2"/>
          <w:sz w:val="24"/>
        </w:rPr>
        <w:t>综合评分法，是指投标文件满足招标文件全部实质性要求，且按照评审因素的量化指标评审得分最高的投标人为中标候选人的评标方法。</w:t>
      </w:r>
    </w:p>
    <w:p>
      <w:pPr>
        <w:spacing w:line="440" w:lineRule="exact"/>
        <w:ind w:firstLine="472" w:firstLineChars="200"/>
        <w:rPr>
          <w:rFonts w:ascii="宋体"/>
          <w:sz w:val="24"/>
        </w:rPr>
      </w:pPr>
      <w:r>
        <w:rPr>
          <w:rFonts w:ascii="宋体" w:hAnsi="宋体"/>
          <w:spacing w:val="-2"/>
          <w:sz w:val="24"/>
        </w:rPr>
        <w:t xml:space="preserve">26.3 </w:t>
      </w:r>
      <w:r>
        <w:rPr>
          <w:rFonts w:hint="eastAsia" w:ascii="宋体" w:hAnsi="宋体"/>
          <w:spacing w:val="-2"/>
          <w:sz w:val="24"/>
        </w:rPr>
        <w:t>评审程序：</w:t>
      </w:r>
      <w:r>
        <w:rPr>
          <w:rFonts w:ascii="宋体"/>
          <w:sz w:val="24"/>
        </w:rPr>
        <w:tab/>
      </w:r>
    </w:p>
    <w:p>
      <w:pPr>
        <w:spacing w:line="440" w:lineRule="exact"/>
        <w:ind w:firstLine="482" w:firstLineChars="200"/>
        <w:jc w:val="left"/>
        <w:rPr>
          <w:rFonts w:ascii="宋体"/>
          <w:b/>
          <w:sz w:val="24"/>
        </w:rPr>
      </w:pPr>
      <w:r>
        <w:rPr>
          <w:rFonts w:hint="eastAsia" w:ascii="宋体" w:hAnsi="宋体"/>
          <w:b/>
          <w:sz w:val="24"/>
        </w:rPr>
        <w:t>成立评标委员会→初步评审（符合性审查）→错误性修正→详细评审（商务、技术部分评审，报价得分计算）→推荐中标候选人→完成评标报告</w:t>
      </w:r>
    </w:p>
    <w:p>
      <w:pPr>
        <w:spacing w:line="440" w:lineRule="exact"/>
        <w:ind w:firstLine="482" w:firstLineChars="200"/>
        <w:rPr>
          <w:rFonts w:ascii="宋体"/>
          <w:b/>
          <w:sz w:val="24"/>
        </w:rPr>
      </w:pPr>
      <w:r>
        <w:rPr>
          <w:rFonts w:hint="eastAsia" w:ascii="宋体" w:hAnsi="宋体"/>
          <w:b/>
          <w:sz w:val="24"/>
        </w:rPr>
        <w:t>通过初步评审的投标文件，方可进入下一环节的评审。</w:t>
      </w:r>
    </w:p>
    <w:p>
      <w:pPr>
        <w:spacing w:line="440" w:lineRule="exact"/>
        <w:ind w:firstLine="482" w:firstLineChars="200"/>
        <w:rPr>
          <w:rFonts w:ascii="宋体"/>
          <w:b/>
          <w:sz w:val="24"/>
        </w:rPr>
      </w:pPr>
      <w:r>
        <w:rPr>
          <w:rFonts w:ascii="宋体" w:hAnsi="宋体"/>
          <w:b/>
          <w:sz w:val="24"/>
        </w:rPr>
        <w:t xml:space="preserve">27. </w:t>
      </w:r>
      <w:r>
        <w:rPr>
          <w:rFonts w:hint="eastAsia" w:ascii="宋体" w:hAnsi="宋体"/>
          <w:b/>
          <w:sz w:val="24"/>
        </w:rPr>
        <w:t>初步评审</w:t>
      </w:r>
    </w:p>
    <w:p>
      <w:pPr>
        <w:spacing w:line="440" w:lineRule="exact"/>
        <w:ind w:firstLine="472" w:firstLineChars="200"/>
        <w:rPr>
          <w:rFonts w:ascii="宋体"/>
          <w:spacing w:val="-2"/>
          <w:sz w:val="24"/>
        </w:rPr>
      </w:pPr>
      <w:r>
        <w:rPr>
          <w:rFonts w:ascii="宋体" w:hAnsi="宋体"/>
          <w:spacing w:val="-2"/>
          <w:sz w:val="24"/>
        </w:rPr>
        <w:t xml:space="preserve">27.1  </w:t>
      </w:r>
      <w:r>
        <w:rPr>
          <w:rFonts w:hint="eastAsia" w:ascii="宋体" w:hAnsi="宋体"/>
          <w:spacing w:val="-2"/>
          <w:sz w:val="24"/>
        </w:rPr>
        <w:t>评标委员会对投标文件的有效性、完整性和响应程度进行审查时，应当以书面方式要求投标人对投标文件中含义不明确、对同类问题表述不一致或者有明显文字和计算错误的内容作必要的澄清、说明或补正。</w:t>
      </w:r>
    </w:p>
    <w:p>
      <w:pPr>
        <w:spacing w:line="440" w:lineRule="exact"/>
        <w:ind w:firstLine="472" w:firstLineChars="200"/>
        <w:rPr>
          <w:rFonts w:ascii="宋体"/>
          <w:spacing w:val="-2"/>
          <w:sz w:val="24"/>
        </w:rPr>
      </w:pPr>
      <w:r>
        <w:rPr>
          <w:rFonts w:hint="eastAsia" w:ascii="宋体" w:hAnsi="宋体"/>
          <w:spacing w:val="-2"/>
          <w:sz w:val="24"/>
        </w:rPr>
        <w:t>投标人的澄清、说明或补正应以书面方式进行，并加盖公章，或者由法定代表人或其授权的代表签字。投标人的澄清、说明或者补正不得超出投标文件的范围或者改变招标文件的实质性内容。</w:t>
      </w:r>
    </w:p>
    <w:p>
      <w:pPr>
        <w:spacing w:line="440" w:lineRule="exact"/>
        <w:ind w:firstLine="472" w:firstLineChars="200"/>
        <w:rPr>
          <w:rFonts w:ascii="宋体"/>
          <w:spacing w:val="-2"/>
          <w:sz w:val="24"/>
        </w:rPr>
      </w:pPr>
      <w:r>
        <w:rPr>
          <w:rFonts w:hint="eastAsia" w:ascii="宋体" w:hAnsi="宋体"/>
          <w:spacing w:val="-2"/>
          <w:sz w:val="24"/>
        </w:rPr>
        <w:t>按上述规定，经投标人确认后，对投标人起约束作用。如果投标人不确认的，则其投标无效。</w:t>
      </w:r>
    </w:p>
    <w:p>
      <w:pPr>
        <w:spacing w:line="440" w:lineRule="exact"/>
        <w:ind w:firstLine="472" w:firstLineChars="200"/>
        <w:rPr>
          <w:rFonts w:ascii="宋体"/>
          <w:spacing w:val="-2"/>
          <w:sz w:val="24"/>
        </w:rPr>
      </w:pPr>
      <w:r>
        <w:rPr>
          <w:rFonts w:ascii="宋体" w:hAnsi="宋体"/>
          <w:spacing w:val="-2"/>
          <w:sz w:val="24"/>
        </w:rPr>
        <w:t xml:space="preserve">27.2  </w:t>
      </w:r>
      <w:r>
        <w:rPr>
          <w:rFonts w:hint="eastAsia" w:ascii="宋体" w:hAnsi="宋体"/>
          <w:spacing w:val="-2"/>
          <w:sz w:val="24"/>
        </w:rPr>
        <w:t>采购方不接受不符合国家有关部门相关规定的投标报价或优惠方案。</w:t>
      </w:r>
    </w:p>
    <w:p>
      <w:pPr>
        <w:spacing w:line="440" w:lineRule="exact"/>
        <w:ind w:firstLine="472" w:firstLineChars="200"/>
        <w:rPr>
          <w:rFonts w:ascii="宋体"/>
          <w:spacing w:val="-2"/>
          <w:sz w:val="24"/>
        </w:rPr>
      </w:pPr>
      <w:r>
        <w:rPr>
          <w:rFonts w:ascii="宋体" w:hAnsi="宋体"/>
          <w:spacing w:val="-2"/>
          <w:sz w:val="24"/>
        </w:rPr>
        <w:t xml:space="preserve">27.3  </w:t>
      </w:r>
      <w:r>
        <w:rPr>
          <w:rFonts w:hint="eastAsia" w:ascii="宋体" w:hAnsi="宋体"/>
          <w:spacing w:val="-2"/>
          <w:sz w:val="24"/>
        </w:rPr>
        <w:t>在评审过程中，评标委员会发现投标人以他人名义投标、串通投标、以行贿手段谋取中标或者以其他弄虚作假方式投标的，该投标人的投标将被否决。</w:t>
      </w:r>
    </w:p>
    <w:p>
      <w:pPr>
        <w:spacing w:line="440" w:lineRule="exact"/>
        <w:ind w:firstLine="480" w:firstLineChars="200"/>
        <w:jc w:val="left"/>
        <w:rPr>
          <w:rFonts w:ascii="宋体"/>
          <w:sz w:val="24"/>
        </w:rPr>
      </w:pPr>
      <w:r>
        <w:rPr>
          <w:rFonts w:ascii="宋体" w:hAnsi="宋体"/>
          <w:sz w:val="24"/>
        </w:rPr>
        <w:t xml:space="preserve">27.4  </w:t>
      </w:r>
      <w:r>
        <w:rPr>
          <w:rFonts w:hint="eastAsia" w:ascii="宋体" w:hAnsi="宋体"/>
          <w:sz w:val="24"/>
        </w:rPr>
        <w:t>有下列情形之一的，视为投标人串通投标，其投标无效：</w:t>
      </w:r>
    </w:p>
    <w:p>
      <w:pPr>
        <w:spacing w:line="440" w:lineRule="exact"/>
        <w:ind w:firstLine="480" w:firstLineChars="200"/>
        <w:jc w:val="left"/>
        <w:rPr>
          <w:rFonts w:ascii="宋体"/>
          <w:sz w:val="24"/>
        </w:rPr>
      </w:pPr>
      <w:r>
        <w:rPr>
          <w:rFonts w:ascii="宋体" w:hAnsi="宋体"/>
          <w:sz w:val="24"/>
        </w:rPr>
        <w:t>(1)</w:t>
      </w:r>
      <w:r>
        <w:rPr>
          <w:rFonts w:hint="eastAsia" w:ascii="宋体" w:hAnsi="宋体"/>
          <w:sz w:val="24"/>
        </w:rPr>
        <w:t>不同投标人的投标文件由同一单位或者个人编制；</w:t>
      </w:r>
    </w:p>
    <w:p>
      <w:pPr>
        <w:spacing w:line="440" w:lineRule="exact"/>
        <w:ind w:firstLine="480" w:firstLineChars="200"/>
        <w:jc w:val="left"/>
        <w:rPr>
          <w:rFonts w:ascii="宋体"/>
          <w:sz w:val="24"/>
        </w:rPr>
      </w:pPr>
      <w:r>
        <w:rPr>
          <w:rFonts w:ascii="宋体" w:hAnsi="宋体"/>
          <w:sz w:val="24"/>
        </w:rPr>
        <w:t>(2)</w:t>
      </w:r>
      <w:r>
        <w:rPr>
          <w:rFonts w:hint="eastAsia" w:ascii="宋体" w:hAnsi="宋体"/>
          <w:sz w:val="24"/>
        </w:rPr>
        <w:t>不同投标人委托同一单位或者个人办理投标事宜；</w:t>
      </w:r>
    </w:p>
    <w:p>
      <w:pPr>
        <w:spacing w:line="440" w:lineRule="exact"/>
        <w:ind w:firstLine="480" w:firstLineChars="200"/>
        <w:jc w:val="left"/>
        <w:rPr>
          <w:rFonts w:ascii="宋体"/>
          <w:sz w:val="24"/>
        </w:rPr>
      </w:pPr>
      <w:r>
        <w:rPr>
          <w:rFonts w:ascii="宋体" w:hAnsi="宋体"/>
          <w:sz w:val="24"/>
        </w:rPr>
        <w:t>(3)</w:t>
      </w:r>
      <w:r>
        <w:rPr>
          <w:rFonts w:hint="eastAsia" w:ascii="宋体" w:hAnsi="宋体"/>
          <w:sz w:val="24"/>
        </w:rPr>
        <w:t>不同投标人的投标文件载明的项目管理成员或者联系人员为同一人；</w:t>
      </w:r>
    </w:p>
    <w:p>
      <w:pPr>
        <w:spacing w:line="440" w:lineRule="exact"/>
        <w:ind w:firstLine="480" w:firstLineChars="200"/>
        <w:jc w:val="left"/>
        <w:rPr>
          <w:rFonts w:ascii="宋体"/>
          <w:sz w:val="24"/>
        </w:rPr>
      </w:pPr>
      <w:r>
        <w:rPr>
          <w:rFonts w:ascii="宋体" w:hAnsi="宋体"/>
          <w:sz w:val="24"/>
        </w:rPr>
        <w:t>(4)</w:t>
      </w:r>
      <w:r>
        <w:rPr>
          <w:rFonts w:hint="eastAsia" w:ascii="宋体" w:hAnsi="宋体"/>
          <w:sz w:val="24"/>
        </w:rPr>
        <w:t>不同投标人的投标文件异常一致或者投标报价呈规律性差异；</w:t>
      </w:r>
    </w:p>
    <w:p>
      <w:pPr>
        <w:spacing w:line="440" w:lineRule="exact"/>
        <w:ind w:firstLine="480" w:firstLineChars="200"/>
        <w:jc w:val="left"/>
        <w:rPr>
          <w:rFonts w:ascii="宋体"/>
          <w:sz w:val="24"/>
        </w:rPr>
      </w:pPr>
      <w:r>
        <w:rPr>
          <w:rFonts w:ascii="宋体" w:hAnsi="宋体"/>
          <w:sz w:val="24"/>
        </w:rPr>
        <w:t>(5)</w:t>
      </w:r>
      <w:r>
        <w:rPr>
          <w:rFonts w:hint="eastAsia" w:ascii="宋体" w:hAnsi="宋体"/>
          <w:sz w:val="24"/>
        </w:rPr>
        <w:t>不同投标人的投标文件相互混装；</w:t>
      </w:r>
    </w:p>
    <w:p>
      <w:pPr>
        <w:spacing w:line="440" w:lineRule="exact"/>
        <w:ind w:firstLine="480" w:firstLineChars="200"/>
        <w:jc w:val="left"/>
        <w:rPr>
          <w:rFonts w:ascii="宋体"/>
          <w:sz w:val="24"/>
        </w:rPr>
      </w:pPr>
      <w:r>
        <w:rPr>
          <w:rFonts w:ascii="宋体" w:hAnsi="宋体"/>
          <w:sz w:val="24"/>
        </w:rPr>
        <w:t>(6)</w:t>
      </w:r>
      <w:r>
        <w:rPr>
          <w:rFonts w:hint="eastAsia" w:ascii="宋体" w:hAnsi="宋体"/>
          <w:sz w:val="24"/>
        </w:rPr>
        <w:t>不同投标人的投标保证金从同一单位或者个人的账户转出。</w:t>
      </w:r>
    </w:p>
    <w:p>
      <w:pPr>
        <w:spacing w:line="440" w:lineRule="exact"/>
        <w:ind w:firstLine="472" w:firstLineChars="200"/>
        <w:rPr>
          <w:rFonts w:ascii="宋体"/>
          <w:sz w:val="24"/>
        </w:rPr>
      </w:pPr>
      <w:r>
        <w:rPr>
          <w:rFonts w:ascii="宋体" w:hAnsi="宋体"/>
          <w:spacing w:val="-2"/>
          <w:sz w:val="24"/>
        </w:rPr>
        <w:t>27</w:t>
      </w:r>
      <w:r>
        <w:rPr>
          <w:rFonts w:ascii="宋体"/>
          <w:spacing w:val="-2"/>
          <w:sz w:val="24"/>
        </w:rPr>
        <w:t>.</w:t>
      </w:r>
      <w:r>
        <w:rPr>
          <w:rFonts w:ascii="宋体" w:hAnsi="宋体"/>
          <w:spacing w:val="-2"/>
          <w:sz w:val="24"/>
        </w:rPr>
        <w:t xml:space="preserve">5  </w:t>
      </w:r>
      <w:r>
        <w:rPr>
          <w:rFonts w:hint="eastAsia" w:ascii="宋体" w:hAnsi="宋体"/>
          <w:sz w:val="24"/>
        </w:rPr>
        <w:t>投标人存在下列情况之一的，投标无效：</w:t>
      </w:r>
    </w:p>
    <w:p>
      <w:pPr>
        <w:spacing w:line="440" w:lineRule="exact"/>
        <w:ind w:firstLine="472" w:firstLineChars="200"/>
        <w:rPr>
          <w:rFonts w:ascii="宋体"/>
          <w:spacing w:val="-2"/>
          <w:sz w:val="24"/>
        </w:rPr>
      </w:pPr>
      <w:r>
        <w:rPr>
          <w:rFonts w:ascii="宋体" w:hAnsi="宋体"/>
          <w:spacing w:val="-2"/>
          <w:sz w:val="24"/>
        </w:rPr>
        <w:t>(1)</w:t>
      </w:r>
      <w:r>
        <w:rPr>
          <w:rFonts w:hint="eastAsia" w:ascii="宋体" w:hAnsi="宋体"/>
          <w:spacing w:val="-2"/>
          <w:sz w:val="24"/>
        </w:rPr>
        <w:t>未按照招标文件的规定提交投标保证金的；</w:t>
      </w:r>
    </w:p>
    <w:p>
      <w:pPr>
        <w:spacing w:line="440" w:lineRule="exact"/>
        <w:ind w:firstLine="472" w:firstLineChars="200"/>
        <w:rPr>
          <w:rFonts w:ascii="宋体"/>
          <w:spacing w:val="-2"/>
          <w:sz w:val="24"/>
        </w:rPr>
      </w:pPr>
      <w:r>
        <w:rPr>
          <w:rFonts w:ascii="宋体" w:hAnsi="宋体"/>
          <w:spacing w:val="-2"/>
          <w:sz w:val="24"/>
        </w:rPr>
        <w:t>(2)</w:t>
      </w:r>
      <w:r>
        <w:rPr>
          <w:rFonts w:hint="eastAsia" w:ascii="宋体" w:hAnsi="宋体"/>
          <w:spacing w:val="-2"/>
          <w:sz w:val="24"/>
        </w:rPr>
        <w:t>投标文件未按招标文件要求签署、盖章的；</w:t>
      </w:r>
    </w:p>
    <w:p>
      <w:pPr>
        <w:spacing w:line="440" w:lineRule="exact"/>
        <w:ind w:firstLine="472" w:firstLineChars="200"/>
        <w:rPr>
          <w:rFonts w:ascii="宋体"/>
          <w:spacing w:val="-2"/>
          <w:sz w:val="24"/>
        </w:rPr>
      </w:pPr>
      <w:r>
        <w:rPr>
          <w:rFonts w:ascii="宋体" w:hAnsi="宋体"/>
          <w:spacing w:val="-2"/>
          <w:sz w:val="24"/>
        </w:rPr>
        <w:t>(3)</w:t>
      </w:r>
      <w:r>
        <w:rPr>
          <w:rFonts w:hint="eastAsia" w:ascii="宋体" w:hAnsi="宋体"/>
          <w:spacing w:val="-2"/>
          <w:sz w:val="24"/>
        </w:rPr>
        <w:t>不具备招标文件中规定的资格要求的；</w:t>
      </w:r>
    </w:p>
    <w:p>
      <w:pPr>
        <w:spacing w:line="440" w:lineRule="exact"/>
        <w:ind w:firstLine="472" w:firstLineChars="200"/>
        <w:rPr>
          <w:rFonts w:ascii="宋体"/>
          <w:spacing w:val="-2"/>
          <w:sz w:val="24"/>
        </w:rPr>
      </w:pPr>
      <w:r>
        <w:rPr>
          <w:rFonts w:ascii="宋体" w:hAnsi="宋体"/>
          <w:spacing w:val="-2"/>
          <w:sz w:val="24"/>
        </w:rPr>
        <w:t>(4)</w:t>
      </w:r>
      <w:r>
        <w:rPr>
          <w:rFonts w:hint="eastAsia" w:ascii="宋体" w:hAnsi="宋体"/>
          <w:spacing w:val="-2"/>
          <w:sz w:val="24"/>
        </w:rPr>
        <w:t>报价超过招标文件中规定的预算金额或者最高限价的；</w:t>
      </w:r>
    </w:p>
    <w:p>
      <w:pPr>
        <w:spacing w:line="440" w:lineRule="exact"/>
        <w:ind w:firstLine="472" w:firstLineChars="200"/>
        <w:rPr>
          <w:rFonts w:ascii="宋体"/>
          <w:spacing w:val="-2"/>
          <w:sz w:val="24"/>
        </w:rPr>
      </w:pPr>
      <w:r>
        <w:rPr>
          <w:rFonts w:ascii="宋体" w:hAnsi="宋体"/>
          <w:spacing w:val="-2"/>
          <w:sz w:val="24"/>
        </w:rPr>
        <w:t>(5)</w:t>
      </w:r>
      <w:r>
        <w:rPr>
          <w:rFonts w:hint="eastAsia" w:ascii="宋体" w:hAnsi="宋体"/>
          <w:spacing w:val="-2"/>
          <w:sz w:val="24"/>
        </w:rPr>
        <w:t>投标文件含有采购人不能接受的附加条件的；</w:t>
      </w:r>
    </w:p>
    <w:p>
      <w:pPr>
        <w:spacing w:line="440" w:lineRule="exact"/>
        <w:ind w:firstLine="472" w:firstLineChars="200"/>
        <w:rPr>
          <w:rFonts w:ascii="宋体"/>
          <w:spacing w:val="-2"/>
          <w:sz w:val="24"/>
        </w:rPr>
      </w:pPr>
      <w:r>
        <w:rPr>
          <w:rFonts w:ascii="宋体" w:hAnsi="宋体"/>
          <w:spacing w:val="-2"/>
          <w:sz w:val="24"/>
        </w:rPr>
        <w:t>(6)</w:t>
      </w:r>
      <w:r>
        <w:rPr>
          <w:rFonts w:hint="eastAsia" w:ascii="宋体" w:hAnsi="宋体"/>
          <w:spacing w:val="-2"/>
          <w:sz w:val="24"/>
        </w:rPr>
        <w:t>法律、法规和招标文件规定的其他无效情形。</w:t>
      </w:r>
    </w:p>
    <w:p>
      <w:pPr>
        <w:spacing w:line="440" w:lineRule="exact"/>
        <w:ind w:firstLine="472" w:firstLineChars="200"/>
        <w:rPr>
          <w:rFonts w:ascii="宋体"/>
          <w:spacing w:val="-2"/>
          <w:sz w:val="24"/>
        </w:rPr>
      </w:pPr>
      <w:r>
        <w:rPr>
          <w:rFonts w:ascii="宋体" w:hAnsi="宋体"/>
          <w:spacing w:val="-2"/>
          <w:sz w:val="24"/>
        </w:rPr>
        <w:t>27</w:t>
      </w:r>
      <w:r>
        <w:rPr>
          <w:rFonts w:ascii="宋体"/>
          <w:spacing w:val="-2"/>
          <w:sz w:val="24"/>
        </w:rPr>
        <w:t>.</w:t>
      </w:r>
      <w:r>
        <w:rPr>
          <w:rFonts w:ascii="宋体" w:hAnsi="宋体"/>
          <w:spacing w:val="-2"/>
          <w:sz w:val="24"/>
        </w:rPr>
        <w:t xml:space="preserve">6  </w:t>
      </w:r>
      <w:r>
        <w:rPr>
          <w:rFonts w:hint="eastAsia" w:ascii="宋体" w:hAnsi="宋体"/>
          <w:spacing w:val="-2"/>
          <w:sz w:val="24"/>
        </w:rPr>
        <w:t>评标委员会应当审查每一投标文件是否对招标文件提出的所有实质性要求和条件做出响应。未能在实质上响应的投标，其投标将被否决。</w:t>
      </w:r>
    </w:p>
    <w:p>
      <w:pPr>
        <w:spacing w:line="440" w:lineRule="exact"/>
        <w:ind w:firstLine="472" w:firstLineChars="200"/>
        <w:rPr>
          <w:rFonts w:ascii="宋体"/>
          <w:spacing w:val="-2"/>
          <w:sz w:val="24"/>
        </w:rPr>
      </w:pPr>
      <w:r>
        <w:rPr>
          <w:rFonts w:ascii="宋体" w:hAnsi="宋体"/>
          <w:spacing w:val="-2"/>
          <w:sz w:val="24"/>
        </w:rPr>
        <w:t>27</w:t>
      </w:r>
      <w:r>
        <w:rPr>
          <w:rFonts w:ascii="宋体"/>
          <w:spacing w:val="-2"/>
          <w:sz w:val="24"/>
        </w:rPr>
        <w:t>.</w:t>
      </w:r>
      <w:r>
        <w:rPr>
          <w:rFonts w:ascii="宋体" w:hAnsi="宋体"/>
          <w:spacing w:val="-2"/>
          <w:sz w:val="24"/>
        </w:rPr>
        <w:t>7</w:t>
      </w:r>
      <w:r>
        <w:rPr>
          <w:rFonts w:hint="eastAsia" w:ascii="宋体" w:hAnsi="宋体"/>
          <w:spacing w:val="-2"/>
          <w:sz w:val="24"/>
        </w:rPr>
        <w:t>　投标人不得误导、干扰采购方的评审活动，否则将废除其投标。</w:t>
      </w:r>
    </w:p>
    <w:p>
      <w:pPr>
        <w:spacing w:line="440" w:lineRule="exact"/>
        <w:ind w:firstLine="472" w:firstLineChars="200"/>
        <w:rPr>
          <w:rFonts w:ascii="宋体"/>
          <w:spacing w:val="-2"/>
          <w:sz w:val="24"/>
        </w:rPr>
      </w:pPr>
      <w:r>
        <w:rPr>
          <w:rFonts w:ascii="宋体" w:hAnsi="宋体"/>
          <w:spacing w:val="-2"/>
          <w:sz w:val="24"/>
        </w:rPr>
        <w:t>27</w:t>
      </w:r>
      <w:r>
        <w:rPr>
          <w:rFonts w:ascii="宋体"/>
          <w:spacing w:val="-2"/>
          <w:sz w:val="24"/>
        </w:rPr>
        <w:t>.</w:t>
      </w:r>
      <w:r>
        <w:rPr>
          <w:rFonts w:ascii="宋体" w:hAnsi="宋体"/>
          <w:spacing w:val="-2"/>
          <w:sz w:val="24"/>
        </w:rPr>
        <w:t xml:space="preserve">8 </w:t>
      </w:r>
      <w:r>
        <w:rPr>
          <w:rFonts w:hint="eastAsia" w:ascii="宋体" w:hAnsi="宋体"/>
          <w:spacing w:val="-2"/>
          <w:sz w:val="24"/>
        </w:rPr>
        <w:t>评标委员会根据上述规定否决不合格投标，因有效投标不足本次评审办法规定数量而使得投标明显缺乏竞争性时，根据《中华人民共和国政府采购法》的相关规定，将作流标处理。</w:t>
      </w:r>
    </w:p>
    <w:p>
      <w:pPr>
        <w:spacing w:line="440" w:lineRule="exact"/>
        <w:ind w:firstLine="474" w:firstLineChars="200"/>
        <w:rPr>
          <w:rFonts w:ascii="宋体"/>
          <w:b/>
          <w:spacing w:val="-2"/>
          <w:sz w:val="24"/>
        </w:rPr>
      </w:pPr>
      <w:r>
        <w:rPr>
          <w:rFonts w:hint="eastAsia" w:ascii="宋体" w:hAnsi="宋体"/>
          <w:b/>
          <w:spacing w:val="-2"/>
          <w:sz w:val="24"/>
        </w:rPr>
        <w:t>初步评审的标准详见附表</w:t>
      </w:r>
      <w:r>
        <w:rPr>
          <w:rFonts w:ascii="宋体" w:hAnsi="宋体"/>
          <w:b/>
          <w:spacing w:val="-2"/>
          <w:sz w:val="24"/>
        </w:rPr>
        <w:t>1</w:t>
      </w:r>
      <w:r>
        <w:rPr>
          <w:rFonts w:hint="eastAsia" w:ascii="宋体" w:hAnsi="宋体"/>
          <w:b/>
          <w:spacing w:val="-2"/>
          <w:sz w:val="24"/>
        </w:rPr>
        <w:t>。</w:t>
      </w:r>
    </w:p>
    <w:p>
      <w:pPr>
        <w:spacing w:line="440" w:lineRule="exact"/>
        <w:ind w:firstLine="474" w:firstLineChars="200"/>
        <w:rPr>
          <w:rFonts w:ascii="宋体"/>
          <w:b/>
          <w:bCs/>
          <w:sz w:val="24"/>
        </w:rPr>
      </w:pPr>
      <w:r>
        <w:rPr>
          <w:rFonts w:ascii="宋体" w:hAnsi="宋体"/>
          <w:b/>
          <w:spacing w:val="-2"/>
          <w:sz w:val="24"/>
        </w:rPr>
        <w:t xml:space="preserve">28. </w:t>
      </w:r>
      <w:r>
        <w:rPr>
          <w:rFonts w:hint="eastAsia" w:ascii="宋体" w:hAnsi="宋体"/>
          <w:b/>
          <w:bCs/>
          <w:sz w:val="24"/>
        </w:rPr>
        <w:t>投标文件计算错误的修正</w:t>
      </w:r>
    </w:p>
    <w:p>
      <w:pPr>
        <w:spacing w:line="440" w:lineRule="exact"/>
        <w:ind w:firstLine="480" w:firstLineChars="200"/>
        <w:rPr>
          <w:rFonts w:ascii="宋体" w:cs="宋体"/>
          <w:sz w:val="24"/>
        </w:rPr>
      </w:pPr>
      <w:r>
        <w:rPr>
          <w:rFonts w:ascii="宋体" w:hAnsi="宋体" w:cs="宋体"/>
          <w:sz w:val="24"/>
        </w:rPr>
        <w:t xml:space="preserve">28.1 </w:t>
      </w:r>
      <w:r>
        <w:rPr>
          <w:rFonts w:hint="eastAsia" w:ascii="宋体" w:hAnsi="宋体" w:cs="宋体"/>
          <w:sz w:val="24"/>
        </w:rPr>
        <w:t>投标文件中报价出现前后不一致的，评标委员会按以下原则对投标报价进行修正：</w:t>
      </w:r>
    </w:p>
    <w:p>
      <w:pPr>
        <w:spacing w:line="440" w:lineRule="exact"/>
        <w:ind w:firstLine="480" w:firstLineChars="200"/>
        <w:rPr>
          <w:rFonts w:ascii="宋体" w:cs="宋体"/>
          <w:sz w:val="24"/>
        </w:rPr>
      </w:pPr>
      <w:r>
        <w:rPr>
          <w:rFonts w:ascii="宋体" w:hAnsi="宋体" w:cs="宋体"/>
          <w:sz w:val="24"/>
        </w:rPr>
        <w:t>a.</w:t>
      </w:r>
      <w:r>
        <w:rPr>
          <w:rFonts w:hint="eastAsia" w:ascii="宋体" w:hAnsi="宋体" w:cs="宋体"/>
          <w:sz w:val="24"/>
        </w:rPr>
        <w:t>投标文件中开标一览表（报价表）内容与投标文件中相应内容不一致的，以开标一览表（报价表）为准；</w:t>
      </w:r>
    </w:p>
    <w:p>
      <w:pPr>
        <w:spacing w:line="440" w:lineRule="exact"/>
        <w:ind w:firstLine="480" w:firstLineChars="200"/>
        <w:rPr>
          <w:rFonts w:ascii="宋体" w:cs="宋体"/>
          <w:sz w:val="24"/>
        </w:rPr>
      </w:pPr>
      <w:r>
        <w:rPr>
          <w:rFonts w:ascii="宋体" w:hAnsi="宋体" w:cs="宋体"/>
          <w:sz w:val="24"/>
        </w:rPr>
        <w:t>b.</w:t>
      </w:r>
      <w:r>
        <w:rPr>
          <w:rFonts w:hint="eastAsia" w:ascii="宋体" w:hAnsi="宋体" w:cs="宋体"/>
          <w:sz w:val="24"/>
        </w:rPr>
        <w:t>大写金额和小写金额不一致的，以大写金额为准；</w:t>
      </w:r>
    </w:p>
    <w:p>
      <w:pPr>
        <w:spacing w:line="440" w:lineRule="exact"/>
        <w:ind w:firstLine="480" w:firstLineChars="200"/>
        <w:rPr>
          <w:rFonts w:ascii="宋体" w:cs="宋体"/>
          <w:sz w:val="24"/>
        </w:rPr>
      </w:pPr>
      <w:r>
        <w:rPr>
          <w:rFonts w:ascii="宋体" w:hAnsi="宋体" w:cs="宋体"/>
          <w:sz w:val="24"/>
        </w:rPr>
        <w:t>c.</w:t>
      </w:r>
      <w:r>
        <w:rPr>
          <w:rFonts w:hint="eastAsia" w:ascii="宋体" w:hAnsi="宋体" w:cs="宋体"/>
          <w:sz w:val="24"/>
        </w:rPr>
        <w:t>单价金额小数点或者百分比有明显错位的，以开标一览表的总价为准，并修改单价；</w:t>
      </w:r>
    </w:p>
    <w:p>
      <w:pPr>
        <w:spacing w:line="440" w:lineRule="exact"/>
        <w:ind w:firstLine="480" w:firstLineChars="200"/>
        <w:rPr>
          <w:rFonts w:ascii="宋体" w:cs="宋体"/>
          <w:sz w:val="24"/>
        </w:rPr>
      </w:pPr>
      <w:r>
        <w:rPr>
          <w:rFonts w:ascii="宋体" w:hAnsi="宋体" w:cs="宋体"/>
          <w:sz w:val="24"/>
        </w:rPr>
        <w:t>d.</w:t>
      </w:r>
      <w:r>
        <w:rPr>
          <w:rFonts w:hint="eastAsia" w:ascii="宋体" w:hAnsi="宋体" w:cs="宋体"/>
          <w:sz w:val="24"/>
        </w:rPr>
        <w:t>总价金额与按单价汇总金额不一致的，以单价金额计算结果为准。</w:t>
      </w:r>
    </w:p>
    <w:p>
      <w:pPr>
        <w:spacing w:line="440" w:lineRule="exact"/>
        <w:ind w:firstLine="480" w:firstLineChars="200"/>
        <w:rPr>
          <w:rFonts w:ascii="宋体" w:cs="宋体"/>
          <w:sz w:val="24"/>
        </w:rPr>
      </w:pPr>
      <w:r>
        <w:rPr>
          <w:rFonts w:hint="eastAsia"/>
          <w:sz w:val="24"/>
        </w:rPr>
        <w:t>同时出现两种以上不一致的，按照前款规定的顺序修正。</w:t>
      </w:r>
    </w:p>
    <w:p>
      <w:pPr>
        <w:spacing w:line="440" w:lineRule="exact"/>
        <w:ind w:firstLine="480" w:firstLineChars="200"/>
        <w:rPr>
          <w:rFonts w:ascii="宋体" w:cs="宋体"/>
          <w:sz w:val="24"/>
        </w:rPr>
      </w:pPr>
      <w:r>
        <w:rPr>
          <w:rFonts w:ascii="宋体" w:hAnsi="宋体" w:cs="宋体"/>
          <w:sz w:val="24"/>
        </w:rPr>
        <w:t xml:space="preserve">28.2 </w:t>
      </w:r>
      <w:r>
        <w:rPr>
          <w:rFonts w:hint="eastAsia" w:ascii="宋体" w:hAnsi="宋体" w:cs="宋体"/>
          <w:sz w:val="24"/>
        </w:rPr>
        <w:t>修正后的最终投标报价若超过最高投标限价（如有），评标委员会应当否决其投标。</w:t>
      </w:r>
    </w:p>
    <w:p>
      <w:pPr>
        <w:spacing w:line="440" w:lineRule="exact"/>
        <w:ind w:firstLine="480" w:firstLineChars="200"/>
        <w:jc w:val="left"/>
        <w:rPr>
          <w:rFonts w:ascii="宋体"/>
          <w:sz w:val="24"/>
        </w:rPr>
      </w:pPr>
      <w:r>
        <w:rPr>
          <w:rFonts w:ascii="宋体" w:hAnsi="宋体" w:cs="宋体"/>
          <w:sz w:val="24"/>
        </w:rPr>
        <w:t>28.3</w:t>
      </w:r>
      <w:r>
        <w:rPr>
          <w:rFonts w:hint="eastAsia" w:ascii="宋体" w:hAnsi="宋体" w:cs="宋体"/>
          <w:sz w:val="24"/>
        </w:rPr>
        <w:t>按上述修正错误的原则及方法调整或修正投标文件的投标报价，经投标人确认后，对投标人起约束作用。如果投标人不确认的，则其投标</w:t>
      </w:r>
      <w:r>
        <w:rPr>
          <w:rFonts w:hint="eastAsia" w:ascii="宋体" w:hAnsi="宋体"/>
          <w:sz w:val="24"/>
        </w:rPr>
        <w:t>无效。</w:t>
      </w:r>
    </w:p>
    <w:p>
      <w:pPr>
        <w:spacing w:line="440" w:lineRule="exact"/>
        <w:ind w:firstLine="474" w:firstLineChars="200"/>
        <w:rPr>
          <w:rFonts w:ascii="宋体"/>
          <w:b/>
          <w:bCs/>
          <w:sz w:val="24"/>
        </w:rPr>
      </w:pPr>
      <w:r>
        <w:rPr>
          <w:rFonts w:ascii="宋体" w:hAnsi="宋体"/>
          <w:b/>
          <w:spacing w:val="-2"/>
          <w:sz w:val="24"/>
        </w:rPr>
        <w:t xml:space="preserve">29. </w:t>
      </w:r>
      <w:r>
        <w:rPr>
          <w:rFonts w:hint="eastAsia" w:ascii="宋体" w:hAnsi="宋体"/>
          <w:b/>
          <w:bCs/>
          <w:sz w:val="24"/>
        </w:rPr>
        <w:t>详细评审</w:t>
      </w:r>
    </w:p>
    <w:p>
      <w:pPr>
        <w:spacing w:line="440" w:lineRule="exact"/>
        <w:ind w:firstLine="472" w:firstLineChars="200"/>
        <w:rPr>
          <w:rFonts w:ascii="宋体"/>
          <w:spacing w:val="-2"/>
          <w:sz w:val="24"/>
        </w:rPr>
      </w:pPr>
      <w:r>
        <w:rPr>
          <w:rFonts w:ascii="宋体" w:hAnsi="宋体"/>
          <w:spacing w:val="-2"/>
          <w:sz w:val="24"/>
        </w:rPr>
        <w:t xml:space="preserve">29.1 </w:t>
      </w:r>
      <w:r>
        <w:rPr>
          <w:rFonts w:hint="eastAsia" w:ascii="宋体" w:hAnsi="宋体"/>
          <w:spacing w:val="-2"/>
          <w:sz w:val="24"/>
        </w:rPr>
        <w:t>经符合性审查合格的投标文件，评标委员会应当根据招标文件确定的评审标准和方法，对其技术和商务部分进行综合比较与评价。</w:t>
      </w:r>
    </w:p>
    <w:p>
      <w:pPr>
        <w:spacing w:line="440" w:lineRule="exact"/>
        <w:ind w:firstLine="472" w:firstLineChars="200"/>
        <w:rPr>
          <w:rFonts w:ascii="宋体"/>
          <w:spacing w:val="-2"/>
          <w:sz w:val="24"/>
        </w:rPr>
      </w:pPr>
      <w:r>
        <w:rPr>
          <w:rFonts w:ascii="宋体" w:hAnsi="宋体"/>
          <w:spacing w:val="-2"/>
          <w:sz w:val="24"/>
        </w:rPr>
        <w:t xml:space="preserve">29.2 </w:t>
      </w:r>
      <w:r>
        <w:rPr>
          <w:rFonts w:hint="eastAsia" w:ascii="宋体" w:hAnsi="宋体"/>
          <w:spacing w:val="-2"/>
          <w:sz w:val="24"/>
        </w:rPr>
        <w:t>评标时，评标委员会各成员应当独立对每个投标人的投标文件进行评价，并汇总每个投标人的得分。</w:t>
      </w:r>
    </w:p>
    <w:p>
      <w:pPr>
        <w:spacing w:line="440" w:lineRule="exact"/>
        <w:ind w:firstLine="472" w:firstLineChars="200"/>
        <w:rPr>
          <w:rFonts w:ascii="宋体"/>
          <w:spacing w:val="-2"/>
          <w:sz w:val="24"/>
        </w:rPr>
      </w:pPr>
      <w:r>
        <w:rPr>
          <w:rFonts w:ascii="宋体" w:hAnsi="宋体"/>
          <w:spacing w:val="-2"/>
          <w:sz w:val="24"/>
        </w:rPr>
        <w:t xml:space="preserve">29.3  </w:t>
      </w:r>
      <w:r>
        <w:rPr>
          <w:rFonts w:hint="eastAsia" w:ascii="宋体" w:hAnsi="宋体"/>
          <w:spacing w:val="-2"/>
          <w:sz w:val="24"/>
        </w:rPr>
        <w:t>评审和定标一般应当在开标后</w:t>
      </w:r>
      <w:r>
        <w:rPr>
          <w:rFonts w:ascii="宋体" w:hAnsi="宋体"/>
          <w:spacing w:val="-2"/>
          <w:sz w:val="24"/>
        </w:rPr>
        <w:t>7</w:t>
      </w:r>
      <w:r>
        <w:rPr>
          <w:rFonts w:hint="eastAsia" w:ascii="宋体" w:hAnsi="宋体"/>
          <w:spacing w:val="-2"/>
          <w:sz w:val="24"/>
        </w:rPr>
        <w:t>个工作日内完成，项目金额较大、技术较为复杂等特殊项目的评审工作应当在</w:t>
      </w:r>
      <w:r>
        <w:rPr>
          <w:rFonts w:ascii="宋体" w:hAnsi="宋体"/>
          <w:spacing w:val="-2"/>
          <w:sz w:val="24"/>
        </w:rPr>
        <w:t>30</w:t>
      </w:r>
      <w:r>
        <w:rPr>
          <w:rFonts w:hint="eastAsia" w:ascii="宋体" w:hAnsi="宋体"/>
          <w:spacing w:val="-2"/>
          <w:sz w:val="24"/>
        </w:rPr>
        <w:t>个工作日内完成。不能在开标后</w:t>
      </w:r>
      <w:r>
        <w:rPr>
          <w:rFonts w:ascii="宋体" w:hAnsi="宋体"/>
          <w:spacing w:val="-2"/>
          <w:sz w:val="24"/>
        </w:rPr>
        <w:t>30</w:t>
      </w:r>
      <w:r>
        <w:rPr>
          <w:rFonts w:hint="eastAsia" w:ascii="宋体" w:hAnsi="宋体"/>
          <w:spacing w:val="-2"/>
          <w:sz w:val="24"/>
        </w:rPr>
        <w:t>个工作日内完成评审和定标的，采购人应当提前</w:t>
      </w:r>
      <w:r>
        <w:rPr>
          <w:rFonts w:ascii="宋体" w:hAnsi="宋体"/>
          <w:spacing w:val="-2"/>
          <w:sz w:val="24"/>
        </w:rPr>
        <w:t>3</w:t>
      </w:r>
      <w:r>
        <w:rPr>
          <w:rFonts w:hint="eastAsia" w:ascii="宋体" w:hAnsi="宋体"/>
          <w:spacing w:val="-2"/>
          <w:sz w:val="24"/>
        </w:rPr>
        <w:t>天通知所有投标人延长投标有效期。同意延长投标有效期的投标人应当相应延长投标保证金的有效期，但不得修改投标文件的实质性内容。</w:t>
      </w:r>
    </w:p>
    <w:p>
      <w:pPr>
        <w:spacing w:line="440" w:lineRule="exact"/>
        <w:ind w:firstLine="464" w:firstLineChars="197"/>
        <w:rPr>
          <w:rFonts w:ascii="宋体"/>
          <w:spacing w:val="-2"/>
          <w:sz w:val="24"/>
        </w:rPr>
      </w:pPr>
      <w:r>
        <w:rPr>
          <w:rFonts w:ascii="宋体" w:hAnsi="宋体"/>
          <w:spacing w:val="-2"/>
          <w:sz w:val="24"/>
        </w:rPr>
        <w:t>29.4</w:t>
      </w:r>
      <w:r>
        <w:rPr>
          <w:rFonts w:hint="eastAsia" w:ascii="宋体" w:hAnsi="宋体"/>
          <w:spacing w:val="-2"/>
          <w:sz w:val="24"/>
        </w:rPr>
        <w:t>评审因素及标准</w:t>
      </w:r>
      <w:r>
        <w:rPr>
          <w:rFonts w:ascii="宋体" w:hAnsi="宋体"/>
          <w:spacing w:val="-2"/>
          <w:sz w:val="24"/>
        </w:rPr>
        <w:t>(</w:t>
      </w:r>
      <w:r>
        <w:rPr>
          <w:rFonts w:hint="eastAsia" w:ascii="宋体" w:hAnsi="宋体"/>
          <w:spacing w:val="-2"/>
          <w:sz w:val="24"/>
        </w:rPr>
        <w:t>详见评分细则</w:t>
      </w:r>
      <w:r>
        <w:rPr>
          <w:rFonts w:ascii="宋体" w:hAnsi="宋体"/>
          <w:spacing w:val="-2"/>
          <w:sz w:val="24"/>
        </w:rPr>
        <w:t>)</w:t>
      </w:r>
    </w:p>
    <w:p>
      <w:pPr>
        <w:spacing w:line="440" w:lineRule="exact"/>
        <w:ind w:firstLine="472" w:firstLineChars="200"/>
        <w:rPr>
          <w:rFonts w:ascii="宋体"/>
          <w:spacing w:val="-2"/>
          <w:sz w:val="24"/>
        </w:rPr>
      </w:pPr>
      <w:r>
        <w:rPr>
          <w:rFonts w:hint="eastAsia" w:ascii="宋体" w:hAnsi="宋体"/>
          <w:spacing w:val="-2"/>
          <w:sz w:val="24"/>
        </w:rPr>
        <w:t>评审因素：与投标人所提供服务的内容、质量相关，包括投标报价、技术或者服务水平、履约能力、售后服务等。</w:t>
      </w:r>
    </w:p>
    <w:p>
      <w:pPr>
        <w:spacing w:line="440" w:lineRule="exact"/>
        <w:ind w:firstLine="482"/>
        <w:rPr>
          <w:rFonts w:ascii="宋体"/>
          <w:b/>
          <w:sz w:val="24"/>
        </w:rPr>
      </w:pPr>
      <w:r>
        <w:rPr>
          <w:rFonts w:hint="eastAsia" w:ascii="宋体" w:hAnsi="宋体"/>
          <w:b/>
          <w:sz w:val="24"/>
        </w:rPr>
        <w:t>（</w:t>
      </w:r>
      <w:r>
        <w:rPr>
          <w:rFonts w:ascii="宋体" w:hAnsi="宋体"/>
          <w:b/>
          <w:sz w:val="24"/>
        </w:rPr>
        <w:t>1</w:t>
      </w:r>
      <w:r>
        <w:rPr>
          <w:rFonts w:hint="eastAsia" w:ascii="宋体" w:hAnsi="宋体"/>
          <w:b/>
          <w:sz w:val="24"/>
        </w:rPr>
        <w:t>）商务技术部分</w:t>
      </w:r>
      <w:r>
        <w:rPr>
          <w:rFonts w:ascii="宋体" w:hAnsi="宋体"/>
          <w:b/>
          <w:sz w:val="24"/>
        </w:rPr>
        <w:t>70</w:t>
      </w:r>
      <w:r>
        <w:rPr>
          <w:rFonts w:hint="eastAsia" w:ascii="宋体" w:hAnsi="宋体"/>
          <w:b/>
          <w:sz w:val="24"/>
        </w:rPr>
        <w:t>分；</w:t>
      </w:r>
    </w:p>
    <w:p>
      <w:pPr>
        <w:spacing w:line="440" w:lineRule="exact"/>
        <w:ind w:firstLine="482"/>
        <w:rPr>
          <w:rFonts w:ascii="宋体"/>
          <w:b/>
          <w:sz w:val="24"/>
        </w:rPr>
      </w:pPr>
      <w:r>
        <w:rPr>
          <w:rFonts w:hint="eastAsia" w:ascii="宋体" w:hAnsi="宋体"/>
          <w:b/>
          <w:sz w:val="24"/>
        </w:rPr>
        <w:t>（</w:t>
      </w:r>
      <w:r>
        <w:rPr>
          <w:rFonts w:ascii="宋体" w:hAnsi="宋体"/>
          <w:b/>
          <w:sz w:val="24"/>
        </w:rPr>
        <w:t>2</w:t>
      </w:r>
      <w:r>
        <w:rPr>
          <w:rFonts w:hint="eastAsia" w:ascii="宋体" w:hAnsi="宋体"/>
          <w:b/>
          <w:sz w:val="24"/>
        </w:rPr>
        <w:t>）投标报价部分</w:t>
      </w:r>
      <w:r>
        <w:rPr>
          <w:rFonts w:ascii="宋体" w:hAnsi="宋体"/>
          <w:b/>
          <w:sz w:val="24"/>
        </w:rPr>
        <w:t>3</w:t>
      </w:r>
      <w:r>
        <w:rPr>
          <w:rFonts w:ascii="宋体"/>
          <w:b/>
          <w:sz w:val="24"/>
        </w:rPr>
        <w:t>0</w:t>
      </w:r>
      <w:r>
        <w:rPr>
          <w:rFonts w:hint="eastAsia" w:ascii="宋体" w:hAnsi="宋体"/>
          <w:b/>
          <w:sz w:val="24"/>
        </w:rPr>
        <w:t>分。</w:t>
      </w:r>
    </w:p>
    <w:p>
      <w:pPr>
        <w:spacing w:line="440" w:lineRule="exact"/>
        <w:ind w:firstLine="482"/>
        <w:rPr>
          <w:rFonts w:ascii="宋体"/>
          <w:b/>
          <w:sz w:val="24"/>
        </w:rPr>
      </w:pPr>
      <w:r>
        <w:rPr>
          <w:rFonts w:hint="eastAsia" w:ascii="宋体" w:hAnsi="宋体"/>
          <w:sz w:val="24"/>
        </w:rPr>
        <w:t>计算各项分值时，按四舍五入的原则，保留小数点后二位。</w:t>
      </w:r>
    </w:p>
    <w:p>
      <w:pPr>
        <w:spacing w:line="440" w:lineRule="exact"/>
        <w:ind w:left="420" w:leftChars="200" w:firstLine="60" w:firstLineChars="25"/>
        <w:rPr>
          <w:rFonts w:ascii="宋体"/>
          <w:b/>
          <w:sz w:val="24"/>
        </w:rPr>
      </w:pPr>
      <w:r>
        <w:rPr>
          <w:rFonts w:ascii="宋体" w:hAnsi="宋体"/>
          <w:b/>
          <w:sz w:val="24"/>
        </w:rPr>
        <w:t>29.5</w:t>
      </w:r>
      <w:r>
        <w:rPr>
          <w:rFonts w:hint="eastAsia" w:ascii="宋体" w:hAnsi="宋体"/>
          <w:b/>
          <w:sz w:val="24"/>
        </w:rPr>
        <w:t>报价</w:t>
      </w:r>
    </w:p>
    <w:p>
      <w:pPr>
        <w:spacing w:line="420" w:lineRule="exact"/>
        <w:ind w:firstLine="472" w:firstLineChars="200"/>
        <w:rPr>
          <w:rFonts w:ascii="宋体"/>
          <w:spacing w:val="-2"/>
          <w:sz w:val="24"/>
        </w:rPr>
      </w:pPr>
      <w:r>
        <w:rPr>
          <w:rFonts w:ascii="宋体" w:hAnsi="宋体"/>
          <w:spacing w:val="-2"/>
          <w:sz w:val="24"/>
        </w:rPr>
        <w:t>29.5.1</w:t>
      </w:r>
      <w:r>
        <w:rPr>
          <w:rFonts w:hint="eastAsia" w:ascii="宋体" w:hAnsi="宋体"/>
          <w:spacing w:val="-2"/>
          <w:sz w:val="24"/>
        </w:rPr>
        <w:t>本项目为公开招标，只有一次报价，通过符合性审查的竞标人的有效报价将进入商务报价评审。</w:t>
      </w:r>
    </w:p>
    <w:p>
      <w:pPr>
        <w:spacing w:line="420" w:lineRule="exact"/>
        <w:ind w:firstLine="472" w:firstLineChars="200"/>
        <w:rPr>
          <w:rFonts w:ascii="宋体"/>
          <w:spacing w:val="-2"/>
          <w:sz w:val="24"/>
        </w:rPr>
      </w:pPr>
      <w:r>
        <w:rPr>
          <w:rFonts w:hint="eastAsia" w:ascii="宋体" w:hAnsi="宋体"/>
          <w:spacing w:val="-2"/>
          <w:sz w:val="24"/>
        </w:rPr>
        <w:t>报价得分计算说明：</w:t>
      </w:r>
    </w:p>
    <w:p>
      <w:pPr>
        <w:spacing w:line="420" w:lineRule="exact"/>
        <w:ind w:firstLine="472" w:firstLineChars="200"/>
        <w:rPr>
          <w:rFonts w:ascii="宋体"/>
          <w:spacing w:val="-2"/>
          <w:sz w:val="24"/>
        </w:rPr>
      </w:pPr>
      <w:r>
        <w:rPr>
          <w:rFonts w:hint="eastAsia" w:ascii="宋体" w:hAnsi="宋体"/>
          <w:spacing w:val="-2"/>
          <w:sz w:val="24"/>
        </w:rPr>
        <w:t>本次评标采用综合评分法；价格分采用低价优先法计算，即满足招标文件要求且投标价格最低的投标报价为评标基准价，其价格分为满分。其他投标人的价格分统一按照下列公式计算：</w:t>
      </w:r>
    </w:p>
    <w:p>
      <w:pPr>
        <w:spacing w:line="420" w:lineRule="exact"/>
        <w:ind w:firstLine="472" w:firstLineChars="200"/>
        <w:rPr>
          <w:rFonts w:ascii="宋体"/>
          <w:spacing w:val="-2"/>
          <w:sz w:val="24"/>
        </w:rPr>
      </w:pPr>
      <w:r>
        <w:rPr>
          <w:rFonts w:hint="eastAsia" w:ascii="宋体" w:hAnsi="宋体"/>
          <w:spacing w:val="-2"/>
          <w:sz w:val="24"/>
        </w:rPr>
        <w:t>投标报价得分</w:t>
      </w:r>
      <w:r>
        <w:rPr>
          <w:rFonts w:ascii="宋体" w:hAnsi="宋体"/>
          <w:spacing w:val="-2"/>
          <w:sz w:val="24"/>
        </w:rPr>
        <w:t>=</w:t>
      </w:r>
      <w:r>
        <w:rPr>
          <w:rFonts w:hint="eastAsia" w:ascii="宋体" w:hAnsi="宋体"/>
          <w:spacing w:val="-2"/>
          <w:sz w:val="24"/>
        </w:rPr>
        <w:t>（评标基准价</w:t>
      </w:r>
      <w:r>
        <w:rPr>
          <w:rFonts w:ascii="宋体" w:hAnsi="宋体"/>
          <w:spacing w:val="-2"/>
          <w:sz w:val="24"/>
        </w:rPr>
        <w:t>/</w:t>
      </w:r>
      <w:r>
        <w:rPr>
          <w:rFonts w:hint="eastAsia" w:ascii="宋体" w:hAnsi="宋体"/>
          <w:spacing w:val="-2"/>
          <w:sz w:val="24"/>
        </w:rPr>
        <w:t>投标报价）×价格权重×</w:t>
      </w:r>
      <w:r>
        <w:rPr>
          <w:rFonts w:ascii="宋体" w:hAnsi="宋体"/>
          <w:spacing w:val="-2"/>
          <w:sz w:val="24"/>
        </w:rPr>
        <w:t>100</w:t>
      </w:r>
    </w:p>
    <w:p>
      <w:pPr>
        <w:spacing w:line="420" w:lineRule="exact"/>
        <w:ind w:firstLine="472" w:firstLineChars="200"/>
        <w:rPr>
          <w:rFonts w:ascii="宋体"/>
          <w:spacing w:val="-2"/>
          <w:sz w:val="24"/>
        </w:rPr>
      </w:pPr>
      <w:r>
        <w:rPr>
          <w:rFonts w:hint="eastAsia" w:ascii="宋体" w:hAnsi="宋体"/>
          <w:spacing w:val="-2"/>
          <w:sz w:val="24"/>
        </w:rPr>
        <w:t>本项目的价格权重为</w:t>
      </w:r>
      <w:r>
        <w:rPr>
          <w:rFonts w:ascii="宋体" w:hAnsi="宋体"/>
          <w:spacing w:val="-2"/>
          <w:sz w:val="24"/>
        </w:rPr>
        <w:t>30%</w:t>
      </w:r>
    </w:p>
    <w:p>
      <w:pPr>
        <w:spacing w:line="440" w:lineRule="exact"/>
        <w:ind w:firstLine="482"/>
        <w:rPr>
          <w:rFonts w:ascii="宋体"/>
          <w:sz w:val="24"/>
        </w:rPr>
      </w:pPr>
      <w:r>
        <w:rPr>
          <w:rFonts w:hint="eastAsia" w:ascii="宋体" w:hAnsi="宋体"/>
          <w:sz w:val="24"/>
        </w:rPr>
        <w:t>评标过程中，不得去掉报价中的最高报价和最低报价。</w:t>
      </w:r>
    </w:p>
    <w:p>
      <w:pPr>
        <w:spacing w:line="440" w:lineRule="exact"/>
        <w:ind w:firstLine="472" w:firstLineChars="200"/>
        <w:rPr>
          <w:rFonts w:ascii="宋体"/>
          <w:sz w:val="24"/>
        </w:rPr>
      </w:pPr>
      <w:r>
        <w:rPr>
          <w:rFonts w:ascii="宋体" w:hAnsi="宋体"/>
          <w:spacing w:val="-2"/>
          <w:sz w:val="24"/>
        </w:rPr>
        <w:t>29.5.2</w:t>
      </w:r>
      <w:bookmarkStart w:id="17" w:name="_Hlk97381401"/>
      <w:r>
        <w:rPr>
          <w:rFonts w:hint="eastAsia" w:ascii="宋体" w:hAnsi="宋体" w:cs="宋体"/>
          <w:sz w:val="24"/>
        </w:rPr>
        <w:t>符合促进中小企业（监狱企业、残疾人福利性单位）发展政策的，对小型和微型企业（监狱企业、残疾人福利性单位）产品的价格给予6%的扣除。</w:t>
      </w:r>
      <w:bookmarkEnd w:id="17"/>
    </w:p>
    <w:p>
      <w:pPr>
        <w:spacing w:line="440" w:lineRule="exact"/>
        <w:ind w:firstLine="480" w:firstLineChars="200"/>
        <w:rPr>
          <w:rFonts w:ascii="宋体"/>
          <w:sz w:val="24"/>
        </w:rPr>
      </w:pPr>
      <w:r>
        <w:rPr>
          <w:rFonts w:ascii="宋体" w:hAnsi="宋体"/>
          <w:sz w:val="24"/>
        </w:rPr>
        <w:t>29.5.3</w:t>
      </w:r>
      <w:r>
        <w:rPr>
          <w:rFonts w:hint="eastAsia"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72" w:firstLineChars="200"/>
        <w:rPr>
          <w:rFonts w:ascii="宋体"/>
          <w:spacing w:val="-2"/>
          <w:sz w:val="24"/>
        </w:rPr>
      </w:pPr>
      <w:r>
        <w:rPr>
          <w:rFonts w:ascii="宋体" w:hAnsi="宋体"/>
          <w:spacing w:val="-2"/>
          <w:sz w:val="24"/>
        </w:rPr>
        <w:t xml:space="preserve">29.6 </w:t>
      </w:r>
      <w:r>
        <w:rPr>
          <w:rFonts w:hint="eastAsia" w:ascii="宋体" w:hAnsi="宋体"/>
          <w:spacing w:val="-2"/>
          <w:sz w:val="24"/>
        </w:rPr>
        <w:t>综合得分</w:t>
      </w:r>
    </w:p>
    <w:p>
      <w:pPr>
        <w:spacing w:line="440" w:lineRule="exact"/>
        <w:ind w:firstLine="472" w:firstLineChars="200"/>
        <w:rPr>
          <w:rFonts w:ascii="宋体"/>
          <w:spacing w:val="-2"/>
          <w:sz w:val="24"/>
        </w:rPr>
      </w:pPr>
      <w:r>
        <w:rPr>
          <w:rFonts w:hint="eastAsia" w:ascii="宋体" w:hAnsi="宋体"/>
          <w:spacing w:val="-2"/>
          <w:sz w:val="24"/>
        </w:rPr>
        <w:t>综合得分</w:t>
      </w:r>
      <w:r>
        <w:rPr>
          <w:rFonts w:ascii="宋体" w:hAnsi="宋体"/>
          <w:spacing w:val="-2"/>
          <w:sz w:val="24"/>
        </w:rPr>
        <w:t>=</w:t>
      </w:r>
      <w:r>
        <w:rPr>
          <w:rFonts w:hint="eastAsia" w:ascii="宋体" w:hAnsi="宋体"/>
          <w:spacing w:val="-2"/>
          <w:sz w:val="24"/>
        </w:rPr>
        <w:t>商务技术部分得分</w:t>
      </w:r>
      <w:r>
        <w:rPr>
          <w:rFonts w:ascii="宋体" w:hAnsi="宋体"/>
          <w:spacing w:val="-2"/>
          <w:sz w:val="24"/>
        </w:rPr>
        <w:t xml:space="preserve">+ </w:t>
      </w:r>
      <w:r>
        <w:rPr>
          <w:rFonts w:hint="eastAsia" w:ascii="宋体" w:hAnsi="宋体"/>
          <w:spacing w:val="-2"/>
          <w:sz w:val="24"/>
        </w:rPr>
        <w:t>投标报价部分得分。</w:t>
      </w:r>
    </w:p>
    <w:p>
      <w:pPr>
        <w:spacing w:line="440" w:lineRule="exact"/>
        <w:ind w:firstLine="474" w:firstLineChars="200"/>
        <w:rPr>
          <w:rFonts w:ascii="宋体" w:hAnsi="宋体"/>
          <w:b/>
          <w:spacing w:val="-2"/>
          <w:sz w:val="24"/>
        </w:rPr>
      </w:pPr>
      <w:r>
        <w:rPr>
          <w:rFonts w:hint="eastAsia" w:ascii="宋体" w:hAnsi="宋体"/>
          <w:b/>
          <w:spacing w:val="-2"/>
          <w:sz w:val="24"/>
        </w:rPr>
        <w:t>详细评审的标准详见附表</w:t>
      </w:r>
      <w:r>
        <w:rPr>
          <w:rFonts w:ascii="宋体" w:hAnsi="宋体"/>
          <w:b/>
          <w:spacing w:val="-2"/>
          <w:sz w:val="24"/>
        </w:rPr>
        <w:t>2</w:t>
      </w:r>
      <w:r>
        <w:rPr>
          <w:rFonts w:hint="eastAsia" w:ascii="宋体" w:hAnsi="宋体"/>
          <w:b/>
          <w:spacing w:val="-2"/>
          <w:sz w:val="24"/>
        </w:rPr>
        <w:t>。</w:t>
      </w:r>
    </w:p>
    <w:p>
      <w:pPr>
        <w:widowControl/>
        <w:jc w:val="left"/>
      </w:pPr>
      <w:r>
        <w:rPr>
          <w:rFonts w:ascii="宋体" w:hAnsi="宋体"/>
          <w:b/>
          <w:sz w:val="28"/>
          <w:szCs w:val="28"/>
        </w:rPr>
        <w:br w:type="page"/>
      </w:r>
    </w:p>
    <w:p>
      <w:pPr>
        <w:widowControl/>
        <w:spacing w:line="400" w:lineRule="exact"/>
        <w:rPr>
          <w:rFonts w:ascii="宋体" w:hAnsi="宋体"/>
          <w:b/>
          <w:sz w:val="28"/>
          <w:szCs w:val="28"/>
        </w:rPr>
      </w:pPr>
    </w:p>
    <w:p>
      <w:pPr>
        <w:widowControl/>
        <w:spacing w:line="400" w:lineRule="exact"/>
        <w:rPr>
          <w:rFonts w:ascii="宋体"/>
          <w:b/>
          <w:sz w:val="28"/>
          <w:szCs w:val="28"/>
        </w:rPr>
      </w:pPr>
      <w:r>
        <w:rPr>
          <w:rFonts w:hint="eastAsia" w:ascii="宋体" w:hAnsi="宋体"/>
          <w:b/>
          <w:sz w:val="28"/>
          <w:szCs w:val="28"/>
        </w:rPr>
        <w:t>附表</w:t>
      </w:r>
      <w:r>
        <w:rPr>
          <w:rFonts w:ascii="宋体" w:hAnsi="宋体"/>
          <w:b/>
          <w:sz w:val="28"/>
          <w:szCs w:val="28"/>
        </w:rPr>
        <w:t>1</w:t>
      </w:r>
      <w:r>
        <w:rPr>
          <w:rFonts w:hint="eastAsia" w:ascii="宋体" w:hAnsi="宋体"/>
          <w:b/>
          <w:sz w:val="28"/>
          <w:szCs w:val="28"/>
        </w:rPr>
        <w:t>：初步评审</w:t>
      </w:r>
      <w:r>
        <w:rPr>
          <w:rFonts w:ascii="宋体"/>
          <w:b/>
          <w:sz w:val="28"/>
          <w:szCs w:val="28"/>
        </w:rPr>
        <w:t>-</w:t>
      </w:r>
      <w:r>
        <w:rPr>
          <w:rFonts w:hint="eastAsia" w:ascii="宋体" w:hAnsi="宋体"/>
          <w:b/>
          <w:sz w:val="28"/>
          <w:szCs w:val="28"/>
        </w:rPr>
        <w:t>符合性审查表</w:t>
      </w:r>
    </w:p>
    <w:tbl>
      <w:tblPr>
        <w:tblStyle w:val="27"/>
        <w:tblW w:w="8960" w:type="dxa"/>
        <w:tblInd w:w="-11" w:type="dxa"/>
        <w:tblLayout w:type="fixed"/>
        <w:tblCellMar>
          <w:top w:w="0" w:type="dxa"/>
          <w:left w:w="57" w:type="dxa"/>
          <w:bottom w:w="0" w:type="dxa"/>
          <w:right w:w="0" w:type="dxa"/>
        </w:tblCellMar>
      </w:tblPr>
      <w:tblGrid>
        <w:gridCol w:w="637"/>
        <w:gridCol w:w="7081"/>
        <w:gridCol w:w="633"/>
        <w:gridCol w:w="609"/>
      </w:tblGrid>
      <w:tr>
        <w:tblPrEx>
          <w:tblCellMar>
            <w:top w:w="0" w:type="dxa"/>
            <w:left w:w="57" w:type="dxa"/>
            <w:bottom w:w="0" w:type="dxa"/>
            <w:right w:w="0" w:type="dxa"/>
          </w:tblCellMar>
        </w:tblPrEx>
        <w:trPr>
          <w:trHeight w:val="541" w:hRule="atLeast"/>
        </w:trPr>
        <w:tc>
          <w:tcPr>
            <w:tcW w:w="637"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cs="宋体"/>
                <w:kern w:val="0"/>
                <w:szCs w:val="21"/>
              </w:rPr>
            </w:pPr>
            <w:r>
              <w:rPr>
                <w:rFonts w:hint="eastAsia" w:ascii="宋体" w:hAnsi="宋体" w:cs="宋体"/>
                <w:kern w:val="0"/>
                <w:szCs w:val="21"/>
              </w:rPr>
              <w:t>序号</w:t>
            </w:r>
          </w:p>
        </w:tc>
        <w:tc>
          <w:tcPr>
            <w:tcW w:w="7081"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cs="宋体"/>
                <w:kern w:val="0"/>
                <w:szCs w:val="21"/>
              </w:rPr>
            </w:pPr>
            <w:r>
              <w:rPr>
                <w:rFonts w:hint="eastAsia" w:ascii="宋体" w:hAnsi="宋体" w:cs="宋体"/>
                <w:kern w:val="0"/>
                <w:szCs w:val="21"/>
              </w:rPr>
              <w:t>投标文件符合性审查内容</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kern w:val="0"/>
                <w:szCs w:val="21"/>
              </w:rPr>
            </w:pPr>
            <w:r>
              <w:rPr>
                <w:rFonts w:hint="eastAsia" w:ascii="宋体" w:hAnsi="宋体" w:cs="宋体"/>
                <w:kern w:val="0"/>
                <w:szCs w:val="21"/>
              </w:rPr>
              <w:t>评审意见</w:t>
            </w:r>
          </w:p>
        </w:tc>
      </w:tr>
      <w:tr>
        <w:tblPrEx>
          <w:tblCellMar>
            <w:top w:w="0" w:type="dxa"/>
            <w:left w:w="57" w:type="dxa"/>
            <w:bottom w:w="0" w:type="dxa"/>
            <w:right w:w="0" w:type="dxa"/>
          </w:tblCellMar>
        </w:tblPrEx>
        <w:trPr>
          <w:trHeight w:val="458" w:hRule="atLeast"/>
        </w:trPr>
        <w:tc>
          <w:tcPr>
            <w:tcW w:w="637" w:type="dxa"/>
            <w:vMerge w:val="continue"/>
            <w:tcBorders>
              <w:left w:val="single" w:color="auto" w:sz="4" w:space="0"/>
              <w:bottom w:val="single" w:color="000000" w:sz="4" w:space="0"/>
              <w:right w:val="single" w:color="auto" w:sz="4" w:space="0"/>
            </w:tcBorders>
            <w:vAlign w:val="center"/>
          </w:tcPr>
          <w:p>
            <w:pPr>
              <w:widowControl/>
              <w:spacing w:line="400" w:lineRule="exact"/>
              <w:jc w:val="center"/>
              <w:rPr>
                <w:rFonts w:ascii="宋体" w:cs="宋体"/>
                <w:kern w:val="0"/>
                <w:szCs w:val="21"/>
              </w:rPr>
            </w:pPr>
          </w:p>
        </w:tc>
        <w:tc>
          <w:tcPr>
            <w:tcW w:w="7081" w:type="dxa"/>
            <w:vMerge w:val="continue"/>
            <w:tcBorders>
              <w:left w:val="single" w:color="auto" w:sz="4" w:space="0"/>
              <w:bottom w:val="single" w:color="000000" w:sz="4" w:space="0"/>
              <w:right w:val="single" w:color="auto" w:sz="4" w:space="0"/>
            </w:tcBorders>
            <w:vAlign w:val="center"/>
          </w:tcPr>
          <w:p>
            <w:pPr>
              <w:widowControl/>
              <w:spacing w:line="400" w:lineRule="exact"/>
              <w:jc w:val="center"/>
              <w:rPr>
                <w:rFonts w:ascii="宋体" w:cs="宋体"/>
                <w:kern w:val="0"/>
                <w:szCs w:val="21"/>
              </w:rPr>
            </w:pPr>
          </w:p>
        </w:tc>
        <w:tc>
          <w:tcPr>
            <w:tcW w:w="63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kern w:val="0"/>
                <w:szCs w:val="21"/>
              </w:rPr>
            </w:pPr>
            <w:r>
              <w:rPr>
                <w:rFonts w:hint="eastAsia" w:ascii="宋体" w:hAnsi="宋体" w:cs="宋体"/>
                <w:kern w:val="0"/>
                <w:szCs w:val="21"/>
              </w:rPr>
              <w:t>是</w:t>
            </w:r>
          </w:p>
        </w:tc>
        <w:tc>
          <w:tcPr>
            <w:tcW w:w="60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kern w:val="0"/>
                <w:szCs w:val="21"/>
              </w:rPr>
            </w:pPr>
            <w:r>
              <w:rPr>
                <w:rFonts w:hint="eastAsia" w:ascii="宋体" w:hAnsi="宋体" w:cs="宋体"/>
                <w:kern w:val="0"/>
                <w:szCs w:val="21"/>
              </w:rPr>
              <w:t>否</w:t>
            </w:r>
          </w:p>
        </w:tc>
      </w:tr>
      <w:tr>
        <w:tblPrEx>
          <w:tblCellMar>
            <w:top w:w="0" w:type="dxa"/>
            <w:left w:w="57" w:type="dxa"/>
            <w:bottom w:w="0" w:type="dxa"/>
            <w:right w:w="0" w:type="dxa"/>
          </w:tblCellMar>
        </w:tblPrEx>
        <w:trPr>
          <w:trHeight w:val="458" w:hRule="atLeast"/>
        </w:trPr>
        <w:tc>
          <w:tcPr>
            <w:tcW w:w="637" w:type="dxa"/>
            <w:tcBorders>
              <w:left w:val="single" w:color="auto" w:sz="4" w:space="0"/>
              <w:bottom w:val="single" w:color="000000" w:sz="4" w:space="0"/>
              <w:right w:val="single" w:color="auto" w:sz="4" w:space="0"/>
            </w:tcBorders>
            <w:vAlign w:val="center"/>
          </w:tcPr>
          <w:p>
            <w:pPr>
              <w:widowControl/>
              <w:spacing w:line="400" w:lineRule="exact"/>
              <w:jc w:val="center"/>
              <w:rPr>
                <w:rFonts w:ascii="宋体" w:cs="宋体"/>
                <w:kern w:val="0"/>
                <w:szCs w:val="21"/>
              </w:rPr>
            </w:pPr>
            <w:r>
              <w:rPr>
                <w:rFonts w:hint="eastAsia" w:ascii="宋体" w:cs="宋体"/>
                <w:kern w:val="0"/>
                <w:szCs w:val="21"/>
              </w:rPr>
              <w:t>1</w:t>
            </w:r>
          </w:p>
        </w:tc>
        <w:tc>
          <w:tcPr>
            <w:tcW w:w="7081" w:type="dxa"/>
            <w:tcBorders>
              <w:left w:val="single" w:color="auto" w:sz="4" w:space="0"/>
              <w:bottom w:val="single" w:color="000000" w:sz="4" w:space="0"/>
              <w:right w:val="single" w:color="auto" w:sz="4" w:space="0"/>
            </w:tcBorders>
            <w:vAlign w:val="center"/>
          </w:tcPr>
          <w:p>
            <w:pPr>
              <w:widowControl/>
              <w:spacing w:line="360" w:lineRule="exact"/>
              <w:jc w:val="left"/>
              <w:rPr>
                <w:rFonts w:ascii="宋体" w:cs="宋体"/>
                <w:kern w:val="0"/>
                <w:szCs w:val="21"/>
              </w:rPr>
            </w:pPr>
            <w:r>
              <w:rPr>
                <w:rFonts w:hint="eastAsia" w:ascii="宋体" w:cs="宋体"/>
                <w:kern w:val="0"/>
                <w:szCs w:val="21"/>
              </w:rPr>
              <w:t>提供了有效的营业执照、林木种子生产经营许可证</w:t>
            </w:r>
            <w:r>
              <w:rPr>
                <w:rFonts w:hint="eastAsia" w:ascii="宋体" w:cs="宋体"/>
                <w:kern w:val="0"/>
                <w:szCs w:val="21"/>
                <w:lang w:eastAsia="zh-CN"/>
              </w:rPr>
              <w:t>、林业植物检疫登记证</w:t>
            </w:r>
            <w:r>
              <w:rPr>
                <w:rFonts w:hint="eastAsia" w:ascii="宋体" w:cs="宋体"/>
                <w:kern w:val="0"/>
                <w:szCs w:val="21"/>
              </w:rPr>
              <w:t>等证明材料的复印件（并加盖公章）。</w:t>
            </w:r>
          </w:p>
        </w:tc>
        <w:tc>
          <w:tcPr>
            <w:tcW w:w="63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60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kern w:val="0"/>
                <w:szCs w:val="21"/>
              </w:rPr>
            </w:pPr>
            <w:r>
              <w:rPr>
                <w:rFonts w:ascii="宋体" w:hAnsi="宋体" w:cs="宋体"/>
                <w:kern w:val="0"/>
                <w:szCs w:val="21"/>
              </w:rPr>
              <w:t>2</w:t>
            </w:r>
          </w:p>
        </w:tc>
        <w:tc>
          <w:tcPr>
            <w:tcW w:w="7081" w:type="dxa"/>
            <w:tcBorders>
              <w:top w:val="nil"/>
              <w:left w:val="single" w:color="auto" w:sz="4" w:space="0"/>
              <w:bottom w:val="single" w:color="000000" w:sz="4" w:space="0"/>
              <w:right w:val="single" w:color="auto" w:sz="4" w:space="0"/>
            </w:tcBorders>
            <w:vAlign w:val="center"/>
          </w:tcPr>
          <w:p>
            <w:pPr>
              <w:widowControl/>
              <w:spacing w:line="280" w:lineRule="exact"/>
              <w:ind w:right="82" w:rightChars="39"/>
              <w:rPr>
                <w:rFonts w:ascii="宋体" w:cs="宋体"/>
                <w:kern w:val="0"/>
                <w:szCs w:val="21"/>
              </w:rPr>
            </w:pPr>
            <w:r>
              <w:rPr>
                <w:rFonts w:hint="eastAsia" w:ascii="宋体" w:hAnsi="宋体" w:cs="宋体"/>
                <w:kern w:val="0"/>
                <w:szCs w:val="21"/>
              </w:rPr>
              <w:t>凡招标文件中要求盖章或</w:t>
            </w:r>
            <w:r>
              <w:rPr>
                <w:rFonts w:hint="eastAsia" w:ascii="宋体" w:hAnsi="宋体" w:cs="宋体"/>
                <w:szCs w:val="21"/>
                <w:lang w:val="zh-CN"/>
              </w:rPr>
              <w:t>签字</w:t>
            </w:r>
            <w:r>
              <w:rPr>
                <w:rFonts w:hint="eastAsia" w:ascii="宋体" w:hAnsi="宋体" w:cs="宋体"/>
                <w:kern w:val="0"/>
                <w:szCs w:val="21"/>
              </w:rPr>
              <w:t>处，是否按要求加盖单位公章、法定代表人或被授权委托人签字或盖章的。</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kern w:val="0"/>
                <w:szCs w:val="21"/>
              </w:rPr>
            </w:pPr>
            <w:r>
              <w:rPr>
                <w:rFonts w:ascii="宋体" w:hAnsi="宋体" w:cs="宋体"/>
                <w:kern w:val="0"/>
                <w:szCs w:val="21"/>
              </w:rPr>
              <w:t>3</w:t>
            </w:r>
          </w:p>
        </w:tc>
        <w:tc>
          <w:tcPr>
            <w:tcW w:w="7081" w:type="dxa"/>
            <w:tcBorders>
              <w:top w:val="nil"/>
              <w:left w:val="single" w:color="auto" w:sz="4" w:space="0"/>
              <w:bottom w:val="single" w:color="000000" w:sz="4" w:space="0"/>
              <w:right w:val="single" w:color="auto" w:sz="4" w:space="0"/>
            </w:tcBorders>
            <w:vAlign w:val="center"/>
          </w:tcPr>
          <w:p>
            <w:pPr>
              <w:widowControl/>
              <w:spacing w:line="280" w:lineRule="exact"/>
              <w:ind w:right="82" w:rightChars="39"/>
              <w:rPr>
                <w:rFonts w:ascii="宋体" w:cs="宋体"/>
                <w:kern w:val="0"/>
                <w:szCs w:val="21"/>
              </w:rPr>
            </w:pPr>
            <w:r>
              <w:rPr>
                <w:rFonts w:hint="eastAsia" w:ascii="宋体" w:hAnsi="宋体" w:cs="宋体"/>
                <w:kern w:val="0"/>
                <w:szCs w:val="21"/>
              </w:rPr>
              <w:t>投标文件组成齐全完整，内容均按规定填写；投标文件的关键内容无字迹模糊或无法辨认的情形。</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4</w:t>
            </w:r>
          </w:p>
        </w:tc>
        <w:tc>
          <w:tcPr>
            <w:tcW w:w="7081" w:type="dxa"/>
            <w:tcBorders>
              <w:top w:val="nil"/>
              <w:left w:val="single" w:color="auto" w:sz="4" w:space="0"/>
              <w:bottom w:val="single" w:color="000000" w:sz="4" w:space="0"/>
              <w:right w:val="single" w:color="auto" w:sz="4" w:space="0"/>
            </w:tcBorders>
            <w:vAlign w:val="center"/>
          </w:tcPr>
          <w:p>
            <w:pPr>
              <w:widowControl/>
              <w:spacing w:line="280" w:lineRule="exact"/>
              <w:ind w:right="82" w:rightChars="39"/>
              <w:rPr>
                <w:rFonts w:ascii="宋体" w:hAnsi="宋体" w:cs="宋体"/>
                <w:kern w:val="0"/>
                <w:szCs w:val="21"/>
              </w:rPr>
            </w:pPr>
            <w:r>
              <w:rPr>
                <w:rFonts w:hint="eastAsia" w:ascii="宋体" w:hAnsi="宋体" w:cs="宋体"/>
                <w:kern w:val="0"/>
                <w:szCs w:val="21"/>
              </w:rPr>
              <w:t>投标文件提交的份数及装订，是否满足招标文件的要求。</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5</w:t>
            </w:r>
          </w:p>
        </w:tc>
        <w:tc>
          <w:tcPr>
            <w:tcW w:w="7081" w:type="dxa"/>
            <w:tcBorders>
              <w:top w:val="nil"/>
              <w:left w:val="single" w:color="auto" w:sz="4" w:space="0"/>
              <w:bottom w:val="single" w:color="000000" w:sz="4" w:space="0"/>
              <w:right w:val="single" w:color="auto" w:sz="4" w:space="0"/>
            </w:tcBorders>
            <w:vAlign w:val="center"/>
          </w:tcPr>
          <w:p>
            <w:pPr>
              <w:widowControl/>
              <w:spacing w:line="280" w:lineRule="exact"/>
              <w:ind w:right="82" w:rightChars="39"/>
              <w:rPr>
                <w:rFonts w:ascii="宋体" w:hAnsi="宋体" w:cs="宋体"/>
                <w:kern w:val="0"/>
                <w:szCs w:val="21"/>
              </w:rPr>
            </w:pPr>
            <w:r>
              <w:rPr>
                <w:rFonts w:hint="eastAsia" w:ascii="宋体" w:cs="宋体"/>
                <w:kern w:val="0"/>
                <w:szCs w:val="21"/>
              </w:rPr>
              <w:t>投标人按照招标文件规定的金额、形式、时效和内容提供了投标担保。</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kern w:val="0"/>
                <w:szCs w:val="21"/>
              </w:rPr>
            </w:pPr>
            <w:r>
              <w:rPr>
                <w:rFonts w:ascii="宋体" w:hAnsi="宋体" w:cs="宋体"/>
                <w:kern w:val="0"/>
                <w:szCs w:val="21"/>
              </w:rPr>
              <w:t>6</w:t>
            </w:r>
          </w:p>
        </w:tc>
        <w:tc>
          <w:tcPr>
            <w:tcW w:w="7081" w:type="dxa"/>
            <w:tcBorders>
              <w:top w:val="nil"/>
              <w:left w:val="single" w:color="auto" w:sz="4" w:space="0"/>
              <w:bottom w:val="single" w:color="000000" w:sz="4" w:space="0"/>
              <w:right w:val="single" w:color="auto" w:sz="4" w:space="0"/>
            </w:tcBorders>
            <w:vAlign w:val="center"/>
          </w:tcPr>
          <w:p>
            <w:pPr>
              <w:widowControl/>
              <w:spacing w:line="280" w:lineRule="exact"/>
              <w:ind w:right="82" w:rightChars="39"/>
              <w:rPr>
                <w:rFonts w:ascii="宋体" w:hAnsi="宋体" w:cs="宋体"/>
                <w:kern w:val="0"/>
                <w:szCs w:val="21"/>
              </w:rPr>
            </w:pPr>
            <w:r>
              <w:rPr>
                <w:rFonts w:ascii="宋体" w:hAnsi="宋体"/>
                <w:kern w:val="0"/>
                <w:szCs w:val="21"/>
              </w:rPr>
              <w:t>投标文件是否实质上响应了招标文件的要求。实质上响应的投标应该是与招标文件要求的全部条款、条件等相符，没有</w:t>
            </w:r>
            <w:r>
              <w:rPr>
                <w:rFonts w:hint="eastAsia" w:ascii="宋体" w:hAnsi="宋体"/>
                <w:kern w:val="0"/>
                <w:szCs w:val="21"/>
              </w:rPr>
              <w:t>实质性负</w:t>
            </w:r>
            <w:r>
              <w:rPr>
                <w:rFonts w:ascii="宋体" w:hAnsi="宋体"/>
                <w:kern w:val="0"/>
                <w:szCs w:val="21"/>
              </w:rPr>
              <w:t>偏离或保留的投标。</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kern w:val="0"/>
                <w:szCs w:val="21"/>
              </w:rPr>
            </w:pPr>
            <w:r>
              <w:rPr>
                <w:rFonts w:ascii="宋体" w:hAnsi="宋体" w:cs="宋体"/>
                <w:kern w:val="0"/>
                <w:szCs w:val="21"/>
              </w:rPr>
              <w:t>7</w:t>
            </w:r>
          </w:p>
        </w:tc>
        <w:tc>
          <w:tcPr>
            <w:tcW w:w="7081" w:type="dxa"/>
            <w:tcBorders>
              <w:top w:val="nil"/>
              <w:left w:val="single" w:color="auto" w:sz="4" w:space="0"/>
              <w:bottom w:val="single" w:color="000000" w:sz="4" w:space="0"/>
              <w:right w:val="single" w:color="auto" w:sz="4" w:space="0"/>
            </w:tcBorders>
            <w:vAlign w:val="center"/>
          </w:tcPr>
          <w:p>
            <w:pPr>
              <w:widowControl/>
              <w:spacing w:line="280" w:lineRule="exact"/>
              <w:rPr>
                <w:rFonts w:ascii="宋体" w:cs="宋体"/>
                <w:kern w:val="0"/>
                <w:szCs w:val="21"/>
              </w:rPr>
            </w:pPr>
            <w:r>
              <w:rPr>
                <w:rFonts w:hint="eastAsia" w:ascii="宋体" w:hAnsi="宋体" w:cs="宋体"/>
                <w:kern w:val="0"/>
                <w:szCs w:val="21"/>
              </w:rPr>
              <w:t>一份投标文件应只有一个投标报价，在招标文件没有规定的情况下，未提交选择性的报价。</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Cs w:val="21"/>
              </w:rPr>
            </w:pPr>
            <w:r>
              <w:rPr>
                <w:rFonts w:ascii="宋体" w:hAnsi="宋体" w:cs="宋体"/>
                <w:kern w:val="0"/>
                <w:szCs w:val="21"/>
              </w:rPr>
              <w:t>8</w:t>
            </w:r>
          </w:p>
        </w:tc>
        <w:tc>
          <w:tcPr>
            <w:tcW w:w="7081" w:type="dxa"/>
            <w:tcBorders>
              <w:top w:val="single" w:color="auto" w:sz="4" w:space="0"/>
              <w:left w:val="nil"/>
              <w:bottom w:val="single" w:color="auto" w:sz="4" w:space="0"/>
              <w:right w:val="single" w:color="auto" w:sz="4" w:space="0"/>
            </w:tcBorders>
            <w:vAlign w:val="center"/>
          </w:tcPr>
          <w:p>
            <w:pPr>
              <w:widowControl/>
              <w:spacing w:line="280" w:lineRule="exact"/>
              <w:ind w:right="40" w:rightChars="19"/>
              <w:rPr>
                <w:rFonts w:ascii="宋体" w:cs="宋体"/>
                <w:kern w:val="0"/>
                <w:szCs w:val="21"/>
              </w:rPr>
            </w:pPr>
            <w:r>
              <w:rPr>
                <w:rFonts w:hint="eastAsia" w:ascii="宋体" w:hAnsi="宋体" w:cs="宋体"/>
                <w:kern w:val="0"/>
                <w:szCs w:val="21"/>
              </w:rPr>
              <w:t>投标人的投标报价未超出最高投标限价。</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Cs w:val="21"/>
              </w:rPr>
            </w:pPr>
            <w:r>
              <w:rPr>
                <w:rFonts w:ascii="宋体" w:hAnsi="宋体" w:cs="宋体"/>
                <w:kern w:val="0"/>
                <w:szCs w:val="21"/>
              </w:rPr>
              <w:t>9</w:t>
            </w:r>
          </w:p>
        </w:tc>
        <w:tc>
          <w:tcPr>
            <w:tcW w:w="7081" w:type="dxa"/>
            <w:tcBorders>
              <w:top w:val="single" w:color="auto" w:sz="4" w:space="0"/>
              <w:left w:val="nil"/>
              <w:bottom w:val="single" w:color="auto" w:sz="4" w:space="0"/>
              <w:right w:val="single" w:color="auto" w:sz="4" w:space="0"/>
            </w:tcBorders>
            <w:vAlign w:val="center"/>
          </w:tcPr>
          <w:p>
            <w:pPr>
              <w:widowControl/>
              <w:spacing w:line="280" w:lineRule="exact"/>
              <w:rPr>
                <w:rFonts w:ascii="宋体" w:cs="宋体"/>
                <w:kern w:val="0"/>
                <w:szCs w:val="21"/>
              </w:rPr>
            </w:pPr>
            <w:r>
              <w:rPr>
                <w:rFonts w:hint="eastAsia" w:ascii="宋体" w:hAnsi="宋体" w:cs="宋体"/>
                <w:kern w:val="0"/>
                <w:szCs w:val="21"/>
              </w:rPr>
              <w:t>投标人的交货期是否满足招标文件规定的期限。</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Cs w:val="21"/>
              </w:rPr>
            </w:pPr>
            <w:r>
              <w:rPr>
                <w:rFonts w:ascii="宋体" w:hAnsi="宋体" w:cs="宋体"/>
                <w:kern w:val="0"/>
                <w:szCs w:val="21"/>
              </w:rPr>
              <w:t>10</w:t>
            </w:r>
          </w:p>
        </w:tc>
        <w:tc>
          <w:tcPr>
            <w:tcW w:w="7081" w:type="dxa"/>
            <w:tcBorders>
              <w:top w:val="single" w:color="auto" w:sz="4" w:space="0"/>
              <w:left w:val="nil"/>
              <w:bottom w:val="single" w:color="auto" w:sz="4" w:space="0"/>
              <w:right w:val="single" w:color="auto" w:sz="4" w:space="0"/>
            </w:tcBorders>
            <w:vAlign w:val="center"/>
          </w:tcPr>
          <w:p>
            <w:pPr>
              <w:widowControl/>
              <w:spacing w:line="280" w:lineRule="exact"/>
              <w:rPr>
                <w:rFonts w:ascii="宋体" w:cs="宋体"/>
                <w:kern w:val="0"/>
                <w:szCs w:val="21"/>
              </w:rPr>
            </w:pPr>
            <w:r>
              <w:rPr>
                <w:rFonts w:hint="eastAsia" w:ascii="宋体" w:hAnsi="宋体" w:cs="宋体"/>
                <w:kern w:val="0"/>
                <w:szCs w:val="21"/>
              </w:rPr>
              <w:t>投标人未提出不同的验收、计量、支付办法。</w:t>
            </w:r>
          </w:p>
        </w:tc>
        <w:tc>
          <w:tcPr>
            <w:tcW w:w="633" w:type="dxa"/>
            <w:tcBorders>
              <w:top w:val="single" w:color="auto" w:sz="4" w:space="0"/>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single" w:color="auto" w:sz="4" w:space="0"/>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Cs w:val="21"/>
              </w:rPr>
            </w:pPr>
            <w:r>
              <w:rPr>
                <w:rFonts w:ascii="宋体" w:hAnsi="宋体" w:cs="宋体"/>
                <w:kern w:val="0"/>
                <w:szCs w:val="21"/>
              </w:rPr>
              <w:t>11</w:t>
            </w:r>
          </w:p>
        </w:tc>
        <w:tc>
          <w:tcPr>
            <w:tcW w:w="7081" w:type="dxa"/>
            <w:tcBorders>
              <w:top w:val="single" w:color="auto" w:sz="4" w:space="0"/>
              <w:left w:val="nil"/>
              <w:bottom w:val="single" w:color="auto" w:sz="4" w:space="0"/>
              <w:right w:val="single" w:color="auto" w:sz="4" w:space="0"/>
            </w:tcBorders>
            <w:vAlign w:val="center"/>
          </w:tcPr>
          <w:p>
            <w:pPr>
              <w:widowControl/>
              <w:spacing w:line="280" w:lineRule="exact"/>
              <w:rPr>
                <w:rFonts w:ascii="宋体" w:cs="宋体"/>
                <w:kern w:val="0"/>
                <w:szCs w:val="21"/>
              </w:rPr>
            </w:pPr>
            <w:r>
              <w:rPr>
                <w:rFonts w:hint="eastAsia" w:ascii="宋体" w:hAnsi="宋体" w:cs="宋体"/>
                <w:kern w:val="0"/>
                <w:szCs w:val="21"/>
              </w:rPr>
              <w:t>提供了信用记录查询资料，且信用记录满足本文件投标人须知前附表的规定（最终以网上查询结果为准）。</w:t>
            </w:r>
          </w:p>
        </w:tc>
        <w:tc>
          <w:tcPr>
            <w:tcW w:w="633" w:type="dxa"/>
            <w:tcBorders>
              <w:top w:val="single" w:color="auto" w:sz="4" w:space="0"/>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single" w:color="auto" w:sz="4" w:space="0"/>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Cs w:val="21"/>
              </w:rPr>
            </w:pPr>
            <w:r>
              <w:rPr>
                <w:rFonts w:ascii="宋体" w:hAnsi="宋体" w:cs="宋体"/>
                <w:kern w:val="0"/>
                <w:szCs w:val="21"/>
              </w:rPr>
              <w:t>12</w:t>
            </w:r>
          </w:p>
        </w:tc>
        <w:tc>
          <w:tcPr>
            <w:tcW w:w="7081" w:type="dxa"/>
            <w:tcBorders>
              <w:top w:val="single" w:color="auto" w:sz="4" w:space="0"/>
              <w:left w:val="nil"/>
              <w:bottom w:val="single" w:color="auto" w:sz="4" w:space="0"/>
              <w:right w:val="single" w:color="auto" w:sz="4" w:space="0"/>
            </w:tcBorders>
            <w:vAlign w:val="center"/>
          </w:tcPr>
          <w:p>
            <w:pPr>
              <w:widowControl/>
              <w:spacing w:line="280" w:lineRule="exact"/>
              <w:rPr>
                <w:rFonts w:ascii="宋体" w:cs="宋体"/>
                <w:kern w:val="0"/>
                <w:szCs w:val="21"/>
              </w:rPr>
            </w:pPr>
            <w:r>
              <w:rPr>
                <w:rFonts w:hint="eastAsia" w:ascii="宋体" w:hAnsi="宋体" w:cs="宋体"/>
                <w:kern w:val="0"/>
                <w:szCs w:val="21"/>
              </w:rPr>
              <w:t>投标文件未附有采购人不能接受的附加条件的。</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Cs w:val="21"/>
              </w:rPr>
            </w:pPr>
            <w:r>
              <w:rPr>
                <w:rFonts w:hint="eastAsia" w:ascii="宋体" w:cs="宋体"/>
                <w:kern w:val="0"/>
                <w:szCs w:val="21"/>
              </w:rPr>
              <w:t>1</w:t>
            </w:r>
            <w:r>
              <w:rPr>
                <w:rFonts w:ascii="宋体" w:cs="宋体"/>
                <w:kern w:val="0"/>
                <w:szCs w:val="21"/>
              </w:rPr>
              <w:t>3</w:t>
            </w:r>
          </w:p>
        </w:tc>
        <w:tc>
          <w:tcPr>
            <w:tcW w:w="7081"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未与其他投标人相互串通报价，或者与采购人串通投标的。</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Cs w:val="21"/>
              </w:rPr>
            </w:pPr>
            <w:r>
              <w:rPr>
                <w:rFonts w:ascii="宋体" w:hAnsi="宋体" w:cs="宋体"/>
                <w:kern w:val="0"/>
                <w:szCs w:val="21"/>
              </w:rPr>
              <w:t>14</w:t>
            </w:r>
          </w:p>
        </w:tc>
        <w:tc>
          <w:tcPr>
            <w:tcW w:w="7081"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Cs w:val="21"/>
              </w:rPr>
            </w:pPr>
            <w:r>
              <w:rPr>
                <w:rFonts w:hint="eastAsia" w:ascii="宋体" w:hAnsi="宋体" w:cs="宋体"/>
                <w:kern w:val="0"/>
                <w:szCs w:val="21"/>
              </w:rPr>
              <w:t>无法律、法规和招标文件规定的其他无效情形。</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97" w:hRule="atLeast"/>
        </w:trPr>
        <w:tc>
          <w:tcPr>
            <w:tcW w:w="637" w:type="dxa"/>
            <w:tcBorders>
              <w:top w:val="nil"/>
              <w:left w:val="single" w:color="auto" w:sz="4" w:space="0"/>
              <w:bottom w:val="single" w:color="auto" w:sz="4" w:space="0"/>
              <w:right w:val="single" w:color="auto" w:sz="4" w:space="0"/>
            </w:tcBorders>
            <w:vAlign w:val="center"/>
          </w:tcPr>
          <w:p>
            <w:pPr>
              <w:widowControl/>
              <w:spacing w:line="280" w:lineRule="exact"/>
              <w:rPr>
                <w:rFonts w:ascii="宋体" w:cs="宋体"/>
                <w:kern w:val="0"/>
                <w:szCs w:val="21"/>
              </w:rPr>
            </w:pPr>
          </w:p>
        </w:tc>
        <w:tc>
          <w:tcPr>
            <w:tcW w:w="7081" w:type="dxa"/>
            <w:tcBorders>
              <w:top w:val="single" w:color="auto" w:sz="4" w:space="0"/>
              <w:left w:val="nil"/>
              <w:bottom w:val="single" w:color="auto" w:sz="4" w:space="0"/>
              <w:right w:val="single" w:color="auto" w:sz="4" w:space="0"/>
            </w:tcBorders>
            <w:vAlign w:val="center"/>
          </w:tcPr>
          <w:p>
            <w:pPr>
              <w:widowControl/>
              <w:spacing w:line="280" w:lineRule="exact"/>
              <w:rPr>
                <w:rFonts w:ascii="宋体" w:cs="宋体"/>
                <w:kern w:val="0"/>
                <w:szCs w:val="21"/>
              </w:rPr>
            </w:pPr>
            <w:r>
              <w:rPr>
                <w:rFonts w:hint="eastAsia" w:ascii="宋体" w:hAnsi="宋体" w:cs="宋体"/>
                <w:kern w:val="0"/>
                <w:szCs w:val="21"/>
              </w:rPr>
              <w:t>结论</w:t>
            </w:r>
          </w:p>
        </w:tc>
        <w:tc>
          <w:tcPr>
            <w:tcW w:w="633"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c>
          <w:tcPr>
            <w:tcW w:w="609" w:type="dxa"/>
            <w:tcBorders>
              <w:top w:val="nil"/>
              <w:left w:val="nil"/>
              <w:bottom w:val="single" w:color="auto" w:sz="4" w:space="0"/>
              <w:right w:val="single" w:color="auto" w:sz="4" w:space="0"/>
            </w:tcBorders>
            <w:vAlign w:val="center"/>
          </w:tcPr>
          <w:p>
            <w:pPr>
              <w:widowControl/>
              <w:spacing w:line="280" w:lineRule="exact"/>
              <w:rPr>
                <w:rFonts w:ascii="宋体" w:cs="宋体"/>
                <w:kern w:val="0"/>
                <w:szCs w:val="21"/>
              </w:rPr>
            </w:pPr>
          </w:p>
        </w:tc>
      </w:tr>
      <w:tr>
        <w:tblPrEx>
          <w:tblCellMar>
            <w:top w:w="0" w:type="dxa"/>
            <w:left w:w="57" w:type="dxa"/>
            <w:bottom w:w="0" w:type="dxa"/>
            <w:right w:w="0" w:type="dxa"/>
          </w:tblCellMar>
        </w:tblPrEx>
        <w:trPr>
          <w:trHeight w:val="330" w:hRule="atLeast"/>
        </w:trPr>
        <w:tc>
          <w:tcPr>
            <w:tcW w:w="8960" w:type="dxa"/>
            <w:gridSpan w:val="4"/>
            <w:tcBorders>
              <w:top w:val="single" w:color="auto" w:sz="4" w:space="0"/>
              <w:left w:val="nil"/>
              <w:bottom w:val="nil"/>
            </w:tcBorders>
            <w:vAlign w:val="center"/>
          </w:tcPr>
          <w:p>
            <w:pPr>
              <w:tabs>
                <w:tab w:val="left" w:pos="1642"/>
                <w:tab w:val="left" w:pos="3363"/>
                <w:tab w:val="left" w:pos="3887"/>
                <w:tab w:val="left" w:pos="9649"/>
              </w:tabs>
              <w:spacing w:line="260" w:lineRule="exact"/>
              <w:rPr>
                <w:rFonts w:ascii="宋体" w:cs="宋体"/>
                <w:kern w:val="0"/>
                <w:sz w:val="18"/>
                <w:szCs w:val="18"/>
              </w:rPr>
            </w:pPr>
            <w:r>
              <w:rPr>
                <w:rFonts w:hint="eastAsia" w:ascii="宋体" w:hAnsi="宋体" w:cs="宋体"/>
                <w:kern w:val="0"/>
                <w:sz w:val="18"/>
                <w:szCs w:val="18"/>
              </w:rPr>
              <w:t>说明：</w:t>
            </w:r>
            <w:r>
              <w:rPr>
                <w:rFonts w:ascii="宋体" w:cs="宋体"/>
                <w:kern w:val="0"/>
                <w:sz w:val="18"/>
                <w:szCs w:val="18"/>
              </w:rPr>
              <w:br w:type="textWrapping"/>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）上述各项中用“√”表示通过，“×”表示不通过；</w:t>
            </w:r>
          </w:p>
          <w:p>
            <w:pPr>
              <w:tabs>
                <w:tab w:val="left" w:pos="1642"/>
                <w:tab w:val="left" w:pos="3363"/>
                <w:tab w:val="left" w:pos="3887"/>
                <w:tab w:val="left" w:pos="9649"/>
              </w:tabs>
              <w:spacing w:line="260" w:lineRule="exac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）上述各项中如有一项为“×”，则结论为“×”，表示该投标文件中存在重大偏差，不能通过初步评审；评委对某一分项评审认为不合格时，必须要写明原因。</w:t>
            </w:r>
          </w:p>
          <w:p>
            <w:pPr>
              <w:tabs>
                <w:tab w:val="left" w:pos="1642"/>
                <w:tab w:val="left" w:pos="3363"/>
                <w:tab w:val="left" w:pos="3887"/>
                <w:tab w:val="left" w:pos="9649"/>
              </w:tabs>
              <w:spacing w:line="260" w:lineRule="exac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3</w:t>
            </w:r>
            <w:r>
              <w:rPr>
                <w:rFonts w:hint="eastAsia" w:ascii="宋体" w:hAnsi="宋体" w:cs="宋体"/>
                <w:kern w:val="0"/>
                <w:sz w:val="18"/>
                <w:szCs w:val="18"/>
              </w:rPr>
              <w:t>）投标文件最终合格与否，以所有评委的评审意见中少数服从多数为原则定论。</w:t>
            </w:r>
          </w:p>
          <w:p>
            <w:pPr>
              <w:tabs>
                <w:tab w:val="left" w:pos="1642"/>
                <w:tab w:val="left" w:pos="3363"/>
                <w:tab w:val="left" w:pos="3887"/>
                <w:tab w:val="left" w:pos="9649"/>
              </w:tabs>
              <w:spacing w:line="260" w:lineRule="exac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4</w:t>
            </w:r>
            <w:r>
              <w:rPr>
                <w:rFonts w:hint="eastAsia" w:ascii="宋体" w:hAnsi="宋体" w:cs="宋体"/>
                <w:kern w:val="0"/>
                <w:sz w:val="18"/>
                <w:szCs w:val="18"/>
              </w:rPr>
              <w:t>）投标人请认真阅读和理解上述内容，避免投标文件中有违背上述审查标准之一的情况发生而造成投标被否决。</w:t>
            </w:r>
          </w:p>
        </w:tc>
      </w:tr>
    </w:tbl>
    <w:p>
      <w:pPr>
        <w:adjustRightInd w:val="0"/>
        <w:snapToGrid w:val="0"/>
        <w:spacing w:line="520" w:lineRule="exact"/>
        <w:jc w:val="center"/>
        <w:rPr>
          <w:rFonts w:ascii="宋体"/>
          <w:sz w:val="32"/>
          <w:szCs w:val="32"/>
        </w:rPr>
      </w:pPr>
    </w:p>
    <w:p>
      <w:pPr>
        <w:adjustRightInd w:val="0"/>
        <w:snapToGrid w:val="0"/>
        <w:spacing w:line="520" w:lineRule="exact"/>
        <w:jc w:val="center"/>
        <w:rPr>
          <w:rFonts w:ascii="宋体"/>
          <w:sz w:val="28"/>
          <w:szCs w:val="32"/>
        </w:rPr>
      </w:pPr>
    </w:p>
    <w:p>
      <w:pPr>
        <w:adjustRightInd w:val="0"/>
        <w:snapToGrid w:val="0"/>
        <w:spacing w:line="520" w:lineRule="exact"/>
        <w:jc w:val="center"/>
        <w:rPr>
          <w:rFonts w:ascii="宋体"/>
          <w:sz w:val="28"/>
          <w:szCs w:val="32"/>
        </w:rPr>
      </w:pPr>
    </w:p>
    <w:p>
      <w:pPr>
        <w:adjustRightInd w:val="0"/>
        <w:snapToGrid w:val="0"/>
        <w:spacing w:line="520" w:lineRule="exact"/>
        <w:jc w:val="center"/>
        <w:rPr>
          <w:rFonts w:ascii="宋体"/>
          <w:sz w:val="28"/>
          <w:szCs w:val="32"/>
        </w:rPr>
      </w:pPr>
    </w:p>
    <w:p/>
    <w:p>
      <w:pPr>
        <w:widowControl/>
        <w:jc w:val="left"/>
        <w:rPr>
          <w:rFonts w:ascii="宋体" w:hAnsi="宋体"/>
          <w:b/>
          <w:sz w:val="28"/>
          <w:szCs w:val="28"/>
        </w:rPr>
      </w:pPr>
      <w:r>
        <w:br w:type="page"/>
      </w:r>
      <w:r>
        <w:rPr>
          <w:rFonts w:hint="eastAsia" w:ascii="宋体" w:hAnsi="宋体" w:cs="宋体"/>
          <w:b/>
          <w:bCs/>
          <w:kern w:val="0"/>
          <w:sz w:val="28"/>
          <w:szCs w:val="28"/>
        </w:rPr>
        <w:t>附表</w:t>
      </w:r>
      <w:r>
        <w:rPr>
          <w:rFonts w:ascii="宋体" w:hAnsi="宋体" w:cs="宋体"/>
          <w:b/>
          <w:bCs/>
          <w:kern w:val="0"/>
          <w:sz w:val="28"/>
          <w:szCs w:val="28"/>
        </w:rPr>
        <w:t>2</w:t>
      </w:r>
      <w:r>
        <w:rPr>
          <w:rFonts w:hint="eastAsia" w:ascii="宋体" w:hAnsi="宋体" w:cs="宋体"/>
          <w:b/>
          <w:bCs/>
          <w:kern w:val="0"/>
          <w:sz w:val="28"/>
          <w:szCs w:val="28"/>
        </w:rPr>
        <w:t>：（</w:t>
      </w:r>
      <w:r>
        <w:rPr>
          <w:rFonts w:ascii="宋体" w:hAnsi="宋体" w:cs="宋体"/>
          <w:b/>
          <w:bCs/>
          <w:kern w:val="0"/>
          <w:sz w:val="28"/>
          <w:szCs w:val="28"/>
        </w:rPr>
        <w:t>1</w:t>
      </w:r>
      <w:r>
        <w:rPr>
          <w:rFonts w:hint="eastAsia" w:ascii="宋体" w:hAnsi="宋体" w:cs="宋体"/>
          <w:b/>
          <w:bCs/>
          <w:kern w:val="0"/>
          <w:sz w:val="28"/>
          <w:szCs w:val="28"/>
        </w:rPr>
        <w:t>）商务、技术部分评审（</w:t>
      </w:r>
      <w:r>
        <w:rPr>
          <w:rFonts w:ascii="宋体" w:hAnsi="宋体" w:cs="宋体"/>
          <w:b/>
          <w:bCs/>
          <w:kern w:val="0"/>
          <w:sz w:val="28"/>
          <w:szCs w:val="28"/>
        </w:rPr>
        <w:t>70</w:t>
      </w:r>
      <w:r>
        <w:rPr>
          <w:rFonts w:hint="eastAsia" w:ascii="宋体" w:hAnsi="宋体" w:cs="宋体"/>
          <w:b/>
          <w:bCs/>
          <w:kern w:val="0"/>
          <w:sz w:val="28"/>
          <w:szCs w:val="28"/>
        </w:rPr>
        <w:t>分）</w:t>
      </w:r>
    </w:p>
    <w:tbl>
      <w:tblPr>
        <w:tblStyle w:val="27"/>
        <w:tblW w:w="5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97"/>
        <w:gridCol w:w="1752"/>
        <w:gridCol w:w="5654"/>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41" w:type="pct"/>
            <w:vAlign w:val="center"/>
          </w:tcPr>
          <w:p>
            <w:pPr>
              <w:spacing w:line="300" w:lineRule="exact"/>
              <w:jc w:val="center"/>
              <w:rPr>
                <w:rFonts w:ascii="宋体" w:hAnsi="宋体" w:cs="宋体"/>
                <w:b/>
                <w:szCs w:val="21"/>
              </w:rPr>
            </w:pPr>
            <w:r>
              <w:rPr>
                <w:rFonts w:hint="eastAsia" w:ascii="宋体" w:hAnsi="宋体" w:cs="宋体"/>
                <w:b/>
                <w:kern w:val="0"/>
                <w:szCs w:val="21"/>
              </w:rPr>
              <w:t xml:space="preserve">序号 </w:t>
            </w:r>
          </w:p>
        </w:tc>
        <w:tc>
          <w:tcPr>
            <w:tcW w:w="1290" w:type="pct"/>
            <w:gridSpan w:val="2"/>
            <w:vAlign w:val="center"/>
          </w:tcPr>
          <w:p>
            <w:pPr>
              <w:spacing w:line="300" w:lineRule="exact"/>
              <w:jc w:val="center"/>
              <w:rPr>
                <w:rFonts w:ascii="宋体" w:hAnsi="宋体" w:cs="宋体"/>
                <w:b/>
                <w:szCs w:val="21"/>
              </w:rPr>
            </w:pPr>
            <w:r>
              <w:rPr>
                <w:rFonts w:hint="eastAsia" w:ascii="宋体" w:hAnsi="宋体" w:cs="宋体"/>
                <w:b/>
                <w:szCs w:val="21"/>
              </w:rPr>
              <w:t>评审因素</w:t>
            </w:r>
          </w:p>
        </w:tc>
        <w:tc>
          <w:tcPr>
            <w:tcW w:w="2979" w:type="pct"/>
            <w:vAlign w:val="center"/>
          </w:tcPr>
          <w:p>
            <w:pPr>
              <w:spacing w:line="300" w:lineRule="exact"/>
              <w:jc w:val="center"/>
              <w:rPr>
                <w:rFonts w:ascii="宋体" w:hAnsi="宋体" w:cs="宋体"/>
                <w:b/>
                <w:szCs w:val="21"/>
              </w:rPr>
            </w:pPr>
            <w:r>
              <w:rPr>
                <w:rFonts w:hint="eastAsia" w:ascii="宋体" w:hAnsi="宋体" w:cs="宋体"/>
                <w:b/>
                <w:szCs w:val="21"/>
              </w:rPr>
              <w:t>评分标准</w:t>
            </w:r>
          </w:p>
        </w:tc>
        <w:tc>
          <w:tcPr>
            <w:tcW w:w="490" w:type="pct"/>
            <w:vAlign w:val="center"/>
          </w:tcPr>
          <w:p>
            <w:pPr>
              <w:spacing w:line="300" w:lineRule="exact"/>
              <w:jc w:val="center"/>
              <w:rPr>
                <w:rFonts w:ascii="宋体" w:hAnsi="宋体" w:cs="宋体"/>
                <w:b/>
                <w:szCs w:val="21"/>
              </w:rPr>
            </w:pPr>
            <w:r>
              <w:rPr>
                <w:rFonts w:hint="eastAsia" w:ascii="宋体" w:hAnsi="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41" w:type="pct"/>
            <w:vAlign w:val="center"/>
          </w:tcPr>
          <w:p>
            <w:pPr>
              <w:spacing w:line="320" w:lineRule="exact"/>
              <w:jc w:val="center"/>
              <w:rPr>
                <w:rFonts w:ascii="宋体" w:hAnsi="宋体" w:cs="宋体"/>
                <w:kern w:val="0"/>
                <w:szCs w:val="21"/>
              </w:rPr>
            </w:pPr>
            <w:r>
              <w:rPr>
                <w:rFonts w:hint="eastAsia" w:ascii="宋体" w:hAnsi="宋体" w:cs="宋体"/>
                <w:kern w:val="0"/>
                <w:szCs w:val="21"/>
              </w:rPr>
              <w:t>1</w:t>
            </w:r>
          </w:p>
        </w:tc>
        <w:tc>
          <w:tcPr>
            <w:tcW w:w="367" w:type="pct"/>
            <w:vMerge w:val="restart"/>
            <w:vAlign w:val="center"/>
          </w:tcPr>
          <w:p>
            <w:pPr>
              <w:spacing w:line="320" w:lineRule="exact"/>
              <w:jc w:val="center"/>
              <w:rPr>
                <w:rFonts w:ascii="宋体" w:hAnsi="宋体"/>
                <w:szCs w:val="21"/>
              </w:rPr>
            </w:pPr>
            <w:r>
              <w:rPr>
                <w:rFonts w:hint="eastAsia" w:ascii="宋体" w:hAnsi="宋体"/>
                <w:szCs w:val="21"/>
              </w:rPr>
              <w:t>商务</w:t>
            </w:r>
          </w:p>
          <w:p>
            <w:pPr>
              <w:spacing w:line="320" w:lineRule="exact"/>
              <w:jc w:val="center"/>
              <w:rPr>
                <w:rFonts w:ascii="宋体" w:hAnsi="宋体"/>
                <w:szCs w:val="21"/>
              </w:rPr>
            </w:pPr>
            <w:r>
              <w:rPr>
                <w:rFonts w:hint="eastAsia" w:ascii="宋体" w:hAnsi="宋体"/>
                <w:szCs w:val="21"/>
              </w:rPr>
              <w:t>部分</w:t>
            </w:r>
          </w:p>
        </w:tc>
        <w:tc>
          <w:tcPr>
            <w:tcW w:w="923" w:type="pct"/>
            <w:vAlign w:val="center"/>
          </w:tcPr>
          <w:p>
            <w:pPr>
              <w:spacing w:line="320" w:lineRule="exact"/>
              <w:ind w:leftChars="-30" w:right="-44" w:hanging="63" w:hangingChars="30"/>
              <w:jc w:val="center"/>
              <w:rPr>
                <w:rFonts w:ascii="宋体"/>
                <w:bCs/>
              </w:rPr>
            </w:pPr>
            <w:r>
              <w:rPr>
                <w:rFonts w:hint="eastAsia" w:ascii="宋体" w:hAnsi="宋体"/>
                <w:bCs/>
              </w:rPr>
              <w:t>投标人的基本情况</w:t>
            </w:r>
          </w:p>
        </w:tc>
        <w:tc>
          <w:tcPr>
            <w:tcW w:w="2979" w:type="pct"/>
            <w:vAlign w:val="center"/>
          </w:tcPr>
          <w:p>
            <w:pPr>
              <w:spacing w:line="320" w:lineRule="exact"/>
              <w:ind w:left="28"/>
              <w:rPr>
                <w:rFonts w:ascii="宋体"/>
                <w:bCs/>
              </w:rPr>
            </w:pPr>
            <w:r>
              <w:rPr>
                <w:rFonts w:hint="eastAsia" w:ascii="宋体" w:hAnsi="宋体"/>
              </w:rPr>
              <w:t>投标人的基本情况：包括信誉情况（可附业主评价良好的记录证明等材料）、审计报告（或财务报表等）、社会保障及投标人的服务水平等进行综合比较打分</w:t>
            </w:r>
            <w:r>
              <w:rPr>
                <w:rFonts w:hint="eastAsia" w:ascii="宋体" w:hAnsi="宋体"/>
                <w:bCs/>
              </w:rPr>
              <w:t>。</w:t>
            </w:r>
          </w:p>
        </w:tc>
        <w:tc>
          <w:tcPr>
            <w:tcW w:w="490" w:type="pct"/>
            <w:vAlign w:val="center"/>
          </w:tcPr>
          <w:p>
            <w:pPr>
              <w:spacing w:line="320" w:lineRule="exact"/>
              <w:jc w:val="center"/>
              <w:rPr>
                <w:rFonts w:ascii="宋体"/>
                <w:bCs/>
              </w:rPr>
            </w:pPr>
            <w:r>
              <w:rPr>
                <w:rFonts w:ascii="宋体" w:hAnsi="宋体"/>
                <w:bCs/>
              </w:rPr>
              <w:t>0-4</w:t>
            </w:r>
            <w:r>
              <w:rPr>
                <w:rFonts w:hint="eastAsia" w:ascii="宋体" w:hAnsi="宋体"/>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41" w:type="pct"/>
            <w:vAlign w:val="center"/>
          </w:tcPr>
          <w:p>
            <w:pPr>
              <w:autoSpaceDE w:val="0"/>
              <w:autoSpaceDN w:val="0"/>
              <w:adjustRightInd w:val="0"/>
              <w:spacing w:line="300" w:lineRule="exact"/>
              <w:jc w:val="center"/>
              <w:rPr>
                <w:rFonts w:ascii="宋体" w:hAnsi="宋体" w:cs="宋体"/>
                <w:bCs/>
                <w:kern w:val="0"/>
                <w:szCs w:val="21"/>
              </w:rPr>
            </w:pPr>
            <w:r>
              <w:rPr>
                <w:rFonts w:ascii="宋体" w:hAnsi="宋体" w:cs="宋体"/>
                <w:bCs/>
                <w:kern w:val="0"/>
                <w:szCs w:val="21"/>
              </w:rPr>
              <w:t>2</w:t>
            </w:r>
          </w:p>
        </w:tc>
        <w:tc>
          <w:tcPr>
            <w:tcW w:w="367" w:type="pct"/>
            <w:vMerge w:val="continue"/>
            <w:vAlign w:val="center"/>
          </w:tcPr>
          <w:p>
            <w:pPr>
              <w:autoSpaceDE w:val="0"/>
              <w:autoSpaceDN w:val="0"/>
              <w:adjustRightInd w:val="0"/>
              <w:spacing w:line="300" w:lineRule="exact"/>
              <w:jc w:val="center"/>
              <w:rPr>
                <w:rFonts w:ascii="宋体" w:hAnsi="宋体" w:cs="宋体"/>
                <w:bCs/>
                <w:kern w:val="0"/>
                <w:szCs w:val="21"/>
              </w:rPr>
            </w:pPr>
          </w:p>
        </w:tc>
        <w:tc>
          <w:tcPr>
            <w:tcW w:w="923" w:type="pct"/>
            <w:vAlign w:val="center"/>
          </w:tcPr>
          <w:p>
            <w:pPr>
              <w:spacing w:line="320" w:lineRule="exact"/>
              <w:jc w:val="center"/>
              <w:rPr>
                <w:rFonts w:ascii="宋体" w:hAnsi="宋体"/>
                <w:szCs w:val="21"/>
              </w:rPr>
            </w:pPr>
            <w:r>
              <w:rPr>
                <w:rFonts w:hint="eastAsia" w:ascii="宋体" w:hAnsi="宋体"/>
                <w:szCs w:val="21"/>
              </w:rPr>
              <w:t>主要产品的检测</w:t>
            </w:r>
            <w:r>
              <w:rPr>
                <w:rFonts w:hint="eastAsia" w:ascii="宋体" w:hAnsi="宋体"/>
              </w:rPr>
              <w:t>报告</w:t>
            </w:r>
          </w:p>
        </w:tc>
        <w:tc>
          <w:tcPr>
            <w:tcW w:w="2979" w:type="pct"/>
            <w:vAlign w:val="center"/>
          </w:tcPr>
          <w:p>
            <w:pPr>
              <w:rPr>
                <w:rFonts w:ascii="宋体" w:hAnsi="宋体"/>
                <w:szCs w:val="21"/>
              </w:rPr>
            </w:pPr>
            <w:r>
              <w:rPr>
                <w:rFonts w:hint="eastAsia" w:ascii="宋体" w:hAnsi="宋体" w:cs="宋体"/>
                <w:kern w:val="1"/>
                <w:szCs w:val="21"/>
              </w:rPr>
              <w:t>提供了近期的苗木检测或检验报告或合格证明等材料，经评审：检验报告的内容与招标文件要求的技术参数和技术规格无实质性偏离得6分；提供的报告内容提供不全面的或有非实质性负偏离的，缺一项扣1分，扣完为止。</w:t>
            </w:r>
          </w:p>
        </w:tc>
        <w:tc>
          <w:tcPr>
            <w:tcW w:w="490" w:type="pct"/>
            <w:vAlign w:val="center"/>
          </w:tcPr>
          <w:p>
            <w:pPr>
              <w:autoSpaceDE w:val="0"/>
              <w:autoSpaceDN w:val="0"/>
              <w:adjustRightInd w:val="0"/>
              <w:spacing w:line="320" w:lineRule="exact"/>
              <w:jc w:val="center"/>
              <w:rPr>
                <w:rFonts w:ascii="宋体" w:hAnsi="宋体" w:cs="TimesNewRoman"/>
                <w:bCs/>
                <w:kern w:val="0"/>
                <w:szCs w:val="21"/>
              </w:rPr>
            </w:pPr>
            <w:r>
              <w:rPr>
                <w:rFonts w:ascii="宋体"/>
              </w:rPr>
              <w:t>0-</w:t>
            </w:r>
            <w:r>
              <w:rPr>
                <w:rFonts w:ascii="宋体" w:hAnsi="宋体"/>
                <w:szCs w:val="21"/>
              </w:rPr>
              <w:t>6</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41" w:type="pct"/>
            <w:vAlign w:val="center"/>
          </w:tcPr>
          <w:p>
            <w:pPr>
              <w:autoSpaceDE w:val="0"/>
              <w:autoSpaceDN w:val="0"/>
              <w:adjustRightInd w:val="0"/>
              <w:spacing w:line="300" w:lineRule="exact"/>
              <w:jc w:val="center"/>
              <w:rPr>
                <w:rFonts w:ascii="宋体" w:hAnsi="宋体" w:cs="宋体"/>
                <w:bCs/>
                <w:kern w:val="0"/>
                <w:szCs w:val="21"/>
              </w:rPr>
            </w:pPr>
            <w:r>
              <w:rPr>
                <w:rFonts w:hint="eastAsia" w:ascii="宋体" w:hAnsi="宋体" w:cs="宋体"/>
                <w:bCs/>
                <w:kern w:val="0"/>
                <w:szCs w:val="21"/>
              </w:rPr>
              <w:t>3</w:t>
            </w:r>
          </w:p>
        </w:tc>
        <w:tc>
          <w:tcPr>
            <w:tcW w:w="367" w:type="pct"/>
            <w:vMerge w:val="continue"/>
            <w:vAlign w:val="center"/>
          </w:tcPr>
          <w:p>
            <w:pPr>
              <w:autoSpaceDE w:val="0"/>
              <w:autoSpaceDN w:val="0"/>
              <w:adjustRightInd w:val="0"/>
              <w:spacing w:line="300" w:lineRule="exact"/>
              <w:jc w:val="center"/>
              <w:rPr>
                <w:rFonts w:ascii="宋体" w:hAnsi="宋体" w:cs="宋体"/>
                <w:bCs/>
                <w:kern w:val="0"/>
                <w:szCs w:val="21"/>
              </w:rPr>
            </w:pPr>
          </w:p>
        </w:tc>
        <w:tc>
          <w:tcPr>
            <w:tcW w:w="923" w:type="pct"/>
            <w:vAlign w:val="center"/>
          </w:tcPr>
          <w:p>
            <w:pPr>
              <w:autoSpaceDE w:val="0"/>
              <w:autoSpaceDN w:val="0"/>
              <w:adjustRightInd w:val="0"/>
              <w:spacing w:line="300" w:lineRule="exact"/>
              <w:jc w:val="center"/>
              <w:rPr>
                <w:rFonts w:ascii="宋体" w:cs="宋体"/>
                <w:bCs/>
                <w:kern w:val="0"/>
                <w:szCs w:val="21"/>
              </w:rPr>
            </w:pPr>
            <w:r>
              <w:rPr>
                <w:rFonts w:hint="eastAsia" w:ascii="宋体" w:hAnsi="宋体" w:cs="宋体"/>
                <w:kern w:val="1"/>
                <w:szCs w:val="21"/>
              </w:rPr>
              <w:t>投标人业绩</w:t>
            </w:r>
          </w:p>
        </w:tc>
        <w:tc>
          <w:tcPr>
            <w:tcW w:w="2979" w:type="pct"/>
            <w:vAlign w:val="center"/>
          </w:tcPr>
          <w:p>
            <w:pPr>
              <w:autoSpaceDE w:val="0"/>
              <w:autoSpaceDN w:val="0"/>
              <w:adjustRightInd w:val="0"/>
              <w:spacing w:line="300" w:lineRule="exact"/>
              <w:rPr>
                <w:rFonts w:ascii="宋体" w:hAnsi="宋体" w:cs="宋体"/>
                <w:bCs/>
                <w:kern w:val="0"/>
                <w:szCs w:val="21"/>
              </w:rPr>
            </w:pPr>
            <w:r>
              <w:rPr>
                <w:rFonts w:hint="eastAsia" w:ascii="宋体" w:hAnsi="宋体" w:cs="宋体"/>
                <w:bCs/>
                <w:kern w:val="0"/>
                <w:szCs w:val="21"/>
              </w:rPr>
              <w:t>投标人近三</w:t>
            </w:r>
            <w:r>
              <w:rPr>
                <w:rFonts w:hint="eastAsia" w:ascii="宋体" w:hAnsi="宋体"/>
                <w:szCs w:val="21"/>
              </w:rPr>
              <w:t>年</w:t>
            </w:r>
            <w:r>
              <w:rPr>
                <w:rFonts w:hint="eastAsia" w:ascii="宋体" w:hAnsi="宋体" w:cs="宋体"/>
                <w:szCs w:val="21"/>
              </w:rPr>
              <w:t>（20</w:t>
            </w:r>
            <w:r>
              <w:rPr>
                <w:rFonts w:ascii="宋体" w:hAnsi="宋体" w:cs="宋体"/>
                <w:szCs w:val="21"/>
              </w:rPr>
              <w:t>19</w:t>
            </w:r>
            <w:r>
              <w:rPr>
                <w:rFonts w:hint="eastAsia" w:ascii="宋体" w:hAnsi="宋体" w:cs="宋体"/>
                <w:szCs w:val="21"/>
              </w:rPr>
              <w:t>年</w:t>
            </w:r>
            <w:r>
              <w:rPr>
                <w:rFonts w:ascii="宋体" w:hAnsi="宋体" w:cs="宋体"/>
                <w:szCs w:val="21"/>
              </w:rPr>
              <w:t>1</w:t>
            </w:r>
            <w:r>
              <w:rPr>
                <w:rFonts w:hint="eastAsia" w:ascii="宋体" w:hAnsi="宋体" w:cs="宋体"/>
                <w:szCs w:val="21"/>
              </w:rPr>
              <w:t>月至今）</w:t>
            </w:r>
            <w:r>
              <w:rPr>
                <w:rFonts w:hint="eastAsia" w:ascii="宋体" w:hAnsi="宋体"/>
                <w:szCs w:val="21"/>
              </w:rPr>
              <w:t>已完成类似项目业绩</w:t>
            </w:r>
            <w:r>
              <w:rPr>
                <w:rFonts w:hint="eastAsia" w:ascii="宋体" w:hAnsi="宋体" w:cs="宋体"/>
                <w:bCs/>
                <w:kern w:val="0"/>
                <w:szCs w:val="21"/>
              </w:rPr>
              <w:t>；每提供1项类似项目有效业绩的加2分，本项最多加</w:t>
            </w:r>
            <w:r>
              <w:rPr>
                <w:rFonts w:ascii="宋体" w:hAnsi="宋体" w:cs="宋体"/>
                <w:bCs/>
                <w:kern w:val="0"/>
                <w:szCs w:val="21"/>
              </w:rPr>
              <w:t>10</w:t>
            </w:r>
            <w:r>
              <w:rPr>
                <w:rFonts w:hint="eastAsia" w:ascii="宋体" w:hAnsi="宋体" w:cs="宋体"/>
                <w:bCs/>
                <w:kern w:val="0"/>
                <w:szCs w:val="21"/>
              </w:rPr>
              <w:t>分。</w:t>
            </w:r>
          </w:p>
          <w:p>
            <w:pPr>
              <w:autoSpaceDE w:val="0"/>
              <w:autoSpaceDN w:val="0"/>
              <w:adjustRightInd w:val="0"/>
              <w:spacing w:line="300" w:lineRule="exact"/>
              <w:rPr>
                <w:rFonts w:ascii="宋体" w:hAnsi="宋体"/>
                <w:b/>
                <w:szCs w:val="21"/>
              </w:rPr>
            </w:pPr>
            <w:r>
              <w:rPr>
                <w:rFonts w:hint="eastAsia" w:ascii="宋体" w:hAnsi="宋体"/>
                <w:szCs w:val="21"/>
              </w:rPr>
              <w:t>注：业绩证明材料详见投标人须知前附表，未提供业绩证明材料或是经评标委员会认定未无效业绩的，本项不得分</w:t>
            </w:r>
            <w:r>
              <w:rPr>
                <w:rFonts w:hint="eastAsia" w:ascii="宋体" w:hAnsi="宋体"/>
                <w:b/>
                <w:szCs w:val="21"/>
              </w:rPr>
              <w:t>。</w:t>
            </w:r>
          </w:p>
          <w:p>
            <w:pPr>
              <w:autoSpaceDE w:val="0"/>
              <w:autoSpaceDN w:val="0"/>
              <w:adjustRightInd w:val="0"/>
              <w:spacing w:line="300" w:lineRule="exact"/>
              <w:rPr>
                <w:rFonts w:ascii="宋体" w:hAnsi="宋体" w:cs="宋体"/>
                <w:bCs/>
                <w:kern w:val="0"/>
                <w:szCs w:val="21"/>
              </w:rPr>
            </w:pPr>
            <w:r>
              <w:rPr>
                <w:rFonts w:hint="eastAsia" w:ascii="宋体" w:hAnsi="宋体" w:cs="宋体"/>
                <w:bCs/>
                <w:kern w:val="0"/>
                <w:szCs w:val="21"/>
              </w:rPr>
              <w:t>有效业绩的认定标准：详见投标人须知前附表。</w:t>
            </w:r>
          </w:p>
        </w:tc>
        <w:tc>
          <w:tcPr>
            <w:tcW w:w="490" w:type="pct"/>
            <w:vAlign w:val="center"/>
          </w:tcPr>
          <w:p>
            <w:pPr>
              <w:spacing w:line="300" w:lineRule="exact"/>
              <w:jc w:val="center"/>
              <w:rPr>
                <w:rFonts w:ascii="宋体" w:hAnsi="宋体" w:cs="宋体"/>
                <w:bCs/>
                <w:szCs w:val="21"/>
              </w:rPr>
            </w:pPr>
            <w:r>
              <w:rPr>
                <w:rFonts w:hint="eastAsia" w:ascii="宋体" w:hAnsi="宋体" w:cs="TimesNewRoman"/>
                <w:bCs/>
                <w:kern w:val="0"/>
                <w:szCs w:val="21"/>
              </w:rPr>
              <w:t>0-</w:t>
            </w:r>
            <w:r>
              <w:rPr>
                <w:rFonts w:ascii="宋体" w:hAnsi="宋体" w:cs="TimesNewRoman"/>
                <w:bCs/>
                <w:kern w:val="0"/>
                <w:szCs w:val="21"/>
              </w:rPr>
              <w:t>10</w:t>
            </w:r>
            <w:r>
              <w:rPr>
                <w:rFonts w:hint="eastAsia" w:ascii="宋体" w:hAnsi="宋体" w:cs="宋体"/>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1" w:type="pct"/>
            <w:vAlign w:val="center"/>
          </w:tcPr>
          <w:p>
            <w:pPr>
              <w:autoSpaceDE w:val="0"/>
              <w:autoSpaceDN w:val="0"/>
              <w:adjustRightInd w:val="0"/>
              <w:spacing w:line="300" w:lineRule="exact"/>
              <w:jc w:val="center"/>
              <w:rPr>
                <w:rFonts w:ascii="宋体" w:hAnsi="宋体" w:cs="宋体"/>
                <w:bCs/>
                <w:kern w:val="0"/>
                <w:szCs w:val="21"/>
              </w:rPr>
            </w:pPr>
            <w:r>
              <w:rPr>
                <w:rFonts w:hint="eastAsia" w:ascii="宋体" w:hAnsi="宋体" w:cs="宋体"/>
                <w:bCs/>
                <w:kern w:val="0"/>
                <w:szCs w:val="21"/>
              </w:rPr>
              <w:t>4</w:t>
            </w:r>
          </w:p>
        </w:tc>
        <w:tc>
          <w:tcPr>
            <w:tcW w:w="367" w:type="pct"/>
            <w:vMerge w:val="restart"/>
            <w:vAlign w:val="center"/>
          </w:tcPr>
          <w:p>
            <w:pPr>
              <w:autoSpaceDE w:val="0"/>
              <w:autoSpaceDN w:val="0"/>
              <w:adjustRightInd w:val="0"/>
              <w:spacing w:line="300" w:lineRule="exact"/>
              <w:jc w:val="center"/>
              <w:rPr>
                <w:rFonts w:ascii="宋体" w:hAnsi="宋体" w:cs="宋体"/>
                <w:bCs/>
                <w:kern w:val="0"/>
                <w:szCs w:val="21"/>
              </w:rPr>
            </w:pPr>
            <w:r>
              <w:rPr>
                <w:rFonts w:hint="eastAsia" w:ascii="宋体" w:hAnsi="宋体" w:cs="宋体"/>
                <w:bCs/>
                <w:kern w:val="0"/>
                <w:szCs w:val="21"/>
              </w:rPr>
              <w:t>技术部分</w:t>
            </w:r>
          </w:p>
        </w:tc>
        <w:tc>
          <w:tcPr>
            <w:tcW w:w="923" w:type="pct"/>
            <w:vAlign w:val="center"/>
          </w:tcPr>
          <w:p>
            <w:pPr>
              <w:spacing w:line="300" w:lineRule="exact"/>
              <w:jc w:val="center"/>
              <w:rPr>
                <w:rFonts w:ascii="宋体"/>
                <w:szCs w:val="21"/>
              </w:rPr>
            </w:pPr>
            <w:r>
              <w:rPr>
                <w:rFonts w:hint="eastAsia" w:ascii="宋体" w:hAnsi="宋体" w:cs="宋体"/>
                <w:kern w:val="1"/>
                <w:szCs w:val="21"/>
              </w:rPr>
              <w:t>产品质量、配置及性能指标等的综合评审</w:t>
            </w:r>
          </w:p>
        </w:tc>
        <w:tc>
          <w:tcPr>
            <w:tcW w:w="2979" w:type="pct"/>
            <w:vAlign w:val="center"/>
          </w:tcPr>
          <w:p>
            <w:pPr>
              <w:spacing w:line="320" w:lineRule="exact"/>
              <w:rPr>
                <w:rFonts w:ascii="宋体"/>
                <w:szCs w:val="21"/>
              </w:rPr>
            </w:pPr>
            <w:r>
              <w:rPr>
                <w:rFonts w:hint="eastAsia" w:ascii="宋体" w:hAnsi="宋体" w:cs="宋体"/>
                <w:kern w:val="0"/>
                <w:szCs w:val="21"/>
              </w:rPr>
              <w:t>投标方在应标过程中应充分考虑用户需求，在产品选型过程中，提供的投标产品应是功能、质量、性能优良，并满足用户对产品功能、质量、使用等方面的需求，且是完全满足招标文件技术参数和技术规格要求的产品，得基本分1</w:t>
            </w:r>
            <w:r>
              <w:rPr>
                <w:rFonts w:ascii="宋体" w:hAnsi="宋体" w:cs="宋体"/>
                <w:kern w:val="0"/>
                <w:szCs w:val="21"/>
              </w:rPr>
              <w:t>0</w:t>
            </w:r>
            <w:r>
              <w:rPr>
                <w:rFonts w:hint="eastAsia" w:ascii="宋体" w:hAnsi="宋体" w:cs="宋体"/>
                <w:kern w:val="0"/>
                <w:szCs w:val="21"/>
              </w:rPr>
              <w:t>分；经评审比较：所投产品的技术参数、质量和性能更优的，可视评审意见情况加分，最多加</w:t>
            </w:r>
            <w:r>
              <w:rPr>
                <w:rFonts w:ascii="宋体" w:hAnsi="宋体" w:cs="宋体"/>
                <w:kern w:val="0"/>
                <w:szCs w:val="21"/>
              </w:rPr>
              <w:t>6</w:t>
            </w:r>
            <w:r>
              <w:rPr>
                <w:rFonts w:hint="eastAsia" w:ascii="宋体" w:hAnsi="宋体" w:cs="宋体"/>
                <w:kern w:val="0"/>
                <w:szCs w:val="21"/>
              </w:rPr>
              <w:t>分；若有与招标文件要求有非实质性负偏离的，视评审意见情况扣分，扣完为止</w:t>
            </w:r>
            <w:r>
              <w:rPr>
                <w:rFonts w:hint="eastAsia" w:ascii="宋体" w:hAnsi="宋体"/>
                <w:bCs/>
                <w:szCs w:val="21"/>
              </w:rPr>
              <w:t>。</w:t>
            </w:r>
          </w:p>
        </w:tc>
        <w:tc>
          <w:tcPr>
            <w:tcW w:w="490" w:type="pct"/>
            <w:vAlign w:val="center"/>
          </w:tcPr>
          <w:p>
            <w:pPr>
              <w:autoSpaceDE w:val="0"/>
              <w:autoSpaceDN w:val="0"/>
              <w:adjustRightInd w:val="0"/>
              <w:spacing w:line="300" w:lineRule="exact"/>
              <w:jc w:val="center"/>
              <w:rPr>
                <w:rFonts w:ascii="宋体" w:hAnsi="宋体" w:cs="TimesNewRoman"/>
                <w:bCs/>
                <w:kern w:val="0"/>
                <w:szCs w:val="21"/>
              </w:rPr>
            </w:pPr>
            <w:r>
              <w:rPr>
                <w:rFonts w:ascii="宋体" w:hAnsi="宋体" w:cs="TimesNewRoman"/>
                <w:bCs/>
                <w:kern w:val="0"/>
                <w:szCs w:val="21"/>
              </w:rPr>
              <w:t>0-16</w:t>
            </w:r>
            <w:r>
              <w:rPr>
                <w:rFonts w:hint="eastAsia" w:ascii="宋体" w:hAnsi="宋体" w:cs="TimesNewRoman"/>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41" w:type="pct"/>
            <w:vAlign w:val="center"/>
          </w:tcPr>
          <w:p>
            <w:pPr>
              <w:autoSpaceDE w:val="0"/>
              <w:autoSpaceDN w:val="0"/>
              <w:adjustRightInd w:val="0"/>
              <w:spacing w:line="300" w:lineRule="exact"/>
              <w:jc w:val="center"/>
              <w:rPr>
                <w:rFonts w:ascii="宋体" w:hAnsi="宋体" w:cs="宋体"/>
                <w:bCs/>
                <w:kern w:val="0"/>
                <w:szCs w:val="21"/>
              </w:rPr>
            </w:pPr>
            <w:r>
              <w:rPr>
                <w:rFonts w:hint="eastAsia" w:ascii="宋体" w:hAnsi="宋体" w:cs="宋体"/>
                <w:bCs/>
                <w:kern w:val="0"/>
                <w:szCs w:val="21"/>
              </w:rPr>
              <w:t>5</w:t>
            </w:r>
          </w:p>
        </w:tc>
        <w:tc>
          <w:tcPr>
            <w:tcW w:w="367" w:type="pct"/>
            <w:vMerge w:val="continue"/>
            <w:vAlign w:val="center"/>
          </w:tcPr>
          <w:p>
            <w:pPr>
              <w:autoSpaceDE w:val="0"/>
              <w:autoSpaceDN w:val="0"/>
              <w:adjustRightInd w:val="0"/>
              <w:spacing w:line="300" w:lineRule="exact"/>
              <w:jc w:val="center"/>
              <w:rPr>
                <w:rFonts w:ascii="宋体" w:hAnsi="宋体" w:cs="宋体"/>
                <w:bCs/>
                <w:kern w:val="0"/>
                <w:szCs w:val="21"/>
              </w:rPr>
            </w:pPr>
          </w:p>
        </w:tc>
        <w:tc>
          <w:tcPr>
            <w:tcW w:w="923" w:type="pct"/>
            <w:vMerge w:val="restart"/>
            <w:vAlign w:val="center"/>
          </w:tcPr>
          <w:p>
            <w:pPr>
              <w:spacing w:line="320" w:lineRule="exact"/>
              <w:jc w:val="center"/>
              <w:rPr>
                <w:rFonts w:ascii="宋体" w:cs="宋体"/>
                <w:bCs/>
                <w:kern w:val="0"/>
                <w:szCs w:val="21"/>
              </w:rPr>
            </w:pPr>
            <w:r>
              <w:rPr>
                <w:rFonts w:hint="eastAsia" w:ascii="宋体" w:hAnsi="宋体"/>
                <w:szCs w:val="21"/>
              </w:rPr>
              <w:t>项目实施方案</w:t>
            </w:r>
          </w:p>
        </w:tc>
        <w:tc>
          <w:tcPr>
            <w:tcW w:w="2979" w:type="pct"/>
            <w:vAlign w:val="center"/>
          </w:tcPr>
          <w:p>
            <w:pPr>
              <w:spacing w:line="320" w:lineRule="exact"/>
              <w:rPr>
                <w:rFonts w:ascii="宋体" w:hAnsi="宋体"/>
                <w:szCs w:val="21"/>
              </w:rPr>
            </w:pPr>
            <w:r>
              <w:rPr>
                <w:rFonts w:hint="eastAsia" w:ascii="宋体" w:hAnsi="宋体"/>
                <w:szCs w:val="21"/>
              </w:rPr>
              <w:t>工作范围和计划；</w:t>
            </w:r>
          </w:p>
        </w:tc>
        <w:tc>
          <w:tcPr>
            <w:tcW w:w="490" w:type="pct"/>
            <w:vAlign w:val="center"/>
          </w:tcPr>
          <w:p>
            <w:pPr>
              <w:spacing w:line="320" w:lineRule="exact"/>
              <w:jc w:val="center"/>
              <w:rPr>
                <w:rFonts w:ascii="宋体" w:hAnsi="宋体"/>
                <w:szCs w:val="21"/>
              </w:rPr>
            </w:pPr>
            <w:r>
              <w:rPr>
                <w:rFonts w:hint="eastAsia" w:ascii="宋体" w:hAnsi="宋体"/>
                <w:szCs w:val="21"/>
              </w:rPr>
              <w:t>0-</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1" w:type="pct"/>
            <w:vAlign w:val="center"/>
          </w:tcPr>
          <w:p>
            <w:pPr>
              <w:autoSpaceDE w:val="0"/>
              <w:autoSpaceDN w:val="0"/>
              <w:adjustRightInd w:val="0"/>
              <w:spacing w:line="300" w:lineRule="exact"/>
              <w:jc w:val="center"/>
              <w:rPr>
                <w:rFonts w:ascii="宋体" w:hAnsi="宋体" w:cs="宋体"/>
                <w:bCs/>
                <w:kern w:val="0"/>
                <w:szCs w:val="21"/>
              </w:rPr>
            </w:pPr>
            <w:r>
              <w:rPr>
                <w:rFonts w:hint="eastAsia" w:ascii="宋体" w:hAnsi="宋体" w:cs="宋体"/>
                <w:bCs/>
                <w:kern w:val="0"/>
                <w:szCs w:val="21"/>
              </w:rPr>
              <w:t>6</w:t>
            </w:r>
          </w:p>
        </w:tc>
        <w:tc>
          <w:tcPr>
            <w:tcW w:w="367" w:type="pct"/>
            <w:vMerge w:val="continue"/>
            <w:vAlign w:val="center"/>
          </w:tcPr>
          <w:p>
            <w:pPr>
              <w:autoSpaceDE w:val="0"/>
              <w:autoSpaceDN w:val="0"/>
              <w:adjustRightInd w:val="0"/>
              <w:spacing w:line="300" w:lineRule="exact"/>
              <w:jc w:val="center"/>
              <w:rPr>
                <w:rFonts w:ascii="宋体" w:hAnsi="宋体" w:cs="宋体"/>
                <w:bCs/>
                <w:kern w:val="0"/>
                <w:szCs w:val="21"/>
              </w:rPr>
            </w:pPr>
          </w:p>
        </w:tc>
        <w:tc>
          <w:tcPr>
            <w:tcW w:w="923" w:type="pct"/>
            <w:vMerge w:val="continue"/>
            <w:vAlign w:val="center"/>
          </w:tcPr>
          <w:p>
            <w:pPr>
              <w:spacing w:line="320" w:lineRule="exact"/>
              <w:jc w:val="center"/>
              <w:rPr>
                <w:rFonts w:ascii="宋体" w:hAnsi="宋体"/>
                <w:szCs w:val="21"/>
              </w:rPr>
            </w:pPr>
          </w:p>
        </w:tc>
        <w:tc>
          <w:tcPr>
            <w:tcW w:w="2979" w:type="pct"/>
            <w:vAlign w:val="center"/>
          </w:tcPr>
          <w:p>
            <w:pPr>
              <w:spacing w:line="320" w:lineRule="exact"/>
              <w:rPr>
                <w:rFonts w:ascii="宋体" w:hAnsi="宋体" w:cs="宋体"/>
                <w:kern w:val="0"/>
                <w:szCs w:val="21"/>
              </w:rPr>
            </w:pPr>
            <w:r>
              <w:rPr>
                <w:rFonts w:hint="eastAsia" w:ascii="宋体" w:hAnsi="宋体"/>
                <w:szCs w:val="21"/>
              </w:rPr>
              <w:t>工作措施：对</w:t>
            </w:r>
            <w:r>
              <w:rPr>
                <w:rFonts w:ascii="宋体" w:hAnsi="宋体"/>
                <w:szCs w:val="21"/>
              </w:rPr>
              <w:t>项目</w:t>
            </w:r>
            <w:r>
              <w:rPr>
                <w:rFonts w:hint="eastAsia" w:ascii="宋体" w:hAnsi="宋体"/>
                <w:szCs w:val="21"/>
              </w:rPr>
              <w:t>的重点、难点、要</w:t>
            </w:r>
            <w:r>
              <w:rPr>
                <w:rFonts w:ascii="宋体" w:hAnsi="宋体"/>
                <w:szCs w:val="21"/>
              </w:rPr>
              <w:t>点、关键性</w:t>
            </w:r>
            <w:r>
              <w:rPr>
                <w:rFonts w:hint="eastAsia" w:ascii="宋体" w:hAnsi="宋体"/>
                <w:szCs w:val="21"/>
              </w:rPr>
              <w:t>环节进行分析、在此基础上提出相应关键的应对措施；</w:t>
            </w:r>
          </w:p>
        </w:tc>
        <w:tc>
          <w:tcPr>
            <w:tcW w:w="490" w:type="pct"/>
            <w:vAlign w:val="center"/>
          </w:tcPr>
          <w:p>
            <w:pPr>
              <w:spacing w:line="320" w:lineRule="exact"/>
              <w:jc w:val="center"/>
              <w:rPr>
                <w:rFonts w:ascii="宋体" w:hAnsi="宋体"/>
                <w:szCs w:val="21"/>
              </w:rPr>
            </w:pPr>
            <w:r>
              <w:rPr>
                <w:rFonts w:hint="eastAsia" w:ascii="宋体" w:hAnsi="宋体"/>
                <w:szCs w:val="21"/>
              </w:rPr>
              <w:t>0-</w:t>
            </w:r>
            <w:r>
              <w:rPr>
                <w:rFonts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41" w:type="pct"/>
            <w:vAlign w:val="center"/>
          </w:tcPr>
          <w:p>
            <w:pPr>
              <w:autoSpaceDE w:val="0"/>
              <w:autoSpaceDN w:val="0"/>
              <w:adjustRightInd w:val="0"/>
              <w:spacing w:line="300" w:lineRule="exact"/>
              <w:jc w:val="center"/>
              <w:rPr>
                <w:rFonts w:ascii="宋体" w:hAnsi="宋体" w:cs="宋体"/>
                <w:bCs/>
                <w:kern w:val="0"/>
                <w:szCs w:val="21"/>
              </w:rPr>
            </w:pPr>
            <w:r>
              <w:rPr>
                <w:rFonts w:hint="eastAsia" w:ascii="宋体" w:hAnsi="宋体" w:cs="宋体"/>
                <w:bCs/>
                <w:kern w:val="0"/>
                <w:szCs w:val="21"/>
              </w:rPr>
              <w:t>7</w:t>
            </w:r>
          </w:p>
        </w:tc>
        <w:tc>
          <w:tcPr>
            <w:tcW w:w="367" w:type="pct"/>
            <w:vMerge w:val="continue"/>
            <w:vAlign w:val="center"/>
          </w:tcPr>
          <w:p>
            <w:pPr>
              <w:autoSpaceDE w:val="0"/>
              <w:autoSpaceDN w:val="0"/>
              <w:adjustRightInd w:val="0"/>
              <w:spacing w:line="300" w:lineRule="exact"/>
              <w:jc w:val="center"/>
              <w:rPr>
                <w:rFonts w:ascii="宋体" w:hAnsi="宋体" w:cs="宋体"/>
                <w:bCs/>
                <w:kern w:val="0"/>
                <w:szCs w:val="21"/>
              </w:rPr>
            </w:pPr>
          </w:p>
        </w:tc>
        <w:tc>
          <w:tcPr>
            <w:tcW w:w="923" w:type="pct"/>
            <w:vMerge w:val="continue"/>
            <w:vAlign w:val="center"/>
          </w:tcPr>
          <w:p>
            <w:pPr>
              <w:spacing w:line="320" w:lineRule="exact"/>
              <w:jc w:val="center"/>
              <w:rPr>
                <w:rFonts w:ascii="宋体" w:hAnsi="宋体"/>
                <w:szCs w:val="21"/>
              </w:rPr>
            </w:pPr>
          </w:p>
        </w:tc>
        <w:tc>
          <w:tcPr>
            <w:tcW w:w="2979" w:type="pct"/>
            <w:vAlign w:val="center"/>
          </w:tcPr>
          <w:p>
            <w:pPr>
              <w:spacing w:line="320" w:lineRule="exact"/>
              <w:rPr>
                <w:rFonts w:ascii="宋体" w:hAnsi="宋体"/>
                <w:szCs w:val="21"/>
              </w:rPr>
            </w:pPr>
            <w:r>
              <w:rPr>
                <w:rFonts w:hint="eastAsia" w:ascii="宋体" w:hAnsi="宋体"/>
                <w:szCs w:val="21"/>
              </w:rPr>
              <w:t>技术服务的组织保障措施及质量保证措施；</w:t>
            </w:r>
          </w:p>
          <w:p>
            <w:pPr>
              <w:spacing w:line="320" w:lineRule="exact"/>
              <w:rPr>
                <w:rFonts w:ascii="宋体" w:hAnsi="宋体" w:cs="宋体"/>
                <w:kern w:val="0"/>
                <w:szCs w:val="21"/>
              </w:rPr>
            </w:pPr>
            <w:r>
              <w:rPr>
                <w:rFonts w:hint="eastAsia" w:ascii="宋体" w:hAnsi="宋体" w:cs="宋体"/>
                <w:kern w:val="0"/>
                <w:szCs w:val="21"/>
              </w:rPr>
              <w:t>（须列明相关的技术、管理人员配置情况）</w:t>
            </w:r>
          </w:p>
        </w:tc>
        <w:tc>
          <w:tcPr>
            <w:tcW w:w="490" w:type="pct"/>
            <w:vAlign w:val="center"/>
          </w:tcPr>
          <w:p>
            <w:pPr>
              <w:spacing w:line="320" w:lineRule="exact"/>
              <w:jc w:val="center"/>
              <w:rPr>
                <w:rFonts w:ascii="宋体" w:hAnsi="宋体"/>
                <w:szCs w:val="21"/>
              </w:rPr>
            </w:pPr>
            <w:r>
              <w:rPr>
                <w:rFonts w:hint="eastAsia" w:ascii="宋体" w:hAnsi="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41" w:type="pct"/>
            <w:vAlign w:val="center"/>
          </w:tcPr>
          <w:p>
            <w:pPr>
              <w:autoSpaceDE w:val="0"/>
              <w:autoSpaceDN w:val="0"/>
              <w:adjustRightInd w:val="0"/>
              <w:spacing w:line="300" w:lineRule="exact"/>
              <w:jc w:val="center"/>
              <w:rPr>
                <w:rFonts w:ascii="宋体" w:hAnsi="宋体" w:cs="宋体"/>
                <w:bCs/>
                <w:kern w:val="0"/>
                <w:szCs w:val="21"/>
              </w:rPr>
            </w:pPr>
            <w:r>
              <w:rPr>
                <w:rFonts w:hint="eastAsia" w:ascii="宋体" w:hAnsi="宋体" w:cs="宋体"/>
                <w:bCs/>
                <w:kern w:val="0"/>
                <w:szCs w:val="21"/>
              </w:rPr>
              <w:t>8</w:t>
            </w:r>
          </w:p>
        </w:tc>
        <w:tc>
          <w:tcPr>
            <w:tcW w:w="367" w:type="pct"/>
            <w:vMerge w:val="continue"/>
            <w:vAlign w:val="center"/>
          </w:tcPr>
          <w:p>
            <w:pPr>
              <w:autoSpaceDE w:val="0"/>
              <w:autoSpaceDN w:val="0"/>
              <w:adjustRightInd w:val="0"/>
              <w:spacing w:line="300" w:lineRule="exact"/>
              <w:jc w:val="center"/>
              <w:rPr>
                <w:rFonts w:ascii="宋体" w:hAnsi="宋体" w:cs="宋体"/>
                <w:bCs/>
                <w:kern w:val="0"/>
                <w:szCs w:val="21"/>
              </w:rPr>
            </w:pPr>
          </w:p>
        </w:tc>
        <w:tc>
          <w:tcPr>
            <w:tcW w:w="923" w:type="pct"/>
            <w:vMerge w:val="continue"/>
            <w:vAlign w:val="center"/>
          </w:tcPr>
          <w:p>
            <w:pPr>
              <w:spacing w:line="320" w:lineRule="exact"/>
              <w:jc w:val="center"/>
              <w:rPr>
                <w:rFonts w:ascii="宋体" w:hAnsi="宋体"/>
                <w:szCs w:val="21"/>
              </w:rPr>
            </w:pPr>
          </w:p>
        </w:tc>
        <w:tc>
          <w:tcPr>
            <w:tcW w:w="2979" w:type="pct"/>
            <w:vAlign w:val="center"/>
          </w:tcPr>
          <w:p>
            <w:pPr>
              <w:spacing w:line="320" w:lineRule="exact"/>
              <w:rPr>
                <w:rFonts w:ascii="宋体" w:hAnsi="宋体" w:cs="宋体"/>
                <w:kern w:val="0"/>
                <w:szCs w:val="21"/>
              </w:rPr>
            </w:pPr>
            <w:r>
              <w:rPr>
                <w:rFonts w:hint="eastAsia" w:ascii="宋体" w:hAnsi="宋体"/>
                <w:szCs w:val="21"/>
              </w:rPr>
              <w:t>运输体系及相关人员的配置；</w:t>
            </w:r>
          </w:p>
        </w:tc>
        <w:tc>
          <w:tcPr>
            <w:tcW w:w="490" w:type="pct"/>
            <w:vAlign w:val="center"/>
          </w:tcPr>
          <w:p>
            <w:pPr>
              <w:spacing w:line="320" w:lineRule="exact"/>
              <w:jc w:val="center"/>
              <w:rPr>
                <w:rFonts w:ascii="宋体" w:hAnsi="宋体"/>
                <w:szCs w:val="21"/>
              </w:rPr>
            </w:pPr>
            <w:r>
              <w:rPr>
                <w:rFonts w:hint="eastAsia" w:ascii="宋体" w:hAnsi="宋体"/>
                <w:szCs w:val="21"/>
              </w:rPr>
              <w:t>0-</w:t>
            </w: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1" w:type="pct"/>
            <w:vAlign w:val="center"/>
          </w:tcPr>
          <w:p>
            <w:pPr>
              <w:autoSpaceDE w:val="0"/>
              <w:autoSpaceDN w:val="0"/>
              <w:adjustRightInd w:val="0"/>
              <w:spacing w:line="300" w:lineRule="exact"/>
              <w:jc w:val="center"/>
              <w:rPr>
                <w:rFonts w:ascii="宋体" w:hAnsi="宋体" w:cs="宋体"/>
                <w:bCs/>
                <w:kern w:val="0"/>
                <w:szCs w:val="21"/>
              </w:rPr>
            </w:pPr>
            <w:r>
              <w:rPr>
                <w:rFonts w:hint="eastAsia" w:ascii="宋体" w:hAnsi="宋体" w:cs="宋体"/>
                <w:bCs/>
                <w:kern w:val="0"/>
                <w:szCs w:val="21"/>
              </w:rPr>
              <w:t>9</w:t>
            </w:r>
          </w:p>
        </w:tc>
        <w:tc>
          <w:tcPr>
            <w:tcW w:w="367" w:type="pct"/>
            <w:vMerge w:val="continue"/>
            <w:vAlign w:val="center"/>
          </w:tcPr>
          <w:p>
            <w:pPr>
              <w:autoSpaceDE w:val="0"/>
              <w:autoSpaceDN w:val="0"/>
              <w:adjustRightInd w:val="0"/>
              <w:spacing w:line="300" w:lineRule="exact"/>
              <w:jc w:val="center"/>
              <w:rPr>
                <w:rFonts w:ascii="宋体" w:hAnsi="宋体" w:cs="宋体"/>
                <w:bCs/>
                <w:kern w:val="0"/>
                <w:szCs w:val="21"/>
              </w:rPr>
            </w:pPr>
          </w:p>
        </w:tc>
        <w:tc>
          <w:tcPr>
            <w:tcW w:w="923" w:type="pct"/>
            <w:vMerge w:val="continue"/>
            <w:vAlign w:val="center"/>
          </w:tcPr>
          <w:p>
            <w:pPr>
              <w:spacing w:line="320" w:lineRule="exact"/>
              <w:jc w:val="center"/>
              <w:rPr>
                <w:rFonts w:ascii="宋体" w:hAnsi="宋体"/>
                <w:szCs w:val="21"/>
              </w:rPr>
            </w:pPr>
          </w:p>
        </w:tc>
        <w:tc>
          <w:tcPr>
            <w:tcW w:w="2979" w:type="pct"/>
            <w:vAlign w:val="center"/>
          </w:tcPr>
          <w:p>
            <w:pPr>
              <w:spacing w:line="320" w:lineRule="exact"/>
              <w:rPr>
                <w:rFonts w:ascii="宋体" w:hAnsi="宋体"/>
                <w:szCs w:val="21"/>
              </w:rPr>
            </w:pPr>
            <w:r>
              <w:rPr>
                <w:rFonts w:hint="eastAsia" w:ascii="宋体" w:hAnsi="宋体"/>
                <w:szCs w:val="21"/>
              </w:rPr>
              <w:t>服务承诺。</w:t>
            </w:r>
          </w:p>
        </w:tc>
        <w:tc>
          <w:tcPr>
            <w:tcW w:w="490" w:type="pct"/>
            <w:vAlign w:val="center"/>
          </w:tcPr>
          <w:p>
            <w:pPr>
              <w:spacing w:line="320" w:lineRule="exact"/>
              <w:jc w:val="center"/>
              <w:rPr>
                <w:rFonts w:ascii="宋体" w:hAnsi="宋体"/>
                <w:szCs w:val="21"/>
              </w:rPr>
            </w:pPr>
            <w:r>
              <w:rPr>
                <w:rFonts w:hint="eastAsia" w:ascii="宋体" w:hAnsi="宋体"/>
                <w:szCs w:val="21"/>
              </w:rPr>
              <w:t>0-</w:t>
            </w: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241" w:type="pct"/>
            <w:vAlign w:val="center"/>
          </w:tcPr>
          <w:p>
            <w:pPr>
              <w:autoSpaceDE w:val="0"/>
              <w:autoSpaceDN w:val="0"/>
              <w:adjustRightInd w:val="0"/>
              <w:spacing w:line="300" w:lineRule="exact"/>
              <w:jc w:val="center"/>
              <w:rPr>
                <w:rFonts w:ascii="宋体" w:hAnsi="宋体" w:cs="宋体"/>
                <w:bCs/>
                <w:kern w:val="0"/>
                <w:szCs w:val="21"/>
              </w:rPr>
            </w:pPr>
            <w:r>
              <w:rPr>
                <w:rFonts w:ascii="宋体" w:hAnsi="宋体" w:cs="宋体"/>
                <w:bCs/>
                <w:kern w:val="0"/>
                <w:szCs w:val="21"/>
              </w:rPr>
              <w:t>10</w:t>
            </w:r>
          </w:p>
        </w:tc>
        <w:tc>
          <w:tcPr>
            <w:tcW w:w="367" w:type="pct"/>
            <w:vMerge w:val="continue"/>
            <w:vAlign w:val="center"/>
          </w:tcPr>
          <w:p>
            <w:pPr>
              <w:autoSpaceDE w:val="0"/>
              <w:autoSpaceDN w:val="0"/>
              <w:adjustRightInd w:val="0"/>
              <w:spacing w:line="300" w:lineRule="exact"/>
              <w:jc w:val="center"/>
              <w:rPr>
                <w:rFonts w:ascii="宋体" w:hAnsi="宋体" w:cs="宋体"/>
                <w:bCs/>
                <w:kern w:val="0"/>
                <w:szCs w:val="21"/>
              </w:rPr>
            </w:pPr>
          </w:p>
        </w:tc>
        <w:tc>
          <w:tcPr>
            <w:tcW w:w="923" w:type="pct"/>
            <w:vAlign w:val="center"/>
          </w:tcPr>
          <w:p>
            <w:pPr>
              <w:autoSpaceDE w:val="0"/>
              <w:autoSpaceDN w:val="0"/>
              <w:adjustRightInd w:val="0"/>
              <w:spacing w:line="300" w:lineRule="exact"/>
              <w:jc w:val="center"/>
              <w:rPr>
                <w:rFonts w:ascii="宋体" w:cs="宋体"/>
                <w:bCs/>
                <w:kern w:val="0"/>
                <w:szCs w:val="21"/>
              </w:rPr>
            </w:pPr>
            <w:r>
              <w:rPr>
                <w:rFonts w:hint="eastAsia" w:ascii="宋体" w:hAnsi="宋体"/>
                <w:szCs w:val="21"/>
              </w:rPr>
              <w:t>备品备件及售后服务等</w:t>
            </w:r>
          </w:p>
        </w:tc>
        <w:tc>
          <w:tcPr>
            <w:tcW w:w="2979" w:type="pct"/>
            <w:vAlign w:val="center"/>
          </w:tcPr>
          <w:p>
            <w:pPr>
              <w:spacing w:before="100" w:beforeAutospacing="1" w:after="100" w:afterAutospacing="1" w:line="300" w:lineRule="exact"/>
              <w:jc w:val="left"/>
              <w:rPr>
                <w:rFonts w:ascii="宋体" w:cs="宋体"/>
                <w:kern w:val="0"/>
                <w:sz w:val="24"/>
                <w:szCs w:val="21"/>
              </w:rPr>
            </w:pPr>
            <w:r>
              <w:rPr>
                <w:rFonts w:hint="eastAsia" w:ascii="宋体" w:hAnsi="宋体" w:cs="宋体"/>
                <w:kern w:val="0"/>
                <w:szCs w:val="21"/>
              </w:rPr>
              <w:t>对投标供应商承诺的售后服务内容进行综合评审，评审因素包括质保措施（病虫害防治、保证或提高苗木成活率的措施）、售后响应及处理时间、苗木质保期、售后维保服务体系等。根据方案优劣进行评分。好得7.1-10分，一般得4.1-7分，较差得0-4分。</w:t>
            </w:r>
          </w:p>
        </w:tc>
        <w:tc>
          <w:tcPr>
            <w:tcW w:w="490" w:type="pct"/>
            <w:vAlign w:val="center"/>
          </w:tcPr>
          <w:p>
            <w:pPr>
              <w:spacing w:line="300" w:lineRule="exact"/>
              <w:jc w:val="center"/>
              <w:rPr>
                <w:rFonts w:ascii="宋体" w:cs="宋体"/>
                <w:bCs/>
                <w:szCs w:val="21"/>
              </w:rPr>
            </w:pPr>
            <w:r>
              <w:rPr>
                <w:rFonts w:ascii="宋体" w:cs="TimesNewRoman"/>
                <w:bCs/>
                <w:kern w:val="0"/>
                <w:szCs w:val="21"/>
              </w:rPr>
              <w:t>0-</w:t>
            </w:r>
            <w:r>
              <w:rPr>
                <w:rFonts w:hint="eastAsia" w:ascii="宋体" w:hAnsi="宋体" w:cs="TimesNewRoman"/>
                <w:bCs/>
                <w:kern w:val="0"/>
                <w:szCs w:val="21"/>
              </w:rPr>
              <w:t>1</w:t>
            </w:r>
            <w:r>
              <w:rPr>
                <w:rFonts w:ascii="宋体" w:hAnsi="宋体" w:cs="TimesNewRoman"/>
                <w:bCs/>
                <w:kern w:val="0"/>
                <w:szCs w:val="21"/>
              </w:rPr>
              <w:t>0</w:t>
            </w:r>
            <w:r>
              <w:rPr>
                <w:rFonts w:hint="eastAsia" w:ascii="宋体" w:hAnsi="宋体" w:cs="宋体"/>
                <w:bCs/>
                <w:kern w:val="0"/>
                <w:szCs w:val="21"/>
              </w:rPr>
              <w:t>分</w:t>
            </w:r>
          </w:p>
        </w:tc>
      </w:tr>
    </w:tbl>
    <w:p>
      <w:pPr>
        <w:tabs>
          <w:tab w:val="left" w:pos="2880"/>
        </w:tabs>
        <w:spacing w:line="400" w:lineRule="exact"/>
        <w:jc w:val="left"/>
        <w:rPr>
          <w:rFonts w:ascii="宋体" w:hAnsi="宋体"/>
          <w:b/>
          <w:sz w:val="28"/>
          <w:szCs w:val="28"/>
        </w:rPr>
      </w:pPr>
      <w:r>
        <w:rPr>
          <w:rFonts w:hint="eastAsia" w:ascii="宋体" w:hAnsi="宋体" w:cs="Arial"/>
          <w:b/>
          <w:bCs/>
          <w:kern w:val="0"/>
          <w:szCs w:val="21"/>
        </w:rPr>
        <w:t>注：请各单位根据评审内容做出有效响应；</w:t>
      </w:r>
      <w:bookmarkStart w:id="18" w:name="_Hlk67400847"/>
      <w:r>
        <w:rPr>
          <w:rFonts w:hint="eastAsia" w:ascii="宋体" w:hAnsi="宋体" w:cs="Arial"/>
          <w:b/>
          <w:bCs/>
          <w:kern w:val="0"/>
          <w:szCs w:val="21"/>
        </w:rPr>
        <w:t>中标单位人员进场时，</w:t>
      </w:r>
      <w:bookmarkEnd w:id="18"/>
      <w:r>
        <w:rPr>
          <w:rFonts w:hint="eastAsia" w:ascii="宋体" w:hAnsi="宋体" w:cs="Arial"/>
          <w:b/>
          <w:bCs/>
          <w:kern w:val="0"/>
          <w:szCs w:val="21"/>
        </w:rPr>
        <w:t>须提供7天内的有效核酸检测报告、大数据行程以及相关证明材料以备采购人核验，如未能提供上述资料的，视为自动放弃本项目的中标资格。如提供虚假资料中标的，将依法承担相应责任。</w:t>
      </w:r>
    </w:p>
    <w:p>
      <w:pPr>
        <w:autoSpaceDE w:val="0"/>
        <w:autoSpaceDN w:val="0"/>
        <w:adjustRightInd w:val="0"/>
        <w:spacing w:line="400" w:lineRule="exact"/>
        <w:jc w:val="left"/>
        <w:rPr>
          <w:rFonts w:ascii="宋体" w:hAnsi="宋体" w:cs="宋体"/>
          <w:b/>
          <w:bCs/>
          <w:kern w:val="0"/>
          <w:sz w:val="28"/>
          <w:szCs w:val="28"/>
        </w:rPr>
      </w:pPr>
    </w:p>
    <w:p>
      <w:pPr>
        <w:tabs>
          <w:tab w:val="left" w:pos="2880"/>
        </w:tabs>
        <w:spacing w:line="440" w:lineRule="exact"/>
        <w:jc w:val="left"/>
        <w:rPr>
          <w:rFonts w:ascii="宋体" w:hAnsi="宋体"/>
          <w:b/>
          <w:sz w:val="28"/>
          <w:szCs w:val="28"/>
        </w:rPr>
      </w:pPr>
    </w:p>
    <w:p/>
    <w:p>
      <w:pPr>
        <w:tabs>
          <w:tab w:val="left" w:pos="2880"/>
        </w:tabs>
        <w:spacing w:line="440" w:lineRule="exact"/>
        <w:jc w:val="left"/>
        <w:rPr>
          <w:rFonts w:ascii="宋体"/>
          <w:b/>
          <w:sz w:val="28"/>
          <w:szCs w:val="28"/>
        </w:rPr>
      </w:pPr>
      <w:r>
        <w:rPr>
          <w:rFonts w:hint="eastAsia" w:ascii="宋体" w:hAnsi="宋体"/>
          <w:b/>
          <w:sz w:val="28"/>
          <w:szCs w:val="28"/>
        </w:rPr>
        <w:t>（</w:t>
      </w:r>
      <w:r>
        <w:rPr>
          <w:rFonts w:ascii="宋体" w:hAnsi="宋体"/>
          <w:b/>
          <w:sz w:val="28"/>
          <w:szCs w:val="28"/>
        </w:rPr>
        <w:t>2</w:t>
      </w:r>
      <w:r>
        <w:rPr>
          <w:rFonts w:hint="eastAsia" w:ascii="宋体" w:hAnsi="宋体"/>
          <w:b/>
          <w:sz w:val="28"/>
          <w:szCs w:val="28"/>
        </w:rPr>
        <w:t>）经济部分</w:t>
      </w:r>
      <w:r>
        <w:rPr>
          <w:rFonts w:ascii="宋体" w:hAnsi="宋体"/>
          <w:b/>
          <w:sz w:val="28"/>
          <w:szCs w:val="28"/>
        </w:rPr>
        <w:t>30</w:t>
      </w:r>
      <w:r>
        <w:rPr>
          <w:rFonts w:hint="eastAsia" w:ascii="宋体" w:hAnsi="宋体"/>
          <w:b/>
          <w:sz w:val="28"/>
          <w:szCs w:val="28"/>
        </w:rPr>
        <w:t>分</w:t>
      </w:r>
    </w:p>
    <w:tbl>
      <w:tblPr>
        <w:tblStyle w:val="27"/>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02"/>
        <w:gridCol w:w="586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18" w:type="dxa"/>
            <w:vAlign w:val="center"/>
          </w:tcPr>
          <w:p>
            <w:pPr>
              <w:widowControl/>
              <w:adjustRightInd w:val="0"/>
              <w:spacing w:before="60" w:after="60" w:line="320" w:lineRule="exact"/>
              <w:jc w:val="center"/>
              <w:textAlignment w:val="baseline"/>
              <w:rPr>
                <w:rFonts w:ascii="宋体"/>
                <w:szCs w:val="21"/>
              </w:rPr>
            </w:pPr>
            <w:r>
              <w:rPr>
                <w:rFonts w:hint="eastAsia" w:ascii="宋体" w:hAnsi="宋体"/>
                <w:szCs w:val="21"/>
              </w:rPr>
              <w:t>序号</w:t>
            </w:r>
          </w:p>
        </w:tc>
        <w:tc>
          <w:tcPr>
            <w:tcW w:w="1302" w:type="dxa"/>
            <w:vAlign w:val="center"/>
          </w:tcPr>
          <w:p>
            <w:pPr>
              <w:widowControl/>
              <w:adjustRightInd w:val="0"/>
              <w:spacing w:line="320" w:lineRule="exact"/>
              <w:jc w:val="center"/>
              <w:textAlignment w:val="baseline"/>
              <w:rPr>
                <w:rFonts w:ascii="宋体"/>
                <w:szCs w:val="21"/>
              </w:rPr>
            </w:pPr>
            <w:r>
              <w:rPr>
                <w:rFonts w:hint="eastAsia" w:ascii="宋体" w:hAnsi="宋体"/>
                <w:szCs w:val="21"/>
              </w:rPr>
              <w:t>评审项目</w:t>
            </w:r>
          </w:p>
        </w:tc>
        <w:tc>
          <w:tcPr>
            <w:tcW w:w="5866" w:type="dxa"/>
            <w:vAlign w:val="center"/>
          </w:tcPr>
          <w:p>
            <w:pPr>
              <w:widowControl/>
              <w:adjustRightInd w:val="0"/>
              <w:spacing w:line="320" w:lineRule="exact"/>
              <w:jc w:val="center"/>
              <w:textAlignment w:val="baseline"/>
              <w:rPr>
                <w:rFonts w:ascii="宋体"/>
                <w:szCs w:val="21"/>
              </w:rPr>
            </w:pPr>
            <w:r>
              <w:rPr>
                <w:rFonts w:hint="eastAsia" w:ascii="宋体" w:hAnsi="宋体"/>
                <w:szCs w:val="21"/>
              </w:rPr>
              <w:t>评分标准</w:t>
            </w:r>
          </w:p>
        </w:tc>
        <w:tc>
          <w:tcPr>
            <w:tcW w:w="992" w:type="dxa"/>
            <w:vAlign w:val="center"/>
          </w:tcPr>
          <w:p>
            <w:pPr>
              <w:widowControl/>
              <w:adjustRightInd w:val="0"/>
              <w:spacing w:line="320" w:lineRule="exact"/>
              <w:jc w:val="center"/>
              <w:textAlignment w:val="baseline"/>
              <w:rPr>
                <w:rFonts w:asci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atLeast"/>
          <w:jc w:val="center"/>
        </w:trPr>
        <w:tc>
          <w:tcPr>
            <w:tcW w:w="818" w:type="dxa"/>
            <w:vAlign w:val="center"/>
          </w:tcPr>
          <w:p>
            <w:pPr>
              <w:widowControl/>
              <w:snapToGrid w:val="0"/>
              <w:spacing w:line="360" w:lineRule="exact"/>
              <w:jc w:val="center"/>
              <w:rPr>
                <w:rFonts w:ascii="宋体"/>
                <w:szCs w:val="21"/>
              </w:rPr>
            </w:pPr>
            <w:r>
              <w:rPr>
                <w:rFonts w:ascii="宋体" w:hAnsi="宋体"/>
                <w:szCs w:val="21"/>
              </w:rPr>
              <w:t>1</w:t>
            </w:r>
          </w:p>
        </w:tc>
        <w:tc>
          <w:tcPr>
            <w:tcW w:w="1302" w:type="dxa"/>
            <w:vAlign w:val="center"/>
          </w:tcPr>
          <w:p>
            <w:pPr>
              <w:snapToGrid w:val="0"/>
              <w:spacing w:line="360" w:lineRule="exact"/>
              <w:jc w:val="center"/>
              <w:rPr>
                <w:rFonts w:ascii="宋体"/>
                <w:szCs w:val="21"/>
              </w:rPr>
            </w:pPr>
            <w:r>
              <w:rPr>
                <w:rFonts w:hint="eastAsia" w:ascii="宋体" w:hAnsi="宋体"/>
                <w:szCs w:val="21"/>
              </w:rPr>
              <w:t>价格部分</w:t>
            </w:r>
          </w:p>
        </w:tc>
        <w:tc>
          <w:tcPr>
            <w:tcW w:w="5866" w:type="dxa"/>
            <w:vAlign w:val="center"/>
          </w:tcPr>
          <w:p>
            <w:pPr>
              <w:widowControl/>
              <w:snapToGrid w:val="0"/>
              <w:spacing w:line="360" w:lineRule="exact"/>
              <w:jc w:val="left"/>
              <w:rPr>
                <w:rFonts w:ascii="宋体"/>
                <w:szCs w:val="21"/>
              </w:rPr>
            </w:pPr>
            <w:r>
              <w:rPr>
                <w:rFonts w:hint="eastAsia" w:ascii="宋体" w:hAnsi="宋体"/>
                <w:szCs w:val="21"/>
              </w:rPr>
              <w:t>价格分采用低价优先法计算，即满足招标文件要求且投标价格最低的投标报价为评标基准价，其价格分为满分。</w:t>
            </w:r>
          </w:p>
          <w:p>
            <w:pPr>
              <w:widowControl/>
              <w:snapToGrid w:val="0"/>
              <w:spacing w:line="360" w:lineRule="exact"/>
              <w:jc w:val="left"/>
              <w:rPr>
                <w:rFonts w:ascii="宋体"/>
                <w:szCs w:val="21"/>
              </w:rPr>
            </w:pPr>
            <w:r>
              <w:rPr>
                <w:rFonts w:hint="eastAsia" w:ascii="宋体" w:hAnsi="宋体"/>
                <w:szCs w:val="21"/>
              </w:rPr>
              <w:t>其他投标人的价格分统一按照下列公式计算：</w:t>
            </w:r>
          </w:p>
          <w:p>
            <w:pPr>
              <w:widowControl/>
              <w:snapToGrid w:val="0"/>
              <w:spacing w:line="360" w:lineRule="exact"/>
              <w:jc w:val="left"/>
              <w:rPr>
                <w:rFonts w:ascii="宋体"/>
                <w:szCs w:val="21"/>
              </w:rPr>
            </w:pPr>
            <w:r>
              <w:rPr>
                <w:rFonts w:hint="eastAsia" w:ascii="宋体" w:hAnsi="宋体"/>
                <w:szCs w:val="21"/>
              </w:rPr>
              <w:t>投标报价得分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投标报价）×价格权值×</w:t>
            </w:r>
            <w:r>
              <w:rPr>
                <w:rFonts w:ascii="宋体" w:hAnsi="宋体"/>
                <w:szCs w:val="21"/>
              </w:rPr>
              <w:t>100</w:t>
            </w:r>
          </w:p>
          <w:p>
            <w:pPr>
              <w:widowControl/>
              <w:snapToGrid w:val="0"/>
              <w:spacing w:line="360" w:lineRule="exact"/>
              <w:jc w:val="left"/>
              <w:rPr>
                <w:rFonts w:ascii="宋体"/>
                <w:szCs w:val="21"/>
              </w:rPr>
            </w:pPr>
            <w:r>
              <w:rPr>
                <w:rFonts w:hint="eastAsia" w:ascii="宋体" w:hAnsi="宋体"/>
                <w:szCs w:val="21"/>
              </w:rPr>
              <w:t>本项目的价格权重为</w:t>
            </w:r>
            <w:r>
              <w:rPr>
                <w:rFonts w:ascii="宋体" w:hAnsi="宋体"/>
                <w:szCs w:val="21"/>
              </w:rPr>
              <w:t>30%</w:t>
            </w:r>
            <w:r>
              <w:rPr>
                <w:rFonts w:hint="eastAsia" w:ascii="宋体" w:hAnsi="宋体"/>
                <w:szCs w:val="21"/>
              </w:rPr>
              <w:t>。</w:t>
            </w:r>
          </w:p>
          <w:p>
            <w:pPr>
              <w:widowControl/>
              <w:snapToGrid w:val="0"/>
              <w:spacing w:line="320" w:lineRule="exact"/>
              <w:jc w:val="left"/>
              <w:rPr>
                <w:rFonts w:ascii="宋体" w:cs="宋体"/>
                <w:kern w:val="0"/>
                <w:szCs w:val="21"/>
              </w:rPr>
            </w:pPr>
            <w:r>
              <w:rPr>
                <w:rFonts w:hint="eastAsia" w:ascii="宋体" w:hAnsi="宋体" w:cs="宋体"/>
                <w:kern w:val="0"/>
                <w:szCs w:val="21"/>
              </w:rPr>
              <w:t>注：</w:t>
            </w:r>
            <w:r>
              <w:rPr>
                <w:rFonts w:ascii="宋体" w:hAnsi="宋体" w:cs="宋体"/>
                <w:kern w:val="0"/>
                <w:szCs w:val="21"/>
              </w:rPr>
              <w:t>1.</w:t>
            </w:r>
            <w:r>
              <w:rPr>
                <w:rFonts w:hint="eastAsia" w:ascii="宋体" w:hAnsi="宋体" w:cs="宋体"/>
                <w:kern w:val="0"/>
                <w:szCs w:val="21"/>
              </w:rPr>
              <w:t>在经济标评审阶段，经评审小组认为无效的投标报价，经济部分得分按“</w:t>
            </w:r>
            <w:r>
              <w:rPr>
                <w:rFonts w:ascii="宋体" w:cs="宋体"/>
                <w:kern w:val="0"/>
                <w:szCs w:val="21"/>
              </w:rPr>
              <w:t>0</w:t>
            </w:r>
            <w:r>
              <w:rPr>
                <w:rFonts w:hint="eastAsia" w:ascii="宋体" w:hAnsi="宋体" w:cs="宋体"/>
                <w:kern w:val="0"/>
                <w:szCs w:val="21"/>
              </w:rPr>
              <w:t>”计。</w:t>
            </w:r>
          </w:p>
        </w:tc>
        <w:tc>
          <w:tcPr>
            <w:tcW w:w="992" w:type="dxa"/>
            <w:vAlign w:val="center"/>
          </w:tcPr>
          <w:p>
            <w:pPr>
              <w:snapToGrid w:val="0"/>
              <w:spacing w:line="360" w:lineRule="exact"/>
              <w:rPr>
                <w:rFonts w:ascii="宋体"/>
                <w:szCs w:val="21"/>
              </w:rPr>
            </w:pPr>
            <w:r>
              <w:rPr>
                <w:rFonts w:ascii="宋体"/>
                <w:szCs w:val="21"/>
              </w:rPr>
              <w:t>0-</w:t>
            </w:r>
            <w:r>
              <w:rPr>
                <w:rFonts w:ascii="宋体" w:hAnsi="宋体"/>
                <w:szCs w:val="21"/>
              </w:rPr>
              <w:t>3</w:t>
            </w:r>
            <w:r>
              <w:rPr>
                <w:rFonts w:ascii="宋体"/>
                <w:szCs w:val="21"/>
              </w:rPr>
              <w:t>0</w:t>
            </w:r>
            <w:r>
              <w:rPr>
                <w:rFonts w:hint="eastAsia" w:ascii="宋体" w:hAnsi="宋体"/>
                <w:szCs w:val="21"/>
              </w:rPr>
              <w:t>分</w:t>
            </w:r>
          </w:p>
        </w:tc>
      </w:tr>
    </w:tbl>
    <w:p>
      <w:pPr>
        <w:spacing w:line="440" w:lineRule="exact"/>
        <w:jc w:val="left"/>
        <w:rPr>
          <w:rFonts w:ascii="宋体"/>
          <w:b/>
          <w:bCs/>
          <w:sz w:val="24"/>
          <w:szCs w:val="22"/>
        </w:rPr>
      </w:pPr>
    </w:p>
    <w:p>
      <w:pPr>
        <w:spacing w:line="440" w:lineRule="exact"/>
        <w:ind w:left="359" w:leftChars="171" w:firstLine="111" w:firstLineChars="46"/>
        <w:jc w:val="left"/>
        <w:rPr>
          <w:rFonts w:ascii="宋体"/>
          <w:b/>
          <w:bCs/>
          <w:sz w:val="24"/>
        </w:rPr>
      </w:pPr>
      <w:r>
        <w:rPr>
          <w:rFonts w:ascii="宋体" w:hAnsi="宋体"/>
          <w:b/>
          <w:bCs/>
          <w:sz w:val="24"/>
        </w:rPr>
        <w:t>30</w:t>
      </w:r>
      <w:r>
        <w:rPr>
          <w:rFonts w:hint="eastAsia" w:ascii="宋体" w:hAnsi="宋体"/>
          <w:b/>
          <w:bCs/>
          <w:sz w:val="24"/>
        </w:rPr>
        <w:t>．定标原则</w:t>
      </w:r>
    </w:p>
    <w:p>
      <w:pPr>
        <w:spacing w:line="440" w:lineRule="exact"/>
        <w:ind w:firstLine="472" w:firstLineChars="200"/>
        <w:rPr>
          <w:rFonts w:ascii="宋体"/>
          <w:kern w:val="0"/>
          <w:sz w:val="24"/>
        </w:rPr>
      </w:pPr>
      <w:r>
        <w:rPr>
          <w:rFonts w:ascii="宋体" w:hAnsi="宋体"/>
          <w:spacing w:val="-2"/>
          <w:sz w:val="24"/>
        </w:rPr>
        <w:t>30.1</w:t>
      </w:r>
      <w:r>
        <w:rPr>
          <w:rFonts w:hint="eastAsia" w:ascii="宋体" w:hAnsi="宋体"/>
          <w:kern w:val="0"/>
          <w:sz w:val="24"/>
        </w:rPr>
        <w:t>评标委员会应当根据综合评分情况，按照投标人综合得分由高到低的顺序排列，依次推荐</w:t>
      </w:r>
      <w:r>
        <w:rPr>
          <w:rFonts w:ascii="宋体" w:hAnsi="宋体"/>
          <w:kern w:val="0"/>
          <w:sz w:val="24"/>
        </w:rPr>
        <w:t>3</w:t>
      </w:r>
      <w:r>
        <w:rPr>
          <w:rFonts w:hint="eastAsia" w:ascii="宋体" w:hAnsi="宋体"/>
          <w:kern w:val="0"/>
          <w:sz w:val="24"/>
        </w:rPr>
        <w:t>名中标候选人，并编写评标报告。投标人综合得分相同的，按照投标报价由低到高的顺序排列。投标人综合得分相同且投标报价也相同的并列，评标委员会将按照技术指标优劣顺序推荐。</w:t>
      </w:r>
    </w:p>
    <w:p>
      <w:pPr>
        <w:spacing w:line="440" w:lineRule="exact"/>
        <w:ind w:firstLine="480" w:firstLineChars="200"/>
        <w:rPr>
          <w:rFonts w:ascii="宋体"/>
          <w:kern w:val="0"/>
          <w:sz w:val="24"/>
        </w:rPr>
      </w:pPr>
      <w:r>
        <w:rPr>
          <w:rFonts w:ascii="宋体" w:hAnsi="宋体"/>
          <w:kern w:val="0"/>
          <w:sz w:val="24"/>
        </w:rPr>
        <w:t>30.2</w:t>
      </w:r>
      <w:r>
        <w:rPr>
          <w:rFonts w:hint="eastAsia" w:ascii="宋体" w:hAnsi="宋体"/>
          <w:kern w:val="0"/>
          <w:sz w:val="24"/>
        </w:rPr>
        <w:t>采购代理机构应当在评标结束后</w:t>
      </w:r>
      <w:r>
        <w:rPr>
          <w:rFonts w:ascii="宋体" w:hAnsi="宋体"/>
          <w:kern w:val="0"/>
          <w:sz w:val="24"/>
        </w:rPr>
        <w:t>2</w:t>
      </w:r>
      <w:r>
        <w:rPr>
          <w:rFonts w:hint="eastAsia" w:ascii="宋体" w:hAnsi="宋体"/>
          <w:kern w:val="0"/>
          <w:sz w:val="24"/>
        </w:rPr>
        <w:t>个工作日内将评标报告送采购人。</w:t>
      </w:r>
    </w:p>
    <w:p>
      <w:pPr>
        <w:spacing w:line="440" w:lineRule="exact"/>
        <w:ind w:firstLine="480" w:firstLineChars="200"/>
        <w:rPr>
          <w:rFonts w:ascii="宋体"/>
          <w:kern w:val="0"/>
          <w:sz w:val="24"/>
        </w:rPr>
      </w:pPr>
      <w:r>
        <w:rPr>
          <w:rFonts w:hint="eastAsia" w:ascii="宋体" w:hAnsi="宋体"/>
          <w:bCs/>
          <w:kern w:val="0"/>
          <w:sz w:val="24"/>
        </w:rPr>
        <w:t>采购人应当自收到评标报告之日起</w:t>
      </w:r>
      <w:r>
        <w:rPr>
          <w:rFonts w:ascii="宋体" w:hAnsi="宋体"/>
          <w:bCs/>
          <w:kern w:val="0"/>
          <w:sz w:val="24"/>
        </w:rPr>
        <w:t>5</w:t>
      </w:r>
      <w:r>
        <w:rPr>
          <w:rFonts w:hint="eastAsia" w:ascii="宋体" w:hAnsi="宋体"/>
          <w:bCs/>
          <w:kern w:val="0"/>
          <w:sz w:val="24"/>
        </w:rPr>
        <w:t>个工作日内，在评标报告确定的中标候选人名单中按顺序确定中标人。</w:t>
      </w:r>
    </w:p>
    <w:p>
      <w:pPr>
        <w:spacing w:line="440" w:lineRule="exact"/>
        <w:ind w:firstLine="484" w:firstLineChars="202"/>
        <w:rPr>
          <w:rFonts w:ascii="宋体"/>
          <w:b/>
          <w:sz w:val="32"/>
          <w:szCs w:val="32"/>
        </w:rPr>
      </w:pPr>
      <w:r>
        <w:rPr>
          <w:rFonts w:ascii="宋体" w:hAnsi="宋体"/>
          <w:sz w:val="24"/>
        </w:rPr>
        <w:t>30</w:t>
      </w:r>
      <w:r>
        <w:rPr>
          <w:rFonts w:ascii="宋体"/>
          <w:sz w:val="24"/>
        </w:rPr>
        <w:t>.</w:t>
      </w:r>
      <w:r>
        <w:rPr>
          <w:rFonts w:ascii="宋体" w:hAnsi="宋体"/>
          <w:sz w:val="24"/>
        </w:rPr>
        <w:t>3</w:t>
      </w:r>
      <w:r>
        <w:rPr>
          <w:rFonts w:hint="eastAsia" w:ascii="宋体" w:hAnsi="宋体"/>
          <w:sz w:val="24"/>
        </w:rPr>
        <w:t>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pPr>
        <w:pStyle w:val="39"/>
        <w:spacing w:line="440" w:lineRule="exact"/>
        <w:jc w:val="center"/>
        <w:outlineLvl w:val="0"/>
        <w:rPr>
          <w:rFonts w:ascii="宋体"/>
          <w:b/>
          <w:color w:val="auto"/>
          <w:kern w:val="2"/>
          <w:sz w:val="32"/>
          <w:szCs w:val="32"/>
        </w:rPr>
      </w:pPr>
    </w:p>
    <w:p>
      <w:pPr>
        <w:pStyle w:val="39"/>
        <w:spacing w:line="440" w:lineRule="exact"/>
        <w:jc w:val="center"/>
        <w:outlineLvl w:val="0"/>
        <w:rPr>
          <w:rFonts w:ascii="宋体" w:hAnsi="宋体"/>
          <w:b/>
          <w:color w:val="auto"/>
          <w:kern w:val="2"/>
          <w:sz w:val="32"/>
          <w:szCs w:val="32"/>
        </w:rPr>
      </w:pPr>
    </w:p>
    <w:p>
      <w:pPr>
        <w:pStyle w:val="39"/>
        <w:spacing w:line="440" w:lineRule="exact"/>
        <w:jc w:val="center"/>
        <w:outlineLvl w:val="0"/>
        <w:rPr>
          <w:rFonts w:ascii="宋体" w:hAnsi="宋体"/>
          <w:b/>
          <w:color w:val="auto"/>
          <w:kern w:val="2"/>
          <w:sz w:val="32"/>
          <w:szCs w:val="32"/>
        </w:rPr>
      </w:pPr>
    </w:p>
    <w:p>
      <w:pPr>
        <w:pStyle w:val="39"/>
        <w:spacing w:line="440" w:lineRule="exact"/>
        <w:jc w:val="center"/>
        <w:outlineLvl w:val="0"/>
        <w:rPr>
          <w:rFonts w:ascii="宋体"/>
          <w:b/>
          <w:color w:val="auto"/>
          <w:sz w:val="32"/>
          <w:szCs w:val="32"/>
        </w:rPr>
      </w:pPr>
      <w:bookmarkStart w:id="19" w:name="_Toc97379928"/>
      <w:r>
        <w:rPr>
          <w:rFonts w:hint="eastAsia" w:ascii="宋体" w:hAnsi="宋体"/>
          <w:b/>
          <w:color w:val="auto"/>
          <w:kern w:val="2"/>
          <w:sz w:val="32"/>
          <w:szCs w:val="32"/>
        </w:rPr>
        <w:t>第七章  授予合同</w:t>
      </w:r>
      <w:bookmarkEnd w:id="19"/>
    </w:p>
    <w:p>
      <w:pPr>
        <w:spacing w:line="440" w:lineRule="exact"/>
        <w:ind w:firstLine="482" w:firstLineChars="200"/>
        <w:rPr>
          <w:rFonts w:ascii="宋体"/>
          <w:b/>
          <w:sz w:val="24"/>
        </w:rPr>
      </w:pPr>
    </w:p>
    <w:p>
      <w:pPr>
        <w:spacing w:line="440" w:lineRule="exact"/>
        <w:ind w:firstLine="482" w:firstLineChars="200"/>
        <w:rPr>
          <w:rFonts w:ascii="宋体"/>
          <w:b/>
          <w:sz w:val="24"/>
        </w:rPr>
      </w:pPr>
      <w:r>
        <w:rPr>
          <w:rFonts w:ascii="宋体" w:hAnsi="宋体"/>
          <w:b/>
          <w:sz w:val="24"/>
        </w:rPr>
        <w:t>31</w:t>
      </w:r>
      <w:r>
        <w:rPr>
          <w:rFonts w:ascii="宋体"/>
          <w:b/>
          <w:sz w:val="24"/>
        </w:rPr>
        <w:t>.</w:t>
      </w:r>
      <w:r>
        <w:rPr>
          <w:rFonts w:hint="eastAsia" w:ascii="宋体" w:hAnsi="宋体"/>
          <w:b/>
          <w:sz w:val="24"/>
        </w:rPr>
        <w:t>合同授予标准</w:t>
      </w:r>
    </w:p>
    <w:p>
      <w:pPr>
        <w:spacing w:line="440" w:lineRule="exact"/>
        <w:ind w:firstLine="472" w:firstLineChars="200"/>
        <w:rPr>
          <w:rFonts w:ascii="宋体"/>
          <w:spacing w:val="-2"/>
          <w:sz w:val="24"/>
        </w:rPr>
      </w:pPr>
      <w:r>
        <w:rPr>
          <w:rFonts w:ascii="宋体" w:hAnsi="宋体"/>
          <w:spacing w:val="-2"/>
          <w:sz w:val="24"/>
        </w:rPr>
        <w:t>31.1</w:t>
      </w:r>
      <w:r>
        <w:rPr>
          <w:rFonts w:hint="eastAsia" w:ascii="宋体" w:hAnsi="宋体"/>
          <w:spacing w:val="-2"/>
          <w:sz w:val="24"/>
        </w:rPr>
        <w:t>合同将授予被确定为实质上响应招标文件要求，评标认为具备履行合同义务条件、报价合理、技术和商务条件都符合条件基础上对买方最为有利的投标人。</w:t>
      </w:r>
    </w:p>
    <w:p>
      <w:pPr>
        <w:spacing w:line="440" w:lineRule="exact"/>
        <w:ind w:firstLine="472" w:firstLineChars="200"/>
        <w:rPr>
          <w:rFonts w:ascii="宋体"/>
          <w:spacing w:val="-2"/>
          <w:sz w:val="24"/>
        </w:rPr>
      </w:pPr>
      <w:r>
        <w:rPr>
          <w:rFonts w:ascii="宋体" w:hAnsi="宋体"/>
          <w:spacing w:val="-2"/>
          <w:sz w:val="24"/>
        </w:rPr>
        <w:t>31.2</w:t>
      </w:r>
      <w:r>
        <w:rPr>
          <w:rFonts w:hint="eastAsia" w:ascii="宋体" w:hAnsi="宋体"/>
          <w:spacing w:val="-2"/>
          <w:sz w:val="24"/>
        </w:rPr>
        <w:t>最低投标价不一定是被授予合同的保证。</w:t>
      </w:r>
    </w:p>
    <w:p>
      <w:pPr>
        <w:spacing w:line="440" w:lineRule="exact"/>
        <w:ind w:firstLine="472" w:firstLineChars="200"/>
        <w:rPr>
          <w:rFonts w:ascii="宋体"/>
          <w:b/>
          <w:sz w:val="24"/>
        </w:rPr>
      </w:pPr>
      <w:r>
        <w:rPr>
          <w:rFonts w:ascii="宋体" w:hAnsi="宋体"/>
          <w:spacing w:val="-2"/>
          <w:sz w:val="24"/>
        </w:rPr>
        <w:t>31.3</w:t>
      </w:r>
      <w:r>
        <w:rPr>
          <w:rFonts w:hint="eastAsia" w:ascii="宋体" w:hAnsi="宋体"/>
          <w:spacing w:val="-2"/>
          <w:sz w:val="24"/>
        </w:rPr>
        <w:t>如果确定该投标人不能无条件圆满履行合同，采购人将对下一个可能中标的投标人资格做出类似的审查。</w:t>
      </w:r>
    </w:p>
    <w:p>
      <w:pPr>
        <w:spacing w:line="440" w:lineRule="exact"/>
        <w:ind w:firstLine="482" w:firstLineChars="200"/>
        <w:rPr>
          <w:rFonts w:ascii="宋体"/>
          <w:b/>
          <w:sz w:val="24"/>
        </w:rPr>
      </w:pPr>
      <w:r>
        <w:rPr>
          <w:rFonts w:ascii="宋体" w:hAnsi="宋体"/>
          <w:b/>
          <w:sz w:val="24"/>
        </w:rPr>
        <w:t>32</w:t>
      </w:r>
      <w:r>
        <w:rPr>
          <w:rFonts w:ascii="宋体"/>
          <w:b/>
          <w:sz w:val="24"/>
        </w:rPr>
        <w:t>.</w:t>
      </w:r>
      <w:r>
        <w:rPr>
          <w:rFonts w:hint="eastAsia" w:ascii="宋体" w:hAnsi="宋体"/>
          <w:b/>
          <w:sz w:val="24"/>
        </w:rPr>
        <w:t>接受和拒绝任何投标的权力</w:t>
      </w:r>
    </w:p>
    <w:p>
      <w:pPr>
        <w:spacing w:line="440" w:lineRule="exact"/>
        <w:ind w:firstLine="472" w:firstLineChars="200"/>
        <w:rPr>
          <w:rFonts w:ascii="宋体"/>
          <w:spacing w:val="-2"/>
          <w:sz w:val="24"/>
        </w:rPr>
      </w:pPr>
      <w:r>
        <w:rPr>
          <w:rFonts w:ascii="宋体" w:hAnsi="宋体"/>
          <w:spacing w:val="-2"/>
          <w:sz w:val="24"/>
        </w:rPr>
        <w:t>32.1</w:t>
      </w:r>
      <w:r>
        <w:rPr>
          <w:rFonts w:hint="eastAsia" w:ascii="宋体" w:hAnsi="宋体"/>
          <w:spacing w:val="-2"/>
          <w:sz w:val="24"/>
        </w:rPr>
        <w:t>为维护国家利益，采购人在授予合同之前仍有选择或拒绝任何投标的权力。</w:t>
      </w:r>
    </w:p>
    <w:p>
      <w:pPr>
        <w:spacing w:line="440" w:lineRule="exact"/>
        <w:ind w:firstLine="482" w:firstLineChars="200"/>
        <w:rPr>
          <w:rFonts w:ascii="宋体"/>
          <w:b/>
          <w:sz w:val="24"/>
        </w:rPr>
      </w:pPr>
      <w:r>
        <w:rPr>
          <w:rFonts w:ascii="宋体" w:hAnsi="宋体"/>
          <w:b/>
          <w:sz w:val="24"/>
        </w:rPr>
        <w:t>33</w:t>
      </w:r>
      <w:r>
        <w:rPr>
          <w:rFonts w:ascii="宋体"/>
          <w:b/>
          <w:sz w:val="24"/>
        </w:rPr>
        <w:t>.</w:t>
      </w:r>
      <w:r>
        <w:rPr>
          <w:rFonts w:hint="eastAsia" w:ascii="宋体" w:hAnsi="宋体"/>
          <w:b/>
          <w:sz w:val="24"/>
        </w:rPr>
        <w:t>中标通知书</w:t>
      </w:r>
    </w:p>
    <w:p>
      <w:pPr>
        <w:spacing w:line="440" w:lineRule="exact"/>
        <w:ind w:firstLine="472" w:firstLineChars="200"/>
        <w:rPr>
          <w:rFonts w:ascii="宋体"/>
          <w:spacing w:val="-2"/>
          <w:sz w:val="24"/>
        </w:rPr>
      </w:pPr>
      <w:r>
        <w:rPr>
          <w:rFonts w:ascii="宋体" w:hAnsi="宋体"/>
          <w:spacing w:val="-2"/>
          <w:sz w:val="24"/>
        </w:rPr>
        <w:t>33.1</w:t>
      </w:r>
      <w:r>
        <w:rPr>
          <w:rFonts w:hint="eastAsia" w:ascii="宋体" w:hAnsi="宋体"/>
          <w:spacing w:val="-2"/>
          <w:sz w:val="24"/>
        </w:rPr>
        <w:t>中标结果经公示后，采购人将以书面形式发出《中标通知书》，《中标通知书》一经发出即发生法律效力。</w:t>
      </w:r>
    </w:p>
    <w:p>
      <w:pPr>
        <w:spacing w:line="440" w:lineRule="exact"/>
        <w:ind w:firstLine="472" w:firstLineChars="200"/>
        <w:rPr>
          <w:rFonts w:ascii="宋体"/>
          <w:spacing w:val="-2"/>
          <w:sz w:val="24"/>
        </w:rPr>
      </w:pPr>
      <w:r>
        <w:rPr>
          <w:rFonts w:ascii="宋体" w:hAnsi="宋体"/>
          <w:spacing w:val="-2"/>
          <w:sz w:val="24"/>
        </w:rPr>
        <w:t xml:space="preserve">33.2 </w:t>
      </w:r>
      <w:r>
        <w:rPr>
          <w:rFonts w:hint="eastAsia" w:ascii="宋体" w:hAnsi="宋体"/>
          <w:spacing w:val="-2"/>
          <w:sz w:val="24"/>
        </w:rPr>
        <w:t>《中标通知书》将作为签订合同的依据。</w:t>
      </w:r>
    </w:p>
    <w:p>
      <w:pPr>
        <w:spacing w:line="440" w:lineRule="exact"/>
        <w:ind w:firstLine="474" w:firstLineChars="200"/>
        <w:rPr>
          <w:rFonts w:ascii="宋体"/>
          <w:b/>
          <w:spacing w:val="-2"/>
          <w:sz w:val="24"/>
        </w:rPr>
      </w:pPr>
      <w:r>
        <w:rPr>
          <w:rFonts w:ascii="宋体" w:hAnsi="宋体"/>
          <w:b/>
          <w:spacing w:val="-2"/>
          <w:sz w:val="24"/>
        </w:rPr>
        <w:t>34</w:t>
      </w:r>
      <w:r>
        <w:rPr>
          <w:rFonts w:ascii="宋体"/>
          <w:b/>
          <w:spacing w:val="-2"/>
          <w:sz w:val="24"/>
        </w:rPr>
        <w:t>.</w:t>
      </w:r>
      <w:r>
        <w:rPr>
          <w:rFonts w:hint="eastAsia" w:ascii="宋体" w:hAnsi="宋体"/>
          <w:b/>
          <w:spacing w:val="-2"/>
          <w:sz w:val="24"/>
        </w:rPr>
        <w:t>履约担保</w:t>
      </w:r>
    </w:p>
    <w:p>
      <w:pPr>
        <w:spacing w:line="440" w:lineRule="exact"/>
        <w:ind w:firstLine="472" w:firstLineChars="200"/>
        <w:rPr>
          <w:rFonts w:ascii="宋体"/>
          <w:spacing w:val="-2"/>
          <w:sz w:val="24"/>
        </w:rPr>
      </w:pPr>
      <w:r>
        <w:rPr>
          <w:rFonts w:ascii="宋体" w:hAnsi="宋体"/>
          <w:spacing w:val="-2"/>
          <w:sz w:val="24"/>
        </w:rPr>
        <w:t>34.1</w:t>
      </w:r>
      <w:r>
        <w:rPr>
          <w:rFonts w:hint="eastAsia" w:ascii="宋体" w:hAnsi="宋体"/>
          <w:spacing w:val="-2"/>
          <w:sz w:val="24"/>
        </w:rPr>
        <w:t>履约保证金：详见投标人须知前附表。</w:t>
      </w:r>
    </w:p>
    <w:p>
      <w:pPr>
        <w:spacing w:line="440" w:lineRule="exact"/>
        <w:ind w:firstLine="472" w:firstLineChars="200"/>
        <w:rPr>
          <w:rFonts w:ascii="宋体"/>
          <w:spacing w:val="-2"/>
          <w:sz w:val="24"/>
        </w:rPr>
      </w:pPr>
      <w:r>
        <w:rPr>
          <w:rFonts w:ascii="宋体" w:hAnsi="宋体"/>
          <w:spacing w:val="-2"/>
          <w:sz w:val="24"/>
        </w:rPr>
        <w:t xml:space="preserve">34.2 </w:t>
      </w:r>
      <w:r>
        <w:rPr>
          <w:rFonts w:hint="eastAsia" w:ascii="宋体" w:hAnsi="宋体"/>
          <w:spacing w:val="-2"/>
          <w:sz w:val="24"/>
        </w:rPr>
        <w:t>履约保证金在合同执行完毕后无息退还。</w:t>
      </w:r>
    </w:p>
    <w:p>
      <w:pPr>
        <w:spacing w:line="440" w:lineRule="exact"/>
        <w:ind w:firstLine="472" w:firstLineChars="200"/>
        <w:rPr>
          <w:rFonts w:ascii="宋体"/>
          <w:spacing w:val="-2"/>
          <w:sz w:val="24"/>
        </w:rPr>
      </w:pPr>
      <w:r>
        <w:rPr>
          <w:rFonts w:ascii="宋体" w:hAnsi="宋体"/>
          <w:spacing w:val="-2"/>
          <w:sz w:val="24"/>
        </w:rPr>
        <w:t>34.3</w:t>
      </w:r>
      <w:r>
        <w:rPr>
          <w:rFonts w:hint="eastAsia" w:ascii="宋体" w:hAnsi="宋体"/>
          <w:spacing w:val="-2"/>
          <w:sz w:val="24"/>
        </w:rPr>
        <w:t>如中标候选人不能提供则取消其中标资格。投标人须承诺如成为中标候选人能够及时提供该笔资金。</w:t>
      </w:r>
    </w:p>
    <w:p>
      <w:pPr>
        <w:spacing w:line="440" w:lineRule="exact"/>
        <w:ind w:firstLine="482" w:firstLineChars="200"/>
        <w:rPr>
          <w:rFonts w:ascii="宋体"/>
          <w:b/>
          <w:sz w:val="24"/>
        </w:rPr>
      </w:pPr>
      <w:r>
        <w:rPr>
          <w:rFonts w:ascii="宋体" w:hAnsi="宋体"/>
          <w:b/>
          <w:sz w:val="24"/>
        </w:rPr>
        <w:t>35</w:t>
      </w:r>
      <w:r>
        <w:rPr>
          <w:rFonts w:hint="eastAsia" w:ascii="宋体" w:hAnsi="宋体"/>
          <w:b/>
          <w:sz w:val="24"/>
        </w:rPr>
        <w:t>．签订合同</w:t>
      </w:r>
    </w:p>
    <w:p>
      <w:pPr>
        <w:spacing w:line="440" w:lineRule="exact"/>
        <w:ind w:firstLine="472" w:firstLineChars="200"/>
        <w:jc w:val="left"/>
        <w:rPr>
          <w:rFonts w:ascii="宋体"/>
          <w:spacing w:val="-2"/>
          <w:sz w:val="24"/>
        </w:rPr>
      </w:pPr>
      <w:r>
        <w:rPr>
          <w:rFonts w:ascii="宋体" w:hAnsi="宋体"/>
          <w:spacing w:val="-2"/>
          <w:sz w:val="24"/>
        </w:rPr>
        <w:t>35.1</w:t>
      </w:r>
      <w:r>
        <w:rPr>
          <w:rFonts w:hint="eastAsia" w:ascii="宋体" w:hAnsi="宋体"/>
          <w:spacing w:val="-2"/>
          <w:sz w:val="24"/>
        </w:rPr>
        <w:t>中标候选人在收到招标方的《中标通知书》后，须及时按照招标文件和其所提供的投标文件中的约定与采购单位签订书面合同，所签订的合同不得对招标文件和中标方的投标文件作实质性修改。</w:t>
      </w:r>
    </w:p>
    <w:p>
      <w:pPr>
        <w:spacing w:line="440" w:lineRule="exact"/>
        <w:ind w:firstLine="472" w:firstLineChars="200"/>
        <w:jc w:val="left"/>
        <w:rPr>
          <w:rFonts w:ascii="宋体"/>
          <w:spacing w:val="-2"/>
          <w:sz w:val="24"/>
        </w:rPr>
      </w:pPr>
      <w:r>
        <w:rPr>
          <w:rFonts w:ascii="宋体" w:hAnsi="宋体"/>
          <w:spacing w:val="-2"/>
          <w:sz w:val="24"/>
        </w:rPr>
        <w:t>35.2</w:t>
      </w:r>
      <w:r>
        <w:rPr>
          <w:rFonts w:hint="eastAsia" w:ascii="宋体" w:hAnsi="宋体"/>
          <w:spacing w:val="-2"/>
          <w:sz w:val="24"/>
        </w:rPr>
        <w:t>招标文件、中标方的投标文件及其澄清文件等，均为签订合同的依据。</w:t>
      </w:r>
    </w:p>
    <w:p>
      <w:pPr>
        <w:spacing w:line="440" w:lineRule="exact"/>
        <w:ind w:firstLine="472" w:firstLineChars="200"/>
        <w:jc w:val="left"/>
        <w:rPr>
          <w:rFonts w:ascii="宋体"/>
          <w:spacing w:val="-2"/>
          <w:sz w:val="24"/>
        </w:rPr>
      </w:pPr>
      <w:r>
        <w:rPr>
          <w:rFonts w:ascii="宋体" w:hAnsi="宋体"/>
          <w:spacing w:val="-2"/>
          <w:sz w:val="24"/>
        </w:rPr>
        <w:t xml:space="preserve">35.3 </w:t>
      </w:r>
      <w:r>
        <w:rPr>
          <w:rFonts w:hint="eastAsia" w:ascii="宋体" w:hAnsi="宋体"/>
          <w:spacing w:val="-2"/>
          <w:sz w:val="24"/>
        </w:rPr>
        <w:t>如果中标人不能按本须知第</w:t>
      </w:r>
      <w:r>
        <w:rPr>
          <w:rFonts w:ascii="宋体" w:hAnsi="宋体"/>
          <w:spacing w:val="-2"/>
          <w:sz w:val="24"/>
        </w:rPr>
        <w:t>35.1</w:t>
      </w:r>
      <w:r>
        <w:rPr>
          <w:rFonts w:hint="eastAsia" w:ascii="宋体" w:hAnsi="宋体"/>
          <w:spacing w:val="-2"/>
          <w:sz w:val="24"/>
        </w:rPr>
        <w:t>款的规定执行，采购人将有充分的理由废除其中标资格，并没收其投标保证金，给采购人造成的损失超过投标保证金数额的，还应当对超过部分予以赔偿，</w:t>
      </w:r>
      <w:r>
        <w:rPr>
          <w:rFonts w:hint="eastAsia" w:hAnsi="宋体"/>
          <w:sz w:val="24"/>
        </w:rPr>
        <w:t>同时依法承担相应法律责任</w:t>
      </w:r>
      <w:r>
        <w:rPr>
          <w:rFonts w:hint="eastAsia" w:ascii="宋体" w:hAnsi="宋体"/>
          <w:spacing w:val="-2"/>
          <w:sz w:val="24"/>
        </w:rPr>
        <w:t>；同时，采购人有权将标授予下一个候选中标人或重新招标。</w:t>
      </w:r>
    </w:p>
    <w:p>
      <w:pPr>
        <w:spacing w:line="440" w:lineRule="exact"/>
        <w:ind w:firstLine="472" w:firstLineChars="200"/>
        <w:jc w:val="left"/>
        <w:rPr>
          <w:rFonts w:ascii="宋体"/>
          <w:spacing w:val="-2"/>
          <w:sz w:val="24"/>
        </w:rPr>
      </w:pPr>
      <w:r>
        <w:rPr>
          <w:rFonts w:ascii="宋体" w:hAnsi="宋体"/>
          <w:spacing w:val="-2"/>
          <w:sz w:val="24"/>
        </w:rPr>
        <w:t xml:space="preserve">35.4 </w:t>
      </w:r>
      <w:r>
        <w:rPr>
          <w:rFonts w:hint="eastAsia" w:ascii="宋体" w:hAnsi="宋体"/>
          <w:spacing w:val="-2"/>
          <w:sz w:val="24"/>
        </w:rPr>
        <w:t>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招标文件的约定和投标文件的承诺及相关约定。</w:t>
      </w:r>
    </w:p>
    <w:p>
      <w:pPr>
        <w:spacing w:line="400" w:lineRule="exact"/>
        <w:ind w:firstLine="723" w:firstLineChars="200"/>
        <w:rPr>
          <w:rFonts w:ascii="宋体"/>
          <w:b/>
          <w:sz w:val="36"/>
        </w:rPr>
      </w:pPr>
    </w:p>
    <w:p>
      <w:pPr>
        <w:spacing w:line="400" w:lineRule="exact"/>
        <w:ind w:firstLine="723" w:firstLineChars="200"/>
        <w:rPr>
          <w:rFonts w:ascii="宋体"/>
          <w:b/>
          <w:sz w:val="36"/>
        </w:rPr>
      </w:pPr>
    </w:p>
    <w:p>
      <w:pPr>
        <w:spacing w:line="400" w:lineRule="exact"/>
        <w:ind w:firstLine="723" w:firstLineChars="200"/>
        <w:rPr>
          <w:rFonts w:ascii="宋体"/>
          <w:b/>
          <w:sz w:val="36"/>
        </w:rPr>
      </w:pPr>
    </w:p>
    <w:p>
      <w:pPr>
        <w:spacing w:line="400" w:lineRule="exact"/>
        <w:ind w:firstLine="723" w:firstLineChars="200"/>
        <w:rPr>
          <w:rFonts w:ascii="宋体"/>
          <w:b/>
          <w:sz w:val="36"/>
        </w:rPr>
      </w:pPr>
    </w:p>
    <w:p>
      <w:pPr>
        <w:spacing w:line="400" w:lineRule="exact"/>
        <w:ind w:firstLine="723" w:firstLineChars="200"/>
        <w:rPr>
          <w:rFonts w:ascii="宋体"/>
          <w:b/>
          <w:sz w:val="36"/>
        </w:rPr>
      </w:pPr>
    </w:p>
    <w:p>
      <w:pPr>
        <w:pStyle w:val="39"/>
        <w:spacing w:line="440" w:lineRule="exact"/>
        <w:jc w:val="center"/>
        <w:outlineLvl w:val="0"/>
        <w:rPr>
          <w:rFonts w:ascii="宋体"/>
          <w:b/>
          <w:color w:val="auto"/>
          <w:kern w:val="2"/>
          <w:sz w:val="32"/>
          <w:szCs w:val="32"/>
        </w:rPr>
      </w:pPr>
      <w:bookmarkStart w:id="20" w:name="_Toc97379929"/>
      <w:r>
        <w:rPr>
          <w:rFonts w:hint="eastAsia" w:ascii="宋体" w:hAnsi="宋体"/>
          <w:b/>
          <w:color w:val="auto"/>
          <w:kern w:val="2"/>
          <w:sz w:val="32"/>
          <w:szCs w:val="32"/>
        </w:rPr>
        <w:t>第八章  其 他</w:t>
      </w:r>
      <w:bookmarkEnd w:id="20"/>
    </w:p>
    <w:p>
      <w:pPr>
        <w:spacing w:line="400" w:lineRule="exact"/>
        <w:ind w:firstLine="482" w:firstLineChars="200"/>
        <w:rPr>
          <w:rFonts w:ascii="宋体"/>
          <w:b/>
          <w:sz w:val="24"/>
        </w:rPr>
      </w:pPr>
    </w:p>
    <w:p>
      <w:pPr>
        <w:spacing w:line="440" w:lineRule="exact"/>
        <w:ind w:firstLine="482" w:firstLineChars="200"/>
        <w:rPr>
          <w:rFonts w:ascii="宋体"/>
          <w:b/>
          <w:sz w:val="24"/>
        </w:rPr>
      </w:pPr>
      <w:r>
        <w:rPr>
          <w:rFonts w:ascii="宋体" w:hAnsi="宋体"/>
          <w:b/>
          <w:sz w:val="24"/>
        </w:rPr>
        <w:t>36</w:t>
      </w:r>
      <w:r>
        <w:rPr>
          <w:rFonts w:ascii="宋体"/>
          <w:b/>
          <w:sz w:val="24"/>
        </w:rPr>
        <w:t>.</w:t>
      </w:r>
      <w:r>
        <w:rPr>
          <w:rFonts w:hint="eastAsia" w:ascii="宋体" w:hAnsi="宋体"/>
          <w:b/>
          <w:sz w:val="24"/>
        </w:rPr>
        <w:t>重新招标和不再招标</w:t>
      </w:r>
    </w:p>
    <w:p>
      <w:pPr>
        <w:spacing w:line="440" w:lineRule="exact"/>
        <w:ind w:firstLine="472" w:firstLineChars="200"/>
        <w:rPr>
          <w:rFonts w:ascii="宋体"/>
          <w:spacing w:val="-2"/>
          <w:sz w:val="24"/>
        </w:rPr>
      </w:pPr>
      <w:r>
        <w:rPr>
          <w:rFonts w:ascii="宋体" w:hAnsi="宋体"/>
          <w:spacing w:val="-2"/>
          <w:sz w:val="24"/>
        </w:rPr>
        <w:t xml:space="preserve">36.1 </w:t>
      </w:r>
      <w:r>
        <w:rPr>
          <w:rFonts w:hint="eastAsia" w:ascii="宋体" w:hAnsi="宋体"/>
          <w:spacing w:val="-2"/>
          <w:sz w:val="24"/>
        </w:rPr>
        <w:t>重新招标</w:t>
      </w:r>
    </w:p>
    <w:p>
      <w:pPr>
        <w:spacing w:line="440" w:lineRule="exact"/>
        <w:ind w:firstLine="472" w:firstLineChars="200"/>
        <w:rPr>
          <w:rFonts w:ascii="宋体"/>
          <w:spacing w:val="-2"/>
          <w:sz w:val="24"/>
        </w:rPr>
      </w:pPr>
      <w:r>
        <w:rPr>
          <w:rFonts w:hint="eastAsia" w:ascii="宋体" w:hAnsi="宋体"/>
          <w:spacing w:val="-2"/>
          <w:sz w:val="24"/>
        </w:rPr>
        <w:t>有下列情形之一的，采购人将重新招标：</w:t>
      </w:r>
    </w:p>
    <w:p>
      <w:pPr>
        <w:spacing w:line="440" w:lineRule="exact"/>
        <w:ind w:firstLine="472" w:firstLineChars="200"/>
        <w:rPr>
          <w:rFonts w:ascii="宋体"/>
          <w:spacing w:val="-2"/>
          <w:sz w:val="24"/>
        </w:rPr>
      </w:pPr>
      <w:r>
        <w:rPr>
          <w:rFonts w:hint="eastAsia" w:ascii="宋体" w:hAnsi="宋体"/>
          <w:spacing w:val="-2"/>
          <w:sz w:val="24"/>
        </w:rPr>
        <w:t>（</w:t>
      </w:r>
      <w:r>
        <w:rPr>
          <w:rFonts w:ascii="宋体" w:hAnsi="宋体"/>
          <w:spacing w:val="-2"/>
          <w:sz w:val="24"/>
        </w:rPr>
        <w:t>1</w:t>
      </w:r>
      <w:r>
        <w:rPr>
          <w:rFonts w:hint="eastAsia" w:ascii="宋体" w:hAnsi="宋体"/>
          <w:spacing w:val="-2"/>
          <w:sz w:val="24"/>
        </w:rPr>
        <w:t>）投标截止时间止，投标人少于</w:t>
      </w:r>
      <w:r>
        <w:rPr>
          <w:rFonts w:ascii="宋体" w:hAnsi="宋体"/>
          <w:spacing w:val="-2"/>
          <w:sz w:val="24"/>
        </w:rPr>
        <w:t xml:space="preserve">3 </w:t>
      </w:r>
      <w:r>
        <w:rPr>
          <w:rFonts w:hint="eastAsia" w:ascii="宋体" w:hAnsi="宋体"/>
          <w:spacing w:val="-2"/>
          <w:sz w:val="24"/>
        </w:rPr>
        <w:t>个的；</w:t>
      </w:r>
    </w:p>
    <w:p>
      <w:pPr>
        <w:spacing w:line="440" w:lineRule="exact"/>
        <w:ind w:firstLine="472" w:firstLineChars="200"/>
        <w:rPr>
          <w:rFonts w:ascii="宋体"/>
          <w:spacing w:val="-2"/>
          <w:sz w:val="24"/>
        </w:rPr>
      </w:pPr>
      <w:r>
        <w:rPr>
          <w:rFonts w:hint="eastAsia" w:ascii="宋体" w:hAnsi="宋体"/>
          <w:spacing w:val="-2"/>
          <w:sz w:val="24"/>
        </w:rPr>
        <w:t>（</w:t>
      </w:r>
      <w:r>
        <w:rPr>
          <w:rFonts w:ascii="宋体" w:hAnsi="宋体"/>
          <w:spacing w:val="-2"/>
          <w:sz w:val="24"/>
        </w:rPr>
        <w:t>2</w:t>
      </w:r>
      <w:r>
        <w:rPr>
          <w:rFonts w:hint="eastAsia" w:ascii="宋体" w:hAnsi="宋体"/>
          <w:spacing w:val="-2"/>
          <w:sz w:val="24"/>
        </w:rPr>
        <w:t>）经评标委员会评审后否决所有投标的；</w:t>
      </w:r>
    </w:p>
    <w:p>
      <w:pPr>
        <w:spacing w:line="440" w:lineRule="exact"/>
        <w:ind w:firstLine="472" w:firstLineChars="200"/>
        <w:rPr>
          <w:rFonts w:ascii="宋体"/>
          <w:spacing w:val="-2"/>
          <w:sz w:val="24"/>
        </w:rPr>
      </w:pPr>
      <w:r>
        <w:rPr>
          <w:rFonts w:hint="eastAsia" w:ascii="宋体" w:hAnsi="宋体"/>
          <w:spacing w:val="-2"/>
          <w:sz w:val="24"/>
        </w:rPr>
        <w:t>（</w:t>
      </w:r>
      <w:r>
        <w:rPr>
          <w:rFonts w:ascii="宋体" w:hAnsi="宋体"/>
          <w:spacing w:val="-2"/>
          <w:sz w:val="24"/>
        </w:rPr>
        <w:t>3</w:t>
      </w:r>
      <w:r>
        <w:rPr>
          <w:rFonts w:hint="eastAsia" w:ascii="宋体" w:hAnsi="宋体"/>
          <w:spacing w:val="-2"/>
          <w:sz w:val="24"/>
        </w:rPr>
        <w:t>）经评审后，如合格的投标人少于三个的，且明显缺乏竞争的，评标委员会可以否决全部投标，采购人将重新组织招标；</w:t>
      </w:r>
    </w:p>
    <w:p>
      <w:pPr>
        <w:spacing w:line="440" w:lineRule="exact"/>
        <w:ind w:firstLine="472" w:firstLineChars="200"/>
        <w:rPr>
          <w:rFonts w:ascii="宋体"/>
          <w:spacing w:val="-2"/>
          <w:sz w:val="24"/>
        </w:rPr>
      </w:pPr>
      <w:r>
        <w:rPr>
          <w:rFonts w:hint="eastAsia" w:ascii="宋体" w:hAnsi="宋体"/>
          <w:spacing w:val="-2"/>
          <w:sz w:val="24"/>
        </w:rPr>
        <w:t>（</w:t>
      </w:r>
      <w:r>
        <w:rPr>
          <w:rFonts w:ascii="宋体" w:hAnsi="宋体"/>
          <w:spacing w:val="-2"/>
          <w:sz w:val="24"/>
        </w:rPr>
        <w:t>4</w:t>
      </w:r>
      <w:r>
        <w:rPr>
          <w:rFonts w:hint="eastAsia" w:ascii="宋体" w:hAnsi="宋体"/>
          <w:spacing w:val="-2"/>
          <w:sz w:val="24"/>
        </w:rPr>
        <w:t>）法律法规规定的其他情形。</w:t>
      </w:r>
    </w:p>
    <w:p>
      <w:pPr>
        <w:spacing w:line="440" w:lineRule="exact"/>
        <w:ind w:firstLine="472" w:firstLineChars="200"/>
        <w:rPr>
          <w:rFonts w:ascii="宋体"/>
          <w:spacing w:val="-2"/>
          <w:sz w:val="24"/>
        </w:rPr>
      </w:pPr>
      <w:r>
        <w:rPr>
          <w:rFonts w:ascii="宋体" w:hAnsi="宋体"/>
          <w:spacing w:val="-2"/>
          <w:sz w:val="24"/>
        </w:rPr>
        <w:t xml:space="preserve">36.2 </w:t>
      </w:r>
      <w:r>
        <w:rPr>
          <w:rFonts w:hint="eastAsia" w:ascii="宋体" w:hAnsi="宋体"/>
          <w:spacing w:val="-2"/>
          <w:sz w:val="24"/>
        </w:rPr>
        <w:t>二次招标和不再招标</w:t>
      </w:r>
    </w:p>
    <w:p>
      <w:pPr>
        <w:spacing w:line="440" w:lineRule="exact"/>
        <w:ind w:firstLine="472" w:firstLineChars="200"/>
        <w:rPr>
          <w:rFonts w:ascii="宋体"/>
          <w:spacing w:val="-2"/>
          <w:sz w:val="24"/>
        </w:rPr>
      </w:pPr>
      <w:r>
        <w:rPr>
          <w:rFonts w:hint="eastAsia" w:ascii="宋体" w:hAnsi="宋体"/>
          <w:spacing w:val="-2"/>
          <w:sz w:val="24"/>
        </w:rPr>
        <w:t>重新招标后投标人仍少于</w:t>
      </w:r>
      <w:r>
        <w:rPr>
          <w:rFonts w:ascii="宋体" w:hAnsi="宋体"/>
          <w:spacing w:val="-2"/>
          <w:sz w:val="24"/>
        </w:rPr>
        <w:t>3</w:t>
      </w:r>
      <w:r>
        <w:rPr>
          <w:rFonts w:hint="eastAsia" w:ascii="宋体" w:hAnsi="宋体"/>
          <w:spacing w:val="-2"/>
          <w:sz w:val="24"/>
        </w:rPr>
        <w:t>个或经评审无合格投标人，经原审批或核准部门批准后不再进行招标。</w:t>
      </w:r>
    </w:p>
    <w:p>
      <w:pPr>
        <w:spacing w:line="440" w:lineRule="exact"/>
        <w:ind w:firstLine="482" w:firstLineChars="200"/>
        <w:rPr>
          <w:rFonts w:hAnsi="宋体"/>
          <w:b/>
          <w:sz w:val="24"/>
        </w:rPr>
      </w:pPr>
      <w:r>
        <w:rPr>
          <w:rFonts w:ascii="宋体" w:hAnsi="宋体"/>
          <w:b/>
          <w:sz w:val="24"/>
        </w:rPr>
        <w:t>37</w:t>
      </w:r>
      <w:r>
        <w:rPr>
          <w:rFonts w:ascii="宋体"/>
          <w:b/>
          <w:sz w:val="24"/>
        </w:rPr>
        <w:t>.</w:t>
      </w:r>
      <w:r>
        <w:rPr>
          <w:rFonts w:hint="eastAsia" w:ascii="宋体" w:hAnsi="宋体"/>
          <w:b/>
          <w:sz w:val="24"/>
        </w:rPr>
        <w:t>需要补充的</w:t>
      </w:r>
      <w:r>
        <w:rPr>
          <w:rFonts w:hint="eastAsia" w:hAnsi="宋体"/>
          <w:b/>
          <w:sz w:val="24"/>
        </w:rPr>
        <w:t>其他内容</w:t>
      </w:r>
    </w:p>
    <w:p>
      <w:pPr>
        <w:spacing w:line="440" w:lineRule="exact"/>
        <w:ind w:firstLine="480" w:firstLineChars="200"/>
        <w:rPr>
          <w:rFonts w:hAnsi="宋体"/>
          <w:sz w:val="24"/>
        </w:rPr>
      </w:pPr>
      <w:r>
        <w:rPr>
          <w:rFonts w:ascii="宋体" w:hAnsi="宋体"/>
          <w:sz w:val="24"/>
        </w:rPr>
        <w:t>37.1</w:t>
      </w:r>
      <w:r>
        <w:rPr>
          <w:rFonts w:hint="eastAsia" w:ascii="宋体" w:hAnsi="宋体"/>
          <w:sz w:val="24"/>
        </w:rPr>
        <w:t>需要补充的其他内容详见投标人须知前附表</w:t>
      </w:r>
      <w:r>
        <w:rPr>
          <w:rFonts w:hint="eastAsia" w:hAnsi="宋体"/>
          <w:sz w:val="24"/>
        </w:rPr>
        <w:t>。</w:t>
      </w:r>
    </w:p>
    <w:p>
      <w:pPr>
        <w:spacing w:line="440" w:lineRule="exact"/>
        <w:rPr>
          <w:rFonts w:ascii="宋体"/>
          <w:b/>
          <w:sz w:val="24"/>
        </w:rPr>
      </w:pPr>
    </w:p>
    <w:p>
      <w:pPr>
        <w:pStyle w:val="39"/>
        <w:spacing w:line="440" w:lineRule="exact"/>
        <w:jc w:val="center"/>
        <w:outlineLvl w:val="0"/>
        <w:rPr>
          <w:rFonts w:ascii="宋体"/>
          <w:b/>
          <w:color w:val="auto"/>
          <w:kern w:val="2"/>
          <w:sz w:val="32"/>
          <w:szCs w:val="32"/>
        </w:rPr>
      </w:pPr>
    </w:p>
    <w:p>
      <w:pPr>
        <w:pStyle w:val="39"/>
        <w:spacing w:line="440" w:lineRule="exact"/>
        <w:jc w:val="center"/>
        <w:outlineLvl w:val="0"/>
        <w:rPr>
          <w:rFonts w:ascii="宋体"/>
          <w:b/>
          <w:color w:val="auto"/>
          <w:kern w:val="2"/>
          <w:sz w:val="32"/>
          <w:szCs w:val="32"/>
        </w:rPr>
      </w:pPr>
    </w:p>
    <w:p>
      <w:pPr>
        <w:pStyle w:val="39"/>
        <w:spacing w:line="440" w:lineRule="exact"/>
        <w:jc w:val="center"/>
        <w:outlineLvl w:val="0"/>
        <w:rPr>
          <w:rFonts w:ascii="宋体"/>
          <w:b/>
          <w:color w:val="auto"/>
          <w:kern w:val="2"/>
          <w:sz w:val="32"/>
          <w:szCs w:val="32"/>
        </w:rPr>
      </w:pPr>
      <w:bookmarkStart w:id="21" w:name="_Toc97379930"/>
      <w:r>
        <w:rPr>
          <w:rFonts w:hint="eastAsia" w:ascii="宋体" w:hAnsi="宋体"/>
          <w:b/>
          <w:color w:val="auto"/>
          <w:kern w:val="2"/>
          <w:sz w:val="32"/>
          <w:szCs w:val="32"/>
        </w:rPr>
        <w:t>第九章  质疑的提出及处理</w:t>
      </w:r>
      <w:bookmarkEnd w:id="21"/>
    </w:p>
    <w:p>
      <w:pPr>
        <w:spacing w:line="440" w:lineRule="exact"/>
        <w:ind w:firstLine="643" w:firstLineChars="200"/>
        <w:jc w:val="left"/>
        <w:rPr>
          <w:rFonts w:ascii="宋体"/>
          <w:b/>
          <w:bCs/>
          <w:kern w:val="0"/>
          <w:sz w:val="32"/>
          <w:szCs w:val="32"/>
        </w:rPr>
      </w:pPr>
    </w:p>
    <w:p>
      <w:pPr>
        <w:spacing w:line="440" w:lineRule="exact"/>
        <w:ind w:firstLine="480" w:firstLineChars="200"/>
        <w:jc w:val="left"/>
        <w:rPr>
          <w:rFonts w:ascii="宋体"/>
          <w:sz w:val="24"/>
        </w:rPr>
      </w:pPr>
      <w:r>
        <w:rPr>
          <w:rFonts w:hint="eastAsia" w:ascii="宋体" w:hAnsi="宋体"/>
          <w:sz w:val="24"/>
        </w:rPr>
        <w:t>政府采购供应商（以下简称供应商）提出质疑和投诉应当坚持依法依规、诚实信用原则。</w:t>
      </w:r>
    </w:p>
    <w:p>
      <w:pPr>
        <w:spacing w:line="440" w:lineRule="exact"/>
        <w:ind w:firstLine="482" w:firstLineChars="200"/>
        <w:jc w:val="left"/>
        <w:rPr>
          <w:rFonts w:ascii="宋体"/>
          <w:b/>
          <w:sz w:val="24"/>
        </w:rPr>
      </w:pPr>
      <w:r>
        <w:rPr>
          <w:rFonts w:ascii="宋体" w:hAnsi="宋体"/>
          <w:b/>
          <w:sz w:val="24"/>
        </w:rPr>
        <w:t xml:space="preserve">38. </w:t>
      </w:r>
      <w:r>
        <w:rPr>
          <w:rFonts w:hint="eastAsia" w:ascii="宋体" w:hAnsi="宋体"/>
          <w:b/>
          <w:sz w:val="24"/>
        </w:rPr>
        <w:t>质疑的提出</w:t>
      </w:r>
    </w:p>
    <w:p>
      <w:pPr>
        <w:snapToGrid w:val="0"/>
        <w:spacing w:line="440" w:lineRule="exact"/>
        <w:ind w:firstLine="480" w:firstLineChars="200"/>
        <w:jc w:val="left"/>
        <w:rPr>
          <w:rFonts w:ascii="宋体"/>
          <w:sz w:val="24"/>
        </w:rPr>
      </w:pPr>
      <w:r>
        <w:rPr>
          <w:rFonts w:ascii="宋体" w:hAnsi="宋体"/>
          <w:sz w:val="24"/>
        </w:rPr>
        <w:t xml:space="preserve">38.1  </w:t>
      </w:r>
      <w:r>
        <w:rPr>
          <w:rFonts w:hint="eastAsia" w:ascii="宋体" w:hAnsi="宋体"/>
          <w:sz w:val="24"/>
        </w:rPr>
        <w:t>投标人认为采购文件、采购过程、中标或者成交结果使自己的权益受到损害的，可以在知道或者应知其权益受到损害之日起七个工作日内，以书面形式向采购人、采购代理机构提出质疑。</w:t>
      </w:r>
    </w:p>
    <w:p>
      <w:pPr>
        <w:snapToGrid w:val="0"/>
        <w:spacing w:line="440" w:lineRule="exact"/>
        <w:ind w:firstLine="480" w:firstLineChars="200"/>
        <w:rPr>
          <w:rFonts w:ascii="宋体"/>
          <w:sz w:val="24"/>
        </w:rPr>
      </w:pPr>
      <w:r>
        <w:rPr>
          <w:rFonts w:hint="eastAsia" w:ascii="宋体" w:hAnsi="宋体"/>
          <w:sz w:val="24"/>
        </w:rPr>
        <w:t>采购文件可以要求投标人在法定质疑期内一次性提出针对同一采购程序环节的质疑。</w:t>
      </w:r>
    </w:p>
    <w:p>
      <w:pPr>
        <w:snapToGrid w:val="0"/>
        <w:spacing w:line="440" w:lineRule="exact"/>
        <w:ind w:firstLine="480" w:firstLineChars="200"/>
        <w:rPr>
          <w:rFonts w:ascii="宋体"/>
          <w:sz w:val="24"/>
        </w:rPr>
      </w:pPr>
      <w:r>
        <w:rPr>
          <w:rFonts w:hint="eastAsia" w:ascii="宋体" w:hAnsi="宋体"/>
          <w:sz w:val="24"/>
        </w:rPr>
        <w:t>投标人应知其权益受到损害之日，是指：（</w:t>
      </w:r>
      <w:r>
        <w:rPr>
          <w:rFonts w:ascii="宋体" w:hAnsi="宋体"/>
          <w:sz w:val="24"/>
        </w:rPr>
        <w:t>1</w:t>
      </w:r>
      <w:r>
        <w:rPr>
          <w:rFonts w:hint="eastAsia" w:ascii="宋体" w:hAnsi="宋体"/>
          <w:sz w:val="24"/>
        </w:rPr>
        <w:t>）对可以质疑的采购文件提出质疑的，为收到采购文件之日或者采购文件公告期限届满之日。（</w:t>
      </w:r>
      <w:r>
        <w:rPr>
          <w:rFonts w:ascii="宋体" w:hAnsi="宋体"/>
          <w:sz w:val="24"/>
        </w:rPr>
        <w:t>2</w:t>
      </w:r>
      <w:r>
        <w:rPr>
          <w:rFonts w:hint="eastAsia" w:ascii="宋体" w:hAnsi="宋体"/>
          <w:sz w:val="24"/>
        </w:rPr>
        <w:t>）对采购过程提出质疑的，为各采购程序环节结束之日。（</w:t>
      </w:r>
      <w:r>
        <w:rPr>
          <w:rFonts w:ascii="宋体" w:hAnsi="宋体"/>
          <w:sz w:val="24"/>
        </w:rPr>
        <w:t>3</w:t>
      </w:r>
      <w:r>
        <w:rPr>
          <w:rFonts w:hint="eastAsia" w:ascii="宋体" w:hAnsi="宋体"/>
          <w:sz w:val="24"/>
        </w:rPr>
        <w:t>）对中标或者成交结果提出质疑的，为中标或者成交结果公告期限届满之日。</w:t>
      </w:r>
    </w:p>
    <w:p>
      <w:pPr>
        <w:spacing w:line="440" w:lineRule="exact"/>
        <w:ind w:firstLine="480" w:firstLineChars="200"/>
        <w:rPr>
          <w:rFonts w:ascii="宋体"/>
          <w:sz w:val="24"/>
        </w:rPr>
      </w:pPr>
      <w:r>
        <w:rPr>
          <w:rFonts w:ascii="宋体" w:hAnsi="宋体"/>
          <w:sz w:val="24"/>
        </w:rPr>
        <w:t>38.2</w:t>
      </w:r>
      <w:r>
        <w:rPr>
          <w:rFonts w:hint="eastAsia" w:ascii="宋体" w:hAnsi="宋体"/>
          <w:sz w:val="24"/>
        </w:rPr>
        <w:t>提出质疑的投标人（以下简称质疑投标人）应当是参与所质疑项目采购活动的投标人。</w:t>
      </w:r>
    </w:p>
    <w:p>
      <w:pPr>
        <w:spacing w:line="440" w:lineRule="exact"/>
        <w:ind w:firstLine="480" w:firstLineChars="200"/>
        <w:rPr>
          <w:rFonts w:ascii="宋体"/>
          <w:sz w:val="24"/>
        </w:rPr>
      </w:pPr>
      <w:r>
        <w:rPr>
          <w:rFonts w:hint="eastAsia" w:ascii="宋体" w:hAnsi="宋体"/>
          <w:sz w:val="24"/>
        </w:rPr>
        <w:t>潜在投标人已依法获取其可质疑的采购文件的，可以对该文件提出质疑。对采购文件提出质疑的，应当在获取采购文件或者采购文件公告期限届满之日起</w:t>
      </w:r>
      <w:r>
        <w:rPr>
          <w:rFonts w:ascii="宋体" w:hAnsi="宋体"/>
          <w:sz w:val="24"/>
        </w:rPr>
        <w:t>7</w:t>
      </w:r>
      <w:r>
        <w:rPr>
          <w:rFonts w:hint="eastAsia" w:ascii="宋体" w:hAnsi="宋体"/>
          <w:sz w:val="24"/>
        </w:rPr>
        <w:t>个工作日内提出。</w:t>
      </w:r>
    </w:p>
    <w:p>
      <w:pPr>
        <w:spacing w:line="440" w:lineRule="exact"/>
        <w:ind w:firstLine="480" w:firstLineChars="200"/>
        <w:rPr>
          <w:rFonts w:ascii="宋体"/>
          <w:sz w:val="24"/>
        </w:rPr>
      </w:pPr>
      <w:r>
        <w:rPr>
          <w:rFonts w:ascii="宋体" w:hAnsi="宋体"/>
          <w:sz w:val="24"/>
        </w:rPr>
        <w:t xml:space="preserve">38.3  </w:t>
      </w:r>
      <w:r>
        <w:rPr>
          <w:rFonts w:hint="eastAsia" w:ascii="宋体" w:hAnsi="宋体"/>
          <w:sz w:val="24"/>
        </w:rPr>
        <w:t>投标人提出质疑应当提交质疑函和必要的证明材料。质疑函应当包括下列内容：</w:t>
      </w:r>
    </w:p>
    <w:p>
      <w:pPr>
        <w:spacing w:line="44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）投标人的姓名或者名称、地址、邮编、联系人及联系电话；</w:t>
      </w:r>
    </w:p>
    <w:p>
      <w:pPr>
        <w:spacing w:line="44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）质疑项目的名称、编号；</w:t>
      </w:r>
    </w:p>
    <w:p>
      <w:pPr>
        <w:spacing w:line="44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）具体、明确的质疑事项和与质疑事项相关的请求；</w:t>
      </w:r>
    </w:p>
    <w:p>
      <w:pPr>
        <w:spacing w:line="44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）事实依据；</w:t>
      </w:r>
    </w:p>
    <w:p>
      <w:pPr>
        <w:spacing w:line="44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）必要的法律依据；</w:t>
      </w:r>
    </w:p>
    <w:p>
      <w:pPr>
        <w:spacing w:line="440" w:lineRule="exact"/>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）提出质疑的日期。</w:t>
      </w:r>
    </w:p>
    <w:p>
      <w:pPr>
        <w:spacing w:line="440" w:lineRule="exact"/>
        <w:ind w:firstLine="480" w:firstLineChars="200"/>
        <w:rPr>
          <w:rFonts w:ascii="宋体"/>
          <w:sz w:val="24"/>
        </w:rPr>
      </w:pPr>
      <w:r>
        <w:rPr>
          <w:rFonts w:hint="eastAsia" w:ascii="宋体" w:hAnsi="宋体"/>
          <w:sz w:val="24"/>
        </w:rPr>
        <w:t>投标人为自然人的，应当由本人签字；投标人为法人或者其他组织的，应当由法定代表人、主要负责人，或者其授权代表签字或者盖章，并加盖公章。</w:t>
      </w:r>
    </w:p>
    <w:p>
      <w:pPr>
        <w:spacing w:line="440" w:lineRule="exact"/>
        <w:ind w:firstLine="480" w:firstLineChars="200"/>
        <w:rPr>
          <w:rFonts w:ascii="宋体"/>
          <w:sz w:val="24"/>
        </w:rPr>
      </w:pPr>
      <w:r>
        <w:rPr>
          <w:rFonts w:hint="eastAsia" w:ascii="宋体" w:hAnsi="宋体"/>
          <w:sz w:val="24"/>
        </w:rPr>
        <w:t>提出质疑时，必须按照“实事求是”、“谁主张，谁举证”的原则，提供相关证明材料，不能主观臆测。</w:t>
      </w:r>
    </w:p>
    <w:p>
      <w:pPr>
        <w:spacing w:line="440" w:lineRule="exact"/>
        <w:ind w:firstLine="480" w:firstLineChars="200"/>
        <w:rPr>
          <w:rFonts w:ascii="宋体"/>
          <w:sz w:val="24"/>
        </w:rPr>
      </w:pPr>
      <w:r>
        <w:rPr>
          <w:rFonts w:ascii="宋体" w:hAnsi="宋体"/>
          <w:sz w:val="24"/>
        </w:rPr>
        <w:t>38.4</w:t>
      </w:r>
      <w:r>
        <w:rPr>
          <w:rFonts w:hint="eastAsia" w:ascii="宋体" w:hAnsi="宋体"/>
          <w:sz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pPr>
        <w:spacing w:line="440" w:lineRule="exact"/>
        <w:ind w:firstLine="480" w:firstLineChars="200"/>
        <w:rPr>
          <w:rFonts w:ascii="宋体"/>
          <w:sz w:val="24"/>
        </w:rPr>
      </w:pPr>
      <w:r>
        <w:rPr>
          <w:rFonts w:hint="eastAsia" w:ascii="宋体" w:hAnsi="宋体"/>
          <w:sz w:val="24"/>
        </w:rPr>
        <w:t>代理人提出质疑和投诉，应当提交投标人签署的授权委托书。</w:t>
      </w:r>
    </w:p>
    <w:p>
      <w:pPr>
        <w:spacing w:line="440" w:lineRule="exact"/>
        <w:ind w:firstLine="480" w:firstLineChars="200"/>
        <w:rPr>
          <w:rFonts w:ascii="宋体"/>
          <w:sz w:val="24"/>
        </w:rPr>
      </w:pPr>
      <w:r>
        <w:rPr>
          <w:rFonts w:ascii="宋体" w:hAnsi="宋体"/>
          <w:sz w:val="24"/>
        </w:rPr>
        <w:t xml:space="preserve">38.5 </w:t>
      </w:r>
      <w:r>
        <w:rPr>
          <w:rFonts w:hint="eastAsia" w:ascii="宋体" w:hAnsi="宋体"/>
          <w:sz w:val="24"/>
        </w:rPr>
        <w:t>以联合体形式参加政府采购活动的，其投诉应当由组成联合体的所有投标人共同提出。</w:t>
      </w:r>
    </w:p>
    <w:p>
      <w:pPr>
        <w:spacing w:line="440" w:lineRule="exact"/>
        <w:ind w:firstLine="480" w:firstLineChars="200"/>
        <w:jc w:val="left"/>
        <w:rPr>
          <w:rFonts w:ascii="宋体"/>
          <w:sz w:val="24"/>
        </w:rPr>
      </w:pPr>
      <w:r>
        <w:rPr>
          <w:rFonts w:ascii="宋体" w:hAnsi="宋体"/>
          <w:sz w:val="24"/>
        </w:rPr>
        <w:t xml:space="preserve">38.6  </w:t>
      </w:r>
      <w:r>
        <w:rPr>
          <w:rFonts w:hint="eastAsia" w:ascii="宋体" w:hAnsi="宋体"/>
          <w:sz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spacing w:line="440" w:lineRule="exact"/>
        <w:ind w:firstLine="480" w:firstLineChars="200"/>
        <w:jc w:val="left"/>
        <w:rPr>
          <w:rFonts w:ascii="宋体"/>
          <w:sz w:val="24"/>
        </w:rPr>
      </w:pPr>
      <w:r>
        <w:rPr>
          <w:rFonts w:ascii="宋体" w:hAnsi="宋体"/>
          <w:sz w:val="24"/>
        </w:rPr>
        <w:t xml:space="preserve">38.7 </w:t>
      </w:r>
      <w:r>
        <w:rPr>
          <w:rFonts w:hint="eastAsia" w:ascii="宋体" w:hAnsi="宋体"/>
          <w:sz w:val="24"/>
        </w:rPr>
        <w:t>证明材料要具备客观性、关联性、合法性，无法查实的（如宣传册、媒体报道、猜测、推理等）不能作为证明材料。</w:t>
      </w:r>
    </w:p>
    <w:p>
      <w:pPr>
        <w:spacing w:line="440" w:lineRule="exact"/>
        <w:ind w:firstLine="480" w:firstLineChars="200"/>
        <w:jc w:val="left"/>
        <w:rPr>
          <w:rFonts w:ascii="宋体"/>
          <w:sz w:val="24"/>
        </w:rPr>
      </w:pPr>
      <w:r>
        <w:rPr>
          <w:rFonts w:ascii="宋体" w:hAnsi="宋体"/>
          <w:sz w:val="24"/>
        </w:rPr>
        <w:t xml:space="preserve">38.8 </w:t>
      </w:r>
      <w:r>
        <w:rPr>
          <w:rFonts w:hint="eastAsia" w:ascii="宋体" w:hAnsi="宋体"/>
          <w:sz w:val="24"/>
        </w:rPr>
        <w:t>对不能提供相关证明材料的、涉及商业秘密的、非书面形式送达的、匿名的质疑将不予受理。</w:t>
      </w:r>
    </w:p>
    <w:p>
      <w:pPr>
        <w:spacing w:line="440" w:lineRule="exact"/>
        <w:ind w:firstLine="482" w:firstLineChars="200"/>
        <w:jc w:val="left"/>
        <w:rPr>
          <w:rFonts w:ascii="宋体" w:hAnsi="宋体"/>
          <w:b/>
          <w:sz w:val="24"/>
        </w:rPr>
      </w:pPr>
    </w:p>
    <w:p>
      <w:pPr>
        <w:spacing w:line="440" w:lineRule="exact"/>
        <w:ind w:firstLine="482" w:firstLineChars="200"/>
        <w:jc w:val="left"/>
        <w:rPr>
          <w:rFonts w:ascii="宋体"/>
          <w:b/>
          <w:sz w:val="24"/>
        </w:rPr>
      </w:pPr>
      <w:r>
        <w:rPr>
          <w:rFonts w:ascii="宋体" w:hAnsi="宋体"/>
          <w:b/>
          <w:sz w:val="24"/>
        </w:rPr>
        <w:t xml:space="preserve">39. </w:t>
      </w:r>
      <w:r>
        <w:rPr>
          <w:rFonts w:hint="eastAsia" w:ascii="宋体" w:hAnsi="宋体"/>
          <w:b/>
          <w:sz w:val="24"/>
        </w:rPr>
        <w:t>受理和处理</w:t>
      </w:r>
    </w:p>
    <w:p>
      <w:pPr>
        <w:spacing w:line="440" w:lineRule="exact"/>
        <w:ind w:firstLine="480" w:firstLineChars="200"/>
        <w:jc w:val="left"/>
        <w:rPr>
          <w:rFonts w:ascii="宋体"/>
          <w:sz w:val="24"/>
        </w:rPr>
      </w:pPr>
      <w:r>
        <w:rPr>
          <w:rFonts w:ascii="宋体" w:hAnsi="宋体"/>
          <w:sz w:val="24"/>
        </w:rPr>
        <w:t xml:space="preserve">39.1 </w:t>
      </w:r>
      <w:r>
        <w:rPr>
          <w:rFonts w:hint="eastAsia" w:ascii="宋体" w:hAnsi="宋体"/>
          <w:sz w:val="24"/>
        </w:rPr>
        <w:t>《质疑函》必须由质疑方的法定代表人或参与本次投标的被授权人以书面的形式送达招标方或采购单位。</w:t>
      </w:r>
    </w:p>
    <w:p>
      <w:pPr>
        <w:spacing w:line="440" w:lineRule="exact"/>
        <w:ind w:firstLine="480" w:firstLineChars="200"/>
        <w:jc w:val="left"/>
        <w:rPr>
          <w:rFonts w:ascii="宋体" w:hAnsi="宋体"/>
          <w:sz w:val="24"/>
        </w:rPr>
      </w:pPr>
      <w:r>
        <w:rPr>
          <w:rFonts w:ascii="宋体" w:hAnsi="宋体"/>
          <w:sz w:val="24"/>
        </w:rPr>
        <w:t>39.2</w:t>
      </w:r>
      <w:r>
        <w:rPr>
          <w:rFonts w:hint="eastAsia" w:ascii="宋体" w:hAnsi="宋体"/>
          <w:sz w:val="24"/>
        </w:rPr>
        <w:t>采购人、采购代理机构不得拒收质疑投标人在法定质疑期内发出的质疑函，应当在收到质疑函后</w:t>
      </w:r>
      <w:r>
        <w:rPr>
          <w:rFonts w:ascii="宋体" w:hAnsi="宋体"/>
          <w:sz w:val="24"/>
        </w:rPr>
        <w:t>7</w:t>
      </w:r>
      <w:r>
        <w:rPr>
          <w:rFonts w:hint="eastAsia" w:ascii="宋体" w:hAnsi="宋体"/>
          <w:sz w:val="24"/>
        </w:rPr>
        <w:t>个工作日内作出答复，并以书面形式通知质疑投标人和其他有关投标人。</w:t>
      </w:r>
    </w:p>
    <w:p>
      <w:pPr>
        <w:spacing w:line="440" w:lineRule="exact"/>
        <w:ind w:firstLine="480" w:firstLineChars="200"/>
        <w:jc w:val="left"/>
        <w:rPr>
          <w:rFonts w:ascii="宋体"/>
          <w:sz w:val="24"/>
        </w:rPr>
      </w:pPr>
      <w:r>
        <w:rPr>
          <w:rFonts w:ascii="宋体" w:hAnsi="宋体"/>
          <w:sz w:val="24"/>
        </w:rPr>
        <w:t xml:space="preserve">39.3 </w:t>
      </w:r>
      <w:r>
        <w:rPr>
          <w:rFonts w:hint="eastAsia" w:ascii="宋体" w:hAnsi="宋体"/>
          <w:sz w:val="24"/>
        </w:rPr>
        <w:t>对于不符合上述</w:t>
      </w:r>
      <w:r>
        <w:rPr>
          <w:rFonts w:ascii="宋体" w:hAnsi="宋体"/>
          <w:sz w:val="24"/>
        </w:rPr>
        <w:t>38</w:t>
      </w:r>
      <w:r>
        <w:rPr>
          <w:rFonts w:hint="eastAsia" w:ascii="宋体" w:hAnsi="宋体"/>
          <w:sz w:val="24"/>
        </w:rPr>
        <w:t>项所述的相关条款要求的质疑，招标方将不予受理。</w:t>
      </w:r>
    </w:p>
    <w:p>
      <w:pPr>
        <w:spacing w:line="440" w:lineRule="exact"/>
        <w:ind w:firstLine="480" w:firstLineChars="200"/>
        <w:jc w:val="left"/>
        <w:rPr>
          <w:rFonts w:ascii="宋体"/>
          <w:sz w:val="24"/>
        </w:rPr>
      </w:pPr>
      <w:r>
        <w:rPr>
          <w:rFonts w:ascii="宋体" w:hAnsi="宋体"/>
          <w:sz w:val="24"/>
        </w:rPr>
        <w:t>39.4</w:t>
      </w:r>
      <w:r>
        <w:rPr>
          <w:rFonts w:hint="eastAsia" w:ascii="宋体" w:hAnsi="宋体"/>
          <w:sz w:val="24"/>
        </w:rPr>
        <w:t>采购人、采购代理机构将按照《政府采购质疑和投诉办法》的相关规定对质疑内容作出答复和处理。</w:t>
      </w:r>
    </w:p>
    <w:p>
      <w:pPr>
        <w:spacing w:line="440" w:lineRule="exact"/>
        <w:ind w:firstLine="480" w:firstLineChars="200"/>
        <w:jc w:val="left"/>
        <w:rPr>
          <w:rFonts w:ascii="宋体"/>
          <w:sz w:val="24"/>
        </w:rPr>
      </w:pPr>
    </w:p>
    <w:p>
      <w:pPr>
        <w:spacing w:line="440" w:lineRule="exact"/>
        <w:ind w:firstLine="482" w:firstLineChars="200"/>
        <w:jc w:val="left"/>
        <w:rPr>
          <w:rFonts w:ascii="宋体"/>
          <w:b/>
          <w:sz w:val="24"/>
        </w:rPr>
      </w:pPr>
      <w:r>
        <w:rPr>
          <w:rFonts w:ascii="宋体"/>
          <w:b/>
          <w:sz w:val="24"/>
        </w:rPr>
        <w:t>40.</w:t>
      </w:r>
      <w:r>
        <w:rPr>
          <w:rFonts w:hint="eastAsia" w:ascii="宋体" w:hAnsi="宋体"/>
          <w:b/>
          <w:sz w:val="24"/>
        </w:rPr>
        <w:t>其他</w:t>
      </w:r>
    </w:p>
    <w:p>
      <w:pPr>
        <w:spacing w:line="440" w:lineRule="exact"/>
        <w:ind w:firstLine="480" w:firstLineChars="200"/>
        <w:jc w:val="left"/>
        <w:rPr>
          <w:rFonts w:ascii="宋体"/>
          <w:sz w:val="24"/>
        </w:rPr>
      </w:pPr>
      <w:r>
        <w:rPr>
          <w:rFonts w:ascii="宋体" w:hAnsi="宋体"/>
          <w:sz w:val="24"/>
        </w:rPr>
        <w:t>40.1</w:t>
      </w:r>
      <w:r>
        <w:rPr>
          <w:rFonts w:hint="eastAsia" w:ascii="宋体" w:hAnsi="宋体"/>
          <w:sz w:val="24"/>
        </w:rPr>
        <w:t>质疑函和投诉书应当使用中文。质疑函和投诉书的范本，由财政部制定。</w:t>
      </w:r>
    </w:p>
    <w:p>
      <w:pPr>
        <w:spacing w:line="440" w:lineRule="exact"/>
        <w:ind w:firstLine="480" w:firstLineChars="200"/>
        <w:jc w:val="left"/>
        <w:rPr>
          <w:b/>
          <w:bCs/>
          <w:sz w:val="30"/>
          <w:szCs w:val="30"/>
        </w:rPr>
      </w:pPr>
      <w:r>
        <w:rPr>
          <w:rFonts w:ascii="宋体" w:hAnsi="宋体"/>
          <w:sz w:val="24"/>
        </w:rPr>
        <w:t>40.2</w:t>
      </w:r>
      <w:r>
        <w:rPr>
          <w:rFonts w:hint="eastAsia" w:ascii="宋体" w:hAnsi="宋体"/>
          <w:sz w:val="24"/>
        </w:rPr>
        <w:t>对在质疑答复和投诉处理过程中知悉的国家秘密、商业秘密、个人隐私和依法不予公开的信息，财政部门、采购人、采购代理机构等相关知情人应当保密。</w:t>
      </w:r>
    </w:p>
    <w:p>
      <w:pPr>
        <w:spacing w:line="440" w:lineRule="exact"/>
        <w:jc w:val="left"/>
        <w:rPr>
          <w:rFonts w:ascii="宋体" w:cs="宋体"/>
          <w:sz w:val="24"/>
        </w:rPr>
      </w:pPr>
    </w:p>
    <w:p>
      <w:pPr>
        <w:spacing w:line="440" w:lineRule="exact"/>
        <w:jc w:val="left"/>
        <w:rPr>
          <w:rFonts w:ascii="宋体" w:cs="宋体"/>
          <w:sz w:val="24"/>
        </w:rPr>
      </w:pPr>
    </w:p>
    <w:p/>
    <w:p>
      <w:pPr>
        <w:widowControl/>
        <w:jc w:val="center"/>
        <w:rPr>
          <w:rFonts w:ascii="宋体" w:cs="宋体"/>
          <w:sz w:val="24"/>
        </w:rPr>
      </w:pPr>
      <w:r>
        <w:rPr>
          <w:rFonts w:ascii="宋体" w:cs="宋体"/>
          <w:sz w:val="24"/>
        </w:rPr>
        <w:br w:type="page"/>
      </w:r>
    </w:p>
    <w:p>
      <w:pPr>
        <w:autoSpaceDE w:val="0"/>
        <w:autoSpaceDN w:val="0"/>
        <w:adjustRightInd w:val="0"/>
        <w:spacing w:line="560" w:lineRule="exact"/>
        <w:jc w:val="center"/>
        <w:outlineLvl w:val="0"/>
        <w:rPr>
          <w:rFonts w:ascii="宋体" w:hAnsi="宋体"/>
          <w:b/>
          <w:sz w:val="36"/>
          <w:szCs w:val="36"/>
        </w:rPr>
      </w:pPr>
      <w:bookmarkStart w:id="22" w:name="_Toc97379931"/>
      <w:r>
        <w:rPr>
          <w:rFonts w:hint="eastAsia" w:ascii="宋体" w:hAnsi="宋体"/>
          <w:b/>
          <w:sz w:val="36"/>
          <w:szCs w:val="36"/>
        </w:rPr>
        <w:t>第三部分  采购内容及要求</w:t>
      </w:r>
      <w:bookmarkEnd w:id="22"/>
    </w:p>
    <w:p>
      <w:pPr>
        <w:spacing w:line="400" w:lineRule="exact"/>
        <w:jc w:val="center"/>
        <w:outlineLvl w:val="0"/>
        <w:rPr>
          <w:rFonts w:ascii="宋体" w:hAnsi="宋体"/>
          <w:b/>
          <w:sz w:val="32"/>
          <w:szCs w:val="32"/>
        </w:rPr>
      </w:pPr>
    </w:p>
    <w:p>
      <w:pPr>
        <w:spacing w:line="480" w:lineRule="exact"/>
        <w:ind w:right="482"/>
        <w:rPr>
          <w:b/>
          <w:sz w:val="28"/>
          <w:szCs w:val="28"/>
        </w:rPr>
      </w:pPr>
      <w:r>
        <w:rPr>
          <w:rFonts w:hint="eastAsia"/>
          <w:b/>
          <w:sz w:val="32"/>
          <w:szCs w:val="44"/>
        </w:rPr>
        <w:t>一、</w:t>
      </w:r>
      <w:r>
        <w:rPr>
          <w:rFonts w:hint="eastAsia"/>
          <w:b/>
          <w:sz w:val="28"/>
          <w:szCs w:val="28"/>
        </w:rPr>
        <w:t>技术参数要求</w:t>
      </w:r>
    </w:p>
    <w:p>
      <w:pPr>
        <w:spacing w:line="480" w:lineRule="exact"/>
        <w:ind w:right="482"/>
        <w:rPr>
          <w:b/>
          <w:sz w:val="28"/>
          <w:szCs w:val="28"/>
        </w:rPr>
      </w:pPr>
      <w:r>
        <w:rPr>
          <w:rFonts w:hint="eastAsia"/>
          <w:b/>
          <w:sz w:val="28"/>
          <w:szCs w:val="28"/>
        </w:rPr>
        <w:t>1、采购内容：</w:t>
      </w:r>
    </w:p>
    <w:tbl>
      <w:tblPr>
        <w:tblStyle w:val="27"/>
        <w:tblW w:w="8677" w:type="dxa"/>
        <w:tblInd w:w="-91" w:type="dxa"/>
        <w:tblLayout w:type="fixed"/>
        <w:tblCellMar>
          <w:top w:w="0" w:type="dxa"/>
          <w:left w:w="108" w:type="dxa"/>
          <w:bottom w:w="0" w:type="dxa"/>
          <w:right w:w="108" w:type="dxa"/>
        </w:tblCellMar>
      </w:tblPr>
      <w:tblGrid>
        <w:gridCol w:w="678"/>
        <w:gridCol w:w="1776"/>
        <w:gridCol w:w="4151"/>
        <w:gridCol w:w="992"/>
        <w:gridCol w:w="1080"/>
      </w:tblGrid>
      <w:tr>
        <w:tblPrEx>
          <w:tblCellMar>
            <w:top w:w="0" w:type="dxa"/>
            <w:left w:w="108" w:type="dxa"/>
            <w:bottom w:w="0" w:type="dxa"/>
            <w:right w:w="108" w:type="dxa"/>
          </w:tblCellMar>
        </w:tblPrEx>
        <w:trPr>
          <w:trHeight w:val="856" w:hRule="atLeast"/>
          <w:tblHeader/>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品目名称</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具体参数及要求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计量</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红叶海棠</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胸径9-11cm,全冠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1055</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苹果</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胸径8-10cm,全冠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228</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红叶海棠</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胸径8-9cm,全冠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2117</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4</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红叶海棠</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胸径6-8cm,全冠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4413</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5</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金叶榆</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胸径6-8cm,全冠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914</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6</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长枝榆</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胸径6-8cm,全冠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1348</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7</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云杉</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株高3.5m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152</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8</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白桦</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胸径5-7cm,全冠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136</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9</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裂叶榆</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胸径8-10cm,全冠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331</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金叶榆</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胸径10CM，全冠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9</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11</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银乘新</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胸径8CM，全冠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130</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12</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长枝榆</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胸径8-10cm,全冠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1996</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13</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樟子松</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株高3.5m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89</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14</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重瓣榆叶梅</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株高0.8-1m,四年生，4-5个分支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44525</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15</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水腊</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株高0.8-1m,两年生，4-5个分支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125450</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16</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低接金叶榆</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株高0.8-1m,两年生，4-5个分支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114600</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17</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密枝红叶李</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株高0.8-1m,两年生，4-5个分支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208100</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18</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紫穗槐</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株高0.8-1m,两年生，4-5个分支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326236</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19</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紫丁香</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株高0.8-1m,两年生，4-5个分支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6682</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20</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金叶风箱果</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株高1-1.2m,三年生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1000</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21</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红瑞木</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株高0.8-1m,两年生，4-5个分支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3712</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22</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茶条槭</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株高0.8-1m,两年生，4-5个分支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94225</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23</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四季玫瑰</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株高0.8-1m,三年生，4-5个分支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347600</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24</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水蜡球</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冠幅80-120cm，高度1.2米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9</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25</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丁香球</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冠幅80-120cm，高度1.2米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50</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26</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低接金叶榆球</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冠幅80-120cm，高度1.2米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35</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27</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低接红叶李球</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冠幅80-120cm，高度1.2米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39</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28</w:t>
            </w:r>
          </w:p>
        </w:tc>
        <w:tc>
          <w:tcPr>
            <w:tcW w:w="1776" w:type="dxa"/>
            <w:tcBorders>
              <w:top w:val="single" w:color="000000" w:sz="4" w:space="0"/>
              <w:left w:val="nil"/>
              <w:bottom w:val="single" w:color="000000" w:sz="4" w:space="0"/>
              <w:right w:val="nil"/>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低接茶条槭球</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冠幅80-120cm，高度1.2米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48</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29</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中接金叶榆球</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冠幅80-120cm，高度1.4米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41</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异形金叶榆</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高度1.2-1.5米，4-5个云片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11</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31</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连翘</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株高0.8-1m,两年生，4-5个分支</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650</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32</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绚丽海棠</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胸径6-8cm,全冠</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46</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33</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马蔺</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高度15-20cm，冠幅20-25cm</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3425</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34</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草坪</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成品草皮</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4887</w:t>
            </w:r>
          </w:p>
        </w:tc>
      </w:tr>
      <w:tr>
        <w:tblPrEx>
          <w:tblCellMar>
            <w:top w:w="0" w:type="dxa"/>
            <w:left w:w="108" w:type="dxa"/>
            <w:bottom w:w="0" w:type="dxa"/>
            <w:right w:w="108" w:type="dxa"/>
          </w:tblCellMar>
        </w:tblPrEx>
        <w:trPr>
          <w:trHeight w:val="42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35</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野花组合</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仿宋"/>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48</w:t>
            </w:r>
          </w:p>
        </w:tc>
      </w:tr>
      <w:tr>
        <w:tblPrEx>
          <w:tblCellMar>
            <w:top w:w="0" w:type="dxa"/>
            <w:left w:w="108" w:type="dxa"/>
            <w:bottom w:w="0" w:type="dxa"/>
            <w:right w:w="108" w:type="dxa"/>
          </w:tblCellMar>
        </w:tblPrEx>
        <w:trPr>
          <w:trHeight w:val="43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36</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百脉根</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仿宋"/>
                <w:color w:val="00000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仿宋"/>
                <w:color w:val="000000"/>
                <w:sz w:val="24"/>
              </w:rPr>
            </w:pPr>
            <w:r>
              <w:rPr>
                <w:rFonts w:hint="eastAsia" w:ascii="宋体" w:hAnsi="宋体" w:cs="仿宋"/>
                <w:color w:val="000000"/>
                <w:kern w:val="0"/>
                <w:sz w:val="24"/>
                <w:lang w:bidi="ar"/>
              </w:rPr>
              <w:t>37</w:t>
            </w:r>
          </w:p>
        </w:tc>
      </w:tr>
    </w:tbl>
    <w:p>
      <w:pPr>
        <w:spacing w:line="440" w:lineRule="exact"/>
        <w:rPr>
          <w:rFonts w:ascii="宋体" w:hAnsi="宋体" w:cs="宋体"/>
          <w:b/>
          <w:bCs/>
          <w:sz w:val="24"/>
        </w:rPr>
      </w:pPr>
      <w:r>
        <w:rPr>
          <w:rFonts w:hint="eastAsia" w:ascii="宋体" w:hAnsi="宋体" w:cs="宋体"/>
          <w:b/>
          <w:bCs/>
          <w:sz w:val="24"/>
        </w:rPr>
        <w:t>备注说明：</w:t>
      </w:r>
    </w:p>
    <w:p>
      <w:pPr>
        <w:spacing w:line="440" w:lineRule="exact"/>
      </w:pPr>
      <w:r>
        <w:rPr>
          <w:rFonts w:hint="eastAsia" w:ascii="宋体" w:hAnsi="宋体" w:cs="宋体"/>
          <w:b/>
          <w:bCs/>
          <w:sz w:val="24"/>
        </w:rPr>
        <w:t>1、所投价格包含苗木的采购费、包装费、运输费、装卸费、种植费；病虫害防治及树木支撑、涂白，野花组合的种植、草皮的铺设，移植原有苗木及清理死亡苗木并追施有机肥和平整场地的一系列费用、恢复原有地面及地下管线等费用，满足灌溉要求，养护费、主材费、辅材费、保管费、管理费、利润、规费、税金等包含服务费，养护期两年。</w:t>
      </w:r>
    </w:p>
    <w:p/>
    <w:p>
      <w:pPr>
        <w:spacing w:line="440" w:lineRule="exact"/>
        <w:rPr>
          <w:rFonts w:ascii="宋体" w:hAnsi="宋体" w:cs="宋体"/>
          <w:b/>
          <w:sz w:val="28"/>
          <w:szCs w:val="28"/>
        </w:rPr>
      </w:pPr>
      <w:r>
        <w:rPr>
          <w:rFonts w:hint="eastAsia" w:ascii="宋体" w:hAnsi="宋体" w:cs="宋体"/>
          <w:b/>
          <w:sz w:val="28"/>
          <w:szCs w:val="28"/>
        </w:rPr>
        <w:t>二、其他要求</w:t>
      </w:r>
    </w:p>
    <w:p>
      <w:pPr>
        <w:spacing w:line="440" w:lineRule="exact"/>
        <w:ind w:firstLine="600" w:firstLineChars="250"/>
        <w:rPr>
          <w:rFonts w:ascii="宋体" w:hAnsi="宋体" w:cs="宋体"/>
          <w:sz w:val="24"/>
        </w:rPr>
      </w:pPr>
      <w:r>
        <w:rPr>
          <w:rFonts w:hint="eastAsia" w:ascii="宋体" w:hAnsi="宋体" w:cs="宋体"/>
          <w:sz w:val="24"/>
        </w:rPr>
        <w:t>1、所采购苗木必须随车携带一签两证，即：植物检疫证书、苗木检验证书和苗木标签；并按《种子法》要求，每棵树悬挂标签，标签必须规范填写。</w:t>
      </w:r>
    </w:p>
    <w:p>
      <w:pPr>
        <w:spacing w:line="440" w:lineRule="exact"/>
        <w:ind w:firstLine="600" w:firstLineChars="250"/>
        <w:rPr>
          <w:rFonts w:ascii="宋体" w:hAnsi="宋体" w:cs="宋体"/>
          <w:sz w:val="24"/>
        </w:rPr>
      </w:pPr>
      <w:r>
        <w:rPr>
          <w:rFonts w:ascii="宋体" w:hAnsi="宋体" w:cs="宋体"/>
          <w:sz w:val="24"/>
        </w:rPr>
        <w:t>2</w:t>
      </w:r>
      <w:r>
        <w:rPr>
          <w:rFonts w:hint="eastAsia" w:ascii="宋体" w:hAnsi="宋体" w:cs="宋体"/>
          <w:sz w:val="24"/>
        </w:rPr>
        <w:t>、免费提供技术指导并有良好的售后跟踪服务，指导病虫害防治，保证苗木成活率达9</w:t>
      </w:r>
      <w:r>
        <w:rPr>
          <w:rFonts w:ascii="宋体" w:hAnsi="宋体" w:cs="宋体"/>
          <w:sz w:val="24"/>
        </w:rPr>
        <w:t>5</w:t>
      </w:r>
      <w:r>
        <w:rPr>
          <w:rFonts w:hint="eastAsia" w:ascii="宋体" w:hAnsi="宋体" w:cs="宋体"/>
          <w:sz w:val="24"/>
        </w:rPr>
        <w:t>%。</w:t>
      </w:r>
    </w:p>
    <w:p>
      <w:pPr>
        <w:spacing w:line="440" w:lineRule="exact"/>
        <w:ind w:firstLine="600" w:firstLineChars="250"/>
        <w:rPr>
          <w:rFonts w:ascii="宋体" w:hAnsi="宋体" w:cs="宋体"/>
          <w:kern w:val="1"/>
          <w:sz w:val="24"/>
        </w:rPr>
      </w:pPr>
      <w:r>
        <w:rPr>
          <w:rFonts w:hint="eastAsia" w:ascii="宋体" w:hAnsi="宋体" w:cs="宋体"/>
          <w:kern w:val="1"/>
          <w:sz w:val="24"/>
        </w:rPr>
        <w:t>4、上述苗木要求投标单位对上报的每项投标苗木中相关的技术参数；响应文件中及交货时提供相关产品说明书和合格证及产品检测报告等相关资料。</w:t>
      </w:r>
    </w:p>
    <w:p>
      <w:pPr>
        <w:spacing w:line="440" w:lineRule="exact"/>
        <w:ind w:firstLine="600" w:firstLineChars="250"/>
        <w:rPr>
          <w:rFonts w:ascii="宋体" w:hAnsi="宋体" w:cs="宋体"/>
          <w:kern w:val="1"/>
          <w:sz w:val="24"/>
        </w:rPr>
      </w:pPr>
      <w:r>
        <w:rPr>
          <w:rFonts w:hint="eastAsia" w:ascii="宋体" w:hAnsi="宋体" w:cs="宋体"/>
          <w:kern w:val="1"/>
          <w:sz w:val="24"/>
        </w:rPr>
        <w:t>5、其他要求：</w:t>
      </w:r>
    </w:p>
    <w:p>
      <w:pPr>
        <w:spacing w:line="400" w:lineRule="exact"/>
        <w:ind w:firstLine="480" w:firstLineChars="200"/>
        <w:rPr>
          <w:rFonts w:ascii="宋体" w:hAnsi="宋体" w:cs="宋体"/>
          <w:kern w:val="1"/>
          <w:sz w:val="24"/>
        </w:rPr>
      </w:pPr>
      <w:r>
        <w:rPr>
          <w:rFonts w:hint="eastAsia" w:ascii="宋体" w:hAnsi="宋体" w:cs="宋体"/>
          <w:kern w:val="1"/>
          <w:sz w:val="24"/>
        </w:rPr>
        <w:t>（</w:t>
      </w:r>
      <w:r>
        <w:rPr>
          <w:rFonts w:ascii="宋体" w:hAnsi="宋体" w:cs="宋体"/>
          <w:kern w:val="1"/>
          <w:sz w:val="24"/>
        </w:rPr>
        <w:t>1</w:t>
      </w:r>
      <w:r>
        <w:rPr>
          <w:rFonts w:hint="eastAsia" w:ascii="宋体" w:hAnsi="宋体" w:cs="宋体"/>
          <w:kern w:val="1"/>
          <w:sz w:val="24"/>
        </w:rPr>
        <w:t>）中标公司交付延期或出现其他违规行为，按违约处理。</w:t>
      </w:r>
    </w:p>
    <w:p>
      <w:pPr>
        <w:spacing w:line="400" w:lineRule="exact"/>
        <w:ind w:firstLine="480" w:firstLineChars="200"/>
        <w:rPr>
          <w:rFonts w:ascii="宋体" w:hAnsi="宋体" w:cs="宋体"/>
          <w:kern w:val="1"/>
          <w:sz w:val="24"/>
        </w:rPr>
      </w:pPr>
      <w:r>
        <w:rPr>
          <w:rFonts w:hint="eastAsia" w:ascii="宋体" w:hAnsi="宋体" w:cs="宋体"/>
          <w:kern w:val="1"/>
          <w:sz w:val="24"/>
        </w:rPr>
        <w:t>（</w:t>
      </w:r>
      <w:r>
        <w:rPr>
          <w:rFonts w:ascii="宋体" w:hAnsi="宋体" w:cs="宋体"/>
          <w:kern w:val="1"/>
          <w:sz w:val="24"/>
        </w:rPr>
        <w:t>2</w:t>
      </w:r>
      <w:r>
        <w:rPr>
          <w:rFonts w:hint="eastAsia" w:ascii="宋体" w:hAnsi="宋体" w:cs="宋体"/>
          <w:kern w:val="1"/>
          <w:sz w:val="24"/>
        </w:rPr>
        <w:t>）采购服务项目验收：由招标人（采购人）组织验收；</w:t>
      </w:r>
    </w:p>
    <w:p>
      <w:pPr>
        <w:spacing w:line="400" w:lineRule="exact"/>
        <w:ind w:firstLine="480" w:firstLineChars="200"/>
        <w:outlineLvl w:val="0"/>
        <w:rPr>
          <w:rFonts w:ascii="宋体" w:hAnsi="宋体" w:cs="宋体"/>
          <w:sz w:val="24"/>
        </w:rPr>
      </w:pPr>
      <w:r>
        <w:rPr>
          <w:rFonts w:hint="eastAsia" w:ascii="宋体" w:hAnsi="宋体" w:cs="宋体"/>
          <w:kern w:val="1"/>
          <w:sz w:val="24"/>
        </w:rPr>
        <w:t>（</w:t>
      </w:r>
      <w:r>
        <w:rPr>
          <w:rFonts w:ascii="宋体" w:hAnsi="宋体" w:cs="宋体"/>
          <w:kern w:val="1"/>
          <w:sz w:val="24"/>
        </w:rPr>
        <w:t>3</w:t>
      </w:r>
      <w:r>
        <w:rPr>
          <w:rFonts w:hint="eastAsia" w:ascii="宋体" w:hAnsi="宋体" w:cs="宋体"/>
          <w:kern w:val="1"/>
          <w:sz w:val="24"/>
        </w:rPr>
        <w:t>）履约责任：</w:t>
      </w:r>
      <w:r>
        <w:rPr>
          <w:rFonts w:hint="eastAsia" w:ascii="宋体" w:hAnsi="宋体" w:cs="宋体"/>
          <w:sz w:val="24"/>
        </w:rPr>
        <w:t>双方严格履行合同条款，要按时交货、按时付款，若违约由责任人承担相应的责任。</w:t>
      </w:r>
    </w:p>
    <w:p>
      <w:pPr>
        <w:widowControl/>
        <w:jc w:val="left"/>
        <w:rPr>
          <w:rFonts w:ascii="宋体" w:hAnsi="宋体" w:cs="宋体"/>
          <w:b/>
          <w:kern w:val="1"/>
          <w:sz w:val="24"/>
        </w:rPr>
      </w:pPr>
      <w:r>
        <w:rPr>
          <w:rFonts w:ascii="宋体" w:hAnsi="宋体" w:cs="宋体"/>
          <w:b/>
          <w:kern w:val="1"/>
          <w:sz w:val="24"/>
        </w:rPr>
        <w:br w:type="page"/>
      </w:r>
    </w:p>
    <w:p>
      <w:pPr>
        <w:spacing w:line="400" w:lineRule="exact"/>
        <w:jc w:val="center"/>
        <w:outlineLvl w:val="0"/>
        <w:rPr>
          <w:rFonts w:ascii="宋体" w:hAnsi="宋体"/>
          <w:b/>
          <w:sz w:val="32"/>
          <w:szCs w:val="32"/>
        </w:rPr>
      </w:pPr>
    </w:p>
    <w:p>
      <w:pPr>
        <w:autoSpaceDE w:val="0"/>
        <w:autoSpaceDN w:val="0"/>
        <w:adjustRightInd w:val="0"/>
        <w:spacing w:line="560" w:lineRule="exact"/>
        <w:jc w:val="center"/>
        <w:outlineLvl w:val="0"/>
        <w:rPr>
          <w:rFonts w:ascii="宋体" w:hAnsi="宋体"/>
          <w:b/>
          <w:sz w:val="36"/>
          <w:szCs w:val="36"/>
        </w:rPr>
      </w:pPr>
      <w:bookmarkStart w:id="23" w:name="_Toc97379932"/>
      <w:r>
        <w:rPr>
          <w:rFonts w:hint="eastAsia" w:ascii="宋体" w:hAnsi="宋体"/>
          <w:b/>
          <w:sz w:val="36"/>
          <w:szCs w:val="36"/>
        </w:rPr>
        <w:t>第四部分</w:t>
      </w:r>
      <w:bookmarkStart w:id="24" w:name="_Toc268426419"/>
      <w:bookmarkStart w:id="25" w:name="第五部分第一章"/>
      <w:r>
        <w:rPr>
          <w:rFonts w:hint="eastAsia" w:ascii="宋体" w:hAnsi="宋体"/>
          <w:b/>
          <w:sz w:val="36"/>
          <w:szCs w:val="36"/>
        </w:rPr>
        <w:t xml:space="preserve">  合同条款</w:t>
      </w:r>
      <w:bookmarkEnd w:id="23"/>
      <w:bookmarkEnd w:id="24"/>
    </w:p>
    <w:bookmarkEnd w:id="25"/>
    <w:p>
      <w:pPr>
        <w:spacing w:line="440" w:lineRule="exact"/>
        <w:ind w:firstLine="442" w:firstLineChars="200"/>
        <w:jc w:val="center"/>
        <w:rPr>
          <w:b/>
          <w:sz w:val="22"/>
          <w:szCs w:val="22"/>
        </w:rPr>
      </w:pPr>
    </w:p>
    <w:p>
      <w:pPr>
        <w:spacing w:line="440" w:lineRule="exact"/>
        <w:ind w:firstLine="442" w:firstLineChars="200"/>
        <w:jc w:val="center"/>
        <w:rPr>
          <w:b/>
          <w:sz w:val="22"/>
          <w:szCs w:val="22"/>
        </w:rPr>
      </w:pPr>
      <w:r>
        <w:rPr>
          <w:b/>
          <w:sz w:val="22"/>
          <w:szCs w:val="22"/>
        </w:rPr>
        <w:t>（本合同仅供参考，具体以实际签订的为准）</w:t>
      </w:r>
    </w:p>
    <w:p>
      <w:pPr>
        <w:spacing w:line="440" w:lineRule="exact"/>
        <w:jc w:val="center"/>
        <w:rPr>
          <w:b/>
        </w:rPr>
      </w:pPr>
    </w:p>
    <w:p>
      <w:pPr>
        <w:spacing w:line="440" w:lineRule="exact"/>
        <w:ind w:firstLine="482" w:firstLineChars="200"/>
        <w:rPr>
          <w:rFonts w:ascii="宋体" w:hAnsi="宋体"/>
          <w:b/>
          <w:color w:val="000000"/>
          <w:sz w:val="24"/>
        </w:rPr>
      </w:pPr>
      <w:r>
        <w:rPr>
          <w:rFonts w:hint="eastAsia" w:ascii="宋体" w:hAnsi="宋体"/>
          <w:b/>
          <w:color w:val="000000"/>
          <w:sz w:val="24"/>
        </w:rPr>
        <w:t>1、定义</w:t>
      </w:r>
    </w:p>
    <w:p>
      <w:pPr>
        <w:spacing w:line="44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1 “合同”系指买方和卖方(以下简称合同双方)已达成的协议，即由双方签订的合同格式文件，包括所有的招标文件、响应文件、招标答疑纪录、澄清说明、附件、附录和组成合同的所有其他文件。</w:t>
      </w:r>
    </w:p>
    <w:p>
      <w:pPr>
        <w:spacing w:line="44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2 “合同价格”系指根据合同规定，在卖方全面正确地履行合同义务时，买方应支付给卖方的款项。</w:t>
      </w:r>
    </w:p>
    <w:p>
      <w:pPr>
        <w:spacing w:line="44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3 “货物”系指卖方按合同要求，须向买方提供的一切产品、备品备件、工具、手册等与之相关的其它技术资料和其它材料。</w:t>
      </w:r>
    </w:p>
    <w:p>
      <w:pPr>
        <w:spacing w:line="44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4 “服务”系指合同规定卖方必须承担的安装、调试、技术协助、校准等其他类似义务。</w:t>
      </w:r>
    </w:p>
    <w:p>
      <w:pPr>
        <w:spacing w:line="44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5 “甲方”、“买方”、“招标方”均系指通过招标采购，接受合同货物及服务的自治区本级各行政事业单位、社会团体（采购单位）等。</w:t>
      </w:r>
    </w:p>
    <w:p>
      <w:pPr>
        <w:spacing w:line="44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6 “乙方”、“卖方”系指中标后提供合同货物和服务的经济实体。</w:t>
      </w:r>
    </w:p>
    <w:p>
      <w:pPr>
        <w:spacing w:line="44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7 “现场”系指将要进行货物安装和运转的地点。</w:t>
      </w:r>
    </w:p>
    <w:p>
      <w:pPr>
        <w:spacing w:line="440" w:lineRule="exact"/>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8 “验收”系指买方依据国家技术规范及本合同的约定，对内技术规格规定接受合同货物所依据的程序和条件。</w:t>
      </w:r>
    </w:p>
    <w:p>
      <w:pPr>
        <w:pStyle w:val="15"/>
        <w:spacing w:line="420" w:lineRule="exact"/>
        <w:ind w:firstLine="480" w:firstLineChars="200"/>
        <w:rPr>
          <w:b/>
          <w:bCs/>
        </w:rPr>
      </w:pPr>
      <w:r>
        <w:rPr>
          <w:rFonts w:hAnsi="宋体"/>
          <w:sz w:val="24"/>
          <w:szCs w:val="24"/>
        </w:rPr>
        <w:t>1.9</w:t>
      </w:r>
      <w:r>
        <w:rPr>
          <w:rFonts w:hint="eastAsia" w:hAnsi="宋体"/>
          <w:sz w:val="24"/>
          <w:szCs w:val="24"/>
        </w:rPr>
        <w:t xml:space="preserve">“天”指日历天数。 </w:t>
      </w:r>
    </w:p>
    <w:p>
      <w:pPr>
        <w:spacing w:line="440" w:lineRule="exact"/>
        <w:ind w:firstLine="482" w:firstLineChars="200"/>
        <w:rPr>
          <w:rFonts w:ascii="宋体" w:hAnsi="宋体"/>
          <w:b/>
          <w:color w:val="000000"/>
          <w:sz w:val="24"/>
        </w:rPr>
      </w:pPr>
      <w:r>
        <w:rPr>
          <w:rFonts w:hint="eastAsia" w:ascii="宋体" w:hAnsi="宋体"/>
          <w:b/>
          <w:color w:val="000000"/>
          <w:sz w:val="24"/>
        </w:rPr>
        <w:t>2、适用范围</w:t>
      </w:r>
    </w:p>
    <w:p>
      <w:pPr>
        <w:spacing w:line="440" w:lineRule="exact"/>
        <w:ind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 　本合同条款仅适用于本次招标活动。</w:t>
      </w:r>
    </w:p>
    <w:p>
      <w:pPr>
        <w:spacing w:line="440" w:lineRule="exact"/>
        <w:ind w:firstLine="482" w:firstLineChars="200"/>
        <w:rPr>
          <w:rFonts w:ascii="宋体" w:hAnsi="宋体"/>
          <w:b/>
          <w:color w:val="000000"/>
          <w:sz w:val="24"/>
        </w:rPr>
      </w:pPr>
      <w:r>
        <w:rPr>
          <w:rFonts w:hint="eastAsia" w:ascii="宋体" w:hAnsi="宋体"/>
          <w:b/>
          <w:color w:val="000000"/>
          <w:sz w:val="24"/>
        </w:rPr>
        <w:t>3、技术规格和标准</w:t>
      </w:r>
    </w:p>
    <w:p>
      <w:pPr>
        <w:spacing w:line="440" w:lineRule="exact"/>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1　本合同项下所供货物的技术规格应与本招标文件技术规格规定的标准相一致。若技术规格中无相应规定，货物则应符合相应的国家标准或有关权威部门最新颁布的相应的正式标准。</w:t>
      </w:r>
    </w:p>
    <w:p>
      <w:pPr>
        <w:spacing w:line="440" w:lineRule="exact"/>
        <w:ind w:firstLine="480" w:firstLineChars="200"/>
        <w:rPr>
          <w:rFonts w:ascii="宋体" w:hAnsi="宋体"/>
          <w:color w:val="000000"/>
          <w:sz w:val="24"/>
        </w:rPr>
      </w:pPr>
      <w:r>
        <w:rPr>
          <w:rFonts w:hint="eastAsia" w:ascii="宋体" w:hAnsi="宋体"/>
          <w:color w:val="000000"/>
          <w:sz w:val="24"/>
        </w:rPr>
        <w:t>3.2 供应的货物质量、规格、技术指标等应满足招标文件的要求。</w:t>
      </w:r>
    </w:p>
    <w:p>
      <w:pPr>
        <w:spacing w:line="440" w:lineRule="exact"/>
        <w:ind w:firstLine="480" w:firstLineChars="200"/>
        <w:rPr>
          <w:rFonts w:ascii="宋体" w:hAnsi="宋体"/>
          <w:color w:val="000000"/>
          <w:sz w:val="24"/>
        </w:rPr>
      </w:pPr>
      <w:r>
        <w:rPr>
          <w:rFonts w:hint="eastAsia" w:ascii="宋体" w:hAnsi="宋体"/>
          <w:color w:val="000000"/>
          <w:sz w:val="24"/>
        </w:rPr>
        <w:t>3.3 合同的标的包括以下内容：</w:t>
      </w:r>
    </w:p>
    <w:p>
      <w:pPr>
        <w:spacing w:line="440" w:lineRule="exact"/>
        <w:ind w:firstLine="480" w:firstLineChars="200"/>
        <w:rPr>
          <w:rFonts w:ascii="宋体" w:hAnsi="宋体"/>
          <w:color w:val="000000"/>
          <w:sz w:val="24"/>
        </w:rPr>
      </w:pPr>
      <w:r>
        <w:rPr>
          <w:rFonts w:hint="eastAsia" w:ascii="宋体" w:hAnsi="宋体"/>
          <w:color w:val="000000"/>
          <w:sz w:val="24"/>
        </w:rPr>
        <w:t>货物名称：</w:t>
      </w:r>
    </w:p>
    <w:p>
      <w:pPr>
        <w:spacing w:line="440" w:lineRule="exact"/>
        <w:ind w:firstLine="480" w:firstLineChars="200"/>
        <w:rPr>
          <w:rFonts w:ascii="宋体" w:hAnsi="宋体"/>
          <w:color w:val="000000"/>
          <w:sz w:val="24"/>
        </w:rPr>
      </w:pPr>
      <w:r>
        <w:rPr>
          <w:rFonts w:hint="eastAsia" w:ascii="宋体" w:hAnsi="宋体"/>
          <w:color w:val="000000"/>
          <w:sz w:val="24"/>
        </w:rPr>
        <w:t>规格型号及数量等：列表说明</w:t>
      </w:r>
    </w:p>
    <w:p>
      <w:pPr>
        <w:spacing w:line="440" w:lineRule="exact"/>
        <w:ind w:firstLine="482" w:firstLineChars="200"/>
        <w:rPr>
          <w:rFonts w:ascii="宋体" w:hAnsi="宋体"/>
          <w:b/>
          <w:color w:val="000000"/>
          <w:sz w:val="24"/>
        </w:rPr>
      </w:pPr>
      <w:r>
        <w:rPr>
          <w:rFonts w:hint="eastAsia" w:ascii="宋体" w:hAnsi="宋体"/>
          <w:b/>
          <w:color w:val="000000"/>
          <w:sz w:val="24"/>
        </w:rPr>
        <w:t>4、合同价格</w:t>
      </w:r>
    </w:p>
    <w:p>
      <w:pPr>
        <w:spacing w:line="440" w:lineRule="exact"/>
        <w:ind w:firstLine="480" w:firstLineChars="200"/>
        <w:rPr>
          <w:rFonts w:ascii="宋体" w:hAnsi="宋体"/>
          <w:sz w:val="24"/>
        </w:rPr>
      </w:pPr>
      <w:r>
        <w:rPr>
          <w:rFonts w:hint="eastAsia" w:ascii="宋体" w:hAnsi="宋体"/>
          <w:sz w:val="24"/>
        </w:rPr>
        <w:t>（1）合同价格即合同总价。</w:t>
      </w:r>
    </w:p>
    <w:p>
      <w:pPr>
        <w:spacing w:line="440" w:lineRule="exact"/>
        <w:ind w:firstLine="480" w:firstLineChars="200"/>
        <w:rPr>
          <w:rFonts w:ascii="宋体" w:hAnsi="宋体"/>
          <w:sz w:val="24"/>
        </w:rPr>
      </w:pPr>
      <w:r>
        <w:rPr>
          <w:rFonts w:hint="eastAsia" w:ascii="宋体" w:hAnsi="宋体"/>
          <w:sz w:val="24"/>
        </w:rPr>
        <w:t>（2）合同价格包含：</w:t>
      </w:r>
    </w:p>
    <w:p>
      <w:pPr>
        <w:spacing w:line="440" w:lineRule="exact"/>
        <w:ind w:firstLine="480" w:firstLineChars="200"/>
        <w:rPr>
          <w:rFonts w:ascii="宋体" w:hAnsi="宋体"/>
          <w:sz w:val="24"/>
        </w:rPr>
      </w:pPr>
      <w:r>
        <w:rPr>
          <w:rFonts w:ascii="宋体" w:hAnsi="宋体"/>
          <w:sz w:val="24"/>
        </w:rPr>
        <w:t>A</w:t>
      </w:r>
      <w:r>
        <w:rPr>
          <w:rFonts w:hint="eastAsia" w:ascii="宋体" w:hAnsi="宋体"/>
          <w:sz w:val="24"/>
        </w:rPr>
        <w:t>整理绿化用地及树木本身的草绳、包装费、运输费、吊车装卸费、苗木挖坑费、苗木栽植费、施工期内养护费、苗木主材费、保管费、管理费、利润、规费、税金等到工地现场的到岸费用以及与本项目相关的所有费用；</w:t>
      </w:r>
    </w:p>
    <w:p>
      <w:pPr>
        <w:spacing w:line="440" w:lineRule="exact"/>
        <w:ind w:firstLine="480" w:firstLineChars="200"/>
        <w:rPr>
          <w:rFonts w:ascii="宋体" w:hAnsi="宋体"/>
          <w:sz w:val="24"/>
        </w:rPr>
      </w:pPr>
      <w:r>
        <w:rPr>
          <w:rFonts w:ascii="宋体" w:hAnsi="宋体"/>
          <w:sz w:val="24"/>
        </w:rPr>
        <w:t>B</w:t>
      </w:r>
      <w:r>
        <w:rPr>
          <w:rFonts w:hint="eastAsia" w:ascii="宋体" w:hAnsi="宋体"/>
          <w:sz w:val="24"/>
        </w:rPr>
        <w:t>、包含1年的技术服务费。</w:t>
      </w:r>
    </w:p>
    <w:p>
      <w:pPr>
        <w:spacing w:line="440" w:lineRule="exact"/>
        <w:ind w:firstLine="480" w:firstLineChars="200"/>
        <w:rPr>
          <w:rFonts w:ascii="宋体" w:hAnsi="宋体"/>
          <w:sz w:val="24"/>
        </w:rPr>
      </w:pPr>
      <w:r>
        <w:rPr>
          <w:rFonts w:hint="eastAsia" w:ascii="宋体" w:hAnsi="宋体"/>
          <w:sz w:val="24"/>
        </w:rPr>
        <w:t>（3）合同执行期间货物单价为不做调整。</w:t>
      </w:r>
    </w:p>
    <w:p>
      <w:pPr>
        <w:spacing w:line="440" w:lineRule="exact"/>
        <w:ind w:firstLine="482" w:firstLineChars="200"/>
        <w:rPr>
          <w:rFonts w:ascii="宋体" w:hAnsi="宋体"/>
          <w:b/>
          <w:sz w:val="24"/>
        </w:rPr>
      </w:pPr>
      <w:r>
        <w:rPr>
          <w:rFonts w:hint="eastAsia" w:ascii="宋体" w:hAnsi="宋体"/>
          <w:b/>
          <w:sz w:val="24"/>
        </w:rPr>
        <w:t>5、付款</w:t>
      </w:r>
    </w:p>
    <w:p>
      <w:pPr>
        <w:spacing w:line="440" w:lineRule="exact"/>
        <w:ind w:firstLine="480" w:firstLineChars="200"/>
        <w:rPr>
          <w:rFonts w:ascii="宋体" w:hAnsi="宋体" w:cs="宋体"/>
          <w:kern w:val="0"/>
          <w:sz w:val="24"/>
        </w:rPr>
      </w:pPr>
      <w:r>
        <w:rPr>
          <w:rFonts w:hint="eastAsia" w:ascii="宋体" w:hAnsi="宋体" w:cs="宋体"/>
          <w:kern w:val="0"/>
          <w:sz w:val="24"/>
        </w:rPr>
        <w:t>工程开工后，按苗木供应进度支付工程进度款，首先供货单位以书面形式提出申请，报监理审核后上报业主审批，按相关程序支付。工程竣工验收后付至合同价的70%，结算审核完成后，付至结算价的97%，剩余3%质保金。质保期满后，无质量问题，一次性付清</w:t>
      </w:r>
      <w:r>
        <w:rPr>
          <w:rFonts w:ascii="宋体" w:hAnsi="宋体" w:cs="宋体"/>
          <w:kern w:val="0"/>
          <w:sz w:val="24"/>
        </w:rPr>
        <w:t>。</w:t>
      </w:r>
    </w:p>
    <w:p>
      <w:pPr>
        <w:spacing w:line="440" w:lineRule="exact"/>
        <w:ind w:firstLine="482" w:firstLineChars="200"/>
        <w:rPr>
          <w:rFonts w:ascii="宋体" w:hAnsi="宋体"/>
          <w:b/>
          <w:color w:val="000000"/>
          <w:sz w:val="24"/>
        </w:rPr>
      </w:pPr>
      <w:r>
        <w:rPr>
          <w:rFonts w:hint="eastAsia" w:ascii="宋体" w:hAnsi="宋体"/>
          <w:b/>
          <w:color w:val="000000"/>
          <w:sz w:val="24"/>
        </w:rPr>
        <w:t>6、检查验收</w:t>
      </w:r>
    </w:p>
    <w:p>
      <w:pPr>
        <w:spacing w:line="440" w:lineRule="exact"/>
        <w:ind w:firstLine="480" w:firstLineChars="200"/>
        <w:rPr>
          <w:rFonts w:ascii="宋体" w:hAnsi="宋体"/>
          <w:sz w:val="24"/>
        </w:rPr>
      </w:pPr>
      <w:r>
        <w:rPr>
          <w:rFonts w:hint="eastAsia" w:ascii="宋体" w:hAnsi="宋体"/>
          <w:sz w:val="24"/>
        </w:rPr>
        <w:t>（1）供方应随货物提供合格证和质量证明文件。</w:t>
      </w:r>
    </w:p>
    <w:p>
      <w:pPr>
        <w:spacing w:line="440" w:lineRule="exact"/>
        <w:ind w:firstLine="480" w:firstLineChars="200"/>
        <w:rPr>
          <w:rFonts w:ascii="宋体" w:hAnsi="宋体"/>
          <w:sz w:val="24"/>
        </w:rPr>
      </w:pPr>
      <w:r>
        <w:rPr>
          <w:rFonts w:hint="eastAsia" w:ascii="宋体" w:hAnsi="宋体"/>
          <w:sz w:val="24"/>
        </w:rPr>
        <w:t>（2）货物验收</w:t>
      </w:r>
    </w:p>
    <w:p>
      <w:pPr>
        <w:spacing w:line="440" w:lineRule="exact"/>
        <w:ind w:firstLine="480" w:firstLineChars="200"/>
        <w:rPr>
          <w:rFonts w:ascii="宋体" w:hAnsi="宋体"/>
          <w:sz w:val="24"/>
        </w:rPr>
      </w:pPr>
      <w:r>
        <w:rPr>
          <w:rFonts w:hint="eastAsia" w:ascii="宋体" w:hAnsi="宋体"/>
          <w:sz w:val="24"/>
        </w:rPr>
        <w:t>苗木生长健壮无病虫害，按项目清单供货。保证苗木成活率达9</w:t>
      </w:r>
      <w:r>
        <w:rPr>
          <w:rFonts w:ascii="宋体" w:hAnsi="宋体"/>
          <w:sz w:val="24"/>
        </w:rPr>
        <w:t>5</w:t>
      </w:r>
      <w:r>
        <w:rPr>
          <w:rFonts w:hint="eastAsia" w:ascii="宋体" w:hAnsi="宋体"/>
          <w:sz w:val="24"/>
        </w:rPr>
        <w:t>%，保质期为一个生长季（一年）。</w:t>
      </w:r>
    </w:p>
    <w:p>
      <w:pPr>
        <w:spacing w:line="440" w:lineRule="exact"/>
        <w:ind w:firstLine="480" w:firstLineChars="200"/>
        <w:rPr>
          <w:rFonts w:ascii="宋体" w:hAnsi="宋体"/>
          <w:sz w:val="24"/>
        </w:rPr>
      </w:pPr>
      <w:r>
        <w:rPr>
          <w:rFonts w:hint="eastAsia" w:ascii="宋体" w:hAnsi="宋体"/>
          <w:sz w:val="24"/>
        </w:rPr>
        <w:t>（3）货物验收报告应由需方签字盖章并作为支付凭据。</w:t>
      </w:r>
    </w:p>
    <w:p>
      <w:pPr>
        <w:spacing w:line="440" w:lineRule="exact"/>
        <w:ind w:firstLine="482" w:firstLineChars="200"/>
        <w:rPr>
          <w:rFonts w:ascii="宋体" w:hAnsi="宋体"/>
          <w:b/>
          <w:sz w:val="24"/>
        </w:rPr>
      </w:pPr>
      <w:r>
        <w:rPr>
          <w:rFonts w:hint="eastAsia" w:ascii="宋体" w:hAnsi="宋体"/>
          <w:b/>
          <w:sz w:val="24"/>
        </w:rPr>
        <w:t>7、索赔</w:t>
      </w:r>
    </w:p>
    <w:p>
      <w:pPr>
        <w:spacing w:line="440" w:lineRule="exact"/>
        <w:ind w:firstLine="480" w:firstLineChars="200"/>
        <w:rPr>
          <w:rFonts w:ascii="宋体" w:hAnsi="宋体"/>
          <w:sz w:val="24"/>
        </w:rPr>
      </w:pPr>
      <w:r>
        <w:rPr>
          <w:rFonts w:hint="eastAsia" w:ascii="宋体" w:hAnsi="宋体"/>
          <w:sz w:val="24"/>
        </w:rPr>
        <w:t>（1）供方对货物与合同要求不符负有责任，并且需方已于规定交货期内和质量保证期内提出索赔，供方应按需方同意的下述一种或多种方法解决索赔事宜。</w:t>
      </w:r>
    </w:p>
    <w:p>
      <w:pPr>
        <w:spacing w:line="440" w:lineRule="exact"/>
        <w:ind w:firstLine="480" w:firstLineChars="200"/>
        <w:rPr>
          <w:rFonts w:ascii="宋体" w:hAnsi="宋体"/>
          <w:sz w:val="24"/>
        </w:rPr>
      </w:pPr>
      <w:r>
        <w:rPr>
          <w:rFonts w:hint="eastAsia" w:ascii="宋体" w:hAnsi="宋体"/>
          <w:sz w:val="24"/>
        </w:rPr>
        <w:t>供方同意需方拒收货物并把拒收货物的金额以合同规定的同类货币付给需方，供方负担发生的一切损失和费用，包括利息、运输和保险费、检验检疫费、仓储以及为保管和保护被拒绝货物所需要的其它必要费用。</w:t>
      </w:r>
    </w:p>
    <w:p>
      <w:pPr>
        <w:spacing w:line="440" w:lineRule="exact"/>
        <w:ind w:firstLine="480" w:firstLineChars="200"/>
        <w:rPr>
          <w:rFonts w:ascii="宋体" w:hAnsi="宋体"/>
          <w:sz w:val="24"/>
        </w:rPr>
      </w:pPr>
      <w:r>
        <w:rPr>
          <w:rFonts w:hint="eastAsia" w:ascii="宋体" w:hAnsi="宋体"/>
          <w:sz w:val="24"/>
        </w:rPr>
        <w:t>根据货物的疵劣和受损程度以及需方遭受损失的金额，经双方同意降低货物价格。</w:t>
      </w:r>
    </w:p>
    <w:p>
      <w:pPr>
        <w:spacing w:line="440" w:lineRule="exact"/>
        <w:ind w:firstLine="482" w:firstLineChars="200"/>
        <w:rPr>
          <w:rFonts w:ascii="宋体" w:hAnsi="宋体"/>
          <w:b/>
          <w:sz w:val="24"/>
        </w:rPr>
      </w:pPr>
      <w:r>
        <w:rPr>
          <w:rFonts w:hint="eastAsia" w:ascii="宋体" w:hAnsi="宋体"/>
          <w:b/>
          <w:sz w:val="24"/>
        </w:rPr>
        <w:t>8、合同争议的解决</w:t>
      </w:r>
    </w:p>
    <w:p>
      <w:pPr>
        <w:spacing w:line="440" w:lineRule="exact"/>
        <w:ind w:firstLine="480" w:firstLineChars="200"/>
        <w:rPr>
          <w:rFonts w:ascii="宋体" w:hAnsi="宋体"/>
          <w:sz w:val="24"/>
        </w:rPr>
      </w:pPr>
      <w:r>
        <w:rPr>
          <w:rFonts w:hint="eastAsia" w:ascii="宋体" w:hAnsi="宋体"/>
          <w:sz w:val="24"/>
        </w:rPr>
        <w:t>（1）当事人友好协商达成一致</w:t>
      </w:r>
    </w:p>
    <w:p>
      <w:pPr>
        <w:spacing w:line="440" w:lineRule="exact"/>
        <w:ind w:firstLine="480" w:firstLineChars="200"/>
        <w:rPr>
          <w:rFonts w:ascii="宋体" w:hAnsi="宋体"/>
          <w:sz w:val="24"/>
        </w:rPr>
      </w:pPr>
      <w:r>
        <w:rPr>
          <w:rFonts w:hint="eastAsia" w:ascii="宋体" w:hAnsi="宋体"/>
          <w:sz w:val="24"/>
        </w:rPr>
        <w:t>（2）在60天内当事人协商不能达成协议的，可提交仲裁，或依法向人民法院起诉。</w:t>
      </w:r>
    </w:p>
    <w:p>
      <w:pPr>
        <w:spacing w:line="440" w:lineRule="exact"/>
        <w:ind w:firstLine="482" w:firstLineChars="200"/>
        <w:rPr>
          <w:rFonts w:ascii="宋体" w:hAnsi="宋体"/>
          <w:b/>
          <w:color w:val="000000"/>
          <w:sz w:val="24"/>
        </w:rPr>
      </w:pPr>
      <w:r>
        <w:rPr>
          <w:rFonts w:hint="eastAsia" w:ascii="宋体" w:hAnsi="宋体"/>
          <w:b/>
          <w:color w:val="000000"/>
          <w:sz w:val="24"/>
        </w:rPr>
        <w:t>9、合同修改</w:t>
      </w:r>
    </w:p>
    <w:p>
      <w:pPr>
        <w:spacing w:line="440" w:lineRule="exact"/>
        <w:ind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w:t>
      </w:r>
      <w:r>
        <w:rPr>
          <w:rFonts w:hint="eastAsia" w:ascii="宋体" w:hAnsi="宋体"/>
          <w:color w:val="000000"/>
          <w:sz w:val="24"/>
        </w:rPr>
        <w:t>1　欲对合同条款做出任何改动或偏离，均须由买卖双方签署书面的合同修改书。</w:t>
      </w:r>
    </w:p>
    <w:p>
      <w:pPr>
        <w:spacing w:line="440" w:lineRule="exact"/>
        <w:ind w:firstLine="482" w:firstLineChars="200"/>
        <w:rPr>
          <w:rFonts w:ascii="宋体" w:hAnsi="宋体"/>
          <w:b/>
          <w:sz w:val="24"/>
        </w:rPr>
      </w:pPr>
      <w:r>
        <w:rPr>
          <w:rFonts w:hint="eastAsia" w:ascii="宋体" w:hAnsi="宋体"/>
          <w:b/>
          <w:sz w:val="24"/>
        </w:rPr>
        <w:t>10、违约责任</w:t>
      </w:r>
    </w:p>
    <w:p>
      <w:pPr>
        <w:spacing w:line="440" w:lineRule="exact"/>
        <w:ind w:firstLine="480" w:firstLineChars="200"/>
        <w:rPr>
          <w:rFonts w:ascii="宋体" w:hAnsi="宋体"/>
          <w:sz w:val="24"/>
        </w:rPr>
      </w:pPr>
      <w:r>
        <w:rPr>
          <w:rFonts w:hint="eastAsia" w:ascii="宋体" w:hAnsi="宋体"/>
          <w:sz w:val="24"/>
        </w:rPr>
        <w:t>按《中华人民共和国民法典》有关条款执行或由供需双方约定。</w:t>
      </w:r>
    </w:p>
    <w:p>
      <w:pPr>
        <w:spacing w:line="440" w:lineRule="exact"/>
        <w:ind w:firstLine="482" w:firstLineChars="200"/>
        <w:rPr>
          <w:rFonts w:ascii="宋体" w:hAnsi="宋体"/>
          <w:b/>
          <w:sz w:val="24"/>
        </w:rPr>
      </w:pPr>
      <w:r>
        <w:rPr>
          <w:rFonts w:hint="eastAsia" w:ascii="宋体" w:hAnsi="宋体"/>
          <w:b/>
          <w:sz w:val="24"/>
        </w:rPr>
        <w:t>11、合同生效及其它</w:t>
      </w:r>
    </w:p>
    <w:p>
      <w:pPr>
        <w:spacing w:line="440" w:lineRule="exact"/>
        <w:ind w:firstLine="480" w:firstLineChars="200"/>
        <w:rPr>
          <w:rFonts w:ascii="宋体" w:hAnsi="宋体"/>
          <w:sz w:val="24"/>
        </w:rPr>
      </w:pPr>
      <w:r>
        <w:rPr>
          <w:rFonts w:hint="eastAsia" w:ascii="宋体" w:hAnsi="宋体"/>
          <w:sz w:val="24"/>
        </w:rPr>
        <w:t>（1）合同生效及其效力应符合《中华人民共和国民法典》有关规定。</w:t>
      </w:r>
    </w:p>
    <w:p>
      <w:pPr>
        <w:spacing w:line="440" w:lineRule="exact"/>
        <w:ind w:firstLine="480" w:firstLineChars="200"/>
        <w:rPr>
          <w:rFonts w:ascii="宋体" w:hAnsi="宋体"/>
          <w:sz w:val="24"/>
        </w:rPr>
      </w:pPr>
      <w:r>
        <w:rPr>
          <w:rFonts w:hint="eastAsia" w:ascii="宋体" w:hAnsi="宋体"/>
          <w:sz w:val="24"/>
        </w:rPr>
        <w:t>（2）合同应经当事人法定代表人或委托代理人签字，加盖合同 专用章。</w:t>
      </w:r>
    </w:p>
    <w:p>
      <w:pPr>
        <w:spacing w:line="440" w:lineRule="exact"/>
        <w:ind w:firstLine="480" w:firstLineChars="200"/>
        <w:rPr>
          <w:rFonts w:ascii="宋体" w:hAnsi="宋体"/>
          <w:sz w:val="24"/>
        </w:rPr>
      </w:pPr>
      <w:r>
        <w:rPr>
          <w:rFonts w:hint="eastAsia" w:ascii="宋体" w:hAnsi="宋体"/>
          <w:sz w:val="24"/>
        </w:rPr>
        <w:t>（3）合同所包括附件，是合同不可分割的一部分，具有同等法律效力。</w:t>
      </w:r>
    </w:p>
    <w:p>
      <w:pPr>
        <w:spacing w:line="440" w:lineRule="exact"/>
        <w:ind w:firstLine="480" w:firstLineChars="200"/>
        <w:rPr>
          <w:rFonts w:ascii="宋体" w:hAnsi="宋体"/>
          <w:sz w:val="24"/>
        </w:rPr>
      </w:pPr>
      <w:r>
        <w:rPr>
          <w:rFonts w:hint="eastAsia" w:ascii="宋体" w:hAnsi="宋体"/>
          <w:sz w:val="24"/>
        </w:rPr>
        <w:t>（4）合同需提供担保的，按《中华人民共和国民法典》规定执行。</w:t>
      </w:r>
    </w:p>
    <w:p>
      <w:pPr>
        <w:spacing w:line="440" w:lineRule="exact"/>
        <w:ind w:firstLine="480" w:firstLineChars="200"/>
        <w:rPr>
          <w:rFonts w:ascii="宋体" w:hAnsi="宋体"/>
          <w:sz w:val="24"/>
        </w:rPr>
      </w:pPr>
      <w:r>
        <w:rPr>
          <w:rFonts w:hint="eastAsia" w:ascii="宋体" w:hAnsi="宋体"/>
          <w:sz w:val="24"/>
        </w:rPr>
        <w:t>（5）本合同条件未尽事宜依照《中华人民共和国民法典》，由供需双方共同协商确定。</w:t>
      </w:r>
    </w:p>
    <w:p>
      <w:pPr>
        <w:spacing w:line="560" w:lineRule="exact"/>
        <w:jc w:val="center"/>
        <w:outlineLvl w:val="0"/>
        <w:rPr>
          <w:rFonts w:ascii="宋体" w:hAnsi="宋体"/>
          <w:b/>
          <w:sz w:val="36"/>
          <w:szCs w:val="32"/>
        </w:rPr>
      </w:pPr>
    </w:p>
    <w:p>
      <w:pPr>
        <w:spacing w:line="560" w:lineRule="exact"/>
        <w:jc w:val="center"/>
        <w:outlineLvl w:val="0"/>
        <w:rPr>
          <w:rFonts w:ascii="宋体" w:hAnsi="宋体"/>
          <w:b/>
          <w:sz w:val="36"/>
          <w:szCs w:val="32"/>
        </w:rPr>
      </w:pPr>
    </w:p>
    <w:p>
      <w:pPr>
        <w:spacing w:line="560" w:lineRule="exact"/>
        <w:jc w:val="center"/>
        <w:outlineLvl w:val="0"/>
        <w:rPr>
          <w:rFonts w:ascii="宋体" w:hAnsi="宋体"/>
          <w:b/>
          <w:sz w:val="36"/>
          <w:szCs w:val="32"/>
        </w:rPr>
      </w:pPr>
    </w:p>
    <w:p>
      <w:pPr>
        <w:spacing w:line="560" w:lineRule="exact"/>
        <w:jc w:val="center"/>
        <w:outlineLvl w:val="0"/>
        <w:rPr>
          <w:rFonts w:ascii="宋体" w:hAnsi="宋体"/>
          <w:b/>
          <w:sz w:val="36"/>
          <w:szCs w:val="32"/>
        </w:rPr>
      </w:pPr>
    </w:p>
    <w:p>
      <w:pPr>
        <w:spacing w:line="560" w:lineRule="exact"/>
        <w:jc w:val="center"/>
        <w:outlineLvl w:val="0"/>
        <w:rPr>
          <w:rFonts w:ascii="宋体" w:hAnsi="宋体"/>
          <w:b/>
          <w:sz w:val="36"/>
          <w:szCs w:val="32"/>
        </w:rPr>
      </w:pPr>
    </w:p>
    <w:p>
      <w:pPr>
        <w:spacing w:line="560" w:lineRule="exact"/>
        <w:jc w:val="center"/>
        <w:outlineLvl w:val="0"/>
        <w:rPr>
          <w:rFonts w:ascii="宋体" w:hAnsi="宋体"/>
          <w:b/>
          <w:sz w:val="36"/>
          <w:szCs w:val="32"/>
        </w:rPr>
      </w:pPr>
    </w:p>
    <w:p>
      <w:pPr>
        <w:widowControl/>
        <w:jc w:val="left"/>
        <w:rPr>
          <w:rFonts w:ascii="宋体" w:hAnsi="宋体"/>
          <w:b/>
          <w:sz w:val="36"/>
          <w:szCs w:val="32"/>
        </w:rPr>
      </w:pPr>
      <w:r>
        <w:rPr>
          <w:rFonts w:ascii="宋体" w:hAnsi="宋体"/>
          <w:b/>
          <w:sz w:val="36"/>
          <w:szCs w:val="32"/>
        </w:rPr>
        <w:br w:type="page"/>
      </w:r>
    </w:p>
    <w:p>
      <w:pPr>
        <w:spacing w:line="560" w:lineRule="exact"/>
        <w:jc w:val="center"/>
        <w:outlineLvl w:val="0"/>
        <w:rPr>
          <w:rFonts w:ascii="宋体" w:hAnsi="宋体"/>
          <w:b/>
          <w:sz w:val="36"/>
          <w:szCs w:val="32"/>
        </w:rPr>
      </w:pPr>
    </w:p>
    <w:p/>
    <w:p>
      <w:pPr>
        <w:spacing w:line="400" w:lineRule="exact"/>
        <w:rPr>
          <w:rFonts w:ascii="黑体" w:eastAsia="黑体"/>
          <w:bCs/>
          <w:sz w:val="28"/>
          <w:szCs w:val="28"/>
        </w:rPr>
      </w:pPr>
    </w:p>
    <w:p/>
    <w:p/>
    <w:p>
      <w:pPr>
        <w:spacing w:line="400" w:lineRule="exact"/>
        <w:rPr>
          <w:rFonts w:ascii="黑体" w:eastAsia="黑体"/>
          <w:bCs/>
          <w:sz w:val="28"/>
          <w:szCs w:val="28"/>
        </w:rPr>
      </w:pPr>
    </w:p>
    <w:p/>
    <w:p/>
    <w:p/>
    <w:p>
      <w:pPr>
        <w:spacing w:line="400" w:lineRule="exact"/>
        <w:rPr>
          <w:rFonts w:ascii="黑体" w:eastAsia="黑体"/>
          <w:bCs/>
          <w:sz w:val="28"/>
          <w:szCs w:val="28"/>
        </w:rPr>
      </w:pPr>
    </w:p>
    <w:p/>
    <w:p/>
    <w:p/>
    <w:p>
      <w:pPr>
        <w:spacing w:line="400" w:lineRule="exact"/>
        <w:rPr>
          <w:rFonts w:ascii="黑体" w:eastAsia="黑体"/>
          <w:bCs/>
          <w:sz w:val="28"/>
          <w:szCs w:val="28"/>
        </w:rPr>
      </w:pPr>
    </w:p>
    <w:p>
      <w:pPr>
        <w:autoSpaceDE w:val="0"/>
        <w:autoSpaceDN w:val="0"/>
        <w:adjustRightInd w:val="0"/>
        <w:spacing w:line="560" w:lineRule="exact"/>
        <w:jc w:val="center"/>
        <w:outlineLvl w:val="0"/>
        <w:rPr>
          <w:rFonts w:ascii="宋体" w:hAnsi="宋体"/>
          <w:b/>
          <w:sz w:val="36"/>
          <w:szCs w:val="36"/>
        </w:rPr>
      </w:pPr>
      <w:bookmarkStart w:id="26" w:name="_Toc97379933"/>
      <w:r>
        <w:rPr>
          <w:rFonts w:hint="eastAsia" w:ascii="宋体" w:hAnsi="宋体"/>
          <w:b/>
          <w:sz w:val="36"/>
          <w:szCs w:val="36"/>
        </w:rPr>
        <w:t>第五部分  附  件</w:t>
      </w:r>
      <w:bookmarkEnd w:id="26"/>
    </w:p>
    <w:p>
      <w:pPr>
        <w:autoSpaceDE w:val="0"/>
        <w:autoSpaceDN w:val="0"/>
        <w:adjustRightInd w:val="0"/>
        <w:jc w:val="center"/>
        <w:rPr>
          <w:rFonts w:ascii="宋体"/>
          <w:b/>
          <w:kern w:val="0"/>
          <w:sz w:val="28"/>
          <w:szCs w:val="28"/>
        </w:rPr>
      </w:pPr>
      <w:r>
        <w:rPr>
          <w:rFonts w:hint="eastAsia" w:ascii="宋体" w:hAnsi="宋体"/>
          <w:b/>
          <w:kern w:val="0"/>
          <w:sz w:val="28"/>
          <w:szCs w:val="28"/>
        </w:rPr>
        <w:t>（投标文件制作格式，仅供参考）</w:t>
      </w:r>
    </w:p>
    <w:p>
      <w:pPr>
        <w:spacing w:line="400" w:lineRule="exact"/>
        <w:jc w:val="center"/>
        <w:outlineLvl w:val="0"/>
        <w:rPr>
          <w:rFonts w:ascii="宋体"/>
          <w:b/>
          <w:sz w:val="36"/>
        </w:rPr>
      </w:pPr>
    </w:p>
    <w:p/>
    <w:p/>
    <w:p>
      <w:pPr>
        <w:spacing w:line="400" w:lineRule="exact"/>
        <w:rPr>
          <w:rFonts w:ascii="黑体" w:eastAsia="黑体"/>
          <w:bCs/>
          <w:sz w:val="28"/>
          <w:szCs w:val="28"/>
        </w:rPr>
      </w:pPr>
    </w:p>
    <w:p/>
    <w:p/>
    <w:p/>
    <w:p>
      <w:pPr>
        <w:spacing w:line="400" w:lineRule="exact"/>
        <w:rPr>
          <w:rFonts w:ascii="黑体" w:eastAsia="黑体"/>
          <w:bCs/>
          <w:sz w:val="28"/>
          <w:szCs w:val="28"/>
        </w:rPr>
      </w:pPr>
    </w:p>
    <w:p/>
    <w:p/>
    <w:p/>
    <w:p/>
    <w:p/>
    <w:p/>
    <w:p>
      <w:pPr>
        <w:spacing w:line="400" w:lineRule="exact"/>
        <w:rPr>
          <w:rFonts w:ascii="黑体" w:eastAsia="黑体"/>
          <w:bCs/>
          <w:sz w:val="28"/>
          <w:szCs w:val="28"/>
        </w:rPr>
      </w:pPr>
    </w:p>
    <w:p/>
    <w:p/>
    <w:p/>
    <w:p>
      <w:pPr>
        <w:spacing w:line="400" w:lineRule="exact"/>
        <w:rPr>
          <w:rFonts w:ascii="黑体" w:eastAsia="黑体"/>
          <w:bCs/>
          <w:sz w:val="28"/>
          <w:szCs w:val="28"/>
        </w:rPr>
      </w:pPr>
    </w:p>
    <w:p/>
    <w:p/>
    <w:p>
      <w:pPr>
        <w:widowControl/>
        <w:jc w:val="left"/>
      </w:pPr>
      <w:r>
        <w:br w:type="page"/>
      </w:r>
    </w:p>
    <w:p/>
    <w:p>
      <w:pPr>
        <w:spacing w:line="360" w:lineRule="auto"/>
      </w:pPr>
    </w:p>
    <w:p>
      <w:pPr>
        <w:jc w:val="right"/>
        <w:rPr>
          <w:rFonts w:ascii="宋体" w:hAnsi="宋体"/>
          <w:b/>
          <w:bCs/>
          <w:sz w:val="30"/>
          <w:szCs w:val="30"/>
          <w:bdr w:val="single" w:color="auto" w:sz="4" w:space="0"/>
        </w:rPr>
      </w:pPr>
      <w:r>
        <w:rPr>
          <w:rFonts w:hint="eastAsia" w:ascii="宋体" w:hAnsi="宋体"/>
          <w:b/>
          <w:bCs/>
          <w:sz w:val="30"/>
          <w:szCs w:val="30"/>
          <w:bdr w:val="single" w:color="auto" w:sz="4" w:space="0"/>
        </w:rPr>
        <w:t>正本</w:t>
      </w:r>
      <w:r>
        <w:rPr>
          <w:rFonts w:ascii="宋体" w:hAnsi="宋体"/>
          <w:b/>
          <w:bCs/>
          <w:sz w:val="30"/>
          <w:szCs w:val="30"/>
          <w:bdr w:val="single" w:color="auto" w:sz="4" w:space="0"/>
        </w:rPr>
        <w:t>(</w:t>
      </w:r>
      <w:r>
        <w:rPr>
          <w:rFonts w:hint="eastAsia" w:ascii="宋体" w:hAnsi="宋体"/>
          <w:b/>
          <w:bCs/>
          <w:sz w:val="30"/>
          <w:szCs w:val="30"/>
          <w:bdr w:val="single" w:color="auto" w:sz="4" w:space="0"/>
        </w:rPr>
        <w:t>或副本</w:t>
      </w:r>
      <w:r>
        <w:rPr>
          <w:rFonts w:ascii="宋体" w:hAnsi="宋体"/>
          <w:b/>
          <w:bCs/>
          <w:sz w:val="30"/>
          <w:szCs w:val="30"/>
          <w:bdr w:val="single" w:color="auto" w:sz="4" w:space="0"/>
        </w:rPr>
        <w:t>)</w:t>
      </w:r>
    </w:p>
    <w:p>
      <w:pPr>
        <w:jc w:val="right"/>
        <w:rPr>
          <w:rFonts w:ascii="宋体" w:hAnsi="宋体"/>
          <w:b/>
          <w:bCs/>
          <w:sz w:val="24"/>
          <w:szCs w:val="30"/>
          <w:bdr w:val="single" w:color="auto" w:sz="4" w:space="0"/>
        </w:rPr>
      </w:pPr>
    </w:p>
    <w:p>
      <w:pPr>
        <w:spacing w:line="360" w:lineRule="auto"/>
        <w:jc w:val="center"/>
        <w:rPr>
          <w:rFonts w:ascii="宋体"/>
          <w:b/>
          <w:bCs/>
          <w:sz w:val="36"/>
          <w:szCs w:val="32"/>
        </w:rPr>
      </w:pPr>
      <w:r>
        <w:rPr>
          <w:rFonts w:hint="eastAsia" w:ascii="宋体"/>
          <w:b/>
          <w:bCs/>
          <w:sz w:val="36"/>
          <w:szCs w:val="32"/>
        </w:rPr>
        <w:t>乌鲁木齐县2022年城市绿化精细化管理建设项目</w:t>
      </w:r>
    </w:p>
    <w:p>
      <w:pPr>
        <w:spacing w:line="360" w:lineRule="auto"/>
        <w:rPr>
          <w:rFonts w:ascii="宋体"/>
          <w:sz w:val="30"/>
        </w:rPr>
      </w:pPr>
    </w:p>
    <w:p>
      <w:pPr>
        <w:spacing w:line="360" w:lineRule="auto"/>
        <w:rPr>
          <w:rFonts w:ascii="宋体"/>
          <w:sz w:val="30"/>
        </w:rPr>
      </w:pPr>
    </w:p>
    <w:p>
      <w:pPr>
        <w:spacing w:line="360" w:lineRule="auto"/>
        <w:rPr>
          <w:rFonts w:ascii="宋体"/>
          <w:sz w:val="30"/>
        </w:rPr>
      </w:pPr>
    </w:p>
    <w:p>
      <w:pPr>
        <w:spacing w:line="360" w:lineRule="auto"/>
        <w:rPr>
          <w:rFonts w:ascii="宋体"/>
          <w:sz w:val="30"/>
        </w:rPr>
      </w:pPr>
    </w:p>
    <w:p>
      <w:pPr>
        <w:spacing w:line="360" w:lineRule="auto"/>
        <w:rPr>
          <w:rFonts w:ascii="宋体"/>
          <w:sz w:val="30"/>
        </w:rPr>
      </w:pPr>
    </w:p>
    <w:p>
      <w:pPr>
        <w:spacing w:line="360" w:lineRule="auto"/>
        <w:jc w:val="center"/>
        <w:rPr>
          <w:rFonts w:ascii="宋体"/>
          <w:b/>
          <w:sz w:val="44"/>
          <w:szCs w:val="44"/>
        </w:rPr>
      </w:pPr>
      <w:r>
        <w:rPr>
          <w:rFonts w:hint="eastAsia" w:ascii="宋体"/>
          <w:b/>
          <w:sz w:val="44"/>
          <w:szCs w:val="44"/>
        </w:rPr>
        <w:t>投 标 文 件</w:t>
      </w:r>
    </w:p>
    <w:p>
      <w:pPr>
        <w:spacing w:line="360" w:lineRule="auto"/>
        <w:rPr>
          <w:rFonts w:ascii="宋体"/>
          <w:sz w:val="30"/>
        </w:rPr>
      </w:pPr>
    </w:p>
    <w:p>
      <w:pPr>
        <w:spacing w:line="360" w:lineRule="auto"/>
        <w:rPr>
          <w:rFonts w:ascii="宋体"/>
          <w:sz w:val="30"/>
        </w:rPr>
      </w:pPr>
    </w:p>
    <w:p>
      <w:pPr>
        <w:spacing w:line="360" w:lineRule="auto"/>
        <w:rPr>
          <w:rFonts w:ascii="宋体"/>
          <w:sz w:val="30"/>
        </w:rPr>
      </w:pPr>
    </w:p>
    <w:p>
      <w:pPr>
        <w:spacing w:line="360" w:lineRule="auto"/>
        <w:rPr>
          <w:rFonts w:ascii="宋体"/>
          <w:sz w:val="30"/>
        </w:rPr>
      </w:pPr>
    </w:p>
    <w:p>
      <w:pPr>
        <w:spacing w:line="360" w:lineRule="auto"/>
        <w:rPr>
          <w:rFonts w:ascii="宋体"/>
          <w:sz w:val="30"/>
        </w:rPr>
      </w:pPr>
    </w:p>
    <w:p>
      <w:pPr>
        <w:spacing w:line="360" w:lineRule="auto"/>
        <w:rPr>
          <w:rFonts w:ascii="宋体"/>
          <w:sz w:val="30"/>
        </w:rPr>
      </w:pPr>
      <w:r>
        <w:rPr>
          <w:rFonts w:hint="eastAsia" w:ascii="宋体"/>
          <w:sz w:val="30"/>
        </w:rPr>
        <w:t>项目编号：</w:t>
      </w:r>
    </w:p>
    <w:p>
      <w:pPr>
        <w:spacing w:line="360" w:lineRule="auto"/>
        <w:rPr>
          <w:rFonts w:ascii="宋体"/>
          <w:sz w:val="30"/>
        </w:rPr>
      </w:pPr>
      <w:r>
        <w:rPr>
          <w:rFonts w:hint="eastAsia" w:ascii="宋体"/>
          <w:sz w:val="30"/>
        </w:rPr>
        <w:t>投标单位：（名称及公章）</w:t>
      </w:r>
    </w:p>
    <w:p>
      <w:pPr>
        <w:spacing w:line="360" w:lineRule="auto"/>
        <w:rPr>
          <w:rFonts w:ascii="宋体"/>
          <w:sz w:val="30"/>
        </w:rPr>
      </w:pPr>
      <w:r>
        <w:rPr>
          <w:rFonts w:hint="eastAsia" w:ascii="宋体"/>
          <w:sz w:val="30"/>
        </w:rPr>
        <w:t>投标单位法人代表或授权代表签字：</w:t>
      </w:r>
    </w:p>
    <w:p>
      <w:pPr>
        <w:spacing w:line="360" w:lineRule="auto"/>
        <w:rPr>
          <w:rFonts w:ascii="宋体"/>
          <w:sz w:val="30"/>
        </w:rPr>
      </w:pPr>
      <w:r>
        <w:rPr>
          <w:rFonts w:hint="eastAsia" w:ascii="宋体"/>
          <w:sz w:val="30"/>
        </w:rPr>
        <w:t>单位地址：</w:t>
      </w:r>
    </w:p>
    <w:p>
      <w:pPr>
        <w:spacing w:line="360" w:lineRule="auto"/>
        <w:rPr>
          <w:rFonts w:ascii="宋体"/>
          <w:sz w:val="28"/>
          <w:szCs w:val="28"/>
        </w:rPr>
      </w:pPr>
      <w:r>
        <w:rPr>
          <w:rFonts w:hint="eastAsia" w:ascii="宋体"/>
          <w:sz w:val="30"/>
        </w:rPr>
        <w:t>联系人及联系电话：</w:t>
      </w:r>
    </w:p>
    <w:p>
      <w:pPr>
        <w:jc w:val="center"/>
        <w:rPr>
          <w:rFonts w:ascii="宋体" w:cs="宋体"/>
          <w:b/>
          <w:bCs/>
          <w:sz w:val="28"/>
          <w:szCs w:val="28"/>
        </w:rPr>
      </w:pPr>
      <w:r>
        <w:rPr>
          <w:rFonts w:ascii="宋体" w:hAnsi="宋体" w:cs="宋体"/>
          <w:bCs/>
          <w:sz w:val="28"/>
          <w:szCs w:val="28"/>
        </w:rPr>
        <w:t>20</w:t>
      </w:r>
      <w:r>
        <w:rPr>
          <w:rFonts w:hint="eastAsia" w:ascii="宋体" w:hAnsi="宋体" w:cs="宋体"/>
          <w:bCs/>
          <w:sz w:val="28"/>
          <w:szCs w:val="28"/>
        </w:rPr>
        <w:t>　　年  月  日</w:t>
      </w:r>
    </w:p>
    <w:p>
      <w:pPr>
        <w:jc w:val="center"/>
        <w:rPr>
          <w:rFonts w:ascii="黑体" w:eastAsia="黑体"/>
          <w:b/>
          <w:bCs/>
          <w:sz w:val="32"/>
          <w:szCs w:val="32"/>
        </w:rPr>
      </w:pPr>
    </w:p>
    <w:p>
      <w:pPr>
        <w:jc w:val="center"/>
        <w:rPr>
          <w:rFonts w:ascii="宋体"/>
          <w:b/>
          <w:bCs/>
          <w:sz w:val="36"/>
          <w:szCs w:val="36"/>
        </w:rPr>
      </w:pPr>
    </w:p>
    <w:p>
      <w:pPr>
        <w:jc w:val="center"/>
        <w:outlineLvl w:val="0"/>
        <w:rPr>
          <w:rFonts w:ascii="宋体" w:hAnsi="宋体"/>
          <w:b/>
          <w:sz w:val="32"/>
        </w:rPr>
      </w:pPr>
      <w:bookmarkStart w:id="27" w:name="_Toc87458759"/>
      <w:bookmarkStart w:id="28" w:name="_Toc97382053"/>
      <w:bookmarkStart w:id="29" w:name="_Toc87536885"/>
      <w:r>
        <w:rPr>
          <w:rFonts w:hint="eastAsia" w:ascii="宋体" w:hAnsi="宋体"/>
          <w:b/>
          <w:sz w:val="32"/>
        </w:rPr>
        <w:t>一、投标文件编制顺序</w:t>
      </w:r>
      <w:bookmarkEnd w:id="27"/>
      <w:bookmarkEnd w:id="28"/>
      <w:bookmarkEnd w:id="29"/>
    </w:p>
    <w:p>
      <w:pPr>
        <w:adjustRightInd w:val="0"/>
        <w:snapToGrid w:val="0"/>
        <w:spacing w:line="420" w:lineRule="exact"/>
        <w:ind w:firstLine="480" w:firstLineChars="200"/>
        <w:rPr>
          <w:rFonts w:ascii="宋体"/>
          <w:sz w:val="24"/>
        </w:rPr>
      </w:pPr>
    </w:p>
    <w:p>
      <w:pPr>
        <w:spacing w:line="460" w:lineRule="exact"/>
        <w:ind w:firstLine="480" w:firstLineChars="200"/>
        <w:rPr>
          <w:rFonts w:ascii="宋体" w:hAnsi="宋体"/>
          <w:sz w:val="24"/>
        </w:rPr>
      </w:pPr>
      <w:bookmarkStart w:id="30" w:name="_Hlk67262383"/>
      <w:r>
        <w:rPr>
          <w:rFonts w:hint="eastAsia" w:ascii="宋体" w:hAnsi="宋体"/>
          <w:sz w:val="24"/>
        </w:rPr>
        <w:t>投标人可按下列顺序装订投标文件并标注页码：</w:t>
      </w:r>
    </w:p>
    <w:p>
      <w:pPr>
        <w:spacing w:line="460" w:lineRule="exact"/>
        <w:ind w:firstLine="480" w:firstLineChars="200"/>
        <w:rPr>
          <w:rFonts w:ascii="宋体" w:hAnsi="宋体"/>
          <w:sz w:val="24"/>
        </w:rPr>
      </w:pPr>
      <w:r>
        <w:rPr>
          <w:rFonts w:ascii="宋体" w:hAnsi="宋体"/>
          <w:sz w:val="24"/>
        </w:rPr>
        <w:t xml:space="preserve">(1) </w:t>
      </w:r>
      <w:r>
        <w:rPr>
          <w:rFonts w:hint="eastAsia" w:ascii="宋体" w:hAnsi="宋体"/>
          <w:sz w:val="24"/>
        </w:rPr>
        <w:t>投标函；</w:t>
      </w:r>
    </w:p>
    <w:p>
      <w:pPr>
        <w:spacing w:line="460" w:lineRule="exact"/>
        <w:ind w:firstLine="480" w:firstLineChars="200"/>
        <w:rPr>
          <w:rFonts w:ascii="宋体" w:hAnsi="宋体"/>
          <w:sz w:val="24"/>
        </w:rPr>
      </w:pPr>
      <w:r>
        <w:rPr>
          <w:rFonts w:ascii="宋体" w:hAnsi="宋体"/>
          <w:sz w:val="24"/>
        </w:rPr>
        <w:t xml:space="preserve">(2) </w:t>
      </w:r>
      <w:r>
        <w:rPr>
          <w:rFonts w:hint="eastAsia" w:ascii="宋体" w:hAnsi="宋体"/>
          <w:sz w:val="24"/>
        </w:rPr>
        <w:t>法定代表人身份证明或法定代表人授权委托书；</w:t>
      </w:r>
    </w:p>
    <w:p>
      <w:pPr>
        <w:spacing w:line="460" w:lineRule="exact"/>
        <w:ind w:firstLine="480" w:firstLineChars="200"/>
        <w:rPr>
          <w:rFonts w:ascii="宋体" w:hAnsi="宋体"/>
          <w:sz w:val="24"/>
        </w:rPr>
      </w:pPr>
      <w:r>
        <w:rPr>
          <w:rFonts w:ascii="宋体" w:hAnsi="宋体"/>
          <w:sz w:val="24"/>
        </w:rPr>
        <w:t xml:space="preserve">(3) </w:t>
      </w:r>
      <w:r>
        <w:rPr>
          <w:rFonts w:hint="eastAsia" w:ascii="宋体" w:hAnsi="宋体"/>
          <w:sz w:val="24"/>
        </w:rPr>
        <w:t>开标一览表；</w:t>
      </w:r>
    </w:p>
    <w:p>
      <w:pPr>
        <w:spacing w:line="460" w:lineRule="exact"/>
        <w:ind w:firstLine="480" w:firstLineChars="200"/>
        <w:rPr>
          <w:rFonts w:ascii="宋体" w:hAnsi="宋体"/>
          <w:sz w:val="24"/>
        </w:rPr>
      </w:pPr>
      <w:r>
        <w:rPr>
          <w:rFonts w:ascii="宋体" w:hAnsi="宋体"/>
          <w:sz w:val="24"/>
        </w:rPr>
        <w:t xml:space="preserve">(4) </w:t>
      </w:r>
      <w:r>
        <w:rPr>
          <w:rFonts w:hint="eastAsia" w:ascii="宋体" w:hAnsi="宋体"/>
          <w:sz w:val="24"/>
        </w:rPr>
        <w:t xml:space="preserve">投标人资格、资信证明文件； </w:t>
      </w:r>
    </w:p>
    <w:p>
      <w:pPr>
        <w:spacing w:line="460" w:lineRule="exact"/>
        <w:ind w:firstLine="465"/>
        <w:jc w:val="left"/>
        <w:rPr>
          <w:rFonts w:ascii="宋体" w:hAnsi="宋体"/>
          <w:sz w:val="24"/>
        </w:rPr>
      </w:pPr>
      <w:r>
        <w:rPr>
          <w:rFonts w:ascii="宋体" w:hAnsi="宋体"/>
          <w:sz w:val="24"/>
        </w:rPr>
        <w:t>(5) 项目</w:t>
      </w:r>
      <w:r>
        <w:rPr>
          <w:rFonts w:hint="eastAsia" w:ascii="宋体" w:hAnsi="宋体"/>
          <w:sz w:val="24"/>
        </w:rPr>
        <w:t>实施</w:t>
      </w:r>
      <w:r>
        <w:rPr>
          <w:rFonts w:ascii="宋体" w:hAnsi="宋体"/>
          <w:sz w:val="24"/>
        </w:rPr>
        <w:t>方案</w:t>
      </w:r>
      <w:r>
        <w:rPr>
          <w:rFonts w:hint="eastAsia" w:ascii="宋体" w:hAnsi="宋体"/>
          <w:sz w:val="24"/>
        </w:rPr>
        <w:t>；</w:t>
      </w:r>
    </w:p>
    <w:p>
      <w:pPr>
        <w:spacing w:line="460" w:lineRule="exact"/>
        <w:ind w:firstLine="465"/>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 产品主要技术参数及性能说明一览表； </w:t>
      </w:r>
    </w:p>
    <w:p>
      <w:pPr>
        <w:spacing w:line="460" w:lineRule="exact"/>
        <w:ind w:firstLine="465"/>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 xml:space="preserve">) 有关投标产品的检测报告（或产品鉴定证书或合格证）等； </w:t>
      </w:r>
    </w:p>
    <w:p>
      <w:pPr>
        <w:spacing w:line="460" w:lineRule="exact"/>
        <w:ind w:firstLine="465"/>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 技术参数、功能偏离表；</w:t>
      </w:r>
    </w:p>
    <w:p>
      <w:pPr>
        <w:spacing w:line="460" w:lineRule="exact"/>
        <w:ind w:firstLine="465"/>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 商务条款偏离表；</w:t>
      </w:r>
    </w:p>
    <w:p>
      <w:pPr>
        <w:spacing w:line="460" w:lineRule="exact"/>
        <w:ind w:firstLine="465"/>
        <w:jc w:val="left"/>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 质量保证书；</w:t>
      </w:r>
    </w:p>
    <w:p>
      <w:pPr>
        <w:spacing w:line="460" w:lineRule="exact"/>
        <w:ind w:firstLine="465"/>
        <w:jc w:val="left"/>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 售后服务及质保承诺书（含优惠条件）及维修、培训计划等；</w:t>
      </w:r>
    </w:p>
    <w:p>
      <w:pPr>
        <w:spacing w:line="460" w:lineRule="exact"/>
        <w:ind w:firstLine="465"/>
        <w:jc w:val="left"/>
        <w:rPr>
          <w:rFonts w:ascii="宋体" w:hAnsi="宋体"/>
          <w:sz w:val="24"/>
        </w:rPr>
      </w:pPr>
      <w:r>
        <w:rPr>
          <w:rFonts w:ascii="宋体" w:hAnsi="宋体"/>
          <w:sz w:val="24"/>
        </w:rPr>
        <w:t xml:space="preserve">(12) </w:t>
      </w:r>
      <w:r>
        <w:rPr>
          <w:rFonts w:hint="eastAsia" w:ascii="宋体" w:hAnsi="宋体"/>
          <w:sz w:val="24"/>
        </w:rPr>
        <w:t xml:space="preserve">其他有利的投标资料及证明文件等； </w:t>
      </w:r>
      <w:r>
        <w:rPr>
          <w:rFonts w:ascii="宋体" w:hAnsi="宋体"/>
          <w:sz w:val="24"/>
        </w:rPr>
        <w:t xml:space="preserve">  </w:t>
      </w:r>
    </w:p>
    <w:p>
      <w:pPr>
        <w:spacing w:line="460" w:lineRule="exact"/>
        <w:ind w:firstLine="465"/>
        <w:jc w:val="left"/>
        <w:rPr>
          <w:rFonts w:ascii="宋体" w:hAnsi="宋体"/>
          <w:sz w:val="24"/>
        </w:rPr>
      </w:pPr>
      <w:r>
        <w:rPr>
          <w:rFonts w:ascii="宋体" w:hAnsi="宋体"/>
          <w:sz w:val="24"/>
        </w:rPr>
        <w:t>(13) 投标单位（供应商）反商业贿赂承诺书</w:t>
      </w:r>
      <w:r>
        <w:rPr>
          <w:rFonts w:hint="eastAsia" w:ascii="宋体" w:hAnsi="宋体"/>
          <w:sz w:val="24"/>
        </w:rPr>
        <w:t>。</w:t>
      </w:r>
    </w:p>
    <w:bookmarkEnd w:id="30"/>
    <w:p>
      <w:pPr>
        <w:spacing w:line="400" w:lineRule="exact"/>
        <w:ind w:firstLine="480" w:firstLineChars="200"/>
        <w:rPr>
          <w:rFonts w:ascii="宋体" w:hAnsi="宋体"/>
          <w:sz w:val="24"/>
        </w:rPr>
      </w:pPr>
    </w:p>
    <w:p>
      <w:pPr>
        <w:spacing w:line="400" w:lineRule="exact"/>
        <w:ind w:firstLine="420" w:firstLineChars="200"/>
        <w:rPr>
          <w:rFonts w:ascii="宋体"/>
          <w:bCs/>
        </w:rPr>
      </w:pPr>
      <w:r>
        <w:rPr>
          <w:rFonts w:hint="eastAsia" w:ascii="宋体" w:hAnsi="宋体"/>
          <w:bCs/>
        </w:rPr>
        <w:t>注：</w:t>
      </w:r>
      <w:r>
        <w:rPr>
          <w:rFonts w:ascii="宋体" w:hAnsi="宋体"/>
          <w:bCs/>
        </w:rPr>
        <w:t>1.</w:t>
      </w:r>
      <w:r>
        <w:rPr>
          <w:rFonts w:hint="eastAsia" w:ascii="宋体" w:hAnsi="宋体"/>
          <w:bCs/>
        </w:rPr>
        <w:t>投标文件包括但不仅限于上述内容，如有不足，请自行补充提供。</w:t>
      </w:r>
    </w:p>
    <w:p>
      <w:pPr>
        <w:spacing w:line="400" w:lineRule="exact"/>
        <w:ind w:firstLine="840" w:firstLineChars="400"/>
        <w:rPr>
          <w:rFonts w:ascii="宋体"/>
          <w:bCs/>
        </w:rPr>
      </w:pPr>
      <w:r>
        <w:rPr>
          <w:rFonts w:ascii="宋体" w:hAnsi="宋体"/>
          <w:bCs/>
        </w:rPr>
        <w:t>2.</w:t>
      </w:r>
      <w:r>
        <w:rPr>
          <w:rFonts w:hint="eastAsia" w:ascii="宋体" w:hAnsi="宋体"/>
          <w:bCs/>
        </w:rPr>
        <w:t>为了便于查找，请按上述顺序编排投标文件内容，并在目录中标明每项内容的起始页码。</w:t>
      </w:r>
    </w:p>
    <w:p>
      <w:pPr>
        <w:spacing w:line="440" w:lineRule="exact"/>
        <w:ind w:firstLine="840" w:firstLineChars="400"/>
        <w:rPr>
          <w:rFonts w:ascii="宋体"/>
          <w:bCs/>
        </w:rPr>
      </w:pPr>
    </w:p>
    <w:p>
      <w:pPr>
        <w:widowControl/>
        <w:jc w:val="left"/>
        <w:rPr>
          <w:rFonts w:ascii="宋体"/>
          <w:bCs/>
        </w:rPr>
      </w:pPr>
      <w:r>
        <w:rPr>
          <w:rFonts w:ascii="宋体"/>
          <w:bCs/>
        </w:rPr>
        <w:br w:type="page"/>
      </w:r>
    </w:p>
    <w:p>
      <w:pPr>
        <w:spacing w:line="440" w:lineRule="exact"/>
        <w:ind w:firstLine="840" w:firstLineChars="400"/>
        <w:rPr>
          <w:rFonts w:ascii="宋体"/>
          <w:bCs/>
        </w:rPr>
      </w:pPr>
    </w:p>
    <w:p>
      <w:pPr>
        <w:spacing w:line="480" w:lineRule="exact"/>
        <w:jc w:val="center"/>
        <w:rPr>
          <w:rFonts w:ascii="宋体" w:hAnsi="宋体"/>
          <w:b/>
          <w:bCs/>
          <w:sz w:val="28"/>
          <w:szCs w:val="28"/>
        </w:rPr>
      </w:pPr>
      <w:r>
        <w:rPr>
          <w:rFonts w:hint="eastAsia" w:ascii="宋体" w:hAnsi="宋体"/>
          <w:b/>
          <w:bCs/>
          <w:sz w:val="28"/>
          <w:szCs w:val="28"/>
        </w:rPr>
        <w:t>二、其他有关附件格式范本</w:t>
      </w:r>
    </w:p>
    <w:p>
      <w:pPr>
        <w:ind w:firstLine="3451" w:firstLineChars="1146"/>
        <w:rPr>
          <w:rFonts w:ascii="宋体"/>
          <w:b/>
          <w:sz w:val="30"/>
        </w:rPr>
      </w:pPr>
      <w:r>
        <w:rPr>
          <w:rFonts w:hint="eastAsia" w:ascii="宋体" w:hAnsi="宋体"/>
          <w:b/>
          <w:sz w:val="30"/>
        </w:rPr>
        <w:t>（一）投标函</w:t>
      </w:r>
    </w:p>
    <w:p>
      <w:pPr>
        <w:jc w:val="center"/>
        <w:rPr>
          <w:rFonts w:ascii="宋体"/>
          <w:b/>
          <w:sz w:val="24"/>
        </w:rPr>
      </w:pPr>
    </w:p>
    <w:p>
      <w:pPr>
        <w:spacing w:line="420" w:lineRule="exact"/>
        <w:rPr>
          <w:rFonts w:ascii="宋体"/>
          <w:sz w:val="24"/>
        </w:rPr>
      </w:pPr>
      <w:r>
        <w:rPr>
          <w:rFonts w:hint="eastAsia" w:ascii="宋体" w:hAnsi="宋体"/>
          <w:sz w:val="24"/>
        </w:rPr>
        <w:t>致：</w:t>
      </w:r>
      <w:r>
        <w:rPr>
          <w:rFonts w:hint="eastAsia" w:ascii="宋体" w:hAnsi="宋体"/>
          <w:sz w:val="24"/>
          <w:u w:val="single"/>
        </w:rPr>
        <w:t>（采购人）</w:t>
      </w:r>
    </w:p>
    <w:p>
      <w:pPr>
        <w:spacing w:line="340" w:lineRule="exact"/>
        <w:ind w:firstLine="420" w:firstLineChars="200"/>
        <w:rPr>
          <w:rFonts w:ascii="宋体"/>
          <w:szCs w:val="21"/>
        </w:rPr>
      </w:pPr>
      <w:r>
        <w:rPr>
          <w:rFonts w:hint="eastAsia" w:ascii="宋体" w:hAnsi="宋体"/>
          <w:szCs w:val="21"/>
        </w:rPr>
        <w:t>根据贵方为</w:t>
      </w:r>
      <w:r>
        <w:rPr>
          <w:rFonts w:hint="eastAsia" w:ascii="宋体" w:hAnsi="宋体"/>
          <w:szCs w:val="21"/>
          <w:u w:val="single"/>
        </w:rPr>
        <w:t>　（项目名称）</w:t>
      </w:r>
      <w:r>
        <w:rPr>
          <w:rFonts w:hint="eastAsia" w:ascii="宋体" w:hAnsi="宋体"/>
          <w:szCs w:val="21"/>
        </w:rPr>
        <w:t>项目的招标文件</w:t>
      </w:r>
      <w:r>
        <w:rPr>
          <w:rFonts w:hint="eastAsia" w:ascii="宋体" w:hAnsi="宋体"/>
          <w:szCs w:val="21"/>
          <w:u w:val="single"/>
        </w:rPr>
        <w:t>（项目编号及标项号）</w:t>
      </w:r>
      <w:r>
        <w:rPr>
          <w:rFonts w:hint="eastAsia" w:ascii="宋体" w:hAnsi="宋体"/>
          <w:szCs w:val="21"/>
        </w:rPr>
        <w:t>，签字代表</w:t>
      </w:r>
      <w:r>
        <w:rPr>
          <w:rFonts w:hint="eastAsia" w:ascii="宋体" w:hAnsi="宋体"/>
          <w:szCs w:val="21"/>
          <w:u w:val="single"/>
        </w:rPr>
        <w:t>（姓名、职务）</w:t>
      </w:r>
      <w:r>
        <w:rPr>
          <w:rFonts w:hint="eastAsia" w:ascii="宋体" w:hAnsi="宋体"/>
          <w:szCs w:val="21"/>
        </w:rPr>
        <w:t>经正式授权并代表投标人</w:t>
      </w:r>
      <w:r>
        <w:rPr>
          <w:rFonts w:hint="eastAsia" w:ascii="宋体" w:hAnsi="宋体"/>
          <w:szCs w:val="21"/>
          <w:u w:val="single"/>
        </w:rPr>
        <w:t>（投标人名称、地址）</w:t>
      </w:r>
      <w:r>
        <w:rPr>
          <w:rFonts w:hint="eastAsia" w:ascii="宋体" w:hAnsi="宋体"/>
          <w:szCs w:val="21"/>
        </w:rPr>
        <w:t>提交下述文件正本一份和副本</w:t>
      </w:r>
      <w:r>
        <w:rPr>
          <w:rFonts w:hint="eastAsia" w:ascii="宋体" w:hAnsi="宋体"/>
          <w:szCs w:val="21"/>
          <w:u w:val="single"/>
        </w:rPr>
        <w:t>　　</w:t>
      </w:r>
      <w:r>
        <w:rPr>
          <w:rFonts w:hint="eastAsia" w:ascii="宋体" w:hAnsi="宋体"/>
          <w:szCs w:val="21"/>
        </w:rPr>
        <w:t>份。</w:t>
      </w:r>
    </w:p>
    <w:p>
      <w:pPr>
        <w:spacing w:line="340" w:lineRule="exact"/>
        <w:ind w:firstLine="420" w:firstLineChars="200"/>
        <w:rPr>
          <w:rFonts w:ascii="宋体"/>
          <w:szCs w:val="21"/>
        </w:rPr>
      </w:pPr>
      <w:r>
        <w:rPr>
          <w:rFonts w:ascii="宋体" w:hAnsi="宋体"/>
          <w:szCs w:val="21"/>
        </w:rPr>
        <w:t>1</w:t>
      </w:r>
      <w:r>
        <w:rPr>
          <w:rFonts w:hint="eastAsia" w:ascii="宋体" w:hAnsi="宋体"/>
          <w:szCs w:val="21"/>
        </w:rPr>
        <w:t>、开标一览表</w:t>
      </w:r>
    </w:p>
    <w:p>
      <w:pPr>
        <w:spacing w:line="340" w:lineRule="exact"/>
        <w:ind w:firstLine="420" w:firstLineChars="200"/>
        <w:rPr>
          <w:rFonts w:ascii="宋体"/>
          <w:szCs w:val="21"/>
        </w:rPr>
      </w:pPr>
      <w:r>
        <w:rPr>
          <w:rFonts w:ascii="宋体" w:hAnsi="宋体"/>
          <w:szCs w:val="21"/>
        </w:rPr>
        <w:t>2</w:t>
      </w:r>
      <w:r>
        <w:rPr>
          <w:rFonts w:hint="eastAsia" w:ascii="宋体" w:hAnsi="宋体"/>
          <w:szCs w:val="21"/>
        </w:rPr>
        <w:t>、商务、技术文件</w:t>
      </w:r>
    </w:p>
    <w:p>
      <w:pPr>
        <w:spacing w:line="340" w:lineRule="exact"/>
        <w:ind w:firstLine="420" w:firstLineChars="200"/>
        <w:rPr>
          <w:rFonts w:ascii="宋体"/>
          <w:szCs w:val="21"/>
        </w:rPr>
      </w:pPr>
      <w:r>
        <w:rPr>
          <w:rFonts w:hint="eastAsia" w:ascii="宋体" w:hAnsi="宋体"/>
          <w:szCs w:val="21"/>
        </w:rPr>
        <w:t>据此函，签字代表宣布并同意如下：</w:t>
      </w:r>
    </w:p>
    <w:p>
      <w:pPr>
        <w:spacing w:line="340" w:lineRule="exact"/>
        <w:ind w:firstLine="420" w:firstLineChars="200"/>
        <w:rPr>
          <w:rFonts w:ascii="宋体"/>
          <w:szCs w:val="21"/>
        </w:rPr>
      </w:pPr>
      <w:r>
        <w:rPr>
          <w:rFonts w:ascii="宋体" w:hAnsi="宋体"/>
          <w:szCs w:val="21"/>
        </w:rPr>
        <w:t>1</w:t>
      </w:r>
      <w:r>
        <w:rPr>
          <w:rFonts w:hint="eastAsia" w:ascii="宋体" w:hAnsi="宋体"/>
          <w:szCs w:val="21"/>
        </w:rPr>
        <w:t>、我方已详细阅读并理解了招标文件的全部，包括修改文件和所有相关资料（如有），我方完全明白并认为此招标文件没有任何倾向性，也没有存在排斥潜在投标人的内容，我方同意招标文件的相关条款，我方放弃在此方面提出含糊意见、质疑或误解的一切权力。</w:t>
      </w:r>
    </w:p>
    <w:p>
      <w:pPr>
        <w:spacing w:line="340" w:lineRule="exact"/>
        <w:ind w:firstLine="420" w:firstLineChars="200"/>
        <w:rPr>
          <w:rFonts w:ascii="宋体"/>
          <w:szCs w:val="21"/>
        </w:rPr>
      </w:pPr>
      <w:r>
        <w:rPr>
          <w:rFonts w:hint="eastAsia" w:ascii="宋体" w:hAnsi="宋体"/>
          <w:szCs w:val="21"/>
        </w:rPr>
        <w:t>2、本投标有效期自开标之日起</w:t>
      </w:r>
      <w:r>
        <w:rPr>
          <w:rFonts w:hint="eastAsia" w:ascii="宋体" w:hAnsi="宋体"/>
          <w:szCs w:val="21"/>
          <w:u w:val="single"/>
        </w:rPr>
        <w:t>　　</w:t>
      </w:r>
      <w:r>
        <w:rPr>
          <w:rFonts w:hint="eastAsia" w:ascii="宋体" w:hAnsi="宋体"/>
          <w:szCs w:val="21"/>
        </w:rPr>
        <w:t>个日历日，如中标，有效期将延至本项目《采购合同》执行期满日为止。</w:t>
      </w:r>
    </w:p>
    <w:p>
      <w:pPr>
        <w:spacing w:line="340" w:lineRule="exact"/>
        <w:ind w:firstLine="420" w:firstLineChars="200"/>
        <w:rPr>
          <w:rFonts w:ascii="宋体"/>
          <w:szCs w:val="21"/>
        </w:rPr>
      </w:pPr>
      <w:r>
        <w:rPr>
          <w:rFonts w:ascii="宋体" w:hAnsi="宋体"/>
          <w:szCs w:val="21"/>
        </w:rPr>
        <w:t>3</w:t>
      </w:r>
      <w:r>
        <w:rPr>
          <w:rFonts w:hint="eastAsia" w:ascii="宋体" w:hAnsi="宋体"/>
          <w:szCs w:val="21"/>
        </w:rPr>
        <w:t>、我方作为在法律、财务和运作上独立于采购方、采购代理机构的投标供应商，在此保证所提交的所有文件和全部说明是真实的、合法的和准确的。由于我方提供资料不实而造成的责任和后果由我方承担。</w:t>
      </w:r>
    </w:p>
    <w:p>
      <w:pPr>
        <w:spacing w:line="340" w:lineRule="exact"/>
        <w:ind w:firstLine="420" w:firstLineChars="200"/>
        <w:rPr>
          <w:rFonts w:ascii="宋体"/>
          <w:szCs w:val="21"/>
        </w:rPr>
      </w:pPr>
      <w:r>
        <w:rPr>
          <w:rFonts w:ascii="宋体" w:hAnsi="宋体"/>
          <w:szCs w:val="21"/>
        </w:rPr>
        <w:t>4</w:t>
      </w:r>
      <w:r>
        <w:rPr>
          <w:rFonts w:hint="eastAsia" w:ascii="宋体" w:hAnsi="宋体"/>
          <w:szCs w:val="21"/>
        </w:rPr>
        <w:t>、在规定的开标时间后，如果在投标有效期内撤回投标，同意投标保证金将被贵方没收。</w:t>
      </w:r>
    </w:p>
    <w:p>
      <w:pPr>
        <w:spacing w:line="340" w:lineRule="exact"/>
        <w:ind w:firstLine="420" w:firstLineChars="200"/>
        <w:rPr>
          <w:rFonts w:ascii="宋体"/>
          <w:szCs w:val="21"/>
        </w:rPr>
      </w:pPr>
      <w:r>
        <w:rPr>
          <w:rFonts w:ascii="宋体" w:hAnsi="宋体"/>
          <w:szCs w:val="21"/>
        </w:rPr>
        <w:t>5</w:t>
      </w:r>
      <w:r>
        <w:rPr>
          <w:rFonts w:hint="eastAsia" w:ascii="宋体" w:hAnsi="宋体"/>
          <w:szCs w:val="21"/>
        </w:rPr>
        <w:t>、我方同意提供贵方可能要求的与投标有关的一切数据或资料。我方理解贵方不一定接受最低报价或任何贵方可能收到的报价。</w:t>
      </w:r>
    </w:p>
    <w:p>
      <w:pPr>
        <w:spacing w:line="340" w:lineRule="exact"/>
        <w:ind w:firstLine="420" w:firstLineChars="200"/>
        <w:rPr>
          <w:rFonts w:ascii="宋体"/>
          <w:szCs w:val="21"/>
        </w:rPr>
      </w:pPr>
      <w:r>
        <w:rPr>
          <w:rFonts w:ascii="宋体" w:hAnsi="宋体"/>
          <w:szCs w:val="21"/>
        </w:rPr>
        <w:t>6</w:t>
      </w:r>
      <w:r>
        <w:rPr>
          <w:rFonts w:hint="eastAsia" w:ascii="宋体" w:hAnsi="宋体"/>
          <w:szCs w:val="21"/>
        </w:rPr>
        <w:t>、我方如果中标，保证履行投标文件中承诺的全部责任和义务，切实履行《采购合同》中的全部条款并按照《招标文件》的要求向贵司足额交纳招标代理服务费。</w:t>
      </w:r>
    </w:p>
    <w:p>
      <w:pPr>
        <w:spacing w:line="340" w:lineRule="exact"/>
        <w:ind w:firstLine="420" w:firstLineChars="200"/>
        <w:rPr>
          <w:rFonts w:ascii="宋体"/>
          <w:szCs w:val="21"/>
        </w:rPr>
      </w:pPr>
      <w:r>
        <w:rPr>
          <w:rFonts w:ascii="宋体"/>
          <w:szCs w:val="21"/>
        </w:rPr>
        <w:t>7</w:t>
      </w:r>
      <w:r>
        <w:rPr>
          <w:rFonts w:hint="eastAsia" w:ascii="宋体"/>
          <w:szCs w:val="21"/>
        </w:rPr>
        <w:t>、我方保证，采购人在中华人民共和国境内使用我方投标货物、资料、技术、服务或其任何一部分时，享有不受限制的无偿使用权，如有第三方向采购人提出侵犯其专利权、商标权、版权或其它知识产权的主张，该责任由我方承担。我方的投标报价已包含所有应向所有权人支付的专利权、商标权、版权或其它知识产权的一切相关费用。</w:t>
      </w:r>
    </w:p>
    <w:p>
      <w:pPr>
        <w:spacing w:line="340" w:lineRule="exact"/>
        <w:ind w:firstLine="420" w:firstLineChars="200"/>
        <w:rPr>
          <w:rFonts w:ascii="宋体"/>
          <w:szCs w:val="21"/>
        </w:rPr>
      </w:pPr>
      <w:r>
        <w:rPr>
          <w:rFonts w:ascii="宋体"/>
          <w:szCs w:val="21"/>
        </w:rPr>
        <w:t>8</w:t>
      </w:r>
      <w:r>
        <w:rPr>
          <w:rFonts w:hint="eastAsia" w:ascii="宋体" w:hAnsi="宋体"/>
          <w:szCs w:val="21"/>
        </w:rPr>
        <w:t>、与本投标有关的一切正式往来信函请寄：</w:t>
      </w:r>
    </w:p>
    <w:p>
      <w:pPr>
        <w:spacing w:line="340" w:lineRule="exact"/>
        <w:ind w:firstLine="420" w:firstLineChars="200"/>
        <w:rPr>
          <w:rFonts w:ascii="宋体"/>
          <w:szCs w:val="21"/>
        </w:rPr>
      </w:pPr>
      <w:r>
        <w:rPr>
          <w:rFonts w:hint="eastAsia" w:ascii="宋体" w:hAnsi="宋体"/>
          <w:szCs w:val="21"/>
        </w:rPr>
        <w:t>地　　　　址：</w:t>
      </w:r>
      <w:r>
        <w:rPr>
          <w:rFonts w:hint="eastAsia" w:ascii="宋体" w:hAnsi="宋体"/>
          <w:szCs w:val="21"/>
          <w:u w:val="single"/>
        </w:rPr>
        <w:t>　　　　　　　　　　</w:t>
      </w:r>
      <w:r>
        <w:rPr>
          <w:rFonts w:hint="eastAsia" w:ascii="宋体" w:hAnsi="宋体"/>
          <w:szCs w:val="21"/>
        </w:rPr>
        <w:t>邮编：</w:t>
      </w:r>
      <w:r>
        <w:rPr>
          <w:rFonts w:hint="eastAsia" w:ascii="宋体" w:hAnsi="宋体"/>
          <w:szCs w:val="21"/>
          <w:u w:val="single"/>
        </w:rPr>
        <w:t>　　　　　　　　　</w:t>
      </w:r>
    </w:p>
    <w:p>
      <w:pPr>
        <w:spacing w:line="340" w:lineRule="exact"/>
        <w:ind w:firstLine="420" w:firstLineChars="200"/>
        <w:rPr>
          <w:rFonts w:ascii="宋体"/>
          <w:szCs w:val="21"/>
        </w:rPr>
      </w:pPr>
      <w:r>
        <w:rPr>
          <w:rFonts w:hint="eastAsia" w:ascii="宋体" w:hAnsi="宋体"/>
          <w:szCs w:val="21"/>
        </w:rPr>
        <w:t>电　　　　话：</w:t>
      </w:r>
      <w:r>
        <w:rPr>
          <w:rFonts w:hint="eastAsia" w:ascii="宋体" w:hAnsi="宋体"/>
          <w:szCs w:val="21"/>
          <w:u w:val="single"/>
        </w:rPr>
        <w:t>　　　　　　　　　　</w:t>
      </w:r>
      <w:r>
        <w:rPr>
          <w:rFonts w:hint="eastAsia" w:ascii="宋体" w:hAnsi="宋体"/>
          <w:szCs w:val="21"/>
        </w:rPr>
        <w:t>传真：</w:t>
      </w:r>
      <w:r>
        <w:rPr>
          <w:rFonts w:hint="eastAsia" w:ascii="宋体" w:hAnsi="宋体"/>
          <w:szCs w:val="21"/>
          <w:u w:val="single"/>
        </w:rPr>
        <w:t>　　　　　　　　　</w:t>
      </w:r>
    </w:p>
    <w:p>
      <w:pPr>
        <w:spacing w:line="340" w:lineRule="exact"/>
        <w:ind w:firstLine="420" w:firstLineChars="200"/>
        <w:rPr>
          <w:rFonts w:ascii="宋体"/>
          <w:szCs w:val="21"/>
        </w:rPr>
      </w:pPr>
      <w:r>
        <w:rPr>
          <w:rFonts w:hint="eastAsia" w:ascii="宋体" w:hAnsi="宋体"/>
          <w:szCs w:val="21"/>
        </w:rPr>
        <w:t>投标人代表签字：</w:t>
      </w:r>
      <w:r>
        <w:rPr>
          <w:rFonts w:hint="eastAsia" w:ascii="宋体" w:hAnsi="宋体"/>
          <w:szCs w:val="21"/>
          <w:u w:val="single"/>
        </w:rPr>
        <w:t>　　　　　　　　　　　　</w:t>
      </w:r>
    </w:p>
    <w:p>
      <w:pPr>
        <w:spacing w:line="340" w:lineRule="exact"/>
        <w:ind w:firstLine="420" w:firstLineChars="200"/>
        <w:rPr>
          <w:rFonts w:ascii="宋体"/>
          <w:szCs w:val="21"/>
        </w:rPr>
      </w:pPr>
      <w:r>
        <w:rPr>
          <w:rFonts w:hint="eastAsia" w:ascii="宋体" w:hAnsi="宋体"/>
          <w:szCs w:val="21"/>
        </w:rPr>
        <w:t>投标人名称（并加盖单位公章）：</w:t>
      </w:r>
      <w:r>
        <w:rPr>
          <w:rFonts w:hint="eastAsia" w:ascii="宋体" w:hAnsi="宋体"/>
          <w:szCs w:val="21"/>
          <w:u w:val="single"/>
        </w:rPr>
        <w:t>　　　　　　　　　</w:t>
      </w:r>
    </w:p>
    <w:p>
      <w:pPr>
        <w:spacing w:line="340" w:lineRule="exact"/>
        <w:rPr>
          <w:rFonts w:ascii="宋体"/>
          <w:szCs w:val="21"/>
        </w:rPr>
      </w:pPr>
      <w:r>
        <w:rPr>
          <w:rFonts w:hint="eastAsia" w:ascii="宋体" w:hAnsi="宋体"/>
          <w:szCs w:val="21"/>
        </w:rPr>
        <w:t>　　　　　　　　　　　　　　　　　　　　　　　</w:t>
      </w:r>
      <w:r>
        <w:rPr>
          <w:rFonts w:ascii="宋体" w:hAnsi="宋体"/>
          <w:szCs w:val="21"/>
        </w:rPr>
        <w:t>20</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p>
      <w:pPr>
        <w:spacing w:line="440" w:lineRule="exact"/>
        <w:jc w:val="center"/>
        <w:rPr>
          <w:rFonts w:ascii="宋体"/>
          <w:b/>
          <w:sz w:val="30"/>
          <w:szCs w:val="30"/>
        </w:rPr>
      </w:pPr>
    </w:p>
    <w:p>
      <w:pPr>
        <w:spacing w:line="440" w:lineRule="exact"/>
        <w:jc w:val="center"/>
        <w:rPr>
          <w:rFonts w:ascii="宋体"/>
          <w:b/>
          <w:sz w:val="30"/>
          <w:szCs w:val="30"/>
        </w:rPr>
      </w:pPr>
    </w:p>
    <w:p>
      <w:pPr>
        <w:spacing w:line="440" w:lineRule="exact"/>
        <w:jc w:val="center"/>
        <w:rPr>
          <w:rFonts w:ascii="宋体"/>
          <w:b/>
          <w:sz w:val="30"/>
          <w:szCs w:val="30"/>
        </w:rPr>
      </w:pPr>
    </w:p>
    <w:p>
      <w:pPr>
        <w:spacing w:line="440" w:lineRule="exact"/>
        <w:jc w:val="center"/>
        <w:rPr>
          <w:rFonts w:ascii="宋体" w:hAnsi="宋体"/>
          <w:b/>
          <w:sz w:val="30"/>
          <w:szCs w:val="30"/>
        </w:rPr>
      </w:pPr>
    </w:p>
    <w:p>
      <w:pPr>
        <w:spacing w:line="440" w:lineRule="exact"/>
        <w:jc w:val="center"/>
        <w:rPr>
          <w:rFonts w:ascii="宋体"/>
          <w:b/>
          <w:sz w:val="30"/>
          <w:szCs w:val="30"/>
        </w:rPr>
      </w:pPr>
      <w:r>
        <w:rPr>
          <w:rFonts w:hint="eastAsia" w:ascii="宋体" w:hAnsi="宋体"/>
          <w:b/>
          <w:sz w:val="30"/>
          <w:szCs w:val="30"/>
        </w:rPr>
        <w:t>（二）法定人代表身份证明及法定代表人授权委托书</w:t>
      </w:r>
    </w:p>
    <w:p>
      <w:pPr>
        <w:spacing w:before="100" w:beforeAutospacing="1" w:after="100" w:afterAutospacing="1" w:line="240" w:lineRule="atLeast"/>
        <w:jc w:val="center"/>
        <w:rPr>
          <w:rFonts w:ascii="宋体"/>
          <w:b/>
          <w:bCs/>
          <w:sz w:val="28"/>
          <w:szCs w:val="28"/>
        </w:rPr>
      </w:pPr>
      <w:r>
        <w:rPr>
          <w:rFonts w:ascii="宋体" w:hAnsi="宋体"/>
          <w:b/>
          <w:bCs/>
          <w:sz w:val="28"/>
          <w:szCs w:val="28"/>
        </w:rPr>
        <w:t>1</w:t>
      </w:r>
      <w:r>
        <w:rPr>
          <w:rFonts w:hint="eastAsia" w:ascii="宋体" w:hAnsi="宋体"/>
          <w:b/>
          <w:bCs/>
          <w:sz w:val="28"/>
          <w:szCs w:val="28"/>
        </w:rPr>
        <w:t>、法定代表人身份证明</w:t>
      </w:r>
    </w:p>
    <w:p>
      <w:pPr>
        <w:spacing w:line="460" w:lineRule="exact"/>
        <w:ind w:firstLine="480" w:firstLineChars="200"/>
        <w:rPr>
          <w:rFonts w:ascii="宋体"/>
          <w:sz w:val="24"/>
        </w:rPr>
      </w:pPr>
      <w:r>
        <w:rPr>
          <w:rFonts w:hint="eastAsia" w:ascii="宋体" w:hAnsi="宋体"/>
          <w:sz w:val="24"/>
        </w:rPr>
        <w:t>（采购人）：</w:t>
      </w:r>
    </w:p>
    <w:p>
      <w:pPr>
        <w:spacing w:line="460" w:lineRule="exact"/>
        <w:ind w:firstLine="480" w:firstLineChars="200"/>
        <w:rPr>
          <w:rFonts w:ascii="宋体"/>
          <w:sz w:val="24"/>
        </w:rPr>
      </w:pPr>
      <w:r>
        <w:rPr>
          <w:rFonts w:hint="eastAsia" w:ascii="宋体" w:hAnsi="宋体"/>
          <w:sz w:val="24"/>
        </w:rPr>
        <w:t>兹证明</w:t>
      </w:r>
      <w:r>
        <w:rPr>
          <w:rFonts w:ascii="宋体" w:hAnsi="宋体"/>
          <w:sz w:val="24"/>
          <w:u w:val="single"/>
        </w:rPr>
        <w:t xml:space="preserve">          </w:t>
      </w:r>
      <w:r>
        <w:rPr>
          <w:rFonts w:ascii="宋体" w:hAnsi="宋体"/>
          <w:sz w:val="24"/>
        </w:rPr>
        <w:t xml:space="preserve"> </w:t>
      </w:r>
      <w:r>
        <w:rPr>
          <w:rFonts w:hint="eastAsia" w:ascii="宋体" w:hAnsi="宋体"/>
          <w:sz w:val="24"/>
        </w:rPr>
        <w:t>同志在我单位任</w:t>
      </w:r>
      <w:r>
        <w:rPr>
          <w:rFonts w:ascii="宋体" w:hAnsi="宋体"/>
          <w:sz w:val="24"/>
          <w:u w:val="single"/>
        </w:rPr>
        <w:t xml:space="preserve">             </w:t>
      </w:r>
      <w:r>
        <w:rPr>
          <w:rFonts w:ascii="宋体" w:hAnsi="宋体"/>
          <w:sz w:val="24"/>
        </w:rPr>
        <w:t xml:space="preserve"> </w:t>
      </w:r>
      <w:r>
        <w:rPr>
          <w:rFonts w:hint="eastAsia" w:ascii="宋体" w:hAnsi="宋体"/>
          <w:sz w:val="24"/>
        </w:rPr>
        <w:t>（职务），是我单位的法定代表人。</w:t>
      </w:r>
    </w:p>
    <w:p>
      <w:pPr>
        <w:spacing w:line="460" w:lineRule="exact"/>
        <w:ind w:firstLine="480" w:firstLineChars="200"/>
        <w:rPr>
          <w:rFonts w:ascii="宋体"/>
          <w:sz w:val="24"/>
        </w:rPr>
      </w:pPr>
      <w:r>
        <w:rPr>
          <w:rFonts w:hint="eastAsia" w:ascii="宋体" w:hAnsi="宋体"/>
          <w:sz w:val="24"/>
        </w:rPr>
        <w:t>附法定代表人基本情况：</w:t>
      </w:r>
    </w:p>
    <w:p>
      <w:pPr>
        <w:autoSpaceDE w:val="0"/>
        <w:spacing w:line="460" w:lineRule="exact"/>
        <w:ind w:firstLine="480" w:firstLineChars="200"/>
        <w:rPr>
          <w:rFonts w:ascii="宋体"/>
          <w:sz w:val="24"/>
        </w:rPr>
      </w:pPr>
      <w:r>
        <w:rPr>
          <w:rFonts w:hint="eastAsia" w:ascii="宋体" w:hAnsi="宋体"/>
          <w:sz w:val="24"/>
        </w:rPr>
        <w:t>姓名</w:t>
      </w:r>
      <w:r>
        <w:rPr>
          <w:rFonts w:ascii="宋体" w:hAnsi="宋体"/>
          <w:sz w:val="24"/>
          <w:u w:val="single"/>
        </w:rPr>
        <w:t xml:space="preserve">   </w:t>
      </w:r>
      <w:r>
        <w:rPr>
          <w:rFonts w:hint="eastAsia" w:ascii="宋体" w:hAnsi="宋体"/>
          <w:sz w:val="24"/>
          <w:u w:val="single"/>
        </w:rPr>
        <w:t>（亲笔签字或盖章）</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年龄</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460" w:lineRule="exact"/>
        <w:ind w:firstLine="480" w:firstLineChars="200"/>
        <w:rPr>
          <w:rFonts w:ascii="宋体"/>
          <w:sz w:val="24"/>
          <w:u w:val="single"/>
        </w:rPr>
      </w:pPr>
      <w:r>
        <w:rPr>
          <w:rFonts w:hint="eastAsia" w:ascii="宋体" w:hAnsi="宋体"/>
          <w:sz w:val="24"/>
        </w:rPr>
        <w:t>身份证号码：</w:t>
      </w:r>
      <w:r>
        <w:rPr>
          <w:rFonts w:ascii="宋体" w:hAnsi="宋体"/>
          <w:sz w:val="24"/>
          <w:u w:val="single"/>
        </w:rPr>
        <w:t xml:space="preserve">                                           </w:t>
      </w:r>
    </w:p>
    <w:p>
      <w:pPr>
        <w:spacing w:line="460" w:lineRule="exact"/>
        <w:ind w:firstLine="480" w:firstLineChars="200"/>
        <w:rPr>
          <w:rFonts w:ascii="宋体"/>
          <w:sz w:val="24"/>
          <w:u w:val="single"/>
        </w:rPr>
      </w:pPr>
      <w:r>
        <w:rPr>
          <w:rFonts w:hint="eastAsia" w:ascii="宋体" w:hAnsi="宋体"/>
          <w:sz w:val="24"/>
        </w:rPr>
        <w:t>通讯地址：</w:t>
      </w:r>
      <w:r>
        <w:rPr>
          <w:rFonts w:ascii="宋体" w:hAnsi="宋体"/>
          <w:sz w:val="24"/>
          <w:u w:val="single"/>
        </w:rPr>
        <w:t xml:space="preserve">                                             </w:t>
      </w:r>
    </w:p>
    <w:p>
      <w:pPr>
        <w:spacing w:line="460" w:lineRule="exact"/>
        <w:ind w:firstLine="480" w:firstLineChars="200"/>
        <w:rPr>
          <w:rFonts w:ascii="宋体"/>
          <w:sz w:val="24"/>
          <w:u w:val="single"/>
        </w:rPr>
      </w:pPr>
      <w:r>
        <w:rPr>
          <w:rFonts w:hint="eastAsia" w:ascii="宋体" w:hAnsi="宋体"/>
          <w:sz w:val="24"/>
        </w:rPr>
        <w:t>电话号码：</w:t>
      </w:r>
      <w:r>
        <w:rPr>
          <w:rFonts w:ascii="宋体" w:hAnsi="宋体"/>
          <w:sz w:val="24"/>
          <w:u w:val="single"/>
        </w:rPr>
        <w:t xml:space="preserve">                  </w:t>
      </w:r>
      <w:r>
        <w:rPr>
          <w:rFonts w:hint="eastAsia" w:ascii="宋体" w:hAnsi="宋体"/>
          <w:sz w:val="24"/>
        </w:rPr>
        <w:t>邮编：</w:t>
      </w:r>
      <w:r>
        <w:rPr>
          <w:rFonts w:ascii="宋体" w:hAnsi="宋体"/>
          <w:sz w:val="24"/>
          <w:u w:val="single"/>
        </w:rPr>
        <w:t xml:space="preserve">                     </w:t>
      </w:r>
    </w:p>
    <w:p>
      <w:pPr>
        <w:spacing w:line="460" w:lineRule="exact"/>
        <w:ind w:firstLine="480" w:firstLineChars="200"/>
        <w:rPr>
          <w:rFonts w:ascii="宋体"/>
          <w:sz w:val="24"/>
        </w:rPr>
      </w:pPr>
    </w:p>
    <w:p>
      <w:pPr>
        <w:spacing w:line="460" w:lineRule="exact"/>
        <w:ind w:firstLine="480" w:firstLineChars="200"/>
        <w:rPr>
          <w:rFonts w:ascii="宋体"/>
          <w:sz w:val="24"/>
        </w:rPr>
      </w:pPr>
    </w:p>
    <w:p>
      <w:pPr>
        <w:spacing w:line="460" w:lineRule="exact"/>
        <w:ind w:firstLine="3840" w:firstLineChars="1600"/>
        <w:rPr>
          <w:rFonts w:ascii="宋体"/>
          <w:sz w:val="24"/>
        </w:rPr>
      </w:pPr>
      <w:r>
        <w:rPr>
          <w:rFonts w:hint="eastAsia" w:ascii="宋体" w:hAnsi="宋体"/>
          <w:bCs/>
          <w:sz w:val="24"/>
        </w:rPr>
        <w:t>投标单位：</w:t>
      </w:r>
      <w:r>
        <w:rPr>
          <w:rFonts w:hint="eastAsia" w:ascii="宋体" w:hAnsi="宋体"/>
          <w:bCs/>
          <w:sz w:val="24"/>
          <w:u w:val="single"/>
        </w:rPr>
        <w:t>（全称）（盖章）</w:t>
      </w:r>
    </w:p>
    <w:p>
      <w:pPr>
        <w:spacing w:line="460" w:lineRule="exact"/>
        <w:ind w:firstLine="3840" w:firstLineChars="1600"/>
        <w:rPr>
          <w:rFonts w:ascii="宋体"/>
          <w:sz w:val="24"/>
        </w:rPr>
      </w:pPr>
      <w:r>
        <w:rPr>
          <w:rFonts w:hint="eastAsia" w:ascii="宋体" w:hAnsi="宋体"/>
          <w:sz w:val="24"/>
        </w:rPr>
        <w:t>日    期：   年月日</w:t>
      </w:r>
    </w:p>
    <w:p>
      <w:pPr>
        <w:spacing w:line="460" w:lineRule="exact"/>
        <w:ind w:firstLine="562" w:firstLineChars="200"/>
        <w:rPr>
          <w:rFonts w:ascii="宋体" w:hAnsi="宋体"/>
          <w:b/>
          <w:bCs/>
          <w:sz w:val="28"/>
        </w:rPr>
      </w:pPr>
    </w:p>
    <w:p>
      <w:pPr>
        <w:spacing w:line="460" w:lineRule="exact"/>
        <w:ind w:firstLine="562" w:firstLineChars="200"/>
        <w:rPr>
          <w:rFonts w:ascii="宋体"/>
          <w:b/>
          <w:bCs/>
          <w:sz w:val="28"/>
        </w:rPr>
      </w:pPr>
      <w:r>
        <w:rPr>
          <w:rFonts w:hint="eastAsia" w:ascii="宋体" w:hAnsi="宋体"/>
          <w:b/>
          <w:bCs/>
          <w:sz w:val="28"/>
        </w:rPr>
        <w:t>附：法定代表人《居民身份证》复印件正反面</w:t>
      </w:r>
    </w:p>
    <w:tbl>
      <w:tblPr>
        <w:tblStyle w:val="27"/>
        <w:tblW w:w="8229"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vAlign w:val="center"/>
          </w:tcPr>
          <w:p>
            <w:pPr>
              <w:spacing w:line="420" w:lineRule="exact"/>
              <w:jc w:val="center"/>
              <w:rPr>
                <w:rFonts w:ascii="宋体"/>
                <w:sz w:val="24"/>
              </w:rPr>
            </w:pPr>
            <w:r>
              <w:rPr>
                <w:rFonts w:hint="eastAsia" w:ascii="宋体" w:hAnsi="宋体"/>
                <w:sz w:val="24"/>
              </w:rPr>
              <w:t>（身份证正面）</w:t>
            </w:r>
          </w:p>
        </w:tc>
        <w:tc>
          <w:tcPr>
            <w:tcW w:w="4115" w:type="dxa"/>
            <w:vAlign w:val="center"/>
          </w:tcPr>
          <w:p>
            <w:pPr>
              <w:spacing w:line="420" w:lineRule="exact"/>
              <w:jc w:val="center"/>
              <w:rPr>
                <w:rFonts w:ascii="宋体"/>
                <w:sz w:val="24"/>
              </w:rPr>
            </w:pPr>
            <w:r>
              <w:rPr>
                <w:rFonts w:hint="eastAsia" w:ascii="宋体" w:hAnsi="宋体"/>
                <w:sz w:val="24"/>
              </w:rPr>
              <w:t>（身份证背面）</w:t>
            </w:r>
          </w:p>
        </w:tc>
      </w:tr>
    </w:tbl>
    <w:p>
      <w:pPr>
        <w:adjustRightInd w:val="0"/>
        <w:snapToGrid w:val="0"/>
        <w:spacing w:line="240" w:lineRule="atLeast"/>
        <w:rPr>
          <w:rFonts w:ascii="宋体"/>
          <w:sz w:val="24"/>
        </w:rPr>
      </w:pPr>
    </w:p>
    <w:p>
      <w:pPr>
        <w:adjustRightInd w:val="0"/>
        <w:snapToGrid w:val="0"/>
        <w:spacing w:line="240" w:lineRule="atLeast"/>
        <w:rPr>
          <w:rFonts w:ascii="宋体"/>
          <w:sz w:val="24"/>
        </w:rPr>
      </w:pPr>
    </w:p>
    <w:p>
      <w:pPr>
        <w:spacing w:line="32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法定代表人签字或盖章必须是亲笔签名或相关主管行政部门备案的法定代表人印章。不得使用其他印章或是电子版签名。</w:t>
      </w:r>
    </w:p>
    <w:p>
      <w:pPr>
        <w:spacing w:line="320" w:lineRule="exact"/>
        <w:rPr>
          <w:rFonts w:ascii="宋体" w:hAnsi="宋体"/>
          <w:szCs w:val="21"/>
        </w:rPr>
      </w:pPr>
      <w:r>
        <w:rPr>
          <w:rFonts w:hint="eastAsia" w:ascii="宋体" w:hAnsi="宋体"/>
          <w:szCs w:val="21"/>
        </w:rPr>
        <w:t>2.投标文件中须放置法定代表人身份证明。</w:t>
      </w:r>
    </w:p>
    <w:p>
      <w:pPr>
        <w:spacing w:line="320" w:lineRule="exact"/>
        <w:rPr>
          <w:rFonts w:ascii="宋体"/>
          <w:sz w:val="30"/>
        </w:rPr>
      </w:pPr>
      <w:r>
        <w:rPr>
          <w:rFonts w:hint="eastAsia" w:ascii="宋体" w:hAnsi="宋体"/>
          <w:szCs w:val="21"/>
        </w:rPr>
        <w:t>3</w:t>
      </w:r>
      <w:r>
        <w:rPr>
          <w:rFonts w:ascii="宋体" w:hAnsi="宋体"/>
          <w:szCs w:val="21"/>
        </w:rPr>
        <w:t>.</w:t>
      </w:r>
      <w:r>
        <w:rPr>
          <w:rFonts w:hint="eastAsia" w:ascii="宋体" w:hAnsi="宋体"/>
          <w:szCs w:val="21"/>
        </w:rPr>
        <w:t>投标人的法人代表本人作为公司代理人前来参加投标的，在开标现场须提供此项证明文件，并携带法人的身份证原件（本授权书原件一式两份，一份密封封装在投标文件正本中，一份现场查验）。</w:t>
      </w:r>
    </w:p>
    <w:p>
      <w:pPr>
        <w:rPr>
          <w:rFonts w:ascii="宋体"/>
          <w:b/>
          <w:sz w:val="30"/>
        </w:rPr>
      </w:pPr>
    </w:p>
    <w:p>
      <w:pPr>
        <w:rPr>
          <w:rFonts w:ascii="宋体"/>
          <w:b/>
          <w:sz w:val="30"/>
        </w:rPr>
      </w:pPr>
    </w:p>
    <w:p>
      <w:pPr>
        <w:jc w:val="center"/>
        <w:rPr>
          <w:rFonts w:ascii="宋体"/>
          <w:b/>
          <w:sz w:val="28"/>
          <w:szCs w:val="28"/>
        </w:rPr>
      </w:pPr>
      <w:r>
        <w:rPr>
          <w:rFonts w:ascii="宋体" w:hAnsi="宋体"/>
          <w:b/>
          <w:sz w:val="28"/>
          <w:szCs w:val="28"/>
        </w:rPr>
        <w:t>2</w:t>
      </w:r>
      <w:r>
        <w:rPr>
          <w:rFonts w:hint="eastAsia" w:ascii="宋体" w:hAnsi="宋体"/>
          <w:b/>
          <w:sz w:val="28"/>
          <w:szCs w:val="28"/>
        </w:rPr>
        <w:t>、法定代表人授权委托书</w:t>
      </w:r>
    </w:p>
    <w:p>
      <w:pPr>
        <w:spacing w:line="420" w:lineRule="exact"/>
        <w:ind w:firstLine="562" w:firstLineChars="200"/>
        <w:jc w:val="center"/>
        <w:rPr>
          <w:rFonts w:ascii="宋体"/>
          <w:b/>
          <w:sz w:val="28"/>
        </w:rPr>
      </w:pPr>
    </w:p>
    <w:p>
      <w:pPr>
        <w:pStyle w:val="14"/>
        <w:autoSpaceDE w:val="0"/>
        <w:spacing w:after="0" w:line="400" w:lineRule="exact"/>
        <w:ind w:left="0" w:leftChars="0" w:firstLine="480" w:firstLineChars="200"/>
        <w:jc w:val="left"/>
        <w:rPr>
          <w:rFonts w:ascii="宋体" w:hAnsi="宋体"/>
          <w:sz w:val="24"/>
        </w:rPr>
      </w:pPr>
      <w:r>
        <w:rPr>
          <w:rFonts w:hint="eastAsia" w:ascii="宋体" w:hAnsi="宋体"/>
          <w:sz w:val="24"/>
        </w:rPr>
        <w:t>本授权书声明：注册于</w:t>
      </w:r>
      <w:r>
        <w:rPr>
          <w:rFonts w:hint="eastAsia" w:ascii="宋体" w:hAnsi="宋体"/>
          <w:sz w:val="24"/>
          <w:u w:val="single"/>
        </w:rPr>
        <w:t>（地区的名称）</w:t>
      </w:r>
      <w:r>
        <w:rPr>
          <w:rFonts w:hint="eastAsia" w:ascii="宋体" w:hAnsi="宋体"/>
          <w:sz w:val="24"/>
        </w:rPr>
        <w:t>的</w:t>
      </w:r>
      <w:r>
        <w:rPr>
          <w:rFonts w:hint="eastAsia" w:ascii="宋体" w:hAnsi="宋体"/>
          <w:sz w:val="24"/>
          <w:u w:val="single"/>
        </w:rPr>
        <w:t>（公司名称）</w:t>
      </w:r>
      <w:r>
        <w:rPr>
          <w:rFonts w:hint="eastAsia" w:ascii="宋体" w:hAnsi="宋体"/>
          <w:sz w:val="24"/>
        </w:rPr>
        <w:t>，在下面签字的法定代表人</w:t>
      </w:r>
      <w:r>
        <w:rPr>
          <w:rFonts w:hint="eastAsia" w:ascii="宋体" w:hAnsi="宋体"/>
          <w:sz w:val="24"/>
          <w:u w:val="single"/>
        </w:rPr>
        <w:t>（姓名、职务）</w:t>
      </w:r>
      <w:r>
        <w:rPr>
          <w:rFonts w:hint="eastAsia" w:ascii="宋体" w:hAnsi="宋体"/>
          <w:sz w:val="24"/>
        </w:rPr>
        <w:t>，代表本公司委托在下面签字的</w:t>
      </w:r>
      <w:r>
        <w:rPr>
          <w:rFonts w:hint="eastAsia" w:ascii="宋体" w:hAnsi="宋体"/>
          <w:sz w:val="24"/>
          <w:u w:val="single"/>
        </w:rPr>
        <w:t>（被授权人的姓名、职务）</w:t>
      </w:r>
      <w:r>
        <w:rPr>
          <w:rFonts w:hint="eastAsia" w:ascii="宋体" w:hAnsi="宋体"/>
          <w:sz w:val="24"/>
        </w:rPr>
        <w:t>为本公司的合法代理人，代理人根据授权，以我方名义签署、澄清确认、递交、撤回、修改</w:t>
      </w:r>
      <w:r>
        <w:rPr>
          <w:rFonts w:hint="eastAsia" w:ascii="宋体" w:hAnsi="宋体"/>
          <w:sz w:val="24"/>
          <w:u w:val="single"/>
        </w:rPr>
        <w:t>(项目名称）</w:t>
      </w:r>
      <w:r>
        <w:rPr>
          <w:rFonts w:hint="eastAsia" w:ascii="宋体" w:hAnsi="宋体"/>
          <w:sz w:val="24"/>
        </w:rPr>
        <w:t>的投标文件、签订合同和处理有关事宜，其法律后果由我方承担。</w:t>
      </w:r>
    </w:p>
    <w:p>
      <w:pPr>
        <w:spacing w:line="400" w:lineRule="exact"/>
        <w:ind w:firstLine="480" w:firstLineChars="200"/>
        <w:jc w:val="left"/>
        <w:rPr>
          <w:sz w:val="24"/>
        </w:rPr>
      </w:pPr>
    </w:p>
    <w:p>
      <w:pPr>
        <w:spacing w:line="400" w:lineRule="exact"/>
        <w:ind w:firstLine="480" w:firstLineChars="200"/>
        <w:jc w:val="left"/>
        <w:rPr>
          <w:sz w:val="24"/>
        </w:rPr>
      </w:pPr>
      <w:r>
        <w:rPr>
          <w:sz w:val="24"/>
        </w:rPr>
        <w:t>委托期限：自本委托书签署之日起至投标有效期期满。</w:t>
      </w:r>
    </w:p>
    <w:p>
      <w:pPr>
        <w:spacing w:line="400" w:lineRule="exact"/>
        <w:ind w:firstLine="480" w:firstLineChars="200"/>
        <w:jc w:val="left"/>
        <w:rPr>
          <w:sz w:val="24"/>
        </w:rPr>
      </w:pPr>
      <w:r>
        <w:rPr>
          <w:sz w:val="24"/>
        </w:rPr>
        <w:t>代理人无转委托权。</w:t>
      </w:r>
    </w:p>
    <w:p>
      <w:pPr>
        <w:spacing w:line="400" w:lineRule="exact"/>
        <w:ind w:firstLine="482"/>
        <w:rPr>
          <w:rFonts w:ascii="宋体"/>
          <w:sz w:val="24"/>
        </w:rPr>
      </w:pPr>
      <w:r>
        <w:rPr>
          <w:rFonts w:hint="eastAsia" w:ascii="宋体" w:hAnsi="宋体"/>
          <w:sz w:val="24"/>
        </w:rPr>
        <w:t>附：委托代理人的身份证复印件（加盖单位公章）</w:t>
      </w:r>
    </w:p>
    <w:tbl>
      <w:tblPr>
        <w:tblStyle w:val="27"/>
        <w:tblW w:w="8229"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14" w:type="dxa"/>
            <w:vAlign w:val="center"/>
          </w:tcPr>
          <w:p>
            <w:pPr>
              <w:spacing w:line="420" w:lineRule="exact"/>
              <w:jc w:val="center"/>
              <w:rPr>
                <w:rFonts w:ascii="宋体"/>
                <w:sz w:val="24"/>
              </w:rPr>
            </w:pPr>
            <w:r>
              <w:rPr>
                <w:rFonts w:hint="eastAsia" w:ascii="宋体" w:hAnsi="宋体"/>
                <w:sz w:val="24"/>
              </w:rPr>
              <w:t>（身份证正面）</w:t>
            </w:r>
          </w:p>
        </w:tc>
        <w:tc>
          <w:tcPr>
            <w:tcW w:w="4115" w:type="dxa"/>
            <w:vAlign w:val="center"/>
          </w:tcPr>
          <w:p>
            <w:pPr>
              <w:spacing w:line="420" w:lineRule="exact"/>
              <w:jc w:val="center"/>
              <w:rPr>
                <w:rFonts w:ascii="宋体"/>
                <w:sz w:val="24"/>
              </w:rPr>
            </w:pPr>
            <w:r>
              <w:rPr>
                <w:rFonts w:hint="eastAsia" w:ascii="宋体" w:hAnsi="宋体"/>
                <w:sz w:val="24"/>
              </w:rPr>
              <w:t>（身份证背面）</w:t>
            </w:r>
          </w:p>
        </w:tc>
      </w:tr>
    </w:tbl>
    <w:p>
      <w:pPr>
        <w:spacing w:line="420" w:lineRule="exact"/>
        <w:ind w:firstLine="482"/>
        <w:rPr>
          <w:rFonts w:ascii="宋体"/>
          <w:sz w:val="24"/>
        </w:rPr>
      </w:pPr>
    </w:p>
    <w:p>
      <w:pPr>
        <w:topLinePunct/>
        <w:spacing w:line="420" w:lineRule="exact"/>
        <w:rPr>
          <w:rFonts w:ascii="宋体"/>
          <w:sz w:val="24"/>
        </w:rPr>
      </w:pPr>
    </w:p>
    <w:p>
      <w:pPr>
        <w:topLinePunct/>
        <w:spacing w:line="420" w:lineRule="exact"/>
        <w:ind w:firstLine="2160" w:firstLineChars="900"/>
        <w:rPr>
          <w:rFonts w:ascii="宋体"/>
          <w:sz w:val="24"/>
        </w:rPr>
      </w:pPr>
      <w:r>
        <w:rPr>
          <w:rFonts w:hint="eastAsia" w:ascii="宋体" w:hAnsi="宋体"/>
          <w:sz w:val="24"/>
        </w:rPr>
        <w:t>投标单位：</w:t>
      </w:r>
      <w:r>
        <w:rPr>
          <w:rFonts w:hint="eastAsia" w:ascii="宋体" w:hAnsi="宋体"/>
          <w:bCs/>
          <w:sz w:val="24"/>
          <w:u w:val="single"/>
        </w:rPr>
        <w:t>（全称）（盖章）</w:t>
      </w:r>
    </w:p>
    <w:p>
      <w:pPr>
        <w:autoSpaceDE w:val="0"/>
        <w:spacing w:line="420" w:lineRule="exact"/>
        <w:ind w:firstLine="2160" w:firstLineChars="900"/>
        <w:rPr>
          <w:rFonts w:ascii="宋体"/>
          <w:sz w:val="24"/>
          <w:u w:val="single"/>
        </w:rPr>
      </w:pPr>
      <w:r>
        <w:rPr>
          <w:rFonts w:hint="eastAsia" w:ascii="宋体" w:hAnsi="宋体"/>
          <w:sz w:val="24"/>
        </w:rPr>
        <w:t>法定代表人签字或盖章：</w:t>
      </w:r>
      <w:r>
        <w:rPr>
          <w:rFonts w:hint="eastAsia" w:ascii="宋体" w:hAnsi="宋体"/>
          <w:sz w:val="24"/>
          <w:u w:val="single"/>
        </w:rPr>
        <w:t>　　　　　　</w:t>
      </w:r>
    </w:p>
    <w:p>
      <w:pPr>
        <w:topLinePunct/>
        <w:spacing w:line="420" w:lineRule="exact"/>
        <w:ind w:firstLine="2160" w:firstLineChars="900"/>
        <w:rPr>
          <w:rFonts w:ascii="宋体"/>
          <w:sz w:val="24"/>
          <w:u w:val="single"/>
        </w:rPr>
      </w:pPr>
      <w:r>
        <w:rPr>
          <w:rFonts w:hint="eastAsia" w:ascii="宋体" w:hAnsi="宋体"/>
          <w:sz w:val="24"/>
        </w:rPr>
        <w:t>身份证号码：</w:t>
      </w:r>
    </w:p>
    <w:p>
      <w:pPr>
        <w:autoSpaceDE w:val="0"/>
        <w:spacing w:line="420" w:lineRule="exact"/>
        <w:ind w:firstLine="2160" w:firstLineChars="900"/>
        <w:rPr>
          <w:rFonts w:ascii="宋体"/>
          <w:sz w:val="24"/>
          <w:u w:val="single"/>
        </w:rPr>
      </w:pPr>
      <w:r>
        <w:rPr>
          <w:rFonts w:hint="eastAsia" w:ascii="宋体" w:hAnsi="宋体"/>
          <w:sz w:val="24"/>
        </w:rPr>
        <w:t>委托代理人签字</w:t>
      </w:r>
      <w:r>
        <w:rPr>
          <w:rFonts w:hint="eastAsia" w:ascii="宋体" w:hAnsi="宋体" w:cs="ZWAdobeF"/>
          <w:sz w:val="24"/>
        </w:rPr>
        <w:t>：</w:t>
      </w:r>
      <w:r>
        <w:rPr>
          <w:rFonts w:hint="eastAsia" w:ascii="宋体" w:hAnsi="宋体"/>
          <w:sz w:val="24"/>
          <w:u w:val="single"/>
        </w:rPr>
        <w:t>　　　　　　　　　　　</w:t>
      </w:r>
    </w:p>
    <w:p>
      <w:pPr>
        <w:topLinePunct/>
        <w:spacing w:line="420" w:lineRule="exact"/>
        <w:ind w:firstLine="2160" w:firstLineChars="900"/>
        <w:rPr>
          <w:rFonts w:ascii="宋体" w:hAnsi="宋体"/>
          <w:sz w:val="24"/>
        </w:rPr>
      </w:pPr>
      <w:r>
        <w:rPr>
          <w:rFonts w:hint="eastAsia" w:ascii="宋体" w:hAnsi="宋体"/>
          <w:sz w:val="24"/>
        </w:rPr>
        <w:t>身份证号码：</w:t>
      </w:r>
    </w:p>
    <w:p>
      <w:pPr>
        <w:topLinePunct/>
        <w:spacing w:line="420" w:lineRule="exact"/>
        <w:ind w:firstLine="2160" w:firstLineChars="900"/>
        <w:rPr>
          <w:rFonts w:ascii="宋体" w:hAnsi="宋体"/>
          <w:sz w:val="24"/>
        </w:rPr>
      </w:pPr>
      <w:r>
        <w:rPr>
          <w:rFonts w:hint="eastAsia" w:ascii="宋体" w:hAnsi="宋体"/>
          <w:sz w:val="24"/>
        </w:rPr>
        <w:t>联系电话：</w:t>
      </w:r>
    </w:p>
    <w:p/>
    <w:p>
      <w:pPr>
        <w:autoSpaceDE w:val="0"/>
        <w:spacing w:line="420" w:lineRule="exact"/>
        <w:ind w:firstLine="600" w:firstLineChars="250"/>
        <w:rPr>
          <w:rFonts w:ascii="宋体" w:hAnsi="宋体"/>
          <w:sz w:val="24"/>
          <w:u w:val="single"/>
        </w:rPr>
      </w:pPr>
      <w:r>
        <w:rPr>
          <w:rFonts w:hint="eastAsia" w:ascii="宋体" w:hAnsi="宋体"/>
          <w:sz w:val="24"/>
        </w:rPr>
        <w:t>　　　　　　　　　　　　　　　　授权日期：</w:t>
      </w:r>
      <w:r>
        <w:rPr>
          <w:rFonts w:ascii="宋体" w:hAnsi="宋体"/>
          <w:sz w:val="24"/>
        </w:rPr>
        <w:t>20</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rPr>
          <w:rFonts w:ascii="宋体"/>
          <w:sz w:val="24"/>
        </w:rPr>
      </w:pPr>
    </w:p>
    <w:p>
      <w:pPr>
        <w:spacing w:line="320" w:lineRule="exact"/>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法定代表人签字或盖章必须是亲笔签名或相关主管行政部门备案的法定代表人印章。不得使用其他印章或是电子版签名。</w:t>
      </w:r>
    </w:p>
    <w:p>
      <w:pPr>
        <w:tabs>
          <w:tab w:val="left" w:pos="9135"/>
        </w:tabs>
        <w:spacing w:line="320" w:lineRule="exact"/>
        <w:ind w:firstLine="420" w:firstLineChars="200"/>
        <w:rPr>
          <w:rFonts w:ascii="宋体"/>
          <w:szCs w:val="21"/>
        </w:rPr>
      </w:pPr>
      <w:r>
        <w:rPr>
          <w:rFonts w:ascii="宋体" w:hAnsi="宋体"/>
          <w:szCs w:val="21"/>
        </w:rPr>
        <w:t>2</w:t>
      </w:r>
      <w:r>
        <w:rPr>
          <w:rFonts w:hint="eastAsia" w:ascii="宋体" w:hAnsi="宋体"/>
          <w:szCs w:val="21"/>
        </w:rPr>
        <w:t>.本授权书原件一式两份，一份密封封装在投标文件正本中，一份现场查验。</w:t>
      </w:r>
    </w:p>
    <w:p>
      <w:pPr>
        <w:spacing w:line="320" w:lineRule="exact"/>
        <w:ind w:firstLine="420" w:firstLineChars="200"/>
        <w:rPr>
          <w:rFonts w:ascii="宋体"/>
          <w:sz w:val="30"/>
        </w:rPr>
      </w:pPr>
      <w:r>
        <w:rPr>
          <w:rFonts w:ascii="宋体" w:hAnsi="宋体"/>
          <w:szCs w:val="21"/>
        </w:rPr>
        <w:t>3</w:t>
      </w:r>
      <w:r>
        <w:rPr>
          <w:rFonts w:hint="eastAsia" w:ascii="宋体" w:hAnsi="宋体"/>
          <w:szCs w:val="21"/>
        </w:rPr>
        <w:t>.投标人的委托代理人作为公司的代表前来参加投标的投标人，开标现场须提供此项证明文件。</w:t>
      </w:r>
    </w:p>
    <w:p>
      <w:pPr>
        <w:spacing w:line="440" w:lineRule="exact"/>
        <w:rPr>
          <w:rFonts w:ascii="宋体"/>
          <w:b/>
          <w:sz w:val="28"/>
          <w:szCs w:val="28"/>
        </w:rPr>
      </w:pPr>
    </w:p>
    <w:p>
      <w:pPr>
        <w:spacing w:line="440" w:lineRule="exact"/>
        <w:rPr>
          <w:rFonts w:ascii="宋体"/>
          <w:b/>
          <w:sz w:val="28"/>
          <w:szCs w:val="28"/>
        </w:rPr>
      </w:pPr>
    </w:p>
    <w:p>
      <w:pPr>
        <w:pStyle w:val="24"/>
        <w:spacing w:line="360" w:lineRule="atLeast"/>
        <w:jc w:val="center"/>
        <w:rPr>
          <w:b/>
          <w:bCs/>
          <w:sz w:val="30"/>
          <w:szCs w:val="30"/>
        </w:rPr>
      </w:pPr>
    </w:p>
    <w:p>
      <w:pPr>
        <w:pStyle w:val="24"/>
        <w:spacing w:line="360" w:lineRule="atLeast"/>
        <w:jc w:val="center"/>
        <w:rPr>
          <w:b/>
          <w:sz w:val="30"/>
          <w:szCs w:val="30"/>
        </w:rPr>
      </w:pPr>
      <w:r>
        <w:rPr>
          <w:rFonts w:hint="eastAsia"/>
          <w:b/>
          <w:bCs/>
          <w:sz w:val="30"/>
          <w:szCs w:val="30"/>
        </w:rPr>
        <w:t>（三）</w:t>
      </w:r>
      <w:r>
        <w:rPr>
          <w:rFonts w:hint="eastAsia"/>
          <w:b/>
          <w:sz w:val="30"/>
          <w:szCs w:val="30"/>
        </w:rPr>
        <w:t>开标一览表</w:t>
      </w:r>
    </w:p>
    <w:p>
      <w:pPr>
        <w:jc w:val="left"/>
        <w:rPr>
          <w:rFonts w:ascii="宋体" w:hAnsi="宋体"/>
          <w:szCs w:val="21"/>
        </w:rPr>
      </w:pPr>
    </w:p>
    <w:tbl>
      <w:tblPr>
        <w:tblStyle w:val="27"/>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956"/>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58" w:type="dxa"/>
            <w:vAlign w:val="center"/>
          </w:tcPr>
          <w:p>
            <w:pPr>
              <w:pStyle w:val="39"/>
              <w:ind w:left="-206" w:leftChars="-342" w:right="-743" w:rightChars="-354" w:hanging="512" w:hangingChars="256"/>
              <w:jc w:val="center"/>
              <w:rPr>
                <w:rFonts w:ascii="宋体" w:hAnsi="宋体"/>
                <w:color w:val="auto"/>
              </w:rPr>
            </w:pPr>
            <w:r>
              <w:rPr>
                <w:rFonts w:hint="eastAsia" w:ascii="宋体" w:hAnsi="宋体"/>
                <w:color w:val="auto"/>
              </w:rPr>
              <w:t>序号</w:t>
            </w:r>
          </w:p>
        </w:tc>
        <w:tc>
          <w:tcPr>
            <w:tcW w:w="7222" w:type="dxa"/>
            <w:gridSpan w:val="2"/>
            <w:vAlign w:val="center"/>
          </w:tcPr>
          <w:p>
            <w:pPr>
              <w:pStyle w:val="39"/>
              <w:ind w:left="-3" w:right="-25" w:firstLine="100" w:firstLineChars="50"/>
              <w:jc w:val="center"/>
              <w:rPr>
                <w:rFonts w:ascii="宋体" w:hAnsi="宋体"/>
                <w:color w:val="auto"/>
              </w:rPr>
            </w:pPr>
            <w:r>
              <w:rPr>
                <w:rFonts w:hint="eastAsia" w:ascii="宋体" w:hAnsi="宋体" w:cs="宋体"/>
                <w:color w:val="auto"/>
              </w:rPr>
              <w:t xml:space="preserve">内 </w:t>
            </w:r>
            <w:r>
              <w:rPr>
                <w:rFonts w:ascii="宋体" w:hAnsi="宋体" w:cs="宋体"/>
                <w:color w:val="auto"/>
              </w:rPr>
              <w:t xml:space="preserve"> </w:t>
            </w:r>
            <w:r>
              <w:rPr>
                <w:rFonts w:hint="eastAsia" w:ascii="宋体" w:hAnsi="宋体" w:cs="宋体"/>
                <w:color w:val="auto"/>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58" w:type="dxa"/>
            <w:vAlign w:val="center"/>
          </w:tcPr>
          <w:p>
            <w:pPr>
              <w:pStyle w:val="39"/>
              <w:ind w:left="-206" w:leftChars="-342" w:right="-743" w:rightChars="-354" w:hanging="512" w:hangingChars="256"/>
              <w:jc w:val="center"/>
              <w:rPr>
                <w:rFonts w:ascii="宋体" w:hAnsi="宋体"/>
                <w:color w:val="auto"/>
              </w:rPr>
            </w:pPr>
            <w:r>
              <w:rPr>
                <w:rFonts w:hint="eastAsia" w:ascii="宋体" w:hAnsi="宋体"/>
                <w:color w:val="auto"/>
              </w:rPr>
              <w:t>1</w:t>
            </w:r>
          </w:p>
        </w:tc>
        <w:tc>
          <w:tcPr>
            <w:tcW w:w="1956" w:type="dxa"/>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5266" w:type="dxa"/>
            <w:vAlign w:val="center"/>
          </w:tcPr>
          <w:p>
            <w:pPr>
              <w:pStyle w:val="39"/>
              <w:ind w:left="-3" w:right="-25" w:firstLine="100" w:firstLineChars="5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58" w:type="dxa"/>
            <w:vAlign w:val="center"/>
          </w:tcPr>
          <w:p>
            <w:pPr>
              <w:pStyle w:val="39"/>
              <w:ind w:left="-206" w:leftChars="-342" w:right="-743" w:rightChars="-354" w:hanging="512" w:hangingChars="256"/>
              <w:jc w:val="center"/>
              <w:rPr>
                <w:rFonts w:ascii="宋体" w:hAnsi="宋体"/>
                <w:color w:val="auto"/>
              </w:rPr>
            </w:pPr>
            <w:r>
              <w:rPr>
                <w:rFonts w:hint="eastAsia" w:ascii="宋体" w:hAnsi="宋体"/>
                <w:color w:val="auto"/>
              </w:rPr>
              <w:t>2</w:t>
            </w:r>
          </w:p>
        </w:tc>
        <w:tc>
          <w:tcPr>
            <w:tcW w:w="1956" w:type="dxa"/>
            <w:vAlign w:val="center"/>
          </w:tcPr>
          <w:p>
            <w:pPr>
              <w:widowControl/>
              <w:jc w:val="center"/>
              <w:rPr>
                <w:rFonts w:ascii="宋体" w:hAnsi="宋体" w:cs="宋体"/>
                <w:kern w:val="0"/>
                <w:sz w:val="24"/>
              </w:rPr>
            </w:pPr>
            <w:r>
              <w:rPr>
                <w:rFonts w:hint="eastAsia" w:ascii="宋体" w:hAnsi="宋体" w:cs="宋体"/>
                <w:kern w:val="0"/>
                <w:sz w:val="24"/>
              </w:rPr>
              <w:t>项目编号</w:t>
            </w:r>
          </w:p>
        </w:tc>
        <w:tc>
          <w:tcPr>
            <w:tcW w:w="5266" w:type="dxa"/>
            <w:vAlign w:val="center"/>
          </w:tcPr>
          <w:p>
            <w:pPr>
              <w:pStyle w:val="39"/>
              <w:ind w:left="-3" w:right="-25" w:firstLine="100" w:firstLineChars="5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58" w:type="dxa"/>
            <w:vAlign w:val="center"/>
          </w:tcPr>
          <w:p>
            <w:pPr>
              <w:pStyle w:val="39"/>
              <w:ind w:left="-206" w:leftChars="-342" w:right="-743" w:rightChars="-354" w:hanging="512" w:hangingChars="256"/>
              <w:jc w:val="center"/>
              <w:rPr>
                <w:rFonts w:ascii="宋体" w:hAnsi="宋体"/>
                <w:color w:val="auto"/>
              </w:rPr>
            </w:pPr>
            <w:r>
              <w:rPr>
                <w:rFonts w:hint="eastAsia" w:ascii="宋体" w:hAnsi="宋体"/>
                <w:color w:val="auto"/>
              </w:rPr>
              <w:t>3</w:t>
            </w:r>
          </w:p>
        </w:tc>
        <w:tc>
          <w:tcPr>
            <w:tcW w:w="1956" w:type="dxa"/>
            <w:vAlign w:val="center"/>
          </w:tcPr>
          <w:p>
            <w:pPr>
              <w:widowControl/>
              <w:jc w:val="center"/>
              <w:rPr>
                <w:rFonts w:ascii="宋体" w:hAnsi="宋体" w:cs="宋体"/>
                <w:kern w:val="0"/>
                <w:sz w:val="24"/>
              </w:rPr>
            </w:pPr>
            <w:r>
              <w:rPr>
                <w:rFonts w:hint="eastAsia" w:ascii="宋体" w:hAnsi="宋体" w:cs="宋体"/>
                <w:kern w:val="0"/>
                <w:sz w:val="24"/>
              </w:rPr>
              <w:t>标项号</w:t>
            </w:r>
          </w:p>
        </w:tc>
        <w:tc>
          <w:tcPr>
            <w:tcW w:w="5266" w:type="dxa"/>
            <w:vAlign w:val="center"/>
          </w:tcPr>
          <w:p>
            <w:pPr>
              <w:pStyle w:val="39"/>
              <w:ind w:left="-3" w:right="-25" w:firstLine="100" w:firstLineChars="5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158" w:type="dxa"/>
            <w:vAlign w:val="center"/>
          </w:tcPr>
          <w:p>
            <w:pPr>
              <w:pStyle w:val="39"/>
              <w:ind w:left="-105" w:right="-97" w:firstLine="60" w:firstLineChars="30"/>
              <w:jc w:val="center"/>
              <w:rPr>
                <w:rFonts w:ascii="宋体" w:hAnsi="宋体"/>
                <w:color w:val="auto"/>
              </w:rPr>
            </w:pPr>
            <w:r>
              <w:rPr>
                <w:rFonts w:ascii="宋体" w:hAnsi="宋体"/>
                <w:color w:val="auto"/>
              </w:rPr>
              <w:t>4</w:t>
            </w:r>
          </w:p>
        </w:tc>
        <w:tc>
          <w:tcPr>
            <w:tcW w:w="1956" w:type="dxa"/>
            <w:vAlign w:val="center"/>
          </w:tcPr>
          <w:p>
            <w:pPr>
              <w:pStyle w:val="43"/>
              <w:snapToGrid w:val="0"/>
              <w:spacing w:line="400" w:lineRule="exact"/>
              <w:ind w:left="473" w:hanging="473"/>
              <w:jc w:val="center"/>
              <w:rPr>
                <w:rFonts w:ascii="宋体" w:hAnsi="宋体"/>
                <w:color w:val="auto"/>
              </w:rPr>
            </w:pPr>
            <w:r>
              <w:rPr>
                <w:rFonts w:hint="eastAsia" w:ascii="宋体" w:hAnsi="宋体"/>
                <w:color w:val="auto"/>
              </w:rPr>
              <w:t>投标报价（元）</w:t>
            </w:r>
          </w:p>
        </w:tc>
        <w:tc>
          <w:tcPr>
            <w:tcW w:w="5266" w:type="dxa"/>
            <w:vAlign w:val="center"/>
          </w:tcPr>
          <w:p>
            <w:pPr>
              <w:pStyle w:val="43"/>
              <w:snapToGrid w:val="0"/>
              <w:spacing w:line="400" w:lineRule="exact"/>
              <w:jc w:val="both"/>
              <w:rPr>
                <w:rFonts w:ascii="宋体" w:hAnsi="宋体"/>
                <w:color w:val="auto"/>
              </w:rPr>
            </w:pPr>
            <w:r>
              <w:rPr>
                <w:rFonts w:hint="eastAsia" w:ascii="宋体" w:hAnsi="宋体"/>
                <w:color w:val="auto"/>
              </w:rPr>
              <w:t>小写：</w:t>
            </w:r>
            <w:r>
              <w:rPr>
                <w:rFonts w:hint="eastAsia" w:ascii="宋体" w:hAnsi="宋体"/>
                <w:color w:val="auto"/>
                <w:u w:val="single"/>
              </w:rPr>
              <w:t xml:space="preserve">                </w:t>
            </w:r>
            <w:r>
              <w:rPr>
                <w:rFonts w:hint="eastAsia" w:ascii="宋体" w:hAnsi="宋体"/>
                <w:color w:val="auto"/>
              </w:rPr>
              <w:t>；</w:t>
            </w:r>
          </w:p>
          <w:p>
            <w:pPr>
              <w:pStyle w:val="43"/>
              <w:snapToGrid w:val="0"/>
              <w:spacing w:line="400" w:lineRule="exact"/>
              <w:jc w:val="both"/>
              <w:rPr>
                <w:rFonts w:ascii="宋体" w:hAnsi="宋体"/>
                <w:color w:val="auto"/>
              </w:rPr>
            </w:pPr>
            <w:r>
              <w:rPr>
                <w:rFonts w:hint="eastAsia" w:ascii="宋体" w:hAnsi="宋体"/>
                <w:color w:val="auto"/>
              </w:rPr>
              <w:t>大写：</w:t>
            </w:r>
            <w:r>
              <w:rPr>
                <w:rFonts w:hint="eastAsia" w:ascii="宋体" w:hAnsi="宋体"/>
                <w:color w:val="auto"/>
                <w:u w:val="single"/>
              </w:rPr>
              <w:t xml:space="preserve">                </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80" w:type="dxa"/>
            <w:gridSpan w:val="3"/>
            <w:vAlign w:val="center"/>
          </w:tcPr>
          <w:p>
            <w:pPr>
              <w:pStyle w:val="39"/>
              <w:ind w:left="-2" w:leftChars="-1" w:right="-354"/>
              <w:rPr>
                <w:rFonts w:ascii="宋体" w:hAnsi="宋体"/>
                <w:color w:val="auto"/>
              </w:rPr>
            </w:pPr>
            <w:r>
              <w:rPr>
                <w:rFonts w:hint="eastAsia" w:ascii="宋体" w:hAnsi="宋体"/>
                <w:color w:val="auto"/>
              </w:rPr>
              <w:t>供货期：</w:t>
            </w:r>
          </w:p>
          <w:p>
            <w:pPr>
              <w:pStyle w:val="39"/>
              <w:ind w:left="-2" w:leftChars="-1" w:right="-354"/>
              <w:rPr>
                <w:rFonts w:ascii="宋体" w:hAnsi="宋体"/>
                <w:color w:val="auto"/>
              </w:rPr>
            </w:pPr>
            <w:r>
              <w:rPr>
                <w:rFonts w:hint="eastAsia" w:ascii="宋体" w:hAnsi="宋体"/>
                <w:color w:val="auto"/>
              </w:rPr>
              <w:t>养护期：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380" w:type="dxa"/>
            <w:gridSpan w:val="3"/>
            <w:vAlign w:val="center"/>
          </w:tcPr>
          <w:p>
            <w:pPr>
              <w:pStyle w:val="39"/>
              <w:ind w:left="-2" w:leftChars="-1" w:right="-354"/>
              <w:rPr>
                <w:rFonts w:ascii="宋体" w:hAnsi="宋体"/>
                <w:color w:val="auto"/>
              </w:rPr>
            </w:pPr>
            <w:r>
              <w:rPr>
                <w:rFonts w:hint="eastAsia" w:ascii="宋体" w:hAnsi="宋体"/>
                <w:color w:val="auto"/>
              </w:rPr>
              <w:t xml:space="preserve">备注： </w:t>
            </w:r>
          </w:p>
        </w:tc>
      </w:tr>
    </w:tbl>
    <w:p>
      <w:pPr>
        <w:jc w:val="left"/>
        <w:rPr>
          <w:rFonts w:ascii="宋体" w:hAnsi="宋体"/>
          <w:szCs w:val="21"/>
        </w:rPr>
      </w:pPr>
    </w:p>
    <w:p>
      <w:pPr>
        <w:spacing w:line="280" w:lineRule="exact"/>
        <w:jc w:val="left"/>
        <w:rPr>
          <w:rFonts w:ascii="宋体" w:hAnsi="宋体"/>
          <w:szCs w:val="21"/>
        </w:rPr>
      </w:pPr>
    </w:p>
    <w:p>
      <w:pPr>
        <w:spacing w:line="280" w:lineRule="exact"/>
        <w:jc w:val="left"/>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表中大小写不一致时，以大写为准。</w:t>
      </w:r>
    </w:p>
    <w:p>
      <w:pPr>
        <w:autoSpaceDE w:val="0"/>
        <w:autoSpaceDN w:val="0"/>
        <w:adjustRightInd w:val="0"/>
        <w:spacing w:line="280" w:lineRule="exact"/>
        <w:jc w:val="left"/>
        <w:rPr>
          <w:rFonts w:ascii="宋体"/>
          <w:szCs w:val="21"/>
        </w:rPr>
      </w:pPr>
      <w:r>
        <w:rPr>
          <w:rFonts w:ascii="宋体" w:hAnsi="宋体"/>
          <w:szCs w:val="21"/>
        </w:rPr>
        <w:t xml:space="preserve">    2.</w:t>
      </w:r>
      <w:r>
        <w:rPr>
          <w:rFonts w:hint="eastAsia" w:ascii="宋体" w:hAnsi="宋体"/>
          <w:szCs w:val="21"/>
        </w:rPr>
        <w:t>此表一式两份，一份用信封单独密封，另一份装订在投标文件正本中，两个表须内容必须一致。</w:t>
      </w:r>
    </w:p>
    <w:p>
      <w:pPr>
        <w:autoSpaceDE w:val="0"/>
        <w:autoSpaceDN w:val="0"/>
        <w:adjustRightInd w:val="0"/>
        <w:spacing w:line="280" w:lineRule="exact"/>
        <w:ind w:firstLine="420"/>
        <w:jc w:val="left"/>
        <w:rPr>
          <w:rFonts w:ascii="宋体" w:hAnsi="宋体"/>
          <w:szCs w:val="21"/>
        </w:rPr>
      </w:pPr>
      <w:r>
        <w:rPr>
          <w:rFonts w:ascii="宋体" w:hAnsi="宋体"/>
          <w:szCs w:val="21"/>
        </w:rPr>
        <w:t>3.</w:t>
      </w:r>
      <w:r>
        <w:rPr>
          <w:rFonts w:hint="eastAsia"/>
        </w:rPr>
        <w:t xml:space="preserve"> 投标报价为完成本项目全部内容及服务范围内的价格构成。须附报价明细。</w:t>
      </w:r>
    </w:p>
    <w:p>
      <w:pPr>
        <w:autoSpaceDE w:val="0"/>
        <w:autoSpaceDN w:val="0"/>
        <w:adjustRightInd w:val="0"/>
        <w:spacing w:line="300" w:lineRule="exact"/>
        <w:ind w:firstLine="420"/>
        <w:jc w:val="left"/>
        <w:rPr>
          <w:rFonts w:ascii="宋体" w:hAnsi="宋体"/>
          <w:szCs w:val="21"/>
        </w:rPr>
      </w:pPr>
      <w:r>
        <w:rPr>
          <w:rFonts w:ascii="宋体" w:hAnsi="宋体"/>
          <w:szCs w:val="21"/>
        </w:rPr>
        <w:t>4.</w:t>
      </w:r>
      <w:r>
        <w:rPr>
          <w:rFonts w:hint="eastAsia" w:ascii="宋体" w:hAnsi="宋体"/>
          <w:szCs w:val="21"/>
        </w:rPr>
        <w:t>本表中“投标报价”如与本项目的投标文件中其他部分的“投标报价（投标总价）”不一致的，以《开标一览表》为准。</w:t>
      </w:r>
    </w:p>
    <w:p>
      <w:pPr>
        <w:pStyle w:val="24"/>
        <w:spacing w:before="0" w:beforeAutospacing="0" w:after="0" w:afterAutospacing="0" w:line="300" w:lineRule="exact"/>
        <w:ind w:firstLine="360"/>
        <w:rPr>
          <w:sz w:val="16"/>
          <w:szCs w:val="16"/>
        </w:rPr>
      </w:pPr>
    </w:p>
    <w:p>
      <w:pPr>
        <w:pStyle w:val="13"/>
        <w:spacing w:line="360" w:lineRule="auto"/>
        <w:ind w:firstLine="4080" w:firstLineChars="1700"/>
        <w:rPr>
          <w:rFonts w:ascii="宋体"/>
          <w:bCs/>
          <w:sz w:val="24"/>
          <w:u w:val="single"/>
        </w:rPr>
      </w:pPr>
      <w:r>
        <w:rPr>
          <w:rFonts w:hint="eastAsia" w:ascii="宋体" w:hAnsi="宋体"/>
          <w:bCs/>
          <w:sz w:val="24"/>
        </w:rPr>
        <w:t>投标人：</w:t>
      </w:r>
      <w:r>
        <w:rPr>
          <w:rFonts w:hint="eastAsia" w:ascii="宋体" w:hAnsi="宋体"/>
          <w:bCs/>
          <w:sz w:val="24"/>
          <w:u w:val="single"/>
        </w:rPr>
        <w:t>（全称）（盖章）</w:t>
      </w:r>
    </w:p>
    <w:p>
      <w:pPr>
        <w:pStyle w:val="13"/>
        <w:spacing w:line="360" w:lineRule="auto"/>
        <w:ind w:firstLine="4080" w:firstLineChars="1700"/>
        <w:rPr>
          <w:rFonts w:ascii="宋体"/>
          <w:bCs/>
          <w:sz w:val="24"/>
        </w:rPr>
      </w:pPr>
      <w:r>
        <w:rPr>
          <w:rFonts w:hint="eastAsia" w:ascii="宋体" w:hAnsi="宋体"/>
          <w:bCs/>
          <w:sz w:val="24"/>
        </w:rPr>
        <w:t>法定代表人或委托代理人：</w:t>
      </w:r>
      <w:r>
        <w:rPr>
          <w:rFonts w:hint="eastAsia" w:ascii="宋体" w:hAnsi="宋体"/>
          <w:bCs/>
          <w:sz w:val="24"/>
          <w:u w:val="single"/>
        </w:rPr>
        <w:t>（签字或盖章）</w:t>
      </w:r>
    </w:p>
    <w:p>
      <w:pPr>
        <w:ind w:firstLine="4080" w:firstLineChars="1700"/>
        <w:rPr>
          <w:rFonts w:ascii="宋体"/>
          <w:sz w:val="24"/>
        </w:rPr>
      </w:pPr>
      <w:r>
        <w:rPr>
          <w:rFonts w:hint="eastAsia" w:ascii="宋体" w:hAnsi="宋体"/>
          <w:sz w:val="24"/>
        </w:rPr>
        <w:t>日期：</w:t>
      </w:r>
      <w:r>
        <w:rPr>
          <w:rFonts w:hAnsi="宋体"/>
          <w:bCs/>
          <w:sz w:val="24"/>
        </w:rPr>
        <w:t>20</w:t>
      </w:r>
      <w:r>
        <w:rPr>
          <w:rFonts w:hint="eastAsia" w:hAnsi="宋体"/>
          <w:bCs/>
          <w:sz w:val="24"/>
          <w:u w:val="single"/>
        </w:rPr>
        <w:t>　　</w:t>
      </w:r>
      <w:r>
        <w:rPr>
          <w:rFonts w:hint="eastAsia" w:hAnsi="宋体"/>
          <w:bCs/>
          <w:sz w:val="24"/>
        </w:rPr>
        <w:t>年</w:t>
      </w:r>
      <w:r>
        <w:rPr>
          <w:rFonts w:hint="eastAsia" w:hAnsi="宋体"/>
          <w:bCs/>
          <w:sz w:val="24"/>
          <w:u w:val="single"/>
        </w:rPr>
        <w:t>　</w:t>
      </w:r>
      <w:r>
        <w:rPr>
          <w:rFonts w:hint="eastAsia" w:hAnsi="宋体"/>
          <w:bCs/>
          <w:sz w:val="24"/>
        </w:rPr>
        <w:t>月</w:t>
      </w:r>
      <w:r>
        <w:rPr>
          <w:rFonts w:hint="eastAsia" w:hAnsi="宋体"/>
          <w:bCs/>
          <w:sz w:val="24"/>
          <w:u w:val="single"/>
        </w:rPr>
        <w:t xml:space="preserve">   </w:t>
      </w:r>
      <w:r>
        <w:rPr>
          <w:rFonts w:hint="eastAsia" w:hAnsi="宋体"/>
          <w:bCs/>
          <w:sz w:val="24"/>
        </w:rPr>
        <w:t>日</w:t>
      </w:r>
    </w:p>
    <w:p>
      <w:pPr>
        <w:spacing w:line="400" w:lineRule="exact"/>
        <w:rPr>
          <w:rFonts w:ascii="宋体"/>
          <w:kern w:val="0"/>
          <w:sz w:val="28"/>
          <w:szCs w:val="28"/>
        </w:rPr>
      </w:pPr>
    </w:p>
    <w:p>
      <w:pPr>
        <w:pStyle w:val="2"/>
      </w:pPr>
    </w:p>
    <w:p/>
    <w:p>
      <w:pPr>
        <w:jc w:val="left"/>
        <w:rPr>
          <w:rFonts w:ascii="宋体" w:hAnsi="宋体"/>
          <w:sz w:val="28"/>
          <w:szCs w:val="28"/>
        </w:rPr>
      </w:pPr>
    </w:p>
    <w:p>
      <w:pPr>
        <w:pStyle w:val="2"/>
      </w:pPr>
    </w:p>
    <w:p>
      <w:pPr>
        <w:jc w:val="center"/>
        <w:rPr>
          <w:rFonts w:ascii="宋体" w:hAnsi="宋体"/>
          <w:b/>
          <w:sz w:val="30"/>
        </w:rPr>
      </w:pPr>
      <w:r>
        <w:rPr>
          <w:rFonts w:hint="eastAsia" w:ascii="宋体" w:hAnsi="宋体"/>
          <w:b/>
          <w:sz w:val="30"/>
        </w:rPr>
        <w:t>附表</w:t>
      </w:r>
      <w:r>
        <w:rPr>
          <w:rFonts w:ascii="宋体" w:hAnsi="宋体"/>
          <w:b/>
          <w:sz w:val="30"/>
        </w:rPr>
        <w:t>3-1  报价明细表</w:t>
      </w:r>
      <w:r>
        <w:rPr>
          <w:rFonts w:hint="eastAsia" w:ascii="宋体" w:hAnsi="宋体"/>
          <w:b/>
          <w:sz w:val="30"/>
        </w:rPr>
        <w:t>（根据需要提供）</w:t>
      </w:r>
    </w:p>
    <w:p>
      <w:pPr>
        <w:rPr>
          <w:rFonts w:ascii="宋体" w:hAnsi="宋体"/>
          <w:b/>
          <w:sz w:val="24"/>
        </w:rPr>
      </w:pPr>
    </w:p>
    <w:p>
      <w:pPr>
        <w:rPr>
          <w:rFonts w:ascii="宋体" w:hAnsi="宋体"/>
          <w:sz w:val="24"/>
          <w:u w:val="single"/>
        </w:rPr>
      </w:pPr>
      <w:r>
        <w:rPr>
          <w:rFonts w:ascii="宋体" w:hAnsi="宋体"/>
          <w:sz w:val="24"/>
        </w:rPr>
        <w:t>投标人名称：</w:t>
      </w:r>
      <w:r>
        <w:rPr>
          <w:rFonts w:ascii="宋体" w:hAnsi="宋体"/>
          <w:sz w:val="24"/>
          <w:u w:val="single"/>
        </w:rPr>
        <w:t xml:space="preserve">         　　　　　  </w:t>
      </w:r>
      <w:r>
        <w:rPr>
          <w:rFonts w:ascii="宋体" w:hAnsi="宋体"/>
          <w:sz w:val="24"/>
        </w:rPr>
        <w:t>项目编号/</w:t>
      </w:r>
      <w:r>
        <w:rPr>
          <w:rFonts w:hint="eastAsia" w:ascii="宋体" w:hAnsi="宋体"/>
          <w:sz w:val="24"/>
        </w:rPr>
        <w:t>标项</w:t>
      </w:r>
      <w:r>
        <w:rPr>
          <w:rFonts w:ascii="宋体" w:hAnsi="宋体"/>
          <w:sz w:val="24"/>
        </w:rPr>
        <w:t>号：</w:t>
      </w:r>
      <w:r>
        <w:rPr>
          <w:rFonts w:ascii="宋体" w:hAnsi="宋体"/>
          <w:sz w:val="24"/>
          <w:u w:val="single"/>
        </w:rPr>
        <w:t>　　　　　　　　　　　</w:t>
      </w:r>
    </w:p>
    <w:p>
      <w:pPr>
        <w:rPr>
          <w:rFonts w:ascii="宋体" w:hAnsi="宋体"/>
          <w:sz w:val="24"/>
          <w:u w:val="single"/>
        </w:rPr>
      </w:pPr>
    </w:p>
    <w:tbl>
      <w:tblPr>
        <w:tblStyle w:val="2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0"/>
        <w:gridCol w:w="2410"/>
        <w:gridCol w:w="983"/>
        <w:gridCol w:w="840"/>
        <w:gridCol w:w="106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17" w:type="dxa"/>
            <w:vAlign w:val="center"/>
          </w:tcPr>
          <w:p>
            <w:pPr>
              <w:jc w:val="center"/>
              <w:rPr>
                <w:rFonts w:ascii="宋体" w:hAnsi="宋体"/>
                <w:sz w:val="24"/>
              </w:rPr>
            </w:pPr>
            <w:r>
              <w:rPr>
                <w:rFonts w:ascii="宋体" w:hAnsi="宋体"/>
                <w:sz w:val="24"/>
              </w:rPr>
              <w:t>序号</w:t>
            </w:r>
          </w:p>
        </w:tc>
        <w:tc>
          <w:tcPr>
            <w:tcW w:w="1730" w:type="dxa"/>
            <w:vAlign w:val="center"/>
          </w:tcPr>
          <w:p>
            <w:pPr>
              <w:jc w:val="center"/>
              <w:rPr>
                <w:rFonts w:ascii="宋体" w:hAnsi="宋体"/>
                <w:sz w:val="24"/>
              </w:rPr>
            </w:pPr>
            <w:r>
              <w:rPr>
                <w:rFonts w:hint="eastAsia" w:ascii="宋体" w:hAnsi="宋体"/>
                <w:sz w:val="24"/>
              </w:rPr>
              <w:t>品目名称</w:t>
            </w:r>
          </w:p>
        </w:tc>
        <w:tc>
          <w:tcPr>
            <w:tcW w:w="2410" w:type="dxa"/>
            <w:vAlign w:val="center"/>
          </w:tcPr>
          <w:p>
            <w:pPr>
              <w:jc w:val="center"/>
              <w:rPr>
                <w:rFonts w:ascii="宋体" w:hAnsi="宋体"/>
                <w:sz w:val="24"/>
              </w:rPr>
            </w:pPr>
            <w:r>
              <w:rPr>
                <w:rFonts w:ascii="宋体" w:hAnsi="宋体"/>
                <w:sz w:val="24"/>
              </w:rPr>
              <w:t>规格型号</w:t>
            </w:r>
            <w:r>
              <w:rPr>
                <w:rFonts w:hint="eastAsia" w:ascii="宋体" w:hAnsi="宋体"/>
                <w:sz w:val="24"/>
              </w:rPr>
              <w:t>（具体参数、苗木类别等）</w:t>
            </w:r>
          </w:p>
        </w:tc>
        <w:tc>
          <w:tcPr>
            <w:tcW w:w="983" w:type="dxa"/>
            <w:vAlign w:val="center"/>
          </w:tcPr>
          <w:p>
            <w:pPr>
              <w:jc w:val="center"/>
              <w:rPr>
                <w:rFonts w:ascii="宋体" w:hAnsi="宋体"/>
                <w:sz w:val="24"/>
              </w:rPr>
            </w:pPr>
            <w:r>
              <w:rPr>
                <w:rFonts w:hint="eastAsia" w:ascii="宋体" w:hAnsi="宋体"/>
                <w:sz w:val="24"/>
              </w:rPr>
              <w:t>产地</w:t>
            </w:r>
          </w:p>
        </w:tc>
        <w:tc>
          <w:tcPr>
            <w:tcW w:w="840" w:type="dxa"/>
            <w:vAlign w:val="center"/>
          </w:tcPr>
          <w:p>
            <w:pPr>
              <w:jc w:val="center"/>
              <w:rPr>
                <w:rFonts w:ascii="宋体" w:hAnsi="宋体"/>
                <w:sz w:val="24"/>
              </w:rPr>
            </w:pPr>
            <w:r>
              <w:rPr>
                <w:rFonts w:ascii="宋体" w:hAnsi="宋体"/>
                <w:sz w:val="24"/>
              </w:rPr>
              <w:t>数量</w:t>
            </w:r>
          </w:p>
        </w:tc>
        <w:tc>
          <w:tcPr>
            <w:tcW w:w="1068" w:type="dxa"/>
            <w:vAlign w:val="center"/>
          </w:tcPr>
          <w:p>
            <w:pPr>
              <w:jc w:val="center"/>
              <w:rPr>
                <w:rFonts w:ascii="宋体" w:hAnsi="宋体"/>
                <w:sz w:val="24"/>
              </w:rPr>
            </w:pPr>
            <w:r>
              <w:rPr>
                <w:rFonts w:ascii="宋体" w:hAnsi="宋体"/>
                <w:sz w:val="24"/>
              </w:rPr>
              <w:t>单价</w:t>
            </w:r>
          </w:p>
        </w:tc>
        <w:tc>
          <w:tcPr>
            <w:tcW w:w="1260" w:type="dxa"/>
            <w:vAlign w:val="center"/>
          </w:tcPr>
          <w:p>
            <w:pPr>
              <w:jc w:val="center"/>
              <w:rPr>
                <w:rFonts w:ascii="宋体" w:hAnsi="宋体"/>
                <w:sz w:val="24"/>
              </w:rPr>
            </w:pPr>
            <w:r>
              <w:rPr>
                <w:rFonts w:ascii="宋体" w:hAns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17" w:type="dxa"/>
            <w:vAlign w:val="center"/>
          </w:tcPr>
          <w:p>
            <w:pPr>
              <w:jc w:val="center"/>
              <w:rPr>
                <w:rFonts w:ascii="宋体" w:hAnsi="宋体"/>
                <w:sz w:val="24"/>
              </w:rPr>
            </w:pPr>
            <w:r>
              <w:rPr>
                <w:rFonts w:ascii="宋体" w:hAnsi="宋体"/>
                <w:sz w:val="24"/>
              </w:rPr>
              <w:t>1</w:t>
            </w:r>
          </w:p>
        </w:tc>
        <w:tc>
          <w:tcPr>
            <w:tcW w:w="1730" w:type="dxa"/>
            <w:vAlign w:val="center"/>
          </w:tcPr>
          <w:p>
            <w:pPr>
              <w:jc w:val="center"/>
              <w:rPr>
                <w:rFonts w:ascii="宋体" w:hAnsi="宋体"/>
                <w:sz w:val="24"/>
              </w:rPr>
            </w:pPr>
          </w:p>
        </w:tc>
        <w:tc>
          <w:tcPr>
            <w:tcW w:w="2410" w:type="dxa"/>
            <w:vAlign w:val="center"/>
          </w:tcPr>
          <w:p>
            <w:pPr>
              <w:jc w:val="center"/>
              <w:rPr>
                <w:rFonts w:ascii="宋体" w:hAnsi="宋体"/>
                <w:sz w:val="24"/>
              </w:rPr>
            </w:pPr>
          </w:p>
        </w:tc>
        <w:tc>
          <w:tcPr>
            <w:tcW w:w="983" w:type="dxa"/>
            <w:vAlign w:val="center"/>
          </w:tcPr>
          <w:p>
            <w:pPr>
              <w:jc w:val="center"/>
              <w:rPr>
                <w:rFonts w:ascii="宋体" w:hAnsi="宋体"/>
                <w:sz w:val="24"/>
              </w:rPr>
            </w:pPr>
          </w:p>
        </w:tc>
        <w:tc>
          <w:tcPr>
            <w:tcW w:w="840" w:type="dxa"/>
            <w:vAlign w:val="center"/>
          </w:tcPr>
          <w:p>
            <w:pPr>
              <w:jc w:val="center"/>
              <w:rPr>
                <w:rFonts w:ascii="宋体" w:hAnsi="宋体"/>
                <w:sz w:val="24"/>
              </w:rPr>
            </w:pPr>
          </w:p>
        </w:tc>
        <w:tc>
          <w:tcPr>
            <w:tcW w:w="1068"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17" w:type="dxa"/>
            <w:vAlign w:val="center"/>
          </w:tcPr>
          <w:p>
            <w:pPr>
              <w:jc w:val="center"/>
              <w:rPr>
                <w:rFonts w:ascii="宋体" w:hAnsi="宋体"/>
                <w:sz w:val="24"/>
              </w:rPr>
            </w:pPr>
            <w:r>
              <w:rPr>
                <w:rFonts w:ascii="宋体" w:hAnsi="宋体"/>
                <w:sz w:val="24"/>
              </w:rPr>
              <w:t>2</w:t>
            </w:r>
          </w:p>
        </w:tc>
        <w:tc>
          <w:tcPr>
            <w:tcW w:w="1730" w:type="dxa"/>
            <w:vAlign w:val="center"/>
          </w:tcPr>
          <w:p>
            <w:pPr>
              <w:jc w:val="center"/>
              <w:rPr>
                <w:rFonts w:ascii="宋体" w:hAnsi="宋体"/>
                <w:sz w:val="24"/>
              </w:rPr>
            </w:pPr>
          </w:p>
        </w:tc>
        <w:tc>
          <w:tcPr>
            <w:tcW w:w="2410" w:type="dxa"/>
            <w:vAlign w:val="center"/>
          </w:tcPr>
          <w:p>
            <w:pPr>
              <w:jc w:val="center"/>
              <w:rPr>
                <w:rFonts w:ascii="宋体" w:hAnsi="宋体"/>
                <w:sz w:val="24"/>
              </w:rPr>
            </w:pPr>
          </w:p>
        </w:tc>
        <w:tc>
          <w:tcPr>
            <w:tcW w:w="983" w:type="dxa"/>
            <w:vAlign w:val="center"/>
          </w:tcPr>
          <w:p>
            <w:pPr>
              <w:jc w:val="center"/>
              <w:rPr>
                <w:rFonts w:ascii="宋体" w:hAnsi="宋体"/>
                <w:sz w:val="24"/>
              </w:rPr>
            </w:pPr>
          </w:p>
        </w:tc>
        <w:tc>
          <w:tcPr>
            <w:tcW w:w="840" w:type="dxa"/>
            <w:vAlign w:val="center"/>
          </w:tcPr>
          <w:p>
            <w:pPr>
              <w:jc w:val="center"/>
              <w:rPr>
                <w:rFonts w:ascii="宋体" w:hAnsi="宋体"/>
                <w:sz w:val="24"/>
              </w:rPr>
            </w:pPr>
          </w:p>
        </w:tc>
        <w:tc>
          <w:tcPr>
            <w:tcW w:w="1068"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vAlign w:val="center"/>
          </w:tcPr>
          <w:p>
            <w:pPr>
              <w:jc w:val="center"/>
              <w:rPr>
                <w:rFonts w:ascii="宋体" w:hAnsi="宋体"/>
                <w:sz w:val="24"/>
              </w:rPr>
            </w:pPr>
            <w:r>
              <w:rPr>
                <w:rFonts w:ascii="宋体" w:hAnsi="宋体"/>
                <w:sz w:val="24"/>
              </w:rPr>
              <w:t>3</w:t>
            </w:r>
          </w:p>
        </w:tc>
        <w:tc>
          <w:tcPr>
            <w:tcW w:w="1730" w:type="dxa"/>
            <w:vAlign w:val="center"/>
          </w:tcPr>
          <w:p>
            <w:pPr>
              <w:jc w:val="center"/>
              <w:rPr>
                <w:rFonts w:ascii="宋体" w:hAnsi="宋体"/>
                <w:sz w:val="24"/>
              </w:rPr>
            </w:pPr>
          </w:p>
        </w:tc>
        <w:tc>
          <w:tcPr>
            <w:tcW w:w="2410" w:type="dxa"/>
            <w:vAlign w:val="center"/>
          </w:tcPr>
          <w:p>
            <w:pPr>
              <w:jc w:val="center"/>
              <w:rPr>
                <w:rFonts w:ascii="宋体" w:hAnsi="宋体"/>
                <w:sz w:val="24"/>
              </w:rPr>
            </w:pPr>
          </w:p>
        </w:tc>
        <w:tc>
          <w:tcPr>
            <w:tcW w:w="983" w:type="dxa"/>
            <w:vAlign w:val="center"/>
          </w:tcPr>
          <w:p>
            <w:pPr>
              <w:jc w:val="center"/>
              <w:rPr>
                <w:rFonts w:ascii="宋体" w:hAnsi="宋体"/>
                <w:sz w:val="24"/>
              </w:rPr>
            </w:pPr>
          </w:p>
        </w:tc>
        <w:tc>
          <w:tcPr>
            <w:tcW w:w="840" w:type="dxa"/>
            <w:vAlign w:val="center"/>
          </w:tcPr>
          <w:p>
            <w:pPr>
              <w:jc w:val="center"/>
              <w:rPr>
                <w:rFonts w:ascii="宋体" w:hAnsi="宋体"/>
                <w:sz w:val="24"/>
              </w:rPr>
            </w:pPr>
          </w:p>
        </w:tc>
        <w:tc>
          <w:tcPr>
            <w:tcW w:w="1068"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vAlign w:val="center"/>
          </w:tcPr>
          <w:p>
            <w:pPr>
              <w:jc w:val="center"/>
              <w:rPr>
                <w:rFonts w:ascii="宋体" w:hAnsi="宋体"/>
                <w:sz w:val="24"/>
              </w:rPr>
            </w:pPr>
            <w:r>
              <w:rPr>
                <w:rFonts w:ascii="宋体" w:hAnsi="宋体"/>
                <w:sz w:val="24"/>
              </w:rPr>
              <w:t>4</w:t>
            </w:r>
          </w:p>
        </w:tc>
        <w:tc>
          <w:tcPr>
            <w:tcW w:w="1730" w:type="dxa"/>
            <w:vAlign w:val="center"/>
          </w:tcPr>
          <w:p>
            <w:pPr>
              <w:adjustRightInd w:val="0"/>
              <w:snapToGrid w:val="0"/>
              <w:rPr>
                <w:rFonts w:ascii="宋体" w:hAnsi="宋体"/>
                <w:szCs w:val="21"/>
              </w:rPr>
            </w:pPr>
          </w:p>
        </w:tc>
        <w:tc>
          <w:tcPr>
            <w:tcW w:w="2410" w:type="dxa"/>
            <w:vAlign w:val="center"/>
          </w:tcPr>
          <w:p>
            <w:pPr>
              <w:jc w:val="center"/>
              <w:rPr>
                <w:rFonts w:ascii="宋体" w:hAnsi="宋体"/>
                <w:sz w:val="24"/>
              </w:rPr>
            </w:pPr>
          </w:p>
        </w:tc>
        <w:tc>
          <w:tcPr>
            <w:tcW w:w="983" w:type="dxa"/>
            <w:vAlign w:val="center"/>
          </w:tcPr>
          <w:p>
            <w:pPr>
              <w:jc w:val="center"/>
              <w:rPr>
                <w:rFonts w:ascii="宋体" w:hAnsi="宋体"/>
                <w:sz w:val="24"/>
              </w:rPr>
            </w:pPr>
          </w:p>
        </w:tc>
        <w:tc>
          <w:tcPr>
            <w:tcW w:w="840" w:type="dxa"/>
            <w:vAlign w:val="center"/>
          </w:tcPr>
          <w:p>
            <w:pPr>
              <w:jc w:val="center"/>
              <w:rPr>
                <w:rFonts w:ascii="宋体" w:hAnsi="宋体"/>
                <w:sz w:val="24"/>
              </w:rPr>
            </w:pPr>
          </w:p>
        </w:tc>
        <w:tc>
          <w:tcPr>
            <w:tcW w:w="1068"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vAlign w:val="center"/>
          </w:tcPr>
          <w:p>
            <w:pPr>
              <w:jc w:val="center"/>
              <w:rPr>
                <w:rFonts w:ascii="宋体" w:hAnsi="宋体"/>
                <w:sz w:val="24"/>
              </w:rPr>
            </w:pPr>
            <w:r>
              <w:rPr>
                <w:rFonts w:ascii="宋体" w:hAnsi="宋体"/>
                <w:sz w:val="24"/>
              </w:rPr>
              <w:t>5</w:t>
            </w:r>
          </w:p>
        </w:tc>
        <w:tc>
          <w:tcPr>
            <w:tcW w:w="1730" w:type="dxa"/>
            <w:vAlign w:val="center"/>
          </w:tcPr>
          <w:p>
            <w:pPr>
              <w:adjustRightInd w:val="0"/>
              <w:snapToGrid w:val="0"/>
              <w:rPr>
                <w:rFonts w:ascii="宋体" w:hAnsi="宋体"/>
                <w:szCs w:val="21"/>
              </w:rPr>
            </w:pPr>
          </w:p>
        </w:tc>
        <w:tc>
          <w:tcPr>
            <w:tcW w:w="2410" w:type="dxa"/>
            <w:vAlign w:val="center"/>
          </w:tcPr>
          <w:p>
            <w:pPr>
              <w:jc w:val="center"/>
              <w:rPr>
                <w:rFonts w:ascii="宋体" w:hAnsi="宋体"/>
                <w:sz w:val="24"/>
              </w:rPr>
            </w:pPr>
          </w:p>
        </w:tc>
        <w:tc>
          <w:tcPr>
            <w:tcW w:w="983" w:type="dxa"/>
            <w:vAlign w:val="center"/>
          </w:tcPr>
          <w:p>
            <w:pPr>
              <w:jc w:val="center"/>
              <w:rPr>
                <w:rFonts w:ascii="宋体" w:hAnsi="宋体"/>
                <w:sz w:val="24"/>
              </w:rPr>
            </w:pPr>
          </w:p>
        </w:tc>
        <w:tc>
          <w:tcPr>
            <w:tcW w:w="840" w:type="dxa"/>
            <w:vAlign w:val="center"/>
          </w:tcPr>
          <w:p>
            <w:pPr>
              <w:jc w:val="center"/>
              <w:rPr>
                <w:rFonts w:ascii="宋体" w:hAnsi="宋体"/>
                <w:sz w:val="24"/>
              </w:rPr>
            </w:pPr>
          </w:p>
        </w:tc>
        <w:tc>
          <w:tcPr>
            <w:tcW w:w="1068"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vAlign w:val="center"/>
          </w:tcPr>
          <w:p>
            <w:pPr>
              <w:jc w:val="center"/>
              <w:rPr>
                <w:rFonts w:ascii="宋体" w:hAnsi="宋体"/>
                <w:sz w:val="24"/>
              </w:rPr>
            </w:pPr>
            <w:r>
              <w:rPr>
                <w:rFonts w:ascii="宋体" w:hAnsi="宋体"/>
                <w:sz w:val="24"/>
              </w:rPr>
              <w:t>6</w:t>
            </w:r>
          </w:p>
        </w:tc>
        <w:tc>
          <w:tcPr>
            <w:tcW w:w="1730" w:type="dxa"/>
            <w:vAlign w:val="center"/>
          </w:tcPr>
          <w:p>
            <w:pPr>
              <w:adjustRightInd w:val="0"/>
              <w:snapToGrid w:val="0"/>
              <w:rPr>
                <w:rFonts w:ascii="宋体" w:hAnsi="宋体"/>
                <w:szCs w:val="21"/>
              </w:rPr>
            </w:pPr>
          </w:p>
        </w:tc>
        <w:tc>
          <w:tcPr>
            <w:tcW w:w="2410" w:type="dxa"/>
            <w:vAlign w:val="center"/>
          </w:tcPr>
          <w:p>
            <w:pPr>
              <w:jc w:val="center"/>
              <w:rPr>
                <w:rFonts w:ascii="宋体" w:hAnsi="宋体"/>
                <w:sz w:val="24"/>
              </w:rPr>
            </w:pPr>
          </w:p>
        </w:tc>
        <w:tc>
          <w:tcPr>
            <w:tcW w:w="983" w:type="dxa"/>
            <w:vAlign w:val="center"/>
          </w:tcPr>
          <w:p>
            <w:pPr>
              <w:jc w:val="center"/>
              <w:rPr>
                <w:rFonts w:ascii="宋体" w:hAnsi="宋体"/>
                <w:sz w:val="24"/>
              </w:rPr>
            </w:pPr>
          </w:p>
        </w:tc>
        <w:tc>
          <w:tcPr>
            <w:tcW w:w="840" w:type="dxa"/>
            <w:vAlign w:val="center"/>
          </w:tcPr>
          <w:p>
            <w:pPr>
              <w:jc w:val="center"/>
              <w:rPr>
                <w:rFonts w:ascii="宋体" w:hAnsi="宋体"/>
                <w:sz w:val="24"/>
              </w:rPr>
            </w:pPr>
          </w:p>
        </w:tc>
        <w:tc>
          <w:tcPr>
            <w:tcW w:w="1068"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vAlign w:val="center"/>
          </w:tcPr>
          <w:p>
            <w:pPr>
              <w:jc w:val="center"/>
              <w:rPr>
                <w:rFonts w:ascii="宋体" w:hAnsi="宋体"/>
                <w:sz w:val="24"/>
              </w:rPr>
            </w:pPr>
            <w:r>
              <w:rPr>
                <w:rFonts w:ascii="宋体" w:hAnsi="宋体"/>
                <w:sz w:val="24"/>
              </w:rPr>
              <w:t>7</w:t>
            </w:r>
          </w:p>
        </w:tc>
        <w:tc>
          <w:tcPr>
            <w:tcW w:w="1730" w:type="dxa"/>
            <w:vAlign w:val="center"/>
          </w:tcPr>
          <w:p>
            <w:pPr>
              <w:adjustRightInd w:val="0"/>
              <w:snapToGrid w:val="0"/>
              <w:rPr>
                <w:rFonts w:ascii="宋体" w:hAnsi="宋体"/>
                <w:szCs w:val="21"/>
              </w:rPr>
            </w:pPr>
          </w:p>
        </w:tc>
        <w:tc>
          <w:tcPr>
            <w:tcW w:w="2410" w:type="dxa"/>
            <w:vAlign w:val="center"/>
          </w:tcPr>
          <w:p>
            <w:pPr>
              <w:jc w:val="center"/>
              <w:rPr>
                <w:rFonts w:ascii="宋体" w:hAnsi="宋体"/>
                <w:sz w:val="24"/>
              </w:rPr>
            </w:pPr>
          </w:p>
        </w:tc>
        <w:tc>
          <w:tcPr>
            <w:tcW w:w="983" w:type="dxa"/>
            <w:vAlign w:val="center"/>
          </w:tcPr>
          <w:p>
            <w:pPr>
              <w:jc w:val="center"/>
              <w:rPr>
                <w:rFonts w:ascii="宋体" w:hAnsi="宋体"/>
                <w:sz w:val="24"/>
              </w:rPr>
            </w:pPr>
          </w:p>
        </w:tc>
        <w:tc>
          <w:tcPr>
            <w:tcW w:w="840" w:type="dxa"/>
            <w:vAlign w:val="center"/>
          </w:tcPr>
          <w:p>
            <w:pPr>
              <w:jc w:val="center"/>
              <w:rPr>
                <w:rFonts w:ascii="宋体" w:hAnsi="宋体"/>
                <w:sz w:val="24"/>
              </w:rPr>
            </w:pPr>
          </w:p>
        </w:tc>
        <w:tc>
          <w:tcPr>
            <w:tcW w:w="1068"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vAlign w:val="center"/>
          </w:tcPr>
          <w:p>
            <w:pPr>
              <w:jc w:val="center"/>
              <w:rPr>
                <w:rFonts w:ascii="宋体" w:hAnsi="宋体"/>
                <w:sz w:val="24"/>
              </w:rPr>
            </w:pPr>
            <w:r>
              <w:rPr>
                <w:rFonts w:ascii="宋体" w:hAnsi="宋体"/>
                <w:sz w:val="24"/>
              </w:rPr>
              <w:t>8</w:t>
            </w:r>
          </w:p>
        </w:tc>
        <w:tc>
          <w:tcPr>
            <w:tcW w:w="1730" w:type="dxa"/>
            <w:vAlign w:val="center"/>
          </w:tcPr>
          <w:p>
            <w:pPr>
              <w:adjustRightInd w:val="0"/>
              <w:snapToGrid w:val="0"/>
              <w:rPr>
                <w:rFonts w:ascii="宋体" w:hAnsi="宋体"/>
                <w:szCs w:val="21"/>
              </w:rPr>
            </w:pPr>
          </w:p>
        </w:tc>
        <w:tc>
          <w:tcPr>
            <w:tcW w:w="2410" w:type="dxa"/>
            <w:vAlign w:val="center"/>
          </w:tcPr>
          <w:p>
            <w:pPr>
              <w:jc w:val="center"/>
              <w:rPr>
                <w:rFonts w:ascii="宋体" w:hAnsi="宋体"/>
                <w:sz w:val="24"/>
              </w:rPr>
            </w:pPr>
          </w:p>
        </w:tc>
        <w:tc>
          <w:tcPr>
            <w:tcW w:w="983" w:type="dxa"/>
            <w:vAlign w:val="center"/>
          </w:tcPr>
          <w:p>
            <w:pPr>
              <w:jc w:val="center"/>
              <w:rPr>
                <w:rFonts w:ascii="宋体" w:hAnsi="宋体"/>
                <w:sz w:val="24"/>
              </w:rPr>
            </w:pPr>
          </w:p>
        </w:tc>
        <w:tc>
          <w:tcPr>
            <w:tcW w:w="840" w:type="dxa"/>
            <w:vAlign w:val="center"/>
          </w:tcPr>
          <w:p>
            <w:pPr>
              <w:jc w:val="center"/>
              <w:rPr>
                <w:rFonts w:ascii="宋体" w:hAnsi="宋体"/>
                <w:sz w:val="24"/>
              </w:rPr>
            </w:pPr>
          </w:p>
        </w:tc>
        <w:tc>
          <w:tcPr>
            <w:tcW w:w="1068"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vAlign w:val="center"/>
          </w:tcPr>
          <w:p>
            <w:pPr>
              <w:jc w:val="center"/>
              <w:rPr>
                <w:rFonts w:ascii="宋体" w:hAnsi="宋体"/>
                <w:sz w:val="24"/>
              </w:rPr>
            </w:pPr>
            <w:r>
              <w:rPr>
                <w:rFonts w:ascii="宋体" w:hAnsi="宋体"/>
                <w:sz w:val="24"/>
              </w:rPr>
              <w:t>…</w:t>
            </w:r>
          </w:p>
        </w:tc>
        <w:tc>
          <w:tcPr>
            <w:tcW w:w="1730" w:type="dxa"/>
            <w:vAlign w:val="center"/>
          </w:tcPr>
          <w:p>
            <w:pPr>
              <w:adjustRightInd w:val="0"/>
              <w:snapToGrid w:val="0"/>
              <w:rPr>
                <w:rFonts w:ascii="宋体" w:hAnsi="宋体"/>
                <w:szCs w:val="21"/>
              </w:rPr>
            </w:pPr>
          </w:p>
        </w:tc>
        <w:tc>
          <w:tcPr>
            <w:tcW w:w="2410" w:type="dxa"/>
            <w:vAlign w:val="center"/>
          </w:tcPr>
          <w:p>
            <w:pPr>
              <w:jc w:val="center"/>
              <w:rPr>
                <w:rFonts w:ascii="宋体" w:hAnsi="宋体"/>
                <w:sz w:val="24"/>
              </w:rPr>
            </w:pPr>
          </w:p>
        </w:tc>
        <w:tc>
          <w:tcPr>
            <w:tcW w:w="983" w:type="dxa"/>
            <w:vAlign w:val="center"/>
          </w:tcPr>
          <w:p>
            <w:pPr>
              <w:jc w:val="center"/>
              <w:rPr>
                <w:rFonts w:ascii="宋体" w:hAnsi="宋体"/>
                <w:sz w:val="24"/>
              </w:rPr>
            </w:pPr>
          </w:p>
        </w:tc>
        <w:tc>
          <w:tcPr>
            <w:tcW w:w="840" w:type="dxa"/>
            <w:vAlign w:val="center"/>
          </w:tcPr>
          <w:p>
            <w:pPr>
              <w:jc w:val="center"/>
              <w:rPr>
                <w:rFonts w:ascii="宋体" w:hAnsi="宋体"/>
                <w:sz w:val="24"/>
              </w:rPr>
            </w:pPr>
          </w:p>
        </w:tc>
        <w:tc>
          <w:tcPr>
            <w:tcW w:w="1068" w:type="dxa"/>
            <w:vAlign w:val="center"/>
          </w:tcPr>
          <w:p>
            <w:pPr>
              <w:jc w:val="center"/>
              <w:rPr>
                <w:rFonts w:ascii="宋体" w:hAnsi="宋体"/>
                <w:sz w:val="24"/>
              </w:rPr>
            </w:pPr>
          </w:p>
        </w:tc>
        <w:tc>
          <w:tcPr>
            <w:tcW w:w="126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7" w:type="dxa"/>
            <w:vAlign w:val="center"/>
          </w:tcPr>
          <w:p>
            <w:pPr>
              <w:jc w:val="center"/>
              <w:rPr>
                <w:rFonts w:ascii="宋体" w:hAnsi="宋体"/>
                <w:sz w:val="24"/>
              </w:rPr>
            </w:pPr>
          </w:p>
        </w:tc>
        <w:tc>
          <w:tcPr>
            <w:tcW w:w="1730" w:type="dxa"/>
            <w:vAlign w:val="center"/>
          </w:tcPr>
          <w:p>
            <w:pPr>
              <w:adjustRightInd w:val="0"/>
              <w:snapToGrid w:val="0"/>
              <w:jc w:val="center"/>
              <w:rPr>
                <w:rFonts w:ascii="宋体" w:hAnsi="宋体"/>
                <w:bCs/>
                <w:szCs w:val="21"/>
              </w:rPr>
            </w:pPr>
            <w:r>
              <w:rPr>
                <w:rFonts w:ascii="宋体" w:hAnsi="宋体"/>
                <w:bCs/>
                <w:szCs w:val="21"/>
              </w:rPr>
              <w:t>投标总价</w:t>
            </w:r>
          </w:p>
        </w:tc>
        <w:tc>
          <w:tcPr>
            <w:tcW w:w="2410" w:type="dxa"/>
            <w:vAlign w:val="center"/>
          </w:tcPr>
          <w:p>
            <w:pPr>
              <w:jc w:val="center"/>
              <w:rPr>
                <w:rFonts w:ascii="宋体" w:hAnsi="宋体"/>
                <w:sz w:val="24"/>
              </w:rPr>
            </w:pPr>
          </w:p>
        </w:tc>
        <w:tc>
          <w:tcPr>
            <w:tcW w:w="983" w:type="dxa"/>
            <w:vAlign w:val="center"/>
          </w:tcPr>
          <w:p>
            <w:pPr>
              <w:jc w:val="center"/>
              <w:rPr>
                <w:rFonts w:ascii="宋体" w:hAnsi="宋体"/>
                <w:sz w:val="24"/>
              </w:rPr>
            </w:pPr>
          </w:p>
        </w:tc>
        <w:tc>
          <w:tcPr>
            <w:tcW w:w="840" w:type="dxa"/>
            <w:vAlign w:val="center"/>
          </w:tcPr>
          <w:p>
            <w:pPr>
              <w:jc w:val="center"/>
              <w:rPr>
                <w:rFonts w:ascii="宋体" w:hAnsi="宋体"/>
                <w:sz w:val="24"/>
              </w:rPr>
            </w:pPr>
          </w:p>
        </w:tc>
        <w:tc>
          <w:tcPr>
            <w:tcW w:w="1068" w:type="dxa"/>
            <w:vAlign w:val="center"/>
          </w:tcPr>
          <w:p>
            <w:pPr>
              <w:jc w:val="center"/>
              <w:rPr>
                <w:rFonts w:ascii="宋体" w:hAnsi="宋体"/>
                <w:sz w:val="24"/>
              </w:rPr>
            </w:pPr>
          </w:p>
        </w:tc>
        <w:tc>
          <w:tcPr>
            <w:tcW w:w="1260" w:type="dxa"/>
            <w:vAlign w:val="center"/>
          </w:tcPr>
          <w:p>
            <w:pPr>
              <w:jc w:val="center"/>
              <w:rPr>
                <w:rFonts w:ascii="宋体" w:hAnsi="宋体"/>
                <w:sz w:val="24"/>
              </w:rPr>
            </w:pPr>
          </w:p>
        </w:tc>
      </w:tr>
    </w:tbl>
    <w:p>
      <w:pPr>
        <w:pStyle w:val="20"/>
        <w:pBdr>
          <w:bottom w:val="none" w:color="auto" w:sz="0" w:space="0"/>
        </w:pBdr>
        <w:tabs>
          <w:tab w:val="left" w:pos="420"/>
        </w:tabs>
        <w:snapToGrid/>
        <w:spacing w:line="400" w:lineRule="exact"/>
        <w:ind w:left="630" w:hanging="630" w:hangingChars="300"/>
        <w:jc w:val="both"/>
        <w:rPr>
          <w:rFonts w:ascii="宋体" w:hAnsi="宋体"/>
          <w:bCs/>
          <w:sz w:val="21"/>
          <w:szCs w:val="21"/>
        </w:rPr>
      </w:pPr>
      <w:r>
        <w:rPr>
          <w:rFonts w:ascii="宋体" w:hAnsi="宋体"/>
          <w:sz w:val="21"/>
          <w:szCs w:val="21"/>
        </w:rPr>
        <w:t>注：</w:t>
      </w:r>
      <w:r>
        <w:rPr>
          <w:rFonts w:ascii="宋体" w:hAnsi="宋体"/>
          <w:bCs/>
          <w:sz w:val="21"/>
          <w:szCs w:val="21"/>
        </w:rPr>
        <w:t>此表中的投标总价必须与开标一览表中的投标</w:t>
      </w:r>
      <w:r>
        <w:rPr>
          <w:rFonts w:hint="eastAsia" w:ascii="宋体" w:hAnsi="宋体"/>
          <w:bCs/>
          <w:sz w:val="21"/>
          <w:szCs w:val="21"/>
        </w:rPr>
        <w:t>报价</w:t>
      </w:r>
      <w:r>
        <w:rPr>
          <w:rFonts w:ascii="宋体" w:hAnsi="宋体"/>
          <w:bCs/>
          <w:sz w:val="21"/>
          <w:szCs w:val="21"/>
        </w:rPr>
        <w:t>一致。</w:t>
      </w:r>
    </w:p>
    <w:p>
      <w:pPr>
        <w:rPr>
          <w:rFonts w:ascii="宋体" w:hAnsi="宋体"/>
          <w:sz w:val="24"/>
        </w:rPr>
      </w:pPr>
    </w:p>
    <w:p>
      <w:pPr>
        <w:spacing w:line="360" w:lineRule="exact"/>
        <w:rPr>
          <w:rFonts w:ascii="宋体"/>
          <w:sz w:val="24"/>
        </w:rPr>
      </w:pPr>
    </w:p>
    <w:p>
      <w:pPr>
        <w:pStyle w:val="13"/>
        <w:spacing w:line="360" w:lineRule="auto"/>
        <w:ind w:firstLine="4080" w:firstLineChars="1700"/>
        <w:rPr>
          <w:rFonts w:ascii="宋体"/>
          <w:bCs/>
          <w:sz w:val="24"/>
          <w:u w:val="single"/>
        </w:rPr>
      </w:pPr>
      <w:r>
        <w:rPr>
          <w:rFonts w:hint="eastAsia" w:ascii="宋体" w:hAnsi="宋体"/>
          <w:bCs/>
          <w:sz w:val="24"/>
        </w:rPr>
        <w:t>投标人：</w:t>
      </w:r>
      <w:r>
        <w:rPr>
          <w:rFonts w:hint="eastAsia" w:ascii="宋体" w:hAnsi="宋体"/>
          <w:bCs/>
          <w:sz w:val="24"/>
          <w:u w:val="single"/>
        </w:rPr>
        <w:t>（全称）（盖章）</w:t>
      </w:r>
    </w:p>
    <w:p>
      <w:pPr>
        <w:pStyle w:val="13"/>
        <w:spacing w:line="360" w:lineRule="auto"/>
        <w:ind w:firstLine="4080" w:firstLineChars="1700"/>
        <w:rPr>
          <w:rFonts w:ascii="宋体"/>
          <w:bCs/>
          <w:sz w:val="24"/>
        </w:rPr>
      </w:pPr>
      <w:r>
        <w:rPr>
          <w:rFonts w:hint="eastAsia" w:ascii="宋体" w:hAnsi="宋体"/>
          <w:bCs/>
          <w:sz w:val="24"/>
        </w:rPr>
        <w:t>法定代表人或委托代理人：</w:t>
      </w:r>
      <w:r>
        <w:rPr>
          <w:rFonts w:hint="eastAsia" w:ascii="宋体" w:hAnsi="宋体"/>
          <w:bCs/>
          <w:sz w:val="24"/>
          <w:u w:val="single"/>
        </w:rPr>
        <w:t>（签字或盖章）</w:t>
      </w:r>
    </w:p>
    <w:p>
      <w:pPr>
        <w:ind w:firstLine="4080" w:firstLineChars="1700"/>
      </w:pPr>
      <w:r>
        <w:rPr>
          <w:rFonts w:hint="eastAsia" w:ascii="宋体" w:hAnsi="宋体"/>
          <w:sz w:val="24"/>
        </w:rPr>
        <w:t>日期：</w:t>
      </w:r>
      <w:r>
        <w:rPr>
          <w:rFonts w:hAnsi="宋体"/>
          <w:bCs/>
          <w:sz w:val="24"/>
        </w:rPr>
        <w:t>20</w:t>
      </w:r>
      <w:r>
        <w:rPr>
          <w:rFonts w:hint="eastAsia" w:hAnsi="宋体"/>
          <w:bCs/>
          <w:sz w:val="24"/>
          <w:u w:val="single"/>
        </w:rPr>
        <w:t>　　</w:t>
      </w:r>
      <w:r>
        <w:rPr>
          <w:rFonts w:hint="eastAsia" w:hAnsi="宋体"/>
          <w:bCs/>
          <w:sz w:val="24"/>
        </w:rPr>
        <w:t>年</w:t>
      </w:r>
      <w:r>
        <w:rPr>
          <w:rFonts w:hint="eastAsia" w:hAnsi="宋体"/>
          <w:bCs/>
          <w:sz w:val="24"/>
          <w:u w:val="single"/>
        </w:rPr>
        <w:t>　</w:t>
      </w:r>
      <w:r>
        <w:rPr>
          <w:rFonts w:hint="eastAsia" w:hAnsi="宋体"/>
          <w:bCs/>
          <w:sz w:val="24"/>
        </w:rPr>
        <w:t>月</w:t>
      </w:r>
      <w:r>
        <w:rPr>
          <w:rFonts w:hint="eastAsia" w:hAnsi="宋体"/>
          <w:bCs/>
          <w:sz w:val="24"/>
          <w:u w:val="single"/>
        </w:rPr>
        <w:t xml:space="preserve">   </w:t>
      </w:r>
      <w:r>
        <w:rPr>
          <w:rFonts w:hint="eastAsia" w:hAnsi="宋体"/>
          <w:bCs/>
          <w:sz w:val="24"/>
        </w:rPr>
        <w:t>日</w:t>
      </w:r>
    </w:p>
    <w:p/>
    <w:p>
      <w:pPr>
        <w:spacing w:line="400" w:lineRule="atLeast"/>
        <w:jc w:val="center"/>
        <w:rPr>
          <w:rFonts w:ascii="宋体" w:hAnsi="宋体" w:cs="宋体"/>
          <w:b/>
          <w:bCs/>
          <w:sz w:val="30"/>
          <w:szCs w:val="30"/>
        </w:rPr>
      </w:pPr>
    </w:p>
    <w:p>
      <w:pPr>
        <w:spacing w:line="400" w:lineRule="atLeast"/>
        <w:jc w:val="center"/>
        <w:rPr>
          <w:rFonts w:ascii="宋体" w:hAnsi="宋体" w:cs="宋体"/>
          <w:b/>
          <w:bCs/>
          <w:sz w:val="30"/>
          <w:szCs w:val="30"/>
        </w:rPr>
      </w:pPr>
    </w:p>
    <w:p>
      <w:pPr>
        <w:spacing w:line="400" w:lineRule="atLeast"/>
        <w:jc w:val="center"/>
        <w:rPr>
          <w:rFonts w:ascii="宋体" w:hAnsi="宋体" w:cs="宋体"/>
          <w:b/>
          <w:bCs/>
          <w:sz w:val="30"/>
          <w:szCs w:val="30"/>
        </w:rPr>
      </w:pPr>
    </w:p>
    <w:p>
      <w:pPr>
        <w:spacing w:line="400" w:lineRule="atLeast"/>
        <w:jc w:val="center"/>
        <w:rPr>
          <w:rFonts w:ascii="宋体" w:hAnsi="宋体" w:cs="宋体"/>
          <w:b/>
          <w:bCs/>
          <w:sz w:val="30"/>
          <w:szCs w:val="30"/>
        </w:rPr>
      </w:pPr>
    </w:p>
    <w:p>
      <w:pPr>
        <w:spacing w:line="400" w:lineRule="atLeast"/>
        <w:jc w:val="center"/>
        <w:rPr>
          <w:rFonts w:ascii="宋体" w:hAnsi="宋体" w:cs="宋体"/>
          <w:b/>
          <w:bCs/>
          <w:sz w:val="30"/>
          <w:szCs w:val="30"/>
        </w:rPr>
      </w:pPr>
    </w:p>
    <w:p>
      <w:pPr>
        <w:spacing w:line="400" w:lineRule="atLeast"/>
        <w:jc w:val="center"/>
        <w:rPr>
          <w:rFonts w:ascii="宋体" w:hAnsi="宋体" w:cs="宋体"/>
          <w:b/>
          <w:bCs/>
          <w:sz w:val="30"/>
          <w:szCs w:val="30"/>
        </w:rPr>
      </w:pPr>
    </w:p>
    <w:p>
      <w:pPr>
        <w:spacing w:line="400" w:lineRule="atLeast"/>
        <w:jc w:val="center"/>
        <w:rPr>
          <w:rFonts w:ascii="宋体" w:hAnsi="宋体" w:cs="宋体"/>
          <w:b/>
          <w:bCs/>
          <w:sz w:val="30"/>
          <w:szCs w:val="30"/>
        </w:rPr>
      </w:pPr>
    </w:p>
    <w:p>
      <w:pPr>
        <w:spacing w:line="400" w:lineRule="atLeast"/>
        <w:jc w:val="center"/>
        <w:rPr>
          <w:rFonts w:ascii="宋体" w:hAnsi="宋体" w:cs="宋体"/>
          <w:b/>
          <w:bCs/>
          <w:sz w:val="30"/>
          <w:szCs w:val="30"/>
        </w:rPr>
      </w:pPr>
      <w:r>
        <w:rPr>
          <w:rFonts w:hint="eastAsia" w:ascii="宋体" w:hAnsi="宋体" w:cs="宋体"/>
          <w:b/>
          <w:bCs/>
          <w:sz w:val="30"/>
          <w:szCs w:val="30"/>
        </w:rPr>
        <w:t>（四）投标人资格、资信证明文件</w:t>
      </w:r>
    </w:p>
    <w:p>
      <w:pPr>
        <w:spacing w:line="440" w:lineRule="exact"/>
        <w:jc w:val="center"/>
        <w:rPr>
          <w:sz w:val="24"/>
        </w:rPr>
      </w:pPr>
    </w:p>
    <w:p>
      <w:pPr>
        <w:snapToGrid w:val="0"/>
        <w:spacing w:before="50" w:after="50"/>
        <w:rPr>
          <w:rFonts w:ascii="宋体" w:hAnsi="宋体" w:eastAsia="仿宋_GB2312"/>
          <w:sz w:val="24"/>
          <w:szCs w:val="20"/>
        </w:rPr>
      </w:pPr>
      <w:r>
        <w:rPr>
          <w:rFonts w:hint="eastAsia" w:ascii="宋体" w:hAnsi="宋体"/>
          <w:b/>
          <w:bCs/>
          <w:sz w:val="24"/>
        </w:rPr>
        <w:t>资格证明文件目录</w:t>
      </w:r>
    </w:p>
    <w:p>
      <w:pPr>
        <w:snapToGrid w:val="0"/>
        <w:spacing w:line="400" w:lineRule="exact"/>
        <w:ind w:firstLine="482" w:firstLineChars="200"/>
        <w:jc w:val="left"/>
        <w:rPr>
          <w:rFonts w:ascii="仿宋_GB2312" w:hAnsi="宋体" w:cs="Arial"/>
          <w:iCs/>
          <w:sz w:val="24"/>
          <w:u w:val="single"/>
        </w:rPr>
      </w:pPr>
      <w:bookmarkStart w:id="31" w:name="_Hlk56848060"/>
      <w:r>
        <w:rPr>
          <w:rFonts w:hint="eastAsia"/>
          <w:b/>
          <w:iCs/>
          <w:sz w:val="24"/>
          <w:u w:val="single"/>
        </w:rPr>
        <w:t>文件</w:t>
      </w:r>
      <w:r>
        <w:rPr>
          <w:b/>
          <w:iCs/>
          <w:sz w:val="24"/>
          <w:u w:val="single"/>
        </w:rPr>
        <w:t>1</w:t>
      </w:r>
      <w:r>
        <w:rPr>
          <w:rFonts w:hint="eastAsia"/>
          <w:b/>
          <w:iCs/>
          <w:sz w:val="24"/>
          <w:u w:val="single"/>
        </w:rPr>
        <w:t xml:space="preserve"> </w:t>
      </w:r>
      <w:r>
        <w:rPr>
          <w:rFonts w:hint="eastAsia" w:ascii="仿宋_GB2312" w:hAnsi="宋体" w:cs="Arial"/>
          <w:iCs/>
          <w:sz w:val="24"/>
          <w:u w:val="single"/>
        </w:rPr>
        <w:t>投标人基本情况（</w:t>
      </w:r>
      <w:r>
        <w:rPr>
          <w:rFonts w:ascii="仿宋_GB2312" w:hAnsi="宋体" w:cs="Arial"/>
          <w:iCs/>
          <w:sz w:val="24"/>
          <w:u w:val="single"/>
        </w:rPr>
        <w:t>原件,</w:t>
      </w:r>
      <w:r>
        <w:rPr>
          <w:rFonts w:hint="eastAsia" w:ascii="仿宋_GB2312" w:hAnsi="宋体" w:cs="Arial"/>
          <w:iCs/>
          <w:sz w:val="24"/>
          <w:u w:val="single"/>
        </w:rPr>
        <w:t>格式见后）</w:t>
      </w:r>
    </w:p>
    <w:p>
      <w:pPr>
        <w:snapToGrid w:val="0"/>
        <w:spacing w:line="400" w:lineRule="exact"/>
        <w:ind w:firstLine="482" w:firstLineChars="200"/>
        <w:rPr>
          <w:rFonts w:ascii="仿宋_GB2312" w:hAnsi="宋体" w:cs="Arial"/>
          <w:iCs/>
          <w:sz w:val="24"/>
          <w:u w:val="single"/>
        </w:rPr>
      </w:pPr>
      <w:r>
        <w:rPr>
          <w:rFonts w:hint="eastAsia"/>
          <w:b/>
          <w:iCs/>
          <w:sz w:val="24"/>
          <w:u w:val="single"/>
        </w:rPr>
        <w:t>文件</w:t>
      </w:r>
      <w:r>
        <w:rPr>
          <w:b/>
          <w:iCs/>
          <w:sz w:val="24"/>
          <w:u w:val="single"/>
        </w:rPr>
        <w:t>2</w:t>
      </w:r>
      <w:r>
        <w:rPr>
          <w:rFonts w:hint="eastAsia"/>
          <w:b/>
          <w:iCs/>
          <w:sz w:val="24"/>
          <w:u w:val="single"/>
        </w:rPr>
        <w:t xml:space="preserve"> </w:t>
      </w:r>
      <w:r>
        <w:rPr>
          <w:rFonts w:hint="eastAsia" w:ascii="仿宋_GB2312" w:hAnsi="宋体" w:cs="Arial"/>
          <w:iCs/>
          <w:sz w:val="24"/>
          <w:u w:val="single"/>
        </w:rPr>
        <w:t>法人或者其他组织的营业执照</w:t>
      </w:r>
      <w:r>
        <w:rPr>
          <w:rFonts w:hint="eastAsia" w:ascii="仿宋_GB2312" w:hAnsi="宋体" w:cs="Arial"/>
          <w:iCs/>
          <w:sz w:val="24"/>
          <w:u w:val="single"/>
          <w:lang w:eastAsia="zh-CN"/>
        </w:rPr>
        <w:t>、《林木种子生产经营许可证》、《林业植物检疫登记证》</w:t>
      </w:r>
      <w:r>
        <w:rPr>
          <w:rFonts w:hint="eastAsia" w:ascii="仿宋_GB2312" w:hAnsi="宋体" w:cs="Arial"/>
          <w:iCs/>
          <w:sz w:val="24"/>
          <w:u w:val="single"/>
        </w:rPr>
        <w:t>等证明文件，自然人的身份证明等（复印件）</w:t>
      </w:r>
    </w:p>
    <w:p>
      <w:pPr>
        <w:snapToGrid w:val="0"/>
        <w:spacing w:line="400" w:lineRule="exact"/>
        <w:ind w:firstLine="482" w:firstLineChars="200"/>
        <w:jc w:val="left"/>
        <w:rPr>
          <w:rFonts w:ascii="仿宋_GB2312" w:hAnsi="宋体" w:cs="Arial"/>
          <w:iCs/>
          <w:sz w:val="24"/>
          <w:u w:val="single"/>
        </w:rPr>
      </w:pPr>
      <w:r>
        <w:rPr>
          <w:rFonts w:hint="eastAsia"/>
          <w:b/>
          <w:iCs/>
          <w:sz w:val="24"/>
          <w:u w:val="single"/>
        </w:rPr>
        <w:t>文件</w:t>
      </w:r>
      <w:r>
        <w:rPr>
          <w:b/>
          <w:iCs/>
          <w:sz w:val="24"/>
          <w:u w:val="single"/>
        </w:rPr>
        <w:t xml:space="preserve">3 </w:t>
      </w:r>
      <w:r>
        <w:rPr>
          <w:rFonts w:hint="eastAsia" w:ascii="仿宋_GB2312" w:hAnsi="宋体" w:cs="Arial"/>
          <w:iCs/>
          <w:sz w:val="24"/>
          <w:u w:val="single"/>
        </w:rPr>
        <w:t>投标人关联企业情况表（</w:t>
      </w:r>
      <w:r>
        <w:rPr>
          <w:rFonts w:ascii="仿宋_GB2312" w:hAnsi="宋体" w:cs="Arial"/>
          <w:iCs/>
          <w:sz w:val="24"/>
          <w:u w:val="single"/>
        </w:rPr>
        <w:t>原件,</w:t>
      </w:r>
      <w:r>
        <w:rPr>
          <w:rFonts w:hint="eastAsia" w:ascii="仿宋_GB2312" w:hAnsi="宋体" w:cs="Arial"/>
          <w:iCs/>
          <w:sz w:val="24"/>
          <w:u w:val="single"/>
        </w:rPr>
        <w:t>格式见后）</w:t>
      </w:r>
    </w:p>
    <w:bookmarkEnd w:id="31"/>
    <w:p>
      <w:pPr>
        <w:snapToGrid w:val="0"/>
        <w:spacing w:line="460" w:lineRule="exact"/>
        <w:ind w:firstLine="482" w:firstLineChars="200"/>
        <w:jc w:val="left"/>
        <w:rPr>
          <w:rFonts w:ascii="宋体" w:hAnsi="宋体"/>
          <w:b/>
          <w:iCs/>
          <w:sz w:val="24"/>
          <w:u w:val="single"/>
        </w:rPr>
      </w:pPr>
      <w:r>
        <w:rPr>
          <w:rFonts w:hint="eastAsia" w:ascii="宋体" w:hAnsi="宋体"/>
          <w:b/>
          <w:iCs/>
          <w:sz w:val="24"/>
          <w:u w:val="single"/>
        </w:rPr>
        <w:t>文件</w:t>
      </w:r>
      <w:r>
        <w:rPr>
          <w:rFonts w:ascii="宋体" w:hAnsi="宋体"/>
          <w:b/>
          <w:iCs/>
          <w:sz w:val="24"/>
          <w:u w:val="single"/>
        </w:rPr>
        <w:t>4</w:t>
      </w:r>
      <w:r>
        <w:rPr>
          <w:rFonts w:hint="eastAsia" w:ascii="宋体" w:hAnsi="宋体"/>
          <w:bCs/>
          <w:iCs/>
          <w:sz w:val="24"/>
          <w:u w:val="single"/>
        </w:rPr>
        <w:t xml:space="preserve"> </w:t>
      </w:r>
      <w:bookmarkStart w:id="32" w:name="_Hlk97477176"/>
      <w:r>
        <w:rPr>
          <w:rFonts w:hint="eastAsia" w:ascii="宋体" w:hAnsi="宋体" w:cs="Arial"/>
          <w:iCs/>
          <w:sz w:val="24"/>
          <w:u w:val="single"/>
        </w:rPr>
        <w:t>财务审计报告或财务状况报告</w:t>
      </w:r>
      <w:bookmarkEnd w:id="32"/>
      <w:r>
        <w:rPr>
          <w:rFonts w:hint="eastAsia" w:ascii="宋体" w:hAnsi="宋体" w:cs="Arial"/>
          <w:iCs/>
          <w:sz w:val="24"/>
          <w:u w:val="single"/>
        </w:rPr>
        <w:t>（复印件）</w:t>
      </w:r>
    </w:p>
    <w:p>
      <w:pPr>
        <w:snapToGrid w:val="0"/>
        <w:spacing w:line="460" w:lineRule="exact"/>
        <w:ind w:firstLine="482" w:firstLineChars="200"/>
        <w:rPr>
          <w:rFonts w:ascii="宋体" w:hAnsi="宋体" w:cs="Arial"/>
          <w:iCs/>
          <w:sz w:val="24"/>
          <w:u w:val="single"/>
        </w:rPr>
      </w:pPr>
      <w:r>
        <w:rPr>
          <w:rFonts w:hint="eastAsia" w:ascii="宋体" w:hAnsi="宋体"/>
          <w:b/>
          <w:iCs/>
          <w:sz w:val="24"/>
          <w:u w:val="single"/>
        </w:rPr>
        <w:t>文件</w:t>
      </w:r>
      <w:r>
        <w:rPr>
          <w:rFonts w:ascii="宋体" w:hAnsi="宋体"/>
          <w:b/>
          <w:iCs/>
          <w:sz w:val="24"/>
          <w:u w:val="single"/>
        </w:rPr>
        <w:t xml:space="preserve">5 </w:t>
      </w:r>
      <w:r>
        <w:rPr>
          <w:rFonts w:hint="eastAsia" w:ascii="宋体" w:hAnsi="宋体" w:cs="Arial"/>
          <w:bCs/>
          <w:iCs/>
          <w:sz w:val="24"/>
          <w:u w:val="single"/>
        </w:rPr>
        <w:t>依法</w:t>
      </w:r>
      <w:r>
        <w:rPr>
          <w:rFonts w:hint="eastAsia" w:ascii="宋体" w:hAnsi="宋体" w:cs="Arial"/>
          <w:iCs/>
          <w:sz w:val="24"/>
          <w:u w:val="single"/>
        </w:rPr>
        <w:t>缴纳社会保险的相关材料（复印件，须包含本次拟投入主要管理人员（包含被授权人）的社保证明）</w:t>
      </w:r>
    </w:p>
    <w:p>
      <w:pPr>
        <w:snapToGrid w:val="0"/>
        <w:spacing w:line="460" w:lineRule="exact"/>
        <w:ind w:firstLine="482" w:firstLineChars="200"/>
        <w:rPr>
          <w:rFonts w:ascii="仿宋_GB2312" w:hAnsi="宋体" w:cs="Arial"/>
          <w:iCs/>
          <w:sz w:val="24"/>
          <w:u w:val="single"/>
        </w:rPr>
      </w:pPr>
      <w:r>
        <w:rPr>
          <w:rFonts w:hint="eastAsia" w:ascii="宋体" w:hAnsi="宋体"/>
          <w:b/>
          <w:iCs/>
          <w:sz w:val="24"/>
          <w:u w:val="single"/>
        </w:rPr>
        <w:t>文件</w:t>
      </w:r>
      <w:r>
        <w:rPr>
          <w:rFonts w:ascii="宋体" w:hAnsi="宋体"/>
          <w:b/>
          <w:iCs/>
          <w:sz w:val="24"/>
          <w:u w:val="single"/>
        </w:rPr>
        <w:t xml:space="preserve">6 </w:t>
      </w:r>
      <w:bookmarkStart w:id="33" w:name="_Hlk76133302"/>
      <w:r>
        <w:rPr>
          <w:rFonts w:hint="eastAsia" w:ascii="宋体" w:hAnsi="宋体" w:cs="Arial"/>
          <w:bCs/>
          <w:iCs/>
          <w:sz w:val="24"/>
          <w:u w:val="single"/>
        </w:rPr>
        <w:t>依法</w:t>
      </w:r>
      <w:r>
        <w:rPr>
          <w:rFonts w:hint="eastAsia" w:ascii="仿宋_GB2312" w:hAnsi="宋体" w:cs="Arial"/>
          <w:iCs/>
          <w:sz w:val="24"/>
          <w:u w:val="single"/>
        </w:rPr>
        <w:t>缴纳税收的相关材料（复印件）</w:t>
      </w:r>
      <w:bookmarkEnd w:id="33"/>
    </w:p>
    <w:p>
      <w:pPr>
        <w:snapToGrid w:val="0"/>
        <w:spacing w:line="460" w:lineRule="exact"/>
        <w:ind w:firstLine="482" w:firstLineChars="200"/>
        <w:jc w:val="left"/>
        <w:rPr>
          <w:rFonts w:ascii="宋体" w:hAnsi="宋体"/>
          <w:b/>
          <w:iCs/>
          <w:sz w:val="24"/>
          <w:u w:val="single"/>
        </w:rPr>
      </w:pPr>
      <w:r>
        <w:rPr>
          <w:rFonts w:hint="eastAsia"/>
          <w:b/>
          <w:iCs/>
          <w:sz w:val="24"/>
          <w:u w:val="single"/>
        </w:rPr>
        <w:t>文件</w:t>
      </w:r>
      <w:r>
        <w:rPr>
          <w:rFonts w:ascii="宋体" w:hAnsi="宋体"/>
          <w:b/>
          <w:iCs/>
          <w:sz w:val="24"/>
          <w:u w:val="single"/>
        </w:rPr>
        <w:t>7</w:t>
      </w:r>
      <w:r>
        <w:rPr>
          <w:rFonts w:hint="eastAsia" w:ascii="宋体" w:hAnsi="宋体"/>
          <w:b/>
          <w:iCs/>
          <w:sz w:val="24"/>
          <w:u w:val="single"/>
        </w:rPr>
        <w:t xml:space="preserve"> </w:t>
      </w:r>
      <w:r>
        <w:rPr>
          <w:rFonts w:hint="eastAsia" w:ascii="仿宋_GB2312" w:hAnsi="宋体" w:cs="Arial"/>
          <w:iCs/>
          <w:sz w:val="24"/>
          <w:u w:val="single"/>
        </w:rPr>
        <w:t>具备履行合同所必需的专业技术能力的书面声明（</w:t>
      </w:r>
      <w:r>
        <w:rPr>
          <w:rFonts w:ascii="仿宋_GB2312" w:hAnsi="宋体" w:cs="Arial"/>
          <w:iCs/>
          <w:sz w:val="24"/>
          <w:u w:val="single"/>
        </w:rPr>
        <w:t>原件,</w:t>
      </w:r>
      <w:r>
        <w:rPr>
          <w:rFonts w:hint="eastAsia" w:ascii="仿宋_GB2312" w:hAnsi="宋体" w:cs="Arial"/>
          <w:iCs/>
          <w:sz w:val="24"/>
          <w:u w:val="single"/>
        </w:rPr>
        <w:t>格式见后）</w:t>
      </w:r>
    </w:p>
    <w:p>
      <w:pPr>
        <w:snapToGrid w:val="0"/>
        <w:spacing w:line="460" w:lineRule="exact"/>
        <w:ind w:firstLine="482" w:firstLineChars="200"/>
        <w:rPr>
          <w:rFonts w:ascii="仿宋_GB2312" w:hAnsi="宋体" w:cs="Arial"/>
          <w:iCs/>
          <w:sz w:val="24"/>
          <w:u w:val="single"/>
        </w:rPr>
      </w:pPr>
      <w:r>
        <w:rPr>
          <w:rFonts w:hint="eastAsia"/>
          <w:b/>
          <w:iCs/>
          <w:sz w:val="24"/>
          <w:u w:val="single"/>
        </w:rPr>
        <w:t>文件</w:t>
      </w:r>
      <w:r>
        <w:rPr>
          <w:rFonts w:ascii="黑体" w:hAnsi="宋体" w:eastAsia="黑体"/>
          <w:b/>
          <w:iCs/>
          <w:sz w:val="24"/>
          <w:u w:val="single"/>
        </w:rPr>
        <w:t>8</w:t>
      </w:r>
      <w:r>
        <w:rPr>
          <w:rFonts w:hint="eastAsia" w:ascii="宋体" w:hAnsi="宋体"/>
          <w:b/>
          <w:iCs/>
          <w:sz w:val="24"/>
          <w:u w:val="single"/>
        </w:rPr>
        <w:t xml:space="preserve"> </w:t>
      </w:r>
      <w:r>
        <w:rPr>
          <w:rFonts w:hint="eastAsia" w:ascii="仿宋_GB2312" w:hAnsi="宋体" w:cs="Arial"/>
          <w:iCs/>
          <w:sz w:val="24"/>
          <w:u w:val="single"/>
        </w:rPr>
        <w:t>参加政府采购活动前 3 年内在经营活动中没有重大违法记录的书面声明（</w:t>
      </w:r>
      <w:r>
        <w:rPr>
          <w:rFonts w:ascii="仿宋_GB2312" w:hAnsi="宋体" w:cs="Arial"/>
          <w:iCs/>
          <w:sz w:val="24"/>
          <w:u w:val="single"/>
        </w:rPr>
        <w:t>原件</w:t>
      </w:r>
      <w:r>
        <w:rPr>
          <w:rFonts w:ascii="宋体" w:hAnsi="宋体"/>
          <w:iCs/>
          <w:u w:val="single"/>
        </w:rPr>
        <w:t>,</w:t>
      </w:r>
      <w:r>
        <w:rPr>
          <w:rFonts w:hint="eastAsia" w:ascii="仿宋_GB2312" w:hAnsi="宋体" w:cs="Arial"/>
          <w:iCs/>
          <w:sz w:val="24"/>
          <w:u w:val="single"/>
        </w:rPr>
        <w:t>格式见后）</w:t>
      </w:r>
    </w:p>
    <w:p>
      <w:pPr>
        <w:snapToGrid w:val="0"/>
        <w:spacing w:line="460" w:lineRule="exact"/>
        <w:ind w:firstLine="482" w:firstLineChars="200"/>
        <w:rPr>
          <w:rFonts w:ascii="仿宋_GB2312" w:hAnsi="宋体" w:cs="Arial"/>
          <w:iCs/>
          <w:sz w:val="24"/>
          <w:u w:val="single"/>
        </w:rPr>
      </w:pPr>
      <w:r>
        <w:rPr>
          <w:rFonts w:hint="eastAsia"/>
          <w:b/>
          <w:iCs/>
          <w:sz w:val="24"/>
          <w:u w:val="single"/>
        </w:rPr>
        <w:t>文件</w:t>
      </w:r>
      <w:r>
        <w:rPr>
          <w:rFonts w:ascii="黑体" w:hAnsi="宋体" w:eastAsia="黑体"/>
          <w:b/>
          <w:iCs/>
          <w:sz w:val="24"/>
          <w:u w:val="single"/>
        </w:rPr>
        <w:t>9</w:t>
      </w:r>
      <w:r>
        <w:rPr>
          <w:rFonts w:hint="eastAsia" w:ascii="宋体" w:hAnsi="宋体"/>
          <w:b/>
          <w:iCs/>
          <w:sz w:val="24"/>
          <w:u w:val="single"/>
        </w:rPr>
        <w:t xml:space="preserve"> </w:t>
      </w:r>
      <w:r>
        <w:rPr>
          <w:rFonts w:hint="eastAsia" w:ascii="宋体" w:hAnsi="宋体"/>
          <w:bCs/>
          <w:iCs/>
          <w:sz w:val="24"/>
          <w:u w:val="single"/>
        </w:rPr>
        <w:t>投标</w:t>
      </w:r>
      <w:r>
        <w:rPr>
          <w:rFonts w:hint="eastAsia" w:ascii="仿宋_GB2312" w:hAnsi="宋体" w:cs="Arial"/>
          <w:iCs/>
          <w:sz w:val="24"/>
          <w:u w:val="single"/>
        </w:rPr>
        <w:t>保证金缴纳证明（汇款凭证或财务收据等）</w:t>
      </w:r>
    </w:p>
    <w:p>
      <w:pPr>
        <w:snapToGrid w:val="0"/>
        <w:spacing w:line="460" w:lineRule="exact"/>
        <w:ind w:firstLine="482" w:firstLineChars="200"/>
        <w:rPr>
          <w:rFonts w:ascii="仿宋_GB2312" w:hAnsi="宋体" w:cs="Arial"/>
          <w:iCs/>
          <w:sz w:val="24"/>
          <w:u w:val="single"/>
        </w:rPr>
      </w:pPr>
      <w:r>
        <w:rPr>
          <w:rFonts w:hint="eastAsia"/>
          <w:b/>
          <w:iCs/>
          <w:sz w:val="24"/>
          <w:u w:val="single"/>
        </w:rPr>
        <w:t>文件</w:t>
      </w:r>
      <w:r>
        <w:rPr>
          <w:rFonts w:ascii="黑体" w:hAnsi="宋体" w:eastAsia="黑体"/>
          <w:b/>
          <w:iCs/>
          <w:sz w:val="24"/>
          <w:u w:val="single"/>
        </w:rPr>
        <w:t xml:space="preserve">10 </w:t>
      </w:r>
      <w:r>
        <w:rPr>
          <w:rFonts w:hint="eastAsia" w:ascii="仿宋_GB2312" w:hAnsi="宋体" w:cs="Arial"/>
          <w:iCs/>
          <w:sz w:val="24"/>
          <w:u w:val="single"/>
        </w:rPr>
        <w:t>信用查询记录（信用中国及中国政府采购网的查询结果，打印网页查询结果）</w:t>
      </w:r>
    </w:p>
    <w:p>
      <w:pPr>
        <w:snapToGrid w:val="0"/>
        <w:spacing w:line="460" w:lineRule="exact"/>
        <w:ind w:firstLine="482" w:firstLineChars="200"/>
        <w:jc w:val="left"/>
        <w:rPr>
          <w:rFonts w:ascii="宋体" w:hAnsi="宋体"/>
          <w:iCs/>
          <w:sz w:val="24"/>
          <w:u w:val="single"/>
        </w:rPr>
      </w:pPr>
      <w:r>
        <w:rPr>
          <w:rFonts w:hint="eastAsia"/>
          <w:b/>
          <w:iCs/>
          <w:sz w:val="24"/>
          <w:u w:val="single"/>
        </w:rPr>
        <w:t>文件</w:t>
      </w:r>
      <w:r>
        <w:rPr>
          <w:b/>
          <w:iCs/>
          <w:sz w:val="24"/>
          <w:u w:val="single"/>
        </w:rPr>
        <w:t xml:space="preserve">11 </w:t>
      </w:r>
      <w:r>
        <w:rPr>
          <w:rFonts w:hint="eastAsia" w:ascii="宋体" w:hAnsi="宋体"/>
          <w:iCs/>
          <w:sz w:val="24"/>
          <w:u w:val="single"/>
        </w:rPr>
        <w:t>近三年内已完成的类似项目业绩</w:t>
      </w:r>
    </w:p>
    <w:p>
      <w:pPr>
        <w:snapToGrid w:val="0"/>
        <w:spacing w:line="460" w:lineRule="exact"/>
        <w:ind w:firstLine="482" w:firstLineChars="200"/>
        <w:jc w:val="left"/>
        <w:rPr>
          <w:rFonts w:ascii="宋体" w:hAnsi="宋体"/>
          <w:iCs/>
          <w:sz w:val="24"/>
          <w:u w:val="single"/>
        </w:rPr>
      </w:pPr>
      <w:r>
        <w:rPr>
          <w:rFonts w:hint="eastAsia" w:ascii="宋体" w:hAnsi="宋体"/>
          <w:b/>
          <w:bCs/>
          <w:iCs/>
          <w:sz w:val="24"/>
          <w:u w:val="single"/>
        </w:rPr>
        <w:t>文件1</w:t>
      </w:r>
      <w:r>
        <w:rPr>
          <w:rFonts w:ascii="宋体" w:hAnsi="宋体"/>
          <w:b/>
          <w:bCs/>
          <w:iCs/>
          <w:sz w:val="24"/>
          <w:u w:val="single"/>
        </w:rPr>
        <w:t xml:space="preserve">2 </w:t>
      </w:r>
      <w:r>
        <w:rPr>
          <w:rFonts w:hint="eastAsia" w:ascii="宋体" w:hAnsi="宋体"/>
          <w:iCs/>
          <w:sz w:val="24"/>
          <w:u w:val="single"/>
        </w:rPr>
        <w:t>中小微企业及残疾人福利性单位等证明文件（如有）</w:t>
      </w:r>
    </w:p>
    <w:p>
      <w:pPr>
        <w:snapToGrid w:val="0"/>
        <w:spacing w:line="460" w:lineRule="exact"/>
        <w:ind w:firstLine="482" w:firstLineChars="200"/>
        <w:jc w:val="left"/>
        <w:rPr>
          <w:rFonts w:ascii="仿宋_GB2312" w:hAnsi="宋体" w:cs="Arial"/>
          <w:iCs/>
          <w:sz w:val="24"/>
          <w:u w:val="single"/>
        </w:rPr>
      </w:pPr>
      <w:r>
        <w:rPr>
          <w:rFonts w:hint="eastAsia"/>
          <w:b/>
          <w:iCs/>
          <w:sz w:val="24"/>
          <w:u w:val="single"/>
        </w:rPr>
        <w:t>文件</w:t>
      </w:r>
      <w:r>
        <w:rPr>
          <w:b/>
          <w:iCs/>
          <w:sz w:val="24"/>
          <w:u w:val="single"/>
        </w:rPr>
        <w:t>1</w:t>
      </w:r>
      <w:bookmarkStart w:id="34" w:name="_Hlk56976323"/>
      <w:r>
        <w:rPr>
          <w:b/>
          <w:iCs/>
          <w:sz w:val="24"/>
          <w:u w:val="single"/>
        </w:rPr>
        <w:t xml:space="preserve">3 </w:t>
      </w:r>
      <w:r>
        <w:rPr>
          <w:rFonts w:hint="eastAsia" w:ascii="宋体" w:hAnsi="宋体"/>
          <w:iCs/>
          <w:sz w:val="24"/>
          <w:u w:val="single"/>
        </w:rPr>
        <w:t>本项目招标公告中“供应商资格要求”要求的其它资格证明文件</w:t>
      </w:r>
      <w:bookmarkEnd w:id="34"/>
    </w:p>
    <w:p>
      <w:pPr>
        <w:spacing w:line="460" w:lineRule="exact"/>
        <w:jc w:val="center"/>
        <w:rPr>
          <w:rFonts w:ascii="宋体" w:hAnsi="宋体" w:cs="宋体"/>
          <w:b/>
          <w:sz w:val="24"/>
        </w:rPr>
      </w:pPr>
    </w:p>
    <w:p>
      <w:pPr>
        <w:spacing w:line="440" w:lineRule="exact"/>
        <w:rPr>
          <w:rFonts w:ascii="宋体" w:hAnsi="宋体" w:cs="宋体"/>
          <w:b/>
          <w:sz w:val="28"/>
          <w:szCs w:val="28"/>
        </w:rPr>
      </w:pPr>
      <w:r>
        <w:rPr>
          <w:rFonts w:hint="eastAsia" w:ascii="宋体" w:hAnsi="宋体"/>
          <w:iCs/>
          <w:sz w:val="24"/>
          <w:u w:val="single"/>
        </w:rPr>
        <w:t>以上资格证明文件中要求加盖公章的，</w:t>
      </w:r>
      <w:r>
        <w:rPr>
          <w:rFonts w:hint="eastAsia" w:ascii="宋体" w:hAnsi="宋体"/>
          <w:b/>
          <w:bCs/>
          <w:iCs/>
          <w:sz w:val="24"/>
          <w:u w:val="single"/>
        </w:rPr>
        <w:t>必须加盖公章，否则视为无效投标。</w:t>
      </w:r>
    </w:p>
    <w:p>
      <w:pPr>
        <w:spacing w:line="440" w:lineRule="exact"/>
        <w:rPr>
          <w:rFonts w:ascii="宋体" w:hAnsi="宋体" w:cs="宋体"/>
          <w:b/>
          <w:sz w:val="28"/>
          <w:szCs w:val="28"/>
        </w:rPr>
      </w:pPr>
    </w:p>
    <w:p/>
    <w:p>
      <w:pPr>
        <w:widowControl/>
        <w:jc w:val="left"/>
        <w:rPr>
          <w:rFonts w:ascii="Calibri" w:hAnsi="Calibri"/>
          <w:b/>
          <w:bCs/>
          <w:sz w:val="32"/>
          <w:szCs w:val="32"/>
        </w:rPr>
      </w:pPr>
      <w:r>
        <w:br w:type="page"/>
      </w:r>
    </w:p>
    <w:p>
      <w:pPr>
        <w:spacing w:line="440" w:lineRule="exact"/>
        <w:rPr>
          <w:rFonts w:hint="eastAsia" w:ascii="宋体" w:hAnsi="宋体" w:cs="宋体"/>
          <w:b/>
          <w:sz w:val="28"/>
          <w:szCs w:val="28"/>
        </w:rPr>
      </w:pPr>
    </w:p>
    <w:p>
      <w:pPr>
        <w:spacing w:line="440" w:lineRule="exact"/>
        <w:rPr>
          <w:rFonts w:ascii="宋体" w:hAnsi="宋体" w:cs="宋体"/>
          <w:b/>
          <w:sz w:val="28"/>
          <w:szCs w:val="28"/>
        </w:rPr>
      </w:pPr>
      <w:r>
        <w:rPr>
          <w:rFonts w:hint="eastAsia" w:ascii="宋体" w:hAnsi="宋体" w:cs="宋体"/>
          <w:b/>
          <w:sz w:val="28"/>
          <w:szCs w:val="28"/>
        </w:rPr>
        <w:t>参考格式：</w:t>
      </w:r>
    </w:p>
    <w:p>
      <w:pPr>
        <w:spacing w:line="440" w:lineRule="exact"/>
        <w:jc w:val="center"/>
        <w:rPr>
          <w:rFonts w:ascii="宋体" w:hAnsi="宋体" w:cs="宋体"/>
          <w:b/>
          <w:sz w:val="28"/>
          <w:szCs w:val="28"/>
        </w:rPr>
      </w:pPr>
      <w:r>
        <w:rPr>
          <w:rFonts w:ascii="宋体" w:hAnsi="宋体" w:cs="宋体"/>
          <w:b/>
          <w:sz w:val="28"/>
          <w:szCs w:val="28"/>
        </w:rPr>
        <w:t>4</w:t>
      </w:r>
      <w:r>
        <w:rPr>
          <w:rFonts w:hint="eastAsia" w:ascii="宋体" w:hAnsi="宋体" w:cs="宋体"/>
          <w:b/>
          <w:sz w:val="28"/>
          <w:szCs w:val="28"/>
        </w:rPr>
        <w:t>-</w:t>
      </w:r>
      <w:r>
        <w:rPr>
          <w:rFonts w:ascii="宋体" w:hAnsi="宋体" w:cs="宋体"/>
          <w:b/>
          <w:sz w:val="28"/>
          <w:szCs w:val="28"/>
        </w:rPr>
        <w:t xml:space="preserve">1 </w:t>
      </w:r>
      <w:r>
        <w:rPr>
          <w:rFonts w:hint="eastAsia" w:ascii="宋体" w:hAnsi="宋体" w:cs="宋体"/>
          <w:b/>
          <w:sz w:val="28"/>
          <w:szCs w:val="28"/>
        </w:rPr>
        <w:t>投标人基本情况表</w:t>
      </w:r>
    </w:p>
    <w:p>
      <w:pPr>
        <w:spacing w:line="400" w:lineRule="exact"/>
        <w:jc w:val="center"/>
        <w:rPr>
          <w:b/>
          <w:bCs/>
          <w:sz w:val="28"/>
          <w:szCs w:val="28"/>
        </w:rPr>
      </w:pPr>
      <w:r>
        <w:rPr>
          <w:b/>
          <w:bCs/>
          <w:sz w:val="28"/>
          <w:szCs w:val="28"/>
        </w:rPr>
        <w:t xml:space="preserve"> </w:t>
      </w:r>
    </w:p>
    <w:p>
      <w:pPr>
        <w:spacing w:line="400" w:lineRule="exact"/>
        <w:jc w:val="center"/>
        <w:rPr>
          <w:bCs/>
          <w:sz w:val="24"/>
        </w:rPr>
      </w:pPr>
      <w:r>
        <w:rPr>
          <w:rFonts w:hint="eastAsia"/>
          <w:bCs/>
          <w:sz w:val="24"/>
        </w:rPr>
        <w:t>（本表格式仅供参考，可根据企业情况自行补充修改）</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3131"/>
        <w:gridCol w:w="1739"/>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pPr>
              <w:jc w:val="center"/>
              <w:rPr>
                <w:rFonts w:ascii="宋体" w:hAnsi="宋体"/>
                <w:sz w:val="24"/>
              </w:rPr>
            </w:pPr>
            <w:r>
              <w:rPr>
                <w:rFonts w:hint="eastAsia" w:ascii="宋体" w:hAnsi="宋体"/>
                <w:sz w:val="24"/>
              </w:rPr>
              <w:t>企业注册名称</w:t>
            </w:r>
          </w:p>
        </w:tc>
        <w:tc>
          <w:tcPr>
            <w:tcW w:w="3131" w:type="dxa"/>
            <w:vAlign w:val="center"/>
          </w:tcPr>
          <w:p>
            <w:pPr>
              <w:jc w:val="center"/>
              <w:rPr>
                <w:rFonts w:ascii="宋体" w:hAnsi="宋体"/>
                <w:sz w:val="24"/>
              </w:rPr>
            </w:pPr>
          </w:p>
        </w:tc>
        <w:tc>
          <w:tcPr>
            <w:tcW w:w="1739" w:type="dxa"/>
            <w:vAlign w:val="center"/>
          </w:tcPr>
          <w:p>
            <w:pPr>
              <w:jc w:val="center"/>
              <w:rPr>
                <w:rFonts w:ascii="宋体" w:hAnsi="宋体"/>
                <w:sz w:val="24"/>
              </w:rPr>
            </w:pPr>
            <w:r>
              <w:rPr>
                <w:rFonts w:hint="eastAsia" w:ascii="宋体" w:hAnsi="宋体"/>
                <w:sz w:val="24"/>
              </w:rPr>
              <w:t>建立日期</w:t>
            </w: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pPr>
              <w:jc w:val="center"/>
              <w:rPr>
                <w:rFonts w:ascii="宋体" w:hAnsi="宋体"/>
                <w:sz w:val="24"/>
              </w:rPr>
            </w:pPr>
            <w:r>
              <w:rPr>
                <w:rFonts w:hint="eastAsia" w:ascii="宋体" w:hAnsi="宋体"/>
                <w:sz w:val="24"/>
              </w:rPr>
              <w:t>企业详细地址</w:t>
            </w:r>
          </w:p>
        </w:tc>
        <w:tc>
          <w:tcPr>
            <w:tcW w:w="3131" w:type="dxa"/>
            <w:vAlign w:val="center"/>
          </w:tcPr>
          <w:p>
            <w:pPr>
              <w:jc w:val="center"/>
              <w:rPr>
                <w:rFonts w:ascii="宋体" w:hAnsi="宋体"/>
                <w:sz w:val="24"/>
              </w:rPr>
            </w:pPr>
          </w:p>
        </w:tc>
        <w:tc>
          <w:tcPr>
            <w:tcW w:w="1739" w:type="dxa"/>
            <w:vAlign w:val="center"/>
          </w:tcPr>
          <w:p>
            <w:pPr>
              <w:jc w:val="center"/>
              <w:rPr>
                <w:rFonts w:ascii="宋体" w:hAnsi="宋体"/>
                <w:sz w:val="24"/>
              </w:rPr>
            </w:pPr>
            <w:r>
              <w:rPr>
                <w:rFonts w:hint="eastAsia" w:ascii="宋体" w:hAnsi="宋体"/>
                <w:sz w:val="24"/>
              </w:rPr>
              <w:t>企业性质</w:t>
            </w: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pPr>
              <w:jc w:val="center"/>
              <w:rPr>
                <w:rFonts w:ascii="宋体" w:hAnsi="宋体"/>
                <w:sz w:val="24"/>
              </w:rPr>
            </w:pPr>
            <w:r>
              <w:rPr>
                <w:rFonts w:hint="eastAsia" w:ascii="宋体" w:hAnsi="宋体"/>
                <w:sz w:val="24"/>
              </w:rPr>
              <w:t>企业法人代表</w:t>
            </w:r>
          </w:p>
        </w:tc>
        <w:tc>
          <w:tcPr>
            <w:tcW w:w="3131" w:type="dxa"/>
            <w:vAlign w:val="center"/>
          </w:tcPr>
          <w:p>
            <w:pPr>
              <w:jc w:val="center"/>
              <w:rPr>
                <w:rFonts w:ascii="宋体" w:hAnsi="宋体"/>
                <w:sz w:val="24"/>
              </w:rPr>
            </w:pPr>
          </w:p>
        </w:tc>
        <w:tc>
          <w:tcPr>
            <w:tcW w:w="1739" w:type="dxa"/>
            <w:vAlign w:val="center"/>
          </w:tcPr>
          <w:p>
            <w:pPr>
              <w:jc w:val="center"/>
              <w:rPr>
                <w:rFonts w:ascii="宋体" w:hAnsi="宋体"/>
                <w:sz w:val="24"/>
              </w:rPr>
            </w:pPr>
            <w:r>
              <w:rPr>
                <w:rFonts w:hint="eastAsia" w:ascii="宋体" w:hAnsi="宋体"/>
                <w:sz w:val="24"/>
              </w:rPr>
              <w:t>技术负责人</w:t>
            </w: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pPr>
              <w:jc w:val="center"/>
              <w:rPr>
                <w:rFonts w:ascii="宋体" w:hAnsi="宋体"/>
                <w:sz w:val="24"/>
              </w:rPr>
            </w:pPr>
            <w:r>
              <w:rPr>
                <w:rFonts w:hint="eastAsia" w:ascii="宋体" w:hAnsi="宋体"/>
                <w:sz w:val="24"/>
              </w:rPr>
              <w:t>联系人</w:t>
            </w:r>
          </w:p>
        </w:tc>
        <w:tc>
          <w:tcPr>
            <w:tcW w:w="3131" w:type="dxa"/>
            <w:vAlign w:val="center"/>
          </w:tcPr>
          <w:p>
            <w:pPr>
              <w:jc w:val="center"/>
              <w:rPr>
                <w:rFonts w:ascii="宋体" w:hAnsi="宋体"/>
                <w:sz w:val="24"/>
              </w:rPr>
            </w:pPr>
          </w:p>
        </w:tc>
        <w:tc>
          <w:tcPr>
            <w:tcW w:w="1739" w:type="dxa"/>
            <w:vAlign w:val="center"/>
          </w:tcPr>
          <w:p>
            <w:pPr>
              <w:jc w:val="center"/>
              <w:rPr>
                <w:rFonts w:ascii="宋体" w:hAnsi="宋体"/>
                <w:sz w:val="24"/>
              </w:rPr>
            </w:pPr>
            <w:r>
              <w:rPr>
                <w:rFonts w:hint="eastAsia" w:ascii="宋体" w:hAnsi="宋体"/>
                <w:sz w:val="24"/>
              </w:rPr>
              <w:t>联系电话</w:t>
            </w: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pPr>
              <w:jc w:val="center"/>
              <w:rPr>
                <w:rFonts w:ascii="宋体" w:hAnsi="宋体"/>
                <w:sz w:val="24"/>
              </w:rPr>
            </w:pPr>
            <w:r>
              <w:rPr>
                <w:rFonts w:hint="eastAsia" w:ascii="宋体" w:hAnsi="宋体"/>
                <w:sz w:val="24"/>
              </w:rPr>
              <w:t>企业资质等级</w:t>
            </w:r>
          </w:p>
        </w:tc>
        <w:tc>
          <w:tcPr>
            <w:tcW w:w="6919" w:type="dxa"/>
            <w:gridSpan w:val="3"/>
            <w:vAlign w:val="center"/>
          </w:tcPr>
          <w:p>
            <w:pPr>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pPr>
              <w:jc w:val="center"/>
              <w:rPr>
                <w:rFonts w:ascii="宋体" w:hAnsi="宋体"/>
                <w:sz w:val="24"/>
              </w:rPr>
            </w:pPr>
            <w:r>
              <w:rPr>
                <w:rFonts w:hint="eastAsia" w:ascii="宋体" w:hAnsi="宋体"/>
                <w:sz w:val="24"/>
              </w:rPr>
              <w:t>统一社会信用代码</w:t>
            </w:r>
          </w:p>
        </w:tc>
        <w:tc>
          <w:tcPr>
            <w:tcW w:w="6919"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2120" w:type="dxa"/>
            <w:vAlign w:val="center"/>
          </w:tcPr>
          <w:p>
            <w:pPr>
              <w:jc w:val="center"/>
              <w:rPr>
                <w:rFonts w:ascii="宋体" w:hAnsi="宋体"/>
                <w:sz w:val="24"/>
              </w:rPr>
            </w:pPr>
            <w:r>
              <w:rPr>
                <w:rFonts w:hint="eastAsia" w:ascii="宋体" w:hAnsi="宋体"/>
                <w:sz w:val="24"/>
              </w:rPr>
              <w:t>业务范围</w:t>
            </w:r>
          </w:p>
        </w:tc>
        <w:tc>
          <w:tcPr>
            <w:tcW w:w="6919"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120" w:type="dxa"/>
            <w:vAlign w:val="center"/>
          </w:tcPr>
          <w:p>
            <w:pPr>
              <w:jc w:val="center"/>
              <w:rPr>
                <w:rFonts w:ascii="宋体" w:hAnsi="宋体"/>
                <w:sz w:val="24"/>
              </w:rPr>
            </w:pPr>
          </w:p>
          <w:p>
            <w:pPr>
              <w:jc w:val="center"/>
              <w:rPr>
                <w:rFonts w:ascii="宋体" w:hAnsi="宋体"/>
                <w:sz w:val="24"/>
              </w:rPr>
            </w:pPr>
            <w:r>
              <w:rPr>
                <w:rFonts w:hint="eastAsia" w:ascii="宋体" w:hAnsi="宋体"/>
                <w:sz w:val="24"/>
              </w:rPr>
              <w:t>企</w:t>
            </w:r>
          </w:p>
          <w:p>
            <w:pPr>
              <w:jc w:val="center"/>
              <w:rPr>
                <w:rFonts w:ascii="宋体" w:hAnsi="宋体"/>
                <w:sz w:val="24"/>
              </w:rPr>
            </w:pPr>
            <w:r>
              <w:rPr>
                <w:rFonts w:hint="eastAsia" w:ascii="宋体" w:hAnsi="宋体"/>
                <w:sz w:val="24"/>
              </w:rPr>
              <w:t>业</w:t>
            </w:r>
          </w:p>
          <w:p>
            <w:pPr>
              <w:jc w:val="center"/>
              <w:rPr>
                <w:rFonts w:ascii="宋体" w:hAnsi="宋体"/>
                <w:sz w:val="24"/>
              </w:rPr>
            </w:pPr>
            <w:r>
              <w:rPr>
                <w:rFonts w:hint="eastAsia" w:ascii="宋体" w:hAnsi="宋体"/>
                <w:sz w:val="24"/>
              </w:rPr>
              <w:t>简</w:t>
            </w:r>
          </w:p>
          <w:p>
            <w:pPr>
              <w:jc w:val="center"/>
              <w:rPr>
                <w:rFonts w:ascii="宋体" w:hAnsi="宋体"/>
                <w:sz w:val="24"/>
              </w:rPr>
            </w:pPr>
            <w:r>
              <w:rPr>
                <w:rFonts w:hint="eastAsia" w:ascii="宋体" w:hAnsi="宋体"/>
                <w:sz w:val="24"/>
              </w:rPr>
              <w:t>介</w:t>
            </w:r>
          </w:p>
        </w:tc>
        <w:tc>
          <w:tcPr>
            <w:tcW w:w="6919" w:type="dxa"/>
            <w:gridSpan w:val="3"/>
            <w:vAlign w:val="center"/>
          </w:tcPr>
          <w:p>
            <w:pPr>
              <w:jc w:val="center"/>
              <w:rPr>
                <w:rFonts w:ascii="宋体" w:hAnsi="宋体"/>
                <w:sz w:val="24"/>
              </w:rPr>
            </w:pPr>
          </w:p>
        </w:tc>
      </w:tr>
    </w:tbl>
    <w:p>
      <w:pPr>
        <w:widowControl/>
        <w:autoSpaceDE w:val="0"/>
        <w:autoSpaceDN w:val="0"/>
        <w:spacing w:line="340" w:lineRule="atLeast"/>
        <w:ind w:left="180"/>
        <w:textAlignment w:val="bottom"/>
        <w:rPr>
          <w:rFonts w:ascii="宋体" w:hAnsi="宋体"/>
          <w:sz w:val="18"/>
          <w:szCs w:val="18"/>
        </w:rPr>
      </w:pPr>
    </w:p>
    <w:p>
      <w:pPr>
        <w:widowControl/>
        <w:autoSpaceDE w:val="0"/>
        <w:autoSpaceDN w:val="0"/>
        <w:spacing w:line="340" w:lineRule="atLeast"/>
        <w:ind w:left="181" w:leftChars="86" w:firstLine="420" w:firstLineChars="200"/>
        <w:textAlignment w:val="bottom"/>
        <w:rPr>
          <w:rFonts w:ascii="宋体" w:hAnsi="宋体"/>
          <w:szCs w:val="21"/>
        </w:rPr>
      </w:pPr>
    </w:p>
    <w:p>
      <w:pPr>
        <w:widowControl/>
        <w:autoSpaceDE w:val="0"/>
        <w:autoSpaceDN w:val="0"/>
        <w:spacing w:line="340" w:lineRule="atLeast"/>
        <w:ind w:left="180"/>
        <w:jc w:val="left"/>
        <w:textAlignment w:val="bottom"/>
        <w:rPr>
          <w:rFonts w:ascii="宋体" w:hAnsi="宋体"/>
          <w:sz w:val="18"/>
          <w:szCs w:val="18"/>
        </w:rPr>
      </w:pPr>
      <w:r>
        <w:rPr>
          <w:rFonts w:hint="eastAsia" w:ascii="宋体" w:hAnsi="宋体"/>
          <w:sz w:val="18"/>
          <w:szCs w:val="18"/>
        </w:rPr>
        <w:t xml:space="preserve">      </w:t>
      </w:r>
    </w:p>
    <w:p>
      <w:pPr>
        <w:widowControl/>
        <w:autoSpaceDE w:val="0"/>
        <w:autoSpaceDN w:val="0"/>
        <w:spacing w:line="340" w:lineRule="atLeast"/>
        <w:ind w:left="180"/>
        <w:jc w:val="left"/>
        <w:textAlignment w:val="bottom"/>
        <w:rPr>
          <w:rFonts w:ascii="宋体" w:hAnsi="宋体"/>
          <w:sz w:val="18"/>
          <w:szCs w:val="18"/>
        </w:rPr>
      </w:pPr>
    </w:p>
    <w:p>
      <w:pPr>
        <w:widowControl/>
        <w:autoSpaceDE w:val="0"/>
        <w:autoSpaceDN w:val="0"/>
        <w:spacing w:line="340" w:lineRule="atLeast"/>
        <w:ind w:left="180"/>
        <w:jc w:val="left"/>
        <w:textAlignment w:val="bottom"/>
        <w:rPr>
          <w:rFonts w:ascii="宋体" w:hAnsi="宋体"/>
          <w:sz w:val="18"/>
          <w:szCs w:val="18"/>
        </w:rPr>
      </w:pPr>
      <w:r>
        <w:rPr>
          <w:rFonts w:hint="eastAsia" w:ascii="宋体" w:hAnsi="宋体"/>
          <w:sz w:val="18"/>
          <w:szCs w:val="18"/>
        </w:rPr>
        <w:t xml:space="preserve"> </w:t>
      </w:r>
      <w:r>
        <w:rPr>
          <w:b/>
          <w:bCs/>
          <w:sz w:val="28"/>
          <w:szCs w:val="28"/>
        </w:rPr>
        <w:t>4</w:t>
      </w:r>
      <w:r>
        <w:rPr>
          <w:rFonts w:hint="eastAsia"/>
          <w:b/>
          <w:bCs/>
          <w:sz w:val="28"/>
          <w:szCs w:val="28"/>
        </w:rPr>
        <w:t>-</w:t>
      </w:r>
      <w:r>
        <w:rPr>
          <w:b/>
          <w:bCs/>
          <w:sz w:val="28"/>
          <w:szCs w:val="28"/>
        </w:rPr>
        <w:t>2</w:t>
      </w:r>
      <w:r>
        <w:rPr>
          <w:rFonts w:hint="eastAsia"/>
          <w:b/>
          <w:bCs/>
          <w:sz w:val="28"/>
          <w:szCs w:val="28"/>
        </w:rPr>
        <w:t xml:space="preserve"> </w:t>
      </w:r>
      <w:r>
        <w:rPr>
          <w:rFonts w:hint="eastAsia" w:hAnsi="宋体"/>
          <w:b/>
          <w:sz w:val="24"/>
        </w:rPr>
        <w:t>法人或者其他组织的营业执照</w:t>
      </w:r>
      <w:r>
        <w:rPr>
          <w:rFonts w:hint="eastAsia" w:hAnsi="宋体"/>
          <w:b/>
          <w:sz w:val="24"/>
          <w:lang w:eastAsia="zh-CN"/>
        </w:rPr>
        <w:t>、《林木种子生产经营许可证》、《林业植物检疫登记证》</w:t>
      </w:r>
      <w:r>
        <w:rPr>
          <w:rFonts w:hint="eastAsia" w:hAnsi="宋体"/>
          <w:b/>
          <w:sz w:val="24"/>
        </w:rPr>
        <w:t>等证明文件，自然人的身份证明等</w:t>
      </w:r>
    </w:p>
    <w:p>
      <w:pPr>
        <w:widowControl/>
        <w:autoSpaceDE w:val="0"/>
        <w:autoSpaceDN w:val="0"/>
        <w:spacing w:line="340" w:lineRule="atLeast"/>
        <w:ind w:left="180"/>
        <w:textAlignment w:val="bottom"/>
        <w:rPr>
          <w:rFonts w:ascii="宋体" w:hAnsi="宋体"/>
          <w:sz w:val="18"/>
          <w:szCs w:val="18"/>
        </w:rPr>
      </w:pPr>
    </w:p>
    <w:p>
      <w:pPr>
        <w:jc w:val="center"/>
        <w:rPr>
          <w:rFonts w:hAnsi="宋体"/>
          <w:b/>
          <w:sz w:val="32"/>
        </w:rPr>
      </w:pPr>
      <w:r>
        <w:rPr>
          <w:rFonts w:hAnsi="宋体"/>
          <w:b/>
          <w:sz w:val="32"/>
        </w:rPr>
        <w:br w:type="page"/>
      </w:r>
    </w:p>
    <w:p>
      <w:pPr>
        <w:jc w:val="center"/>
        <w:rPr>
          <w:b/>
          <w:bCs/>
          <w:sz w:val="32"/>
          <w:szCs w:val="32"/>
        </w:rPr>
      </w:pPr>
      <w:r>
        <w:rPr>
          <w:b/>
          <w:bCs/>
          <w:sz w:val="32"/>
          <w:szCs w:val="32"/>
        </w:rPr>
        <w:t xml:space="preserve"> </w:t>
      </w:r>
    </w:p>
    <w:p>
      <w:pPr>
        <w:spacing w:line="440" w:lineRule="exact"/>
        <w:jc w:val="center"/>
        <w:rPr>
          <w:rFonts w:ascii="宋体" w:hAnsi="宋体" w:cs="宋体"/>
          <w:b/>
          <w:sz w:val="28"/>
          <w:szCs w:val="28"/>
        </w:rPr>
      </w:pPr>
      <w:r>
        <w:rPr>
          <w:rFonts w:hint="eastAsia" w:ascii="宋体" w:hAnsi="宋体" w:cs="宋体"/>
          <w:b/>
          <w:sz w:val="28"/>
          <w:szCs w:val="28"/>
        </w:rPr>
        <w:t>4-</w:t>
      </w:r>
      <w:r>
        <w:rPr>
          <w:rFonts w:ascii="宋体" w:hAnsi="宋体" w:cs="宋体"/>
          <w:b/>
          <w:sz w:val="28"/>
          <w:szCs w:val="28"/>
        </w:rPr>
        <w:t xml:space="preserve">3 </w:t>
      </w:r>
      <w:r>
        <w:rPr>
          <w:rFonts w:hint="eastAsia" w:ascii="宋体" w:hAnsi="宋体" w:cs="宋体"/>
          <w:b/>
          <w:sz w:val="28"/>
          <w:szCs w:val="28"/>
        </w:rPr>
        <w:t>投标</w:t>
      </w:r>
      <w:r>
        <w:rPr>
          <w:rFonts w:ascii="宋体" w:hAnsi="宋体" w:cs="宋体"/>
          <w:b/>
          <w:sz w:val="28"/>
          <w:szCs w:val="28"/>
        </w:rPr>
        <w:t>人</w:t>
      </w:r>
      <w:r>
        <w:rPr>
          <w:rFonts w:hint="eastAsia" w:ascii="宋体" w:hAnsi="宋体" w:cs="宋体"/>
          <w:b/>
          <w:sz w:val="28"/>
          <w:szCs w:val="28"/>
        </w:rPr>
        <w:t>关联</w:t>
      </w:r>
      <w:r>
        <w:rPr>
          <w:rFonts w:ascii="宋体" w:hAnsi="宋体" w:cs="宋体"/>
          <w:b/>
          <w:sz w:val="28"/>
          <w:szCs w:val="28"/>
        </w:rPr>
        <w:t>企业情况表</w:t>
      </w:r>
    </w:p>
    <w:p>
      <w:pPr>
        <w:spacing w:line="400" w:lineRule="atLeast"/>
        <w:jc w:val="center"/>
        <w:rPr>
          <w:rFonts w:eastAsia="黑体"/>
          <w:sz w:val="24"/>
        </w:rPr>
      </w:pPr>
      <w:r>
        <w:rPr>
          <w:rFonts w:hint="eastAsia" w:eastAsia="黑体"/>
          <w:sz w:val="24"/>
        </w:rPr>
        <w:t>投标人的母公司、子公司（含控股公司）关联企业等情况表</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959" w:type="dxa"/>
            <w:vAlign w:val="center"/>
          </w:tcPr>
          <w:p>
            <w:pPr>
              <w:spacing w:line="360" w:lineRule="exact"/>
              <w:jc w:val="center"/>
              <w:rPr>
                <w:rFonts w:ascii="宋体" w:hAnsi="宋体"/>
                <w:b/>
                <w:sz w:val="24"/>
              </w:rPr>
            </w:pPr>
            <w:r>
              <w:rPr>
                <w:rFonts w:hint="eastAsia" w:ascii="宋体" w:hAnsi="宋体"/>
                <w:b/>
                <w:sz w:val="24"/>
              </w:rPr>
              <w:t>序号</w:t>
            </w:r>
          </w:p>
        </w:tc>
        <w:tc>
          <w:tcPr>
            <w:tcW w:w="7938" w:type="dxa"/>
            <w:gridSpan w:val="2"/>
            <w:vAlign w:val="center"/>
          </w:tcPr>
          <w:p>
            <w:pPr>
              <w:spacing w:line="360" w:lineRule="exact"/>
              <w:jc w:val="center"/>
              <w:rPr>
                <w:rFonts w:ascii="宋体" w:hAnsi="宋体"/>
                <w:sz w:val="24"/>
              </w:rPr>
            </w:pPr>
            <w:r>
              <w:rPr>
                <w:rFonts w:hint="eastAsia" w:ascii="宋体" w:hAnsi="宋体"/>
                <w:sz w:val="24"/>
              </w:rPr>
              <w:t>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trPr>
        <w:tc>
          <w:tcPr>
            <w:tcW w:w="959" w:type="dxa"/>
            <w:vAlign w:val="center"/>
          </w:tcPr>
          <w:p>
            <w:pPr>
              <w:spacing w:line="360" w:lineRule="exact"/>
              <w:jc w:val="center"/>
              <w:rPr>
                <w:rFonts w:ascii="宋体" w:hAnsi="宋体"/>
                <w:sz w:val="24"/>
              </w:rPr>
            </w:pPr>
            <w:r>
              <w:rPr>
                <w:rFonts w:hint="eastAsia" w:ascii="宋体" w:hAnsi="宋体"/>
                <w:sz w:val="24"/>
              </w:rPr>
              <w:t>1</w:t>
            </w:r>
          </w:p>
        </w:tc>
        <w:tc>
          <w:tcPr>
            <w:tcW w:w="2835" w:type="dxa"/>
            <w:vAlign w:val="center"/>
          </w:tcPr>
          <w:p>
            <w:pPr>
              <w:spacing w:line="360" w:lineRule="exact"/>
              <w:rPr>
                <w:rFonts w:ascii="宋体" w:hAnsi="宋体"/>
                <w:sz w:val="24"/>
              </w:rPr>
            </w:pPr>
            <w:r>
              <w:rPr>
                <w:rFonts w:hint="eastAsia" w:ascii="宋体" w:hAnsi="宋体"/>
                <w:sz w:val="24"/>
              </w:rPr>
              <w:t>投标人的母公司及其母公司的子公司（含控股公司）的情况</w:t>
            </w:r>
          </w:p>
        </w:tc>
        <w:tc>
          <w:tcPr>
            <w:tcW w:w="5103" w:type="dxa"/>
            <w:vAlign w:val="center"/>
          </w:tcPr>
          <w:p>
            <w:pPr>
              <w:spacing w:line="360" w:lineRule="exact"/>
              <w:jc w:val="center"/>
              <w:rPr>
                <w:rFonts w:ascii="宋体" w:hAnsi="宋体"/>
                <w:sz w:val="24"/>
              </w:rPr>
            </w:pPr>
            <w:r>
              <w:rPr>
                <w:rFonts w:hint="eastAsia" w:ascii="宋体" w:hAnsi="宋体"/>
                <w:sz w:val="24"/>
              </w:rPr>
              <w:t>叙述或附图表示投标人的母公司及其母公司的子公司（含控股公司）的情况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959" w:type="dxa"/>
            <w:vAlign w:val="center"/>
          </w:tcPr>
          <w:p>
            <w:pPr>
              <w:spacing w:line="360" w:lineRule="exact"/>
              <w:jc w:val="center"/>
              <w:rPr>
                <w:rFonts w:ascii="宋体" w:hAnsi="宋体"/>
                <w:sz w:val="24"/>
              </w:rPr>
            </w:pPr>
            <w:r>
              <w:rPr>
                <w:rFonts w:hint="eastAsia" w:ascii="宋体" w:hAnsi="宋体"/>
                <w:sz w:val="24"/>
              </w:rPr>
              <w:t>2</w:t>
            </w:r>
          </w:p>
        </w:tc>
        <w:tc>
          <w:tcPr>
            <w:tcW w:w="2835" w:type="dxa"/>
            <w:vAlign w:val="center"/>
          </w:tcPr>
          <w:p>
            <w:pPr>
              <w:spacing w:line="360" w:lineRule="exact"/>
              <w:rPr>
                <w:rFonts w:ascii="宋体" w:hAnsi="宋体"/>
                <w:sz w:val="24"/>
              </w:rPr>
            </w:pPr>
            <w:r>
              <w:rPr>
                <w:rFonts w:hint="eastAsia" w:ascii="宋体" w:hAnsi="宋体"/>
                <w:sz w:val="24"/>
              </w:rPr>
              <w:t>投标人的子公司（含控股公司）的情况</w:t>
            </w:r>
          </w:p>
        </w:tc>
        <w:tc>
          <w:tcPr>
            <w:tcW w:w="5103" w:type="dxa"/>
            <w:vAlign w:val="center"/>
          </w:tcPr>
          <w:p>
            <w:pPr>
              <w:spacing w:line="360" w:lineRule="exact"/>
              <w:jc w:val="center"/>
              <w:rPr>
                <w:rFonts w:ascii="宋体" w:hAnsi="宋体"/>
                <w:sz w:val="24"/>
              </w:rPr>
            </w:pPr>
            <w:r>
              <w:rPr>
                <w:rFonts w:hint="eastAsia" w:ascii="宋体" w:hAnsi="宋体"/>
                <w:sz w:val="24"/>
              </w:rPr>
              <w:t>叙述或附图表示投标人子公司（含控股公司）的情况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959" w:type="dxa"/>
            <w:vAlign w:val="center"/>
          </w:tcPr>
          <w:p>
            <w:pPr>
              <w:spacing w:line="360" w:lineRule="exact"/>
              <w:jc w:val="center"/>
              <w:rPr>
                <w:rFonts w:ascii="宋体" w:hAnsi="宋体"/>
                <w:sz w:val="24"/>
              </w:rPr>
            </w:pPr>
            <w:r>
              <w:rPr>
                <w:rFonts w:hint="eastAsia" w:ascii="宋体" w:hAnsi="宋体"/>
                <w:sz w:val="24"/>
              </w:rPr>
              <w:t>3</w:t>
            </w:r>
          </w:p>
        </w:tc>
        <w:tc>
          <w:tcPr>
            <w:tcW w:w="2835" w:type="dxa"/>
            <w:vAlign w:val="center"/>
          </w:tcPr>
          <w:p>
            <w:pPr>
              <w:spacing w:line="360" w:lineRule="exact"/>
              <w:rPr>
                <w:rFonts w:ascii="宋体" w:hAnsi="宋体"/>
                <w:sz w:val="24"/>
              </w:rPr>
            </w:pPr>
            <w:r>
              <w:rPr>
                <w:rFonts w:hint="eastAsia" w:ascii="宋体" w:hAnsi="宋体"/>
                <w:sz w:val="24"/>
              </w:rPr>
              <w:t>投标人的投资参股关系的关联企业的情况</w:t>
            </w:r>
          </w:p>
        </w:tc>
        <w:tc>
          <w:tcPr>
            <w:tcW w:w="5103" w:type="dxa"/>
            <w:vAlign w:val="center"/>
          </w:tcPr>
          <w:p>
            <w:pPr>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trPr>
        <w:tc>
          <w:tcPr>
            <w:tcW w:w="959" w:type="dxa"/>
            <w:vAlign w:val="center"/>
          </w:tcPr>
          <w:p>
            <w:pPr>
              <w:spacing w:line="360" w:lineRule="exact"/>
              <w:jc w:val="center"/>
              <w:rPr>
                <w:rFonts w:ascii="宋体" w:hAnsi="宋体"/>
                <w:sz w:val="24"/>
              </w:rPr>
            </w:pPr>
            <w:r>
              <w:rPr>
                <w:rFonts w:hint="eastAsia" w:ascii="宋体" w:hAnsi="宋体"/>
                <w:sz w:val="24"/>
              </w:rPr>
              <w:t>4</w:t>
            </w:r>
          </w:p>
        </w:tc>
        <w:tc>
          <w:tcPr>
            <w:tcW w:w="2835" w:type="dxa"/>
            <w:vAlign w:val="center"/>
          </w:tcPr>
          <w:p>
            <w:pPr>
              <w:spacing w:line="360" w:lineRule="exact"/>
              <w:rPr>
                <w:rFonts w:ascii="宋体" w:hAnsi="宋体"/>
                <w:sz w:val="24"/>
              </w:rPr>
            </w:pPr>
            <w:r>
              <w:rPr>
                <w:rFonts w:hint="eastAsia" w:ascii="宋体" w:hAnsi="宋体"/>
                <w:sz w:val="24"/>
              </w:rPr>
              <w:t>投标人的法定代表人为同一人的两个及两个以上法人的情况</w:t>
            </w:r>
          </w:p>
        </w:tc>
        <w:tc>
          <w:tcPr>
            <w:tcW w:w="5103" w:type="dxa"/>
            <w:vAlign w:val="center"/>
          </w:tcPr>
          <w:p>
            <w:pPr>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959" w:type="dxa"/>
            <w:vAlign w:val="center"/>
          </w:tcPr>
          <w:p>
            <w:pPr>
              <w:spacing w:line="360" w:lineRule="exact"/>
              <w:jc w:val="center"/>
              <w:rPr>
                <w:rFonts w:ascii="宋体" w:hAnsi="宋体"/>
                <w:sz w:val="24"/>
              </w:rPr>
            </w:pPr>
            <w:r>
              <w:rPr>
                <w:rFonts w:hint="eastAsia" w:ascii="宋体" w:hAnsi="宋体"/>
                <w:sz w:val="24"/>
              </w:rPr>
              <w:t>5</w:t>
            </w:r>
          </w:p>
        </w:tc>
        <w:tc>
          <w:tcPr>
            <w:tcW w:w="2835" w:type="dxa"/>
            <w:vAlign w:val="center"/>
          </w:tcPr>
          <w:p>
            <w:pPr>
              <w:spacing w:line="360" w:lineRule="exact"/>
              <w:rPr>
                <w:rFonts w:ascii="宋体" w:hAnsi="宋体"/>
                <w:sz w:val="24"/>
              </w:rPr>
            </w:pPr>
            <w:r>
              <w:rPr>
                <w:rFonts w:hint="eastAsia" w:ascii="宋体" w:hAnsi="宋体"/>
                <w:sz w:val="24"/>
              </w:rPr>
              <w:t>单位的主要人员在其他企业任职情况</w:t>
            </w:r>
          </w:p>
        </w:tc>
        <w:tc>
          <w:tcPr>
            <w:tcW w:w="5103" w:type="dxa"/>
            <w:vAlign w:val="center"/>
          </w:tcPr>
          <w:p>
            <w:pPr>
              <w:spacing w:line="360" w:lineRule="exact"/>
              <w:jc w:val="center"/>
              <w:rPr>
                <w:rFonts w:ascii="宋体" w:hAnsi="宋体"/>
                <w:b/>
                <w:sz w:val="24"/>
              </w:rPr>
            </w:pPr>
          </w:p>
        </w:tc>
      </w:tr>
    </w:tbl>
    <w:p>
      <w:pPr>
        <w:pStyle w:val="25"/>
        <w:spacing w:line="400" w:lineRule="exact"/>
        <w:ind w:firstLine="4560" w:firstLineChars="1900"/>
        <w:rPr>
          <w:rFonts w:ascii="宋体" w:hAnsi="宋体"/>
        </w:rPr>
      </w:pPr>
    </w:p>
    <w:p>
      <w:pPr>
        <w:pStyle w:val="25"/>
        <w:spacing w:line="400" w:lineRule="exact"/>
        <w:ind w:firstLine="3960" w:firstLineChars="1650"/>
        <w:rPr>
          <w:rFonts w:ascii="宋体" w:hAnsi="宋体"/>
        </w:rPr>
      </w:pPr>
    </w:p>
    <w:p>
      <w:pPr>
        <w:pStyle w:val="13"/>
        <w:spacing w:line="460" w:lineRule="exact"/>
        <w:rPr>
          <w:rFonts w:ascii="宋体"/>
          <w:bCs/>
          <w:sz w:val="24"/>
          <w:u w:val="single"/>
        </w:rPr>
      </w:pPr>
      <w:r>
        <w:rPr>
          <w:rFonts w:hint="eastAsia" w:ascii="宋体" w:hAnsi="宋体"/>
          <w:bCs/>
          <w:sz w:val="24"/>
        </w:rPr>
        <w:t>投标单位：</w:t>
      </w:r>
      <w:r>
        <w:rPr>
          <w:rFonts w:ascii="宋体" w:hAnsi="宋体"/>
          <w:bCs/>
          <w:sz w:val="24"/>
          <w:u w:val="single"/>
        </w:rPr>
        <w:t xml:space="preserve">   </w:t>
      </w:r>
      <w:r>
        <w:rPr>
          <w:rFonts w:hint="eastAsia" w:ascii="宋体" w:hAnsi="宋体"/>
          <w:bCs/>
          <w:sz w:val="24"/>
          <w:u w:val="single"/>
        </w:rPr>
        <w:t>（全称）（盖章）</w:t>
      </w:r>
      <w:r>
        <w:rPr>
          <w:rFonts w:ascii="宋体" w:hAnsi="宋体"/>
          <w:bCs/>
          <w:sz w:val="24"/>
          <w:u w:val="single"/>
        </w:rPr>
        <w:t xml:space="preserve">   </w:t>
      </w:r>
    </w:p>
    <w:p>
      <w:pPr>
        <w:pStyle w:val="13"/>
        <w:spacing w:line="460" w:lineRule="exact"/>
        <w:rPr>
          <w:rFonts w:ascii="宋体"/>
          <w:bCs/>
          <w:sz w:val="24"/>
        </w:rPr>
      </w:pPr>
      <w:r>
        <w:rPr>
          <w:rFonts w:hint="eastAsia" w:ascii="宋体" w:hAnsi="宋体"/>
          <w:bCs/>
          <w:sz w:val="24"/>
        </w:rPr>
        <w:t>法定代表人或委托代理人：</w:t>
      </w:r>
      <w:r>
        <w:rPr>
          <w:rFonts w:hint="eastAsia" w:ascii="宋体" w:hAnsi="宋体"/>
          <w:bCs/>
          <w:sz w:val="24"/>
          <w:u w:val="single"/>
        </w:rPr>
        <w:t>（签字或盖章）</w:t>
      </w:r>
    </w:p>
    <w:p>
      <w:pPr>
        <w:spacing w:line="400" w:lineRule="exact"/>
        <w:rPr>
          <w:rFonts w:ascii="宋体" w:hAnsi="宋体"/>
          <w:sz w:val="24"/>
        </w:rPr>
      </w:pPr>
      <w:r>
        <w:rPr>
          <w:rFonts w:hint="eastAsia" w:ascii="宋体" w:hAnsi="宋体"/>
          <w:bCs/>
          <w:sz w:val="24"/>
        </w:rPr>
        <w:t>日</w:t>
      </w:r>
      <w:r>
        <w:rPr>
          <w:rFonts w:ascii="宋体" w:hAnsi="宋体"/>
          <w:bCs/>
          <w:sz w:val="24"/>
        </w:rPr>
        <w:t xml:space="preserve"> </w:t>
      </w:r>
      <w:r>
        <w:rPr>
          <w:rFonts w:hint="eastAsia" w:ascii="宋体" w:hAnsi="宋体"/>
          <w:bCs/>
          <w:sz w:val="24"/>
        </w:rPr>
        <w:t>期：</w:t>
      </w:r>
      <w:r>
        <w:rPr>
          <w:rFonts w:ascii="宋体" w:hAnsi="宋体"/>
          <w:bCs/>
          <w:sz w:val="24"/>
        </w:rPr>
        <w:t>20</w:t>
      </w:r>
      <w:r>
        <w:rPr>
          <w:rFonts w:hint="eastAsia" w:ascii="宋体" w:hAnsi="宋体"/>
          <w:bCs/>
          <w:sz w:val="24"/>
          <w:u w:val="single"/>
        </w:rPr>
        <w:t>　　</w:t>
      </w:r>
      <w:r>
        <w:rPr>
          <w:rFonts w:hint="eastAsia" w:ascii="宋体" w:hAnsi="宋体"/>
          <w:bCs/>
          <w:sz w:val="24"/>
        </w:rPr>
        <w:t>年</w:t>
      </w:r>
      <w:r>
        <w:rPr>
          <w:rFonts w:hint="eastAsia" w:ascii="宋体" w:hAnsi="宋体"/>
          <w:bCs/>
          <w:sz w:val="24"/>
          <w:u w:val="single"/>
        </w:rPr>
        <w:t>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jc w:val="center"/>
        <w:rPr>
          <w:b/>
        </w:rPr>
      </w:pPr>
    </w:p>
    <w:p>
      <w:pPr>
        <w:spacing w:line="300" w:lineRule="auto"/>
        <w:rPr>
          <w:rFonts w:ascii="宋体" w:hAnsi="宋体"/>
          <w:b/>
          <w:sz w:val="20"/>
          <w:szCs w:val="20"/>
        </w:rPr>
      </w:pPr>
    </w:p>
    <w:p>
      <w:pPr>
        <w:spacing w:line="300" w:lineRule="auto"/>
        <w:ind w:firstLine="420" w:firstLineChars="200"/>
        <w:rPr>
          <w:rFonts w:ascii="宋体" w:hAnsi="宋体"/>
          <w:szCs w:val="21"/>
        </w:rPr>
      </w:pPr>
      <w:r>
        <w:rPr>
          <w:rFonts w:hint="eastAsia" w:ascii="宋体" w:hAnsi="宋体"/>
          <w:szCs w:val="21"/>
        </w:rPr>
        <w:t>注：1. 投标人应如实、全面地填写</w:t>
      </w:r>
      <w:r>
        <w:rPr>
          <w:rFonts w:ascii="宋体" w:hAnsi="宋体"/>
          <w:szCs w:val="21"/>
        </w:rPr>
        <w:t>“</w:t>
      </w:r>
      <w:r>
        <w:rPr>
          <w:rFonts w:hint="eastAsia" w:ascii="宋体" w:hAnsi="宋体"/>
          <w:szCs w:val="21"/>
        </w:rPr>
        <w:t>投标</w:t>
      </w:r>
      <w:r>
        <w:rPr>
          <w:rFonts w:ascii="宋体" w:hAnsi="宋体"/>
          <w:szCs w:val="21"/>
        </w:rPr>
        <w:t>人</w:t>
      </w:r>
      <w:r>
        <w:rPr>
          <w:rFonts w:hint="eastAsia" w:ascii="宋体" w:hAnsi="宋体"/>
          <w:szCs w:val="21"/>
        </w:rPr>
        <w:t>关联企业情况表</w:t>
      </w:r>
      <w:r>
        <w:rPr>
          <w:rFonts w:ascii="宋体" w:hAnsi="宋体"/>
          <w:szCs w:val="21"/>
        </w:rPr>
        <w:t>”</w:t>
      </w:r>
      <w:r>
        <w:rPr>
          <w:rFonts w:hint="eastAsia" w:ascii="宋体" w:hAnsi="宋体"/>
          <w:szCs w:val="21"/>
        </w:rPr>
        <w:t>。若因投标人故意</w:t>
      </w:r>
      <w:r>
        <w:rPr>
          <w:rFonts w:ascii="宋体" w:hAnsi="宋体"/>
          <w:szCs w:val="21"/>
        </w:rPr>
        <w:t>隐瞒</w:t>
      </w:r>
      <w:r>
        <w:rPr>
          <w:rFonts w:hint="eastAsia" w:ascii="宋体" w:hAnsi="宋体"/>
          <w:szCs w:val="21"/>
        </w:rPr>
        <w:t>，一经查实，将视为投标人弄虚作假，提供了虚假资料，采购人将按相关规定以</w:t>
      </w:r>
      <w:r>
        <w:rPr>
          <w:rFonts w:ascii="宋体" w:hAnsi="宋体"/>
          <w:szCs w:val="21"/>
        </w:rPr>
        <w:t>弄虚作假行为</w:t>
      </w:r>
      <w:r>
        <w:rPr>
          <w:rFonts w:hint="eastAsia" w:ascii="宋体" w:hAnsi="宋体"/>
          <w:szCs w:val="21"/>
        </w:rPr>
        <w:t>处理。</w:t>
      </w:r>
    </w:p>
    <w:p>
      <w:pPr>
        <w:spacing w:line="300" w:lineRule="auto"/>
        <w:ind w:firstLine="420" w:firstLineChars="200"/>
        <w:rPr>
          <w:rFonts w:ascii="宋体" w:hAnsi="宋体"/>
          <w:szCs w:val="21"/>
        </w:rPr>
      </w:pPr>
      <w:r>
        <w:rPr>
          <w:rFonts w:hint="eastAsia" w:ascii="宋体" w:hAnsi="宋体"/>
          <w:szCs w:val="21"/>
        </w:rPr>
        <w:t>2.如投标人无上表中所述的相关情况，则投标人可在相应表栏中填写“无”。</w:t>
      </w:r>
    </w:p>
    <w:p>
      <w:pPr>
        <w:spacing w:line="300" w:lineRule="auto"/>
        <w:ind w:firstLine="420" w:firstLineChars="200"/>
        <w:rPr>
          <w:rFonts w:ascii="宋体" w:hAnsi="宋体" w:cs="宋体"/>
          <w:b/>
        </w:rPr>
      </w:pPr>
      <w:r>
        <w:rPr>
          <w:rFonts w:hint="eastAsia" w:hAnsi="宋体"/>
          <w:szCs w:val="21"/>
        </w:rPr>
        <w:t>3.单位负责人为同一人或者存在直接控股、管理关系的不同投标人，不得同时参加本招标项目的政府采购活动。</w:t>
      </w:r>
    </w:p>
    <w:p>
      <w:pPr>
        <w:rPr>
          <w:rFonts w:ascii="宋体" w:hAnsi="宋体" w:cs="宋体"/>
          <w:sz w:val="24"/>
        </w:rPr>
      </w:pPr>
    </w:p>
    <w:p>
      <w:pPr>
        <w:spacing w:line="320" w:lineRule="exact"/>
        <w:rPr>
          <w:rFonts w:ascii="宋体"/>
          <w:b/>
          <w:sz w:val="20"/>
          <w:szCs w:val="21"/>
        </w:rPr>
      </w:pPr>
    </w:p>
    <w:p>
      <w:pPr>
        <w:spacing w:line="320" w:lineRule="exact"/>
        <w:rPr>
          <w:rFonts w:ascii="宋体"/>
          <w:b/>
          <w:sz w:val="20"/>
          <w:szCs w:val="21"/>
        </w:rPr>
      </w:pPr>
    </w:p>
    <w:p>
      <w:pPr>
        <w:pStyle w:val="2"/>
      </w:pPr>
    </w:p>
    <w:p>
      <w:pPr>
        <w:spacing w:after="156" w:afterLines="50" w:line="440" w:lineRule="exact"/>
        <w:jc w:val="left"/>
        <w:rPr>
          <w:rFonts w:ascii="宋体" w:hAnsi="宋体" w:cs="宋体"/>
          <w:b/>
          <w:sz w:val="28"/>
          <w:szCs w:val="28"/>
        </w:rPr>
      </w:pPr>
      <w:r>
        <w:rPr>
          <w:rFonts w:hint="eastAsia" w:ascii="宋体" w:hAnsi="宋体" w:cs="宋体"/>
          <w:b/>
          <w:sz w:val="28"/>
          <w:szCs w:val="28"/>
        </w:rPr>
        <w:t>4</w:t>
      </w:r>
      <w:r>
        <w:rPr>
          <w:rFonts w:ascii="宋体" w:hAnsi="宋体" w:cs="宋体"/>
          <w:b/>
          <w:sz w:val="28"/>
          <w:szCs w:val="28"/>
        </w:rPr>
        <w:t>-</w:t>
      </w:r>
      <w:r>
        <w:rPr>
          <w:rFonts w:hint="eastAsia" w:ascii="宋体" w:hAnsi="宋体" w:cs="宋体"/>
          <w:b/>
          <w:sz w:val="28"/>
          <w:szCs w:val="28"/>
        </w:rPr>
        <w:t xml:space="preserve">4 财务审计报告或财务状况报告 </w:t>
      </w:r>
    </w:p>
    <w:p>
      <w:pPr>
        <w:pStyle w:val="10"/>
        <w:ind w:firstLine="0"/>
        <w:rPr>
          <w:rFonts w:hAnsi="宋体"/>
          <w:b/>
          <w:bCs/>
          <w:sz w:val="28"/>
          <w:szCs w:val="28"/>
        </w:rPr>
      </w:pPr>
      <w:r>
        <w:rPr>
          <w:rFonts w:hint="eastAsia" w:hAnsi="宋体"/>
          <w:sz w:val="24"/>
          <w:szCs w:val="24"/>
        </w:rPr>
        <w:t>按招标文件的要求（评审内容）提供，如文件中未做要求的，请提供最近一年度的财务审计报告或财务状况报告。</w:t>
      </w:r>
    </w:p>
    <w:p>
      <w:pPr>
        <w:pStyle w:val="10"/>
        <w:ind w:firstLine="0"/>
        <w:jc w:val="center"/>
        <w:rPr>
          <w:rFonts w:hAnsi="宋体"/>
          <w:b/>
          <w:bCs/>
          <w:sz w:val="28"/>
          <w:szCs w:val="28"/>
        </w:rPr>
      </w:pPr>
    </w:p>
    <w:p>
      <w:pPr>
        <w:pStyle w:val="10"/>
        <w:ind w:firstLine="0"/>
        <w:jc w:val="center"/>
        <w:rPr>
          <w:rFonts w:hAnsi="宋体"/>
          <w:b/>
          <w:bCs/>
          <w:sz w:val="28"/>
          <w:szCs w:val="28"/>
        </w:rPr>
      </w:pPr>
    </w:p>
    <w:p>
      <w:pPr>
        <w:spacing w:after="156" w:afterLines="50" w:line="440" w:lineRule="exact"/>
        <w:jc w:val="left"/>
        <w:rPr>
          <w:rFonts w:ascii="宋体" w:hAnsi="宋体" w:cs="宋体"/>
          <w:b/>
          <w:sz w:val="28"/>
          <w:szCs w:val="28"/>
        </w:rPr>
      </w:pPr>
      <w:bookmarkStart w:id="35" w:name="_Hlk87136141"/>
      <w:r>
        <w:rPr>
          <w:rFonts w:ascii="宋体" w:hAnsi="宋体" w:cs="宋体"/>
          <w:b/>
          <w:sz w:val="28"/>
          <w:szCs w:val="28"/>
        </w:rPr>
        <w:t>4-</w:t>
      </w:r>
      <w:r>
        <w:rPr>
          <w:rFonts w:hint="eastAsia" w:ascii="宋体" w:hAnsi="宋体" w:cs="宋体"/>
          <w:b/>
          <w:sz w:val="28"/>
          <w:szCs w:val="28"/>
        </w:rPr>
        <w:t>5依法缴纳社会保障资金的相关材料</w:t>
      </w:r>
    </w:p>
    <w:p>
      <w:pPr>
        <w:pStyle w:val="10"/>
        <w:ind w:firstLine="0"/>
        <w:rPr>
          <w:rFonts w:ascii="黑体" w:hAnsi="宋体" w:eastAsia="黑体"/>
          <w:kern w:val="2"/>
          <w:sz w:val="30"/>
          <w:szCs w:val="30"/>
        </w:rPr>
      </w:pPr>
      <w:r>
        <w:rPr>
          <w:rFonts w:hint="eastAsia" w:hAnsi="宋体"/>
          <w:bCs/>
          <w:sz w:val="24"/>
        </w:rPr>
        <w:t>根据文件要求的时间段提供，文件中未约定的，可提供近</w:t>
      </w:r>
      <w:r>
        <w:rPr>
          <w:rFonts w:hAnsi="宋体"/>
          <w:bCs/>
          <w:sz w:val="24"/>
        </w:rPr>
        <w:t>3</w:t>
      </w:r>
      <w:r>
        <w:rPr>
          <w:rFonts w:hint="eastAsia" w:hAnsi="宋体"/>
          <w:bCs/>
          <w:sz w:val="24"/>
        </w:rPr>
        <w:t>个月的缴纳社会保障资金的证明材料。</w:t>
      </w:r>
      <w:bookmarkEnd w:id="35"/>
    </w:p>
    <w:p>
      <w:pPr>
        <w:pStyle w:val="10"/>
        <w:ind w:firstLine="0"/>
        <w:rPr>
          <w:rFonts w:ascii="黑体" w:hAnsi="宋体" w:eastAsia="黑体"/>
          <w:kern w:val="2"/>
          <w:sz w:val="30"/>
          <w:szCs w:val="30"/>
        </w:rPr>
      </w:pPr>
    </w:p>
    <w:p>
      <w:pPr>
        <w:pStyle w:val="10"/>
        <w:ind w:firstLine="0"/>
        <w:rPr>
          <w:rFonts w:ascii="黑体" w:hAnsi="宋体" w:eastAsia="黑体"/>
          <w:kern w:val="2"/>
          <w:sz w:val="30"/>
          <w:szCs w:val="30"/>
        </w:rPr>
      </w:pPr>
    </w:p>
    <w:p>
      <w:pPr>
        <w:spacing w:after="156" w:afterLines="50" w:line="440" w:lineRule="exact"/>
        <w:jc w:val="left"/>
        <w:rPr>
          <w:rFonts w:ascii="宋体" w:hAnsi="宋体" w:cs="宋体"/>
          <w:b/>
          <w:sz w:val="28"/>
          <w:szCs w:val="28"/>
        </w:rPr>
      </w:pPr>
      <w:r>
        <w:rPr>
          <w:rFonts w:hint="eastAsia" w:ascii="宋体" w:hAnsi="宋体" w:cs="宋体"/>
          <w:b/>
          <w:sz w:val="28"/>
          <w:szCs w:val="28"/>
        </w:rPr>
        <w:t>4-</w:t>
      </w:r>
      <w:r>
        <w:rPr>
          <w:rFonts w:ascii="宋体" w:hAnsi="宋体" w:cs="宋体"/>
          <w:b/>
          <w:sz w:val="28"/>
          <w:szCs w:val="28"/>
        </w:rPr>
        <w:t xml:space="preserve">6 </w:t>
      </w:r>
      <w:r>
        <w:rPr>
          <w:rFonts w:hint="eastAsia" w:ascii="宋体" w:hAnsi="宋体" w:cs="宋体"/>
          <w:b/>
          <w:sz w:val="28"/>
          <w:szCs w:val="28"/>
        </w:rPr>
        <w:t>依法缴纳税收的相关材料（复印件）</w:t>
      </w:r>
    </w:p>
    <w:p>
      <w:pPr>
        <w:pStyle w:val="10"/>
        <w:ind w:firstLine="0"/>
        <w:rPr>
          <w:rFonts w:hAnsi="宋体"/>
          <w:b/>
          <w:kern w:val="2"/>
          <w:sz w:val="28"/>
          <w:szCs w:val="28"/>
        </w:rPr>
      </w:pPr>
      <w:r>
        <w:rPr>
          <w:rFonts w:hint="eastAsia" w:hAnsi="宋体"/>
          <w:bCs/>
          <w:sz w:val="24"/>
        </w:rPr>
        <w:t>根据文件要求的时间段提供，文件中未约定的，可提供近</w:t>
      </w:r>
      <w:r>
        <w:rPr>
          <w:rFonts w:hAnsi="宋体"/>
          <w:bCs/>
          <w:sz w:val="24"/>
        </w:rPr>
        <w:t>3</w:t>
      </w:r>
      <w:r>
        <w:rPr>
          <w:rFonts w:hint="eastAsia" w:hAnsi="宋体"/>
          <w:bCs/>
          <w:sz w:val="24"/>
        </w:rPr>
        <w:t>个月的缴纳税收的证明材料</w:t>
      </w:r>
    </w:p>
    <w:p>
      <w:pPr>
        <w:spacing w:line="440" w:lineRule="exact"/>
        <w:outlineLvl w:val="0"/>
        <w:rPr>
          <w:rFonts w:ascii="宋体" w:hAnsi="宋体"/>
          <w:b/>
          <w:sz w:val="28"/>
          <w:szCs w:val="28"/>
        </w:rPr>
      </w:pPr>
    </w:p>
    <w:p>
      <w:pPr>
        <w:spacing w:line="320" w:lineRule="exact"/>
        <w:rPr>
          <w:rFonts w:ascii="宋体"/>
          <w:b/>
          <w:sz w:val="20"/>
          <w:szCs w:val="21"/>
        </w:rPr>
      </w:pPr>
    </w:p>
    <w:p>
      <w:pPr>
        <w:pStyle w:val="15"/>
        <w:ind w:firstLine="562"/>
        <w:jc w:val="center"/>
        <w:rPr>
          <w:rFonts w:hAnsi="宋体" w:cs="宋体"/>
          <w:b/>
          <w:sz w:val="28"/>
          <w:szCs w:val="28"/>
        </w:rPr>
      </w:pPr>
    </w:p>
    <w:p>
      <w:pPr>
        <w:spacing w:after="156" w:afterLines="50" w:line="440" w:lineRule="exact"/>
        <w:jc w:val="left"/>
        <w:rPr>
          <w:rFonts w:ascii="宋体" w:hAnsi="宋体" w:cs="宋体"/>
          <w:b/>
          <w:sz w:val="28"/>
          <w:szCs w:val="28"/>
        </w:rPr>
      </w:pPr>
      <w:r>
        <w:rPr>
          <w:rFonts w:ascii="宋体" w:hAnsi="宋体" w:cs="宋体"/>
          <w:b/>
          <w:sz w:val="28"/>
          <w:szCs w:val="28"/>
        </w:rPr>
        <w:t>4-7</w:t>
      </w:r>
      <w:r>
        <w:rPr>
          <w:rFonts w:hint="eastAsia" w:ascii="宋体" w:hAnsi="宋体" w:cs="宋体"/>
          <w:b/>
          <w:sz w:val="28"/>
          <w:szCs w:val="28"/>
        </w:rPr>
        <w:t>具备履行合同所必需的专业技术能力的书面声明</w:t>
      </w:r>
    </w:p>
    <w:p>
      <w:pPr>
        <w:spacing w:before="156" w:beforeLines="50" w:after="156" w:afterLines="50" w:line="300" w:lineRule="auto"/>
        <w:ind w:firstLine="492"/>
        <w:rPr>
          <w:rFonts w:ascii="宋体" w:hAnsi="宋体"/>
          <w:bCs/>
          <w:sz w:val="24"/>
        </w:rPr>
      </w:pPr>
      <w:r>
        <w:rPr>
          <w:rFonts w:hint="eastAsia" w:ascii="宋体" w:hAnsi="宋体"/>
          <w:bCs/>
          <w:sz w:val="24"/>
        </w:rPr>
        <w:t>我单位郑重声明：我单位具备履行本项采购合同所必需的专业技术能力，为履行本项采购合同我公司具备如下主要专业技术能力：</w:t>
      </w:r>
    </w:p>
    <w:p>
      <w:pPr>
        <w:spacing w:before="156" w:beforeLines="50" w:after="156" w:afterLines="50" w:line="300" w:lineRule="auto"/>
        <w:ind w:firstLine="492"/>
        <w:rPr>
          <w:rFonts w:ascii="宋体" w:hAnsi="宋体"/>
          <w:bCs/>
          <w:sz w:val="24"/>
        </w:rPr>
      </w:pPr>
      <w:r>
        <w:rPr>
          <w:rFonts w:hint="eastAsia" w:ascii="宋体" w:hAnsi="宋体"/>
          <w:bCs/>
          <w:sz w:val="24"/>
        </w:rPr>
        <w:t>专业技术能力有：</w:t>
      </w:r>
      <w:r>
        <w:rPr>
          <w:rFonts w:hint="eastAsia" w:ascii="宋体" w:hAnsi="宋体"/>
          <w:bCs/>
          <w:sz w:val="24"/>
          <w:u w:val="single"/>
        </w:rPr>
        <w:t xml:space="preserve">   </w:t>
      </w:r>
      <w:r>
        <w:rPr>
          <w:rFonts w:hint="eastAsia" w:ascii="宋体" w:hAnsi="宋体"/>
          <w:bCs/>
          <w:sz w:val="24"/>
        </w:rPr>
        <w:t>。</w:t>
      </w:r>
    </w:p>
    <w:p>
      <w:pPr>
        <w:pStyle w:val="13"/>
        <w:spacing w:line="460" w:lineRule="exact"/>
        <w:rPr>
          <w:rFonts w:ascii="宋体"/>
          <w:bCs/>
          <w:sz w:val="24"/>
          <w:u w:val="single"/>
        </w:rPr>
      </w:pPr>
      <w:r>
        <w:rPr>
          <w:rFonts w:hint="eastAsia" w:ascii="宋体" w:hAnsi="宋体"/>
          <w:bCs/>
          <w:sz w:val="24"/>
        </w:rPr>
        <w:t>投标单位：</w:t>
      </w:r>
      <w:r>
        <w:rPr>
          <w:rFonts w:hint="eastAsia" w:ascii="宋体" w:hAnsi="宋体"/>
          <w:bCs/>
          <w:sz w:val="24"/>
          <w:u w:val="single"/>
        </w:rPr>
        <w:t>（全称）（盖章）</w:t>
      </w:r>
    </w:p>
    <w:p>
      <w:pPr>
        <w:pStyle w:val="13"/>
        <w:spacing w:line="460" w:lineRule="exact"/>
        <w:rPr>
          <w:rFonts w:ascii="宋体"/>
          <w:bCs/>
          <w:sz w:val="24"/>
        </w:rPr>
      </w:pPr>
      <w:r>
        <w:rPr>
          <w:rFonts w:hint="eastAsia" w:ascii="宋体" w:hAnsi="宋体"/>
          <w:bCs/>
          <w:sz w:val="24"/>
        </w:rPr>
        <w:t>法定代表人或委托代理人：</w:t>
      </w:r>
      <w:r>
        <w:rPr>
          <w:rFonts w:hint="eastAsia" w:ascii="宋体" w:hAnsi="宋体"/>
          <w:bCs/>
          <w:sz w:val="24"/>
          <w:u w:val="single"/>
        </w:rPr>
        <w:t>（签字或盖章）</w:t>
      </w:r>
    </w:p>
    <w:p>
      <w:pPr>
        <w:pStyle w:val="13"/>
        <w:spacing w:line="460" w:lineRule="exact"/>
        <w:rPr>
          <w:rFonts w:ascii="宋体" w:hAnsi="宋体"/>
          <w:bCs/>
          <w:sz w:val="24"/>
        </w:rPr>
      </w:pPr>
      <w:r>
        <w:rPr>
          <w:rFonts w:hint="eastAsia" w:ascii="宋体" w:hAnsi="宋体"/>
          <w:bCs/>
          <w:sz w:val="24"/>
        </w:rPr>
        <w:t>日期：</w:t>
      </w:r>
      <w:r>
        <w:rPr>
          <w:rFonts w:ascii="宋体" w:hAnsi="宋体"/>
          <w:bCs/>
          <w:sz w:val="24"/>
        </w:rPr>
        <w:t>20</w:t>
      </w:r>
      <w:r>
        <w:rPr>
          <w:rFonts w:hint="eastAsia" w:ascii="宋体" w:hAnsi="宋体"/>
          <w:bCs/>
          <w:sz w:val="24"/>
          <w:u w:val="single"/>
        </w:rPr>
        <w:t>　　</w:t>
      </w:r>
      <w:r>
        <w:rPr>
          <w:rFonts w:hint="eastAsia" w:ascii="宋体" w:hAnsi="宋体"/>
          <w:bCs/>
          <w:sz w:val="24"/>
        </w:rPr>
        <w:t>年</w:t>
      </w:r>
      <w:r>
        <w:rPr>
          <w:rFonts w:hint="eastAsia" w:ascii="宋体" w:hAnsi="宋体"/>
          <w:bCs/>
          <w:sz w:val="24"/>
          <w:u w:val="single"/>
        </w:rPr>
        <w:t>　</w:t>
      </w:r>
      <w:r>
        <w:rPr>
          <w:rFonts w:hint="eastAsia" w:ascii="宋体" w:hAnsi="宋体"/>
          <w:bCs/>
          <w:sz w:val="24"/>
        </w:rPr>
        <w:t>月日</w:t>
      </w:r>
    </w:p>
    <w:p>
      <w:pPr>
        <w:pStyle w:val="13"/>
        <w:spacing w:line="460" w:lineRule="exact"/>
        <w:ind w:firstLine="3840" w:firstLineChars="1600"/>
        <w:rPr>
          <w:rFonts w:ascii="宋体" w:hAnsi="宋体"/>
          <w:bCs/>
          <w:sz w:val="24"/>
        </w:rPr>
      </w:pPr>
    </w:p>
    <w:p>
      <w:pPr>
        <w:pStyle w:val="13"/>
        <w:spacing w:line="460" w:lineRule="exact"/>
        <w:ind w:firstLine="3840" w:firstLineChars="1600"/>
        <w:rPr>
          <w:rFonts w:ascii="宋体" w:hAnsi="宋体"/>
          <w:bCs/>
          <w:sz w:val="24"/>
        </w:rPr>
      </w:pPr>
    </w:p>
    <w:p>
      <w:pPr>
        <w:pStyle w:val="13"/>
        <w:spacing w:line="460" w:lineRule="exact"/>
        <w:ind w:firstLine="3840" w:firstLineChars="1600"/>
        <w:rPr>
          <w:rFonts w:ascii="宋体" w:hAnsi="宋体"/>
          <w:bCs/>
          <w:sz w:val="24"/>
        </w:rPr>
      </w:pPr>
    </w:p>
    <w:p>
      <w:pPr>
        <w:pStyle w:val="13"/>
        <w:spacing w:line="460" w:lineRule="exact"/>
        <w:ind w:firstLine="3840" w:firstLineChars="1600"/>
        <w:rPr>
          <w:rFonts w:ascii="宋体" w:hAnsi="宋体"/>
          <w:bCs/>
          <w:sz w:val="24"/>
        </w:rPr>
      </w:pPr>
    </w:p>
    <w:p>
      <w:pPr>
        <w:pStyle w:val="13"/>
        <w:spacing w:line="460" w:lineRule="exact"/>
        <w:ind w:firstLine="3840" w:firstLineChars="1600"/>
        <w:rPr>
          <w:rFonts w:ascii="宋体" w:hAnsi="宋体"/>
          <w:bCs/>
          <w:sz w:val="24"/>
        </w:rPr>
      </w:pPr>
    </w:p>
    <w:p>
      <w:pPr>
        <w:spacing w:after="156" w:afterLines="50" w:line="440" w:lineRule="exact"/>
        <w:jc w:val="left"/>
        <w:rPr>
          <w:rFonts w:ascii="宋体" w:hAnsi="宋体" w:cs="宋体"/>
          <w:b/>
          <w:sz w:val="28"/>
          <w:szCs w:val="28"/>
        </w:rPr>
      </w:pPr>
      <w:bookmarkStart w:id="36" w:name="_Toc534816644"/>
      <w:bookmarkStart w:id="37" w:name="_Toc534725615"/>
      <w:r>
        <w:rPr>
          <w:rFonts w:ascii="宋体" w:hAnsi="宋体" w:cs="宋体"/>
          <w:b/>
          <w:sz w:val="28"/>
          <w:szCs w:val="28"/>
        </w:rPr>
        <w:t>4-8</w:t>
      </w:r>
      <w:r>
        <w:rPr>
          <w:rFonts w:hint="eastAsia" w:ascii="宋体" w:hAnsi="宋体" w:cs="宋体"/>
          <w:b/>
          <w:sz w:val="28"/>
          <w:szCs w:val="28"/>
        </w:rPr>
        <w:t xml:space="preserve"> 参加政府采购活动前 3 年内在经营活动中没有重大违法记录的书面声明</w:t>
      </w:r>
      <w:bookmarkEnd w:id="36"/>
      <w:bookmarkEnd w:id="37"/>
    </w:p>
    <w:p>
      <w:pPr>
        <w:spacing w:before="156" w:beforeLines="50" w:after="156" w:afterLines="50" w:line="300" w:lineRule="auto"/>
        <w:rPr>
          <w:rFonts w:ascii="宋体" w:hAnsi="宋体"/>
          <w:b/>
          <w:bCs/>
          <w:sz w:val="44"/>
          <w:szCs w:val="44"/>
        </w:rPr>
      </w:pPr>
      <w:r>
        <w:rPr>
          <w:rFonts w:hint="eastAsia" w:ascii="宋体" w:hAnsi="宋体"/>
          <w:b/>
          <w:bCs/>
          <w:sz w:val="44"/>
          <w:szCs w:val="44"/>
        </w:rPr>
        <w:t xml:space="preserve">                 声  明</w:t>
      </w:r>
    </w:p>
    <w:p>
      <w:pPr>
        <w:spacing w:before="156" w:beforeLines="50" w:after="156" w:afterLines="50" w:line="300" w:lineRule="auto"/>
        <w:rPr>
          <w:rFonts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56" w:beforeLines="50" w:after="156" w:afterLines="50" w:line="300" w:lineRule="auto"/>
        <w:rPr>
          <w:rFonts w:ascii="宋体" w:hAnsi="宋体"/>
          <w:bCs/>
          <w:sz w:val="24"/>
        </w:rPr>
      </w:pPr>
    </w:p>
    <w:p>
      <w:pPr>
        <w:pStyle w:val="13"/>
        <w:spacing w:line="460" w:lineRule="exact"/>
        <w:rPr>
          <w:rFonts w:ascii="宋体"/>
          <w:bCs/>
          <w:sz w:val="24"/>
          <w:u w:val="single"/>
        </w:rPr>
      </w:pPr>
      <w:r>
        <w:rPr>
          <w:rFonts w:hint="eastAsia" w:ascii="宋体" w:hAnsi="宋体"/>
          <w:bCs/>
          <w:sz w:val="24"/>
        </w:rPr>
        <w:t>投标单位：</w:t>
      </w:r>
      <w:r>
        <w:rPr>
          <w:rFonts w:hint="eastAsia" w:ascii="宋体" w:hAnsi="宋体"/>
          <w:bCs/>
          <w:sz w:val="24"/>
          <w:u w:val="single"/>
        </w:rPr>
        <w:t>（全称）（盖章）</w:t>
      </w:r>
    </w:p>
    <w:p>
      <w:pPr>
        <w:pStyle w:val="13"/>
        <w:spacing w:line="460" w:lineRule="exact"/>
        <w:rPr>
          <w:rFonts w:ascii="宋体"/>
          <w:bCs/>
          <w:sz w:val="24"/>
        </w:rPr>
      </w:pPr>
      <w:r>
        <w:rPr>
          <w:rFonts w:hint="eastAsia" w:ascii="宋体" w:hAnsi="宋体"/>
          <w:bCs/>
          <w:sz w:val="24"/>
        </w:rPr>
        <w:t>法定代表人或委托代理人：</w:t>
      </w:r>
      <w:r>
        <w:rPr>
          <w:rFonts w:hint="eastAsia" w:ascii="宋体" w:hAnsi="宋体"/>
          <w:bCs/>
          <w:sz w:val="24"/>
          <w:u w:val="single"/>
        </w:rPr>
        <w:t>（签字或盖章）</w:t>
      </w:r>
    </w:p>
    <w:p>
      <w:pPr>
        <w:pStyle w:val="13"/>
        <w:spacing w:line="460" w:lineRule="exact"/>
        <w:rPr>
          <w:rFonts w:ascii="宋体" w:hAnsi="宋体"/>
          <w:bCs/>
          <w:sz w:val="24"/>
        </w:rPr>
      </w:pPr>
      <w:r>
        <w:rPr>
          <w:rFonts w:hint="eastAsia" w:ascii="宋体" w:hAnsi="宋体"/>
          <w:bCs/>
          <w:sz w:val="24"/>
        </w:rPr>
        <w:t>日期：</w:t>
      </w:r>
      <w:r>
        <w:rPr>
          <w:rFonts w:ascii="宋体" w:hAnsi="宋体"/>
          <w:bCs/>
          <w:sz w:val="24"/>
        </w:rPr>
        <w:t>20</w:t>
      </w:r>
      <w:r>
        <w:rPr>
          <w:rFonts w:hint="eastAsia" w:ascii="宋体" w:hAnsi="宋体"/>
          <w:bCs/>
          <w:sz w:val="24"/>
          <w:u w:val="single"/>
        </w:rPr>
        <w:t>　　</w:t>
      </w:r>
      <w:r>
        <w:rPr>
          <w:rFonts w:hint="eastAsia" w:ascii="宋体" w:hAnsi="宋体"/>
          <w:bCs/>
          <w:sz w:val="24"/>
        </w:rPr>
        <w:t>年</w:t>
      </w:r>
      <w:r>
        <w:rPr>
          <w:rFonts w:hint="eastAsia" w:ascii="宋体" w:hAnsi="宋体"/>
          <w:bCs/>
          <w:sz w:val="24"/>
          <w:u w:val="single"/>
        </w:rPr>
        <w:t>　</w:t>
      </w:r>
      <w:r>
        <w:rPr>
          <w:rFonts w:hint="eastAsia" w:ascii="宋体" w:hAnsi="宋体"/>
          <w:bCs/>
          <w:sz w:val="24"/>
        </w:rPr>
        <w:t>月日</w:t>
      </w:r>
    </w:p>
    <w:p>
      <w:pPr>
        <w:spacing w:line="360" w:lineRule="auto"/>
        <w:rPr>
          <w:rFonts w:ascii="宋体" w:hAnsi="宋体"/>
          <w:b/>
          <w:bCs/>
          <w:sz w:val="30"/>
          <w:szCs w:val="30"/>
        </w:rPr>
      </w:pPr>
    </w:p>
    <w:p>
      <w:pPr>
        <w:pStyle w:val="15"/>
        <w:ind w:firstLine="562"/>
        <w:jc w:val="center"/>
        <w:rPr>
          <w:rFonts w:hAnsi="宋体" w:cs="宋体"/>
          <w:b/>
          <w:sz w:val="28"/>
          <w:szCs w:val="28"/>
        </w:rPr>
      </w:pPr>
    </w:p>
    <w:p>
      <w:pPr>
        <w:spacing w:line="440" w:lineRule="exact"/>
        <w:jc w:val="center"/>
        <w:outlineLvl w:val="0"/>
        <w:rPr>
          <w:rFonts w:ascii="宋体" w:hAnsi="宋体"/>
          <w:b/>
          <w:sz w:val="30"/>
          <w:szCs w:val="30"/>
        </w:rPr>
      </w:pPr>
    </w:p>
    <w:p>
      <w:pPr>
        <w:spacing w:line="440" w:lineRule="exact"/>
        <w:jc w:val="center"/>
        <w:outlineLvl w:val="0"/>
        <w:rPr>
          <w:rFonts w:ascii="宋体" w:hAnsi="宋体"/>
          <w:b/>
          <w:sz w:val="30"/>
          <w:szCs w:val="30"/>
        </w:rPr>
      </w:pPr>
    </w:p>
    <w:p>
      <w:pPr>
        <w:spacing w:after="156" w:afterLines="50" w:line="440" w:lineRule="exact"/>
        <w:jc w:val="left"/>
        <w:rPr>
          <w:rFonts w:ascii="宋体" w:hAnsi="宋体" w:cs="宋体"/>
          <w:b/>
          <w:sz w:val="28"/>
          <w:szCs w:val="28"/>
        </w:rPr>
      </w:pPr>
      <w:r>
        <w:rPr>
          <w:rFonts w:ascii="宋体" w:hAnsi="宋体" w:cs="宋体"/>
          <w:b/>
          <w:sz w:val="28"/>
          <w:szCs w:val="28"/>
        </w:rPr>
        <w:t>4-9</w:t>
      </w:r>
      <w:r>
        <w:rPr>
          <w:rFonts w:hint="eastAsia" w:ascii="宋体" w:hAnsi="宋体" w:cs="宋体"/>
          <w:b/>
          <w:sz w:val="28"/>
          <w:szCs w:val="28"/>
        </w:rPr>
        <w:t xml:space="preserve"> 投标保证金缴纳证明</w:t>
      </w:r>
    </w:p>
    <w:p>
      <w:pPr>
        <w:spacing w:line="360" w:lineRule="auto"/>
        <w:jc w:val="left"/>
        <w:rPr>
          <w:rFonts w:ascii="宋体" w:hAnsi="宋体"/>
          <w:sz w:val="24"/>
        </w:rPr>
      </w:pPr>
      <w:r>
        <w:rPr>
          <w:rFonts w:hint="eastAsia" w:ascii="宋体" w:hAnsi="宋体"/>
          <w:sz w:val="24"/>
        </w:rPr>
        <w:t>（投标人的投标保证金须确保到账，在制作投标文件时，可将汇款凭证或投标保证金收据复印件粘贴在此处，投标保证金缴纳凭据（汇款凭证或投标保证金收据原件等）必须在开标时提交至开标现场以备查验，</w:t>
      </w:r>
      <w:r>
        <w:rPr>
          <w:rFonts w:hint="eastAsia" w:ascii="宋体" w:hAnsi="宋体"/>
          <w:b/>
          <w:bCs/>
          <w:sz w:val="24"/>
        </w:rPr>
        <w:t>未提供者后果自负</w:t>
      </w:r>
      <w:r>
        <w:rPr>
          <w:rFonts w:hint="eastAsia" w:ascii="宋体" w:hAnsi="宋体"/>
          <w:sz w:val="24"/>
        </w:rPr>
        <w:t>）。</w:t>
      </w:r>
    </w:p>
    <w:p/>
    <w:p/>
    <w:p/>
    <w:p/>
    <w:p/>
    <w:p/>
    <w:p/>
    <w:p/>
    <w:p/>
    <w:p/>
    <w:p/>
    <w:p/>
    <w:p/>
    <w:p/>
    <w:p>
      <w:pPr>
        <w:spacing w:line="320" w:lineRule="exact"/>
        <w:rPr>
          <w:rFonts w:ascii="宋体" w:hAnsi="宋体"/>
          <w:b/>
          <w:sz w:val="30"/>
          <w:szCs w:val="30"/>
        </w:rPr>
      </w:pPr>
    </w:p>
    <w:p>
      <w:pPr>
        <w:spacing w:after="156" w:afterLines="50" w:line="440" w:lineRule="exact"/>
        <w:jc w:val="left"/>
        <w:rPr>
          <w:rFonts w:ascii="宋体" w:hAnsi="宋体" w:cs="宋体"/>
          <w:b/>
          <w:sz w:val="28"/>
          <w:szCs w:val="28"/>
        </w:rPr>
      </w:pPr>
      <w:r>
        <w:rPr>
          <w:rFonts w:ascii="宋体" w:hAnsi="宋体" w:cs="宋体"/>
          <w:b/>
          <w:sz w:val="28"/>
          <w:szCs w:val="28"/>
        </w:rPr>
        <w:t>4</w:t>
      </w:r>
      <w:r>
        <w:rPr>
          <w:rFonts w:hint="eastAsia" w:ascii="宋体" w:hAnsi="宋体" w:cs="宋体"/>
          <w:b/>
          <w:sz w:val="28"/>
          <w:szCs w:val="28"/>
        </w:rPr>
        <w:t>-</w:t>
      </w:r>
      <w:r>
        <w:rPr>
          <w:rFonts w:ascii="宋体" w:hAnsi="宋体" w:cs="宋体"/>
          <w:b/>
          <w:sz w:val="28"/>
          <w:szCs w:val="28"/>
        </w:rPr>
        <w:t>10</w:t>
      </w:r>
      <w:r>
        <w:rPr>
          <w:rFonts w:hint="eastAsia" w:ascii="宋体" w:hAnsi="宋体" w:cs="宋体"/>
          <w:b/>
          <w:sz w:val="28"/>
          <w:szCs w:val="28"/>
        </w:rPr>
        <w:t xml:space="preserve"> 信用查询记录</w:t>
      </w:r>
    </w:p>
    <w:p>
      <w:pPr>
        <w:pStyle w:val="15"/>
        <w:jc w:val="center"/>
        <w:rPr>
          <w:rFonts w:hAnsi="宋体"/>
          <w:b/>
          <w:sz w:val="32"/>
        </w:rPr>
      </w:pPr>
    </w:p>
    <w:p>
      <w:pPr>
        <w:spacing w:line="440" w:lineRule="exact"/>
        <w:ind w:firstLine="480"/>
        <w:rPr>
          <w:rFonts w:ascii="宋体" w:cs="宋体"/>
          <w:sz w:val="24"/>
        </w:rPr>
      </w:pPr>
      <w:r>
        <w:rPr>
          <w:rFonts w:hint="eastAsia" w:ascii="宋体" w:hAnsi="宋体" w:cs="宋体"/>
          <w:b/>
          <w:bCs/>
          <w:sz w:val="24"/>
        </w:rPr>
        <w:t>查询</w:t>
      </w:r>
      <w:r>
        <w:rPr>
          <w:rFonts w:hint="eastAsia" w:ascii="宋体" w:hAnsi="宋体" w:cs="宋体"/>
          <w:b/>
          <w:bCs/>
          <w:kern w:val="0"/>
          <w:sz w:val="24"/>
          <w:lang w:eastAsia="en-US"/>
        </w:rPr>
        <w:t>渠道</w:t>
      </w:r>
      <w:r>
        <w:rPr>
          <w:rFonts w:hint="eastAsia" w:ascii="宋体" w:hAnsi="宋体" w:cs="宋体"/>
          <w:b/>
          <w:bCs/>
          <w:sz w:val="24"/>
        </w:rPr>
        <w:t>为：</w:t>
      </w:r>
      <w:r>
        <w:rPr>
          <w:rFonts w:hint="eastAsia" w:ascii="宋体" w:hAnsi="宋体" w:cs="宋体"/>
          <w:kern w:val="0"/>
          <w:sz w:val="24"/>
          <w:lang w:eastAsia="en-US"/>
        </w:rPr>
        <w:t>“信用中国”网站（</w:t>
      </w:r>
      <w:r>
        <w:fldChar w:fldCharType="begin"/>
      </w:r>
      <w:r>
        <w:instrText xml:space="preserve"> HYPERLINK "http://www.creditchina.gov.cn" </w:instrText>
      </w:r>
      <w:r>
        <w:fldChar w:fldCharType="separate"/>
      </w:r>
      <w:r>
        <w:rPr>
          <w:rStyle w:val="33"/>
          <w:rFonts w:ascii="宋体" w:hAnsi="宋体" w:cs="宋体"/>
          <w:sz w:val="24"/>
        </w:rPr>
        <w:t>www.creditchina.gov.cn</w:t>
      </w:r>
      <w:r>
        <w:rPr>
          <w:rStyle w:val="33"/>
          <w:rFonts w:ascii="宋体" w:hAnsi="宋体" w:cs="宋体"/>
          <w:sz w:val="24"/>
        </w:rPr>
        <w:fldChar w:fldCharType="end"/>
      </w:r>
      <w:r>
        <w:rPr>
          <w:rFonts w:hint="eastAsia" w:ascii="宋体" w:hAnsi="宋体" w:cs="宋体"/>
          <w:kern w:val="0"/>
          <w:sz w:val="24"/>
          <w:lang w:eastAsia="en-US"/>
        </w:rPr>
        <w:t>）</w:t>
      </w:r>
      <w:r>
        <w:rPr>
          <w:rFonts w:hint="eastAsia" w:ascii="宋体" w:hAnsi="宋体" w:cs="宋体"/>
          <w:kern w:val="0"/>
          <w:sz w:val="24"/>
        </w:rPr>
        <w:t>及</w:t>
      </w:r>
      <w:r>
        <w:rPr>
          <w:rFonts w:hint="eastAsia" w:ascii="宋体" w:hAnsi="宋体" w:cs="宋体"/>
          <w:kern w:val="0"/>
          <w:sz w:val="24"/>
          <w:lang w:eastAsia="en-US"/>
        </w:rPr>
        <w:t>中国政府采购网（</w:t>
      </w:r>
      <w:r>
        <w:rPr>
          <w:rFonts w:ascii="宋体" w:hAnsi="宋体" w:cs="宋体"/>
          <w:kern w:val="0"/>
          <w:sz w:val="24"/>
          <w:lang w:eastAsia="en-US"/>
        </w:rPr>
        <w:t>www.ccgp.gov.cn</w:t>
      </w:r>
      <w:r>
        <w:rPr>
          <w:rFonts w:hint="eastAsia" w:ascii="宋体" w:hAnsi="宋体" w:cs="宋体"/>
          <w:kern w:val="0"/>
          <w:sz w:val="24"/>
          <w:lang w:eastAsia="en-US"/>
        </w:rPr>
        <w:t>）</w:t>
      </w:r>
      <w:r>
        <w:rPr>
          <w:rFonts w:hint="eastAsia" w:ascii="宋体" w:hAnsi="宋体" w:cs="宋体"/>
          <w:sz w:val="24"/>
        </w:rPr>
        <w:t>。查询时间为自公告发布之日起至投标文件递交截止时间止（该时间段内任一时间）。</w:t>
      </w:r>
    </w:p>
    <w:p>
      <w:pPr>
        <w:spacing w:line="440" w:lineRule="exact"/>
        <w:ind w:firstLine="480"/>
        <w:rPr>
          <w:rFonts w:ascii="宋体" w:cs="宋体"/>
          <w:sz w:val="28"/>
        </w:rPr>
      </w:pPr>
      <w:r>
        <w:rPr>
          <w:rFonts w:hint="eastAsia" w:ascii="宋体" w:hAnsi="宋体" w:cs="宋体"/>
          <w:sz w:val="28"/>
        </w:rPr>
        <w:t>附网页查询后的截图证明。</w:t>
      </w:r>
    </w:p>
    <w:p/>
    <w:p>
      <w:pPr>
        <w:spacing w:line="320" w:lineRule="exact"/>
        <w:rPr>
          <w:rFonts w:ascii="宋体" w:hAnsi="宋体"/>
          <w:b/>
          <w:sz w:val="30"/>
          <w:szCs w:val="30"/>
        </w:rPr>
      </w:pPr>
      <w:bookmarkStart w:id="38" w:name="_Hlk56977480"/>
    </w:p>
    <w:p>
      <w:pPr>
        <w:spacing w:after="156" w:afterLines="50" w:line="440" w:lineRule="exact"/>
        <w:jc w:val="left"/>
        <w:rPr>
          <w:rFonts w:ascii="宋体" w:hAnsi="宋体" w:cs="宋体"/>
          <w:b/>
          <w:sz w:val="28"/>
          <w:szCs w:val="28"/>
        </w:rPr>
      </w:pPr>
      <w:r>
        <w:rPr>
          <w:rFonts w:ascii="宋体" w:hAnsi="宋体" w:cs="宋体"/>
          <w:b/>
          <w:sz w:val="28"/>
          <w:szCs w:val="28"/>
        </w:rPr>
        <w:t>4</w:t>
      </w:r>
      <w:r>
        <w:rPr>
          <w:rFonts w:hint="eastAsia" w:ascii="宋体" w:hAnsi="宋体" w:cs="宋体"/>
          <w:b/>
          <w:sz w:val="28"/>
          <w:szCs w:val="28"/>
        </w:rPr>
        <w:t>-1</w:t>
      </w:r>
      <w:r>
        <w:rPr>
          <w:rFonts w:ascii="宋体" w:hAnsi="宋体" w:cs="宋体"/>
          <w:b/>
          <w:sz w:val="28"/>
          <w:szCs w:val="28"/>
        </w:rPr>
        <w:t>1</w:t>
      </w:r>
      <w:r>
        <w:rPr>
          <w:rFonts w:hint="eastAsia" w:ascii="宋体" w:hAnsi="宋体" w:cs="宋体"/>
          <w:b/>
          <w:sz w:val="28"/>
          <w:szCs w:val="28"/>
        </w:rPr>
        <w:t xml:space="preserve"> 近三年内已完成的类似项目业绩</w:t>
      </w:r>
    </w:p>
    <w:p>
      <w:pPr>
        <w:spacing w:line="440" w:lineRule="exact"/>
        <w:ind w:firstLine="1313" w:firstLineChars="545"/>
        <w:rPr>
          <w:rFonts w:ascii="宋体" w:hAnsi="宋体" w:cs="宋体"/>
          <w:b/>
          <w:sz w:val="24"/>
        </w:rPr>
      </w:pPr>
    </w:p>
    <w:p>
      <w:pPr>
        <w:spacing w:line="440" w:lineRule="exact"/>
        <w:ind w:firstLine="120" w:firstLineChars="50"/>
        <w:rPr>
          <w:rFonts w:ascii="宋体" w:hAnsi="宋体" w:cs="宋体"/>
          <w:b/>
          <w:sz w:val="24"/>
        </w:rPr>
      </w:pPr>
      <w:r>
        <w:rPr>
          <w:rFonts w:hint="eastAsia" w:ascii="宋体" w:hAnsi="宋体" w:cs="宋体"/>
          <w:sz w:val="24"/>
        </w:rPr>
        <w:t>投标人名称（公章）：</w:t>
      </w:r>
      <w:r>
        <w:rPr>
          <w:rFonts w:hint="eastAsia" w:ascii="宋体" w:hAnsi="宋体" w:cs="宋体"/>
          <w:sz w:val="24"/>
          <w:u w:val="single"/>
        </w:rPr>
        <w:t xml:space="preserve">       　　　　　  </w:t>
      </w:r>
      <w:r>
        <w:rPr>
          <w:rFonts w:hint="eastAsia" w:ascii="宋体" w:hAnsi="宋体" w:cs="宋体"/>
          <w:sz w:val="24"/>
        </w:rPr>
        <w:t>项目编号/标项号：</w:t>
      </w:r>
      <w:r>
        <w:rPr>
          <w:rFonts w:hint="eastAsia" w:ascii="宋体" w:hAnsi="宋体" w:cs="宋体"/>
          <w:sz w:val="24"/>
          <w:u w:val="single"/>
        </w:rPr>
        <w:t>　　　　　　　　</w:t>
      </w:r>
    </w:p>
    <w:tbl>
      <w:tblPr>
        <w:tblStyle w:val="27"/>
        <w:tblW w:w="866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1276"/>
        <w:gridCol w:w="1588"/>
        <w:gridCol w:w="162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 w:type="dxa"/>
            <w:shd w:val="clear" w:color="auto" w:fill="E6E6E6"/>
          </w:tcPr>
          <w:p>
            <w:pPr>
              <w:pStyle w:val="43"/>
              <w:spacing w:line="440" w:lineRule="exact"/>
              <w:jc w:val="center"/>
              <w:rPr>
                <w:rFonts w:ascii="宋体"/>
                <w:color w:val="auto"/>
              </w:rPr>
            </w:pPr>
            <w:r>
              <w:rPr>
                <w:rFonts w:hint="eastAsia" w:ascii="宋体" w:hAnsi="宋体"/>
                <w:color w:val="auto"/>
              </w:rPr>
              <w:t>序号</w:t>
            </w:r>
          </w:p>
        </w:tc>
        <w:tc>
          <w:tcPr>
            <w:tcW w:w="1843" w:type="dxa"/>
            <w:shd w:val="clear" w:color="auto" w:fill="E6E6E6"/>
          </w:tcPr>
          <w:p>
            <w:pPr>
              <w:pStyle w:val="43"/>
              <w:spacing w:line="440" w:lineRule="exact"/>
              <w:ind w:right="-107" w:rightChars="-51"/>
              <w:jc w:val="center"/>
              <w:rPr>
                <w:rFonts w:ascii="宋体"/>
                <w:color w:val="auto"/>
              </w:rPr>
            </w:pPr>
            <w:r>
              <w:rPr>
                <w:rFonts w:hint="eastAsia" w:ascii="宋体" w:hAnsi="宋体"/>
                <w:color w:val="auto"/>
              </w:rPr>
              <w:t>项目名称</w:t>
            </w:r>
          </w:p>
        </w:tc>
        <w:tc>
          <w:tcPr>
            <w:tcW w:w="1276" w:type="dxa"/>
            <w:shd w:val="clear" w:color="auto" w:fill="E6E6E6"/>
          </w:tcPr>
          <w:p>
            <w:pPr>
              <w:pStyle w:val="43"/>
              <w:spacing w:line="440" w:lineRule="exact"/>
              <w:ind w:right="-107" w:rightChars="-51" w:firstLine="240" w:firstLineChars="100"/>
              <w:rPr>
                <w:rFonts w:ascii="宋体"/>
                <w:color w:val="auto"/>
              </w:rPr>
            </w:pPr>
            <w:r>
              <w:rPr>
                <w:rFonts w:hint="eastAsia" w:ascii="宋体" w:hAnsi="宋体"/>
                <w:color w:val="auto"/>
              </w:rPr>
              <w:t>委托人</w:t>
            </w:r>
          </w:p>
        </w:tc>
        <w:tc>
          <w:tcPr>
            <w:tcW w:w="1588" w:type="dxa"/>
            <w:shd w:val="clear" w:color="auto" w:fill="E6E6E6"/>
          </w:tcPr>
          <w:p>
            <w:pPr>
              <w:pStyle w:val="43"/>
              <w:spacing w:line="440" w:lineRule="exact"/>
              <w:ind w:firstLine="31" w:firstLineChars="13"/>
              <w:rPr>
                <w:rFonts w:ascii="宋体"/>
                <w:color w:val="auto"/>
              </w:rPr>
            </w:pPr>
            <w:r>
              <w:rPr>
                <w:rFonts w:hint="eastAsia" w:ascii="宋体" w:hAnsi="宋体"/>
                <w:color w:val="auto"/>
              </w:rPr>
              <w:t>主要内容</w:t>
            </w:r>
          </w:p>
        </w:tc>
        <w:tc>
          <w:tcPr>
            <w:tcW w:w="1620" w:type="dxa"/>
            <w:shd w:val="clear" w:color="auto" w:fill="E6E6E6"/>
          </w:tcPr>
          <w:p>
            <w:pPr>
              <w:pStyle w:val="43"/>
              <w:spacing w:line="440" w:lineRule="exact"/>
              <w:jc w:val="center"/>
              <w:rPr>
                <w:rFonts w:ascii="宋体"/>
                <w:color w:val="auto"/>
              </w:rPr>
            </w:pPr>
            <w:r>
              <w:rPr>
                <w:rFonts w:hint="eastAsia" w:ascii="宋体" w:hAnsi="宋体"/>
                <w:color w:val="auto"/>
              </w:rPr>
              <w:t>完工时间</w:t>
            </w:r>
          </w:p>
        </w:tc>
        <w:tc>
          <w:tcPr>
            <w:tcW w:w="1346" w:type="dxa"/>
            <w:shd w:val="clear" w:color="auto" w:fill="E6E6E6"/>
          </w:tcPr>
          <w:p>
            <w:pPr>
              <w:pStyle w:val="43"/>
              <w:spacing w:line="440" w:lineRule="exact"/>
              <w:jc w:val="center"/>
              <w:rPr>
                <w:rFonts w:asci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tcPr>
          <w:p>
            <w:pPr>
              <w:spacing w:line="440" w:lineRule="exact"/>
              <w:rPr>
                <w:rFonts w:ascii="宋体"/>
                <w:sz w:val="24"/>
              </w:rPr>
            </w:pPr>
          </w:p>
        </w:tc>
        <w:tc>
          <w:tcPr>
            <w:tcW w:w="1843" w:type="dxa"/>
          </w:tcPr>
          <w:p>
            <w:pPr>
              <w:spacing w:line="440" w:lineRule="exact"/>
              <w:rPr>
                <w:rFonts w:ascii="宋体"/>
                <w:sz w:val="24"/>
              </w:rPr>
            </w:pPr>
          </w:p>
        </w:tc>
        <w:tc>
          <w:tcPr>
            <w:tcW w:w="1276" w:type="dxa"/>
          </w:tcPr>
          <w:p>
            <w:pPr>
              <w:spacing w:line="440" w:lineRule="exact"/>
              <w:rPr>
                <w:rFonts w:ascii="宋体"/>
                <w:sz w:val="24"/>
              </w:rPr>
            </w:pPr>
          </w:p>
        </w:tc>
        <w:tc>
          <w:tcPr>
            <w:tcW w:w="1588" w:type="dxa"/>
          </w:tcPr>
          <w:p>
            <w:pPr>
              <w:spacing w:line="440" w:lineRule="exact"/>
              <w:rPr>
                <w:rFonts w:ascii="宋体"/>
                <w:sz w:val="24"/>
              </w:rPr>
            </w:pPr>
          </w:p>
        </w:tc>
        <w:tc>
          <w:tcPr>
            <w:tcW w:w="1620" w:type="dxa"/>
          </w:tcPr>
          <w:p>
            <w:pPr>
              <w:spacing w:line="440" w:lineRule="exact"/>
              <w:rPr>
                <w:rFonts w:ascii="宋体"/>
                <w:sz w:val="24"/>
              </w:rPr>
            </w:pPr>
          </w:p>
        </w:tc>
        <w:tc>
          <w:tcPr>
            <w:tcW w:w="1346" w:type="dxa"/>
          </w:tcPr>
          <w:p>
            <w:pPr>
              <w:spacing w:line="44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tcPr>
          <w:p>
            <w:pPr>
              <w:spacing w:line="440" w:lineRule="exact"/>
              <w:rPr>
                <w:rFonts w:ascii="宋体"/>
                <w:sz w:val="24"/>
              </w:rPr>
            </w:pPr>
          </w:p>
        </w:tc>
        <w:tc>
          <w:tcPr>
            <w:tcW w:w="1843" w:type="dxa"/>
          </w:tcPr>
          <w:p>
            <w:pPr>
              <w:spacing w:line="440" w:lineRule="exact"/>
              <w:rPr>
                <w:rFonts w:ascii="宋体"/>
                <w:sz w:val="24"/>
              </w:rPr>
            </w:pPr>
          </w:p>
        </w:tc>
        <w:tc>
          <w:tcPr>
            <w:tcW w:w="1276" w:type="dxa"/>
          </w:tcPr>
          <w:p>
            <w:pPr>
              <w:spacing w:line="440" w:lineRule="exact"/>
              <w:rPr>
                <w:rFonts w:ascii="宋体"/>
                <w:sz w:val="24"/>
              </w:rPr>
            </w:pPr>
          </w:p>
        </w:tc>
        <w:tc>
          <w:tcPr>
            <w:tcW w:w="1588" w:type="dxa"/>
          </w:tcPr>
          <w:p>
            <w:pPr>
              <w:spacing w:line="440" w:lineRule="exact"/>
              <w:rPr>
                <w:rFonts w:ascii="宋体"/>
                <w:sz w:val="24"/>
              </w:rPr>
            </w:pPr>
          </w:p>
        </w:tc>
        <w:tc>
          <w:tcPr>
            <w:tcW w:w="1620" w:type="dxa"/>
          </w:tcPr>
          <w:p>
            <w:pPr>
              <w:spacing w:line="440" w:lineRule="exact"/>
              <w:rPr>
                <w:rFonts w:ascii="宋体"/>
                <w:sz w:val="24"/>
              </w:rPr>
            </w:pPr>
          </w:p>
        </w:tc>
        <w:tc>
          <w:tcPr>
            <w:tcW w:w="1346" w:type="dxa"/>
          </w:tcPr>
          <w:p>
            <w:pPr>
              <w:spacing w:line="44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tcPr>
          <w:p>
            <w:pPr>
              <w:spacing w:line="440" w:lineRule="exact"/>
              <w:rPr>
                <w:rFonts w:ascii="宋体"/>
                <w:sz w:val="24"/>
              </w:rPr>
            </w:pPr>
          </w:p>
        </w:tc>
        <w:tc>
          <w:tcPr>
            <w:tcW w:w="1843" w:type="dxa"/>
          </w:tcPr>
          <w:p>
            <w:pPr>
              <w:spacing w:line="440" w:lineRule="exact"/>
              <w:rPr>
                <w:rFonts w:ascii="宋体"/>
                <w:sz w:val="24"/>
              </w:rPr>
            </w:pPr>
          </w:p>
        </w:tc>
        <w:tc>
          <w:tcPr>
            <w:tcW w:w="1276" w:type="dxa"/>
          </w:tcPr>
          <w:p>
            <w:pPr>
              <w:spacing w:line="440" w:lineRule="exact"/>
              <w:rPr>
                <w:rFonts w:ascii="宋体"/>
                <w:sz w:val="24"/>
              </w:rPr>
            </w:pPr>
          </w:p>
        </w:tc>
        <w:tc>
          <w:tcPr>
            <w:tcW w:w="1588" w:type="dxa"/>
          </w:tcPr>
          <w:p>
            <w:pPr>
              <w:spacing w:line="440" w:lineRule="exact"/>
              <w:rPr>
                <w:rFonts w:ascii="宋体"/>
                <w:sz w:val="24"/>
              </w:rPr>
            </w:pPr>
          </w:p>
        </w:tc>
        <w:tc>
          <w:tcPr>
            <w:tcW w:w="1620" w:type="dxa"/>
          </w:tcPr>
          <w:p>
            <w:pPr>
              <w:spacing w:line="440" w:lineRule="exact"/>
              <w:rPr>
                <w:rFonts w:ascii="宋体"/>
                <w:sz w:val="24"/>
              </w:rPr>
            </w:pPr>
          </w:p>
        </w:tc>
        <w:tc>
          <w:tcPr>
            <w:tcW w:w="1346" w:type="dxa"/>
          </w:tcPr>
          <w:p>
            <w:pPr>
              <w:spacing w:line="44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tcPr>
          <w:p>
            <w:pPr>
              <w:spacing w:line="440" w:lineRule="exact"/>
              <w:rPr>
                <w:rFonts w:ascii="宋体"/>
                <w:sz w:val="24"/>
              </w:rPr>
            </w:pPr>
            <w:r>
              <w:rPr>
                <w:rFonts w:hint="eastAsia" w:ascii="宋体" w:hAnsi="宋体"/>
                <w:sz w:val="24"/>
              </w:rPr>
              <w:t>…</w:t>
            </w:r>
          </w:p>
        </w:tc>
        <w:tc>
          <w:tcPr>
            <w:tcW w:w="1843" w:type="dxa"/>
          </w:tcPr>
          <w:p>
            <w:pPr>
              <w:spacing w:line="440" w:lineRule="exact"/>
              <w:rPr>
                <w:rFonts w:ascii="宋体"/>
                <w:sz w:val="24"/>
              </w:rPr>
            </w:pPr>
          </w:p>
        </w:tc>
        <w:tc>
          <w:tcPr>
            <w:tcW w:w="1276" w:type="dxa"/>
          </w:tcPr>
          <w:p>
            <w:pPr>
              <w:spacing w:line="440" w:lineRule="exact"/>
              <w:rPr>
                <w:rFonts w:ascii="宋体"/>
                <w:sz w:val="24"/>
              </w:rPr>
            </w:pPr>
            <w:r>
              <w:rPr>
                <w:rFonts w:hint="eastAsia" w:ascii="宋体" w:hAnsi="宋体"/>
                <w:sz w:val="24"/>
              </w:rPr>
              <w:t>…</w:t>
            </w:r>
          </w:p>
        </w:tc>
        <w:tc>
          <w:tcPr>
            <w:tcW w:w="1588" w:type="dxa"/>
          </w:tcPr>
          <w:p>
            <w:pPr>
              <w:spacing w:line="440" w:lineRule="exact"/>
              <w:rPr>
                <w:rFonts w:ascii="宋体"/>
                <w:sz w:val="24"/>
              </w:rPr>
            </w:pPr>
            <w:r>
              <w:rPr>
                <w:rFonts w:hint="eastAsia" w:ascii="宋体" w:hAnsi="宋体"/>
                <w:sz w:val="24"/>
              </w:rPr>
              <w:t>…</w:t>
            </w:r>
          </w:p>
        </w:tc>
        <w:tc>
          <w:tcPr>
            <w:tcW w:w="1620" w:type="dxa"/>
          </w:tcPr>
          <w:p>
            <w:pPr>
              <w:spacing w:line="440" w:lineRule="exact"/>
              <w:rPr>
                <w:rFonts w:ascii="宋体"/>
                <w:sz w:val="24"/>
              </w:rPr>
            </w:pPr>
            <w:r>
              <w:rPr>
                <w:rFonts w:hint="eastAsia" w:ascii="宋体" w:hAnsi="宋体"/>
                <w:sz w:val="24"/>
              </w:rPr>
              <w:t>…</w:t>
            </w:r>
          </w:p>
        </w:tc>
        <w:tc>
          <w:tcPr>
            <w:tcW w:w="1346" w:type="dxa"/>
          </w:tcPr>
          <w:p>
            <w:pPr>
              <w:spacing w:line="440" w:lineRule="exact"/>
              <w:rPr>
                <w:rFonts w:ascii="宋体"/>
                <w:sz w:val="24"/>
              </w:rPr>
            </w:pPr>
          </w:p>
        </w:tc>
      </w:tr>
    </w:tbl>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b/>
          <w:sz w:val="24"/>
        </w:rPr>
      </w:pPr>
      <w:r>
        <w:rPr>
          <w:rFonts w:hint="eastAsia" w:ascii="宋体" w:hAnsi="宋体" w:cs="宋体"/>
          <w:sz w:val="24"/>
        </w:rPr>
        <w:t>我单位承诺以上填报内容真实。如不真实，将按照有关规定接受处理。</w:t>
      </w:r>
    </w:p>
    <w:p>
      <w:pPr>
        <w:spacing w:line="300" w:lineRule="exact"/>
        <w:rPr>
          <w:rFonts w:ascii="宋体" w:hAnsi="宋体"/>
          <w:szCs w:val="21"/>
        </w:rPr>
      </w:pPr>
      <w:r>
        <w:rPr>
          <w:rFonts w:ascii="宋体" w:hAnsi="宋体"/>
          <w:szCs w:val="21"/>
        </w:rPr>
        <w:t>注：</w:t>
      </w:r>
      <w:r>
        <w:rPr>
          <w:rFonts w:hint="eastAsia" w:ascii="宋体" w:hAnsi="宋体"/>
          <w:szCs w:val="21"/>
        </w:rPr>
        <w:t>1</w:t>
      </w:r>
      <w:r>
        <w:rPr>
          <w:rFonts w:ascii="宋体" w:hAnsi="宋体"/>
          <w:szCs w:val="21"/>
        </w:rPr>
        <w:t>.本表后须附清晰可辨的、真实的合同协议书（</w:t>
      </w:r>
      <w:r>
        <w:rPr>
          <w:rFonts w:hint="eastAsia" w:ascii="宋体" w:hAnsi="宋体"/>
          <w:szCs w:val="21"/>
        </w:rPr>
        <w:t>合同协议书中</w:t>
      </w:r>
      <w:r>
        <w:rPr>
          <w:rFonts w:ascii="宋体" w:hAnsi="宋体"/>
          <w:szCs w:val="21"/>
        </w:rPr>
        <w:t>应能体现有本次招标采购范围</w:t>
      </w:r>
      <w:r>
        <w:rPr>
          <w:rFonts w:hint="eastAsia" w:ascii="宋体" w:hAnsi="宋体"/>
          <w:szCs w:val="21"/>
        </w:rPr>
        <w:t>的相关</w:t>
      </w:r>
      <w:r>
        <w:rPr>
          <w:rFonts w:ascii="宋体" w:hAnsi="宋体"/>
          <w:szCs w:val="21"/>
        </w:rPr>
        <w:t>内</w:t>
      </w:r>
      <w:r>
        <w:rPr>
          <w:rFonts w:hint="eastAsia" w:ascii="宋体" w:hAnsi="宋体"/>
          <w:szCs w:val="21"/>
        </w:rPr>
        <w:t>容</w:t>
      </w:r>
      <w:r>
        <w:rPr>
          <w:rFonts w:ascii="宋体" w:hAnsi="宋体"/>
          <w:szCs w:val="21"/>
        </w:rPr>
        <w:t xml:space="preserve">）。如未附证明材料或工作内容模糊不清的，其业绩将不予认定。有效业绩的认定详见投标供应商须知前附表。  </w:t>
      </w:r>
    </w:p>
    <w:p>
      <w:pPr>
        <w:spacing w:line="300" w:lineRule="exact"/>
        <w:ind w:firstLine="420" w:firstLineChars="200"/>
        <w:rPr>
          <w:rFonts w:ascii="宋体"/>
          <w:szCs w:val="21"/>
        </w:rPr>
      </w:pPr>
      <w:r>
        <w:rPr>
          <w:rFonts w:ascii="宋体"/>
          <w:szCs w:val="21"/>
        </w:rPr>
        <w:t xml:space="preserve">2. </w:t>
      </w:r>
      <w:r>
        <w:rPr>
          <w:rFonts w:hint="eastAsia" w:ascii="宋体"/>
          <w:szCs w:val="21"/>
        </w:rPr>
        <w:t>业主评价证明（如有）。</w:t>
      </w:r>
      <w:r>
        <w:rPr>
          <w:rFonts w:ascii="宋体"/>
          <w:szCs w:val="21"/>
        </w:rPr>
        <w:t xml:space="preserve">  </w:t>
      </w:r>
    </w:p>
    <w:p>
      <w:pPr>
        <w:spacing w:line="300" w:lineRule="exact"/>
        <w:ind w:firstLine="420" w:firstLineChars="200"/>
        <w:rPr>
          <w:rFonts w:ascii="宋体"/>
          <w:szCs w:val="21"/>
        </w:rPr>
      </w:pPr>
      <w:r>
        <w:rPr>
          <w:rFonts w:ascii="宋体" w:hAnsi="宋体"/>
          <w:szCs w:val="21"/>
        </w:rPr>
        <w:t>3</w:t>
      </w:r>
      <w:r>
        <w:rPr>
          <w:rFonts w:ascii="宋体"/>
          <w:szCs w:val="21"/>
        </w:rPr>
        <w:t>.</w:t>
      </w:r>
      <w:r>
        <w:rPr>
          <w:rFonts w:hint="eastAsia" w:ascii="宋体" w:hAnsi="宋体"/>
          <w:szCs w:val="21"/>
        </w:rPr>
        <w:t>如近年来，投标人法人机构发生合法变更或重组或法人名称变更时，应提供相关部门的合法批件或其他相关证明材料来证明其所附业绩的继承性。</w:t>
      </w:r>
    </w:p>
    <w:bookmarkEnd w:id="38"/>
    <w:p>
      <w:pPr>
        <w:spacing w:line="440" w:lineRule="exact"/>
        <w:rPr>
          <w:rFonts w:ascii="宋体" w:hAnsi="宋体" w:cs="宋体"/>
          <w:b/>
          <w:sz w:val="28"/>
          <w:szCs w:val="28"/>
        </w:rPr>
      </w:pPr>
    </w:p>
    <w:p>
      <w:r>
        <w:rPr>
          <w:rFonts w:ascii="宋体" w:hAnsi="宋体" w:cs="宋体"/>
          <w:b/>
          <w:sz w:val="30"/>
        </w:rPr>
        <w:br w:type="page"/>
      </w:r>
    </w:p>
    <w:p>
      <w:pPr>
        <w:spacing w:line="320" w:lineRule="exact"/>
        <w:rPr>
          <w:rFonts w:ascii="宋体" w:hAnsi="宋体"/>
          <w:b/>
          <w:sz w:val="20"/>
          <w:szCs w:val="21"/>
        </w:rPr>
      </w:pPr>
    </w:p>
    <w:p>
      <w:pPr>
        <w:spacing w:line="320" w:lineRule="exact"/>
        <w:rPr>
          <w:rFonts w:ascii="宋体"/>
          <w:sz w:val="20"/>
        </w:rPr>
      </w:pPr>
      <w:r>
        <w:rPr>
          <w:rFonts w:hint="eastAsia" w:ascii="宋体" w:hAnsi="宋体"/>
          <w:b/>
          <w:sz w:val="20"/>
          <w:szCs w:val="21"/>
        </w:rPr>
        <w:t>备注：</w:t>
      </w:r>
    </w:p>
    <w:p>
      <w:pPr>
        <w:spacing w:line="320" w:lineRule="exact"/>
        <w:rPr>
          <w:rFonts w:ascii="宋体"/>
          <w:b/>
          <w:sz w:val="20"/>
          <w:szCs w:val="21"/>
        </w:rPr>
      </w:pPr>
      <w:r>
        <w:rPr>
          <w:rFonts w:ascii="宋体" w:hAnsi="宋体"/>
          <w:b/>
          <w:sz w:val="20"/>
          <w:szCs w:val="21"/>
        </w:rPr>
        <w:t>1</w:t>
      </w:r>
      <w:r>
        <w:rPr>
          <w:rFonts w:hint="eastAsia" w:ascii="宋体" w:hAnsi="宋体"/>
          <w:b/>
          <w:sz w:val="20"/>
          <w:szCs w:val="21"/>
        </w:rPr>
        <w:t>、以下《中小微企业声明函》、《监狱企业的证明文件》及《残疾人福利性单位声明函》投标人根据自身的实际情况选用。</w:t>
      </w:r>
    </w:p>
    <w:p>
      <w:pPr>
        <w:spacing w:line="320" w:lineRule="exact"/>
        <w:rPr>
          <w:rFonts w:ascii="宋体"/>
          <w:b/>
          <w:sz w:val="20"/>
          <w:szCs w:val="21"/>
        </w:rPr>
      </w:pPr>
      <w:r>
        <w:rPr>
          <w:rFonts w:ascii="宋体" w:hAnsi="宋体"/>
          <w:b/>
          <w:sz w:val="20"/>
          <w:szCs w:val="21"/>
        </w:rPr>
        <w:t>2</w:t>
      </w:r>
      <w:r>
        <w:rPr>
          <w:rFonts w:hint="eastAsia" w:ascii="宋体" w:hAnsi="宋体"/>
          <w:b/>
          <w:sz w:val="20"/>
          <w:szCs w:val="21"/>
        </w:rPr>
        <w:t>、投标人同时为小型（或微型）企业、监狱企业、残疾人福利性单位任两种或以上情况的，评审中只享受一次价格扣除，不重复进行价格扣除。</w:t>
      </w:r>
    </w:p>
    <w:p>
      <w:pPr>
        <w:widowControl/>
        <w:spacing w:line="640" w:lineRule="exact"/>
        <w:jc w:val="center"/>
        <w:rPr>
          <w:rFonts w:ascii="宋体"/>
          <w:b/>
          <w:sz w:val="30"/>
          <w:szCs w:val="30"/>
        </w:rPr>
      </w:pPr>
    </w:p>
    <w:p>
      <w:pPr>
        <w:widowControl/>
        <w:spacing w:line="560" w:lineRule="exact"/>
        <w:jc w:val="center"/>
        <w:rPr>
          <w:rFonts w:ascii="宋体" w:hAnsi="宋体"/>
          <w:b/>
          <w:sz w:val="30"/>
          <w:szCs w:val="30"/>
        </w:rPr>
      </w:pPr>
      <w:r>
        <w:rPr>
          <w:rFonts w:ascii="宋体" w:hAnsi="宋体"/>
          <w:b/>
          <w:sz w:val="30"/>
          <w:szCs w:val="30"/>
        </w:rPr>
        <w:t>4</w:t>
      </w:r>
      <w:r>
        <w:rPr>
          <w:rFonts w:hint="eastAsia" w:ascii="宋体" w:hAnsi="宋体"/>
          <w:b/>
          <w:sz w:val="30"/>
          <w:szCs w:val="30"/>
        </w:rPr>
        <w:t>-</w:t>
      </w:r>
      <w:r>
        <w:rPr>
          <w:rFonts w:ascii="宋体" w:hAnsi="宋体"/>
          <w:b/>
          <w:sz w:val="30"/>
          <w:szCs w:val="30"/>
        </w:rPr>
        <w:t xml:space="preserve">12 </w:t>
      </w:r>
      <w:r>
        <w:rPr>
          <w:rFonts w:hint="eastAsia" w:ascii="宋体" w:hAnsi="宋体"/>
          <w:b/>
          <w:sz w:val="30"/>
          <w:szCs w:val="30"/>
        </w:rPr>
        <w:t>中小微企业及残疾人福利性单位等证明文件等（如有）</w:t>
      </w:r>
    </w:p>
    <w:p>
      <w:pPr>
        <w:widowControl/>
        <w:spacing w:line="560" w:lineRule="exact"/>
        <w:jc w:val="center"/>
        <w:rPr>
          <w:rFonts w:ascii="宋体" w:hAnsi="宋体"/>
          <w:b/>
          <w:sz w:val="30"/>
          <w:szCs w:val="30"/>
        </w:rPr>
      </w:pPr>
      <w:r>
        <w:rPr>
          <w:rFonts w:hint="eastAsia" w:ascii="宋体" w:hAnsi="宋体"/>
          <w:b/>
          <w:sz w:val="30"/>
          <w:szCs w:val="30"/>
        </w:rPr>
        <w:t>（1）</w:t>
      </w:r>
      <w:r>
        <w:rPr>
          <w:rFonts w:ascii="宋体" w:hAnsi="宋体"/>
          <w:b/>
          <w:sz w:val="30"/>
          <w:szCs w:val="30"/>
        </w:rPr>
        <w:t>小微企业声明函</w:t>
      </w:r>
      <w:r>
        <w:rPr>
          <w:rFonts w:hint="eastAsia" w:ascii="宋体" w:hAnsi="宋体"/>
          <w:b/>
          <w:sz w:val="30"/>
          <w:szCs w:val="30"/>
        </w:rPr>
        <w:t>（货物类，如有）</w:t>
      </w:r>
    </w:p>
    <w:p>
      <w:pPr>
        <w:jc w:val="center"/>
        <w:rPr>
          <w:sz w:val="28"/>
          <w:szCs w:val="28"/>
        </w:rPr>
      </w:pPr>
      <w:r>
        <w:rPr>
          <w:rFonts w:hint="eastAsia"/>
          <w:sz w:val="28"/>
          <w:szCs w:val="28"/>
        </w:rPr>
        <w:t>（格式自制）</w:t>
      </w:r>
    </w:p>
    <w:p>
      <w:pPr>
        <w:adjustRightInd w:val="0"/>
        <w:snapToGrid w:val="0"/>
        <w:spacing w:line="280" w:lineRule="exact"/>
        <w:ind w:firstLine="600" w:firstLineChars="250"/>
        <w:rPr>
          <w:rFonts w:ascii="宋体" w:hAnsi="宋体"/>
          <w:sz w:val="24"/>
        </w:rPr>
      </w:pPr>
    </w:p>
    <w:p>
      <w:pPr>
        <w:tabs>
          <w:tab w:val="left" w:pos="6300"/>
        </w:tabs>
        <w:snapToGrid w:val="0"/>
        <w:spacing w:line="400" w:lineRule="exact"/>
        <w:ind w:firstLine="480" w:firstLineChars="200"/>
      </w:pPr>
      <w:r>
        <w:rPr>
          <w:sz w:val="24"/>
        </w:rPr>
        <w:t>致：</w:t>
      </w:r>
      <w:r>
        <w:rPr>
          <w:sz w:val="24"/>
          <w:u w:val="single"/>
        </w:rPr>
        <w:t xml:space="preserve">    （采购人名称）   </w:t>
      </w:r>
      <w:r>
        <w:rPr>
          <w:rFonts w:hint="eastAsia"/>
          <w:sz w:val="24"/>
          <w:u w:val="single"/>
        </w:rPr>
        <w:t xml:space="preserve"> </w:t>
      </w:r>
      <w:r>
        <w:rPr>
          <w:sz w:val="24"/>
        </w:rPr>
        <w:t>：</w:t>
      </w:r>
    </w:p>
    <w:p>
      <w:pPr>
        <w:tabs>
          <w:tab w:val="left" w:pos="6300"/>
        </w:tabs>
        <w:snapToGrid w:val="0"/>
        <w:spacing w:line="400" w:lineRule="exact"/>
        <w:ind w:firstLine="480" w:firstLineChars="200"/>
        <w:rPr>
          <w:rFonts w:ascii="宋体" w:hAnsi="宋体"/>
          <w:sz w:val="24"/>
        </w:rPr>
      </w:pPr>
      <w:r>
        <w:rPr>
          <w:rFonts w:hint="eastAsia" w:ascii="宋体" w:hAnsi="宋体"/>
          <w:sz w:val="24"/>
        </w:rPr>
        <w:t>本公司（联合体）郑重声明，根据《政府采购促进中小企业发展管理办法》 (财库（2020) 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采购活动，提供的货物全部由符合政策要求的中小企业制造。相关企业（含联合体中的中小企业、签订分包意向协议的中小企业）的具体情况如下：</w:t>
      </w:r>
    </w:p>
    <w:p>
      <w:pPr>
        <w:tabs>
          <w:tab w:val="left" w:pos="6300"/>
        </w:tabs>
        <w:snapToGrid w:val="0"/>
        <w:spacing w:line="400" w:lineRule="exact"/>
        <w:ind w:firstLine="480" w:firstLineChars="200"/>
        <w:rPr>
          <w:rFonts w:ascii="宋体" w:hAnsi="宋体"/>
          <w:sz w:val="24"/>
        </w:rPr>
      </w:pPr>
      <w:r>
        <w:rPr>
          <w:rFonts w:hint="eastAsia" w:ascii="宋体" w:hAnsi="宋体"/>
          <w:sz w:val="24"/>
        </w:rPr>
        <w:t>1.</w:t>
      </w:r>
      <w:r>
        <w:rPr>
          <w:rFonts w:hint="eastAsia" w:ascii="宋体" w:hAnsi="宋体"/>
          <w:sz w:val="24"/>
          <w:u w:val="single"/>
        </w:rPr>
        <w:t xml:space="preserve"> (标的名称）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 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 xml:space="preserve">万元，资产总额为 </w:t>
      </w:r>
      <w:r>
        <w:rPr>
          <w:rFonts w:hint="eastAsia" w:ascii="宋体" w:hAnsi="宋体"/>
          <w:sz w:val="24"/>
          <w:u w:val="single"/>
        </w:rPr>
        <w:t xml:space="preserve">      </w:t>
      </w:r>
      <w:r>
        <w:rPr>
          <w:rFonts w:hint="eastAsia" w:ascii="宋体" w:hAnsi="宋体"/>
          <w:sz w:val="24"/>
        </w:rPr>
        <w:t>万元， 属于</w:t>
      </w:r>
      <w:r>
        <w:rPr>
          <w:rFonts w:hint="eastAsia" w:ascii="宋体" w:hAnsi="宋体"/>
          <w:sz w:val="24"/>
          <w:u w:val="single"/>
        </w:rPr>
        <w:t>（中型企业、小型企业、微型企业）</w:t>
      </w:r>
      <w:r>
        <w:rPr>
          <w:rFonts w:hint="eastAsia" w:ascii="宋体" w:hAnsi="宋体"/>
          <w:sz w:val="24"/>
        </w:rPr>
        <w:t>。</w:t>
      </w:r>
    </w:p>
    <w:p>
      <w:pPr>
        <w:tabs>
          <w:tab w:val="left" w:pos="6300"/>
        </w:tabs>
        <w:snapToGrid w:val="0"/>
        <w:spacing w:line="400" w:lineRule="exact"/>
        <w:ind w:firstLine="480" w:firstLineChars="200"/>
        <w:rPr>
          <w:rFonts w:ascii="宋体" w:hAnsi="宋体"/>
          <w:sz w:val="24"/>
        </w:rPr>
      </w:pPr>
      <w:r>
        <w:rPr>
          <w:rFonts w:hint="eastAsia" w:ascii="宋体" w:hAnsi="宋体"/>
          <w:sz w:val="24"/>
        </w:rPr>
        <w:t>2.</w:t>
      </w:r>
      <w:r>
        <w:rPr>
          <w:rFonts w:hint="eastAsia" w:ascii="宋体" w:hAnsi="宋体"/>
          <w:sz w:val="24"/>
          <w:u w:val="single"/>
        </w:rPr>
        <w:t xml:space="preserve"> (标的名称）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 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tabs>
          <w:tab w:val="left" w:pos="6300"/>
        </w:tabs>
        <w:snapToGrid w:val="0"/>
        <w:spacing w:line="400" w:lineRule="exact"/>
        <w:ind w:firstLine="480" w:firstLineChars="200"/>
      </w:pPr>
      <w:r>
        <w:rPr>
          <w:rFonts w:hint="eastAsia" w:ascii="宋体" w:hAnsi="宋体"/>
          <w:sz w:val="24"/>
        </w:rPr>
        <w:t>3</w:t>
      </w:r>
      <w:r>
        <w:rPr>
          <w:rFonts w:ascii="宋体" w:hAnsi="宋体"/>
          <w:sz w:val="24"/>
        </w:rPr>
        <w:t>.</w:t>
      </w:r>
      <w:r>
        <w:rPr>
          <w:rFonts w:hint="eastAsia" w:ascii="宋体" w:hAnsi="宋体"/>
          <w:sz w:val="24"/>
        </w:rPr>
        <w:t>……</w:t>
      </w:r>
    </w:p>
    <w:p>
      <w:pPr>
        <w:tabs>
          <w:tab w:val="left" w:pos="6300"/>
        </w:tabs>
        <w:snapToGrid w:val="0"/>
        <w:spacing w:line="400" w:lineRule="exact"/>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tabs>
          <w:tab w:val="left" w:pos="6300"/>
        </w:tabs>
        <w:snapToGrid w:val="0"/>
        <w:spacing w:line="400" w:lineRule="exact"/>
        <w:ind w:firstLine="480" w:firstLineChars="200"/>
        <w:rPr>
          <w:rFonts w:ascii="宋体" w:hAnsi="宋体"/>
          <w:sz w:val="24"/>
        </w:rPr>
      </w:pPr>
      <w:r>
        <w:rPr>
          <w:rFonts w:hint="eastAsia" w:ascii="宋体" w:hAnsi="宋体"/>
          <w:sz w:val="24"/>
        </w:rPr>
        <w:t>本企业对上述声明内容的真实性负责。如有虚假，将依法承担相应责任。</w:t>
      </w:r>
    </w:p>
    <w:p>
      <w:pPr>
        <w:spacing w:line="280" w:lineRule="exact"/>
        <w:jc w:val="left"/>
        <w:outlineLvl w:val="0"/>
        <w:rPr>
          <w:rFonts w:ascii="宋体" w:hAnsi="宋体"/>
          <w:szCs w:val="21"/>
        </w:rPr>
      </w:pPr>
    </w:p>
    <w:p>
      <w:pPr>
        <w:spacing w:line="280" w:lineRule="exact"/>
        <w:jc w:val="left"/>
        <w:outlineLvl w:val="0"/>
        <w:rPr>
          <w:rFonts w:ascii="宋体" w:hAnsi="宋体"/>
          <w:szCs w:val="21"/>
        </w:rPr>
      </w:pPr>
    </w:p>
    <w:p>
      <w:pPr>
        <w:tabs>
          <w:tab w:val="left" w:pos="6300"/>
        </w:tabs>
        <w:snapToGrid w:val="0"/>
        <w:spacing w:line="400" w:lineRule="exact"/>
        <w:rPr>
          <w:rFonts w:ascii="宋体" w:hAnsi="宋体"/>
          <w:szCs w:val="21"/>
        </w:rPr>
      </w:pPr>
    </w:p>
    <w:p>
      <w:pPr>
        <w:tabs>
          <w:tab w:val="left" w:pos="6300"/>
        </w:tabs>
        <w:snapToGrid w:val="0"/>
        <w:spacing w:line="400" w:lineRule="exact"/>
        <w:rPr>
          <w:rFonts w:ascii="宋体" w:hAnsi="宋体"/>
          <w:szCs w:val="21"/>
        </w:rPr>
      </w:pPr>
      <w:r>
        <w:rPr>
          <w:rFonts w:hint="eastAsia" w:ascii="宋体" w:hAnsi="宋体"/>
          <w:szCs w:val="21"/>
        </w:rPr>
        <w:t>说明：</w:t>
      </w:r>
    </w:p>
    <w:p>
      <w:pPr>
        <w:tabs>
          <w:tab w:val="left" w:pos="6300"/>
        </w:tabs>
        <w:snapToGrid w:val="0"/>
        <w:spacing w:line="400" w:lineRule="exact"/>
        <w:rPr>
          <w:rFonts w:ascii="宋体" w:hAnsi="宋体"/>
          <w:szCs w:val="21"/>
        </w:rPr>
      </w:pPr>
      <w:r>
        <w:rPr>
          <w:rFonts w:hint="eastAsia" w:ascii="宋体" w:hAnsi="宋体"/>
          <w:szCs w:val="21"/>
        </w:rPr>
        <w:t>1.如所有货物均为中小微企业制造的，须提供《声明函》，声明函内容不实的，属于提供虚假材料谋取中标、成交，依照《中华人民共和国政府采购法》等国家有关规定追究相应责任。</w:t>
      </w:r>
    </w:p>
    <w:p>
      <w:pPr>
        <w:tabs>
          <w:tab w:val="left" w:pos="6300"/>
        </w:tabs>
        <w:snapToGrid w:val="0"/>
        <w:spacing w:line="400" w:lineRule="exact"/>
        <w:rPr>
          <w:rFonts w:ascii="宋体" w:hAnsi="宋体"/>
          <w:szCs w:val="21"/>
        </w:rPr>
      </w:pPr>
      <w:r>
        <w:rPr>
          <w:rFonts w:ascii="宋体" w:hAnsi="宋体"/>
          <w:szCs w:val="21"/>
        </w:rPr>
        <w:t>2.</w:t>
      </w:r>
      <w:r>
        <w:rPr>
          <w:rFonts w:hint="eastAsia" w:ascii="宋体" w:hAnsi="宋体"/>
          <w:szCs w:val="21"/>
        </w:rPr>
        <w:t>从业人员、营业收入、资产总额填报上一年度数据， 无上一年度数据的新成立企业可不填报。</w:t>
      </w:r>
    </w:p>
    <w:p>
      <w:pPr>
        <w:pStyle w:val="26"/>
        <w:ind w:firstLine="210"/>
      </w:pPr>
    </w:p>
    <w:p/>
    <w:p>
      <w:pPr>
        <w:pStyle w:val="2"/>
      </w:pPr>
    </w:p>
    <w:p>
      <w:pPr>
        <w:widowControl/>
        <w:spacing w:line="560" w:lineRule="exact"/>
        <w:jc w:val="center"/>
        <w:rPr>
          <w:b/>
          <w:sz w:val="32"/>
          <w:szCs w:val="32"/>
        </w:rPr>
      </w:pPr>
      <w:r>
        <w:rPr>
          <w:rFonts w:hint="eastAsia"/>
          <w:b/>
          <w:sz w:val="32"/>
          <w:szCs w:val="32"/>
        </w:rPr>
        <w:t>（2）残疾人福利性单位声明函（如有）</w:t>
      </w:r>
    </w:p>
    <w:p>
      <w:pPr>
        <w:tabs>
          <w:tab w:val="left" w:pos="6300"/>
        </w:tabs>
        <w:snapToGrid w:val="0"/>
        <w:spacing w:line="500" w:lineRule="exact"/>
        <w:ind w:firstLine="480" w:firstLineChars="200"/>
        <w:rPr>
          <w:sz w:val="24"/>
        </w:rPr>
      </w:pPr>
    </w:p>
    <w:p>
      <w:pPr>
        <w:tabs>
          <w:tab w:val="left" w:pos="6300"/>
        </w:tabs>
        <w:snapToGrid w:val="0"/>
        <w:spacing w:line="500" w:lineRule="exact"/>
        <w:ind w:firstLine="480" w:firstLineChars="20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 xml:space="preserve"> 141</w:t>
      </w:r>
      <w:r>
        <w:rPr>
          <w:rFonts w:hint="eastAsia"/>
          <w:sz w:val="24"/>
        </w:rPr>
        <w:t>号）的规定，本单位为符合条件的残疾人福利性单位，且本单位参加</w:t>
      </w:r>
      <w:r>
        <w:rPr>
          <w:sz w:val="24"/>
          <w:u w:val="single"/>
        </w:rPr>
        <w:t>_</w:t>
      </w:r>
      <w:r>
        <w:rPr>
          <w:rFonts w:hint="eastAsia"/>
          <w:sz w:val="24"/>
          <w:u w:val="single"/>
        </w:rPr>
        <w:t>（采购人）单位</w:t>
      </w:r>
      <w:r>
        <w:rPr>
          <w:rFonts w:hint="eastAsia"/>
          <w:sz w:val="24"/>
        </w:rPr>
        <w:t>的</w:t>
      </w:r>
      <w:r>
        <w:rPr>
          <w:sz w:val="24"/>
        </w:rPr>
        <w:t>______</w:t>
      </w:r>
      <w:r>
        <w:rPr>
          <w:rFonts w:hint="eastAsia"/>
          <w:sz w:val="24"/>
        </w:rPr>
        <w:t>项目采购活动提供本单位制造的货物</w:t>
      </w:r>
      <w:r>
        <w:rPr>
          <w:rFonts w:hint="eastAsia"/>
          <w:sz w:val="24"/>
          <w:u w:val="single"/>
        </w:rPr>
        <w:t>（由本单位承担工程</w:t>
      </w:r>
      <w:r>
        <w:rPr>
          <w:sz w:val="24"/>
          <w:u w:val="single"/>
        </w:rPr>
        <w:t>/</w:t>
      </w:r>
      <w:r>
        <w:rPr>
          <w:rFonts w:hint="eastAsia"/>
          <w:sz w:val="24"/>
          <w:u w:val="single"/>
        </w:rPr>
        <w:t>提供服务）</w:t>
      </w:r>
      <w:r>
        <w:rPr>
          <w:rFonts w:hint="eastAsia"/>
          <w:sz w:val="24"/>
        </w:rPr>
        <w:t>，或者提供其他残疾人福利性单位制造的货物（不包括使用非残疾人福利性单位注册商标的货物）。</w:t>
      </w:r>
    </w:p>
    <w:p>
      <w:pPr>
        <w:tabs>
          <w:tab w:val="left" w:pos="6300"/>
        </w:tabs>
        <w:snapToGrid w:val="0"/>
        <w:spacing w:line="500" w:lineRule="exact"/>
        <w:ind w:firstLine="480" w:firstLineChars="200"/>
        <w:rPr>
          <w:sz w:val="24"/>
        </w:rPr>
      </w:pPr>
      <w:r>
        <w:rPr>
          <w:rFonts w:hint="eastAsia"/>
          <w:sz w:val="24"/>
        </w:rPr>
        <w:t>本单位对上述声明的真实性负责。如有虚假，将依法承担相应责任。</w:t>
      </w:r>
    </w:p>
    <w:p>
      <w:pPr>
        <w:tabs>
          <w:tab w:val="left" w:pos="6300"/>
        </w:tabs>
        <w:snapToGrid w:val="0"/>
        <w:spacing w:line="500" w:lineRule="exact"/>
        <w:ind w:firstLine="480" w:firstLineChars="200"/>
        <w:rPr>
          <w:rFonts w:eastAsia="方正仿宋_GBK"/>
          <w:sz w:val="24"/>
        </w:rPr>
      </w:pPr>
    </w:p>
    <w:p>
      <w:pPr>
        <w:widowControl/>
        <w:adjustRightInd w:val="0"/>
        <w:snapToGrid w:val="0"/>
        <w:spacing w:line="420" w:lineRule="exact"/>
        <w:ind w:firstLine="480" w:firstLineChars="200"/>
        <w:jc w:val="center"/>
        <w:rPr>
          <w:rFonts w:eastAsia="方正仿宋_GBK"/>
          <w:sz w:val="24"/>
        </w:rPr>
      </w:pPr>
    </w:p>
    <w:p>
      <w:pPr>
        <w:spacing w:line="460" w:lineRule="exact"/>
        <w:rPr>
          <w:rFonts w:ascii="宋体"/>
          <w:sz w:val="24"/>
        </w:rPr>
      </w:pPr>
      <w:r>
        <w:rPr>
          <w:rFonts w:hint="eastAsia" w:ascii="宋体" w:hAnsi="宋体"/>
          <w:bCs/>
          <w:sz w:val="24"/>
        </w:rPr>
        <w:t>投标单位：</w:t>
      </w:r>
      <w:r>
        <w:rPr>
          <w:rFonts w:hint="eastAsia" w:ascii="宋体" w:hAnsi="宋体"/>
          <w:bCs/>
          <w:sz w:val="24"/>
          <w:u w:val="single"/>
        </w:rPr>
        <w:t>（全称）（盖章）</w:t>
      </w:r>
    </w:p>
    <w:p>
      <w:pPr>
        <w:pStyle w:val="13"/>
        <w:spacing w:line="420" w:lineRule="exact"/>
        <w:rPr>
          <w:bCs/>
          <w:sz w:val="24"/>
        </w:rPr>
      </w:pPr>
      <w:r>
        <w:rPr>
          <w:rFonts w:hint="eastAsia"/>
          <w:bCs/>
          <w:sz w:val="24"/>
        </w:rPr>
        <w:t>法定代表人或委托代理人：</w:t>
      </w:r>
      <w:r>
        <w:rPr>
          <w:rFonts w:hint="eastAsia"/>
          <w:bCs/>
          <w:sz w:val="24"/>
          <w:u w:val="single"/>
        </w:rPr>
        <w:t>（签字或盖章）</w:t>
      </w:r>
    </w:p>
    <w:p>
      <w:pPr>
        <w:widowControl/>
        <w:adjustRightInd w:val="0"/>
        <w:snapToGrid w:val="0"/>
        <w:spacing w:line="420" w:lineRule="exact"/>
        <w:rPr>
          <w:sz w:val="24"/>
        </w:rPr>
      </w:pPr>
      <w:r>
        <w:rPr>
          <w:rFonts w:hint="eastAsia"/>
          <w:spacing w:val="6"/>
          <w:kern w:val="0"/>
          <w:sz w:val="24"/>
        </w:rPr>
        <w:t>日期：</w:t>
      </w:r>
      <w:r>
        <w:rPr>
          <w:rFonts w:hint="eastAsia"/>
          <w:sz w:val="24"/>
        </w:rPr>
        <w:t>年月日</w:t>
      </w:r>
    </w:p>
    <w:p>
      <w:pPr>
        <w:widowControl/>
        <w:spacing w:line="440" w:lineRule="exact"/>
        <w:rPr>
          <w:rFonts w:ascii="宋体"/>
        </w:rPr>
      </w:pPr>
    </w:p>
    <w:p>
      <w:pPr>
        <w:widowControl/>
        <w:spacing w:line="440" w:lineRule="exact"/>
        <w:rPr>
          <w:rFonts w:ascii="宋体"/>
          <w:sz w:val="24"/>
        </w:rPr>
      </w:pPr>
      <w:r>
        <w:rPr>
          <w:rFonts w:hint="eastAsia" w:ascii="宋体" w:hAnsi="宋体"/>
        </w:rPr>
        <w:t>注：须提供证明材料（能反映出企业残疾人的占比等情况的材料及残疾人证等）</w:t>
      </w:r>
      <w:r>
        <w:rPr>
          <w:rFonts w:hint="eastAsia" w:ascii="宋体" w:hAnsi="宋体"/>
          <w:sz w:val="24"/>
        </w:rPr>
        <w:t>。</w:t>
      </w:r>
    </w:p>
    <w:p>
      <w:pPr>
        <w:spacing w:line="360" w:lineRule="auto"/>
        <w:jc w:val="center"/>
        <w:rPr>
          <w:rFonts w:ascii="宋体"/>
          <w:b/>
          <w:bCs/>
          <w:sz w:val="30"/>
          <w:szCs w:val="30"/>
        </w:rPr>
      </w:pPr>
    </w:p>
    <w:p>
      <w:pPr>
        <w:spacing w:line="360" w:lineRule="auto"/>
        <w:jc w:val="center"/>
        <w:rPr>
          <w:rFonts w:ascii="宋体"/>
          <w:b/>
          <w:bCs/>
          <w:sz w:val="30"/>
          <w:szCs w:val="30"/>
        </w:rPr>
      </w:pPr>
    </w:p>
    <w:p>
      <w:pPr>
        <w:widowControl/>
        <w:spacing w:line="560" w:lineRule="exact"/>
        <w:jc w:val="center"/>
        <w:rPr>
          <w:rFonts w:eastAsia="方正仿宋_GBK"/>
        </w:rPr>
      </w:pPr>
      <w:r>
        <w:rPr>
          <w:rFonts w:hint="eastAsia"/>
          <w:b/>
          <w:sz w:val="32"/>
          <w:szCs w:val="32"/>
        </w:rPr>
        <w:t>（3）监狱企业证明文件（如有）</w:t>
      </w:r>
    </w:p>
    <w:p>
      <w:pPr>
        <w:spacing w:line="400" w:lineRule="exact"/>
        <w:ind w:firstLine="480" w:firstLineChars="200"/>
        <w:jc w:val="left"/>
        <w:rPr>
          <w:rFonts w:ascii="宋体"/>
          <w:sz w:val="24"/>
        </w:rPr>
      </w:pPr>
    </w:p>
    <w:p>
      <w:pPr>
        <w:spacing w:line="400" w:lineRule="exact"/>
        <w:ind w:firstLine="480" w:firstLineChars="200"/>
        <w:jc w:val="left"/>
        <w:rPr>
          <w:rFonts w:ascii="宋体"/>
          <w:sz w:val="24"/>
        </w:rPr>
      </w:pPr>
      <w:r>
        <w:rPr>
          <w:rFonts w:ascii="宋体" w:hAnsi="宋体"/>
          <w:sz w:val="24"/>
        </w:rPr>
        <w:t xml:space="preserve">1. </w:t>
      </w:r>
      <w:r>
        <w:rPr>
          <w:rFonts w:hint="eastAsia" w:ascii="宋体" w:hAnsi="宋体"/>
          <w:sz w:val="24"/>
        </w:rPr>
        <w:t>监狱企业证明（如属于监狱企业，需提供由省级以上监狱管理局、戒毒管理局（含新疆生产建设兵团）出具的属于监狱企业的证明文件）；</w:t>
      </w:r>
    </w:p>
    <w:p>
      <w:pPr>
        <w:spacing w:line="400" w:lineRule="exact"/>
        <w:ind w:firstLine="480" w:firstLineChars="200"/>
        <w:jc w:val="left"/>
        <w:rPr>
          <w:rFonts w:ascii="宋体"/>
          <w:sz w:val="24"/>
        </w:rPr>
      </w:pPr>
      <w:r>
        <w:rPr>
          <w:rFonts w:ascii="宋体" w:hAnsi="宋体"/>
          <w:sz w:val="24"/>
        </w:rPr>
        <w:t>2</w:t>
      </w:r>
      <w:r>
        <w:rPr>
          <w:rFonts w:ascii="宋体"/>
          <w:sz w:val="24"/>
        </w:rPr>
        <w:t>.</w:t>
      </w:r>
      <w:r>
        <w:rPr>
          <w:rFonts w:hint="eastAsia" w:ascii="宋体" w:hAnsi="宋体"/>
          <w:sz w:val="24"/>
        </w:rPr>
        <w:t>证明材料加盖投标人公章。</w:t>
      </w:r>
    </w:p>
    <w:p>
      <w:pPr>
        <w:adjustRightInd w:val="0"/>
        <w:snapToGrid w:val="0"/>
        <w:spacing w:line="440" w:lineRule="exact"/>
        <w:ind w:firstLine="480" w:firstLineChars="200"/>
        <w:rPr>
          <w:rFonts w:ascii="宋体"/>
          <w:sz w:val="24"/>
        </w:rPr>
      </w:pPr>
    </w:p>
    <w:p>
      <w:pPr>
        <w:adjustRightInd w:val="0"/>
        <w:snapToGrid w:val="0"/>
        <w:spacing w:line="440" w:lineRule="exact"/>
        <w:ind w:firstLine="480" w:firstLineChars="200"/>
        <w:rPr>
          <w:rFonts w:ascii="宋体"/>
          <w:sz w:val="24"/>
        </w:rPr>
      </w:pPr>
    </w:p>
    <w:p>
      <w:pPr>
        <w:adjustRightInd w:val="0"/>
        <w:snapToGrid w:val="0"/>
        <w:spacing w:line="440" w:lineRule="exact"/>
        <w:ind w:firstLine="480" w:firstLineChars="200"/>
        <w:rPr>
          <w:rFonts w:ascii="宋体"/>
          <w:sz w:val="24"/>
        </w:rPr>
      </w:pPr>
    </w:p>
    <w:p>
      <w:pPr>
        <w:rPr>
          <w:rFonts w:ascii="宋体"/>
          <w:sz w:val="24"/>
        </w:rPr>
      </w:pPr>
    </w:p>
    <w:p>
      <w:pPr>
        <w:ind w:left="2880" w:hanging="2880"/>
        <w:jc w:val="center"/>
        <w:rPr>
          <w:rFonts w:ascii="宋体" w:hAnsi="宋体"/>
          <w:b/>
          <w:sz w:val="30"/>
        </w:rPr>
      </w:pPr>
    </w:p>
    <w:p>
      <w:pPr>
        <w:ind w:left="2880" w:hanging="2880"/>
        <w:jc w:val="center"/>
        <w:rPr>
          <w:rFonts w:ascii="宋体" w:hAnsi="宋体"/>
          <w:b/>
          <w:sz w:val="30"/>
        </w:rPr>
      </w:pPr>
    </w:p>
    <w:p>
      <w:pPr>
        <w:ind w:left="2880" w:hanging="2880"/>
        <w:jc w:val="center"/>
        <w:rPr>
          <w:rFonts w:ascii="宋体" w:hAnsi="宋体"/>
          <w:b/>
          <w:sz w:val="30"/>
        </w:rPr>
      </w:pPr>
      <w:r>
        <w:rPr>
          <w:rFonts w:hint="eastAsia" w:ascii="宋体" w:hAnsi="宋体"/>
          <w:b/>
          <w:sz w:val="30"/>
        </w:rPr>
        <w:t>（五）项目实施方案</w:t>
      </w:r>
    </w:p>
    <w:p>
      <w:pPr>
        <w:spacing w:line="480" w:lineRule="atLeast"/>
        <w:ind w:firstLine="840" w:firstLineChars="300"/>
        <w:jc w:val="center"/>
        <w:rPr>
          <w:sz w:val="28"/>
          <w:szCs w:val="28"/>
        </w:rPr>
      </w:pPr>
      <w:bookmarkStart w:id="39" w:name="_Hlk56977502"/>
      <w:r>
        <w:rPr>
          <w:rFonts w:hint="eastAsia"/>
          <w:sz w:val="28"/>
          <w:szCs w:val="28"/>
        </w:rPr>
        <w:t>（根据内容及实际需求自行编制，格式自拟）</w:t>
      </w:r>
      <w:bookmarkEnd w:id="39"/>
    </w:p>
    <w:p>
      <w:pPr>
        <w:spacing w:line="360" w:lineRule="exact"/>
        <w:rPr>
          <w:sz w:val="24"/>
        </w:rPr>
      </w:pPr>
    </w:p>
    <w:p>
      <w:pPr>
        <w:spacing w:line="420" w:lineRule="exact"/>
        <w:ind w:left="360"/>
        <w:rPr>
          <w:bCs/>
          <w:sz w:val="24"/>
          <w:szCs w:val="22"/>
        </w:rPr>
      </w:pPr>
      <w:bookmarkStart w:id="40" w:name="_Hlk60074685"/>
      <w:r>
        <w:rPr>
          <w:bCs/>
          <w:sz w:val="24"/>
          <w:szCs w:val="22"/>
        </w:rPr>
        <w:t>1、</w:t>
      </w:r>
      <w:r>
        <w:rPr>
          <w:rFonts w:hint="eastAsia"/>
          <w:bCs/>
          <w:sz w:val="24"/>
          <w:szCs w:val="22"/>
        </w:rPr>
        <w:t>工作范围及计划等</w:t>
      </w:r>
      <w:r>
        <w:rPr>
          <w:bCs/>
          <w:sz w:val="24"/>
          <w:szCs w:val="22"/>
        </w:rPr>
        <w:t>；</w:t>
      </w:r>
    </w:p>
    <w:p>
      <w:pPr>
        <w:spacing w:line="420" w:lineRule="exact"/>
        <w:ind w:left="360"/>
        <w:rPr>
          <w:bCs/>
          <w:sz w:val="24"/>
          <w:szCs w:val="22"/>
        </w:rPr>
      </w:pPr>
      <w:r>
        <w:rPr>
          <w:bCs/>
          <w:sz w:val="24"/>
          <w:szCs w:val="22"/>
        </w:rPr>
        <w:t>2、</w:t>
      </w:r>
      <w:r>
        <w:rPr>
          <w:rFonts w:hint="eastAsia"/>
          <w:bCs/>
          <w:sz w:val="24"/>
          <w:szCs w:val="22"/>
        </w:rPr>
        <w:t>工作措施（关键点、难点等进行分析）</w:t>
      </w:r>
      <w:r>
        <w:rPr>
          <w:bCs/>
          <w:sz w:val="24"/>
          <w:szCs w:val="22"/>
        </w:rPr>
        <w:t>；</w:t>
      </w:r>
    </w:p>
    <w:p>
      <w:pPr>
        <w:spacing w:line="420" w:lineRule="exact"/>
        <w:ind w:left="360"/>
        <w:rPr>
          <w:bCs/>
          <w:sz w:val="24"/>
          <w:szCs w:val="22"/>
        </w:rPr>
      </w:pPr>
      <w:r>
        <w:rPr>
          <w:bCs/>
          <w:sz w:val="24"/>
          <w:szCs w:val="22"/>
        </w:rPr>
        <w:t>3</w:t>
      </w:r>
      <w:r>
        <w:rPr>
          <w:rFonts w:hint="eastAsia"/>
          <w:bCs/>
          <w:sz w:val="24"/>
          <w:szCs w:val="22"/>
        </w:rPr>
        <w:t>、技术服务组织保障措施（含</w:t>
      </w:r>
      <w:r>
        <w:rPr>
          <w:bCs/>
          <w:sz w:val="24"/>
          <w:szCs w:val="22"/>
        </w:rPr>
        <w:t>项目人员配置情况</w:t>
      </w:r>
      <w:r>
        <w:rPr>
          <w:rFonts w:hint="eastAsia"/>
          <w:bCs/>
          <w:sz w:val="24"/>
          <w:szCs w:val="22"/>
        </w:rPr>
        <w:t>）；</w:t>
      </w:r>
    </w:p>
    <w:p>
      <w:pPr>
        <w:spacing w:line="420" w:lineRule="exact"/>
        <w:ind w:left="360"/>
        <w:rPr>
          <w:bCs/>
          <w:sz w:val="24"/>
          <w:szCs w:val="22"/>
        </w:rPr>
      </w:pPr>
      <w:r>
        <w:rPr>
          <w:bCs/>
          <w:sz w:val="24"/>
          <w:szCs w:val="22"/>
        </w:rPr>
        <w:t>4、突发事件响应能力</w:t>
      </w:r>
      <w:r>
        <w:rPr>
          <w:rFonts w:hint="eastAsia"/>
          <w:bCs/>
          <w:sz w:val="24"/>
          <w:szCs w:val="22"/>
        </w:rPr>
        <w:t>（应急预案）</w:t>
      </w:r>
      <w:r>
        <w:rPr>
          <w:bCs/>
          <w:sz w:val="24"/>
          <w:szCs w:val="22"/>
        </w:rPr>
        <w:t>；</w:t>
      </w:r>
    </w:p>
    <w:p>
      <w:pPr>
        <w:spacing w:line="420" w:lineRule="exact"/>
        <w:ind w:left="360"/>
        <w:rPr>
          <w:bCs/>
          <w:sz w:val="24"/>
          <w:szCs w:val="22"/>
        </w:rPr>
      </w:pPr>
      <w:r>
        <w:rPr>
          <w:bCs/>
          <w:sz w:val="24"/>
          <w:szCs w:val="22"/>
        </w:rPr>
        <w:t>5、服务质量保证与承诺；</w:t>
      </w:r>
    </w:p>
    <w:p>
      <w:pPr>
        <w:spacing w:line="420" w:lineRule="exact"/>
        <w:ind w:left="360"/>
        <w:rPr>
          <w:bCs/>
          <w:sz w:val="24"/>
          <w:szCs w:val="22"/>
        </w:rPr>
      </w:pPr>
      <w:r>
        <w:rPr>
          <w:bCs/>
          <w:sz w:val="24"/>
          <w:szCs w:val="22"/>
        </w:rPr>
        <w:t>6、</w:t>
      </w:r>
      <w:r>
        <w:rPr>
          <w:rFonts w:hint="eastAsia"/>
          <w:bCs/>
          <w:sz w:val="24"/>
          <w:szCs w:val="22"/>
        </w:rPr>
        <w:t>运输体系</w:t>
      </w:r>
      <w:r>
        <w:rPr>
          <w:bCs/>
          <w:sz w:val="24"/>
          <w:szCs w:val="22"/>
        </w:rPr>
        <w:t>；</w:t>
      </w:r>
    </w:p>
    <w:p>
      <w:pPr>
        <w:spacing w:line="420" w:lineRule="exact"/>
        <w:ind w:left="360"/>
        <w:rPr>
          <w:bCs/>
          <w:sz w:val="24"/>
          <w:szCs w:val="22"/>
        </w:rPr>
      </w:pPr>
      <w:r>
        <w:rPr>
          <w:bCs/>
          <w:sz w:val="24"/>
          <w:szCs w:val="22"/>
        </w:rPr>
        <w:t>7、投标人为其它需要的资料。</w:t>
      </w:r>
      <w:bookmarkEnd w:id="40"/>
    </w:p>
    <w:p>
      <w:pPr>
        <w:spacing w:line="360" w:lineRule="exact"/>
        <w:ind w:firstLine="210" w:firstLineChars="100"/>
        <w:rPr>
          <w:rFonts w:asciiTheme="minorEastAsia" w:hAnsiTheme="minorEastAsia" w:eastAsiaTheme="minorEastAsia"/>
          <w:bCs/>
          <w:szCs w:val="21"/>
        </w:rPr>
      </w:pPr>
    </w:p>
    <w:p>
      <w:pPr>
        <w:spacing w:line="360" w:lineRule="exact"/>
        <w:ind w:firstLine="210" w:firstLineChars="100"/>
        <w:rPr>
          <w:rFonts w:asciiTheme="minorEastAsia" w:hAnsiTheme="minorEastAsia" w:eastAsiaTheme="minorEastAsia"/>
          <w:szCs w:val="21"/>
        </w:rPr>
      </w:pPr>
      <w:r>
        <w:rPr>
          <w:rFonts w:hint="eastAsia" w:asciiTheme="minorEastAsia" w:hAnsiTheme="minorEastAsia" w:eastAsiaTheme="minorEastAsia"/>
          <w:bCs/>
          <w:szCs w:val="21"/>
        </w:rPr>
        <w:t>注：</w:t>
      </w:r>
      <w:r>
        <w:rPr>
          <w:rFonts w:asciiTheme="minorEastAsia" w:hAnsiTheme="minorEastAsia" w:eastAsiaTheme="minorEastAsia"/>
          <w:bCs/>
          <w:szCs w:val="21"/>
        </w:rPr>
        <w:t>1</w:t>
      </w:r>
      <w:r>
        <w:rPr>
          <w:rFonts w:hint="eastAsia" w:asciiTheme="minorEastAsia" w:hAnsiTheme="minorEastAsia" w:eastAsiaTheme="minorEastAsia"/>
          <w:bCs/>
          <w:szCs w:val="21"/>
        </w:rPr>
        <w:t>、内容中若需要表格请投标人自行编制。</w:t>
      </w:r>
    </w:p>
    <w:p>
      <w:pPr>
        <w:autoSpaceDE w:val="0"/>
        <w:autoSpaceDN w:val="0"/>
        <w:adjustRightInd w:val="0"/>
        <w:spacing w:line="360" w:lineRule="exact"/>
        <w:ind w:firstLine="735" w:firstLineChars="350"/>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、项目实施方案应针对本项目情况</w:t>
      </w:r>
      <w:r>
        <w:rPr>
          <w:rFonts w:hint="eastAsia" w:asciiTheme="minorEastAsia" w:hAnsiTheme="minorEastAsia" w:eastAsiaTheme="minorEastAsia"/>
          <w:bCs/>
          <w:szCs w:val="21"/>
        </w:rPr>
        <w:t>，投标人各自按照合理组织本项目应采取的措施，本着有利于为完成本项目</w:t>
      </w:r>
      <w:r>
        <w:rPr>
          <w:rFonts w:hint="eastAsia" w:asciiTheme="minorEastAsia" w:hAnsiTheme="minorEastAsia" w:eastAsiaTheme="minorEastAsia"/>
          <w:kern w:val="0"/>
          <w:szCs w:val="21"/>
        </w:rPr>
        <w:t>的采购、服务、质量等要求，体现实现技术目标的可行性和先进性。</w:t>
      </w:r>
    </w:p>
    <w:p/>
    <w:p/>
    <w:p>
      <w:bookmarkStart w:id="41" w:name="_Hlk56977511"/>
    </w:p>
    <w:bookmarkEnd w:id="41"/>
    <w:p/>
    <w:p/>
    <w:p/>
    <w:p/>
    <w:p/>
    <w:p/>
    <w:p/>
    <w:p/>
    <w:p/>
    <w:p/>
    <w:p/>
    <w:p/>
    <w:p/>
    <w:p/>
    <w:p/>
    <w:p/>
    <w:p/>
    <w:p/>
    <w:p/>
    <w:p/>
    <w:p/>
    <w:p/>
    <w:p>
      <w:pPr>
        <w:ind w:left="2880" w:hanging="2880"/>
        <w:jc w:val="center"/>
        <w:rPr>
          <w:rFonts w:ascii="宋体" w:hAnsi="宋体"/>
          <w:b/>
          <w:sz w:val="30"/>
        </w:rPr>
      </w:pPr>
      <w:r>
        <w:rPr>
          <w:rFonts w:hint="eastAsia" w:ascii="宋体" w:hAnsi="宋体"/>
          <w:b/>
          <w:sz w:val="30"/>
        </w:rPr>
        <w:t>（六）产品主要技术参数及性能说明一览表</w:t>
      </w:r>
    </w:p>
    <w:p>
      <w:pPr>
        <w:rPr>
          <w:rFonts w:ascii="宋体" w:hAnsi="宋体"/>
          <w:sz w:val="24"/>
        </w:rPr>
      </w:pPr>
    </w:p>
    <w:p>
      <w:pPr>
        <w:rPr>
          <w:rFonts w:ascii="宋体" w:hAnsi="宋体"/>
          <w:sz w:val="24"/>
          <w:u w:val="single"/>
        </w:rPr>
      </w:pPr>
      <w:r>
        <w:rPr>
          <w:rFonts w:ascii="宋体" w:hAnsi="宋体"/>
          <w:sz w:val="24"/>
        </w:rPr>
        <w:t>投标人名称：</w:t>
      </w:r>
      <w:r>
        <w:rPr>
          <w:rFonts w:ascii="宋体" w:hAnsi="宋体"/>
          <w:sz w:val="24"/>
          <w:u w:val="single"/>
        </w:rPr>
        <w:t xml:space="preserve">         　　　　　   </w:t>
      </w:r>
      <w:r>
        <w:rPr>
          <w:rFonts w:ascii="宋体" w:hAnsi="宋体"/>
          <w:sz w:val="24"/>
        </w:rPr>
        <w:t>项目编号/</w:t>
      </w:r>
      <w:r>
        <w:rPr>
          <w:rFonts w:hint="eastAsia" w:ascii="宋体" w:hAnsi="宋体"/>
          <w:sz w:val="24"/>
        </w:rPr>
        <w:t>标项</w:t>
      </w:r>
      <w:r>
        <w:rPr>
          <w:rFonts w:ascii="宋体" w:hAnsi="宋体"/>
          <w:sz w:val="24"/>
        </w:rPr>
        <w:t>号：</w:t>
      </w:r>
      <w:r>
        <w:rPr>
          <w:rFonts w:ascii="宋体" w:hAnsi="宋体"/>
          <w:sz w:val="24"/>
          <w:u w:val="single"/>
        </w:rPr>
        <w:t>　　　　　　　　　　　</w:t>
      </w:r>
    </w:p>
    <w:tbl>
      <w:tblPr>
        <w:tblStyle w:val="27"/>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06"/>
        <w:gridCol w:w="2889"/>
        <w:gridCol w:w="255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57" w:type="dxa"/>
            <w:vAlign w:val="center"/>
          </w:tcPr>
          <w:p>
            <w:pPr>
              <w:jc w:val="center"/>
              <w:rPr>
                <w:rFonts w:ascii="宋体" w:hAnsi="宋体"/>
                <w:sz w:val="24"/>
              </w:rPr>
            </w:pPr>
            <w:r>
              <w:rPr>
                <w:rFonts w:hint="eastAsia" w:ascii="宋体" w:hAnsi="宋体"/>
                <w:sz w:val="24"/>
              </w:rPr>
              <w:t>序号</w:t>
            </w:r>
          </w:p>
        </w:tc>
        <w:tc>
          <w:tcPr>
            <w:tcW w:w="1306" w:type="dxa"/>
            <w:vAlign w:val="center"/>
          </w:tcPr>
          <w:p>
            <w:pPr>
              <w:jc w:val="center"/>
              <w:rPr>
                <w:rFonts w:ascii="宋体" w:hAnsi="宋体"/>
                <w:sz w:val="24"/>
              </w:rPr>
            </w:pPr>
            <w:r>
              <w:rPr>
                <w:rFonts w:hint="eastAsia" w:ascii="宋体" w:hAnsi="宋体"/>
                <w:sz w:val="24"/>
              </w:rPr>
              <w:t>产品名称</w:t>
            </w:r>
          </w:p>
        </w:tc>
        <w:tc>
          <w:tcPr>
            <w:tcW w:w="2889" w:type="dxa"/>
            <w:vAlign w:val="center"/>
          </w:tcPr>
          <w:p>
            <w:pPr>
              <w:jc w:val="center"/>
              <w:rPr>
                <w:rFonts w:ascii="宋体" w:hAnsi="宋体"/>
                <w:sz w:val="24"/>
              </w:rPr>
            </w:pPr>
            <w:r>
              <w:rPr>
                <w:rFonts w:hint="eastAsia" w:ascii="宋体" w:hAnsi="宋体"/>
                <w:sz w:val="24"/>
              </w:rPr>
              <w:t xml:space="preserve">规格型号及主要技术参数  （详述）   </w:t>
            </w:r>
          </w:p>
        </w:tc>
        <w:tc>
          <w:tcPr>
            <w:tcW w:w="2552" w:type="dxa"/>
            <w:vAlign w:val="center"/>
          </w:tcPr>
          <w:p>
            <w:pPr>
              <w:jc w:val="center"/>
              <w:rPr>
                <w:rFonts w:ascii="宋体" w:hAnsi="宋体"/>
                <w:sz w:val="24"/>
              </w:rPr>
            </w:pPr>
            <w:r>
              <w:rPr>
                <w:rFonts w:hint="eastAsia" w:ascii="宋体" w:hAnsi="宋体"/>
                <w:sz w:val="24"/>
              </w:rPr>
              <w:t>性能说明（详述）</w:t>
            </w:r>
          </w:p>
        </w:tc>
        <w:tc>
          <w:tcPr>
            <w:tcW w:w="1134"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57" w:type="dxa"/>
            <w:vAlign w:val="center"/>
          </w:tcPr>
          <w:p>
            <w:pPr>
              <w:jc w:val="center"/>
              <w:rPr>
                <w:rFonts w:ascii="宋体" w:hAnsi="宋体"/>
                <w:sz w:val="24"/>
              </w:rPr>
            </w:pPr>
            <w:r>
              <w:rPr>
                <w:rFonts w:ascii="宋体" w:hAnsi="宋体"/>
                <w:sz w:val="24"/>
              </w:rPr>
              <w:t>1</w:t>
            </w:r>
          </w:p>
        </w:tc>
        <w:tc>
          <w:tcPr>
            <w:tcW w:w="1306" w:type="dxa"/>
            <w:vAlign w:val="center"/>
          </w:tcPr>
          <w:p>
            <w:pPr>
              <w:jc w:val="center"/>
              <w:rPr>
                <w:rFonts w:ascii="宋体" w:hAnsi="宋体"/>
                <w:sz w:val="24"/>
              </w:rPr>
            </w:pPr>
          </w:p>
        </w:tc>
        <w:tc>
          <w:tcPr>
            <w:tcW w:w="2889"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113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7" w:type="dxa"/>
            <w:vAlign w:val="center"/>
          </w:tcPr>
          <w:p>
            <w:pPr>
              <w:jc w:val="center"/>
              <w:rPr>
                <w:rFonts w:ascii="宋体" w:hAnsi="宋体"/>
                <w:sz w:val="24"/>
              </w:rPr>
            </w:pPr>
            <w:r>
              <w:rPr>
                <w:rFonts w:ascii="宋体" w:hAnsi="宋体"/>
                <w:sz w:val="24"/>
              </w:rPr>
              <w:t>2</w:t>
            </w:r>
          </w:p>
        </w:tc>
        <w:tc>
          <w:tcPr>
            <w:tcW w:w="1306" w:type="dxa"/>
            <w:vAlign w:val="center"/>
          </w:tcPr>
          <w:p>
            <w:pPr>
              <w:jc w:val="center"/>
              <w:rPr>
                <w:rFonts w:ascii="宋体" w:hAnsi="宋体"/>
                <w:sz w:val="24"/>
              </w:rPr>
            </w:pPr>
          </w:p>
        </w:tc>
        <w:tc>
          <w:tcPr>
            <w:tcW w:w="2889"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113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7" w:type="dxa"/>
            <w:vAlign w:val="center"/>
          </w:tcPr>
          <w:p>
            <w:pPr>
              <w:jc w:val="center"/>
              <w:rPr>
                <w:rFonts w:ascii="宋体" w:hAnsi="宋体"/>
                <w:sz w:val="24"/>
              </w:rPr>
            </w:pPr>
            <w:r>
              <w:rPr>
                <w:rFonts w:ascii="宋体" w:hAnsi="宋体"/>
                <w:sz w:val="24"/>
              </w:rPr>
              <w:t>3</w:t>
            </w:r>
          </w:p>
        </w:tc>
        <w:tc>
          <w:tcPr>
            <w:tcW w:w="1306" w:type="dxa"/>
            <w:vAlign w:val="center"/>
          </w:tcPr>
          <w:p>
            <w:pPr>
              <w:jc w:val="center"/>
              <w:rPr>
                <w:rFonts w:ascii="宋体" w:hAnsi="宋体"/>
                <w:sz w:val="24"/>
              </w:rPr>
            </w:pPr>
          </w:p>
        </w:tc>
        <w:tc>
          <w:tcPr>
            <w:tcW w:w="2889"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113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7" w:type="dxa"/>
            <w:vAlign w:val="center"/>
          </w:tcPr>
          <w:p>
            <w:pPr>
              <w:jc w:val="center"/>
              <w:rPr>
                <w:rFonts w:ascii="宋体" w:hAnsi="宋体"/>
                <w:sz w:val="24"/>
              </w:rPr>
            </w:pPr>
            <w:r>
              <w:rPr>
                <w:rFonts w:ascii="宋体" w:hAnsi="宋体"/>
                <w:sz w:val="24"/>
              </w:rPr>
              <w:t>…</w:t>
            </w:r>
          </w:p>
        </w:tc>
        <w:tc>
          <w:tcPr>
            <w:tcW w:w="1306" w:type="dxa"/>
            <w:vAlign w:val="center"/>
          </w:tcPr>
          <w:p>
            <w:pPr>
              <w:jc w:val="center"/>
              <w:rPr>
                <w:rFonts w:ascii="宋体" w:hAnsi="宋体"/>
                <w:sz w:val="24"/>
              </w:rPr>
            </w:pPr>
          </w:p>
        </w:tc>
        <w:tc>
          <w:tcPr>
            <w:tcW w:w="2889"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1134" w:type="dxa"/>
            <w:vAlign w:val="center"/>
          </w:tcPr>
          <w:p>
            <w:pPr>
              <w:jc w:val="center"/>
              <w:rPr>
                <w:rFonts w:ascii="宋体" w:hAnsi="宋体"/>
                <w:sz w:val="24"/>
              </w:rPr>
            </w:pPr>
          </w:p>
        </w:tc>
      </w:tr>
    </w:tbl>
    <w:p>
      <w:pPr>
        <w:spacing w:line="400" w:lineRule="exact"/>
        <w:rPr>
          <w:rFonts w:ascii="宋体" w:hAnsi="宋体"/>
          <w:sz w:val="20"/>
          <w:szCs w:val="20"/>
        </w:rPr>
      </w:pPr>
      <w:r>
        <w:rPr>
          <w:rFonts w:hint="eastAsia" w:ascii="宋体" w:hAnsi="宋体"/>
          <w:sz w:val="20"/>
          <w:szCs w:val="20"/>
        </w:rPr>
        <w:t>注：此表需详列投标产品规格技术参数及性能要求详述；后附所投产品的扫描件或复印件（资料中应能简要反映出产品的规格型号、主要技术参数及性能说明等）。</w:t>
      </w:r>
    </w:p>
    <w:p>
      <w:pPr>
        <w:spacing w:line="360" w:lineRule="exact"/>
        <w:rPr>
          <w:rFonts w:ascii="宋体" w:hAnsi="宋体"/>
          <w:sz w:val="24"/>
        </w:rPr>
      </w:pPr>
    </w:p>
    <w:p>
      <w:pPr>
        <w:pStyle w:val="13"/>
        <w:spacing w:line="300" w:lineRule="exact"/>
        <w:ind w:left="3150" w:leftChars="1500" w:firstLine="480"/>
        <w:rPr>
          <w:rFonts w:ascii="宋体" w:hAnsi="宋体"/>
          <w:bCs/>
          <w:sz w:val="24"/>
          <w:u w:val="single"/>
        </w:rPr>
      </w:pPr>
      <w:r>
        <w:rPr>
          <w:rFonts w:ascii="宋体" w:hAnsi="宋体"/>
          <w:bCs/>
          <w:sz w:val="24"/>
        </w:rPr>
        <w:t>投标单位：</w:t>
      </w:r>
      <w:r>
        <w:rPr>
          <w:rFonts w:ascii="宋体" w:hAnsi="宋体"/>
          <w:bCs/>
          <w:sz w:val="24"/>
          <w:u w:val="single"/>
        </w:rPr>
        <w:t xml:space="preserve">   （全称）（盖章）   </w:t>
      </w:r>
    </w:p>
    <w:p>
      <w:pPr>
        <w:pStyle w:val="13"/>
        <w:spacing w:line="300" w:lineRule="exact"/>
        <w:ind w:left="3150" w:leftChars="1500" w:firstLine="480"/>
        <w:rPr>
          <w:rFonts w:ascii="宋体" w:hAnsi="宋体"/>
          <w:bCs/>
          <w:sz w:val="24"/>
          <w:u w:val="single"/>
        </w:rPr>
      </w:pPr>
      <w:r>
        <w:rPr>
          <w:rFonts w:ascii="宋体" w:hAnsi="宋体"/>
          <w:bCs/>
          <w:sz w:val="24"/>
        </w:rPr>
        <w:t>法定代表人或委托代理人：</w:t>
      </w:r>
      <w:r>
        <w:rPr>
          <w:rFonts w:ascii="宋体" w:hAnsi="宋体"/>
          <w:bCs/>
          <w:sz w:val="24"/>
          <w:u w:val="single"/>
        </w:rPr>
        <w:t>（签字或盖章）</w:t>
      </w:r>
    </w:p>
    <w:p>
      <w:pPr>
        <w:pStyle w:val="13"/>
        <w:spacing w:line="300" w:lineRule="exact"/>
        <w:ind w:left="3150" w:leftChars="1500" w:firstLine="480"/>
        <w:rPr>
          <w:rFonts w:ascii="宋体" w:hAnsi="宋体"/>
          <w:sz w:val="24"/>
        </w:rPr>
      </w:pPr>
      <w:r>
        <w:rPr>
          <w:rFonts w:ascii="宋体" w:hAnsi="宋体"/>
          <w:sz w:val="24"/>
        </w:rPr>
        <w:t>日 期：</w:t>
      </w:r>
      <w:r>
        <w:rPr>
          <w:rFonts w:ascii="宋体" w:hAnsi="宋体"/>
          <w:bCs/>
          <w:sz w:val="24"/>
        </w:rPr>
        <w:t>20</w:t>
      </w:r>
      <w:r>
        <w:rPr>
          <w:rFonts w:ascii="宋体" w:hAnsi="宋体"/>
          <w:bCs/>
          <w:sz w:val="24"/>
          <w:u w:val="single"/>
        </w:rPr>
        <w:t>　　</w:t>
      </w:r>
      <w:r>
        <w:rPr>
          <w:rFonts w:ascii="宋体" w:hAnsi="宋体"/>
          <w:bCs/>
          <w:sz w:val="24"/>
        </w:rPr>
        <w:t>年</w:t>
      </w:r>
      <w:r>
        <w:rPr>
          <w:rFonts w:ascii="宋体" w:hAnsi="宋体"/>
          <w:bCs/>
          <w:sz w:val="24"/>
          <w:u w:val="single"/>
        </w:rPr>
        <w:t>　</w:t>
      </w:r>
      <w:r>
        <w:rPr>
          <w:rFonts w:ascii="宋体" w:hAnsi="宋体"/>
          <w:bCs/>
          <w:sz w:val="24"/>
        </w:rPr>
        <w:t>月</w:t>
      </w:r>
      <w:r>
        <w:rPr>
          <w:rFonts w:ascii="宋体" w:hAnsi="宋体"/>
          <w:bCs/>
          <w:sz w:val="24"/>
          <w:u w:val="single"/>
        </w:rPr>
        <w:t xml:space="preserve">  </w:t>
      </w:r>
      <w:r>
        <w:rPr>
          <w:rFonts w:ascii="宋体" w:hAnsi="宋体"/>
          <w:bCs/>
          <w:sz w:val="24"/>
        </w:rPr>
        <w:t>日</w:t>
      </w:r>
    </w:p>
    <w:p>
      <w:pPr>
        <w:spacing w:line="360" w:lineRule="exact"/>
        <w:rPr>
          <w:rFonts w:ascii="宋体" w:hAnsi="宋体"/>
        </w:rPr>
      </w:pPr>
      <w:r>
        <w:rPr>
          <w:rFonts w:ascii="宋体" w:hAnsi="宋体"/>
        </w:rPr>
        <w:t xml:space="preserve">                  </w:t>
      </w: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r>
        <w:rPr>
          <w:rFonts w:ascii="宋体" w:hAnsi="宋体"/>
        </w:rPr>
        <w:t xml:space="preserve">                                                                                                   </w:t>
      </w:r>
    </w:p>
    <w:p>
      <w:pPr>
        <w:jc w:val="center"/>
        <w:rPr>
          <w:rFonts w:ascii="宋体" w:hAnsi="宋体"/>
          <w:b/>
          <w:sz w:val="30"/>
        </w:rPr>
      </w:pPr>
      <w:r>
        <w:rPr>
          <w:rFonts w:hint="eastAsia" w:hAnsi="宋体"/>
          <w:b/>
          <w:sz w:val="30"/>
          <w:szCs w:val="30"/>
        </w:rPr>
        <w:t>（七）</w:t>
      </w:r>
      <w:r>
        <w:rPr>
          <w:rFonts w:hint="eastAsia" w:ascii="宋体" w:hAnsi="宋体"/>
          <w:b/>
          <w:sz w:val="30"/>
        </w:rPr>
        <w:t>有关投标产品的检测报告（或产品鉴定证书或合格证）等</w:t>
      </w:r>
    </w:p>
    <w:p>
      <w:pPr>
        <w:spacing w:line="400" w:lineRule="exact"/>
        <w:ind w:left="525" w:hanging="525" w:hangingChars="250"/>
      </w:pPr>
      <w:r>
        <w:rPr>
          <w:rFonts w:hint="eastAsia" w:ascii="宋体" w:hAnsi="宋体"/>
          <w:szCs w:val="21"/>
        </w:rPr>
        <w:t>注：附投标产品的证明文件（或检测报告或合格证或产品鉴定证书）等</w:t>
      </w:r>
      <w:r>
        <w:rPr>
          <w:rFonts w:ascii="宋体" w:hAnsi="宋体"/>
          <w:szCs w:val="21"/>
        </w:rPr>
        <w:t>的</w:t>
      </w:r>
      <w:r>
        <w:rPr>
          <w:rFonts w:hint="eastAsia" w:ascii="宋体" w:hAnsi="宋体"/>
          <w:szCs w:val="21"/>
        </w:rPr>
        <w:t>扫描</w:t>
      </w:r>
      <w:r>
        <w:rPr>
          <w:rFonts w:ascii="宋体" w:hAnsi="宋体"/>
          <w:szCs w:val="21"/>
        </w:rPr>
        <w:t>复印件(并加盖</w:t>
      </w:r>
      <w:r>
        <w:rPr>
          <w:rFonts w:hint="eastAsia" w:ascii="宋体" w:hAnsi="宋体"/>
          <w:szCs w:val="21"/>
        </w:rPr>
        <w:t>投标供应商</w:t>
      </w:r>
      <w:r>
        <w:rPr>
          <w:rFonts w:ascii="宋体" w:hAnsi="宋体"/>
          <w:szCs w:val="21"/>
        </w:rPr>
        <w:t>章)</w:t>
      </w:r>
      <w:r>
        <w:rPr>
          <w:rFonts w:hint="eastAsia" w:ascii="宋体" w:hAnsi="宋体"/>
          <w:szCs w:val="21"/>
        </w:rPr>
        <w:t>等相关证明资料。</w:t>
      </w:r>
    </w:p>
    <w:p/>
    <w:p>
      <w:pPr>
        <w:jc w:val="center"/>
        <w:rPr>
          <w:rFonts w:ascii="宋体" w:hAnsi="宋体"/>
          <w:b/>
          <w:sz w:val="30"/>
        </w:rPr>
      </w:pPr>
    </w:p>
    <w:p>
      <w:pPr>
        <w:jc w:val="center"/>
        <w:rPr>
          <w:rFonts w:ascii="宋体" w:hAnsi="宋体"/>
          <w:b/>
          <w:sz w:val="30"/>
        </w:rPr>
      </w:pPr>
    </w:p>
    <w:p>
      <w:pPr>
        <w:jc w:val="center"/>
        <w:rPr>
          <w:rFonts w:ascii="宋体" w:hAnsi="宋体"/>
          <w:b/>
          <w:sz w:val="30"/>
        </w:rPr>
      </w:pPr>
    </w:p>
    <w:p>
      <w:pPr>
        <w:jc w:val="center"/>
        <w:rPr>
          <w:rFonts w:ascii="宋体" w:hAnsi="宋体"/>
          <w:b/>
          <w:sz w:val="30"/>
        </w:rPr>
      </w:pPr>
    </w:p>
    <w:p>
      <w:pPr>
        <w:jc w:val="center"/>
        <w:rPr>
          <w:rFonts w:ascii="宋体" w:hAnsi="宋体"/>
          <w:b/>
          <w:sz w:val="30"/>
        </w:rPr>
      </w:pPr>
    </w:p>
    <w:p>
      <w:pPr>
        <w:jc w:val="center"/>
        <w:rPr>
          <w:rFonts w:ascii="宋体" w:hAnsi="宋体"/>
          <w:b/>
          <w:sz w:val="30"/>
        </w:rPr>
      </w:pPr>
    </w:p>
    <w:p>
      <w:pPr>
        <w:widowControl/>
        <w:spacing w:before="93" w:beforeLines="30" w:after="93" w:afterLines="30" w:line="480" w:lineRule="exact"/>
        <w:jc w:val="center"/>
        <w:outlineLvl w:val="0"/>
        <w:rPr>
          <w:b/>
          <w:sz w:val="30"/>
        </w:rPr>
      </w:pPr>
    </w:p>
    <w:p>
      <w:pPr>
        <w:jc w:val="center"/>
        <w:rPr>
          <w:rFonts w:ascii="宋体" w:hAnsi="宋体"/>
          <w:b/>
          <w:sz w:val="30"/>
        </w:rPr>
      </w:pPr>
      <w:r>
        <w:rPr>
          <w:rFonts w:hint="eastAsia" w:ascii="宋体" w:hAnsi="宋体"/>
          <w:b/>
          <w:sz w:val="30"/>
        </w:rPr>
        <w:t>（八）技术参数、功能偏离表</w:t>
      </w:r>
    </w:p>
    <w:p>
      <w:pPr>
        <w:autoSpaceDE w:val="0"/>
        <w:rPr>
          <w:sz w:val="24"/>
        </w:rPr>
      </w:pPr>
    </w:p>
    <w:p>
      <w:pPr>
        <w:autoSpaceDE w:val="0"/>
        <w:rPr>
          <w:sz w:val="24"/>
          <w:u w:val="single"/>
        </w:rPr>
      </w:pPr>
      <w:r>
        <w:rPr>
          <w:rFonts w:hint="eastAsia"/>
          <w:sz w:val="24"/>
        </w:rPr>
        <w:t>投标人名称：</w:t>
      </w:r>
      <w:r>
        <w:rPr>
          <w:rFonts w:hint="eastAsia"/>
          <w:sz w:val="24"/>
          <w:u w:val="single"/>
        </w:rPr>
        <w:t>　　　　　</w:t>
      </w:r>
      <w:r>
        <w:rPr>
          <w:rFonts w:hint="eastAsia"/>
          <w:sz w:val="24"/>
        </w:rPr>
        <w:t>项目编号</w:t>
      </w:r>
      <w:r>
        <w:rPr>
          <w:sz w:val="24"/>
        </w:rPr>
        <w:t>/</w:t>
      </w:r>
      <w:r>
        <w:rPr>
          <w:rFonts w:hint="eastAsia"/>
          <w:sz w:val="24"/>
        </w:rPr>
        <w:t>标项号：</w:t>
      </w:r>
      <w:r>
        <w:rPr>
          <w:rFonts w:hint="eastAsia"/>
          <w:sz w:val="24"/>
          <w:u w:val="single"/>
        </w:rPr>
        <w:t>　　　　　　　　　</w:t>
      </w:r>
    </w:p>
    <w:p>
      <w:pPr>
        <w:rPr>
          <w:sz w:val="24"/>
          <w:u w:val="single"/>
        </w:rPr>
      </w:pPr>
    </w:p>
    <w:tbl>
      <w:tblPr>
        <w:tblStyle w:val="2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960"/>
        <w:gridCol w:w="1527"/>
        <w:gridCol w:w="1559"/>
        <w:gridCol w:w="155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63" w:type="dxa"/>
            <w:vAlign w:val="center"/>
          </w:tcPr>
          <w:p>
            <w:pPr>
              <w:jc w:val="center"/>
              <w:rPr>
                <w:sz w:val="24"/>
              </w:rPr>
            </w:pPr>
            <w:bookmarkStart w:id="42" w:name="_Hlk97383817"/>
            <w:r>
              <w:rPr>
                <w:rFonts w:hint="eastAsia"/>
                <w:sz w:val="24"/>
              </w:rPr>
              <w:t>序号</w:t>
            </w:r>
          </w:p>
        </w:tc>
        <w:tc>
          <w:tcPr>
            <w:tcW w:w="1960" w:type="dxa"/>
            <w:vAlign w:val="center"/>
          </w:tcPr>
          <w:p>
            <w:pPr>
              <w:jc w:val="center"/>
              <w:rPr>
                <w:sz w:val="24"/>
              </w:rPr>
            </w:pPr>
            <w:r>
              <w:rPr>
                <w:rFonts w:hint="eastAsia"/>
                <w:sz w:val="24"/>
              </w:rPr>
              <w:t>招标文件条目号</w:t>
            </w:r>
          </w:p>
        </w:tc>
        <w:tc>
          <w:tcPr>
            <w:tcW w:w="1527" w:type="dxa"/>
            <w:vAlign w:val="center"/>
          </w:tcPr>
          <w:p>
            <w:pPr>
              <w:jc w:val="center"/>
              <w:rPr>
                <w:sz w:val="24"/>
              </w:rPr>
            </w:pPr>
            <w:r>
              <w:rPr>
                <w:rFonts w:hint="eastAsia"/>
                <w:sz w:val="24"/>
              </w:rPr>
              <w:t>招标规格</w:t>
            </w:r>
          </w:p>
        </w:tc>
        <w:tc>
          <w:tcPr>
            <w:tcW w:w="1559" w:type="dxa"/>
            <w:vAlign w:val="center"/>
          </w:tcPr>
          <w:p>
            <w:pPr>
              <w:jc w:val="center"/>
              <w:rPr>
                <w:sz w:val="24"/>
              </w:rPr>
            </w:pPr>
            <w:r>
              <w:rPr>
                <w:rFonts w:hint="eastAsia"/>
                <w:sz w:val="24"/>
              </w:rPr>
              <w:t>投标规格</w:t>
            </w:r>
          </w:p>
        </w:tc>
        <w:tc>
          <w:tcPr>
            <w:tcW w:w="1559" w:type="dxa"/>
            <w:vAlign w:val="center"/>
          </w:tcPr>
          <w:p>
            <w:pPr>
              <w:jc w:val="center"/>
              <w:rPr>
                <w:sz w:val="24"/>
              </w:rPr>
            </w:pPr>
            <w:r>
              <w:rPr>
                <w:rFonts w:hint="eastAsia"/>
                <w:sz w:val="24"/>
              </w:rPr>
              <w:t>偏离</w:t>
            </w:r>
          </w:p>
        </w:tc>
        <w:tc>
          <w:tcPr>
            <w:tcW w:w="1044" w:type="dxa"/>
            <w:vAlign w:val="center"/>
          </w:tcPr>
          <w:p>
            <w:pPr>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3" w:type="dxa"/>
          </w:tcPr>
          <w:p>
            <w:pPr>
              <w:rPr>
                <w:sz w:val="24"/>
              </w:rPr>
            </w:pPr>
          </w:p>
        </w:tc>
        <w:tc>
          <w:tcPr>
            <w:tcW w:w="1960" w:type="dxa"/>
          </w:tcPr>
          <w:p>
            <w:pPr>
              <w:rPr>
                <w:sz w:val="24"/>
              </w:rPr>
            </w:pPr>
          </w:p>
        </w:tc>
        <w:tc>
          <w:tcPr>
            <w:tcW w:w="1527" w:type="dxa"/>
          </w:tcPr>
          <w:p>
            <w:pPr>
              <w:rPr>
                <w:sz w:val="24"/>
              </w:rPr>
            </w:pPr>
          </w:p>
        </w:tc>
        <w:tc>
          <w:tcPr>
            <w:tcW w:w="1559" w:type="dxa"/>
          </w:tcPr>
          <w:p>
            <w:pPr>
              <w:rPr>
                <w:sz w:val="24"/>
              </w:rPr>
            </w:pPr>
          </w:p>
        </w:tc>
        <w:tc>
          <w:tcPr>
            <w:tcW w:w="1559" w:type="dxa"/>
          </w:tcPr>
          <w:p>
            <w:pPr>
              <w:rPr>
                <w:sz w:val="24"/>
              </w:rPr>
            </w:pPr>
          </w:p>
        </w:tc>
        <w:tc>
          <w:tcPr>
            <w:tcW w:w="104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3" w:type="dxa"/>
          </w:tcPr>
          <w:p>
            <w:pPr>
              <w:rPr>
                <w:sz w:val="24"/>
              </w:rPr>
            </w:pPr>
          </w:p>
        </w:tc>
        <w:tc>
          <w:tcPr>
            <w:tcW w:w="1960" w:type="dxa"/>
          </w:tcPr>
          <w:p>
            <w:pPr>
              <w:rPr>
                <w:sz w:val="24"/>
              </w:rPr>
            </w:pPr>
          </w:p>
        </w:tc>
        <w:tc>
          <w:tcPr>
            <w:tcW w:w="1527" w:type="dxa"/>
          </w:tcPr>
          <w:p>
            <w:pPr>
              <w:rPr>
                <w:sz w:val="24"/>
              </w:rPr>
            </w:pPr>
          </w:p>
        </w:tc>
        <w:tc>
          <w:tcPr>
            <w:tcW w:w="1559" w:type="dxa"/>
          </w:tcPr>
          <w:p>
            <w:pPr>
              <w:rPr>
                <w:sz w:val="24"/>
              </w:rPr>
            </w:pPr>
          </w:p>
        </w:tc>
        <w:tc>
          <w:tcPr>
            <w:tcW w:w="1559" w:type="dxa"/>
          </w:tcPr>
          <w:p>
            <w:pPr>
              <w:rPr>
                <w:sz w:val="24"/>
              </w:rPr>
            </w:pPr>
          </w:p>
        </w:tc>
        <w:tc>
          <w:tcPr>
            <w:tcW w:w="104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3" w:type="dxa"/>
          </w:tcPr>
          <w:p>
            <w:pPr>
              <w:rPr>
                <w:sz w:val="24"/>
              </w:rPr>
            </w:pPr>
          </w:p>
        </w:tc>
        <w:tc>
          <w:tcPr>
            <w:tcW w:w="1960" w:type="dxa"/>
          </w:tcPr>
          <w:p>
            <w:pPr>
              <w:rPr>
                <w:sz w:val="24"/>
              </w:rPr>
            </w:pPr>
          </w:p>
        </w:tc>
        <w:tc>
          <w:tcPr>
            <w:tcW w:w="1527" w:type="dxa"/>
          </w:tcPr>
          <w:p>
            <w:pPr>
              <w:rPr>
                <w:sz w:val="24"/>
              </w:rPr>
            </w:pPr>
          </w:p>
        </w:tc>
        <w:tc>
          <w:tcPr>
            <w:tcW w:w="1559" w:type="dxa"/>
          </w:tcPr>
          <w:p>
            <w:pPr>
              <w:rPr>
                <w:sz w:val="24"/>
              </w:rPr>
            </w:pPr>
          </w:p>
        </w:tc>
        <w:tc>
          <w:tcPr>
            <w:tcW w:w="1559" w:type="dxa"/>
          </w:tcPr>
          <w:p>
            <w:pPr>
              <w:rPr>
                <w:sz w:val="24"/>
              </w:rPr>
            </w:pPr>
          </w:p>
        </w:tc>
        <w:tc>
          <w:tcPr>
            <w:tcW w:w="1044" w:type="dxa"/>
          </w:tcPr>
          <w:p>
            <w:pPr>
              <w:rPr>
                <w:sz w:val="24"/>
              </w:rPr>
            </w:pPr>
          </w:p>
        </w:tc>
      </w:tr>
      <w:bookmarkEnd w:id="42"/>
    </w:tbl>
    <w:p>
      <w:pPr>
        <w:adjustRightInd w:val="0"/>
        <w:snapToGrid w:val="0"/>
        <w:spacing w:line="400" w:lineRule="exact"/>
        <w:rPr>
          <w:szCs w:val="21"/>
        </w:rPr>
      </w:pPr>
      <w:r>
        <w:rPr>
          <w:rFonts w:hint="eastAsia"/>
          <w:szCs w:val="21"/>
        </w:rPr>
        <w:t>注：与招标文件要求逐条对应填写。投标人要将响应文件与招标文件在技术部分的差异之处汇集成此表。投标方必须详细填写偏离表，偏离表未声明事项视为认同招标文件标准。</w:t>
      </w:r>
    </w:p>
    <w:p>
      <w:pPr>
        <w:adjustRightInd w:val="0"/>
        <w:snapToGrid w:val="0"/>
        <w:spacing w:line="400" w:lineRule="exact"/>
        <w:rPr>
          <w:szCs w:val="21"/>
        </w:rPr>
      </w:pPr>
    </w:p>
    <w:p>
      <w:pPr>
        <w:pStyle w:val="13"/>
        <w:spacing w:line="460" w:lineRule="exact"/>
        <w:rPr>
          <w:rFonts w:ascii="宋体" w:hAnsi="宋体"/>
          <w:bCs/>
          <w:sz w:val="24"/>
          <w:u w:val="single"/>
        </w:rPr>
      </w:pPr>
      <w:r>
        <w:rPr>
          <w:rFonts w:hint="eastAsia" w:ascii="宋体" w:hAnsi="宋体"/>
          <w:bCs/>
          <w:sz w:val="24"/>
        </w:rPr>
        <w:t>投标供应商：</w:t>
      </w:r>
      <w:r>
        <w:rPr>
          <w:rFonts w:hint="eastAsia" w:ascii="宋体" w:hAnsi="宋体"/>
          <w:bCs/>
          <w:sz w:val="24"/>
          <w:u w:val="single"/>
        </w:rPr>
        <w:t>（全称）（盖章）</w:t>
      </w:r>
    </w:p>
    <w:p>
      <w:pPr>
        <w:pStyle w:val="13"/>
        <w:spacing w:line="460" w:lineRule="exact"/>
        <w:rPr>
          <w:rFonts w:ascii="宋体"/>
          <w:bCs/>
          <w:sz w:val="24"/>
          <w:u w:val="single"/>
        </w:rPr>
      </w:pPr>
      <w:r>
        <w:rPr>
          <w:rFonts w:hint="eastAsia" w:ascii="宋体" w:hAnsi="宋体"/>
          <w:bCs/>
          <w:sz w:val="24"/>
        </w:rPr>
        <w:t>法定代表人或委托代理人：</w:t>
      </w:r>
      <w:r>
        <w:rPr>
          <w:rFonts w:hint="eastAsia" w:ascii="宋体" w:hAnsi="宋体"/>
          <w:bCs/>
          <w:sz w:val="24"/>
          <w:u w:val="single"/>
        </w:rPr>
        <w:t>（签字或盖章）</w:t>
      </w:r>
    </w:p>
    <w:p>
      <w:pPr>
        <w:pStyle w:val="13"/>
        <w:spacing w:line="460" w:lineRule="exact"/>
        <w:rPr>
          <w:rFonts w:ascii="宋体"/>
          <w:sz w:val="24"/>
        </w:rPr>
      </w:pPr>
      <w:r>
        <w:rPr>
          <w:rFonts w:hint="eastAsia" w:ascii="宋体" w:hAnsi="宋体"/>
          <w:sz w:val="24"/>
        </w:rPr>
        <w:t>日期：</w:t>
      </w:r>
      <w:r>
        <w:rPr>
          <w:rFonts w:ascii="宋体" w:hAnsi="宋体"/>
          <w:bCs/>
          <w:sz w:val="24"/>
        </w:rPr>
        <w:t>20</w:t>
      </w:r>
      <w:r>
        <w:rPr>
          <w:rFonts w:hint="eastAsia" w:ascii="宋体" w:hAnsi="宋体"/>
          <w:bCs/>
          <w:sz w:val="24"/>
          <w:u w:val="single"/>
        </w:rPr>
        <w:t>　　</w:t>
      </w:r>
      <w:r>
        <w:rPr>
          <w:rFonts w:hint="eastAsia" w:ascii="宋体" w:hAnsi="宋体"/>
          <w:bCs/>
          <w:sz w:val="24"/>
        </w:rPr>
        <w:t>年</w:t>
      </w:r>
      <w:r>
        <w:rPr>
          <w:rFonts w:hint="eastAsia" w:ascii="宋体" w:hAnsi="宋体"/>
          <w:bCs/>
          <w:sz w:val="24"/>
          <w:u w:val="single"/>
        </w:rPr>
        <w:t>　</w:t>
      </w:r>
      <w:r>
        <w:rPr>
          <w:rFonts w:hint="eastAsia" w:ascii="宋体" w:hAnsi="宋体"/>
          <w:bCs/>
          <w:sz w:val="24"/>
        </w:rPr>
        <w:t>月日</w:t>
      </w:r>
    </w:p>
    <w:p>
      <w:pPr>
        <w:pStyle w:val="44"/>
        <w:widowControl w:val="0"/>
        <w:spacing w:line="360" w:lineRule="exact"/>
        <w:rPr>
          <w:szCs w:val="24"/>
        </w:rPr>
      </w:pPr>
    </w:p>
    <w:p>
      <w:pPr>
        <w:jc w:val="center"/>
        <w:rPr>
          <w:rFonts w:ascii="宋体" w:hAnsi="宋体"/>
          <w:b/>
          <w:sz w:val="30"/>
        </w:rPr>
      </w:pPr>
    </w:p>
    <w:p>
      <w:pPr>
        <w:jc w:val="center"/>
        <w:rPr>
          <w:rFonts w:ascii="宋体" w:hAnsi="宋体"/>
          <w:b/>
          <w:sz w:val="30"/>
        </w:rPr>
      </w:pPr>
      <w:r>
        <w:rPr>
          <w:rFonts w:hint="eastAsia" w:ascii="宋体" w:hAnsi="宋体"/>
          <w:b/>
          <w:sz w:val="30"/>
        </w:rPr>
        <w:t>（九）</w:t>
      </w:r>
      <w:r>
        <w:rPr>
          <w:rFonts w:ascii="宋体" w:hAnsi="宋体"/>
          <w:b/>
          <w:sz w:val="30"/>
        </w:rPr>
        <w:t>商务条款偏离表</w:t>
      </w:r>
    </w:p>
    <w:p>
      <w:pPr>
        <w:rPr>
          <w:rFonts w:ascii="宋体" w:hAnsi="宋体"/>
          <w:sz w:val="24"/>
          <w:u w:val="single"/>
        </w:rPr>
      </w:pPr>
      <w:r>
        <w:rPr>
          <w:rFonts w:ascii="宋体" w:hAnsi="宋体"/>
          <w:sz w:val="24"/>
        </w:rPr>
        <w:t>投标人名称：</w:t>
      </w:r>
      <w:r>
        <w:rPr>
          <w:rFonts w:ascii="宋体" w:hAnsi="宋体"/>
          <w:sz w:val="24"/>
          <w:u w:val="single"/>
        </w:rPr>
        <w:t xml:space="preserve">         　　　　　  </w:t>
      </w:r>
      <w:r>
        <w:rPr>
          <w:rFonts w:ascii="宋体" w:hAnsi="宋体"/>
          <w:sz w:val="24"/>
        </w:rPr>
        <w:t>项目编号/</w:t>
      </w:r>
      <w:r>
        <w:rPr>
          <w:rFonts w:hint="eastAsia" w:ascii="宋体" w:hAnsi="宋体"/>
          <w:sz w:val="24"/>
        </w:rPr>
        <w:t>标项</w:t>
      </w:r>
      <w:r>
        <w:rPr>
          <w:rFonts w:ascii="宋体" w:hAnsi="宋体"/>
          <w:sz w:val="24"/>
        </w:rPr>
        <w:t>号：</w:t>
      </w:r>
      <w:r>
        <w:rPr>
          <w:rFonts w:ascii="宋体" w:hAnsi="宋体"/>
          <w:sz w:val="24"/>
          <w:u w:val="single"/>
        </w:rPr>
        <w:t>　　　　　　　　　　　</w:t>
      </w:r>
    </w:p>
    <w:p>
      <w:pPr>
        <w:rPr>
          <w:rFonts w:ascii="宋体" w:hAnsi="宋体"/>
          <w:sz w:val="24"/>
          <w:u w:val="single"/>
        </w:rPr>
      </w:pPr>
    </w:p>
    <w:tbl>
      <w:tblPr>
        <w:tblStyle w:val="27"/>
        <w:tblW w:w="872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43"/>
        <w:gridCol w:w="2409"/>
        <w:gridCol w:w="127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06" w:type="dxa"/>
            <w:vAlign w:val="center"/>
          </w:tcPr>
          <w:p>
            <w:pPr>
              <w:jc w:val="center"/>
              <w:rPr>
                <w:rFonts w:ascii="宋体" w:hAnsi="宋体"/>
                <w:sz w:val="24"/>
              </w:rPr>
            </w:pPr>
            <w:bookmarkStart w:id="43" w:name="_Hlk56977549"/>
            <w:r>
              <w:rPr>
                <w:rFonts w:ascii="宋体" w:hAnsi="宋体"/>
                <w:sz w:val="24"/>
              </w:rPr>
              <w:t>序号</w:t>
            </w:r>
          </w:p>
        </w:tc>
        <w:tc>
          <w:tcPr>
            <w:tcW w:w="1843" w:type="dxa"/>
            <w:vAlign w:val="center"/>
          </w:tcPr>
          <w:p>
            <w:pPr>
              <w:jc w:val="center"/>
              <w:rPr>
                <w:rFonts w:ascii="宋体" w:hAnsi="宋体"/>
                <w:sz w:val="24"/>
              </w:rPr>
            </w:pPr>
            <w:r>
              <w:rPr>
                <w:rFonts w:hint="eastAsia" w:ascii="宋体" w:hAnsi="宋体"/>
                <w:sz w:val="24"/>
              </w:rPr>
              <w:t>项目</w:t>
            </w:r>
          </w:p>
        </w:tc>
        <w:tc>
          <w:tcPr>
            <w:tcW w:w="2409" w:type="dxa"/>
            <w:vAlign w:val="center"/>
          </w:tcPr>
          <w:p>
            <w:pPr>
              <w:jc w:val="center"/>
              <w:rPr>
                <w:rFonts w:ascii="宋体" w:hAnsi="宋体"/>
                <w:sz w:val="24"/>
              </w:rPr>
            </w:pPr>
            <w:r>
              <w:rPr>
                <w:rFonts w:hint="eastAsia" w:ascii="宋体" w:hAnsi="宋体"/>
                <w:sz w:val="24"/>
              </w:rPr>
              <w:t>招标</w:t>
            </w:r>
            <w:r>
              <w:rPr>
                <w:rFonts w:ascii="宋体" w:hAnsi="宋体"/>
                <w:sz w:val="24"/>
              </w:rPr>
              <w:t>文件</w:t>
            </w:r>
            <w:r>
              <w:rPr>
                <w:rFonts w:hint="eastAsia" w:ascii="宋体" w:hAnsi="宋体"/>
                <w:sz w:val="24"/>
              </w:rPr>
              <w:t>要求</w:t>
            </w:r>
          </w:p>
        </w:tc>
        <w:tc>
          <w:tcPr>
            <w:tcW w:w="1276" w:type="dxa"/>
            <w:vAlign w:val="center"/>
          </w:tcPr>
          <w:p>
            <w:pPr>
              <w:jc w:val="center"/>
              <w:rPr>
                <w:rFonts w:ascii="宋体" w:hAnsi="宋体"/>
                <w:sz w:val="24"/>
              </w:rPr>
            </w:pPr>
            <w:r>
              <w:rPr>
                <w:rFonts w:hint="eastAsia" w:ascii="宋体" w:hAnsi="宋体"/>
                <w:sz w:val="24"/>
              </w:rPr>
              <w:t>是否响应</w:t>
            </w:r>
          </w:p>
        </w:tc>
        <w:tc>
          <w:tcPr>
            <w:tcW w:w="2395" w:type="dxa"/>
            <w:vAlign w:val="center"/>
          </w:tcPr>
          <w:p>
            <w:pPr>
              <w:jc w:val="center"/>
              <w:rPr>
                <w:rFonts w:ascii="宋体" w:hAnsi="宋体"/>
                <w:sz w:val="24"/>
              </w:rPr>
            </w:pPr>
            <w:r>
              <w:rPr>
                <w:rFonts w:hint="eastAsia" w:ascii="宋体" w:hAnsi="宋体"/>
                <w:sz w:val="24"/>
              </w:rPr>
              <w:t>投标人的承诺或</w:t>
            </w: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06" w:type="dxa"/>
          </w:tcPr>
          <w:p>
            <w:pPr>
              <w:rPr>
                <w:rFonts w:ascii="宋体" w:hAnsi="宋体"/>
                <w:sz w:val="24"/>
              </w:rPr>
            </w:pPr>
            <w:r>
              <w:rPr>
                <w:rFonts w:hint="eastAsia" w:ascii="宋体" w:hAnsi="宋体"/>
                <w:sz w:val="24"/>
              </w:rPr>
              <w:t>1</w:t>
            </w:r>
          </w:p>
        </w:tc>
        <w:tc>
          <w:tcPr>
            <w:tcW w:w="1843" w:type="dxa"/>
          </w:tcPr>
          <w:p>
            <w:pPr>
              <w:rPr>
                <w:rFonts w:ascii="宋体" w:hAnsi="宋体"/>
                <w:sz w:val="24"/>
              </w:rPr>
            </w:pPr>
            <w:r>
              <w:rPr>
                <w:rFonts w:hint="eastAsia" w:ascii="宋体" w:hAnsi="宋体"/>
                <w:sz w:val="24"/>
              </w:rPr>
              <w:t>供货期</w:t>
            </w:r>
          </w:p>
        </w:tc>
        <w:tc>
          <w:tcPr>
            <w:tcW w:w="2409" w:type="dxa"/>
          </w:tcPr>
          <w:p>
            <w:pPr>
              <w:rPr>
                <w:rFonts w:ascii="宋体" w:hAnsi="宋体"/>
                <w:sz w:val="24"/>
              </w:rPr>
            </w:pPr>
          </w:p>
        </w:tc>
        <w:tc>
          <w:tcPr>
            <w:tcW w:w="1276" w:type="dxa"/>
          </w:tcPr>
          <w:p>
            <w:pPr>
              <w:rPr>
                <w:rFonts w:ascii="宋体" w:hAnsi="宋体"/>
                <w:sz w:val="24"/>
              </w:rPr>
            </w:pPr>
          </w:p>
        </w:tc>
        <w:tc>
          <w:tcPr>
            <w:tcW w:w="2395"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06" w:type="dxa"/>
          </w:tcPr>
          <w:p>
            <w:pPr>
              <w:rPr>
                <w:rFonts w:ascii="宋体" w:hAnsi="宋体"/>
                <w:sz w:val="24"/>
              </w:rPr>
            </w:pPr>
            <w:r>
              <w:rPr>
                <w:rFonts w:hint="eastAsia" w:ascii="宋体" w:hAnsi="宋体"/>
                <w:sz w:val="24"/>
              </w:rPr>
              <w:t>2</w:t>
            </w:r>
          </w:p>
        </w:tc>
        <w:tc>
          <w:tcPr>
            <w:tcW w:w="1843" w:type="dxa"/>
          </w:tcPr>
          <w:p>
            <w:pPr>
              <w:rPr>
                <w:rFonts w:ascii="宋体" w:hAnsi="宋体"/>
                <w:sz w:val="24"/>
              </w:rPr>
            </w:pPr>
            <w:r>
              <w:rPr>
                <w:rFonts w:hint="eastAsia" w:ascii="宋体" w:hAnsi="宋体"/>
                <w:sz w:val="24"/>
              </w:rPr>
              <w:t>交付方式</w:t>
            </w:r>
          </w:p>
        </w:tc>
        <w:tc>
          <w:tcPr>
            <w:tcW w:w="2409" w:type="dxa"/>
          </w:tcPr>
          <w:p>
            <w:pPr>
              <w:rPr>
                <w:rFonts w:ascii="宋体" w:hAnsi="宋体"/>
                <w:sz w:val="24"/>
              </w:rPr>
            </w:pPr>
          </w:p>
        </w:tc>
        <w:tc>
          <w:tcPr>
            <w:tcW w:w="1276" w:type="dxa"/>
          </w:tcPr>
          <w:p>
            <w:pPr>
              <w:rPr>
                <w:rFonts w:ascii="宋体" w:hAnsi="宋体"/>
                <w:sz w:val="24"/>
              </w:rPr>
            </w:pPr>
          </w:p>
        </w:tc>
        <w:tc>
          <w:tcPr>
            <w:tcW w:w="2395"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06" w:type="dxa"/>
          </w:tcPr>
          <w:p>
            <w:pPr>
              <w:rPr>
                <w:rFonts w:ascii="宋体" w:hAnsi="宋体"/>
                <w:sz w:val="24"/>
              </w:rPr>
            </w:pPr>
          </w:p>
        </w:tc>
        <w:tc>
          <w:tcPr>
            <w:tcW w:w="1843" w:type="dxa"/>
          </w:tcPr>
          <w:p>
            <w:pPr>
              <w:rPr>
                <w:rFonts w:ascii="宋体" w:hAnsi="宋体"/>
                <w:sz w:val="24"/>
              </w:rPr>
            </w:pPr>
            <w:r>
              <w:rPr>
                <w:rFonts w:hint="eastAsia" w:ascii="宋体" w:hAnsi="宋体"/>
                <w:sz w:val="24"/>
              </w:rPr>
              <w:t>质保期</w:t>
            </w:r>
          </w:p>
        </w:tc>
        <w:tc>
          <w:tcPr>
            <w:tcW w:w="2409" w:type="dxa"/>
          </w:tcPr>
          <w:p>
            <w:pPr>
              <w:rPr>
                <w:rFonts w:ascii="宋体" w:hAnsi="宋体"/>
                <w:sz w:val="24"/>
              </w:rPr>
            </w:pPr>
          </w:p>
        </w:tc>
        <w:tc>
          <w:tcPr>
            <w:tcW w:w="1276" w:type="dxa"/>
          </w:tcPr>
          <w:p>
            <w:pPr>
              <w:rPr>
                <w:rFonts w:ascii="宋体" w:hAnsi="宋体"/>
                <w:sz w:val="24"/>
              </w:rPr>
            </w:pPr>
          </w:p>
        </w:tc>
        <w:tc>
          <w:tcPr>
            <w:tcW w:w="2395"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06" w:type="dxa"/>
          </w:tcPr>
          <w:p>
            <w:pPr>
              <w:rPr>
                <w:rFonts w:ascii="宋体" w:hAnsi="宋体"/>
                <w:sz w:val="24"/>
              </w:rPr>
            </w:pPr>
            <w:r>
              <w:rPr>
                <w:rFonts w:hint="eastAsia" w:ascii="宋体" w:hAnsi="宋体"/>
                <w:sz w:val="24"/>
              </w:rPr>
              <w:t>……</w:t>
            </w:r>
          </w:p>
        </w:tc>
        <w:tc>
          <w:tcPr>
            <w:tcW w:w="1843" w:type="dxa"/>
          </w:tcPr>
          <w:p>
            <w:pPr>
              <w:rPr>
                <w:rFonts w:ascii="宋体" w:hAnsi="宋体"/>
                <w:sz w:val="24"/>
              </w:rPr>
            </w:pPr>
            <w:r>
              <w:rPr>
                <w:rFonts w:hint="eastAsia" w:ascii="宋体" w:hAnsi="宋体"/>
                <w:sz w:val="24"/>
              </w:rPr>
              <w:t>……</w:t>
            </w:r>
          </w:p>
        </w:tc>
        <w:tc>
          <w:tcPr>
            <w:tcW w:w="2409" w:type="dxa"/>
          </w:tcPr>
          <w:p>
            <w:pPr>
              <w:rPr>
                <w:rFonts w:ascii="宋体" w:hAnsi="宋体"/>
                <w:sz w:val="24"/>
              </w:rPr>
            </w:pPr>
          </w:p>
        </w:tc>
        <w:tc>
          <w:tcPr>
            <w:tcW w:w="1276" w:type="dxa"/>
          </w:tcPr>
          <w:p>
            <w:pPr>
              <w:rPr>
                <w:rFonts w:ascii="宋体" w:hAnsi="宋体"/>
                <w:sz w:val="24"/>
              </w:rPr>
            </w:pPr>
          </w:p>
        </w:tc>
        <w:tc>
          <w:tcPr>
            <w:tcW w:w="2395" w:type="dxa"/>
          </w:tcPr>
          <w:p>
            <w:pPr>
              <w:rPr>
                <w:rFonts w:ascii="宋体" w:hAnsi="宋体"/>
                <w:sz w:val="24"/>
              </w:rPr>
            </w:pPr>
          </w:p>
        </w:tc>
      </w:tr>
      <w:bookmarkEnd w:id="43"/>
    </w:tbl>
    <w:p>
      <w:pPr>
        <w:spacing w:line="280" w:lineRule="exact"/>
        <w:rPr>
          <w:rFonts w:ascii="宋体" w:hAnsi="宋体"/>
          <w:sz w:val="24"/>
        </w:rPr>
      </w:pPr>
      <w:r>
        <w:rPr>
          <w:rFonts w:ascii="宋体" w:hAnsi="宋体"/>
          <w:sz w:val="24"/>
        </w:rPr>
        <w:t>　</w:t>
      </w:r>
      <w:r>
        <w:rPr>
          <w:rFonts w:ascii="宋体" w:hAnsi="宋体"/>
          <w:szCs w:val="21"/>
        </w:rPr>
        <w:t>注：投标供应商要将响应文件与</w:t>
      </w:r>
      <w:r>
        <w:rPr>
          <w:rFonts w:hint="eastAsia" w:ascii="宋体" w:hAnsi="宋体"/>
          <w:szCs w:val="21"/>
        </w:rPr>
        <w:t>招标</w:t>
      </w:r>
      <w:r>
        <w:rPr>
          <w:rFonts w:ascii="宋体" w:hAnsi="宋体"/>
          <w:szCs w:val="21"/>
        </w:rPr>
        <w:t>文件在商务部分的差异之处汇集成此表。投标供应商必须详细填写偏离表，偏离表未声明事项视为认同</w:t>
      </w:r>
      <w:r>
        <w:rPr>
          <w:rFonts w:hint="eastAsia" w:ascii="宋体" w:hAnsi="宋体"/>
          <w:szCs w:val="21"/>
        </w:rPr>
        <w:t>招标</w:t>
      </w:r>
      <w:r>
        <w:rPr>
          <w:rFonts w:ascii="宋体" w:hAnsi="宋体"/>
          <w:szCs w:val="21"/>
        </w:rPr>
        <w:t>文件标准。</w:t>
      </w:r>
    </w:p>
    <w:p>
      <w:pPr>
        <w:rPr>
          <w:rFonts w:ascii="宋体" w:hAnsi="宋体"/>
          <w:sz w:val="24"/>
        </w:rPr>
      </w:pPr>
    </w:p>
    <w:p>
      <w:pPr>
        <w:pStyle w:val="13"/>
        <w:spacing w:line="300" w:lineRule="exact"/>
        <w:rPr>
          <w:rFonts w:ascii="宋体" w:hAnsi="宋体"/>
          <w:bCs/>
          <w:sz w:val="24"/>
          <w:u w:val="single"/>
        </w:rPr>
      </w:pPr>
      <w:r>
        <w:rPr>
          <w:rFonts w:ascii="宋体" w:hAnsi="宋体"/>
          <w:bCs/>
          <w:sz w:val="24"/>
        </w:rPr>
        <w:t>投标单位：</w:t>
      </w:r>
      <w:r>
        <w:rPr>
          <w:rFonts w:ascii="宋体" w:hAnsi="宋体"/>
          <w:bCs/>
          <w:sz w:val="24"/>
          <w:u w:val="single"/>
        </w:rPr>
        <w:t xml:space="preserve">   （全称）（盖章）   </w:t>
      </w:r>
    </w:p>
    <w:p>
      <w:pPr>
        <w:pStyle w:val="13"/>
        <w:spacing w:line="300" w:lineRule="exact"/>
        <w:rPr>
          <w:rFonts w:ascii="宋体" w:hAnsi="宋体"/>
          <w:bCs/>
          <w:sz w:val="24"/>
          <w:u w:val="single"/>
        </w:rPr>
      </w:pPr>
      <w:r>
        <w:rPr>
          <w:rFonts w:ascii="宋体" w:hAnsi="宋体"/>
          <w:bCs/>
          <w:sz w:val="24"/>
        </w:rPr>
        <w:t>法定代表人或委托代理人：</w:t>
      </w:r>
      <w:r>
        <w:rPr>
          <w:rFonts w:ascii="宋体" w:hAnsi="宋体"/>
          <w:bCs/>
          <w:sz w:val="24"/>
          <w:u w:val="single"/>
        </w:rPr>
        <w:t>（签字或盖章）</w:t>
      </w:r>
    </w:p>
    <w:p>
      <w:pPr>
        <w:pStyle w:val="13"/>
        <w:spacing w:line="300" w:lineRule="exact"/>
        <w:rPr>
          <w:rFonts w:ascii="宋体" w:hAnsi="宋体"/>
          <w:sz w:val="24"/>
        </w:rPr>
      </w:pPr>
      <w:r>
        <w:rPr>
          <w:rFonts w:ascii="宋体" w:hAnsi="宋体"/>
          <w:sz w:val="24"/>
        </w:rPr>
        <w:t>日 期：</w:t>
      </w:r>
      <w:r>
        <w:rPr>
          <w:rFonts w:ascii="宋体" w:hAnsi="宋体"/>
          <w:bCs/>
          <w:sz w:val="24"/>
        </w:rPr>
        <w:t>20</w:t>
      </w:r>
      <w:r>
        <w:rPr>
          <w:rFonts w:ascii="宋体" w:hAnsi="宋体"/>
          <w:bCs/>
          <w:sz w:val="24"/>
          <w:u w:val="single"/>
        </w:rPr>
        <w:t>　　</w:t>
      </w:r>
      <w:r>
        <w:rPr>
          <w:rFonts w:ascii="宋体" w:hAnsi="宋体"/>
          <w:bCs/>
          <w:sz w:val="24"/>
        </w:rPr>
        <w:t>年</w:t>
      </w:r>
      <w:r>
        <w:rPr>
          <w:rFonts w:ascii="宋体" w:hAnsi="宋体"/>
          <w:bCs/>
          <w:sz w:val="24"/>
          <w:u w:val="single"/>
        </w:rPr>
        <w:t>　</w:t>
      </w:r>
      <w:r>
        <w:rPr>
          <w:rFonts w:ascii="宋体" w:hAnsi="宋体"/>
          <w:bCs/>
          <w:sz w:val="24"/>
        </w:rPr>
        <w:t>月</w:t>
      </w:r>
      <w:r>
        <w:rPr>
          <w:rFonts w:ascii="宋体" w:hAnsi="宋体"/>
          <w:bCs/>
          <w:sz w:val="24"/>
          <w:u w:val="single"/>
        </w:rPr>
        <w:t xml:space="preserve">  </w:t>
      </w:r>
      <w:r>
        <w:rPr>
          <w:rFonts w:ascii="宋体" w:hAnsi="宋体"/>
          <w:bCs/>
          <w:sz w:val="24"/>
        </w:rPr>
        <w:t>日</w:t>
      </w:r>
    </w:p>
    <w:p>
      <w:pPr>
        <w:spacing w:line="360" w:lineRule="exact"/>
        <w:rPr>
          <w:rFonts w:ascii="宋体" w:hAnsi="宋体"/>
        </w:rPr>
      </w:pPr>
    </w:p>
    <w:p>
      <w:pPr>
        <w:jc w:val="center"/>
        <w:rPr>
          <w:rFonts w:ascii="宋体" w:hAnsi="宋体"/>
          <w:sz w:val="24"/>
        </w:rPr>
      </w:pPr>
    </w:p>
    <w:p>
      <w:pPr>
        <w:jc w:val="center"/>
        <w:rPr>
          <w:rFonts w:ascii="宋体" w:hAnsi="宋体"/>
          <w:b/>
          <w:sz w:val="30"/>
        </w:rPr>
      </w:pPr>
    </w:p>
    <w:p>
      <w:pPr>
        <w:ind w:left="2880" w:hanging="2880"/>
        <w:jc w:val="center"/>
        <w:outlineLvl w:val="0"/>
        <w:rPr>
          <w:b/>
          <w:sz w:val="30"/>
        </w:rPr>
      </w:pPr>
    </w:p>
    <w:p>
      <w:pPr>
        <w:jc w:val="center"/>
        <w:rPr>
          <w:rFonts w:ascii="宋体" w:hAnsi="宋体"/>
          <w:b/>
          <w:sz w:val="30"/>
        </w:rPr>
      </w:pPr>
      <w:r>
        <w:rPr>
          <w:rFonts w:hint="eastAsia" w:ascii="宋体" w:hAnsi="宋体"/>
          <w:b/>
          <w:sz w:val="30"/>
        </w:rPr>
        <w:t>（十）质量保证书</w:t>
      </w:r>
    </w:p>
    <w:p>
      <w:pPr>
        <w:spacing w:line="440" w:lineRule="exact"/>
        <w:rPr>
          <w:bCs/>
          <w:sz w:val="24"/>
        </w:rPr>
      </w:pPr>
    </w:p>
    <w:p>
      <w:pPr>
        <w:spacing w:line="440" w:lineRule="exact"/>
        <w:rPr>
          <w:bCs/>
          <w:sz w:val="24"/>
        </w:rPr>
      </w:pPr>
      <w:r>
        <w:rPr>
          <w:rFonts w:hint="eastAsia"/>
          <w:bCs/>
          <w:sz w:val="24"/>
        </w:rPr>
        <w:t>（采购人）：</w:t>
      </w:r>
    </w:p>
    <w:p>
      <w:pPr>
        <w:spacing w:line="360" w:lineRule="auto"/>
        <w:ind w:firstLine="480" w:firstLineChars="200"/>
        <w:rPr>
          <w:rFonts w:ascii="宋体" w:hAnsi="宋体"/>
          <w:bCs/>
          <w:sz w:val="24"/>
        </w:rPr>
      </w:pPr>
      <w:r>
        <w:rPr>
          <w:rFonts w:hint="eastAsia" w:ascii="宋体" w:hAnsi="宋体"/>
          <w:sz w:val="24"/>
        </w:rPr>
        <w:t>我单位参加投标的</w:t>
      </w:r>
      <w:r>
        <w:rPr>
          <w:rFonts w:hint="eastAsia" w:ascii="宋体" w:hAnsi="宋体"/>
          <w:sz w:val="24"/>
          <w:u w:val="single"/>
        </w:rPr>
        <w:t xml:space="preserve">   (项目名称)       </w:t>
      </w:r>
      <w:r>
        <w:rPr>
          <w:rFonts w:hint="eastAsia" w:ascii="宋体" w:hAnsi="宋体"/>
          <w:sz w:val="24"/>
        </w:rPr>
        <w:t>，如有幸中标，郑重承诺必须优质优量的完成该项目，保证所提供的乔木、花卉、灌木等所有苗木、植被成活率达到9</w:t>
      </w:r>
      <w:r>
        <w:rPr>
          <w:rFonts w:ascii="宋体" w:hAnsi="宋体"/>
          <w:sz w:val="24"/>
        </w:rPr>
        <w:t>5</w:t>
      </w:r>
      <w:r>
        <w:rPr>
          <w:rFonts w:hint="eastAsia" w:ascii="宋体" w:hAnsi="宋体"/>
          <w:sz w:val="24"/>
        </w:rPr>
        <w:t>%及以上，如未能达到该要求，我公司将进行补植，成活率达到9</w:t>
      </w:r>
      <w:r>
        <w:rPr>
          <w:rFonts w:ascii="宋体" w:hAnsi="宋体"/>
          <w:sz w:val="24"/>
        </w:rPr>
        <w:t>5</w:t>
      </w:r>
      <w:r>
        <w:rPr>
          <w:rFonts w:hint="eastAsia" w:ascii="宋体" w:hAnsi="宋体"/>
          <w:sz w:val="24"/>
        </w:rPr>
        <w:t>%以上并满足业主要求后，预留款项在达标后进行支付。</w:t>
      </w:r>
    </w:p>
    <w:p>
      <w:pPr>
        <w:spacing w:line="360" w:lineRule="exact"/>
        <w:ind w:firstLine="4320" w:firstLineChars="1800"/>
        <w:rPr>
          <w:sz w:val="24"/>
        </w:rPr>
      </w:pPr>
    </w:p>
    <w:p>
      <w:pPr>
        <w:pStyle w:val="13"/>
        <w:spacing w:line="460" w:lineRule="exact"/>
        <w:ind w:firstLine="3840" w:firstLineChars="1600"/>
        <w:jc w:val="left"/>
        <w:rPr>
          <w:rFonts w:ascii="宋体" w:hAnsi="宋体"/>
          <w:bCs/>
          <w:sz w:val="24"/>
          <w:u w:val="single"/>
        </w:rPr>
      </w:pPr>
      <w:r>
        <w:rPr>
          <w:rFonts w:hint="eastAsia" w:ascii="宋体" w:hAnsi="宋体"/>
          <w:bCs/>
          <w:sz w:val="24"/>
        </w:rPr>
        <w:t>投标供应商：</w:t>
      </w:r>
      <w:r>
        <w:rPr>
          <w:rFonts w:hint="eastAsia" w:ascii="宋体" w:hAnsi="宋体"/>
          <w:bCs/>
          <w:sz w:val="24"/>
          <w:u w:val="single"/>
        </w:rPr>
        <w:t>（全称）（盖章）</w:t>
      </w:r>
    </w:p>
    <w:p>
      <w:pPr>
        <w:pStyle w:val="13"/>
        <w:spacing w:line="460" w:lineRule="exact"/>
        <w:ind w:firstLine="3840" w:firstLineChars="1600"/>
        <w:jc w:val="left"/>
        <w:rPr>
          <w:rFonts w:ascii="宋体"/>
          <w:bCs/>
          <w:sz w:val="24"/>
          <w:u w:val="single"/>
        </w:rPr>
      </w:pPr>
      <w:r>
        <w:rPr>
          <w:rFonts w:hint="eastAsia" w:ascii="宋体" w:hAnsi="宋体"/>
          <w:bCs/>
          <w:sz w:val="24"/>
        </w:rPr>
        <w:t>法定代表人或委托代理人：</w:t>
      </w:r>
      <w:r>
        <w:rPr>
          <w:rFonts w:hint="eastAsia" w:ascii="宋体" w:hAnsi="宋体"/>
          <w:bCs/>
          <w:sz w:val="24"/>
          <w:u w:val="single"/>
        </w:rPr>
        <w:t>（签字或盖章）</w:t>
      </w:r>
    </w:p>
    <w:p>
      <w:pPr>
        <w:pStyle w:val="13"/>
        <w:spacing w:line="460" w:lineRule="exact"/>
        <w:ind w:firstLine="3840" w:firstLineChars="1600"/>
        <w:jc w:val="left"/>
        <w:rPr>
          <w:rFonts w:ascii="宋体"/>
          <w:sz w:val="24"/>
        </w:rPr>
      </w:pPr>
      <w:r>
        <w:rPr>
          <w:rFonts w:hint="eastAsia" w:ascii="宋体" w:hAnsi="宋体"/>
          <w:sz w:val="24"/>
        </w:rPr>
        <w:t>日期：</w:t>
      </w:r>
      <w:r>
        <w:rPr>
          <w:rFonts w:ascii="宋体" w:hAnsi="宋体"/>
          <w:bCs/>
          <w:sz w:val="24"/>
        </w:rPr>
        <w:t>20</w:t>
      </w:r>
      <w:r>
        <w:rPr>
          <w:rFonts w:hint="eastAsia" w:ascii="宋体" w:hAnsi="宋体"/>
          <w:bCs/>
          <w:sz w:val="24"/>
          <w:u w:val="single"/>
        </w:rPr>
        <w:t>　　</w:t>
      </w:r>
      <w:r>
        <w:rPr>
          <w:rFonts w:hint="eastAsia" w:ascii="宋体" w:hAnsi="宋体"/>
          <w:bCs/>
          <w:sz w:val="24"/>
        </w:rPr>
        <w:t>年</w:t>
      </w:r>
      <w:r>
        <w:rPr>
          <w:rFonts w:hint="eastAsia" w:ascii="宋体" w:hAnsi="宋体"/>
          <w:bCs/>
          <w:sz w:val="24"/>
          <w:u w:val="single"/>
        </w:rPr>
        <w:t>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
      <w:pPr>
        <w:ind w:left="2880" w:hanging="2880"/>
        <w:jc w:val="center"/>
        <w:outlineLvl w:val="0"/>
        <w:rPr>
          <w:b/>
          <w:sz w:val="30"/>
        </w:rPr>
      </w:pPr>
    </w:p>
    <w:p>
      <w:pPr>
        <w:pStyle w:val="43"/>
        <w:spacing w:line="400" w:lineRule="exact"/>
        <w:rPr>
          <w:b/>
          <w:bCs/>
          <w:sz w:val="30"/>
          <w:szCs w:val="30"/>
        </w:rPr>
      </w:pPr>
      <w:r>
        <w:rPr>
          <w:rFonts w:hint="eastAsia" w:ascii="宋体" w:hAnsi="宋体"/>
          <w:b/>
          <w:sz w:val="30"/>
        </w:rPr>
        <w:t>（十一）</w:t>
      </w:r>
      <w:bookmarkStart w:id="44" w:name="_Hlk59554287"/>
      <w:r>
        <w:rPr>
          <w:rFonts w:hint="eastAsia"/>
          <w:b/>
          <w:bCs/>
          <w:sz w:val="30"/>
          <w:szCs w:val="30"/>
        </w:rPr>
        <w:t>售后服务及质保承诺书（含优惠条件）及维修、培训计划等</w:t>
      </w:r>
    </w:p>
    <w:p>
      <w:pPr>
        <w:pStyle w:val="43"/>
        <w:spacing w:line="400" w:lineRule="exact"/>
        <w:rPr>
          <w:rFonts w:ascii="宋体" w:hAnsi="宋体"/>
          <w:bCs/>
          <w:color w:val="auto"/>
          <w:sz w:val="21"/>
          <w:szCs w:val="21"/>
        </w:rPr>
      </w:pPr>
      <w:r>
        <w:rPr>
          <w:rFonts w:hint="eastAsia" w:ascii="宋体" w:hAnsi="宋体"/>
          <w:b/>
          <w:color w:val="auto"/>
          <w:sz w:val="21"/>
          <w:szCs w:val="21"/>
        </w:rPr>
        <w:t>说明：</w:t>
      </w:r>
      <w:r>
        <w:rPr>
          <w:rFonts w:hint="eastAsia" w:ascii="宋体" w:hAnsi="宋体"/>
          <w:bCs/>
          <w:color w:val="auto"/>
          <w:sz w:val="21"/>
          <w:szCs w:val="21"/>
        </w:rPr>
        <w:t>承诺书格式由投标商自行确定</w:t>
      </w:r>
    </w:p>
    <w:p>
      <w:pPr>
        <w:jc w:val="center"/>
        <w:rPr>
          <w:b/>
          <w:bCs/>
          <w:sz w:val="30"/>
          <w:szCs w:val="30"/>
        </w:rPr>
      </w:pPr>
    </w:p>
    <w:p>
      <w:pPr>
        <w:pStyle w:val="13"/>
        <w:spacing w:line="460" w:lineRule="exact"/>
        <w:ind w:firstLine="3840" w:firstLineChars="1600"/>
        <w:jc w:val="left"/>
        <w:rPr>
          <w:rFonts w:ascii="宋体" w:hAnsi="宋体"/>
          <w:bCs/>
          <w:sz w:val="24"/>
          <w:u w:val="single"/>
        </w:rPr>
      </w:pPr>
      <w:r>
        <w:rPr>
          <w:rFonts w:hint="eastAsia" w:ascii="宋体" w:hAnsi="宋体"/>
          <w:bCs/>
          <w:sz w:val="24"/>
        </w:rPr>
        <w:t>投标供应商：</w:t>
      </w:r>
      <w:r>
        <w:rPr>
          <w:rFonts w:hint="eastAsia" w:ascii="宋体" w:hAnsi="宋体"/>
          <w:bCs/>
          <w:sz w:val="24"/>
          <w:u w:val="single"/>
        </w:rPr>
        <w:t>（全称）（盖章）</w:t>
      </w:r>
    </w:p>
    <w:p>
      <w:pPr>
        <w:pStyle w:val="13"/>
        <w:spacing w:line="460" w:lineRule="exact"/>
        <w:ind w:firstLine="3840" w:firstLineChars="1600"/>
        <w:jc w:val="left"/>
        <w:rPr>
          <w:rFonts w:ascii="宋体"/>
          <w:bCs/>
          <w:sz w:val="24"/>
          <w:u w:val="single"/>
        </w:rPr>
      </w:pPr>
      <w:r>
        <w:rPr>
          <w:rFonts w:hint="eastAsia" w:ascii="宋体" w:hAnsi="宋体"/>
          <w:bCs/>
          <w:sz w:val="24"/>
        </w:rPr>
        <w:t>法定代表人或委托代理人：</w:t>
      </w:r>
      <w:r>
        <w:rPr>
          <w:rFonts w:hint="eastAsia" w:ascii="宋体" w:hAnsi="宋体"/>
          <w:bCs/>
          <w:sz w:val="24"/>
          <w:u w:val="single"/>
        </w:rPr>
        <w:t>（签字或盖章）</w:t>
      </w:r>
    </w:p>
    <w:p>
      <w:pPr>
        <w:pStyle w:val="13"/>
        <w:spacing w:line="460" w:lineRule="exact"/>
        <w:ind w:firstLine="3840" w:firstLineChars="1600"/>
        <w:jc w:val="left"/>
        <w:rPr>
          <w:rFonts w:ascii="宋体"/>
          <w:sz w:val="24"/>
        </w:rPr>
      </w:pPr>
      <w:r>
        <w:rPr>
          <w:rFonts w:hint="eastAsia" w:ascii="宋体" w:hAnsi="宋体"/>
          <w:sz w:val="24"/>
        </w:rPr>
        <w:t>日期：</w:t>
      </w:r>
      <w:r>
        <w:rPr>
          <w:rFonts w:ascii="宋体" w:hAnsi="宋体"/>
          <w:bCs/>
          <w:sz w:val="24"/>
        </w:rPr>
        <w:t>20</w:t>
      </w:r>
      <w:r>
        <w:rPr>
          <w:rFonts w:hint="eastAsia" w:ascii="宋体" w:hAnsi="宋体"/>
          <w:bCs/>
          <w:sz w:val="24"/>
          <w:u w:val="single"/>
        </w:rPr>
        <w:t>　　</w:t>
      </w:r>
      <w:r>
        <w:rPr>
          <w:rFonts w:hint="eastAsia" w:ascii="宋体" w:hAnsi="宋体"/>
          <w:bCs/>
          <w:sz w:val="24"/>
        </w:rPr>
        <w:t>年</w:t>
      </w:r>
      <w:r>
        <w:rPr>
          <w:rFonts w:hint="eastAsia" w:ascii="宋体" w:hAnsi="宋体"/>
          <w:bCs/>
          <w:sz w:val="24"/>
          <w:u w:val="single"/>
        </w:rPr>
        <w:t>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jc w:val="center"/>
        <w:rPr>
          <w:b/>
          <w:bCs/>
          <w:sz w:val="30"/>
          <w:szCs w:val="30"/>
        </w:rPr>
      </w:pPr>
    </w:p>
    <w:p/>
    <w:p>
      <w:pPr>
        <w:jc w:val="center"/>
        <w:rPr>
          <w:rFonts w:ascii="宋体" w:hAnsi="宋体"/>
          <w:b/>
          <w:sz w:val="30"/>
        </w:rPr>
      </w:pPr>
    </w:p>
    <w:p>
      <w:pPr>
        <w:jc w:val="center"/>
        <w:rPr>
          <w:rFonts w:ascii="宋体" w:hAnsi="宋体"/>
          <w:b/>
          <w:sz w:val="30"/>
        </w:rPr>
      </w:pPr>
    </w:p>
    <w:p>
      <w:pPr>
        <w:jc w:val="center"/>
        <w:rPr>
          <w:rFonts w:ascii="宋体" w:hAnsi="宋体"/>
          <w:b/>
          <w:sz w:val="30"/>
        </w:rPr>
      </w:pPr>
      <w:r>
        <w:rPr>
          <w:rFonts w:hint="eastAsia"/>
          <w:b/>
          <w:bCs/>
          <w:sz w:val="30"/>
          <w:szCs w:val="30"/>
        </w:rPr>
        <w:t>（十二）</w:t>
      </w:r>
      <w:r>
        <w:rPr>
          <w:rFonts w:hint="eastAsia" w:ascii="宋体" w:hAnsi="宋体"/>
          <w:b/>
          <w:sz w:val="30"/>
        </w:rPr>
        <w:t>其他有利的投标资料及证明文件等</w:t>
      </w:r>
      <w:bookmarkEnd w:id="44"/>
    </w:p>
    <w:p>
      <w:pPr>
        <w:jc w:val="center"/>
        <w:rPr>
          <w:rFonts w:ascii="宋体" w:hAnsi="宋体"/>
          <w:b/>
          <w:sz w:val="30"/>
        </w:rPr>
      </w:pPr>
    </w:p>
    <w:p>
      <w:pPr>
        <w:jc w:val="center"/>
        <w:rPr>
          <w:rFonts w:ascii="宋体" w:hAnsi="宋体"/>
          <w:b/>
          <w:sz w:val="30"/>
        </w:rPr>
      </w:pPr>
    </w:p>
    <w:p>
      <w:pPr>
        <w:jc w:val="center"/>
        <w:rPr>
          <w:rFonts w:ascii="宋体" w:hAnsi="宋体"/>
          <w:b/>
          <w:sz w:val="30"/>
        </w:rPr>
      </w:pPr>
    </w:p>
    <w:p>
      <w:pPr>
        <w:jc w:val="center"/>
        <w:rPr>
          <w:rFonts w:ascii="宋体" w:hAnsi="宋体"/>
          <w:b/>
          <w:sz w:val="30"/>
        </w:rPr>
      </w:pPr>
      <w:r>
        <w:rPr>
          <w:rFonts w:hint="eastAsia" w:ascii="宋体" w:hAnsi="宋体"/>
          <w:b/>
          <w:sz w:val="30"/>
        </w:rPr>
        <w:t>（十三）投标单位反商业贿赂承诺书</w:t>
      </w:r>
    </w:p>
    <w:p>
      <w:pPr>
        <w:widowControl/>
        <w:spacing w:before="100" w:beforeAutospacing="1" w:after="100" w:afterAutospacing="1" w:line="480" w:lineRule="exact"/>
        <w:jc w:val="center"/>
        <w:rPr>
          <w:b/>
          <w:sz w:val="30"/>
        </w:rPr>
      </w:pPr>
      <w:r>
        <w:rPr>
          <w:rFonts w:hint="eastAsia"/>
          <w:b/>
          <w:sz w:val="30"/>
        </w:rPr>
        <w:t>承诺书（</w:t>
      </w:r>
      <w:r>
        <w:rPr>
          <w:b/>
          <w:sz w:val="30"/>
        </w:rPr>
        <w:t>1</w:t>
      </w:r>
      <w:r>
        <w:rPr>
          <w:rFonts w:hint="eastAsia"/>
          <w:b/>
          <w:sz w:val="30"/>
        </w:rPr>
        <w:t>）</w:t>
      </w:r>
    </w:p>
    <w:p>
      <w:pPr>
        <w:widowControl/>
        <w:autoSpaceDE w:val="0"/>
        <w:spacing w:line="440" w:lineRule="exact"/>
        <w:ind w:firstLine="480" w:firstLineChars="200"/>
        <w:jc w:val="left"/>
        <w:rPr>
          <w:rFonts w:ascii="宋体" w:hAnsi="宋体"/>
          <w:sz w:val="24"/>
        </w:rPr>
      </w:pPr>
      <w:r>
        <w:rPr>
          <w:rFonts w:hint="eastAsia" w:ascii="宋体" w:hAnsi="宋体"/>
          <w:sz w:val="24"/>
        </w:rPr>
        <w:t>我公司承诺在</w:t>
      </w:r>
      <w:r>
        <w:rPr>
          <w:rFonts w:hint="eastAsia" w:ascii="宋体" w:hAnsi="宋体"/>
          <w:sz w:val="24"/>
          <w:u w:val="single"/>
        </w:rPr>
        <w:t>（项目名称）</w:t>
      </w:r>
      <w:r>
        <w:rPr>
          <w:rFonts w:hint="eastAsia" w:ascii="宋体" w:hAnsi="宋体"/>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宋体" w:hAnsi="宋体"/>
          <w:sz w:val="24"/>
        </w:rPr>
        <w:t> </w:t>
      </w:r>
    </w:p>
    <w:p>
      <w:pPr>
        <w:pStyle w:val="13"/>
        <w:spacing w:line="460" w:lineRule="exact"/>
        <w:ind w:firstLine="3840" w:firstLineChars="1600"/>
        <w:rPr>
          <w:rFonts w:ascii="宋体" w:hAnsi="宋体"/>
          <w:bCs/>
          <w:sz w:val="24"/>
          <w:szCs w:val="24"/>
          <w:u w:val="single"/>
        </w:rPr>
      </w:pPr>
      <w:r>
        <w:rPr>
          <w:rFonts w:hint="eastAsia" w:ascii="宋体" w:hAnsi="宋体"/>
          <w:bCs/>
          <w:sz w:val="24"/>
          <w:szCs w:val="24"/>
        </w:rPr>
        <w:t>投标单位：</w:t>
      </w:r>
      <w:r>
        <w:rPr>
          <w:rFonts w:hint="eastAsia" w:ascii="宋体" w:hAnsi="宋体"/>
          <w:bCs/>
          <w:sz w:val="24"/>
          <w:szCs w:val="24"/>
          <w:u w:val="single"/>
        </w:rPr>
        <w:t>（全称）（盖章）</w:t>
      </w:r>
    </w:p>
    <w:p>
      <w:pPr>
        <w:pStyle w:val="13"/>
        <w:spacing w:line="460" w:lineRule="exact"/>
        <w:ind w:firstLine="3840" w:firstLineChars="1600"/>
        <w:rPr>
          <w:rFonts w:ascii="宋体" w:hAnsi="宋体"/>
          <w:bCs/>
          <w:sz w:val="24"/>
          <w:szCs w:val="24"/>
          <w:u w:val="single"/>
        </w:rPr>
      </w:pPr>
      <w:r>
        <w:rPr>
          <w:rFonts w:hint="eastAsia" w:ascii="宋体" w:hAnsi="宋体"/>
          <w:bCs/>
          <w:sz w:val="24"/>
          <w:szCs w:val="24"/>
        </w:rPr>
        <w:t>法定代表人或委托代理人：</w:t>
      </w:r>
      <w:r>
        <w:rPr>
          <w:rFonts w:hint="eastAsia" w:ascii="宋体" w:hAnsi="宋体"/>
          <w:bCs/>
          <w:sz w:val="24"/>
          <w:szCs w:val="24"/>
          <w:u w:val="single"/>
        </w:rPr>
        <w:t>（签字或盖章）</w:t>
      </w:r>
    </w:p>
    <w:p>
      <w:pPr>
        <w:pStyle w:val="13"/>
        <w:spacing w:line="460" w:lineRule="exact"/>
        <w:ind w:firstLine="3840" w:firstLineChars="1600"/>
        <w:rPr>
          <w:rFonts w:ascii="宋体" w:hAnsi="宋体"/>
          <w:sz w:val="24"/>
          <w:szCs w:val="24"/>
        </w:rPr>
      </w:pPr>
      <w:r>
        <w:rPr>
          <w:rFonts w:hint="eastAsia" w:ascii="宋体" w:hAnsi="宋体"/>
          <w:sz w:val="24"/>
          <w:szCs w:val="24"/>
        </w:rPr>
        <w:t>日期：</w:t>
      </w:r>
      <w:r>
        <w:rPr>
          <w:rFonts w:ascii="宋体" w:hAnsi="宋体"/>
          <w:bCs/>
          <w:sz w:val="24"/>
          <w:szCs w:val="24"/>
        </w:rPr>
        <w:t>20</w:t>
      </w:r>
      <w:r>
        <w:rPr>
          <w:rFonts w:hint="eastAsia" w:ascii="宋体" w:hAnsi="宋体"/>
          <w:bCs/>
          <w:sz w:val="24"/>
          <w:szCs w:val="24"/>
          <w:u w:val="single"/>
        </w:rPr>
        <w:t>　　</w:t>
      </w:r>
      <w:r>
        <w:rPr>
          <w:rFonts w:hint="eastAsia" w:ascii="宋体" w:hAnsi="宋体"/>
          <w:bCs/>
          <w:sz w:val="24"/>
          <w:szCs w:val="24"/>
        </w:rPr>
        <w:t>年</w:t>
      </w:r>
      <w:r>
        <w:rPr>
          <w:rFonts w:hint="eastAsia" w:ascii="宋体" w:hAnsi="宋体"/>
          <w:bCs/>
          <w:sz w:val="24"/>
          <w:szCs w:val="24"/>
          <w:u w:val="single"/>
        </w:rPr>
        <w:t>　</w:t>
      </w:r>
      <w:r>
        <w:rPr>
          <w:rFonts w:hint="eastAsia" w:ascii="宋体" w:hAnsi="宋体"/>
          <w:bCs/>
          <w:sz w:val="24"/>
          <w:szCs w:val="24"/>
        </w:rPr>
        <w:t>月日</w:t>
      </w:r>
    </w:p>
    <w:p>
      <w:pPr>
        <w:spacing w:line="360" w:lineRule="exact"/>
      </w:pPr>
    </w:p>
    <w:p>
      <w:pPr>
        <w:spacing w:line="440" w:lineRule="exact"/>
        <w:rPr>
          <w:b/>
          <w:sz w:val="30"/>
          <w:szCs w:val="30"/>
        </w:rPr>
      </w:pPr>
    </w:p>
    <w:p>
      <w:pPr>
        <w:spacing w:line="440" w:lineRule="exact"/>
        <w:jc w:val="center"/>
        <w:rPr>
          <w:b/>
          <w:sz w:val="30"/>
          <w:szCs w:val="30"/>
        </w:rPr>
      </w:pPr>
      <w:r>
        <w:rPr>
          <w:rFonts w:hint="eastAsia"/>
          <w:b/>
          <w:sz w:val="30"/>
          <w:szCs w:val="30"/>
        </w:rPr>
        <w:t>承诺书（</w:t>
      </w:r>
      <w:r>
        <w:rPr>
          <w:b/>
          <w:sz w:val="30"/>
          <w:szCs w:val="30"/>
        </w:rPr>
        <w:t>2</w:t>
      </w:r>
      <w:r>
        <w:rPr>
          <w:rFonts w:hint="eastAsia"/>
          <w:b/>
          <w:sz w:val="30"/>
          <w:szCs w:val="30"/>
        </w:rPr>
        <w:t>）</w:t>
      </w:r>
    </w:p>
    <w:p>
      <w:pPr>
        <w:spacing w:line="440" w:lineRule="exact"/>
        <w:rPr>
          <w:b/>
          <w:sz w:val="30"/>
          <w:szCs w:val="30"/>
        </w:rPr>
      </w:pPr>
    </w:p>
    <w:p>
      <w:pPr>
        <w:spacing w:line="420" w:lineRule="exact"/>
        <w:rPr>
          <w:rFonts w:ascii="宋体" w:hAnsi="宋体"/>
          <w:sz w:val="24"/>
        </w:rPr>
      </w:pPr>
      <w:r>
        <w:rPr>
          <w:rFonts w:hint="eastAsia" w:ascii="宋体" w:hAnsi="宋体"/>
          <w:sz w:val="24"/>
        </w:rPr>
        <w:t>投标单位承诺书</w:t>
      </w:r>
      <w:r>
        <w:rPr>
          <w:rFonts w:ascii="宋体" w:hAnsi="宋体"/>
          <w:sz w:val="24"/>
        </w:rPr>
        <w:t> </w:t>
      </w:r>
    </w:p>
    <w:p>
      <w:pPr>
        <w:autoSpaceDE w:val="0"/>
        <w:spacing w:line="420" w:lineRule="exact"/>
        <w:ind w:firstLine="480" w:firstLineChars="200"/>
        <w:rPr>
          <w:rFonts w:ascii="宋体" w:hAnsi="宋体"/>
          <w:sz w:val="24"/>
        </w:rPr>
      </w:pPr>
      <w:r>
        <w:rPr>
          <w:rFonts w:hint="eastAsia" w:ascii="宋体" w:hAnsi="宋体"/>
          <w:sz w:val="24"/>
        </w:rPr>
        <w:t>我公司承诺在参加本次</w:t>
      </w:r>
      <w:r>
        <w:rPr>
          <w:rFonts w:hint="eastAsia" w:ascii="宋体" w:hAnsi="宋体"/>
          <w:sz w:val="24"/>
          <w:u w:val="single"/>
        </w:rPr>
        <w:t>（项目名称）</w:t>
      </w:r>
      <w:r>
        <w:rPr>
          <w:rFonts w:hint="eastAsia" w:ascii="宋体" w:hAnsi="宋体"/>
          <w:sz w:val="24"/>
        </w:rPr>
        <w:t>投标前三年内，无以下行为：</w:t>
      </w:r>
    </w:p>
    <w:p>
      <w:pPr>
        <w:spacing w:line="420" w:lineRule="exact"/>
        <w:rPr>
          <w:rFonts w:ascii="宋体" w:hAnsi="宋体"/>
          <w:sz w:val="24"/>
        </w:rPr>
      </w:pPr>
      <w:r>
        <w:rPr>
          <w:rFonts w:hint="eastAsia" w:ascii="宋体" w:hAnsi="宋体"/>
          <w:sz w:val="24"/>
        </w:rPr>
        <w:t>重大违法行为；</w:t>
      </w:r>
    </w:p>
    <w:p>
      <w:pPr>
        <w:spacing w:line="420" w:lineRule="exact"/>
        <w:rPr>
          <w:rFonts w:ascii="宋体" w:hAnsi="宋体"/>
          <w:sz w:val="24"/>
        </w:rPr>
      </w:pPr>
      <w:r>
        <w:rPr>
          <w:rFonts w:hint="eastAsia" w:ascii="宋体" w:hAnsi="宋体"/>
          <w:sz w:val="24"/>
        </w:rPr>
        <w:t>商业贿赂行为；</w:t>
      </w:r>
    </w:p>
    <w:p>
      <w:pPr>
        <w:spacing w:line="420" w:lineRule="exact"/>
        <w:rPr>
          <w:rFonts w:ascii="宋体" w:hAnsi="宋体"/>
          <w:sz w:val="24"/>
        </w:rPr>
      </w:pPr>
      <w:r>
        <w:rPr>
          <w:rFonts w:hint="eastAsia" w:ascii="宋体" w:hAnsi="宋体"/>
          <w:sz w:val="24"/>
        </w:rPr>
        <w:t>政府采购法《第七十七条》，列入不良行为记录名单的各种行为；</w:t>
      </w:r>
    </w:p>
    <w:p>
      <w:pPr>
        <w:spacing w:line="420" w:lineRule="exact"/>
        <w:rPr>
          <w:rFonts w:ascii="宋体" w:hAnsi="宋体"/>
          <w:sz w:val="24"/>
        </w:rPr>
      </w:pPr>
      <w:r>
        <w:rPr>
          <w:rFonts w:hint="eastAsia" w:ascii="宋体" w:hAnsi="宋体"/>
          <w:sz w:val="24"/>
        </w:rPr>
        <w:t>如有上述行为，我公司及项目参与人员自愿放弃本次项目的投标、报价资格，若为预中标、成交人，也自愿放弃中标、成交资格。</w:t>
      </w:r>
      <w:r>
        <w:rPr>
          <w:rFonts w:ascii="宋体" w:hAnsi="宋体"/>
          <w:sz w:val="24"/>
        </w:rPr>
        <w:t> </w:t>
      </w:r>
    </w:p>
    <w:p>
      <w:pPr>
        <w:spacing w:line="360" w:lineRule="exact"/>
        <w:rPr>
          <w:sz w:val="24"/>
        </w:rPr>
      </w:pPr>
    </w:p>
    <w:p>
      <w:pPr>
        <w:pStyle w:val="13"/>
        <w:spacing w:line="460" w:lineRule="exact"/>
        <w:ind w:firstLine="3840" w:firstLineChars="1600"/>
        <w:rPr>
          <w:rFonts w:ascii="宋体" w:hAnsi="宋体"/>
          <w:bCs/>
          <w:sz w:val="24"/>
          <w:u w:val="single"/>
        </w:rPr>
      </w:pPr>
      <w:r>
        <w:rPr>
          <w:rFonts w:hint="eastAsia" w:ascii="宋体" w:hAnsi="宋体"/>
          <w:bCs/>
          <w:sz w:val="24"/>
        </w:rPr>
        <w:t>投标单位：</w:t>
      </w:r>
      <w:r>
        <w:rPr>
          <w:rFonts w:hint="eastAsia" w:ascii="宋体" w:hAnsi="宋体"/>
          <w:bCs/>
          <w:sz w:val="24"/>
          <w:u w:val="single"/>
        </w:rPr>
        <w:t>（全称）（盖章）</w:t>
      </w:r>
    </w:p>
    <w:p>
      <w:pPr>
        <w:pStyle w:val="13"/>
        <w:spacing w:line="460" w:lineRule="exact"/>
        <w:ind w:firstLine="3840" w:firstLineChars="1600"/>
        <w:rPr>
          <w:rFonts w:ascii="宋体"/>
          <w:bCs/>
          <w:sz w:val="24"/>
          <w:u w:val="single"/>
        </w:rPr>
      </w:pPr>
      <w:r>
        <w:rPr>
          <w:rFonts w:hint="eastAsia" w:ascii="宋体" w:hAnsi="宋体"/>
          <w:bCs/>
          <w:sz w:val="24"/>
        </w:rPr>
        <w:t>法定代表人或委托代理人：</w:t>
      </w:r>
      <w:r>
        <w:rPr>
          <w:rFonts w:hint="eastAsia" w:ascii="宋体" w:hAnsi="宋体"/>
          <w:bCs/>
          <w:sz w:val="24"/>
          <w:u w:val="single"/>
        </w:rPr>
        <w:t>（签字或盖章）</w:t>
      </w:r>
    </w:p>
    <w:p>
      <w:pPr>
        <w:pStyle w:val="13"/>
        <w:spacing w:line="460" w:lineRule="exact"/>
        <w:ind w:firstLine="3840" w:firstLineChars="1600"/>
        <w:rPr>
          <w:rFonts w:ascii="宋体"/>
          <w:sz w:val="24"/>
        </w:rPr>
      </w:pPr>
      <w:r>
        <w:rPr>
          <w:rFonts w:hint="eastAsia" w:ascii="宋体" w:hAnsi="宋体"/>
          <w:sz w:val="24"/>
        </w:rPr>
        <w:t>日期：</w:t>
      </w:r>
      <w:r>
        <w:rPr>
          <w:rFonts w:ascii="宋体" w:hAnsi="宋体"/>
          <w:bCs/>
          <w:sz w:val="24"/>
        </w:rPr>
        <w:t>20</w:t>
      </w:r>
      <w:r>
        <w:rPr>
          <w:rFonts w:hint="eastAsia" w:ascii="宋体" w:hAnsi="宋体"/>
          <w:bCs/>
          <w:sz w:val="24"/>
          <w:u w:val="single"/>
        </w:rPr>
        <w:t>　　</w:t>
      </w:r>
      <w:r>
        <w:rPr>
          <w:rFonts w:hint="eastAsia" w:ascii="宋体" w:hAnsi="宋体"/>
          <w:bCs/>
          <w:sz w:val="24"/>
        </w:rPr>
        <w:t>年</w:t>
      </w:r>
      <w:r>
        <w:rPr>
          <w:rFonts w:hint="eastAsia" w:ascii="宋体" w:hAnsi="宋体"/>
          <w:bCs/>
          <w:sz w:val="24"/>
          <w:u w:val="single"/>
        </w:rPr>
        <w:t>　</w:t>
      </w:r>
      <w:r>
        <w:rPr>
          <w:rFonts w:hint="eastAsia" w:ascii="宋体" w:hAnsi="宋体"/>
          <w:bCs/>
          <w:sz w:val="24"/>
        </w:rPr>
        <w:t>月日</w:t>
      </w:r>
    </w:p>
    <w:p>
      <w:pPr>
        <w:spacing w:line="360" w:lineRule="auto"/>
        <w:rPr>
          <w:b/>
          <w:sz w:val="30"/>
          <w:szCs w:val="30"/>
        </w:rPr>
      </w:pPr>
    </w:p>
    <w:p>
      <w:pPr>
        <w:spacing w:line="400" w:lineRule="exact"/>
        <w:rPr>
          <w:rFonts w:ascii="宋体" w:hAnsi="宋体"/>
          <w:b/>
          <w:bCs/>
          <w:sz w:val="32"/>
        </w:rPr>
      </w:pPr>
    </w:p>
    <w:p>
      <w:pPr>
        <w:spacing w:line="400" w:lineRule="exact"/>
        <w:jc w:val="left"/>
        <w:rPr>
          <w:rFonts w:ascii="宋体" w:hAnsi="宋体"/>
          <w:b/>
          <w:bCs/>
          <w:sz w:val="32"/>
        </w:rPr>
      </w:pPr>
    </w:p>
    <w:p>
      <w:pPr>
        <w:spacing w:line="400" w:lineRule="exact"/>
        <w:jc w:val="left"/>
        <w:rPr>
          <w:rFonts w:hint="eastAsia" w:ascii="宋体" w:hAnsi="宋体"/>
          <w:b/>
          <w:bCs/>
          <w:sz w:val="32"/>
        </w:rPr>
      </w:pPr>
    </w:p>
    <w:p>
      <w:pPr>
        <w:spacing w:line="400" w:lineRule="exact"/>
        <w:jc w:val="left"/>
        <w:rPr>
          <w:rFonts w:hint="eastAsia" w:ascii="宋体" w:hAnsi="宋体"/>
          <w:b/>
          <w:bCs/>
          <w:sz w:val="32"/>
        </w:rPr>
      </w:pPr>
    </w:p>
    <w:p>
      <w:pPr>
        <w:spacing w:line="400" w:lineRule="exact"/>
        <w:jc w:val="left"/>
        <w:rPr>
          <w:rFonts w:ascii="宋体" w:hAnsi="宋体"/>
          <w:b/>
          <w:bCs/>
          <w:sz w:val="32"/>
        </w:rPr>
      </w:pPr>
      <w:r>
        <w:rPr>
          <w:rFonts w:hint="eastAsia" w:ascii="宋体" w:hAnsi="宋体"/>
          <w:b/>
          <w:bCs/>
          <w:sz w:val="32"/>
        </w:rPr>
        <w:t>附件资料一：</w:t>
      </w:r>
    </w:p>
    <w:p>
      <w:pPr>
        <w:spacing w:line="400" w:lineRule="exact"/>
        <w:jc w:val="center"/>
        <w:rPr>
          <w:rFonts w:ascii="宋体"/>
          <w:b/>
          <w:bCs/>
          <w:sz w:val="32"/>
        </w:rPr>
      </w:pPr>
      <w:r>
        <w:rPr>
          <w:rFonts w:hint="eastAsia" w:ascii="宋体" w:hAnsi="宋体"/>
          <w:b/>
          <w:bCs/>
          <w:sz w:val="32"/>
        </w:rPr>
        <w:t>招标代理服务收费标准</w:t>
      </w:r>
    </w:p>
    <w:p>
      <w:pPr>
        <w:spacing w:line="400" w:lineRule="exact"/>
        <w:jc w:val="center"/>
        <w:rPr>
          <w:rFonts w:ascii="宋体" w:hAnsi="宋体"/>
          <w:b/>
          <w:bCs/>
          <w:sz w:val="32"/>
        </w:rPr>
      </w:pPr>
    </w:p>
    <w:p>
      <w:pPr>
        <w:spacing w:line="400" w:lineRule="exact"/>
        <w:ind w:firstLine="480" w:firstLineChars="200"/>
        <w:rPr>
          <w:rFonts w:ascii="宋体" w:hAnsi="宋体"/>
          <w:b/>
          <w:bCs/>
          <w:sz w:val="24"/>
        </w:rPr>
      </w:pPr>
      <w:r>
        <w:rPr>
          <w:rFonts w:hint="eastAsia" w:ascii="宋体" w:hAnsi="宋体"/>
          <w:bCs/>
          <w:sz w:val="24"/>
        </w:rPr>
        <w:t>招标代理服务费的计算收费标准及依据：</w:t>
      </w:r>
      <w:r>
        <w:rPr>
          <w:rFonts w:hint="eastAsia" w:ascii="宋体" w:hAnsi="宋体" w:cs="宋体"/>
          <w:kern w:val="0"/>
          <w:sz w:val="24"/>
        </w:rPr>
        <w:t>国家计委计价格[2002]1980号、</w:t>
      </w:r>
      <w:r>
        <w:rPr>
          <w:rFonts w:ascii="Arial" w:hAnsi="Arial" w:cs="Arial"/>
          <w:sz w:val="24"/>
          <w:shd w:val="clear" w:color="auto" w:fill="FFFFFF"/>
        </w:rPr>
        <w:t>《国家发展改革委办公厅关于招标代理服务收费有关问题的通知》</w:t>
      </w:r>
      <w:r>
        <w:rPr>
          <w:rFonts w:hint="eastAsia" w:ascii="宋体" w:hAnsi="宋体" w:cs="宋体"/>
          <w:kern w:val="0"/>
          <w:sz w:val="24"/>
        </w:rPr>
        <w:t>发改办价格[2003]857号通知规定、</w:t>
      </w:r>
      <w:r>
        <w:rPr>
          <w:rFonts w:hint="eastAsia" w:ascii="宋体" w:hAnsi="宋体"/>
          <w:bCs/>
          <w:sz w:val="24"/>
        </w:rPr>
        <w:t>国家发展改革委办公厅关于招标代理服务收费有关问题的通知（ 发改价格[2011]534号）文件等。</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1937"/>
        <w:gridCol w:w="1926"/>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434" w:type="dxa"/>
            <w:tcBorders>
              <w:tl2br w:val="single" w:color="auto" w:sz="4" w:space="0"/>
            </w:tcBorders>
          </w:tcPr>
          <w:p>
            <w:pPr>
              <w:ind w:firstLine="2520" w:firstLineChars="1050"/>
              <w:rPr>
                <w:sz w:val="24"/>
              </w:rPr>
            </w:pPr>
            <w:r>
              <w:rPr>
                <w:sz w:val="24"/>
              </w:rPr>
              <w:t>费率</w:t>
            </w:r>
          </w:p>
          <w:p>
            <w:pPr>
              <w:rPr>
                <w:sz w:val="24"/>
              </w:rPr>
            </w:pPr>
          </w:p>
          <w:p>
            <w:pPr>
              <w:rPr>
                <w:sz w:val="24"/>
              </w:rPr>
            </w:pPr>
          </w:p>
          <w:p>
            <w:pPr>
              <w:rPr>
                <w:sz w:val="24"/>
              </w:rPr>
            </w:pPr>
            <w:r>
              <w:rPr>
                <w:sz w:val="24"/>
              </w:rPr>
              <w:t>中标金额</w:t>
            </w:r>
            <w:r>
              <w:rPr>
                <w:rFonts w:hint="eastAsia"/>
                <w:sz w:val="24"/>
              </w:rPr>
              <w:t>（万元）</w:t>
            </w:r>
          </w:p>
        </w:tc>
        <w:tc>
          <w:tcPr>
            <w:tcW w:w="1937" w:type="dxa"/>
            <w:vAlign w:val="center"/>
          </w:tcPr>
          <w:p>
            <w:pPr>
              <w:ind w:firstLine="120" w:firstLineChars="50"/>
              <w:jc w:val="center"/>
              <w:rPr>
                <w:sz w:val="24"/>
              </w:rPr>
            </w:pPr>
            <w:r>
              <w:rPr>
                <w:sz w:val="24"/>
              </w:rPr>
              <w:t>货物招标</w:t>
            </w:r>
          </w:p>
        </w:tc>
        <w:tc>
          <w:tcPr>
            <w:tcW w:w="1926" w:type="dxa"/>
            <w:vAlign w:val="center"/>
          </w:tcPr>
          <w:p>
            <w:pPr>
              <w:jc w:val="center"/>
              <w:rPr>
                <w:sz w:val="24"/>
              </w:rPr>
            </w:pPr>
            <w:r>
              <w:rPr>
                <w:sz w:val="24"/>
              </w:rPr>
              <w:t>服务招标</w:t>
            </w:r>
          </w:p>
        </w:tc>
        <w:tc>
          <w:tcPr>
            <w:tcW w:w="1759" w:type="dxa"/>
            <w:vAlign w:val="center"/>
          </w:tcPr>
          <w:p>
            <w:pPr>
              <w:jc w:val="center"/>
              <w:rPr>
                <w:sz w:val="24"/>
              </w:rPr>
            </w:pPr>
            <w:r>
              <w:rPr>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434" w:type="dxa"/>
            <w:vAlign w:val="center"/>
          </w:tcPr>
          <w:p>
            <w:pPr>
              <w:rPr>
                <w:sz w:val="24"/>
              </w:rPr>
            </w:pPr>
            <w:r>
              <w:rPr>
                <w:sz w:val="24"/>
              </w:rPr>
              <w:t>100以下</w:t>
            </w:r>
          </w:p>
        </w:tc>
        <w:tc>
          <w:tcPr>
            <w:tcW w:w="1937" w:type="dxa"/>
            <w:vAlign w:val="center"/>
          </w:tcPr>
          <w:p>
            <w:pPr>
              <w:jc w:val="center"/>
              <w:rPr>
                <w:sz w:val="24"/>
              </w:rPr>
            </w:pPr>
            <w:r>
              <w:rPr>
                <w:kern w:val="0"/>
                <w:sz w:val="24"/>
              </w:rPr>
              <w:t>1.5%</w:t>
            </w:r>
          </w:p>
        </w:tc>
        <w:tc>
          <w:tcPr>
            <w:tcW w:w="1926" w:type="dxa"/>
            <w:vAlign w:val="center"/>
          </w:tcPr>
          <w:p>
            <w:pPr>
              <w:jc w:val="center"/>
              <w:rPr>
                <w:sz w:val="24"/>
              </w:rPr>
            </w:pPr>
            <w:r>
              <w:rPr>
                <w:kern w:val="0"/>
                <w:sz w:val="24"/>
              </w:rPr>
              <w:t>1.5%</w:t>
            </w:r>
          </w:p>
        </w:tc>
        <w:tc>
          <w:tcPr>
            <w:tcW w:w="1759" w:type="dxa"/>
            <w:vAlign w:val="center"/>
          </w:tcPr>
          <w:p>
            <w:pPr>
              <w:jc w:val="center"/>
              <w:rPr>
                <w:sz w:val="24"/>
              </w:rPr>
            </w:pPr>
            <w:r>
              <w:rPr>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434" w:type="dxa"/>
            <w:vAlign w:val="center"/>
          </w:tcPr>
          <w:p>
            <w:pPr>
              <w:rPr>
                <w:sz w:val="24"/>
              </w:rPr>
            </w:pPr>
            <w:r>
              <w:rPr>
                <w:sz w:val="24"/>
              </w:rPr>
              <w:t>100</w:t>
            </w:r>
            <w:r>
              <w:rPr>
                <w:rFonts w:hAnsi="宋体"/>
                <w:sz w:val="24"/>
              </w:rPr>
              <w:t>～</w:t>
            </w:r>
            <w:r>
              <w:rPr>
                <w:sz w:val="24"/>
              </w:rPr>
              <w:t>500</w:t>
            </w:r>
          </w:p>
        </w:tc>
        <w:tc>
          <w:tcPr>
            <w:tcW w:w="1937" w:type="dxa"/>
            <w:vAlign w:val="center"/>
          </w:tcPr>
          <w:p>
            <w:pPr>
              <w:jc w:val="center"/>
              <w:rPr>
                <w:sz w:val="24"/>
              </w:rPr>
            </w:pPr>
            <w:r>
              <w:rPr>
                <w:kern w:val="0"/>
                <w:sz w:val="24"/>
              </w:rPr>
              <w:t>1.1%</w:t>
            </w:r>
          </w:p>
        </w:tc>
        <w:tc>
          <w:tcPr>
            <w:tcW w:w="1926" w:type="dxa"/>
            <w:vAlign w:val="center"/>
          </w:tcPr>
          <w:p>
            <w:pPr>
              <w:jc w:val="center"/>
              <w:rPr>
                <w:sz w:val="24"/>
              </w:rPr>
            </w:pPr>
            <w:r>
              <w:rPr>
                <w:kern w:val="0"/>
                <w:sz w:val="24"/>
              </w:rPr>
              <w:t>0.8%</w:t>
            </w:r>
          </w:p>
        </w:tc>
        <w:tc>
          <w:tcPr>
            <w:tcW w:w="1759" w:type="dxa"/>
            <w:vAlign w:val="center"/>
          </w:tcPr>
          <w:p>
            <w:pPr>
              <w:jc w:val="center"/>
              <w:rPr>
                <w:sz w:val="24"/>
              </w:rPr>
            </w:pPr>
            <w:r>
              <w:rPr>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434" w:type="dxa"/>
            <w:vAlign w:val="center"/>
          </w:tcPr>
          <w:p>
            <w:pPr>
              <w:rPr>
                <w:sz w:val="24"/>
              </w:rPr>
            </w:pPr>
            <w:r>
              <w:rPr>
                <w:sz w:val="24"/>
              </w:rPr>
              <w:t>500</w:t>
            </w:r>
            <w:r>
              <w:rPr>
                <w:rFonts w:hAnsi="宋体"/>
                <w:sz w:val="24"/>
              </w:rPr>
              <w:t>～</w:t>
            </w:r>
            <w:r>
              <w:rPr>
                <w:sz w:val="24"/>
              </w:rPr>
              <w:t xml:space="preserve">1000 </w:t>
            </w:r>
          </w:p>
        </w:tc>
        <w:tc>
          <w:tcPr>
            <w:tcW w:w="1937" w:type="dxa"/>
            <w:vAlign w:val="center"/>
          </w:tcPr>
          <w:p>
            <w:pPr>
              <w:jc w:val="center"/>
              <w:rPr>
                <w:sz w:val="24"/>
              </w:rPr>
            </w:pPr>
            <w:r>
              <w:rPr>
                <w:kern w:val="0"/>
                <w:sz w:val="24"/>
              </w:rPr>
              <w:t>0.8%</w:t>
            </w:r>
          </w:p>
        </w:tc>
        <w:tc>
          <w:tcPr>
            <w:tcW w:w="1926" w:type="dxa"/>
            <w:vAlign w:val="center"/>
          </w:tcPr>
          <w:p>
            <w:pPr>
              <w:jc w:val="center"/>
              <w:rPr>
                <w:sz w:val="24"/>
              </w:rPr>
            </w:pPr>
            <w:r>
              <w:rPr>
                <w:kern w:val="0"/>
                <w:sz w:val="24"/>
              </w:rPr>
              <w:t>0.45%</w:t>
            </w:r>
          </w:p>
        </w:tc>
        <w:tc>
          <w:tcPr>
            <w:tcW w:w="1759" w:type="dxa"/>
            <w:vAlign w:val="center"/>
          </w:tcPr>
          <w:p>
            <w:pPr>
              <w:jc w:val="center"/>
              <w:rPr>
                <w:sz w:val="24"/>
              </w:rPr>
            </w:pPr>
            <w:r>
              <w:rPr>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434" w:type="dxa"/>
            <w:vAlign w:val="center"/>
          </w:tcPr>
          <w:p>
            <w:pPr>
              <w:rPr>
                <w:sz w:val="24"/>
              </w:rPr>
            </w:pPr>
            <w:r>
              <w:rPr>
                <w:sz w:val="24"/>
              </w:rPr>
              <w:t>1000</w:t>
            </w:r>
            <w:r>
              <w:rPr>
                <w:rFonts w:hAnsi="宋体"/>
                <w:sz w:val="24"/>
              </w:rPr>
              <w:t>～</w:t>
            </w:r>
            <w:r>
              <w:rPr>
                <w:sz w:val="24"/>
              </w:rPr>
              <w:t>5000</w:t>
            </w:r>
          </w:p>
        </w:tc>
        <w:tc>
          <w:tcPr>
            <w:tcW w:w="1937" w:type="dxa"/>
            <w:vAlign w:val="center"/>
          </w:tcPr>
          <w:p>
            <w:pPr>
              <w:jc w:val="center"/>
              <w:rPr>
                <w:sz w:val="24"/>
              </w:rPr>
            </w:pPr>
            <w:r>
              <w:rPr>
                <w:kern w:val="0"/>
                <w:sz w:val="24"/>
              </w:rPr>
              <w:t>0.5%</w:t>
            </w:r>
          </w:p>
        </w:tc>
        <w:tc>
          <w:tcPr>
            <w:tcW w:w="1926" w:type="dxa"/>
            <w:vAlign w:val="center"/>
          </w:tcPr>
          <w:p>
            <w:pPr>
              <w:jc w:val="center"/>
              <w:rPr>
                <w:sz w:val="24"/>
              </w:rPr>
            </w:pPr>
            <w:r>
              <w:rPr>
                <w:kern w:val="0"/>
                <w:sz w:val="24"/>
              </w:rPr>
              <w:t>0.25%</w:t>
            </w:r>
          </w:p>
        </w:tc>
        <w:tc>
          <w:tcPr>
            <w:tcW w:w="1759" w:type="dxa"/>
            <w:vAlign w:val="center"/>
          </w:tcPr>
          <w:p>
            <w:pPr>
              <w:jc w:val="center"/>
              <w:rPr>
                <w:sz w:val="24"/>
              </w:rPr>
            </w:pPr>
            <w:r>
              <w:rPr>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434" w:type="dxa"/>
            <w:vAlign w:val="center"/>
          </w:tcPr>
          <w:p>
            <w:pPr>
              <w:rPr>
                <w:sz w:val="24"/>
              </w:rPr>
            </w:pPr>
            <w:r>
              <w:rPr>
                <w:sz w:val="24"/>
              </w:rPr>
              <w:t>5000</w:t>
            </w:r>
            <w:r>
              <w:rPr>
                <w:rFonts w:hAnsi="宋体"/>
                <w:sz w:val="24"/>
              </w:rPr>
              <w:t>～</w:t>
            </w:r>
            <w:r>
              <w:rPr>
                <w:sz w:val="24"/>
              </w:rPr>
              <w:t>10000</w:t>
            </w:r>
          </w:p>
        </w:tc>
        <w:tc>
          <w:tcPr>
            <w:tcW w:w="1937" w:type="dxa"/>
            <w:vAlign w:val="center"/>
          </w:tcPr>
          <w:p>
            <w:pPr>
              <w:jc w:val="center"/>
              <w:rPr>
                <w:sz w:val="24"/>
              </w:rPr>
            </w:pPr>
            <w:r>
              <w:rPr>
                <w:kern w:val="0"/>
                <w:sz w:val="24"/>
              </w:rPr>
              <w:t>0.25%</w:t>
            </w:r>
          </w:p>
        </w:tc>
        <w:tc>
          <w:tcPr>
            <w:tcW w:w="1926" w:type="dxa"/>
            <w:vAlign w:val="center"/>
          </w:tcPr>
          <w:p>
            <w:pPr>
              <w:jc w:val="center"/>
              <w:rPr>
                <w:sz w:val="24"/>
              </w:rPr>
            </w:pPr>
            <w:r>
              <w:rPr>
                <w:kern w:val="0"/>
                <w:sz w:val="24"/>
              </w:rPr>
              <w:t>0.1%</w:t>
            </w:r>
          </w:p>
        </w:tc>
        <w:tc>
          <w:tcPr>
            <w:tcW w:w="1759" w:type="dxa"/>
            <w:vAlign w:val="center"/>
          </w:tcPr>
          <w:p>
            <w:pPr>
              <w:jc w:val="center"/>
              <w:rPr>
                <w:sz w:val="24"/>
              </w:rPr>
            </w:pPr>
            <w:r>
              <w:rPr>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434" w:type="dxa"/>
            <w:vAlign w:val="center"/>
          </w:tcPr>
          <w:p>
            <w:pPr>
              <w:rPr>
                <w:sz w:val="24"/>
              </w:rPr>
            </w:pPr>
            <w:r>
              <w:rPr>
                <w:sz w:val="24"/>
              </w:rPr>
              <w:t>10000</w:t>
            </w:r>
            <w:r>
              <w:rPr>
                <w:rFonts w:hAnsi="宋体"/>
                <w:sz w:val="24"/>
              </w:rPr>
              <w:t>～</w:t>
            </w:r>
            <w:r>
              <w:rPr>
                <w:sz w:val="24"/>
              </w:rPr>
              <w:t>100000</w:t>
            </w:r>
          </w:p>
        </w:tc>
        <w:tc>
          <w:tcPr>
            <w:tcW w:w="1937" w:type="dxa"/>
            <w:vAlign w:val="center"/>
          </w:tcPr>
          <w:p>
            <w:pPr>
              <w:jc w:val="center"/>
              <w:rPr>
                <w:sz w:val="24"/>
              </w:rPr>
            </w:pPr>
            <w:r>
              <w:rPr>
                <w:sz w:val="24"/>
              </w:rPr>
              <w:t>0.05%</w:t>
            </w:r>
          </w:p>
        </w:tc>
        <w:tc>
          <w:tcPr>
            <w:tcW w:w="1926" w:type="dxa"/>
            <w:vAlign w:val="center"/>
          </w:tcPr>
          <w:p>
            <w:pPr>
              <w:jc w:val="center"/>
              <w:rPr>
                <w:sz w:val="24"/>
              </w:rPr>
            </w:pPr>
            <w:r>
              <w:rPr>
                <w:sz w:val="24"/>
              </w:rPr>
              <w:t>0.05%</w:t>
            </w:r>
          </w:p>
        </w:tc>
        <w:tc>
          <w:tcPr>
            <w:tcW w:w="1759" w:type="dxa"/>
            <w:vAlign w:val="center"/>
          </w:tcPr>
          <w:p>
            <w:pPr>
              <w:jc w:val="center"/>
              <w:rPr>
                <w:sz w:val="24"/>
              </w:rPr>
            </w:pPr>
            <w:r>
              <w:rPr>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434" w:type="dxa"/>
            <w:vAlign w:val="center"/>
          </w:tcPr>
          <w:p>
            <w:pPr>
              <w:rPr>
                <w:sz w:val="24"/>
              </w:rPr>
            </w:pPr>
            <w:r>
              <w:rPr>
                <w:rFonts w:hint="eastAsia"/>
                <w:sz w:val="24"/>
              </w:rPr>
              <w:t>1000000以上</w:t>
            </w:r>
          </w:p>
        </w:tc>
        <w:tc>
          <w:tcPr>
            <w:tcW w:w="1937" w:type="dxa"/>
            <w:vAlign w:val="center"/>
          </w:tcPr>
          <w:p>
            <w:pPr>
              <w:jc w:val="center"/>
              <w:rPr>
                <w:sz w:val="24"/>
              </w:rPr>
            </w:pPr>
            <w:r>
              <w:rPr>
                <w:sz w:val="24"/>
              </w:rPr>
              <w:t>0.0</w:t>
            </w:r>
            <w:r>
              <w:rPr>
                <w:rFonts w:hint="eastAsia"/>
                <w:sz w:val="24"/>
              </w:rPr>
              <w:t>1</w:t>
            </w:r>
            <w:r>
              <w:rPr>
                <w:sz w:val="24"/>
              </w:rPr>
              <w:t>%</w:t>
            </w:r>
          </w:p>
        </w:tc>
        <w:tc>
          <w:tcPr>
            <w:tcW w:w="1926" w:type="dxa"/>
            <w:vAlign w:val="center"/>
          </w:tcPr>
          <w:p>
            <w:pPr>
              <w:jc w:val="center"/>
              <w:rPr>
                <w:sz w:val="24"/>
              </w:rPr>
            </w:pPr>
            <w:r>
              <w:rPr>
                <w:sz w:val="24"/>
              </w:rPr>
              <w:t>0.0</w:t>
            </w:r>
            <w:r>
              <w:rPr>
                <w:rFonts w:hint="eastAsia"/>
                <w:sz w:val="24"/>
              </w:rPr>
              <w:t>1</w:t>
            </w:r>
            <w:r>
              <w:rPr>
                <w:sz w:val="24"/>
              </w:rPr>
              <w:t>%</w:t>
            </w:r>
          </w:p>
        </w:tc>
        <w:tc>
          <w:tcPr>
            <w:tcW w:w="1759" w:type="dxa"/>
            <w:vAlign w:val="center"/>
          </w:tcPr>
          <w:p>
            <w:pPr>
              <w:jc w:val="center"/>
              <w:rPr>
                <w:sz w:val="24"/>
              </w:rPr>
            </w:pPr>
            <w:r>
              <w:rPr>
                <w:sz w:val="24"/>
              </w:rPr>
              <w:t>0.0</w:t>
            </w:r>
            <w:r>
              <w:rPr>
                <w:rFonts w:hint="eastAsia"/>
                <w:sz w:val="24"/>
              </w:rPr>
              <w:t>1</w:t>
            </w:r>
            <w:r>
              <w:rPr>
                <w:sz w:val="24"/>
              </w:rPr>
              <w:t>%</w:t>
            </w:r>
          </w:p>
        </w:tc>
      </w:tr>
    </w:tbl>
    <w:p>
      <w:pPr>
        <w:spacing w:line="400" w:lineRule="exact"/>
        <w:rPr>
          <w:rFonts w:ascii="宋体" w:hAnsi="宋体"/>
          <w:sz w:val="24"/>
        </w:rPr>
      </w:pPr>
      <w:r>
        <w:rPr>
          <w:rFonts w:hint="eastAsia" w:ascii="宋体" w:hAnsi="宋体"/>
          <w:sz w:val="24"/>
        </w:rPr>
        <w:t>招标代理服务收费以中标金额作为计算基数，按差额定率累进法计算。例如：某货物采购项目招标代理业务中标金额为300万元，计算招标代理服务收费额如下：</w:t>
      </w:r>
    </w:p>
    <w:p>
      <w:pPr>
        <w:spacing w:line="400" w:lineRule="exact"/>
        <w:rPr>
          <w:rFonts w:ascii="宋体" w:hAnsi="宋体"/>
          <w:sz w:val="24"/>
        </w:rPr>
      </w:pPr>
      <w:r>
        <w:rPr>
          <w:rFonts w:hint="eastAsia" w:ascii="宋体" w:hAnsi="宋体"/>
          <w:sz w:val="24"/>
        </w:rPr>
        <w:t>100×1.5％=1.5万元</w:t>
      </w:r>
    </w:p>
    <w:p>
      <w:pPr>
        <w:spacing w:line="400" w:lineRule="exact"/>
        <w:rPr>
          <w:rFonts w:ascii="宋体" w:hAnsi="宋体"/>
          <w:sz w:val="24"/>
        </w:rPr>
      </w:pPr>
      <w:r>
        <w:rPr>
          <w:rFonts w:hint="eastAsia" w:ascii="宋体" w:hAnsi="宋体"/>
          <w:sz w:val="24"/>
        </w:rPr>
        <w:t>（300-100）万元×</w:t>
      </w:r>
      <w:r>
        <w:rPr>
          <w:rFonts w:ascii="宋体" w:hAnsi="宋体"/>
          <w:sz w:val="24"/>
        </w:rPr>
        <w:t>1.1</w:t>
      </w:r>
      <w:r>
        <w:rPr>
          <w:rFonts w:hint="eastAsia" w:ascii="宋体" w:hAnsi="宋体"/>
          <w:sz w:val="24"/>
        </w:rPr>
        <w:t>％=</w:t>
      </w:r>
      <w:r>
        <w:rPr>
          <w:rFonts w:ascii="宋体" w:hAnsi="宋体"/>
          <w:sz w:val="24"/>
        </w:rPr>
        <w:t>2.2</w:t>
      </w:r>
      <w:r>
        <w:rPr>
          <w:rFonts w:hint="eastAsia" w:ascii="宋体" w:hAnsi="宋体"/>
          <w:sz w:val="24"/>
        </w:rPr>
        <w:t>万元</w:t>
      </w:r>
    </w:p>
    <w:p>
      <w:pPr>
        <w:spacing w:line="400" w:lineRule="exact"/>
        <w:rPr>
          <w:rFonts w:ascii="宋体" w:hAnsi="宋体"/>
          <w:sz w:val="24"/>
        </w:rPr>
      </w:pPr>
      <w:r>
        <w:rPr>
          <w:rFonts w:hint="eastAsia" w:ascii="宋体" w:hAnsi="宋体"/>
          <w:sz w:val="24"/>
        </w:rPr>
        <w:t>合计收费=1.5+</w:t>
      </w:r>
      <w:r>
        <w:rPr>
          <w:rFonts w:ascii="宋体" w:hAnsi="宋体"/>
          <w:sz w:val="24"/>
        </w:rPr>
        <w:t>2.2</w:t>
      </w:r>
      <w:r>
        <w:rPr>
          <w:rFonts w:hint="eastAsia" w:ascii="宋体" w:hAnsi="宋体"/>
          <w:sz w:val="24"/>
        </w:rPr>
        <w:t>=3.</w:t>
      </w:r>
      <w:r>
        <w:rPr>
          <w:rFonts w:ascii="宋体" w:hAnsi="宋体"/>
          <w:sz w:val="24"/>
        </w:rPr>
        <w:t>7</w:t>
      </w:r>
      <w:r>
        <w:rPr>
          <w:rFonts w:hint="eastAsia" w:ascii="宋体" w:hAnsi="宋体"/>
          <w:sz w:val="24"/>
        </w:rPr>
        <w:t>万元。</w:t>
      </w:r>
    </w:p>
    <w:p/>
    <w:p/>
    <w:p/>
    <w:p/>
    <w:sectPr>
      <w:footerReference r:id="rId4" w:type="default"/>
      <w:pgSz w:w="11906" w:h="16838"/>
      <w:pgMar w:top="1440" w:right="1588"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NewRoman">
    <w:altName w:val="Times New Roman"/>
    <w:panose1 w:val="00000000000000000000"/>
    <w:charset w:val="00"/>
    <w:family w:val="roman"/>
    <w:pitch w:val="default"/>
    <w:sig w:usb0="00000000" w:usb1="00000000" w:usb2="00000000" w:usb3="00000000" w:csb0="00000001" w:csb1="00000000"/>
  </w:font>
  <w:font w:name="ZWAdobeF">
    <w:panose1 w:val="00000000000000000000"/>
    <w:charset w:val="00"/>
    <w:family w:val="auto"/>
    <w:pitch w:val="default"/>
    <w:sig w:usb0="00000001" w:usb1="00000000" w:usb2="00000000" w:usb3="00000000" w:csb0="400001FF" w:csb1="FFFF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012"/>
    </w:sdtPr>
    <w:sdtContent>
      <w:p>
        <w:pPr>
          <w:pStyle w:val="19"/>
          <w:jc w:val="center"/>
        </w:pPr>
        <w:r>
          <w:fldChar w:fldCharType="begin"/>
        </w:r>
        <w:r>
          <w:instrText xml:space="preserve"> PAGE   \* MERGEFORMAT </w:instrText>
        </w:r>
        <w:r>
          <w:fldChar w:fldCharType="separate"/>
        </w:r>
        <w:r>
          <w:rPr>
            <w:lang w:val="zh-CN"/>
          </w:rPr>
          <w:t>30</w:t>
        </w:r>
        <w:r>
          <w:rPr>
            <w:lang w:val="zh-CN"/>
          </w:rPr>
          <w:fldChar w:fldCharType="end"/>
        </w:r>
      </w:p>
    </w:sdtContent>
  </w:sdt>
  <w:p>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E2"/>
    <w:rsid w:val="0000024A"/>
    <w:rsid w:val="00002703"/>
    <w:rsid w:val="00003B68"/>
    <w:rsid w:val="00003E9F"/>
    <w:rsid w:val="00005FBC"/>
    <w:rsid w:val="00006412"/>
    <w:rsid w:val="0000711A"/>
    <w:rsid w:val="000075C0"/>
    <w:rsid w:val="00012767"/>
    <w:rsid w:val="000150B6"/>
    <w:rsid w:val="000221CC"/>
    <w:rsid w:val="0002265B"/>
    <w:rsid w:val="0002266A"/>
    <w:rsid w:val="00025317"/>
    <w:rsid w:val="00032979"/>
    <w:rsid w:val="00033D32"/>
    <w:rsid w:val="000503D9"/>
    <w:rsid w:val="000573DC"/>
    <w:rsid w:val="000627CD"/>
    <w:rsid w:val="00062C32"/>
    <w:rsid w:val="00062C49"/>
    <w:rsid w:val="00067AE8"/>
    <w:rsid w:val="00073CD2"/>
    <w:rsid w:val="000764B0"/>
    <w:rsid w:val="00076D4E"/>
    <w:rsid w:val="00077002"/>
    <w:rsid w:val="0008273C"/>
    <w:rsid w:val="00087485"/>
    <w:rsid w:val="00092176"/>
    <w:rsid w:val="00092F0A"/>
    <w:rsid w:val="00095EE6"/>
    <w:rsid w:val="000A365F"/>
    <w:rsid w:val="000A38D3"/>
    <w:rsid w:val="000A407E"/>
    <w:rsid w:val="000B028F"/>
    <w:rsid w:val="000B3419"/>
    <w:rsid w:val="000B498C"/>
    <w:rsid w:val="000D2BA7"/>
    <w:rsid w:val="000E7443"/>
    <w:rsid w:val="000F20D9"/>
    <w:rsid w:val="000F402A"/>
    <w:rsid w:val="000F44D2"/>
    <w:rsid w:val="000F4D90"/>
    <w:rsid w:val="0010105D"/>
    <w:rsid w:val="001022C1"/>
    <w:rsid w:val="001034F3"/>
    <w:rsid w:val="00107CB7"/>
    <w:rsid w:val="00113158"/>
    <w:rsid w:val="001213BB"/>
    <w:rsid w:val="00131790"/>
    <w:rsid w:val="001344C2"/>
    <w:rsid w:val="00135829"/>
    <w:rsid w:val="001417B1"/>
    <w:rsid w:val="00142BA0"/>
    <w:rsid w:val="00146421"/>
    <w:rsid w:val="00146EEC"/>
    <w:rsid w:val="00154349"/>
    <w:rsid w:val="001545A6"/>
    <w:rsid w:val="00164DF7"/>
    <w:rsid w:val="00165076"/>
    <w:rsid w:val="0016587E"/>
    <w:rsid w:val="00165BA3"/>
    <w:rsid w:val="00175D79"/>
    <w:rsid w:val="00177D44"/>
    <w:rsid w:val="00177D7E"/>
    <w:rsid w:val="00185067"/>
    <w:rsid w:val="00185C4D"/>
    <w:rsid w:val="001903D5"/>
    <w:rsid w:val="00196971"/>
    <w:rsid w:val="001A5200"/>
    <w:rsid w:val="001B0E9A"/>
    <w:rsid w:val="001B400C"/>
    <w:rsid w:val="001B7F69"/>
    <w:rsid w:val="001C097E"/>
    <w:rsid w:val="001C616E"/>
    <w:rsid w:val="001D1291"/>
    <w:rsid w:val="001D63A4"/>
    <w:rsid w:val="001D7B46"/>
    <w:rsid w:val="001E097E"/>
    <w:rsid w:val="001E5A20"/>
    <w:rsid w:val="001F0D59"/>
    <w:rsid w:val="001F509F"/>
    <w:rsid w:val="001F698B"/>
    <w:rsid w:val="001F6D05"/>
    <w:rsid w:val="0020215C"/>
    <w:rsid w:val="002023A3"/>
    <w:rsid w:val="00204DCD"/>
    <w:rsid w:val="002102D9"/>
    <w:rsid w:val="00212173"/>
    <w:rsid w:val="00212F55"/>
    <w:rsid w:val="00213D00"/>
    <w:rsid w:val="00216560"/>
    <w:rsid w:val="00217979"/>
    <w:rsid w:val="00224419"/>
    <w:rsid w:val="00233CA3"/>
    <w:rsid w:val="0023596E"/>
    <w:rsid w:val="002372EE"/>
    <w:rsid w:val="00245CF7"/>
    <w:rsid w:val="00247E9E"/>
    <w:rsid w:val="002512B3"/>
    <w:rsid w:val="0025333F"/>
    <w:rsid w:val="002536A7"/>
    <w:rsid w:val="0025446C"/>
    <w:rsid w:val="002560C2"/>
    <w:rsid w:val="00260508"/>
    <w:rsid w:val="002618A4"/>
    <w:rsid w:val="0026475F"/>
    <w:rsid w:val="002676A1"/>
    <w:rsid w:val="002712C6"/>
    <w:rsid w:val="00275789"/>
    <w:rsid w:val="002818FD"/>
    <w:rsid w:val="002834F6"/>
    <w:rsid w:val="00285B2A"/>
    <w:rsid w:val="00286934"/>
    <w:rsid w:val="002923F9"/>
    <w:rsid w:val="002925B7"/>
    <w:rsid w:val="002951C0"/>
    <w:rsid w:val="002A0BDB"/>
    <w:rsid w:val="002A4CEE"/>
    <w:rsid w:val="002A53C9"/>
    <w:rsid w:val="002A5D80"/>
    <w:rsid w:val="002B1986"/>
    <w:rsid w:val="002B39C8"/>
    <w:rsid w:val="002B7187"/>
    <w:rsid w:val="002C2EC3"/>
    <w:rsid w:val="002C3589"/>
    <w:rsid w:val="002C3A72"/>
    <w:rsid w:val="002C450C"/>
    <w:rsid w:val="002C7ED5"/>
    <w:rsid w:val="002D1F03"/>
    <w:rsid w:val="002D35FE"/>
    <w:rsid w:val="002E0AEC"/>
    <w:rsid w:val="002E219A"/>
    <w:rsid w:val="002E263A"/>
    <w:rsid w:val="002E3B27"/>
    <w:rsid w:val="002E464E"/>
    <w:rsid w:val="002E552A"/>
    <w:rsid w:val="002F3EDA"/>
    <w:rsid w:val="002F4C8A"/>
    <w:rsid w:val="002F6DCC"/>
    <w:rsid w:val="002F7D26"/>
    <w:rsid w:val="00301F68"/>
    <w:rsid w:val="00304531"/>
    <w:rsid w:val="00310556"/>
    <w:rsid w:val="00313ED6"/>
    <w:rsid w:val="00316B63"/>
    <w:rsid w:val="00317B7A"/>
    <w:rsid w:val="00321038"/>
    <w:rsid w:val="0032143E"/>
    <w:rsid w:val="00322DA2"/>
    <w:rsid w:val="00330BDB"/>
    <w:rsid w:val="003338B5"/>
    <w:rsid w:val="003407E8"/>
    <w:rsid w:val="0034121B"/>
    <w:rsid w:val="00344F28"/>
    <w:rsid w:val="00352AB0"/>
    <w:rsid w:val="0035637A"/>
    <w:rsid w:val="0035741D"/>
    <w:rsid w:val="00366F31"/>
    <w:rsid w:val="003700F3"/>
    <w:rsid w:val="00372360"/>
    <w:rsid w:val="00373F44"/>
    <w:rsid w:val="00386559"/>
    <w:rsid w:val="0039233F"/>
    <w:rsid w:val="003933C8"/>
    <w:rsid w:val="00393DBA"/>
    <w:rsid w:val="003941FF"/>
    <w:rsid w:val="00394F3D"/>
    <w:rsid w:val="00397B33"/>
    <w:rsid w:val="00397DB6"/>
    <w:rsid w:val="003A3BA3"/>
    <w:rsid w:val="003B0C41"/>
    <w:rsid w:val="003B2700"/>
    <w:rsid w:val="003B4684"/>
    <w:rsid w:val="003B5530"/>
    <w:rsid w:val="003B6818"/>
    <w:rsid w:val="003C1B98"/>
    <w:rsid w:val="003C3F30"/>
    <w:rsid w:val="003C5F60"/>
    <w:rsid w:val="003C64A2"/>
    <w:rsid w:val="003D0907"/>
    <w:rsid w:val="003D1757"/>
    <w:rsid w:val="003D5BE6"/>
    <w:rsid w:val="003D5E3D"/>
    <w:rsid w:val="003D6216"/>
    <w:rsid w:val="003E321B"/>
    <w:rsid w:val="003E5034"/>
    <w:rsid w:val="003E6B96"/>
    <w:rsid w:val="003F0FA3"/>
    <w:rsid w:val="003F1D45"/>
    <w:rsid w:val="003F2C9B"/>
    <w:rsid w:val="003F633D"/>
    <w:rsid w:val="003F7198"/>
    <w:rsid w:val="003F7F33"/>
    <w:rsid w:val="00400783"/>
    <w:rsid w:val="0041157D"/>
    <w:rsid w:val="004159FC"/>
    <w:rsid w:val="00417144"/>
    <w:rsid w:val="00420245"/>
    <w:rsid w:val="004235C8"/>
    <w:rsid w:val="00424092"/>
    <w:rsid w:val="00424499"/>
    <w:rsid w:val="00425F23"/>
    <w:rsid w:val="00427248"/>
    <w:rsid w:val="00431879"/>
    <w:rsid w:val="00432205"/>
    <w:rsid w:val="0043472E"/>
    <w:rsid w:val="00437DD1"/>
    <w:rsid w:val="00440296"/>
    <w:rsid w:val="00441BB0"/>
    <w:rsid w:val="004427E2"/>
    <w:rsid w:val="00445EC7"/>
    <w:rsid w:val="004461AF"/>
    <w:rsid w:val="004535D5"/>
    <w:rsid w:val="004538BC"/>
    <w:rsid w:val="00456608"/>
    <w:rsid w:val="00457750"/>
    <w:rsid w:val="00460243"/>
    <w:rsid w:val="004605B0"/>
    <w:rsid w:val="0047063D"/>
    <w:rsid w:val="00473B70"/>
    <w:rsid w:val="00473CA3"/>
    <w:rsid w:val="0047419A"/>
    <w:rsid w:val="0047553C"/>
    <w:rsid w:val="00482379"/>
    <w:rsid w:val="004851F0"/>
    <w:rsid w:val="0049718A"/>
    <w:rsid w:val="00497C26"/>
    <w:rsid w:val="004A1455"/>
    <w:rsid w:val="004A1C17"/>
    <w:rsid w:val="004A3059"/>
    <w:rsid w:val="004A3A96"/>
    <w:rsid w:val="004A47E2"/>
    <w:rsid w:val="004B0268"/>
    <w:rsid w:val="004B1F07"/>
    <w:rsid w:val="004B3D10"/>
    <w:rsid w:val="004B6872"/>
    <w:rsid w:val="004B758C"/>
    <w:rsid w:val="004C2458"/>
    <w:rsid w:val="004C5EF7"/>
    <w:rsid w:val="004D14A3"/>
    <w:rsid w:val="004D2DF2"/>
    <w:rsid w:val="004D5854"/>
    <w:rsid w:val="004D6F6C"/>
    <w:rsid w:val="004D6FBB"/>
    <w:rsid w:val="004E1665"/>
    <w:rsid w:val="004E295F"/>
    <w:rsid w:val="004E575A"/>
    <w:rsid w:val="004E58C2"/>
    <w:rsid w:val="004E5B3F"/>
    <w:rsid w:val="004E635E"/>
    <w:rsid w:val="004F4CF7"/>
    <w:rsid w:val="004F639F"/>
    <w:rsid w:val="004F7CFD"/>
    <w:rsid w:val="00501916"/>
    <w:rsid w:val="005068B4"/>
    <w:rsid w:val="00507487"/>
    <w:rsid w:val="0051201C"/>
    <w:rsid w:val="00513446"/>
    <w:rsid w:val="00513FB2"/>
    <w:rsid w:val="00514203"/>
    <w:rsid w:val="00514629"/>
    <w:rsid w:val="00522460"/>
    <w:rsid w:val="00522C9F"/>
    <w:rsid w:val="0052518B"/>
    <w:rsid w:val="00525AC4"/>
    <w:rsid w:val="005317DD"/>
    <w:rsid w:val="0053334C"/>
    <w:rsid w:val="00534887"/>
    <w:rsid w:val="0053589E"/>
    <w:rsid w:val="00537953"/>
    <w:rsid w:val="00541022"/>
    <w:rsid w:val="00551A9B"/>
    <w:rsid w:val="00551FF6"/>
    <w:rsid w:val="00554118"/>
    <w:rsid w:val="00556496"/>
    <w:rsid w:val="00561111"/>
    <w:rsid w:val="00563212"/>
    <w:rsid w:val="00563B93"/>
    <w:rsid w:val="0056484C"/>
    <w:rsid w:val="00567012"/>
    <w:rsid w:val="005703EF"/>
    <w:rsid w:val="0057763A"/>
    <w:rsid w:val="00581CC5"/>
    <w:rsid w:val="0058222F"/>
    <w:rsid w:val="00583705"/>
    <w:rsid w:val="005873AE"/>
    <w:rsid w:val="005961C9"/>
    <w:rsid w:val="005A68A0"/>
    <w:rsid w:val="005A71F4"/>
    <w:rsid w:val="005B60EE"/>
    <w:rsid w:val="005B7243"/>
    <w:rsid w:val="005B7A45"/>
    <w:rsid w:val="005C3623"/>
    <w:rsid w:val="005C3B5B"/>
    <w:rsid w:val="005C5609"/>
    <w:rsid w:val="005C59E6"/>
    <w:rsid w:val="005D216A"/>
    <w:rsid w:val="005D32F3"/>
    <w:rsid w:val="005D68CF"/>
    <w:rsid w:val="005E1519"/>
    <w:rsid w:val="005E5B1F"/>
    <w:rsid w:val="005E712C"/>
    <w:rsid w:val="005F4C01"/>
    <w:rsid w:val="005F5CEF"/>
    <w:rsid w:val="005F602A"/>
    <w:rsid w:val="005F73BF"/>
    <w:rsid w:val="005F783B"/>
    <w:rsid w:val="006024F9"/>
    <w:rsid w:val="006027EA"/>
    <w:rsid w:val="00607F21"/>
    <w:rsid w:val="0061011D"/>
    <w:rsid w:val="0062023B"/>
    <w:rsid w:val="00621749"/>
    <w:rsid w:val="006232A2"/>
    <w:rsid w:val="00624876"/>
    <w:rsid w:val="00632B06"/>
    <w:rsid w:val="006402FA"/>
    <w:rsid w:val="0064070B"/>
    <w:rsid w:val="00640F30"/>
    <w:rsid w:val="00643A27"/>
    <w:rsid w:val="0064538F"/>
    <w:rsid w:val="00647E8D"/>
    <w:rsid w:val="006518BE"/>
    <w:rsid w:val="00653C16"/>
    <w:rsid w:val="0066062B"/>
    <w:rsid w:val="006623BD"/>
    <w:rsid w:val="00662969"/>
    <w:rsid w:val="00664960"/>
    <w:rsid w:val="006658E3"/>
    <w:rsid w:val="006668CF"/>
    <w:rsid w:val="00666FA6"/>
    <w:rsid w:val="00672AE0"/>
    <w:rsid w:val="00673035"/>
    <w:rsid w:val="00680E62"/>
    <w:rsid w:val="00680F9E"/>
    <w:rsid w:val="00682743"/>
    <w:rsid w:val="00690619"/>
    <w:rsid w:val="00697675"/>
    <w:rsid w:val="006A6B51"/>
    <w:rsid w:val="006A6F98"/>
    <w:rsid w:val="006B0A86"/>
    <w:rsid w:val="006B54BA"/>
    <w:rsid w:val="006B74C6"/>
    <w:rsid w:val="006C2907"/>
    <w:rsid w:val="006C3295"/>
    <w:rsid w:val="006C3A18"/>
    <w:rsid w:val="006C4FD6"/>
    <w:rsid w:val="006C67D2"/>
    <w:rsid w:val="006E000A"/>
    <w:rsid w:val="006E2369"/>
    <w:rsid w:val="006E4666"/>
    <w:rsid w:val="006E5E2A"/>
    <w:rsid w:val="006F106B"/>
    <w:rsid w:val="006F2410"/>
    <w:rsid w:val="006F29E1"/>
    <w:rsid w:val="006F32E5"/>
    <w:rsid w:val="006F3E87"/>
    <w:rsid w:val="006F6E82"/>
    <w:rsid w:val="006F73DA"/>
    <w:rsid w:val="00701197"/>
    <w:rsid w:val="00704087"/>
    <w:rsid w:val="007060B9"/>
    <w:rsid w:val="00715FF7"/>
    <w:rsid w:val="0071644B"/>
    <w:rsid w:val="00716F22"/>
    <w:rsid w:val="007224ED"/>
    <w:rsid w:val="0073771C"/>
    <w:rsid w:val="00740F56"/>
    <w:rsid w:val="00745D2B"/>
    <w:rsid w:val="007460B4"/>
    <w:rsid w:val="007474F4"/>
    <w:rsid w:val="00750E56"/>
    <w:rsid w:val="007548A8"/>
    <w:rsid w:val="007576E6"/>
    <w:rsid w:val="0076048E"/>
    <w:rsid w:val="00765F23"/>
    <w:rsid w:val="007700A5"/>
    <w:rsid w:val="007745B4"/>
    <w:rsid w:val="00777480"/>
    <w:rsid w:val="00777992"/>
    <w:rsid w:val="00781EF9"/>
    <w:rsid w:val="0078664D"/>
    <w:rsid w:val="00790D82"/>
    <w:rsid w:val="00793A7A"/>
    <w:rsid w:val="00794AE0"/>
    <w:rsid w:val="007A1DE3"/>
    <w:rsid w:val="007A2764"/>
    <w:rsid w:val="007A2D72"/>
    <w:rsid w:val="007A5D7C"/>
    <w:rsid w:val="007B0A5B"/>
    <w:rsid w:val="007B7A22"/>
    <w:rsid w:val="007C336D"/>
    <w:rsid w:val="007C45BB"/>
    <w:rsid w:val="007C7062"/>
    <w:rsid w:val="007D104E"/>
    <w:rsid w:val="007D1D32"/>
    <w:rsid w:val="007D3D62"/>
    <w:rsid w:val="007E2AC9"/>
    <w:rsid w:val="007E7991"/>
    <w:rsid w:val="007F0081"/>
    <w:rsid w:val="007F5814"/>
    <w:rsid w:val="00800482"/>
    <w:rsid w:val="00801358"/>
    <w:rsid w:val="008032AA"/>
    <w:rsid w:val="00806AC4"/>
    <w:rsid w:val="00810655"/>
    <w:rsid w:val="008111FF"/>
    <w:rsid w:val="008115FD"/>
    <w:rsid w:val="008132BD"/>
    <w:rsid w:val="00813B65"/>
    <w:rsid w:val="00815F9C"/>
    <w:rsid w:val="008213F0"/>
    <w:rsid w:val="00821A3F"/>
    <w:rsid w:val="0082322D"/>
    <w:rsid w:val="008353B3"/>
    <w:rsid w:val="008425BC"/>
    <w:rsid w:val="0084280F"/>
    <w:rsid w:val="00850785"/>
    <w:rsid w:val="0085315D"/>
    <w:rsid w:val="00853497"/>
    <w:rsid w:val="00857D0E"/>
    <w:rsid w:val="00870DFE"/>
    <w:rsid w:val="00871D92"/>
    <w:rsid w:val="00872A7E"/>
    <w:rsid w:val="008850F8"/>
    <w:rsid w:val="00885377"/>
    <w:rsid w:val="00890617"/>
    <w:rsid w:val="008A3C40"/>
    <w:rsid w:val="008A4E8A"/>
    <w:rsid w:val="008B1B42"/>
    <w:rsid w:val="008C21D1"/>
    <w:rsid w:val="008C3408"/>
    <w:rsid w:val="008D67A2"/>
    <w:rsid w:val="008D6CC7"/>
    <w:rsid w:val="008E112B"/>
    <w:rsid w:val="008E21B5"/>
    <w:rsid w:val="008E2E2A"/>
    <w:rsid w:val="008E6220"/>
    <w:rsid w:val="008E7D4D"/>
    <w:rsid w:val="008F2048"/>
    <w:rsid w:val="0090720D"/>
    <w:rsid w:val="009076FA"/>
    <w:rsid w:val="00911513"/>
    <w:rsid w:val="00914892"/>
    <w:rsid w:val="009169AA"/>
    <w:rsid w:val="00924378"/>
    <w:rsid w:val="009315C4"/>
    <w:rsid w:val="00932925"/>
    <w:rsid w:val="0093325F"/>
    <w:rsid w:val="00934FAE"/>
    <w:rsid w:val="00940123"/>
    <w:rsid w:val="00941472"/>
    <w:rsid w:val="009449B1"/>
    <w:rsid w:val="00946326"/>
    <w:rsid w:val="00952DC0"/>
    <w:rsid w:val="00960206"/>
    <w:rsid w:val="00965ECC"/>
    <w:rsid w:val="00970A33"/>
    <w:rsid w:val="0097297A"/>
    <w:rsid w:val="00974F0B"/>
    <w:rsid w:val="00974FA0"/>
    <w:rsid w:val="0097769D"/>
    <w:rsid w:val="009846C4"/>
    <w:rsid w:val="009910BA"/>
    <w:rsid w:val="009925F2"/>
    <w:rsid w:val="009A2C7C"/>
    <w:rsid w:val="009A3E21"/>
    <w:rsid w:val="009A5EF4"/>
    <w:rsid w:val="009B03E5"/>
    <w:rsid w:val="009B10AE"/>
    <w:rsid w:val="009C656A"/>
    <w:rsid w:val="009D11B4"/>
    <w:rsid w:val="009D298E"/>
    <w:rsid w:val="009D3105"/>
    <w:rsid w:val="009D5B55"/>
    <w:rsid w:val="009D77E5"/>
    <w:rsid w:val="009E3498"/>
    <w:rsid w:val="009E4047"/>
    <w:rsid w:val="009E56EC"/>
    <w:rsid w:val="009E5BF2"/>
    <w:rsid w:val="009E5DD8"/>
    <w:rsid w:val="009F2314"/>
    <w:rsid w:val="009F5C46"/>
    <w:rsid w:val="009F6660"/>
    <w:rsid w:val="00A01AE8"/>
    <w:rsid w:val="00A027D5"/>
    <w:rsid w:val="00A02C5C"/>
    <w:rsid w:val="00A032CA"/>
    <w:rsid w:val="00A04E1D"/>
    <w:rsid w:val="00A04E83"/>
    <w:rsid w:val="00A122E8"/>
    <w:rsid w:val="00A13E59"/>
    <w:rsid w:val="00A14102"/>
    <w:rsid w:val="00A14E2A"/>
    <w:rsid w:val="00A15E80"/>
    <w:rsid w:val="00A23A34"/>
    <w:rsid w:val="00A23FE7"/>
    <w:rsid w:val="00A2472A"/>
    <w:rsid w:val="00A24D25"/>
    <w:rsid w:val="00A266B8"/>
    <w:rsid w:val="00A279BF"/>
    <w:rsid w:val="00A30F4A"/>
    <w:rsid w:val="00A3176F"/>
    <w:rsid w:val="00A40A97"/>
    <w:rsid w:val="00A41BF5"/>
    <w:rsid w:val="00A432E9"/>
    <w:rsid w:val="00A4398F"/>
    <w:rsid w:val="00A567B7"/>
    <w:rsid w:val="00A628FB"/>
    <w:rsid w:val="00A66556"/>
    <w:rsid w:val="00A66917"/>
    <w:rsid w:val="00A7297A"/>
    <w:rsid w:val="00A75960"/>
    <w:rsid w:val="00A773B9"/>
    <w:rsid w:val="00A90014"/>
    <w:rsid w:val="00A9129F"/>
    <w:rsid w:val="00AA00CC"/>
    <w:rsid w:val="00AA2748"/>
    <w:rsid w:val="00AA5101"/>
    <w:rsid w:val="00AA72E4"/>
    <w:rsid w:val="00AB0830"/>
    <w:rsid w:val="00AB2C4D"/>
    <w:rsid w:val="00AB6046"/>
    <w:rsid w:val="00AB7E3B"/>
    <w:rsid w:val="00AB7FD5"/>
    <w:rsid w:val="00AC2C21"/>
    <w:rsid w:val="00AC608C"/>
    <w:rsid w:val="00AC76A6"/>
    <w:rsid w:val="00AD0922"/>
    <w:rsid w:val="00AD2821"/>
    <w:rsid w:val="00AD2C70"/>
    <w:rsid w:val="00AD52A2"/>
    <w:rsid w:val="00AD5FD8"/>
    <w:rsid w:val="00AE0533"/>
    <w:rsid w:val="00AE1083"/>
    <w:rsid w:val="00AE1519"/>
    <w:rsid w:val="00AE4017"/>
    <w:rsid w:val="00AE4B00"/>
    <w:rsid w:val="00AE4E04"/>
    <w:rsid w:val="00AE5E62"/>
    <w:rsid w:val="00AE651B"/>
    <w:rsid w:val="00AE75AF"/>
    <w:rsid w:val="00AF1D4E"/>
    <w:rsid w:val="00AF27BA"/>
    <w:rsid w:val="00AF7368"/>
    <w:rsid w:val="00AF754F"/>
    <w:rsid w:val="00B15875"/>
    <w:rsid w:val="00B15CCF"/>
    <w:rsid w:val="00B16367"/>
    <w:rsid w:val="00B16E50"/>
    <w:rsid w:val="00B20266"/>
    <w:rsid w:val="00B256AF"/>
    <w:rsid w:val="00B25816"/>
    <w:rsid w:val="00B25C1C"/>
    <w:rsid w:val="00B26795"/>
    <w:rsid w:val="00B26954"/>
    <w:rsid w:val="00B306D0"/>
    <w:rsid w:val="00B31057"/>
    <w:rsid w:val="00B31352"/>
    <w:rsid w:val="00B33377"/>
    <w:rsid w:val="00B341A3"/>
    <w:rsid w:val="00B3476B"/>
    <w:rsid w:val="00B34E65"/>
    <w:rsid w:val="00B40D02"/>
    <w:rsid w:val="00B40F8F"/>
    <w:rsid w:val="00B46788"/>
    <w:rsid w:val="00B50B73"/>
    <w:rsid w:val="00B5105B"/>
    <w:rsid w:val="00B519BE"/>
    <w:rsid w:val="00B5385C"/>
    <w:rsid w:val="00B55066"/>
    <w:rsid w:val="00B5638D"/>
    <w:rsid w:val="00B5686C"/>
    <w:rsid w:val="00B6334A"/>
    <w:rsid w:val="00B65554"/>
    <w:rsid w:val="00B7563D"/>
    <w:rsid w:val="00B771B7"/>
    <w:rsid w:val="00B81061"/>
    <w:rsid w:val="00B86B4D"/>
    <w:rsid w:val="00B96D21"/>
    <w:rsid w:val="00B973C5"/>
    <w:rsid w:val="00BA69E7"/>
    <w:rsid w:val="00BB01A9"/>
    <w:rsid w:val="00BB30D8"/>
    <w:rsid w:val="00BB544F"/>
    <w:rsid w:val="00BB733F"/>
    <w:rsid w:val="00BB7F5A"/>
    <w:rsid w:val="00BC3D42"/>
    <w:rsid w:val="00BC4166"/>
    <w:rsid w:val="00BC7F7F"/>
    <w:rsid w:val="00BD0656"/>
    <w:rsid w:val="00BD09EC"/>
    <w:rsid w:val="00BD1382"/>
    <w:rsid w:val="00BD2DE0"/>
    <w:rsid w:val="00BD67F2"/>
    <w:rsid w:val="00BD6818"/>
    <w:rsid w:val="00BE29CB"/>
    <w:rsid w:val="00BE4DC3"/>
    <w:rsid w:val="00BE6DD3"/>
    <w:rsid w:val="00BF0EE6"/>
    <w:rsid w:val="00BF2CF3"/>
    <w:rsid w:val="00BF4413"/>
    <w:rsid w:val="00BF529E"/>
    <w:rsid w:val="00BF5CB2"/>
    <w:rsid w:val="00C04E6E"/>
    <w:rsid w:val="00C06B4C"/>
    <w:rsid w:val="00C07A24"/>
    <w:rsid w:val="00C15E7D"/>
    <w:rsid w:val="00C200D2"/>
    <w:rsid w:val="00C2210E"/>
    <w:rsid w:val="00C2412C"/>
    <w:rsid w:val="00C31190"/>
    <w:rsid w:val="00C31A4D"/>
    <w:rsid w:val="00C34C11"/>
    <w:rsid w:val="00C35F00"/>
    <w:rsid w:val="00C36165"/>
    <w:rsid w:val="00C37363"/>
    <w:rsid w:val="00C373AC"/>
    <w:rsid w:val="00C41E61"/>
    <w:rsid w:val="00C46B47"/>
    <w:rsid w:val="00C47180"/>
    <w:rsid w:val="00C51FE2"/>
    <w:rsid w:val="00C5378E"/>
    <w:rsid w:val="00C60892"/>
    <w:rsid w:val="00C7073D"/>
    <w:rsid w:val="00C7607A"/>
    <w:rsid w:val="00C8013A"/>
    <w:rsid w:val="00C81CB3"/>
    <w:rsid w:val="00C8293E"/>
    <w:rsid w:val="00C835B3"/>
    <w:rsid w:val="00C836E7"/>
    <w:rsid w:val="00C86F9E"/>
    <w:rsid w:val="00C87D9B"/>
    <w:rsid w:val="00C900F4"/>
    <w:rsid w:val="00C902FD"/>
    <w:rsid w:val="00C91E19"/>
    <w:rsid w:val="00C9630F"/>
    <w:rsid w:val="00CA09C4"/>
    <w:rsid w:val="00CB0C6B"/>
    <w:rsid w:val="00CB243E"/>
    <w:rsid w:val="00CB3A2E"/>
    <w:rsid w:val="00CB6968"/>
    <w:rsid w:val="00CC05A9"/>
    <w:rsid w:val="00CD0B42"/>
    <w:rsid w:val="00CD32F4"/>
    <w:rsid w:val="00CF0E47"/>
    <w:rsid w:val="00CF422C"/>
    <w:rsid w:val="00CF550B"/>
    <w:rsid w:val="00CF65A0"/>
    <w:rsid w:val="00CF708E"/>
    <w:rsid w:val="00D00609"/>
    <w:rsid w:val="00D01F3C"/>
    <w:rsid w:val="00D029B1"/>
    <w:rsid w:val="00D066C5"/>
    <w:rsid w:val="00D124D3"/>
    <w:rsid w:val="00D140D2"/>
    <w:rsid w:val="00D211A6"/>
    <w:rsid w:val="00D263E5"/>
    <w:rsid w:val="00D3215C"/>
    <w:rsid w:val="00D32F5A"/>
    <w:rsid w:val="00D32FA0"/>
    <w:rsid w:val="00D34AA7"/>
    <w:rsid w:val="00D35D32"/>
    <w:rsid w:val="00D417A3"/>
    <w:rsid w:val="00D42C7B"/>
    <w:rsid w:val="00D43B14"/>
    <w:rsid w:val="00D469DC"/>
    <w:rsid w:val="00D502FB"/>
    <w:rsid w:val="00D50F27"/>
    <w:rsid w:val="00D51547"/>
    <w:rsid w:val="00D5159E"/>
    <w:rsid w:val="00D614AD"/>
    <w:rsid w:val="00D65BBA"/>
    <w:rsid w:val="00D669E2"/>
    <w:rsid w:val="00D700CD"/>
    <w:rsid w:val="00D70AE2"/>
    <w:rsid w:val="00D77EA7"/>
    <w:rsid w:val="00D82383"/>
    <w:rsid w:val="00D837BD"/>
    <w:rsid w:val="00D83DB2"/>
    <w:rsid w:val="00D85BD6"/>
    <w:rsid w:val="00D866A1"/>
    <w:rsid w:val="00D90D4E"/>
    <w:rsid w:val="00D91BEF"/>
    <w:rsid w:val="00D9698F"/>
    <w:rsid w:val="00D97FEF"/>
    <w:rsid w:val="00DA4696"/>
    <w:rsid w:val="00DB6AF1"/>
    <w:rsid w:val="00DC055F"/>
    <w:rsid w:val="00DD1A45"/>
    <w:rsid w:val="00DD262B"/>
    <w:rsid w:val="00DD274A"/>
    <w:rsid w:val="00DE5BA6"/>
    <w:rsid w:val="00DF0A32"/>
    <w:rsid w:val="00DF172F"/>
    <w:rsid w:val="00DF1C5F"/>
    <w:rsid w:val="00DF7364"/>
    <w:rsid w:val="00E07223"/>
    <w:rsid w:val="00E12FA3"/>
    <w:rsid w:val="00E1336F"/>
    <w:rsid w:val="00E13AD6"/>
    <w:rsid w:val="00E21FC2"/>
    <w:rsid w:val="00E25018"/>
    <w:rsid w:val="00E25043"/>
    <w:rsid w:val="00E2752B"/>
    <w:rsid w:val="00E3400D"/>
    <w:rsid w:val="00E34348"/>
    <w:rsid w:val="00E34E70"/>
    <w:rsid w:val="00E350A2"/>
    <w:rsid w:val="00E42371"/>
    <w:rsid w:val="00E46209"/>
    <w:rsid w:val="00E46DC2"/>
    <w:rsid w:val="00E50863"/>
    <w:rsid w:val="00E65A85"/>
    <w:rsid w:val="00E67E7E"/>
    <w:rsid w:val="00E75A2F"/>
    <w:rsid w:val="00E76EF2"/>
    <w:rsid w:val="00E83FC1"/>
    <w:rsid w:val="00E8484A"/>
    <w:rsid w:val="00E877D8"/>
    <w:rsid w:val="00E87CB3"/>
    <w:rsid w:val="00E90E95"/>
    <w:rsid w:val="00E924E8"/>
    <w:rsid w:val="00E932AC"/>
    <w:rsid w:val="00EA2705"/>
    <w:rsid w:val="00EA5224"/>
    <w:rsid w:val="00EB1BF9"/>
    <w:rsid w:val="00EB1EA8"/>
    <w:rsid w:val="00EB38FC"/>
    <w:rsid w:val="00EB5F02"/>
    <w:rsid w:val="00EC1BD4"/>
    <w:rsid w:val="00EC52C3"/>
    <w:rsid w:val="00EC595A"/>
    <w:rsid w:val="00ED1BE8"/>
    <w:rsid w:val="00ED2BC6"/>
    <w:rsid w:val="00ED5376"/>
    <w:rsid w:val="00ED680B"/>
    <w:rsid w:val="00EE12D1"/>
    <w:rsid w:val="00EE2E6F"/>
    <w:rsid w:val="00EE2FAE"/>
    <w:rsid w:val="00EE57F6"/>
    <w:rsid w:val="00EE6E6F"/>
    <w:rsid w:val="00EF244F"/>
    <w:rsid w:val="00EF5006"/>
    <w:rsid w:val="00EF68B9"/>
    <w:rsid w:val="00EF6C39"/>
    <w:rsid w:val="00F01494"/>
    <w:rsid w:val="00F02E54"/>
    <w:rsid w:val="00F04411"/>
    <w:rsid w:val="00F06ED1"/>
    <w:rsid w:val="00F13199"/>
    <w:rsid w:val="00F2166D"/>
    <w:rsid w:val="00F21D62"/>
    <w:rsid w:val="00F22AB2"/>
    <w:rsid w:val="00F23ED1"/>
    <w:rsid w:val="00F26A48"/>
    <w:rsid w:val="00F27BB3"/>
    <w:rsid w:val="00F348AB"/>
    <w:rsid w:val="00F36892"/>
    <w:rsid w:val="00F45E0B"/>
    <w:rsid w:val="00F46D15"/>
    <w:rsid w:val="00F56034"/>
    <w:rsid w:val="00F572BA"/>
    <w:rsid w:val="00F57787"/>
    <w:rsid w:val="00F60D89"/>
    <w:rsid w:val="00F622F3"/>
    <w:rsid w:val="00F758ED"/>
    <w:rsid w:val="00F76B0C"/>
    <w:rsid w:val="00F778DF"/>
    <w:rsid w:val="00F77C30"/>
    <w:rsid w:val="00F81DCA"/>
    <w:rsid w:val="00F83702"/>
    <w:rsid w:val="00F876F7"/>
    <w:rsid w:val="00F87F11"/>
    <w:rsid w:val="00F909F4"/>
    <w:rsid w:val="00F93159"/>
    <w:rsid w:val="00F94873"/>
    <w:rsid w:val="00F95081"/>
    <w:rsid w:val="00F95DCD"/>
    <w:rsid w:val="00F976DF"/>
    <w:rsid w:val="00FA1CA4"/>
    <w:rsid w:val="00FA33DB"/>
    <w:rsid w:val="00FA401B"/>
    <w:rsid w:val="00FA4897"/>
    <w:rsid w:val="00FA5D40"/>
    <w:rsid w:val="00FA684C"/>
    <w:rsid w:val="00FA6D14"/>
    <w:rsid w:val="00FB3C59"/>
    <w:rsid w:val="00FC02E9"/>
    <w:rsid w:val="00FC07CA"/>
    <w:rsid w:val="00FC49F9"/>
    <w:rsid w:val="00FD43CA"/>
    <w:rsid w:val="00FD4595"/>
    <w:rsid w:val="00FE3D58"/>
    <w:rsid w:val="00FE510F"/>
    <w:rsid w:val="00FE514A"/>
    <w:rsid w:val="00FE6BFB"/>
    <w:rsid w:val="00FF16AA"/>
    <w:rsid w:val="06A933C3"/>
    <w:rsid w:val="0A9D0334"/>
    <w:rsid w:val="124D6AA7"/>
    <w:rsid w:val="12BE64B9"/>
    <w:rsid w:val="12D67AD9"/>
    <w:rsid w:val="13DE4C0A"/>
    <w:rsid w:val="13FA2E72"/>
    <w:rsid w:val="1675311F"/>
    <w:rsid w:val="169A7769"/>
    <w:rsid w:val="17940299"/>
    <w:rsid w:val="17BB6021"/>
    <w:rsid w:val="189E0908"/>
    <w:rsid w:val="19594179"/>
    <w:rsid w:val="1B3477DE"/>
    <w:rsid w:val="1BE949D2"/>
    <w:rsid w:val="1D6D79C2"/>
    <w:rsid w:val="1FEB2E43"/>
    <w:rsid w:val="224C0426"/>
    <w:rsid w:val="25387771"/>
    <w:rsid w:val="25957C9C"/>
    <w:rsid w:val="2A080786"/>
    <w:rsid w:val="2A860427"/>
    <w:rsid w:val="2D825313"/>
    <w:rsid w:val="33284390"/>
    <w:rsid w:val="3365343F"/>
    <w:rsid w:val="339F5D1F"/>
    <w:rsid w:val="37211E83"/>
    <w:rsid w:val="383532F0"/>
    <w:rsid w:val="3BEB17E8"/>
    <w:rsid w:val="3F061660"/>
    <w:rsid w:val="44C32826"/>
    <w:rsid w:val="49036D5B"/>
    <w:rsid w:val="4D7E1945"/>
    <w:rsid w:val="4E270D69"/>
    <w:rsid w:val="575F7902"/>
    <w:rsid w:val="58DA7341"/>
    <w:rsid w:val="605A685E"/>
    <w:rsid w:val="62DF6009"/>
    <w:rsid w:val="68915706"/>
    <w:rsid w:val="68D978B3"/>
    <w:rsid w:val="6B56541F"/>
    <w:rsid w:val="6C093F3C"/>
    <w:rsid w:val="7B9C12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qFormat="1" w:unhideWhenUsed="0" w:uiPriority="0"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locked/>
    <w:uiPriority w:val="99"/>
    <w:pPr>
      <w:keepNext/>
      <w:keepLines/>
      <w:spacing w:before="340" w:after="330" w:line="578" w:lineRule="auto"/>
      <w:ind w:firstLine="480" w:firstLineChars="200"/>
      <w:outlineLvl w:val="0"/>
    </w:pPr>
    <w:rPr>
      <w:rFonts w:ascii="仿宋" w:hAnsi="仿宋"/>
      <w:b/>
      <w:bCs/>
      <w:kern w:val="44"/>
      <w:sz w:val="44"/>
      <w:szCs w:val="44"/>
    </w:rPr>
  </w:style>
  <w:style w:type="paragraph" w:styleId="4">
    <w:name w:val="heading 2"/>
    <w:basedOn w:val="1"/>
    <w:next w:val="1"/>
    <w:link w:val="55"/>
    <w:qFormat/>
    <w:locked/>
    <w:uiPriority w:val="99"/>
    <w:pPr>
      <w:spacing w:beforeLines="200" w:afterLines="100" w:line="320" w:lineRule="exact"/>
      <w:ind w:firstLine="560" w:firstLineChars="200"/>
      <w:jc w:val="center"/>
      <w:outlineLvl w:val="1"/>
    </w:pPr>
    <w:rPr>
      <w:rFonts w:ascii="仿宋" w:hAnsi="仿宋"/>
      <w:b/>
      <w:kern w:val="0"/>
      <w:sz w:val="28"/>
      <w:szCs w:val="28"/>
    </w:rPr>
  </w:style>
  <w:style w:type="paragraph" w:styleId="2">
    <w:name w:val="heading 3"/>
    <w:basedOn w:val="1"/>
    <w:next w:val="1"/>
    <w:link w:val="56"/>
    <w:qFormat/>
    <w:locked/>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57"/>
    <w:qFormat/>
    <w:locked/>
    <w:uiPriority w:val="99"/>
    <w:pPr>
      <w:spacing w:beforeLines="50" w:line="320" w:lineRule="exact"/>
      <w:ind w:firstLine="414" w:firstLineChars="200"/>
      <w:outlineLvl w:val="3"/>
    </w:pPr>
    <w:rPr>
      <w:rFonts w:ascii="仿宋" w:hAnsi="仿宋" w:cs="Arial"/>
      <w:b/>
      <w:spacing w:val="-2"/>
      <w:szCs w:val="21"/>
      <w:lang w:val="zh-CN"/>
    </w:rPr>
  </w:style>
  <w:style w:type="paragraph" w:styleId="6">
    <w:name w:val="heading 5"/>
    <w:basedOn w:val="1"/>
    <w:next w:val="1"/>
    <w:link w:val="58"/>
    <w:qFormat/>
    <w:locked/>
    <w:uiPriority w:val="99"/>
    <w:pPr>
      <w:spacing w:beforeLines="50" w:line="320" w:lineRule="exact"/>
      <w:ind w:left="420"/>
      <w:outlineLvl w:val="4"/>
    </w:pPr>
    <w:rPr>
      <w:rFonts w:ascii="仿宋" w:hAnsi="仿宋" w:cs="Arial"/>
      <w:b/>
      <w:color w:val="000000"/>
    </w:rPr>
  </w:style>
  <w:style w:type="paragraph" w:styleId="7">
    <w:name w:val="heading 6"/>
    <w:basedOn w:val="6"/>
    <w:next w:val="1"/>
    <w:link w:val="59"/>
    <w:qFormat/>
    <w:locked/>
    <w:uiPriority w:val="99"/>
    <w:pPr>
      <w:ind w:left="0" w:firstLine="422" w:firstLineChars="200"/>
      <w:outlineLvl w:val="5"/>
    </w:pPr>
  </w:style>
  <w:style w:type="paragraph" w:styleId="8">
    <w:name w:val="heading 7"/>
    <w:basedOn w:val="7"/>
    <w:next w:val="1"/>
    <w:link w:val="60"/>
    <w:qFormat/>
    <w:locked/>
    <w:uiPriority w:val="99"/>
    <w:pPr>
      <w:outlineLvl w:val="6"/>
    </w:pPr>
  </w:style>
  <w:style w:type="paragraph" w:styleId="9">
    <w:name w:val="heading 8"/>
    <w:basedOn w:val="8"/>
    <w:next w:val="1"/>
    <w:link w:val="61"/>
    <w:qFormat/>
    <w:locked/>
    <w:uiPriority w:val="99"/>
    <w:pPr>
      <w:spacing w:before="156"/>
      <w:ind w:firstLine="454"/>
      <w:outlineLvl w:val="7"/>
    </w:pPr>
    <w:rPr>
      <w:rFonts w:ascii="宋体" w:hAnsi="宋体"/>
      <w:color w:val="auto"/>
      <w:szCs w:val="21"/>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0">
    <w:name w:val="Normal Indent"/>
    <w:basedOn w:val="1"/>
    <w:link w:val="87"/>
    <w:qFormat/>
    <w:uiPriority w:val="0"/>
    <w:pPr>
      <w:autoSpaceDE w:val="0"/>
      <w:autoSpaceDN w:val="0"/>
      <w:adjustRightInd w:val="0"/>
      <w:ind w:firstLine="420"/>
      <w:jc w:val="left"/>
      <w:textAlignment w:val="baseline"/>
    </w:pPr>
    <w:rPr>
      <w:rFonts w:ascii="宋体"/>
      <w:kern w:val="0"/>
      <w:sz w:val="34"/>
      <w:szCs w:val="20"/>
    </w:rPr>
  </w:style>
  <w:style w:type="paragraph" w:styleId="11">
    <w:name w:val="Document Map"/>
    <w:basedOn w:val="1"/>
    <w:link w:val="62"/>
    <w:qFormat/>
    <w:uiPriority w:val="99"/>
    <w:pPr>
      <w:shd w:val="clear" w:color="auto" w:fill="000080"/>
    </w:pPr>
    <w:rPr>
      <w:rFonts w:ascii="Calibri" w:hAnsi="Calibri"/>
      <w:szCs w:val="20"/>
    </w:rPr>
  </w:style>
  <w:style w:type="paragraph" w:styleId="12">
    <w:name w:val="toa heading"/>
    <w:basedOn w:val="1"/>
    <w:next w:val="1"/>
    <w:semiHidden/>
    <w:qFormat/>
    <w:uiPriority w:val="0"/>
    <w:pPr>
      <w:spacing w:before="120"/>
    </w:pPr>
    <w:rPr>
      <w:rFonts w:ascii="Arial" w:hAnsi="Arial" w:cs="Arial"/>
      <w:sz w:val="24"/>
    </w:rPr>
  </w:style>
  <w:style w:type="paragraph" w:styleId="13">
    <w:name w:val="Body Text"/>
    <w:basedOn w:val="1"/>
    <w:link w:val="45"/>
    <w:qFormat/>
    <w:uiPriority w:val="99"/>
    <w:rPr>
      <w:rFonts w:ascii="Calibri" w:hAnsi="Calibri"/>
      <w:szCs w:val="22"/>
    </w:rPr>
  </w:style>
  <w:style w:type="paragraph" w:styleId="14">
    <w:name w:val="Body Text Indent"/>
    <w:basedOn w:val="1"/>
    <w:link w:val="47"/>
    <w:semiHidden/>
    <w:qFormat/>
    <w:uiPriority w:val="99"/>
    <w:pPr>
      <w:spacing w:after="120"/>
      <w:ind w:left="420" w:leftChars="200"/>
    </w:pPr>
  </w:style>
  <w:style w:type="paragraph" w:styleId="15">
    <w:name w:val="Plain Text"/>
    <w:basedOn w:val="1"/>
    <w:link w:val="37"/>
    <w:qFormat/>
    <w:uiPriority w:val="99"/>
    <w:rPr>
      <w:rFonts w:ascii="宋体" w:hAnsi="Courier New"/>
      <w:kern w:val="0"/>
      <w:szCs w:val="20"/>
    </w:rPr>
  </w:style>
  <w:style w:type="paragraph" w:styleId="16">
    <w:name w:val="Date"/>
    <w:basedOn w:val="1"/>
    <w:next w:val="1"/>
    <w:link w:val="52"/>
    <w:unhideWhenUsed/>
    <w:qFormat/>
    <w:uiPriority w:val="99"/>
    <w:pPr>
      <w:ind w:left="100" w:leftChars="2500"/>
    </w:pPr>
  </w:style>
  <w:style w:type="paragraph" w:styleId="17">
    <w:name w:val="Body Text Indent 2"/>
    <w:basedOn w:val="1"/>
    <w:link w:val="53"/>
    <w:unhideWhenUsed/>
    <w:qFormat/>
    <w:uiPriority w:val="0"/>
    <w:pPr>
      <w:spacing w:after="120" w:line="480" w:lineRule="auto"/>
      <w:ind w:left="420" w:leftChars="200"/>
    </w:pPr>
  </w:style>
  <w:style w:type="paragraph" w:styleId="18">
    <w:name w:val="Balloon Text"/>
    <w:basedOn w:val="1"/>
    <w:link w:val="51"/>
    <w:unhideWhenUsed/>
    <w:qFormat/>
    <w:uiPriority w:val="99"/>
    <w:rPr>
      <w:sz w:val="18"/>
      <w:szCs w:val="18"/>
    </w:rPr>
  </w:style>
  <w:style w:type="paragraph" w:styleId="19">
    <w:name w:val="footer"/>
    <w:basedOn w:val="1"/>
    <w:link w:val="35"/>
    <w:qFormat/>
    <w:uiPriority w:val="99"/>
    <w:pPr>
      <w:tabs>
        <w:tab w:val="center" w:pos="4153"/>
        <w:tab w:val="right" w:pos="8306"/>
      </w:tabs>
      <w:snapToGrid w:val="0"/>
      <w:jc w:val="left"/>
    </w:pPr>
    <w:rPr>
      <w:sz w:val="18"/>
      <w:szCs w:val="18"/>
    </w:rPr>
  </w:style>
  <w:style w:type="paragraph" w:styleId="20">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39"/>
    <w:pPr>
      <w:spacing w:before="312" w:after="156"/>
    </w:pPr>
    <w:rPr>
      <w:kern w:val="0"/>
      <w:sz w:val="18"/>
      <w:szCs w:val="18"/>
    </w:rPr>
  </w:style>
  <w:style w:type="paragraph" w:styleId="22">
    <w:name w:val="List"/>
    <w:basedOn w:val="1"/>
    <w:unhideWhenUsed/>
    <w:qFormat/>
    <w:uiPriority w:val="99"/>
    <w:pPr>
      <w:jc w:val="center"/>
    </w:pPr>
    <w:rPr>
      <w:rFonts w:ascii="仿宋" w:hAnsi="仿宋" w:cs="Arial"/>
      <w:sz w:val="18"/>
      <w:szCs w:val="18"/>
    </w:rPr>
  </w:style>
  <w:style w:type="paragraph" w:styleId="23">
    <w:name w:val="toc 2"/>
    <w:basedOn w:val="1"/>
    <w:next w:val="1"/>
    <w:qFormat/>
    <w:locked/>
    <w:uiPriority w:val="39"/>
    <w:pPr>
      <w:spacing w:line="360" w:lineRule="auto"/>
    </w:pPr>
    <w:rPr>
      <w:rFonts w:ascii="宋体" w:hAnsi="宋体"/>
      <w:kern w:val="0"/>
      <w:sz w:val="28"/>
      <w:szCs w:val="28"/>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index 1"/>
    <w:basedOn w:val="1"/>
    <w:next w:val="1"/>
    <w:qFormat/>
    <w:uiPriority w:val="99"/>
    <w:rPr>
      <w:kern w:val="0"/>
      <w:sz w:val="24"/>
      <w:szCs w:val="21"/>
    </w:rPr>
  </w:style>
  <w:style w:type="paragraph" w:styleId="26">
    <w:name w:val="Body Text First Indent"/>
    <w:basedOn w:val="13"/>
    <w:link w:val="88"/>
    <w:semiHidden/>
    <w:unhideWhenUsed/>
    <w:qFormat/>
    <w:uiPriority w:val="99"/>
    <w:pPr>
      <w:spacing w:after="120"/>
      <w:ind w:firstLine="420" w:firstLineChars="100"/>
    </w:pPr>
    <w:rPr>
      <w:rFonts w:ascii="Times New Roman" w:hAnsi="Times New Roman"/>
      <w:szCs w:val="24"/>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0"/>
    <w:rPr>
      <w:b/>
      <w:bCs/>
    </w:rPr>
  </w:style>
  <w:style w:type="character" w:styleId="31">
    <w:name w:val="endnote reference"/>
    <w:qFormat/>
    <w:uiPriority w:val="0"/>
    <w:rPr>
      <w:rFonts w:ascii="Verdana" w:hAnsi="Verdana"/>
      <w:kern w:val="0"/>
      <w:sz w:val="20"/>
      <w:vertAlign w:val="superscript"/>
      <w:lang w:eastAsia="en-US"/>
    </w:rPr>
  </w:style>
  <w:style w:type="character" w:styleId="32">
    <w:name w:val="FollowedHyperlink"/>
    <w:unhideWhenUsed/>
    <w:qFormat/>
    <w:uiPriority w:val="99"/>
    <w:rPr>
      <w:color w:val="800080"/>
      <w:u w:val="single"/>
    </w:rPr>
  </w:style>
  <w:style w:type="character" w:styleId="33">
    <w:name w:val="Hyperlink"/>
    <w:qFormat/>
    <w:uiPriority w:val="99"/>
    <w:rPr>
      <w:rFonts w:ascii="Verdana" w:hAnsi="Verdana" w:cs="Times New Roman"/>
      <w:color w:val="0000FF"/>
      <w:kern w:val="0"/>
      <w:sz w:val="20"/>
      <w:u w:val="single"/>
      <w:lang w:eastAsia="en-US"/>
    </w:rPr>
  </w:style>
  <w:style w:type="character" w:customStyle="1" w:styleId="34">
    <w:name w:val="页眉 字符"/>
    <w:link w:val="20"/>
    <w:qFormat/>
    <w:locked/>
    <w:uiPriority w:val="99"/>
    <w:rPr>
      <w:rFonts w:cs="Times New Roman"/>
      <w:sz w:val="18"/>
      <w:szCs w:val="18"/>
    </w:rPr>
  </w:style>
  <w:style w:type="character" w:customStyle="1" w:styleId="35">
    <w:name w:val="页脚 字符"/>
    <w:link w:val="19"/>
    <w:qFormat/>
    <w:locked/>
    <w:uiPriority w:val="99"/>
    <w:rPr>
      <w:rFonts w:cs="Times New Roman"/>
      <w:sz w:val="18"/>
      <w:szCs w:val="18"/>
    </w:rPr>
  </w:style>
  <w:style w:type="character" w:customStyle="1" w:styleId="36">
    <w:name w:val="Plain Text Char"/>
    <w:qFormat/>
    <w:locked/>
    <w:uiPriority w:val="99"/>
    <w:rPr>
      <w:rFonts w:ascii="宋体" w:hAnsi="Courier New"/>
      <w:sz w:val="21"/>
    </w:rPr>
  </w:style>
  <w:style w:type="character" w:customStyle="1" w:styleId="37">
    <w:name w:val="纯文本 字符"/>
    <w:link w:val="15"/>
    <w:qFormat/>
    <w:locked/>
    <w:uiPriority w:val="99"/>
    <w:rPr>
      <w:rFonts w:ascii="宋体" w:hAnsi="Courier New" w:cs="Times New Roman"/>
      <w:sz w:val="21"/>
      <w:szCs w:val="21"/>
    </w:rPr>
  </w:style>
  <w:style w:type="character" w:customStyle="1" w:styleId="38">
    <w:name w:val="纯文本 Char"/>
    <w:qFormat/>
    <w:uiPriority w:val="99"/>
    <w:rPr>
      <w:rFonts w:ascii="宋体" w:hAnsi="Courier New" w:eastAsia="宋体" w:cs="Courier New"/>
      <w:sz w:val="21"/>
      <w:szCs w:val="21"/>
    </w:rPr>
  </w:style>
  <w:style w:type="paragraph" w:customStyle="1" w:styleId="3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styleId="40">
    <w:name w:val="List Paragraph"/>
    <w:basedOn w:val="1"/>
    <w:qFormat/>
    <w:uiPriority w:val="34"/>
    <w:pPr>
      <w:ind w:firstLine="420" w:firstLineChars="200"/>
    </w:pPr>
  </w:style>
  <w:style w:type="character" w:customStyle="1" w:styleId="41">
    <w:name w:val="Body Text Char"/>
    <w:qFormat/>
    <w:locked/>
    <w:uiPriority w:val="99"/>
  </w:style>
  <w:style w:type="character" w:customStyle="1" w:styleId="42">
    <w:name w:val="Default Text Char"/>
    <w:link w:val="43"/>
    <w:qFormat/>
    <w:locked/>
    <w:uiPriority w:val="0"/>
    <w:rPr>
      <w:color w:val="000000"/>
      <w:kern w:val="2"/>
      <w:sz w:val="24"/>
      <w:szCs w:val="24"/>
      <w:lang w:val="en-US" w:eastAsia="zh-CN" w:bidi="ar-SA"/>
    </w:rPr>
  </w:style>
  <w:style w:type="paragraph" w:customStyle="1" w:styleId="43">
    <w:name w:val="Default Text"/>
    <w:link w:val="42"/>
    <w:qFormat/>
    <w:uiPriority w:val="0"/>
    <w:pPr>
      <w:widowControl w:val="0"/>
      <w:autoSpaceDE w:val="0"/>
      <w:autoSpaceDN w:val="0"/>
      <w:adjustRightInd w:val="0"/>
    </w:pPr>
    <w:rPr>
      <w:rFonts w:ascii="Calibri" w:hAnsi="Calibri" w:eastAsia="宋体" w:cs="Times New Roman"/>
      <w:color w:val="000000"/>
      <w:kern w:val="2"/>
      <w:sz w:val="24"/>
      <w:szCs w:val="24"/>
      <w:lang w:val="en-US" w:eastAsia="zh-CN" w:bidi="ar-SA"/>
    </w:rPr>
  </w:style>
  <w:style w:type="paragraph" w:customStyle="1" w:styleId="44">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character" w:customStyle="1" w:styleId="45">
    <w:name w:val="正文文本 字符"/>
    <w:link w:val="13"/>
    <w:semiHidden/>
    <w:qFormat/>
    <w:locked/>
    <w:uiPriority w:val="99"/>
    <w:rPr>
      <w:rFonts w:ascii="Times New Roman" w:hAnsi="Times New Roman" w:cs="Times New Roman"/>
      <w:sz w:val="24"/>
      <w:szCs w:val="24"/>
    </w:rPr>
  </w:style>
  <w:style w:type="character" w:customStyle="1" w:styleId="46">
    <w:name w:val="正文文本 Char1"/>
    <w:semiHidden/>
    <w:qFormat/>
    <w:uiPriority w:val="99"/>
    <w:rPr>
      <w:rFonts w:ascii="Times New Roman" w:hAnsi="Times New Roman" w:eastAsia="宋体" w:cs="Times New Roman"/>
      <w:sz w:val="24"/>
      <w:szCs w:val="24"/>
    </w:rPr>
  </w:style>
  <w:style w:type="character" w:customStyle="1" w:styleId="47">
    <w:name w:val="正文文本缩进 字符"/>
    <w:link w:val="14"/>
    <w:semiHidden/>
    <w:qFormat/>
    <w:locked/>
    <w:uiPriority w:val="99"/>
    <w:rPr>
      <w:rFonts w:ascii="Times New Roman" w:hAnsi="Times New Roman" w:eastAsia="宋体" w:cs="Times New Roman"/>
      <w:sz w:val="24"/>
      <w:szCs w:val="24"/>
    </w:rPr>
  </w:style>
  <w:style w:type="character" w:customStyle="1" w:styleId="48">
    <w:name w:val="font01"/>
    <w:qFormat/>
    <w:uiPriority w:val="0"/>
    <w:rPr>
      <w:rFonts w:hint="eastAsia" w:ascii="宋体" w:hAnsi="宋体" w:eastAsia="宋体" w:cs="宋体"/>
      <w:color w:val="000000"/>
      <w:sz w:val="18"/>
      <w:szCs w:val="18"/>
      <w:u w:val="none"/>
      <w:vertAlign w:val="superscript"/>
    </w:rPr>
  </w:style>
  <w:style w:type="character" w:customStyle="1" w:styleId="49">
    <w:name w:val="font31"/>
    <w:qFormat/>
    <w:uiPriority w:val="0"/>
    <w:rPr>
      <w:rFonts w:hint="eastAsia" w:ascii="宋体" w:hAnsi="宋体" w:eastAsia="宋体" w:cs="宋体"/>
      <w:color w:val="000000"/>
      <w:sz w:val="18"/>
      <w:szCs w:val="18"/>
      <w:u w:val="none"/>
    </w:rPr>
  </w:style>
  <w:style w:type="character" w:customStyle="1" w:styleId="50">
    <w:name w:val="font51"/>
    <w:qFormat/>
    <w:uiPriority w:val="0"/>
    <w:rPr>
      <w:rFonts w:hint="eastAsia" w:ascii="宋体" w:hAnsi="宋体" w:eastAsia="宋体" w:cs="宋体"/>
      <w:color w:val="000000"/>
      <w:sz w:val="18"/>
      <w:szCs w:val="18"/>
      <w:u w:val="none"/>
    </w:rPr>
  </w:style>
  <w:style w:type="character" w:customStyle="1" w:styleId="51">
    <w:name w:val="批注框文本 字符"/>
    <w:basedOn w:val="29"/>
    <w:link w:val="18"/>
    <w:qFormat/>
    <w:uiPriority w:val="99"/>
    <w:rPr>
      <w:kern w:val="2"/>
      <w:sz w:val="18"/>
      <w:szCs w:val="18"/>
    </w:rPr>
  </w:style>
  <w:style w:type="character" w:customStyle="1" w:styleId="52">
    <w:name w:val="日期 字符"/>
    <w:basedOn w:val="29"/>
    <w:link w:val="16"/>
    <w:qFormat/>
    <w:uiPriority w:val="99"/>
    <w:rPr>
      <w:kern w:val="2"/>
      <w:sz w:val="21"/>
      <w:szCs w:val="24"/>
    </w:rPr>
  </w:style>
  <w:style w:type="character" w:customStyle="1" w:styleId="53">
    <w:name w:val="正文文本缩进 2 字符"/>
    <w:basedOn w:val="29"/>
    <w:link w:val="17"/>
    <w:qFormat/>
    <w:uiPriority w:val="0"/>
    <w:rPr>
      <w:kern w:val="2"/>
      <w:sz w:val="21"/>
      <w:szCs w:val="24"/>
    </w:rPr>
  </w:style>
  <w:style w:type="character" w:customStyle="1" w:styleId="54">
    <w:name w:val="标题 1 字符"/>
    <w:basedOn w:val="29"/>
    <w:link w:val="3"/>
    <w:qFormat/>
    <w:uiPriority w:val="99"/>
    <w:rPr>
      <w:rFonts w:ascii="仿宋" w:hAnsi="仿宋"/>
      <w:b/>
      <w:bCs/>
      <w:kern w:val="44"/>
      <w:sz w:val="44"/>
      <w:szCs w:val="44"/>
    </w:rPr>
  </w:style>
  <w:style w:type="character" w:customStyle="1" w:styleId="55">
    <w:name w:val="标题 2 字符"/>
    <w:basedOn w:val="29"/>
    <w:link w:val="4"/>
    <w:qFormat/>
    <w:uiPriority w:val="99"/>
    <w:rPr>
      <w:rFonts w:ascii="仿宋" w:hAnsi="仿宋"/>
      <w:b/>
      <w:sz w:val="28"/>
      <w:szCs w:val="28"/>
    </w:rPr>
  </w:style>
  <w:style w:type="character" w:customStyle="1" w:styleId="56">
    <w:name w:val="标题 3 字符"/>
    <w:basedOn w:val="29"/>
    <w:link w:val="2"/>
    <w:qFormat/>
    <w:uiPriority w:val="99"/>
    <w:rPr>
      <w:rFonts w:ascii="Calibri" w:hAnsi="Calibri"/>
      <w:b/>
      <w:bCs/>
      <w:kern w:val="2"/>
      <w:sz w:val="32"/>
      <w:szCs w:val="32"/>
    </w:rPr>
  </w:style>
  <w:style w:type="character" w:customStyle="1" w:styleId="57">
    <w:name w:val="标题 4 字符"/>
    <w:basedOn w:val="29"/>
    <w:link w:val="5"/>
    <w:qFormat/>
    <w:uiPriority w:val="99"/>
    <w:rPr>
      <w:rFonts w:ascii="仿宋" w:hAnsi="仿宋" w:cs="Arial"/>
      <w:b/>
      <w:spacing w:val="-2"/>
      <w:kern w:val="2"/>
      <w:sz w:val="21"/>
      <w:szCs w:val="21"/>
      <w:lang w:val="zh-CN"/>
    </w:rPr>
  </w:style>
  <w:style w:type="character" w:customStyle="1" w:styleId="58">
    <w:name w:val="标题 5 字符"/>
    <w:basedOn w:val="29"/>
    <w:link w:val="6"/>
    <w:qFormat/>
    <w:uiPriority w:val="99"/>
    <w:rPr>
      <w:rFonts w:ascii="仿宋" w:hAnsi="仿宋" w:cs="Arial"/>
      <w:b/>
      <w:color w:val="000000"/>
      <w:kern w:val="2"/>
      <w:sz w:val="21"/>
      <w:szCs w:val="24"/>
    </w:rPr>
  </w:style>
  <w:style w:type="character" w:customStyle="1" w:styleId="59">
    <w:name w:val="标题 6 字符"/>
    <w:basedOn w:val="29"/>
    <w:link w:val="7"/>
    <w:qFormat/>
    <w:uiPriority w:val="99"/>
    <w:rPr>
      <w:rFonts w:ascii="仿宋" w:hAnsi="仿宋" w:cs="Arial"/>
      <w:b/>
      <w:color w:val="000000"/>
      <w:kern w:val="2"/>
      <w:sz w:val="21"/>
      <w:szCs w:val="24"/>
    </w:rPr>
  </w:style>
  <w:style w:type="character" w:customStyle="1" w:styleId="60">
    <w:name w:val="标题 7 字符"/>
    <w:basedOn w:val="29"/>
    <w:link w:val="8"/>
    <w:qFormat/>
    <w:uiPriority w:val="99"/>
    <w:rPr>
      <w:rFonts w:ascii="仿宋" w:hAnsi="仿宋" w:cs="Arial"/>
      <w:b/>
      <w:color w:val="000000"/>
      <w:kern w:val="2"/>
      <w:sz w:val="21"/>
      <w:szCs w:val="24"/>
    </w:rPr>
  </w:style>
  <w:style w:type="character" w:customStyle="1" w:styleId="61">
    <w:name w:val="标题 8 字符"/>
    <w:basedOn w:val="29"/>
    <w:link w:val="9"/>
    <w:qFormat/>
    <w:uiPriority w:val="99"/>
    <w:rPr>
      <w:rFonts w:ascii="宋体" w:hAnsi="宋体" w:cs="Arial"/>
      <w:b/>
      <w:kern w:val="2"/>
      <w:sz w:val="21"/>
      <w:szCs w:val="21"/>
    </w:rPr>
  </w:style>
  <w:style w:type="character" w:customStyle="1" w:styleId="62">
    <w:name w:val="文档结构图 字符"/>
    <w:basedOn w:val="29"/>
    <w:link w:val="11"/>
    <w:qFormat/>
    <w:uiPriority w:val="99"/>
    <w:rPr>
      <w:rFonts w:ascii="Calibri" w:hAnsi="Calibri"/>
      <w:kern w:val="2"/>
      <w:sz w:val="21"/>
      <w:shd w:val="clear" w:color="auto" w:fill="000080"/>
    </w:rPr>
  </w:style>
  <w:style w:type="character" w:customStyle="1" w:styleId="63">
    <w:name w:val="批注框文本 Char1"/>
    <w:qFormat/>
    <w:uiPriority w:val="0"/>
    <w:rPr>
      <w:kern w:val="2"/>
      <w:sz w:val="18"/>
      <w:szCs w:val="18"/>
    </w:rPr>
  </w:style>
  <w:style w:type="character" w:customStyle="1" w:styleId="64">
    <w:name w:val="日期 Char1"/>
    <w:qFormat/>
    <w:uiPriority w:val="0"/>
    <w:rPr>
      <w:kern w:val="2"/>
      <w:sz w:val="21"/>
    </w:rPr>
  </w:style>
  <w:style w:type="character" w:customStyle="1" w:styleId="65">
    <w:name w:val="标准文本 Char"/>
    <w:link w:val="66"/>
    <w:qFormat/>
    <w:locked/>
    <w:uiPriority w:val="0"/>
    <w:rPr>
      <w:rFonts w:ascii="宋体" w:hAnsi="宋体" w:cs="宋体"/>
      <w:kern w:val="2"/>
      <w:sz w:val="24"/>
    </w:rPr>
  </w:style>
  <w:style w:type="paragraph" w:customStyle="1" w:styleId="66">
    <w:name w:val="标准文本"/>
    <w:basedOn w:val="1"/>
    <w:link w:val="65"/>
    <w:qFormat/>
    <w:uiPriority w:val="0"/>
    <w:pPr>
      <w:spacing w:line="360" w:lineRule="auto"/>
      <w:ind w:firstLine="200" w:firstLineChars="200"/>
    </w:pPr>
    <w:rPr>
      <w:rFonts w:ascii="宋体" w:hAnsi="宋体" w:cs="宋体"/>
      <w:sz w:val="24"/>
      <w:szCs w:val="20"/>
    </w:rPr>
  </w:style>
  <w:style w:type="paragraph" w:customStyle="1" w:styleId="67">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
    <w:name w:val="Char Char"/>
    <w:basedOn w:val="11"/>
    <w:qFormat/>
    <w:uiPriority w:val="0"/>
    <w:rPr>
      <w:rFonts w:ascii="Tahoma" w:hAnsi="Tahoma"/>
      <w:sz w:val="24"/>
      <w:szCs w:val="24"/>
    </w:rPr>
  </w:style>
  <w:style w:type="paragraph" w:customStyle="1" w:styleId="69">
    <w:name w:val="样式1"/>
    <w:basedOn w:val="1"/>
    <w:qFormat/>
    <w:uiPriority w:val="0"/>
    <w:pPr>
      <w:spacing w:line="500" w:lineRule="exact"/>
      <w:ind w:firstLine="560" w:firstLineChars="200"/>
    </w:pPr>
    <w:rPr>
      <w:rFonts w:ascii="仿宋_GB2312" w:hAnsi="Calibri" w:eastAsia="仿宋_GB2312" w:cs="宋体"/>
      <w:sz w:val="28"/>
      <w:szCs w:val="28"/>
    </w:rPr>
  </w:style>
  <w:style w:type="paragraph" w:customStyle="1" w:styleId="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1">
    <w:name w:val="Char Char1"/>
    <w:basedOn w:val="11"/>
    <w:qFormat/>
    <w:uiPriority w:val="0"/>
    <w:rPr>
      <w:rFonts w:ascii="Tahoma" w:hAnsi="Tahoma"/>
      <w:sz w:val="24"/>
      <w:szCs w:val="24"/>
    </w:rPr>
  </w:style>
  <w:style w:type="paragraph" w:customStyle="1" w:styleId="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无间隔1"/>
    <w:qFormat/>
    <w:uiPriority w:val="99"/>
    <w:pPr>
      <w:widowControl w:val="0"/>
      <w:jc w:val="both"/>
    </w:pPr>
    <w:rPr>
      <w:rFonts w:ascii="Calibri" w:hAnsi="Calibri" w:eastAsia="宋体" w:cs="Arial"/>
      <w:kern w:val="2"/>
      <w:sz w:val="21"/>
      <w:szCs w:val="21"/>
      <w:lang w:val="en-US" w:eastAsia="zh-CN" w:bidi="ar-SA"/>
    </w:rPr>
  </w:style>
  <w:style w:type="paragraph" w:customStyle="1" w:styleId="75">
    <w:name w:val="修订1"/>
    <w:qFormat/>
    <w:uiPriority w:val="71"/>
    <w:rPr>
      <w:rFonts w:ascii="Calibri" w:hAnsi="Calibri" w:eastAsia="宋体" w:cs="Arial"/>
      <w:kern w:val="2"/>
      <w:sz w:val="21"/>
      <w:szCs w:val="21"/>
      <w:lang w:val="en-US" w:eastAsia="zh-CN" w:bidi="ar-SA"/>
    </w:rPr>
  </w:style>
  <w:style w:type="paragraph" w:customStyle="1" w:styleId="76">
    <w:name w:val="a2"/>
    <w:basedOn w:val="1"/>
    <w:qFormat/>
    <w:uiPriority w:val="0"/>
    <w:pPr>
      <w:widowControl/>
      <w:spacing w:after="150"/>
      <w:jc w:val="left"/>
    </w:pPr>
    <w:rPr>
      <w:rFonts w:ascii="宋体" w:hAnsi="宋体" w:cs="宋体"/>
      <w:kern w:val="0"/>
      <w:sz w:val="24"/>
    </w:rPr>
  </w:style>
  <w:style w:type="paragraph" w:customStyle="1" w:styleId="7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66"/>
    <w:basedOn w:val="1"/>
    <w:qFormat/>
    <w:uiPriority w:val="0"/>
    <w:pPr>
      <w:widowControl/>
      <w:spacing w:before="100" w:beforeAutospacing="1" w:after="100" w:afterAutospacing="1"/>
      <w:jc w:val="center"/>
    </w:pPr>
    <w:rPr>
      <w:rFonts w:ascii="宋体" w:hAnsi="宋体" w:cs="宋体"/>
      <w:kern w:val="0"/>
      <w:sz w:val="20"/>
      <w:szCs w:val="20"/>
    </w:rPr>
  </w:style>
  <w:style w:type="character" w:customStyle="1" w:styleId="79">
    <w:name w:val="纯文本 Char1"/>
    <w:qFormat/>
    <w:uiPriority w:val="99"/>
    <w:rPr>
      <w:rFonts w:ascii="宋体" w:hAnsi="Courier New"/>
      <w:kern w:val="2"/>
      <w:sz w:val="21"/>
      <w:szCs w:val="21"/>
    </w:rPr>
  </w:style>
  <w:style w:type="paragraph" w:customStyle="1" w:styleId="80">
    <w:name w:val="1正文"/>
    <w:basedOn w:val="1"/>
    <w:qFormat/>
    <w:uiPriority w:val="0"/>
    <w:pPr>
      <w:spacing w:line="360" w:lineRule="auto"/>
    </w:pPr>
    <w:rPr>
      <w:rFonts w:ascii="宋体" w:hAnsi="宋体" w:cstheme="minorBidi"/>
      <w:sz w:val="28"/>
      <w:szCs w:val="21"/>
    </w:rPr>
  </w:style>
  <w:style w:type="character" w:customStyle="1" w:styleId="81">
    <w:name w:val="fontstyle01"/>
    <w:basedOn w:val="29"/>
    <w:qFormat/>
    <w:uiPriority w:val="0"/>
    <w:rPr>
      <w:rFonts w:hint="eastAsia" w:ascii="宋体" w:hAnsi="宋体" w:eastAsia="宋体"/>
      <w:color w:val="000000"/>
      <w:sz w:val="22"/>
      <w:szCs w:val="22"/>
    </w:rPr>
  </w:style>
  <w:style w:type="paragraph" w:customStyle="1" w:styleId="82">
    <w:name w:val="_Style 76"/>
    <w:basedOn w:val="1"/>
    <w:next w:val="40"/>
    <w:qFormat/>
    <w:uiPriority w:val="34"/>
    <w:pPr>
      <w:ind w:firstLine="420" w:firstLineChars="200"/>
    </w:pPr>
    <w:rPr>
      <w:rFonts w:ascii="Calibri" w:hAnsi="Calibri"/>
      <w:szCs w:val="22"/>
    </w:rPr>
  </w:style>
  <w:style w:type="paragraph" w:customStyle="1" w:styleId="83">
    <w:name w:val="_Style 77"/>
    <w:basedOn w:val="1"/>
    <w:next w:val="40"/>
    <w:qFormat/>
    <w:uiPriority w:val="34"/>
    <w:pPr>
      <w:ind w:firstLine="420" w:firstLineChars="200"/>
    </w:pPr>
    <w:rPr>
      <w:rFonts w:ascii="Calibri" w:hAnsi="Calibri"/>
      <w:szCs w:val="22"/>
    </w:rPr>
  </w:style>
  <w:style w:type="character" w:customStyle="1" w:styleId="84">
    <w:name w:val="纯文本 Char2"/>
    <w:qFormat/>
    <w:uiPriority w:val="99"/>
    <w:rPr>
      <w:rFonts w:ascii="宋体" w:hAnsi="Courier New"/>
      <w:kern w:val="2"/>
      <w:sz w:val="21"/>
      <w:szCs w:val="21"/>
    </w:rPr>
  </w:style>
  <w:style w:type="paragraph" w:customStyle="1" w:styleId="85">
    <w:name w:val="列出段落1"/>
    <w:basedOn w:val="1"/>
    <w:qFormat/>
    <w:uiPriority w:val="0"/>
    <w:pPr>
      <w:ind w:firstLine="420" w:firstLineChars="200"/>
    </w:pPr>
    <w:rPr>
      <w:rFonts w:ascii="Calibri" w:hAnsi="Calibri"/>
      <w:szCs w:val="22"/>
    </w:rPr>
  </w:style>
  <w:style w:type="paragraph" w:customStyle="1" w:styleId="86">
    <w:name w:val="Style1"/>
    <w:basedOn w:val="1"/>
    <w:qFormat/>
    <w:uiPriority w:val="0"/>
    <w:pPr>
      <w:widowControl/>
      <w:tabs>
        <w:tab w:val="left" w:pos="-720"/>
      </w:tabs>
      <w:spacing w:after="120"/>
    </w:pPr>
    <w:rPr>
      <w:spacing w:val="-3"/>
      <w:kern w:val="0"/>
      <w:sz w:val="24"/>
      <w:szCs w:val="20"/>
      <w:lang w:val="en-AU" w:eastAsia="en-US"/>
    </w:rPr>
  </w:style>
  <w:style w:type="character" w:customStyle="1" w:styleId="87">
    <w:name w:val="正文缩进 字符"/>
    <w:link w:val="10"/>
    <w:qFormat/>
    <w:uiPriority w:val="0"/>
    <w:rPr>
      <w:rFonts w:ascii="宋体"/>
      <w:sz w:val="34"/>
    </w:rPr>
  </w:style>
  <w:style w:type="character" w:customStyle="1" w:styleId="88">
    <w:name w:val="正文文本首行缩进 字符"/>
    <w:basedOn w:val="45"/>
    <w:link w:val="26"/>
    <w:semiHidden/>
    <w:uiPriority w:val="99"/>
    <w:rPr>
      <w:rFonts w:ascii="Times New Roman" w:hAnsi="Times New Roman" w:cs="Times New Roman"/>
      <w:kern w:val="2"/>
      <w:sz w:val="21"/>
      <w:szCs w:val="24"/>
    </w:rPr>
  </w:style>
  <w:style w:type="paragraph" w:customStyle="1" w:styleId="8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90">
    <w:name w:val="页眉 Char"/>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23EAC-D0F4-4DFB-998D-CD6AA9D82D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4993</Words>
  <Characters>28463</Characters>
  <Lines>237</Lines>
  <Paragraphs>66</Paragraphs>
  <TotalTime>8</TotalTime>
  <ScaleCrop>false</ScaleCrop>
  <LinksUpToDate>false</LinksUpToDate>
  <CharactersWithSpaces>33390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2020-10-27T09:32:00Z</dcterms:created>
  <dc:creator>xtzj</dc:creator>
  <cp:lastModifiedBy>何苗</cp:lastModifiedBy>
  <cp:lastPrinted>2021-04-07T08:00:00Z</cp:lastPrinted>
  <dcterms:modified xsi:type="dcterms:W3CDTF">2022-03-07T08:43:33Z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3795564C6BC245788C347278CF70805A</vt:lpwstr>
  </property>
</Properties>
</file>