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left="0" w:leftChars="0" w:right="-193" w:rightChars="-92" w:firstLine="0" w:firstLineChars="0"/>
        <w:jc w:val="center"/>
        <w:outlineLvl w:val="9"/>
        <w:rPr>
          <w:rFonts w:hint="eastAsia" w:ascii="仿宋" w:hAnsi="仿宋" w:eastAsia="仿宋" w:cs="仿宋"/>
          <w:b/>
          <w:bCs/>
          <w:color w:val="auto"/>
          <w:sz w:val="48"/>
          <w:szCs w:val="48"/>
          <w:lang w:eastAsia="zh-CN"/>
        </w:rPr>
      </w:pPr>
    </w:p>
    <w:p>
      <w:pPr>
        <w:pStyle w:val="23"/>
        <w:spacing w:line="360" w:lineRule="auto"/>
        <w:ind w:left="0" w:leftChars="0" w:firstLine="0" w:firstLineChars="0"/>
        <w:jc w:val="center"/>
        <w:rPr>
          <w:rFonts w:hint="eastAsia" w:ascii="仿宋" w:hAnsi="仿宋" w:eastAsia="仿宋" w:cs="仿宋"/>
          <w:color w:val="auto"/>
        </w:rPr>
      </w:pPr>
      <w:bookmarkStart w:id="0" w:name="_Toc18162"/>
      <w:bookmarkStart w:id="1" w:name="_Toc24948"/>
      <w:bookmarkStart w:id="2" w:name="_Toc25385"/>
      <w:r>
        <w:rPr>
          <w:rFonts w:hint="eastAsia" w:ascii="仿宋" w:hAnsi="仿宋" w:eastAsia="仿宋" w:cs="仿宋"/>
          <w:b/>
          <w:bCs/>
          <w:color w:val="auto"/>
          <w:sz w:val="48"/>
          <w:szCs w:val="48"/>
          <w:lang w:val="en-US" w:eastAsia="zh-CN"/>
        </w:rPr>
        <w:t>新疆医科大学第一附属医院医疗污水处理自行监测服务项目</w:t>
      </w:r>
    </w:p>
    <w:p>
      <w:pPr>
        <w:rPr>
          <w:rFonts w:hint="eastAsia" w:ascii="仿宋" w:hAnsi="仿宋" w:eastAsia="仿宋" w:cs="仿宋"/>
          <w:color w:val="auto"/>
        </w:rPr>
      </w:pPr>
    </w:p>
    <w:p>
      <w:pPr>
        <w:rPr>
          <w:rFonts w:hint="eastAsia" w:ascii="仿宋" w:hAnsi="仿宋" w:eastAsia="仿宋" w:cs="仿宋"/>
          <w:color w:val="auto"/>
        </w:rPr>
      </w:pPr>
    </w:p>
    <w:p>
      <w:pPr>
        <w:rPr>
          <w:rFonts w:hint="eastAsia" w:ascii="仿宋" w:hAnsi="仿宋" w:eastAsia="仿宋" w:cs="仿宋"/>
          <w:color w:val="auto"/>
        </w:rPr>
      </w:pPr>
    </w:p>
    <w:p>
      <w:pPr>
        <w:rPr>
          <w:rFonts w:hint="eastAsia" w:ascii="仿宋" w:hAnsi="仿宋" w:eastAsia="仿宋" w:cs="仿宋"/>
          <w:color w:val="auto"/>
        </w:rPr>
      </w:pPr>
    </w:p>
    <w:p>
      <w:pPr>
        <w:rPr>
          <w:rFonts w:hint="eastAsia" w:ascii="仿宋" w:hAnsi="仿宋" w:eastAsia="仿宋" w:cs="仿宋"/>
          <w:color w:val="auto"/>
        </w:rPr>
      </w:pPr>
    </w:p>
    <w:p>
      <w:pPr>
        <w:rPr>
          <w:rFonts w:hint="eastAsia" w:ascii="仿宋" w:hAnsi="仿宋" w:eastAsia="仿宋" w:cs="仿宋"/>
          <w:color w:val="auto"/>
        </w:rPr>
      </w:pPr>
    </w:p>
    <w:p>
      <w:pPr>
        <w:spacing w:line="360" w:lineRule="auto"/>
        <w:jc w:val="center"/>
        <w:outlineLvl w:val="0"/>
        <w:rPr>
          <w:rFonts w:hint="eastAsia" w:ascii="仿宋" w:hAnsi="仿宋" w:eastAsia="仿宋" w:cs="仿宋"/>
          <w:b/>
          <w:bCs/>
          <w:color w:val="auto"/>
          <w:sz w:val="72"/>
          <w:szCs w:val="72"/>
        </w:rPr>
      </w:pPr>
      <w:r>
        <w:rPr>
          <w:rFonts w:hint="eastAsia" w:ascii="仿宋" w:hAnsi="仿宋" w:eastAsia="仿宋" w:cs="仿宋"/>
          <w:b/>
          <w:bCs/>
          <w:color w:val="auto"/>
          <w:sz w:val="72"/>
          <w:szCs w:val="72"/>
        </w:rPr>
        <w:t>竞争性</w:t>
      </w:r>
      <w:r>
        <w:rPr>
          <w:rFonts w:hint="eastAsia" w:ascii="仿宋" w:hAnsi="仿宋" w:eastAsia="仿宋" w:cs="仿宋"/>
          <w:b/>
          <w:bCs/>
          <w:color w:val="auto"/>
          <w:sz w:val="72"/>
          <w:szCs w:val="72"/>
          <w:lang w:eastAsia="zh-CN"/>
        </w:rPr>
        <w:t>磋商</w:t>
      </w:r>
      <w:r>
        <w:rPr>
          <w:rFonts w:hint="eastAsia" w:ascii="仿宋" w:hAnsi="仿宋" w:eastAsia="仿宋" w:cs="仿宋"/>
          <w:b/>
          <w:bCs/>
          <w:color w:val="auto"/>
          <w:sz w:val="72"/>
          <w:szCs w:val="72"/>
        </w:rPr>
        <w:t>文件</w:t>
      </w:r>
      <w:bookmarkEnd w:id="0"/>
      <w:bookmarkEnd w:id="1"/>
      <w:bookmarkEnd w:id="2"/>
    </w:p>
    <w:p>
      <w:pPr>
        <w:spacing w:line="360" w:lineRule="auto"/>
        <w:ind w:left="0" w:leftChars="0" w:firstLine="0" w:firstLineChars="0"/>
        <w:rPr>
          <w:rFonts w:hint="eastAsia" w:ascii="仿宋" w:hAnsi="仿宋" w:eastAsia="仿宋" w:cs="仿宋"/>
          <w:color w:val="auto"/>
        </w:rPr>
      </w:pPr>
    </w:p>
    <w:p>
      <w:pPr>
        <w:spacing w:line="360" w:lineRule="auto"/>
        <w:ind w:left="0" w:leftChars="0" w:firstLine="0" w:firstLineChars="0"/>
        <w:rPr>
          <w:rFonts w:hint="eastAsia" w:ascii="仿宋" w:hAnsi="仿宋" w:eastAsia="仿宋" w:cs="仿宋"/>
          <w:color w:val="auto"/>
        </w:rPr>
      </w:pPr>
    </w:p>
    <w:p>
      <w:pPr>
        <w:bidi w:val="0"/>
        <w:rPr>
          <w:rFonts w:hint="eastAsia" w:ascii="仿宋" w:hAnsi="仿宋" w:eastAsia="仿宋" w:cs="仿宋"/>
        </w:rPr>
      </w:pPr>
    </w:p>
    <w:p>
      <w:pPr>
        <w:pStyle w:val="7"/>
        <w:rPr>
          <w:rFonts w:hint="eastAsia" w:ascii="仿宋" w:hAnsi="仿宋" w:eastAsia="仿宋" w:cs="仿宋"/>
          <w:color w:val="auto"/>
        </w:rPr>
      </w:pPr>
    </w:p>
    <w:p>
      <w:pPr>
        <w:rPr>
          <w:rFonts w:hint="eastAsia" w:ascii="仿宋" w:hAnsi="仿宋" w:eastAsia="仿宋" w:cs="仿宋"/>
          <w:color w:val="auto"/>
          <w:lang w:val="en-US" w:eastAsia="zh-CN"/>
        </w:rPr>
      </w:pPr>
      <w:r>
        <w:rPr>
          <w:rFonts w:hint="eastAsia" w:ascii="仿宋" w:hAnsi="仿宋" w:eastAsia="仿宋" w:cs="仿宋"/>
          <w:color w:val="auto"/>
          <w:lang w:val="en-US" w:eastAsia="zh-CN"/>
        </w:rPr>
        <w:t xml:space="preserve">                                                                                                                                                                                     </w:t>
      </w:r>
    </w:p>
    <w:p>
      <w:pPr>
        <w:rPr>
          <w:rFonts w:hint="eastAsia" w:ascii="仿宋" w:hAnsi="仿宋" w:eastAsia="仿宋" w:cs="仿宋"/>
          <w:color w:val="auto"/>
        </w:rPr>
      </w:pPr>
    </w:p>
    <w:p>
      <w:pPr>
        <w:spacing w:line="600" w:lineRule="auto"/>
        <w:rPr>
          <w:rFonts w:hint="eastAsia" w:ascii="仿宋" w:hAnsi="仿宋" w:eastAsia="仿宋" w:cs="仿宋"/>
          <w:color w:val="auto"/>
          <w:sz w:val="28"/>
          <w:szCs w:val="28"/>
          <w:u w:val="single"/>
          <w:lang w:val="en-US" w:eastAsia="zh-CN"/>
        </w:rPr>
      </w:pPr>
      <w:r>
        <w:rPr>
          <w:rFonts w:hint="eastAsia" w:ascii="仿宋" w:hAnsi="仿宋" w:eastAsia="仿宋" w:cs="仿宋"/>
          <w:color w:val="auto"/>
          <w:sz w:val="28"/>
          <w:szCs w:val="28"/>
          <w:lang w:val="en-US" w:eastAsia="zh-CN"/>
        </w:rPr>
        <w:t>项 目 名 称：</w:t>
      </w:r>
      <w:r>
        <w:rPr>
          <w:rFonts w:hint="eastAsia" w:ascii="仿宋" w:hAnsi="仿宋" w:eastAsia="仿宋" w:cs="仿宋"/>
          <w:color w:val="auto"/>
          <w:sz w:val="28"/>
          <w:szCs w:val="28"/>
          <w:u w:val="single"/>
          <w:lang w:val="en-US" w:eastAsia="zh-CN"/>
        </w:rPr>
        <w:t>新疆医科大学第一附属医院医疗污水处理自行监测服务</w:t>
      </w:r>
    </w:p>
    <w:p>
      <w:pPr>
        <w:spacing w:line="600" w:lineRule="auto"/>
        <w:ind w:firstLine="1960" w:firstLineChars="700"/>
        <w:rPr>
          <w:rFonts w:hint="eastAsia" w:ascii="仿宋" w:hAnsi="仿宋" w:eastAsia="仿宋" w:cs="仿宋"/>
          <w:color w:val="auto"/>
          <w:sz w:val="28"/>
          <w:szCs w:val="28"/>
          <w:u w:val="single"/>
          <w:lang w:val="en-US" w:eastAsia="zh-CN"/>
        </w:rPr>
      </w:pPr>
      <w:r>
        <w:rPr>
          <w:rFonts w:hint="eastAsia" w:ascii="仿宋" w:hAnsi="仿宋" w:eastAsia="仿宋" w:cs="仿宋"/>
          <w:color w:val="auto"/>
          <w:sz w:val="28"/>
          <w:szCs w:val="28"/>
          <w:u w:val="single"/>
          <w:lang w:val="en-US" w:eastAsia="zh-CN"/>
        </w:rPr>
        <w:t>项目</w:t>
      </w:r>
    </w:p>
    <w:p>
      <w:pPr>
        <w:spacing w:line="600" w:lineRule="auto"/>
        <w:rPr>
          <w:rFonts w:hint="eastAsia" w:ascii="仿宋" w:hAnsi="仿宋" w:eastAsia="仿宋" w:cs="仿宋"/>
          <w:bCs/>
          <w:color w:val="auto"/>
          <w:sz w:val="28"/>
          <w:szCs w:val="28"/>
          <w:u w:val="single"/>
          <w:lang w:val="en-US" w:eastAsia="zh-CN"/>
        </w:rPr>
      </w:pPr>
      <w:r>
        <w:rPr>
          <w:rFonts w:hint="eastAsia" w:ascii="仿宋" w:hAnsi="仿宋" w:eastAsia="仿宋" w:cs="仿宋"/>
          <w:color w:val="auto"/>
          <w:sz w:val="28"/>
          <w:szCs w:val="28"/>
          <w:lang w:eastAsia="zh-CN"/>
        </w:rPr>
        <w:t>项</w:t>
      </w: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lang w:eastAsia="zh-CN"/>
        </w:rPr>
        <w:t>目</w:t>
      </w: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lang w:eastAsia="zh-CN"/>
        </w:rPr>
        <w:t>编</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eastAsia="zh-CN"/>
        </w:rPr>
        <w:t>号：</w:t>
      </w:r>
      <w:r>
        <w:rPr>
          <w:rFonts w:hint="eastAsia" w:ascii="仿宋" w:hAnsi="仿宋" w:eastAsia="仿宋" w:cs="仿宋"/>
          <w:color w:val="auto"/>
          <w:sz w:val="28"/>
          <w:szCs w:val="28"/>
          <w:highlight w:val="none"/>
          <w:u w:val="single"/>
          <w:lang w:val="en-US" w:eastAsia="zh-CN"/>
        </w:rPr>
        <w:t>XYTDZB-CS-2023402</w:t>
      </w:r>
    </w:p>
    <w:p>
      <w:pPr>
        <w:pStyle w:val="7"/>
        <w:spacing w:line="600" w:lineRule="auto"/>
        <w:rPr>
          <w:rFonts w:hint="eastAsia" w:ascii="仿宋" w:hAnsi="仿宋" w:eastAsia="仿宋" w:cs="仿宋"/>
          <w:color w:val="auto"/>
          <w:u w:val="single"/>
        </w:rPr>
      </w:pPr>
      <w:r>
        <w:rPr>
          <w:rFonts w:hint="eastAsia" w:ascii="仿宋" w:hAnsi="仿宋" w:eastAsia="仿宋" w:cs="仿宋"/>
          <w:bCs/>
          <w:color w:val="auto"/>
          <w:sz w:val="28"/>
          <w:szCs w:val="28"/>
          <w:lang w:val="en-US" w:eastAsia="zh-CN"/>
        </w:rPr>
        <w:t>采购代理机构：</w:t>
      </w:r>
      <w:r>
        <w:rPr>
          <w:rFonts w:hint="eastAsia" w:ascii="仿宋" w:hAnsi="仿宋" w:eastAsia="仿宋" w:cs="仿宋"/>
          <w:color w:val="auto"/>
          <w:sz w:val="28"/>
          <w:szCs w:val="28"/>
          <w:u w:val="single"/>
          <w:lang w:eastAsia="zh-CN"/>
        </w:rPr>
        <w:t>新疆星耀天都项目管理有限责任公司</w:t>
      </w:r>
    </w:p>
    <w:p>
      <w:pPr>
        <w:pStyle w:val="7"/>
        <w:spacing w:line="600" w:lineRule="auto"/>
        <w:rPr>
          <w:rFonts w:hint="eastAsia" w:ascii="仿宋" w:hAnsi="仿宋" w:eastAsia="仿宋" w:cs="仿宋"/>
          <w:color w:val="auto"/>
          <w:lang w:eastAsia="zh-CN"/>
        </w:rPr>
      </w:pPr>
      <w:r>
        <w:rPr>
          <w:rFonts w:hint="eastAsia" w:ascii="仿宋" w:hAnsi="仿宋" w:eastAsia="仿宋" w:cs="仿宋"/>
          <w:color w:val="auto"/>
          <w:sz w:val="28"/>
          <w:szCs w:val="28"/>
          <w:lang w:eastAsia="zh-CN"/>
        </w:rPr>
        <w:t>地</w:t>
      </w: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lang w:eastAsia="zh-CN"/>
        </w:rPr>
        <w:t>址</w:t>
      </w:r>
      <w:r>
        <w:rPr>
          <w:rFonts w:hint="eastAsia" w:ascii="仿宋" w:hAnsi="仿宋" w:eastAsia="仿宋" w:cs="仿宋"/>
          <w:color w:val="auto"/>
          <w:lang w:eastAsia="zh-CN"/>
        </w:rPr>
        <w:t>：</w:t>
      </w:r>
      <w:r>
        <w:rPr>
          <w:rFonts w:hint="eastAsia" w:ascii="仿宋" w:hAnsi="仿宋" w:eastAsia="仿宋" w:cs="仿宋"/>
          <w:bCs/>
          <w:color w:val="auto"/>
          <w:sz w:val="28"/>
          <w:szCs w:val="28"/>
          <w:u w:val="single"/>
        </w:rPr>
        <w:t>乌鲁木齐市</w:t>
      </w:r>
      <w:r>
        <w:rPr>
          <w:rFonts w:hint="eastAsia" w:ascii="仿宋" w:hAnsi="仿宋" w:eastAsia="仿宋" w:cs="仿宋"/>
          <w:bCs/>
          <w:color w:val="auto"/>
          <w:sz w:val="28"/>
          <w:szCs w:val="28"/>
          <w:u w:val="single"/>
          <w:lang w:eastAsia="zh-CN"/>
        </w:rPr>
        <w:t>天山区光明路</w:t>
      </w:r>
      <w:r>
        <w:rPr>
          <w:rFonts w:hint="eastAsia" w:ascii="仿宋" w:hAnsi="仿宋" w:eastAsia="仿宋" w:cs="仿宋"/>
          <w:bCs/>
          <w:color w:val="auto"/>
          <w:sz w:val="28"/>
          <w:szCs w:val="28"/>
          <w:u w:val="single"/>
          <w:lang w:val="en-US" w:eastAsia="zh-CN"/>
        </w:rPr>
        <w:t>59号时代广场A座24F</w:t>
      </w:r>
    </w:p>
    <w:p>
      <w:pPr>
        <w:widowControl/>
        <w:jc w:val="left"/>
        <w:rPr>
          <w:rFonts w:hint="eastAsia" w:ascii="仿宋" w:hAnsi="仿宋" w:eastAsia="仿宋" w:cs="仿宋"/>
          <w:color w:val="auto"/>
        </w:rPr>
        <w:sectPr>
          <w:pgSz w:w="11906" w:h="16838"/>
          <w:pgMar w:top="1911" w:right="1474" w:bottom="1882" w:left="1587" w:header="851" w:footer="992" w:gutter="0"/>
          <w:pgBorders>
            <w:top w:val="none" w:sz="0" w:space="0"/>
            <w:left w:val="none" w:sz="0" w:space="0"/>
            <w:bottom w:val="none" w:sz="0" w:space="0"/>
            <w:right w:val="none" w:sz="0" w:space="0"/>
          </w:pgBorders>
          <w:cols w:space="720" w:num="1"/>
          <w:docGrid w:linePitch="312" w:charSpace="0"/>
        </w:sectPr>
      </w:pPr>
    </w:p>
    <w:p>
      <w:pPr>
        <w:pStyle w:val="152"/>
        <w:widowControl/>
        <w:spacing w:line="480" w:lineRule="auto"/>
        <w:ind w:right="17"/>
        <w:textAlignment w:val="baseline"/>
        <w:rPr>
          <w:rStyle w:val="42"/>
          <w:rFonts w:hint="eastAsia" w:ascii="仿宋" w:hAnsi="仿宋" w:eastAsia="仿宋" w:cs="仿宋"/>
          <w:color w:val="auto"/>
          <w:kern w:val="2"/>
          <w:sz w:val="21"/>
          <w:szCs w:val="21"/>
          <w:lang w:val="en-US" w:eastAsia="zh-CN" w:bidi="ar-SA"/>
        </w:rPr>
      </w:pPr>
    </w:p>
    <w:p>
      <w:pPr>
        <w:spacing w:before="0" w:beforeLines="0" w:after="0" w:afterLines="0" w:line="240" w:lineRule="auto"/>
        <w:ind w:left="0" w:leftChars="0" w:right="0" w:rightChars="0" w:firstLine="0" w:firstLineChars="0"/>
        <w:jc w:val="center"/>
        <w:rPr>
          <w:rFonts w:hint="eastAsia" w:ascii="仿宋" w:hAnsi="仿宋" w:eastAsia="仿宋" w:cs="仿宋"/>
          <w:color w:val="auto"/>
          <w:sz w:val="28"/>
          <w:szCs w:val="28"/>
        </w:rPr>
      </w:pPr>
      <w:r>
        <w:rPr>
          <w:rFonts w:hint="eastAsia" w:ascii="仿宋" w:hAnsi="仿宋" w:eastAsia="仿宋" w:cs="仿宋"/>
          <w:color w:val="auto"/>
          <w:sz w:val="28"/>
          <w:szCs w:val="28"/>
        </w:rPr>
        <w:t>目录</w:t>
      </w:r>
      <w:r>
        <w:rPr>
          <w:rFonts w:hint="eastAsia" w:ascii="仿宋" w:hAnsi="仿宋" w:eastAsia="仿宋" w:cs="仿宋"/>
          <w:color w:val="auto"/>
          <w:sz w:val="28"/>
          <w:szCs w:val="28"/>
          <w:lang w:val="en-US" w:eastAsia="zh-CN"/>
        </w:rPr>
        <w:fldChar w:fldCharType="begin"/>
      </w:r>
      <w:r>
        <w:rPr>
          <w:rFonts w:hint="eastAsia" w:ascii="仿宋" w:hAnsi="仿宋" w:eastAsia="仿宋" w:cs="仿宋"/>
          <w:color w:val="auto"/>
          <w:sz w:val="28"/>
          <w:szCs w:val="28"/>
          <w:lang w:val="en-US" w:eastAsia="zh-CN"/>
        </w:rPr>
        <w:instrText xml:space="preserve">TOC \o "1-1" \h \u </w:instrText>
      </w:r>
      <w:r>
        <w:rPr>
          <w:rFonts w:hint="eastAsia" w:ascii="仿宋" w:hAnsi="仿宋" w:eastAsia="仿宋" w:cs="仿宋"/>
          <w:color w:val="auto"/>
          <w:sz w:val="28"/>
          <w:szCs w:val="28"/>
          <w:lang w:val="en-US" w:eastAsia="zh-CN"/>
        </w:rPr>
        <w:fldChar w:fldCharType="separate"/>
      </w:r>
    </w:p>
    <w:p>
      <w:pPr>
        <w:pStyle w:val="448"/>
        <w:tabs>
          <w:tab w:val="right" w:pos="4800"/>
          <w:tab w:val="right" w:leader="dot" w:pos="8306"/>
        </w:tabs>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fldChar w:fldCharType="begin"/>
      </w:r>
      <w:r>
        <w:rPr>
          <w:rFonts w:hint="eastAsia" w:ascii="仿宋" w:hAnsi="仿宋" w:eastAsia="仿宋" w:cs="仿宋"/>
          <w:color w:val="auto"/>
          <w:sz w:val="28"/>
          <w:szCs w:val="28"/>
          <w:lang w:val="en-US" w:eastAsia="zh-CN"/>
        </w:rPr>
        <w:instrText xml:space="preserve"> HYPERLINK \l _Toc26977 </w:instrText>
      </w:r>
      <w:r>
        <w:rPr>
          <w:rFonts w:hint="eastAsia" w:ascii="仿宋" w:hAnsi="仿宋" w:eastAsia="仿宋" w:cs="仿宋"/>
          <w:color w:val="auto"/>
          <w:sz w:val="28"/>
          <w:szCs w:val="28"/>
          <w:lang w:val="en-US" w:eastAsia="zh-CN"/>
        </w:rPr>
        <w:fldChar w:fldCharType="separate"/>
      </w:r>
      <w:r>
        <w:rPr>
          <w:rFonts w:hint="eastAsia" w:ascii="仿宋" w:hAnsi="仿宋" w:eastAsia="仿宋" w:cs="仿宋"/>
          <w:caps/>
          <w:color w:val="auto"/>
          <w:kern w:val="2"/>
          <w:sz w:val="28"/>
          <w:szCs w:val="28"/>
          <w:lang w:val="en-US" w:eastAsia="zh-CN" w:bidi="ar-SA"/>
        </w:rPr>
        <w:t>第一部分  竞争性磋商公告</w:t>
      </w:r>
      <w:r>
        <w:rPr>
          <w:rFonts w:hint="eastAsia" w:ascii="仿宋" w:hAnsi="仿宋" w:eastAsia="仿宋" w:cs="仿宋"/>
          <w:color w:val="auto"/>
          <w:sz w:val="28"/>
          <w:szCs w:val="28"/>
        </w:rPr>
        <w:tab/>
      </w:r>
      <w:r>
        <w:rPr>
          <w:rFonts w:hint="eastAsia" w:ascii="仿宋" w:hAnsi="仿宋" w:eastAsia="仿宋" w:cs="仿宋"/>
          <w:color w:val="auto"/>
          <w:sz w:val="28"/>
          <w:szCs w:val="28"/>
          <w:lang w:val="en-US" w:eastAsia="zh-CN"/>
        </w:rPr>
        <w:t>..........</w:t>
      </w:r>
      <w:r>
        <w:rPr>
          <w:rFonts w:hint="eastAsia" w:ascii="仿宋" w:hAnsi="仿宋" w:eastAsia="仿宋" w:cs="仿宋"/>
          <w:color w:val="auto"/>
          <w:sz w:val="28"/>
          <w:szCs w:val="28"/>
        </w:rPr>
        <w:tab/>
      </w:r>
      <w:r>
        <w:rPr>
          <w:rFonts w:hint="eastAsia" w:ascii="仿宋" w:hAnsi="仿宋" w:eastAsia="仿宋" w:cs="仿宋"/>
          <w:color w:val="auto"/>
          <w:sz w:val="28"/>
          <w:szCs w:val="28"/>
          <w:lang w:val="en-US" w:eastAsia="zh-CN"/>
        </w:rPr>
        <w:t>3</w:t>
      </w:r>
      <w:r>
        <w:rPr>
          <w:rFonts w:hint="eastAsia" w:ascii="仿宋" w:hAnsi="仿宋" w:eastAsia="仿宋" w:cs="仿宋"/>
          <w:color w:val="auto"/>
          <w:sz w:val="28"/>
          <w:szCs w:val="28"/>
          <w:lang w:val="en-US" w:eastAsia="zh-CN"/>
        </w:rPr>
        <w:fldChar w:fldCharType="end"/>
      </w:r>
    </w:p>
    <w:p>
      <w:pPr>
        <w:pStyle w:val="448"/>
        <w:tabs>
          <w:tab w:val="right" w:leader="dot" w:pos="8306"/>
        </w:tabs>
        <w:rPr>
          <w:rFonts w:hint="eastAsia" w:ascii="仿宋" w:hAnsi="仿宋" w:eastAsia="仿宋" w:cs="仿宋"/>
          <w:color w:val="auto"/>
          <w:sz w:val="28"/>
          <w:szCs w:val="28"/>
        </w:rPr>
      </w:pPr>
      <w:r>
        <w:rPr>
          <w:rFonts w:hint="eastAsia" w:ascii="仿宋" w:hAnsi="仿宋" w:eastAsia="仿宋" w:cs="仿宋"/>
          <w:color w:val="auto"/>
          <w:sz w:val="28"/>
          <w:szCs w:val="28"/>
          <w:lang w:val="en-US" w:eastAsia="zh-CN"/>
        </w:rPr>
        <w:fldChar w:fldCharType="begin"/>
      </w:r>
      <w:r>
        <w:rPr>
          <w:rFonts w:hint="eastAsia" w:ascii="仿宋" w:hAnsi="仿宋" w:eastAsia="仿宋" w:cs="仿宋"/>
          <w:color w:val="auto"/>
          <w:sz w:val="28"/>
          <w:szCs w:val="28"/>
          <w:lang w:val="en-US" w:eastAsia="zh-CN"/>
        </w:rPr>
        <w:instrText xml:space="preserve"> HYPERLINK \l _Toc7347 </w:instrText>
      </w:r>
      <w:r>
        <w:rPr>
          <w:rFonts w:hint="eastAsia" w:ascii="仿宋" w:hAnsi="仿宋" w:eastAsia="仿宋" w:cs="仿宋"/>
          <w:color w:val="auto"/>
          <w:sz w:val="28"/>
          <w:szCs w:val="28"/>
          <w:lang w:val="en-US" w:eastAsia="zh-CN"/>
        </w:rPr>
        <w:fldChar w:fldCharType="separate"/>
      </w:r>
      <w:r>
        <w:rPr>
          <w:rFonts w:hint="eastAsia" w:ascii="仿宋" w:hAnsi="仿宋" w:eastAsia="仿宋" w:cs="仿宋"/>
          <w:bCs w:val="0"/>
          <w:color w:val="auto"/>
          <w:kern w:val="44"/>
          <w:sz w:val="28"/>
          <w:szCs w:val="28"/>
          <w:lang w:val="en-US" w:eastAsia="zh-CN" w:bidi="ar-SA"/>
        </w:rPr>
        <w:t>第二部分  供应商须知</w:t>
      </w:r>
      <w:r>
        <w:rPr>
          <w:rFonts w:hint="eastAsia" w:ascii="仿宋" w:hAnsi="仿宋" w:eastAsia="仿宋" w:cs="仿宋"/>
          <w:color w:val="auto"/>
          <w:sz w:val="28"/>
          <w:szCs w:val="28"/>
        </w:rPr>
        <w:tab/>
      </w:r>
      <w:r>
        <w:rPr>
          <w:rFonts w:hint="eastAsia" w:ascii="仿宋" w:hAnsi="仿宋" w:eastAsia="仿宋" w:cs="仿宋"/>
          <w:color w:val="auto"/>
          <w:sz w:val="28"/>
          <w:szCs w:val="28"/>
          <w:lang w:val="en-US" w:eastAsia="zh-CN"/>
        </w:rPr>
        <w:t>4</w:t>
      </w:r>
      <w:r>
        <w:rPr>
          <w:rFonts w:hint="eastAsia" w:ascii="仿宋" w:hAnsi="仿宋" w:eastAsia="仿宋" w:cs="仿宋"/>
          <w:color w:val="auto"/>
          <w:sz w:val="28"/>
          <w:szCs w:val="28"/>
          <w:lang w:val="en-US" w:eastAsia="zh-CN"/>
        </w:rPr>
        <w:fldChar w:fldCharType="end"/>
      </w:r>
    </w:p>
    <w:p>
      <w:pPr>
        <w:pStyle w:val="448"/>
        <w:tabs>
          <w:tab w:val="right" w:leader="dot" w:pos="8306"/>
        </w:tabs>
        <w:rPr>
          <w:rFonts w:hint="default" w:ascii="仿宋" w:hAnsi="仿宋" w:eastAsia="仿宋" w:cs="仿宋"/>
          <w:color w:val="auto"/>
          <w:sz w:val="28"/>
          <w:szCs w:val="28"/>
          <w:lang w:val="en-US"/>
        </w:rPr>
      </w:pPr>
      <w:r>
        <w:rPr>
          <w:rFonts w:hint="eastAsia" w:ascii="仿宋" w:hAnsi="仿宋" w:eastAsia="仿宋" w:cs="仿宋"/>
          <w:color w:val="auto"/>
          <w:sz w:val="28"/>
          <w:szCs w:val="28"/>
          <w:lang w:val="en-US" w:eastAsia="zh-CN"/>
        </w:rPr>
        <w:fldChar w:fldCharType="begin"/>
      </w:r>
      <w:r>
        <w:rPr>
          <w:rFonts w:hint="eastAsia" w:ascii="仿宋" w:hAnsi="仿宋" w:eastAsia="仿宋" w:cs="仿宋"/>
          <w:color w:val="auto"/>
          <w:sz w:val="28"/>
          <w:szCs w:val="28"/>
          <w:lang w:val="en-US" w:eastAsia="zh-CN"/>
        </w:rPr>
        <w:instrText xml:space="preserve"> HYPERLINK \l _Toc26353 </w:instrText>
      </w:r>
      <w:r>
        <w:rPr>
          <w:rFonts w:hint="eastAsia" w:ascii="仿宋" w:hAnsi="仿宋" w:eastAsia="仿宋" w:cs="仿宋"/>
          <w:color w:val="auto"/>
          <w:sz w:val="28"/>
          <w:szCs w:val="28"/>
          <w:lang w:val="en-US" w:eastAsia="zh-CN"/>
        </w:rPr>
        <w:fldChar w:fldCharType="separate"/>
      </w:r>
      <w:r>
        <w:rPr>
          <w:rFonts w:hint="eastAsia" w:ascii="仿宋" w:hAnsi="仿宋" w:eastAsia="仿宋" w:cs="仿宋"/>
          <w:bCs/>
          <w:color w:val="auto"/>
          <w:kern w:val="44"/>
          <w:sz w:val="28"/>
          <w:szCs w:val="28"/>
          <w:lang w:val="en-US" w:eastAsia="zh-CN" w:bidi="ar-SA"/>
        </w:rPr>
        <w:t>第三部分  授予合同（参考）</w:t>
      </w:r>
      <w:r>
        <w:rPr>
          <w:rFonts w:hint="eastAsia" w:ascii="仿宋" w:hAnsi="仿宋" w:eastAsia="仿宋" w:cs="仿宋"/>
          <w:color w:val="auto"/>
          <w:sz w:val="28"/>
          <w:szCs w:val="28"/>
        </w:rPr>
        <w:tab/>
      </w:r>
      <w:r>
        <w:rPr>
          <w:rFonts w:hint="eastAsia" w:ascii="仿宋" w:hAnsi="仿宋" w:eastAsia="仿宋" w:cs="仿宋"/>
          <w:color w:val="auto"/>
          <w:sz w:val="28"/>
          <w:szCs w:val="28"/>
          <w:lang w:val="en-US" w:eastAsia="zh-CN"/>
        </w:rPr>
        <w:t>2</w:t>
      </w:r>
      <w:r>
        <w:rPr>
          <w:rFonts w:hint="eastAsia" w:ascii="仿宋" w:hAnsi="仿宋" w:eastAsia="仿宋" w:cs="仿宋"/>
          <w:color w:val="auto"/>
          <w:sz w:val="28"/>
          <w:szCs w:val="28"/>
          <w:lang w:val="en-US" w:eastAsia="zh-CN"/>
        </w:rPr>
        <w:fldChar w:fldCharType="end"/>
      </w:r>
      <w:r>
        <w:rPr>
          <w:rFonts w:hint="eastAsia" w:ascii="仿宋" w:hAnsi="仿宋" w:eastAsia="仿宋" w:cs="仿宋"/>
          <w:color w:val="auto"/>
          <w:sz w:val="28"/>
          <w:szCs w:val="28"/>
          <w:lang w:val="en-US" w:eastAsia="zh-CN"/>
        </w:rPr>
        <w:t>4</w:t>
      </w:r>
    </w:p>
    <w:p>
      <w:pPr>
        <w:pStyle w:val="448"/>
        <w:tabs>
          <w:tab w:val="right" w:leader="dot" w:pos="8306"/>
        </w:tabs>
        <w:rPr>
          <w:rFonts w:hint="default" w:ascii="仿宋" w:hAnsi="仿宋" w:eastAsia="仿宋" w:cs="仿宋"/>
          <w:color w:val="auto"/>
          <w:sz w:val="28"/>
          <w:szCs w:val="28"/>
          <w:lang w:val="en-US"/>
        </w:rPr>
      </w:pPr>
      <w:r>
        <w:rPr>
          <w:rFonts w:hint="eastAsia" w:ascii="仿宋" w:hAnsi="仿宋" w:eastAsia="仿宋" w:cs="仿宋"/>
          <w:color w:val="auto"/>
          <w:sz w:val="28"/>
          <w:szCs w:val="28"/>
          <w:lang w:val="en-US" w:eastAsia="zh-CN"/>
        </w:rPr>
        <w:fldChar w:fldCharType="begin"/>
      </w:r>
      <w:r>
        <w:rPr>
          <w:rFonts w:hint="eastAsia" w:ascii="仿宋" w:hAnsi="仿宋" w:eastAsia="仿宋" w:cs="仿宋"/>
          <w:color w:val="auto"/>
          <w:sz w:val="28"/>
          <w:szCs w:val="28"/>
          <w:lang w:val="en-US" w:eastAsia="zh-CN"/>
        </w:rPr>
        <w:instrText xml:space="preserve"> HYPERLINK \l _Toc24633 </w:instrText>
      </w:r>
      <w:r>
        <w:rPr>
          <w:rFonts w:hint="eastAsia" w:ascii="仿宋" w:hAnsi="仿宋" w:eastAsia="仿宋" w:cs="仿宋"/>
          <w:color w:val="auto"/>
          <w:sz w:val="28"/>
          <w:szCs w:val="28"/>
          <w:lang w:val="en-US" w:eastAsia="zh-CN"/>
        </w:rPr>
        <w:fldChar w:fldCharType="separate"/>
      </w:r>
      <w:r>
        <w:rPr>
          <w:rFonts w:hint="eastAsia" w:ascii="仿宋" w:hAnsi="仿宋" w:eastAsia="仿宋" w:cs="仿宋"/>
          <w:bCs/>
          <w:color w:val="auto"/>
          <w:kern w:val="2"/>
          <w:sz w:val="28"/>
          <w:szCs w:val="28"/>
          <w:lang w:val="en-US" w:eastAsia="zh-CN" w:bidi="ar-SA"/>
        </w:rPr>
        <w:t>第四部分  采购需求及参数</w:t>
      </w:r>
      <w:r>
        <w:rPr>
          <w:rFonts w:hint="eastAsia" w:ascii="仿宋" w:hAnsi="仿宋" w:eastAsia="仿宋" w:cs="仿宋"/>
          <w:color w:val="auto"/>
          <w:sz w:val="28"/>
          <w:szCs w:val="28"/>
        </w:rPr>
        <w:tab/>
      </w:r>
      <w:r>
        <w:rPr>
          <w:rFonts w:hint="eastAsia" w:ascii="仿宋" w:hAnsi="仿宋" w:eastAsia="仿宋" w:cs="仿宋"/>
          <w:color w:val="auto"/>
          <w:sz w:val="28"/>
          <w:szCs w:val="28"/>
          <w:lang w:val="en-US" w:eastAsia="zh-CN"/>
        </w:rPr>
        <w:t>2</w:t>
      </w:r>
      <w:r>
        <w:rPr>
          <w:rFonts w:hint="eastAsia" w:ascii="仿宋" w:hAnsi="仿宋" w:eastAsia="仿宋" w:cs="仿宋"/>
          <w:color w:val="auto"/>
          <w:sz w:val="28"/>
          <w:szCs w:val="28"/>
          <w:lang w:val="en-US" w:eastAsia="zh-CN"/>
        </w:rPr>
        <w:fldChar w:fldCharType="end"/>
      </w:r>
      <w:r>
        <w:rPr>
          <w:rFonts w:hint="eastAsia" w:ascii="仿宋" w:hAnsi="仿宋" w:eastAsia="仿宋" w:cs="仿宋"/>
          <w:color w:val="auto"/>
          <w:sz w:val="28"/>
          <w:szCs w:val="28"/>
          <w:lang w:val="en-US" w:eastAsia="zh-CN"/>
        </w:rPr>
        <w:t>4</w:t>
      </w:r>
    </w:p>
    <w:p>
      <w:pPr>
        <w:pStyle w:val="448"/>
        <w:tabs>
          <w:tab w:val="right" w:leader="dot" w:pos="8306"/>
        </w:tabs>
        <w:rPr>
          <w:rFonts w:hint="default" w:ascii="仿宋" w:hAnsi="仿宋" w:eastAsia="仿宋" w:cs="仿宋"/>
          <w:color w:val="auto"/>
          <w:sz w:val="28"/>
          <w:szCs w:val="28"/>
          <w:lang w:val="en-US"/>
        </w:rPr>
      </w:pPr>
      <w:r>
        <w:rPr>
          <w:rFonts w:hint="eastAsia" w:ascii="仿宋" w:hAnsi="仿宋" w:eastAsia="仿宋" w:cs="仿宋"/>
          <w:color w:val="auto"/>
          <w:sz w:val="28"/>
          <w:szCs w:val="28"/>
          <w:lang w:val="en-US" w:eastAsia="zh-CN"/>
        </w:rPr>
        <w:fldChar w:fldCharType="begin"/>
      </w:r>
      <w:r>
        <w:rPr>
          <w:rFonts w:hint="eastAsia" w:ascii="仿宋" w:hAnsi="仿宋" w:eastAsia="仿宋" w:cs="仿宋"/>
          <w:color w:val="auto"/>
          <w:sz w:val="28"/>
          <w:szCs w:val="28"/>
          <w:lang w:val="en-US" w:eastAsia="zh-CN"/>
        </w:rPr>
        <w:instrText xml:space="preserve"> HYPERLINK \l _Toc28363 </w:instrText>
      </w:r>
      <w:r>
        <w:rPr>
          <w:rFonts w:hint="eastAsia" w:ascii="仿宋" w:hAnsi="仿宋" w:eastAsia="仿宋" w:cs="仿宋"/>
          <w:color w:val="auto"/>
          <w:sz w:val="28"/>
          <w:szCs w:val="28"/>
          <w:lang w:val="en-US" w:eastAsia="zh-CN"/>
        </w:rPr>
        <w:fldChar w:fldCharType="separate"/>
      </w:r>
      <w:r>
        <w:rPr>
          <w:rFonts w:hint="eastAsia" w:ascii="仿宋" w:hAnsi="仿宋" w:eastAsia="仿宋" w:cs="仿宋"/>
          <w:bCs w:val="0"/>
          <w:color w:val="auto"/>
          <w:kern w:val="2"/>
          <w:sz w:val="28"/>
          <w:szCs w:val="28"/>
          <w:lang w:val="en-US" w:eastAsia="zh-CN" w:bidi="ar-SA"/>
        </w:rPr>
        <w:t>第五部分  响应文件格式</w:t>
      </w:r>
      <w:r>
        <w:rPr>
          <w:rFonts w:hint="eastAsia" w:ascii="仿宋" w:hAnsi="仿宋" w:eastAsia="仿宋" w:cs="仿宋"/>
          <w:color w:val="auto"/>
          <w:sz w:val="28"/>
          <w:szCs w:val="28"/>
        </w:rPr>
        <w:tab/>
      </w:r>
      <w:r>
        <w:rPr>
          <w:rFonts w:hint="eastAsia" w:ascii="仿宋" w:hAnsi="仿宋" w:eastAsia="仿宋" w:cs="仿宋"/>
          <w:color w:val="auto"/>
          <w:sz w:val="28"/>
          <w:szCs w:val="28"/>
          <w:lang w:val="en-US" w:eastAsia="zh-CN"/>
        </w:rPr>
        <w:t>3</w:t>
      </w:r>
      <w:r>
        <w:rPr>
          <w:rFonts w:hint="eastAsia" w:ascii="仿宋" w:hAnsi="仿宋" w:eastAsia="仿宋" w:cs="仿宋"/>
          <w:color w:val="auto"/>
          <w:sz w:val="28"/>
          <w:szCs w:val="28"/>
          <w:lang w:val="en-US" w:eastAsia="zh-CN"/>
        </w:rPr>
        <w:fldChar w:fldCharType="end"/>
      </w:r>
      <w:r>
        <w:rPr>
          <w:rFonts w:hint="eastAsia" w:ascii="仿宋" w:hAnsi="仿宋" w:eastAsia="仿宋" w:cs="仿宋"/>
          <w:color w:val="auto"/>
          <w:sz w:val="28"/>
          <w:szCs w:val="28"/>
          <w:lang w:val="en-US" w:eastAsia="zh-CN"/>
        </w:rPr>
        <w:t>2</w:t>
      </w:r>
    </w:p>
    <w:p>
      <w:pPr>
        <w:pStyle w:val="16"/>
        <w:rPr>
          <w:rFonts w:hint="eastAsia" w:ascii="仿宋" w:hAnsi="仿宋" w:eastAsia="仿宋" w:cs="仿宋"/>
          <w:color w:val="auto"/>
        </w:rPr>
      </w:pPr>
      <w:r>
        <w:rPr>
          <w:rFonts w:hint="eastAsia" w:ascii="仿宋" w:hAnsi="仿宋" w:eastAsia="仿宋" w:cs="仿宋"/>
          <w:color w:val="auto"/>
          <w:sz w:val="28"/>
          <w:szCs w:val="28"/>
          <w:lang w:val="en-US" w:eastAsia="zh-CN"/>
        </w:rPr>
        <w:fldChar w:fldCharType="end"/>
      </w:r>
    </w:p>
    <w:p>
      <w:pPr>
        <w:spacing w:line="360" w:lineRule="auto"/>
        <w:jc w:val="center"/>
        <w:textAlignment w:val="baseline"/>
        <w:rPr>
          <w:rStyle w:val="42"/>
          <w:rFonts w:hint="eastAsia" w:ascii="仿宋" w:hAnsi="仿宋" w:eastAsia="仿宋" w:cs="仿宋"/>
          <w:b/>
          <w:color w:val="auto"/>
          <w:kern w:val="2"/>
          <w:sz w:val="36"/>
          <w:szCs w:val="36"/>
          <w:lang w:val="en-US" w:eastAsia="zh-CN" w:bidi="ar-SA"/>
        </w:rPr>
      </w:pPr>
      <w:r>
        <w:rPr>
          <w:rStyle w:val="42"/>
          <w:rFonts w:hint="eastAsia" w:ascii="仿宋" w:hAnsi="仿宋" w:eastAsia="仿宋" w:cs="仿宋"/>
          <w:color w:val="auto"/>
          <w:kern w:val="2"/>
          <w:sz w:val="21"/>
          <w:szCs w:val="36"/>
          <w:lang w:val="en-US" w:eastAsia="zh-CN" w:bidi="ar-SA"/>
        </w:rPr>
        <w:t xml:space="preserve">  </w:t>
      </w:r>
    </w:p>
    <w:p>
      <w:pPr>
        <w:spacing w:line="360" w:lineRule="auto"/>
        <w:ind w:right="-1" w:firstLine="360"/>
        <w:jc w:val="distribute"/>
        <w:textAlignment w:val="baseline"/>
        <w:rPr>
          <w:rStyle w:val="42"/>
          <w:rFonts w:hint="eastAsia" w:ascii="仿宋" w:hAnsi="仿宋" w:eastAsia="仿宋" w:cs="仿宋"/>
          <w:color w:val="auto"/>
          <w:kern w:val="2"/>
          <w:sz w:val="24"/>
          <w:szCs w:val="24"/>
          <w:lang w:val="en-US" w:eastAsia="zh-CN" w:bidi="ar-SA"/>
        </w:rPr>
      </w:pPr>
    </w:p>
    <w:p>
      <w:pPr>
        <w:spacing w:line="360" w:lineRule="auto"/>
        <w:ind w:right="-1" w:firstLine="360"/>
        <w:jc w:val="distribute"/>
        <w:textAlignment w:val="baseline"/>
        <w:rPr>
          <w:rStyle w:val="42"/>
          <w:rFonts w:hint="eastAsia" w:ascii="仿宋" w:hAnsi="仿宋" w:eastAsia="仿宋" w:cs="仿宋"/>
          <w:color w:val="auto"/>
          <w:kern w:val="2"/>
          <w:sz w:val="24"/>
          <w:szCs w:val="24"/>
          <w:lang w:val="en-US" w:eastAsia="zh-CN" w:bidi="ar-SA"/>
        </w:rPr>
      </w:pPr>
    </w:p>
    <w:p>
      <w:pPr>
        <w:spacing w:line="360" w:lineRule="auto"/>
        <w:ind w:right="-1" w:firstLine="360"/>
        <w:jc w:val="distribute"/>
        <w:textAlignment w:val="baseline"/>
        <w:rPr>
          <w:rStyle w:val="42"/>
          <w:rFonts w:hint="eastAsia" w:ascii="仿宋" w:hAnsi="仿宋" w:eastAsia="仿宋" w:cs="仿宋"/>
          <w:color w:val="auto"/>
          <w:kern w:val="2"/>
          <w:sz w:val="24"/>
          <w:szCs w:val="24"/>
          <w:lang w:val="en-US" w:eastAsia="zh-CN" w:bidi="ar-SA"/>
        </w:rPr>
      </w:pPr>
    </w:p>
    <w:p>
      <w:pPr>
        <w:spacing w:line="360" w:lineRule="auto"/>
        <w:ind w:right="-1" w:firstLine="360"/>
        <w:jc w:val="distribute"/>
        <w:textAlignment w:val="baseline"/>
        <w:rPr>
          <w:rStyle w:val="42"/>
          <w:rFonts w:hint="eastAsia" w:ascii="仿宋" w:hAnsi="仿宋" w:eastAsia="仿宋" w:cs="仿宋"/>
          <w:color w:val="auto"/>
          <w:kern w:val="2"/>
          <w:sz w:val="24"/>
          <w:szCs w:val="24"/>
          <w:lang w:val="en-US" w:eastAsia="zh-CN" w:bidi="ar-SA"/>
        </w:rPr>
      </w:pPr>
    </w:p>
    <w:p>
      <w:pPr>
        <w:spacing w:line="360" w:lineRule="auto"/>
        <w:ind w:right="-1" w:firstLine="360"/>
        <w:jc w:val="distribute"/>
        <w:textAlignment w:val="baseline"/>
        <w:rPr>
          <w:rStyle w:val="42"/>
          <w:rFonts w:hint="eastAsia" w:ascii="仿宋" w:hAnsi="仿宋" w:eastAsia="仿宋" w:cs="仿宋"/>
          <w:color w:val="auto"/>
          <w:kern w:val="2"/>
          <w:sz w:val="24"/>
          <w:szCs w:val="24"/>
          <w:lang w:val="en-US" w:eastAsia="zh-CN" w:bidi="ar-SA"/>
        </w:rPr>
      </w:pPr>
    </w:p>
    <w:p>
      <w:pPr>
        <w:spacing w:line="360" w:lineRule="auto"/>
        <w:ind w:right="-1" w:firstLine="360"/>
        <w:jc w:val="distribute"/>
        <w:textAlignment w:val="baseline"/>
        <w:rPr>
          <w:rStyle w:val="42"/>
          <w:rFonts w:hint="eastAsia" w:ascii="仿宋" w:hAnsi="仿宋" w:eastAsia="仿宋" w:cs="仿宋"/>
          <w:color w:val="auto"/>
          <w:kern w:val="2"/>
          <w:sz w:val="24"/>
          <w:szCs w:val="24"/>
          <w:lang w:val="en-US" w:eastAsia="zh-CN" w:bidi="ar-SA"/>
        </w:rPr>
      </w:pPr>
    </w:p>
    <w:p>
      <w:pPr>
        <w:spacing w:line="360" w:lineRule="auto"/>
        <w:ind w:right="-1" w:firstLine="360"/>
        <w:jc w:val="distribute"/>
        <w:textAlignment w:val="baseline"/>
        <w:rPr>
          <w:rStyle w:val="42"/>
          <w:rFonts w:hint="eastAsia" w:ascii="仿宋" w:hAnsi="仿宋" w:eastAsia="仿宋" w:cs="仿宋"/>
          <w:color w:val="auto"/>
          <w:kern w:val="2"/>
          <w:sz w:val="24"/>
          <w:szCs w:val="24"/>
          <w:lang w:val="en-US" w:eastAsia="zh-CN" w:bidi="ar-SA"/>
        </w:rPr>
      </w:pPr>
    </w:p>
    <w:p>
      <w:pPr>
        <w:spacing w:line="360" w:lineRule="auto"/>
        <w:ind w:right="-1" w:firstLine="360"/>
        <w:jc w:val="distribute"/>
        <w:textAlignment w:val="baseline"/>
        <w:rPr>
          <w:rStyle w:val="42"/>
          <w:rFonts w:hint="eastAsia" w:ascii="仿宋" w:hAnsi="仿宋" w:eastAsia="仿宋" w:cs="仿宋"/>
          <w:color w:val="auto"/>
          <w:kern w:val="2"/>
          <w:sz w:val="24"/>
          <w:szCs w:val="24"/>
          <w:lang w:val="en-US" w:eastAsia="zh-CN" w:bidi="ar-SA"/>
        </w:rPr>
      </w:pPr>
    </w:p>
    <w:p>
      <w:pPr>
        <w:spacing w:line="360" w:lineRule="auto"/>
        <w:ind w:right="-1" w:firstLine="360"/>
        <w:jc w:val="distribute"/>
        <w:textAlignment w:val="baseline"/>
        <w:rPr>
          <w:rStyle w:val="42"/>
          <w:rFonts w:hint="eastAsia" w:ascii="仿宋" w:hAnsi="仿宋" w:eastAsia="仿宋" w:cs="仿宋"/>
          <w:color w:val="auto"/>
          <w:kern w:val="2"/>
          <w:sz w:val="24"/>
          <w:szCs w:val="24"/>
          <w:lang w:val="en-US" w:eastAsia="zh-CN" w:bidi="ar-SA"/>
        </w:rPr>
      </w:pPr>
    </w:p>
    <w:p>
      <w:pPr>
        <w:spacing w:line="360" w:lineRule="auto"/>
        <w:ind w:right="-1" w:firstLine="360"/>
        <w:jc w:val="distribute"/>
        <w:textAlignment w:val="baseline"/>
        <w:rPr>
          <w:rStyle w:val="42"/>
          <w:rFonts w:hint="eastAsia" w:ascii="仿宋" w:hAnsi="仿宋" w:eastAsia="仿宋" w:cs="仿宋"/>
          <w:color w:val="auto"/>
          <w:kern w:val="2"/>
          <w:sz w:val="24"/>
          <w:szCs w:val="24"/>
          <w:lang w:val="en-US" w:eastAsia="zh-CN" w:bidi="ar-SA"/>
        </w:rPr>
      </w:pPr>
    </w:p>
    <w:p>
      <w:pPr>
        <w:spacing w:line="360" w:lineRule="auto"/>
        <w:ind w:right="-1" w:firstLine="360"/>
        <w:jc w:val="distribute"/>
        <w:textAlignment w:val="baseline"/>
        <w:rPr>
          <w:rStyle w:val="42"/>
          <w:rFonts w:hint="eastAsia" w:ascii="仿宋" w:hAnsi="仿宋" w:eastAsia="仿宋" w:cs="仿宋"/>
          <w:color w:val="auto"/>
          <w:kern w:val="2"/>
          <w:sz w:val="24"/>
          <w:szCs w:val="24"/>
          <w:lang w:val="en-US" w:eastAsia="zh-CN" w:bidi="ar-SA"/>
        </w:rPr>
      </w:pPr>
    </w:p>
    <w:p>
      <w:pPr>
        <w:spacing w:line="360" w:lineRule="auto"/>
        <w:ind w:right="-1" w:firstLine="360"/>
        <w:jc w:val="distribute"/>
        <w:textAlignment w:val="baseline"/>
        <w:rPr>
          <w:rStyle w:val="42"/>
          <w:rFonts w:hint="eastAsia" w:ascii="仿宋" w:hAnsi="仿宋" w:eastAsia="仿宋" w:cs="仿宋"/>
          <w:color w:val="auto"/>
          <w:kern w:val="2"/>
          <w:sz w:val="24"/>
          <w:szCs w:val="24"/>
          <w:lang w:val="en-US" w:eastAsia="zh-CN" w:bidi="ar-SA"/>
        </w:rPr>
      </w:pPr>
    </w:p>
    <w:p>
      <w:pPr>
        <w:spacing w:line="360" w:lineRule="auto"/>
        <w:ind w:right="-1" w:firstLine="360"/>
        <w:jc w:val="distribute"/>
        <w:textAlignment w:val="baseline"/>
        <w:rPr>
          <w:rStyle w:val="42"/>
          <w:rFonts w:hint="eastAsia" w:ascii="仿宋" w:hAnsi="仿宋" w:eastAsia="仿宋" w:cs="仿宋"/>
          <w:color w:val="auto"/>
          <w:kern w:val="2"/>
          <w:sz w:val="24"/>
          <w:szCs w:val="24"/>
          <w:lang w:val="en-US" w:eastAsia="zh-CN" w:bidi="ar-SA"/>
        </w:rPr>
      </w:pPr>
    </w:p>
    <w:p>
      <w:pPr>
        <w:spacing w:line="360" w:lineRule="auto"/>
        <w:ind w:right="-1" w:firstLine="360"/>
        <w:jc w:val="distribute"/>
        <w:textAlignment w:val="baseline"/>
        <w:rPr>
          <w:rStyle w:val="42"/>
          <w:rFonts w:hint="eastAsia" w:ascii="仿宋" w:hAnsi="仿宋" w:eastAsia="仿宋" w:cs="仿宋"/>
          <w:color w:val="auto"/>
          <w:kern w:val="2"/>
          <w:sz w:val="24"/>
          <w:szCs w:val="24"/>
          <w:lang w:val="en-US" w:eastAsia="zh-CN" w:bidi="ar-SA"/>
        </w:rPr>
      </w:pPr>
    </w:p>
    <w:p>
      <w:pPr>
        <w:spacing w:line="360" w:lineRule="auto"/>
        <w:ind w:right="-1" w:firstLine="360"/>
        <w:jc w:val="distribute"/>
        <w:textAlignment w:val="baseline"/>
        <w:rPr>
          <w:rStyle w:val="42"/>
          <w:rFonts w:hint="eastAsia" w:ascii="仿宋" w:hAnsi="仿宋" w:eastAsia="仿宋" w:cs="仿宋"/>
          <w:color w:val="auto"/>
          <w:kern w:val="2"/>
          <w:sz w:val="24"/>
          <w:szCs w:val="24"/>
          <w:lang w:val="en-US" w:eastAsia="zh-CN" w:bidi="ar-SA"/>
        </w:rPr>
      </w:pPr>
    </w:p>
    <w:p>
      <w:pPr>
        <w:spacing w:line="360" w:lineRule="auto"/>
        <w:ind w:right="-1" w:firstLine="360"/>
        <w:jc w:val="distribute"/>
        <w:textAlignment w:val="baseline"/>
        <w:rPr>
          <w:rStyle w:val="42"/>
          <w:rFonts w:hint="eastAsia" w:ascii="仿宋" w:hAnsi="仿宋" w:eastAsia="仿宋" w:cs="仿宋"/>
          <w:color w:val="auto"/>
          <w:kern w:val="2"/>
          <w:sz w:val="24"/>
          <w:szCs w:val="24"/>
          <w:lang w:val="en-US" w:eastAsia="zh-CN" w:bidi="ar-SA"/>
        </w:rPr>
      </w:pPr>
    </w:p>
    <w:p>
      <w:pPr>
        <w:spacing w:line="360" w:lineRule="auto"/>
        <w:ind w:right="105" w:rightChars="50" w:firstLine="360"/>
        <w:jc w:val="distribute"/>
        <w:textAlignment w:val="baseline"/>
        <w:rPr>
          <w:rStyle w:val="42"/>
          <w:rFonts w:hint="eastAsia" w:ascii="仿宋" w:hAnsi="仿宋" w:eastAsia="仿宋" w:cs="仿宋"/>
          <w:color w:val="auto"/>
          <w:kern w:val="2"/>
          <w:sz w:val="24"/>
          <w:szCs w:val="24"/>
          <w:lang w:val="en-US" w:eastAsia="zh-CN" w:bidi="ar-SA"/>
        </w:rPr>
      </w:pPr>
    </w:p>
    <w:p>
      <w:pPr>
        <w:spacing w:line="360" w:lineRule="auto"/>
        <w:jc w:val="distribute"/>
        <w:textAlignment w:val="baseline"/>
        <w:rPr>
          <w:rStyle w:val="42"/>
          <w:rFonts w:hint="eastAsia" w:ascii="仿宋" w:hAnsi="仿宋" w:eastAsia="仿宋" w:cs="仿宋"/>
          <w:color w:val="auto"/>
          <w:kern w:val="2"/>
          <w:sz w:val="28"/>
          <w:szCs w:val="28"/>
          <w:lang w:val="en-US" w:eastAsia="zh-CN" w:bidi="ar-SA"/>
        </w:rPr>
        <w:sectPr>
          <w:headerReference r:id="rId4" w:type="first"/>
          <w:footerReference r:id="rId6" w:type="first"/>
          <w:headerReference r:id="rId3" w:type="default"/>
          <w:footerReference r:id="rId5" w:type="default"/>
          <w:pgSz w:w="11906" w:h="16838"/>
          <w:pgMar w:top="1440" w:right="1800" w:bottom="1440" w:left="1800" w:header="851" w:footer="992" w:gutter="0"/>
          <w:pgBorders>
            <w:top w:val="none" w:sz="0" w:space="0"/>
            <w:left w:val="none" w:sz="0" w:space="0"/>
            <w:bottom w:val="none" w:sz="0" w:space="0"/>
            <w:right w:val="none" w:sz="0" w:space="0"/>
          </w:pgBorders>
          <w:lnNumType w:countBy="0"/>
          <w:pgNumType w:start="1"/>
          <w:cols w:space="425" w:num="1"/>
          <w:vAlign w:val="top"/>
          <w:docGrid w:type="lines" w:linePitch="312" w:charSpace="0"/>
        </w:sectPr>
      </w:pPr>
    </w:p>
    <w:p>
      <w:pPr>
        <w:numPr>
          <w:ilvl w:val="0"/>
          <w:numId w:val="22"/>
        </w:numPr>
        <w:spacing w:line="360" w:lineRule="auto"/>
        <w:jc w:val="center"/>
        <w:textAlignment w:val="baseline"/>
        <w:rPr>
          <w:rStyle w:val="42"/>
          <w:rFonts w:hint="eastAsia" w:ascii="仿宋" w:hAnsi="仿宋" w:eastAsia="仿宋" w:cs="仿宋"/>
          <w:color w:val="auto"/>
          <w:kern w:val="2"/>
          <w:sz w:val="28"/>
          <w:szCs w:val="28"/>
          <w:lang w:val="en-US" w:eastAsia="zh-CN" w:bidi="ar-SA"/>
        </w:rPr>
      </w:pPr>
      <w:r>
        <w:rPr>
          <w:rStyle w:val="42"/>
          <w:rFonts w:hint="eastAsia" w:ascii="仿宋" w:hAnsi="仿宋" w:eastAsia="仿宋" w:cs="仿宋"/>
          <w:color w:val="auto"/>
          <w:kern w:val="2"/>
          <w:sz w:val="28"/>
          <w:szCs w:val="28"/>
          <w:lang w:val="en-US" w:eastAsia="zh-CN" w:bidi="ar-SA"/>
        </w:rPr>
        <w:t xml:space="preserve"> 竞争性磋商公告</w:t>
      </w:r>
    </w:p>
    <w:p>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bCs/>
          <w:color w:val="auto"/>
          <w:sz w:val="24"/>
          <w:lang w:eastAsia="zh-CN"/>
        </w:rPr>
      </w:pPr>
      <w:r>
        <w:rPr>
          <w:rFonts w:hint="eastAsia" w:ascii="仿宋" w:hAnsi="仿宋" w:eastAsia="仿宋" w:cs="仿宋"/>
          <w:b/>
          <w:bCs/>
          <w:color w:val="auto"/>
          <w:sz w:val="24"/>
          <w:lang w:eastAsia="zh-CN"/>
        </w:rPr>
        <w:t>项目概况</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val="en-US" w:eastAsia="zh-CN"/>
        </w:rPr>
        <w:t>新疆医科大学第一附属医院医疗污水处理自行监测服务项目</w:t>
      </w:r>
      <w:r>
        <w:rPr>
          <w:rFonts w:hint="eastAsia" w:ascii="仿宋" w:hAnsi="仿宋" w:eastAsia="仿宋" w:cs="仿宋"/>
          <w:color w:val="auto"/>
          <w:sz w:val="24"/>
          <w:lang w:eastAsia="zh-CN"/>
        </w:rPr>
        <w:t>的潜在供应商应在政采云平台线上获取获取采购文件，</w:t>
      </w:r>
      <w:r>
        <w:rPr>
          <w:rFonts w:hint="eastAsia" w:ascii="仿宋" w:hAnsi="仿宋" w:eastAsia="仿宋" w:cs="仿宋"/>
          <w:color w:val="auto"/>
          <w:sz w:val="24"/>
          <w:highlight w:val="none"/>
          <w:lang w:eastAsia="zh-CN"/>
        </w:rPr>
        <w:t>并于</w:t>
      </w:r>
      <w:r>
        <w:rPr>
          <w:rFonts w:hint="eastAsia" w:ascii="仿宋" w:hAnsi="仿宋" w:eastAsia="仿宋" w:cs="仿宋"/>
          <w:color w:val="auto"/>
          <w:sz w:val="24"/>
          <w:highlight w:val="none"/>
          <w:lang w:val="en-US" w:eastAsia="zh-CN"/>
        </w:rPr>
        <w:t>2023</w:t>
      </w:r>
      <w:r>
        <w:rPr>
          <w:rFonts w:hint="eastAsia" w:ascii="仿宋" w:hAnsi="仿宋" w:eastAsia="仿宋" w:cs="仿宋"/>
          <w:color w:val="auto"/>
          <w:sz w:val="24"/>
          <w:highlight w:val="none"/>
          <w:lang w:eastAsia="zh-CN"/>
        </w:rPr>
        <w:t>年</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lang w:eastAsia="zh-CN"/>
        </w:rPr>
        <w:t>月</w:t>
      </w:r>
      <w:r>
        <w:rPr>
          <w:rFonts w:hint="eastAsia" w:ascii="仿宋" w:hAnsi="仿宋" w:eastAsia="仿宋" w:cs="仿宋"/>
          <w:color w:val="auto"/>
          <w:sz w:val="24"/>
          <w:highlight w:val="none"/>
          <w:lang w:val="en-US" w:eastAsia="zh-CN"/>
        </w:rPr>
        <w:t>22</w:t>
      </w:r>
      <w:r>
        <w:rPr>
          <w:rFonts w:hint="eastAsia" w:ascii="仿宋" w:hAnsi="仿宋" w:eastAsia="仿宋" w:cs="仿宋"/>
          <w:color w:val="auto"/>
          <w:sz w:val="24"/>
          <w:highlight w:val="none"/>
          <w:lang w:eastAsia="zh-CN"/>
        </w:rPr>
        <w:t>日 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0（北京时间）</w:t>
      </w:r>
      <w:r>
        <w:rPr>
          <w:rFonts w:hint="eastAsia" w:ascii="仿宋" w:hAnsi="仿宋" w:eastAsia="仿宋" w:cs="仿宋"/>
          <w:color w:val="auto"/>
          <w:sz w:val="24"/>
          <w:lang w:eastAsia="zh-CN"/>
        </w:rPr>
        <w:t>前提交响应文件。    </w:t>
      </w:r>
    </w:p>
    <w:p>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bCs/>
          <w:color w:val="auto"/>
          <w:sz w:val="24"/>
          <w:lang w:eastAsia="zh-CN"/>
        </w:rPr>
      </w:pPr>
      <w:r>
        <w:rPr>
          <w:rFonts w:hint="eastAsia" w:ascii="仿宋" w:hAnsi="仿宋" w:eastAsia="仿宋" w:cs="仿宋"/>
          <w:b/>
          <w:bCs/>
          <w:color w:val="auto"/>
          <w:sz w:val="24"/>
          <w:lang w:eastAsia="zh-CN"/>
        </w:rPr>
        <w:t>一、项目基本情况</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eastAsia="zh-CN"/>
        </w:rPr>
        <w:t>项目编号：</w:t>
      </w:r>
      <w:r>
        <w:rPr>
          <w:rFonts w:hint="eastAsia" w:ascii="仿宋" w:hAnsi="仿宋" w:eastAsia="仿宋" w:cs="仿宋"/>
          <w:color w:val="auto"/>
          <w:sz w:val="24"/>
          <w:lang w:val="en-US" w:eastAsia="zh-CN"/>
        </w:rPr>
        <w:t>XYTDZB-CS-2023402</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eastAsia="zh-CN"/>
        </w:rPr>
        <w:t>项目名称：</w:t>
      </w:r>
      <w:r>
        <w:rPr>
          <w:rFonts w:hint="eastAsia" w:ascii="仿宋" w:hAnsi="仿宋" w:eastAsia="仿宋" w:cs="仿宋"/>
          <w:color w:val="auto"/>
          <w:sz w:val="24"/>
          <w:lang w:val="en-US" w:eastAsia="zh-CN"/>
        </w:rPr>
        <w:t>新疆医科大学第一附属医院医疗污水处理自行监测服务项目</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eastAsia="zh-CN"/>
        </w:rPr>
        <w:t>采购方式：竞争性磋商</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eastAsia="zh-CN"/>
        </w:rPr>
        <w:t>预算金额：</w:t>
      </w:r>
      <w:r>
        <w:rPr>
          <w:rFonts w:hint="eastAsia" w:ascii="仿宋" w:hAnsi="仿宋" w:eastAsia="仿宋" w:cs="仿宋"/>
          <w:color w:val="auto"/>
          <w:sz w:val="24"/>
          <w:lang w:val="en-US" w:eastAsia="zh-CN"/>
        </w:rPr>
        <w:t>15.00</w:t>
      </w:r>
      <w:r>
        <w:rPr>
          <w:rFonts w:hint="eastAsia" w:ascii="仿宋" w:hAnsi="仿宋" w:eastAsia="仿宋" w:cs="仿宋"/>
          <w:color w:val="auto"/>
          <w:sz w:val="24"/>
          <w:lang w:eastAsia="zh-CN"/>
        </w:rPr>
        <w:t>万元</w:t>
      </w:r>
      <w:r>
        <w:rPr>
          <w:rFonts w:hint="eastAsia" w:ascii="仿宋" w:hAnsi="仿宋" w:eastAsia="仿宋" w:cs="仿宋"/>
          <w:color w:val="auto"/>
          <w:sz w:val="24"/>
          <w:lang w:val="en-US" w:eastAsia="zh-CN"/>
        </w:rPr>
        <w:t xml:space="preserve">  </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采购需求：</w:t>
      </w:r>
      <w:r>
        <w:rPr>
          <w:rFonts w:hint="eastAsia" w:ascii="仿宋" w:hAnsi="仿宋" w:eastAsia="仿宋" w:cs="仿宋"/>
          <w:color w:val="auto"/>
          <w:sz w:val="24"/>
          <w:lang w:val="en-US" w:eastAsia="zh-CN"/>
        </w:rPr>
        <w:t>新疆医科大学第一附属医院医疗污水处理自行监测服务(详见竞争性磋商文件采购需求及参数)</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合同履约期限：详见竞争性磋商文件</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本项目（否）接受联合体投标</w:t>
      </w:r>
    </w:p>
    <w:p>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bCs/>
          <w:color w:val="auto"/>
          <w:sz w:val="24"/>
          <w:lang w:eastAsia="zh-CN"/>
        </w:rPr>
      </w:pPr>
      <w:r>
        <w:rPr>
          <w:rFonts w:hint="eastAsia" w:ascii="仿宋" w:hAnsi="仿宋" w:eastAsia="仿宋" w:cs="仿宋"/>
          <w:b/>
          <w:bCs/>
          <w:color w:val="auto"/>
          <w:sz w:val="24"/>
          <w:lang w:eastAsia="zh-CN"/>
        </w:rPr>
        <w:t>二、申请人的资格要求：</w:t>
      </w:r>
    </w:p>
    <w:p>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b w:val="0"/>
          <w:bCs w:val="0"/>
          <w:color w:val="auto"/>
          <w:sz w:val="24"/>
          <w:lang w:val="en-US" w:eastAsia="zh-CN"/>
        </w:rPr>
      </w:pPr>
      <w:r>
        <w:rPr>
          <w:rFonts w:hint="eastAsia" w:ascii="仿宋" w:hAnsi="仿宋" w:eastAsia="仿宋" w:cs="仿宋"/>
          <w:b w:val="0"/>
          <w:bCs w:val="0"/>
          <w:color w:val="auto"/>
          <w:sz w:val="24"/>
          <w:lang w:val="en-US" w:eastAsia="zh-CN"/>
        </w:rPr>
        <w:t>1.满足《中华人民共和国政府采购法》第二十二条规定；</w:t>
      </w:r>
    </w:p>
    <w:p>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b w:val="0"/>
          <w:bCs w:val="0"/>
          <w:color w:val="auto"/>
          <w:sz w:val="24"/>
          <w:lang w:val="en-US" w:eastAsia="zh-CN"/>
        </w:rPr>
      </w:pPr>
      <w:r>
        <w:rPr>
          <w:rFonts w:hint="eastAsia" w:ascii="仿宋" w:hAnsi="仿宋" w:eastAsia="仿宋" w:cs="仿宋"/>
          <w:b w:val="0"/>
          <w:bCs w:val="0"/>
          <w:color w:val="auto"/>
          <w:sz w:val="24"/>
          <w:lang w:val="en-US" w:eastAsia="zh-CN"/>
        </w:rPr>
        <w:t>2.落实政府采购政策需满足的资格要求：本项目专门面向中小企业；</w:t>
      </w:r>
    </w:p>
    <w:p>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b w:val="0"/>
          <w:bCs w:val="0"/>
          <w:color w:val="auto"/>
          <w:sz w:val="24"/>
          <w:lang w:val="en-US" w:eastAsia="zh-CN"/>
        </w:rPr>
      </w:pPr>
      <w:r>
        <w:rPr>
          <w:rFonts w:hint="eastAsia" w:ascii="仿宋" w:hAnsi="仿宋" w:eastAsia="仿宋" w:cs="仿宋"/>
          <w:b w:val="0"/>
          <w:bCs w:val="0"/>
          <w:color w:val="auto"/>
          <w:sz w:val="24"/>
          <w:lang w:val="en-US" w:eastAsia="zh-CN"/>
        </w:rPr>
        <w:t>3.本项目的特定资格要求：/</w:t>
      </w:r>
    </w:p>
    <w:p>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b w:val="0"/>
          <w:bCs w:val="0"/>
          <w:color w:val="auto"/>
          <w:sz w:val="24"/>
          <w:lang w:val="en-US" w:eastAsia="zh-CN"/>
        </w:rPr>
      </w:pPr>
      <w:r>
        <w:rPr>
          <w:rFonts w:hint="eastAsia" w:ascii="仿宋" w:hAnsi="仿宋" w:eastAsia="仿宋" w:cs="仿宋"/>
          <w:b w:val="0"/>
          <w:bCs w:val="0"/>
          <w:color w:val="auto"/>
          <w:sz w:val="24"/>
          <w:lang w:val="en-US" w:eastAsia="zh-CN"/>
        </w:rPr>
        <w:t>4.本项目不接受联合体投标。</w:t>
      </w:r>
    </w:p>
    <w:p>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bCs/>
          <w:color w:val="auto"/>
          <w:sz w:val="24"/>
          <w:lang w:eastAsia="zh-CN"/>
        </w:rPr>
      </w:pPr>
      <w:r>
        <w:rPr>
          <w:rFonts w:hint="eastAsia" w:ascii="仿宋" w:hAnsi="仿宋" w:eastAsia="仿宋" w:cs="仿宋"/>
          <w:b/>
          <w:bCs/>
          <w:color w:val="auto"/>
          <w:sz w:val="24"/>
          <w:lang w:eastAsia="zh-CN"/>
        </w:rPr>
        <w:t>三、获取招标文件</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时间：2023年</w:t>
      </w:r>
      <w:r>
        <w:rPr>
          <w:rFonts w:hint="eastAsia" w:ascii="仿宋" w:hAnsi="仿宋" w:eastAsia="仿宋" w:cs="仿宋"/>
          <w:color w:val="auto"/>
          <w:sz w:val="24"/>
          <w:lang w:val="en-US" w:eastAsia="zh-CN"/>
        </w:rPr>
        <w:t>12</w:t>
      </w:r>
      <w:r>
        <w:rPr>
          <w:rFonts w:hint="eastAsia" w:ascii="仿宋" w:hAnsi="仿宋" w:eastAsia="仿宋" w:cs="仿宋"/>
          <w:color w:val="auto"/>
          <w:sz w:val="24"/>
          <w:lang w:eastAsia="zh-CN"/>
        </w:rPr>
        <w:t>月</w:t>
      </w:r>
      <w:r>
        <w:rPr>
          <w:rFonts w:hint="eastAsia" w:ascii="仿宋" w:hAnsi="仿宋" w:eastAsia="仿宋" w:cs="仿宋"/>
          <w:color w:val="auto"/>
          <w:sz w:val="24"/>
          <w:lang w:val="en-US" w:eastAsia="zh-CN"/>
        </w:rPr>
        <w:t>07</w:t>
      </w:r>
      <w:r>
        <w:rPr>
          <w:rFonts w:hint="eastAsia" w:ascii="仿宋" w:hAnsi="仿宋" w:eastAsia="仿宋" w:cs="仿宋"/>
          <w:color w:val="auto"/>
          <w:sz w:val="24"/>
          <w:lang w:eastAsia="zh-CN"/>
        </w:rPr>
        <w:t>日至2023年</w:t>
      </w:r>
      <w:r>
        <w:rPr>
          <w:rFonts w:hint="eastAsia" w:ascii="仿宋" w:hAnsi="仿宋" w:eastAsia="仿宋" w:cs="仿宋"/>
          <w:color w:val="auto"/>
          <w:sz w:val="24"/>
          <w:lang w:val="en-US" w:eastAsia="zh-CN"/>
        </w:rPr>
        <w:t>12</w:t>
      </w:r>
      <w:r>
        <w:rPr>
          <w:rFonts w:hint="eastAsia" w:ascii="仿宋" w:hAnsi="仿宋" w:eastAsia="仿宋" w:cs="仿宋"/>
          <w:color w:val="auto"/>
          <w:sz w:val="24"/>
          <w:lang w:eastAsia="zh-CN"/>
        </w:rPr>
        <w:t>月</w:t>
      </w:r>
      <w:r>
        <w:rPr>
          <w:rFonts w:hint="eastAsia" w:ascii="仿宋" w:hAnsi="仿宋" w:eastAsia="仿宋" w:cs="仿宋"/>
          <w:color w:val="auto"/>
          <w:sz w:val="24"/>
          <w:lang w:val="en-US" w:eastAsia="zh-CN"/>
        </w:rPr>
        <w:t>21</w:t>
      </w:r>
      <w:r>
        <w:rPr>
          <w:rFonts w:hint="eastAsia" w:ascii="仿宋" w:hAnsi="仿宋" w:eastAsia="仿宋" w:cs="仿宋"/>
          <w:color w:val="auto"/>
          <w:sz w:val="24"/>
          <w:lang w:eastAsia="zh-CN"/>
        </w:rPr>
        <w:t>日，</w:t>
      </w:r>
      <w:r>
        <w:rPr>
          <w:rFonts w:hint="eastAsia" w:ascii="仿宋" w:hAnsi="仿宋" w:eastAsia="仿宋" w:cs="仿宋"/>
          <w:color w:val="auto"/>
          <w:sz w:val="24"/>
          <w:highlight w:val="none"/>
          <w:u w:val="none"/>
        </w:rPr>
        <w:t>每天上午00:00至12:00 ，下午12:00至23:59（北京时间，法定节假日除外）</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地点：政采云平台https://www.zcygov.cn/</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方式：供应商登录政采云平台https://www.zcygov.cn/在线申请获取招标文件（进入“项目采购”应用，在获取招标文件菜单中选择项目，申请获取招标文件）</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售价（元）：0元</w:t>
      </w:r>
    </w:p>
    <w:p>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bCs/>
          <w:color w:val="auto"/>
          <w:sz w:val="24"/>
          <w:lang w:eastAsia="zh-CN"/>
        </w:rPr>
      </w:pPr>
      <w:r>
        <w:rPr>
          <w:rFonts w:hint="eastAsia" w:ascii="仿宋" w:hAnsi="仿宋" w:eastAsia="仿宋" w:cs="仿宋"/>
          <w:b/>
          <w:bCs/>
          <w:color w:val="auto"/>
          <w:sz w:val="24"/>
          <w:lang w:eastAsia="zh-CN"/>
        </w:rPr>
        <w:t>四、响应文件提交</w:t>
      </w:r>
    </w:p>
    <w:p>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val="0"/>
          <w:bCs w:val="0"/>
          <w:color w:val="auto"/>
          <w:sz w:val="24"/>
          <w:lang w:eastAsia="zh-CN"/>
        </w:rPr>
      </w:pPr>
      <w:r>
        <w:rPr>
          <w:rFonts w:hint="eastAsia" w:ascii="仿宋" w:hAnsi="仿宋" w:eastAsia="仿宋" w:cs="仿宋"/>
          <w:b/>
          <w:bCs/>
          <w:color w:val="auto"/>
          <w:sz w:val="24"/>
          <w:lang w:eastAsia="zh-CN"/>
        </w:rPr>
        <w:t>   </w:t>
      </w:r>
      <w:r>
        <w:rPr>
          <w:rFonts w:hint="eastAsia" w:ascii="仿宋" w:hAnsi="仿宋" w:eastAsia="仿宋" w:cs="仿宋"/>
          <w:b w:val="0"/>
          <w:bCs w:val="0"/>
          <w:color w:val="auto"/>
          <w:sz w:val="24"/>
          <w:lang w:eastAsia="zh-CN"/>
        </w:rPr>
        <w:t xml:space="preserve"> 截止时间</w:t>
      </w:r>
      <w:r>
        <w:rPr>
          <w:rFonts w:hint="eastAsia" w:ascii="仿宋" w:hAnsi="仿宋" w:eastAsia="仿宋" w:cs="仿宋"/>
          <w:b w:val="0"/>
          <w:bCs w:val="0"/>
          <w:color w:val="FF0000"/>
          <w:sz w:val="24"/>
          <w:lang w:eastAsia="zh-CN"/>
        </w:rPr>
        <w:t>：</w:t>
      </w:r>
      <w:r>
        <w:rPr>
          <w:rFonts w:hint="eastAsia" w:ascii="仿宋" w:hAnsi="仿宋" w:eastAsia="仿宋" w:cs="仿宋"/>
          <w:b w:val="0"/>
          <w:bCs w:val="0"/>
          <w:color w:val="auto"/>
          <w:sz w:val="24"/>
          <w:lang w:eastAsia="zh-CN"/>
        </w:rPr>
        <w:t>2023年</w:t>
      </w:r>
      <w:r>
        <w:rPr>
          <w:rFonts w:hint="eastAsia" w:ascii="仿宋" w:hAnsi="仿宋" w:eastAsia="仿宋" w:cs="仿宋"/>
          <w:b w:val="0"/>
          <w:bCs w:val="0"/>
          <w:color w:val="auto"/>
          <w:sz w:val="24"/>
          <w:lang w:val="en-US" w:eastAsia="zh-CN"/>
        </w:rPr>
        <w:t>12</w:t>
      </w:r>
      <w:r>
        <w:rPr>
          <w:rFonts w:hint="eastAsia" w:ascii="仿宋" w:hAnsi="仿宋" w:eastAsia="仿宋" w:cs="仿宋"/>
          <w:b w:val="0"/>
          <w:bCs w:val="0"/>
          <w:color w:val="auto"/>
          <w:sz w:val="24"/>
          <w:lang w:eastAsia="zh-CN"/>
        </w:rPr>
        <w:t>月</w:t>
      </w:r>
      <w:r>
        <w:rPr>
          <w:rFonts w:hint="eastAsia" w:ascii="仿宋" w:hAnsi="仿宋" w:eastAsia="仿宋" w:cs="仿宋"/>
          <w:b w:val="0"/>
          <w:bCs w:val="0"/>
          <w:color w:val="auto"/>
          <w:sz w:val="24"/>
          <w:lang w:val="en-US" w:eastAsia="zh-CN"/>
        </w:rPr>
        <w:t>22</w:t>
      </w:r>
      <w:r>
        <w:rPr>
          <w:rFonts w:hint="eastAsia" w:ascii="仿宋" w:hAnsi="仿宋" w:eastAsia="仿宋" w:cs="仿宋"/>
          <w:b w:val="0"/>
          <w:bCs w:val="0"/>
          <w:color w:val="auto"/>
          <w:sz w:val="24"/>
          <w:lang w:eastAsia="zh-CN"/>
        </w:rPr>
        <w:t>日 1</w:t>
      </w:r>
      <w:r>
        <w:rPr>
          <w:rFonts w:hint="eastAsia" w:ascii="仿宋" w:hAnsi="仿宋" w:eastAsia="仿宋" w:cs="仿宋"/>
          <w:b w:val="0"/>
          <w:bCs w:val="0"/>
          <w:color w:val="auto"/>
          <w:sz w:val="24"/>
          <w:lang w:val="en-US" w:eastAsia="zh-CN"/>
        </w:rPr>
        <w:t>5</w:t>
      </w:r>
      <w:r>
        <w:rPr>
          <w:rFonts w:hint="eastAsia" w:ascii="仿宋" w:hAnsi="仿宋" w:eastAsia="仿宋" w:cs="仿宋"/>
          <w:b w:val="0"/>
          <w:bCs w:val="0"/>
          <w:color w:val="auto"/>
          <w:sz w:val="24"/>
          <w:lang w:eastAsia="zh-CN"/>
        </w:rPr>
        <w:t>:</w:t>
      </w:r>
      <w:r>
        <w:rPr>
          <w:rFonts w:hint="eastAsia" w:ascii="仿宋" w:hAnsi="仿宋" w:eastAsia="仿宋" w:cs="仿宋"/>
          <w:b w:val="0"/>
          <w:bCs w:val="0"/>
          <w:color w:val="auto"/>
          <w:sz w:val="24"/>
          <w:lang w:val="en-US" w:eastAsia="zh-CN"/>
        </w:rPr>
        <w:t>3</w:t>
      </w:r>
      <w:r>
        <w:rPr>
          <w:rFonts w:hint="eastAsia" w:ascii="仿宋" w:hAnsi="仿宋" w:eastAsia="仿宋" w:cs="仿宋"/>
          <w:b w:val="0"/>
          <w:bCs w:val="0"/>
          <w:color w:val="auto"/>
          <w:sz w:val="24"/>
          <w:lang w:eastAsia="zh-CN"/>
        </w:rPr>
        <w:t>0（北京时间）</w:t>
      </w:r>
    </w:p>
    <w:p>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val="0"/>
          <w:bCs w:val="0"/>
          <w:color w:val="auto"/>
          <w:sz w:val="24"/>
          <w:lang w:eastAsia="zh-CN"/>
        </w:rPr>
      </w:pPr>
      <w:r>
        <w:rPr>
          <w:rFonts w:hint="eastAsia" w:ascii="仿宋" w:hAnsi="仿宋" w:eastAsia="仿宋" w:cs="仿宋"/>
          <w:b w:val="0"/>
          <w:bCs w:val="0"/>
          <w:color w:val="auto"/>
          <w:sz w:val="24"/>
          <w:lang w:eastAsia="zh-CN"/>
        </w:rPr>
        <w:t>    地点：请登录政采云投标客户端投标 </w:t>
      </w:r>
    </w:p>
    <w:p>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bCs/>
          <w:color w:val="auto"/>
          <w:sz w:val="24"/>
          <w:lang w:eastAsia="zh-CN"/>
        </w:rPr>
      </w:pPr>
      <w:r>
        <w:rPr>
          <w:rFonts w:hint="eastAsia" w:ascii="仿宋" w:hAnsi="仿宋" w:eastAsia="仿宋" w:cs="仿宋"/>
          <w:b/>
          <w:bCs/>
          <w:color w:val="auto"/>
          <w:sz w:val="24"/>
          <w:lang w:eastAsia="zh-CN"/>
        </w:rPr>
        <w:t>五、响应文件开启 </w:t>
      </w:r>
    </w:p>
    <w:p>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val="0"/>
          <w:bCs w:val="0"/>
          <w:color w:val="auto"/>
          <w:sz w:val="24"/>
          <w:lang w:eastAsia="zh-CN"/>
        </w:rPr>
      </w:pPr>
      <w:r>
        <w:rPr>
          <w:rFonts w:hint="eastAsia" w:ascii="仿宋" w:hAnsi="仿宋" w:eastAsia="仿宋" w:cs="仿宋"/>
          <w:b w:val="0"/>
          <w:bCs w:val="0"/>
          <w:color w:val="auto"/>
          <w:sz w:val="24"/>
          <w:lang w:eastAsia="zh-CN"/>
        </w:rPr>
        <w:t>    开启时</w:t>
      </w:r>
      <w:r>
        <w:rPr>
          <w:rFonts w:hint="eastAsia" w:ascii="仿宋" w:hAnsi="仿宋" w:eastAsia="仿宋" w:cs="仿宋"/>
          <w:b w:val="0"/>
          <w:bCs w:val="0"/>
          <w:color w:val="auto"/>
          <w:sz w:val="24"/>
          <w:lang w:eastAsia="zh-CN"/>
        </w:rPr>
        <w:t>间：2023年</w:t>
      </w:r>
      <w:r>
        <w:rPr>
          <w:rFonts w:hint="eastAsia" w:ascii="仿宋" w:hAnsi="仿宋" w:eastAsia="仿宋" w:cs="仿宋"/>
          <w:b w:val="0"/>
          <w:bCs w:val="0"/>
          <w:color w:val="auto"/>
          <w:sz w:val="24"/>
          <w:lang w:val="en-US" w:eastAsia="zh-CN"/>
        </w:rPr>
        <w:t>12</w:t>
      </w:r>
      <w:r>
        <w:rPr>
          <w:rFonts w:hint="eastAsia" w:ascii="仿宋" w:hAnsi="仿宋" w:eastAsia="仿宋" w:cs="仿宋"/>
          <w:b w:val="0"/>
          <w:bCs w:val="0"/>
          <w:color w:val="auto"/>
          <w:sz w:val="24"/>
          <w:lang w:eastAsia="zh-CN"/>
        </w:rPr>
        <w:t>月</w:t>
      </w:r>
      <w:r>
        <w:rPr>
          <w:rFonts w:hint="eastAsia" w:ascii="仿宋" w:hAnsi="仿宋" w:eastAsia="仿宋" w:cs="仿宋"/>
          <w:b w:val="0"/>
          <w:bCs w:val="0"/>
          <w:color w:val="auto"/>
          <w:sz w:val="24"/>
          <w:lang w:val="en-US" w:eastAsia="zh-CN"/>
        </w:rPr>
        <w:t>22</w:t>
      </w:r>
      <w:r>
        <w:rPr>
          <w:rFonts w:hint="eastAsia" w:ascii="仿宋" w:hAnsi="仿宋" w:eastAsia="仿宋" w:cs="仿宋"/>
          <w:b w:val="0"/>
          <w:bCs w:val="0"/>
          <w:color w:val="auto"/>
          <w:sz w:val="24"/>
          <w:lang w:eastAsia="zh-CN"/>
        </w:rPr>
        <w:t>日 1</w:t>
      </w:r>
      <w:r>
        <w:rPr>
          <w:rFonts w:hint="eastAsia" w:ascii="仿宋" w:hAnsi="仿宋" w:eastAsia="仿宋" w:cs="仿宋"/>
          <w:b w:val="0"/>
          <w:bCs w:val="0"/>
          <w:color w:val="auto"/>
          <w:sz w:val="24"/>
          <w:lang w:val="en-US" w:eastAsia="zh-CN"/>
        </w:rPr>
        <w:t>5</w:t>
      </w:r>
      <w:r>
        <w:rPr>
          <w:rFonts w:hint="eastAsia" w:ascii="仿宋" w:hAnsi="仿宋" w:eastAsia="仿宋" w:cs="仿宋"/>
          <w:b w:val="0"/>
          <w:bCs w:val="0"/>
          <w:color w:val="auto"/>
          <w:sz w:val="24"/>
          <w:lang w:eastAsia="zh-CN"/>
        </w:rPr>
        <w:t>:</w:t>
      </w:r>
      <w:r>
        <w:rPr>
          <w:rFonts w:hint="eastAsia" w:ascii="仿宋" w:hAnsi="仿宋" w:eastAsia="仿宋" w:cs="仿宋"/>
          <w:b w:val="0"/>
          <w:bCs w:val="0"/>
          <w:color w:val="auto"/>
          <w:sz w:val="24"/>
          <w:lang w:val="en-US" w:eastAsia="zh-CN"/>
        </w:rPr>
        <w:t>3</w:t>
      </w:r>
      <w:r>
        <w:rPr>
          <w:rFonts w:hint="eastAsia" w:ascii="仿宋" w:hAnsi="仿宋" w:eastAsia="仿宋" w:cs="仿宋"/>
          <w:b w:val="0"/>
          <w:bCs w:val="0"/>
          <w:color w:val="auto"/>
          <w:sz w:val="24"/>
          <w:lang w:eastAsia="zh-CN"/>
        </w:rPr>
        <w:t>0（北京时间）</w:t>
      </w:r>
    </w:p>
    <w:p>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val="0"/>
          <w:bCs w:val="0"/>
          <w:color w:val="auto"/>
          <w:sz w:val="24"/>
          <w:lang w:eastAsia="zh-CN"/>
        </w:rPr>
      </w:pPr>
      <w:r>
        <w:rPr>
          <w:rFonts w:hint="eastAsia" w:ascii="仿宋" w:hAnsi="仿宋" w:eastAsia="仿宋" w:cs="仿宋"/>
          <w:b/>
          <w:bCs/>
          <w:color w:val="auto"/>
          <w:sz w:val="24"/>
          <w:lang w:eastAsia="zh-CN"/>
        </w:rPr>
        <w:t xml:space="preserve">  </w:t>
      </w:r>
      <w:r>
        <w:rPr>
          <w:rFonts w:hint="eastAsia" w:ascii="仿宋" w:hAnsi="仿宋" w:eastAsia="仿宋" w:cs="仿宋"/>
          <w:b w:val="0"/>
          <w:bCs w:val="0"/>
          <w:color w:val="auto"/>
          <w:sz w:val="24"/>
          <w:lang w:eastAsia="zh-CN"/>
        </w:rPr>
        <w:t>  地点：</w:t>
      </w:r>
      <w:r>
        <w:rPr>
          <w:rFonts w:hint="eastAsia" w:ascii="仿宋" w:hAnsi="仿宋" w:eastAsia="仿宋" w:cs="仿宋"/>
          <w:color w:val="auto"/>
          <w:sz w:val="24"/>
          <w:lang w:eastAsia="zh-CN"/>
        </w:rPr>
        <w:t>政采云平台https://www.zcygov.cn/</w:t>
      </w:r>
    </w:p>
    <w:p>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bCs/>
          <w:color w:val="auto"/>
          <w:sz w:val="24"/>
          <w:lang w:eastAsia="zh-CN"/>
        </w:rPr>
      </w:pPr>
      <w:r>
        <w:rPr>
          <w:rFonts w:hint="eastAsia" w:ascii="仿宋" w:hAnsi="仿宋" w:eastAsia="仿宋" w:cs="仿宋"/>
          <w:b/>
          <w:bCs/>
          <w:color w:val="auto"/>
          <w:sz w:val="24"/>
          <w:lang w:eastAsia="zh-CN"/>
        </w:rPr>
        <w:t>六、公告期限 </w:t>
      </w:r>
    </w:p>
    <w:p>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bCs/>
          <w:color w:val="auto"/>
          <w:sz w:val="24"/>
          <w:lang w:eastAsia="zh-CN"/>
        </w:rPr>
      </w:pPr>
      <w:r>
        <w:rPr>
          <w:rFonts w:hint="eastAsia" w:ascii="仿宋" w:hAnsi="仿宋" w:eastAsia="仿宋" w:cs="仿宋"/>
          <w:b/>
          <w:bCs/>
          <w:color w:val="auto"/>
          <w:sz w:val="24"/>
          <w:lang w:eastAsia="zh-CN"/>
        </w:rPr>
        <w:t xml:space="preserve">    </w:t>
      </w:r>
      <w:r>
        <w:rPr>
          <w:rFonts w:hint="eastAsia" w:ascii="仿宋" w:hAnsi="仿宋" w:eastAsia="仿宋" w:cs="仿宋"/>
          <w:b w:val="0"/>
          <w:bCs w:val="0"/>
          <w:color w:val="auto"/>
          <w:sz w:val="24"/>
          <w:lang w:eastAsia="zh-CN"/>
        </w:rPr>
        <w:t>自本公告发布之日起</w:t>
      </w:r>
      <w:r>
        <w:rPr>
          <w:rFonts w:hint="eastAsia" w:ascii="仿宋" w:hAnsi="仿宋" w:eastAsia="仿宋" w:cs="仿宋"/>
          <w:b w:val="0"/>
          <w:bCs w:val="0"/>
          <w:color w:val="auto"/>
          <w:sz w:val="24"/>
          <w:lang w:val="en-US" w:eastAsia="zh-CN"/>
        </w:rPr>
        <w:t>5</w:t>
      </w:r>
      <w:r>
        <w:rPr>
          <w:rFonts w:hint="eastAsia" w:ascii="仿宋" w:hAnsi="仿宋" w:eastAsia="仿宋" w:cs="仿宋"/>
          <w:b w:val="0"/>
          <w:bCs w:val="0"/>
          <w:color w:val="auto"/>
          <w:sz w:val="24"/>
          <w:lang w:eastAsia="zh-CN"/>
        </w:rPr>
        <w:t>个工作日。</w:t>
      </w:r>
    </w:p>
    <w:p>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bCs/>
          <w:color w:val="auto"/>
          <w:sz w:val="24"/>
          <w:lang w:eastAsia="zh-CN"/>
        </w:rPr>
      </w:pPr>
      <w:r>
        <w:rPr>
          <w:rFonts w:hint="eastAsia" w:ascii="仿宋" w:hAnsi="仿宋" w:eastAsia="仿宋" w:cs="仿宋"/>
          <w:b/>
          <w:bCs/>
          <w:color w:val="auto"/>
          <w:sz w:val="24"/>
          <w:lang w:eastAsia="zh-CN"/>
        </w:rPr>
        <w:t>七、其他补充事宜 </w:t>
      </w:r>
    </w:p>
    <w:p>
      <w:pPr>
        <w:keepNext w:val="0"/>
        <w:keepLines w:val="0"/>
        <w:pageBreakBefore w:val="0"/>
        <w:widowControl w:val="0"/>
        <w:kinsoku/>
        <w:wordWrap/>
        <w:overflowPunct/>
        <w:topLinePunct w:val="0"/>
        <w:autoSpaceDE/>
        <w:autoSpaceDN/>
        <w:bidi w:val="0"/>
        <w:adjustRightInd/>
        <w:snapToGrid/>
        <w:spacing w:line="288" w:lineRule="auto"/>
        <w:ind w:left="0" w:leftChars="0" w:firstLine="0" w:firstLineChars="0"/>
        <w:textAlignment w:val="auto"/>
        <w:rPr>
          <w:rFonts w:hint="eastAsia" w:ascii="仿宋" w:hAnsi="仿宋" w:eastAsia="仿宋" w:cs="仿宋"/>
          <w:b/>
          <w:bCs/>
          <w:color w:val="auto"/>
          <w:sz w:val="24"/>
          <w:lang w:eastAsia="zh-CN"/>
        </w:rPr>
      </w:pPr>
      <w:r>
        <w:rPr>
          <w:rFonts w:hint="eastAsia" w:ascii="仿宋" w:hAnsi="仿宋" w:eastAsia="仿宋" w:cs="仿宋"/>
          <w:b/>
          <w:bCs/>
          <w:color w:val="auto"/>
          <w:sz w:val="24"/>
          <w:lang w:eastAsia="zh-CN"/>
        </w:rPr>
        <w:t> </w:t>
      </w:r>
      <w:r>
        <w:rPr>
          <w:rFonts w:hint="eastAsia" w:ascii="仿宋" w:hAnsi="仿宋" w:eastAsia="仿宋" w:cs="仿宋"/>
          <w:b w:val="0"/>
          <w:bCs w:val="0"/>
          <w:color w:val="auto"/>
          <w:sz w:val="24"/>
          <w:lang w:eastAsia="zh-CN"/>
        </w:rPr>
        <w:t xml:space="preserve">  1、本项目实行网上投标，采用电子投标文件；</w:t>
      </w:r>
      <w:r>
        <w:rPr>
          <w:rFonts w:hint="eastAsia" w:ascii="仿宋" w:hAnsi="仿宋" w:eastAsia="仿宋" w:cs="仿宋"/>
          <w:b w:val="0"/>
          <w:bCs w:val="0"/>
          <w:color w:val="auto"/>
          <w:sz w:val="24"/>
          <w:lang w:eastAsia="zh-CN"/>
        </w:rPr>
        <w:br w:type="textWrapping"/>
      </w:r>
      <w:r>
        <w:rPr>
          <w:rFonts w:hint="eastAsia" w:ascii="仿宋" w:hAnsi="仿宋" w:eastAsia="仿宋" w:cs="仿宋"/>
          <w:b w:val="0"/>
          <w:bCs w:val="0"/>
          <w:color w:val="auto"/>
          <w:sz w:val="24"/>
          <w:lang w:eastAsia="zh-CN"/>
        </w:rPr>
        <w:t>   2、各供应商应在开标前应确保成为平台正式注册入库供应商，并完成CA数字证书（符合国密标准）申领。因未注册入库、未办理CA数字证书等原因造成无法投标或投标失败等后果由供应商自行承担。如需咨询，请联系新疆CA服务热线0991-2819290；</w:t>
      </w:r>
      <w:r>
        <w:rPr>
          <w:rFonts w:hint="eastAsia" w:ascii="仿宋" w:hAnsi="仿宋" w:eastAsia="仿宋" w:cs="仿宋"/>
          <w:b w:val="0"/>
          <w:bCs w:val="0"/>
          <w:color w:val="auto"/>
          <w:sz w:val="24"/>
          <w:lang w:eastAsia="zh-CN"/>
        </w:rPr>
        <w:br w:type="textWrapping"/>
      </w:r>
      <w:r>
        <w:rPr>
          <w:rFonts w:hint="eastAsia" w:ascii="仿宋" w:hAnsi="仿宋" w:eastAsia="仿宋" w:cs="仿宋"/>
          <w:b w:val="0"/>
          <w:bCs w:val="0"/>
          <w:color w:val="auto"/>
          <w:sz w:val="24"/>
          <w:lang w:eastAsia="zh-CN"/>
        </w:rPr>
        <w:t>   3、供应商将政采云电子交易客户端下载、安装完成后，可通过账号密码或CA登录客户端进行投标文件的制作。在使用政采云投标客户端时，建议使用WIN7及以上操作系统。</w:t>
      </w:r>
    </w:p>
    <w:p>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b/>
          <w:bCs/>
          <w:color w:val="auto"/>
          <w:sz w:val="24"/>
          <w:lang w:eastAsia="zh-CN"/>
        </w:rPr>
      </w:pPr>
      <w:r>
        <w:rPr>
          <w:rFonts w:hint="eastAsia" w:ascii="仿宋" w:hAnsi="仿宋" w:eastAsia="仿宋" w:cs="仿宋"/>
          <w:b/>
          <w:bCs/>
          <w:color w:val="auto"/>
          <w:sz w:val="24"/>
          <w:lang w:eastAsia="zh-CN"/>
        </w:rPr>
        <w:t>八、对本次采购提出询问，请按以下方式联系</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1.采购人信息</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名 称：新疆医科大学第一附属医院</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地 址：乌鲁木齐市新市区鲤鱼山南路</w:t>
      </w:r>
      <w:r>
        <w:rPr>
          <w:rFonts w:hint="eastAsia" w:ascii="仿宋" w:hAnsi="仿宋" w:eastAsia="仿宋" w:cs="仿宋"/>
          <w:color w:val="auto"/>
          <w:sz w:val="24"/>
          <w:lang w:val="en-US" w:eastAsia="zh-CN"/>
        </w:rPr>
        <w:t>137号</w:t>
      </w:r>
      <w:r>
        <w:rPr>
          <w:rFonts w:hint="eastAsia" w:ascii="仿宋" w:hAnsi="仿宋" w:eastAsia="仿宋" w:cs="仿宋"/>
          <w:color w:val="auto"/>
          <w:sz w:val="24"/>
          <w:lang w:eastAsia="zh-CN"/>
        </w:rPr>
        <w:t xml:space="preserve"> </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联 系 人：刘老师</w:t>
      </w:r>
      <w:r>
        <w:rPr>
          <w:rFonts w:hint="eastAsia" w:ascii="仿宋" w:hAnsi="仿宋" w:eastAsia="仿宋" w:cs="仿宋"/>
          <w:color w:val="auto"/>
          <w:sz w:val="24"/>
          <w:lang w:val="en-US" w:eastAsia="zh-CN"/>
        </w:rPr>
        <w:t xml:space="preserve">  叶老师</w:t>
      </w:r>
      <w:r>
        <w:rPr>
          <w:rFonts w:hint="eastAsia" w:ascii="仿宋" w:hAnsi="仿宋" w:eastAsia="仿宋" w:cs="仿宋"/>
          <w:color w:val="auto"/>
          <w:sz w:val="24"/>
          <w:lang w:eastAsia="zh-CN"/>
        </w:rPr>
        <w:t xml:space="preserve"> </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联系方式：</w:t>
      </w:r>
      <w:r>
        <w:rPr>
          <w:rFonts w:hint="eastAsia" w:ascii="仿宋" w:hAnsi="仿宋" w:eastAsia="仿宋" w:cs="仿宋"/>
          <w:color w:val="auto"/>
          <w:sz w:val="24"/>
          <w:lang w:val="en-US" w:eastAsia="zh-CN"/>
        </w:rPr>
        <w:t>0991-4362391</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2.采购代理机构信息</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名 称：新疆星耀天都项目管理有限责任公司</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地 址：乌鲁木齐市天山区光明路59号时代广场A座24F</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联系方式：0991-3265858</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3.项目联系方式</w:t>
      </w:r>
    </w:p>
    <w:p>
      <w:pPr>
        <w:keepNext w:val="0"/>
        <w:keepLines w:val="0"/>
        <w:pageBreakBefore w:val="0"/>
        <w:kinsoku/>
        <w:wordWrap/>
        <w:overflowPunct/>
        <w:topLinePunct w:val="0"/>
        <w:autoSpaceDE/>
        <w:autoSpaceDN/>
        <w:bidi w:val="0"/>
        <w:adjustRightInd/>
        <w:snapToGrid/>
        <w:spacing w:line="360" w:lineRule="auto"/>
        <w:ind w:firstLine="480"/>
        <w:textAlignment w:val="auto"/>
        <w:rPr>
          <w:rFonts w:hint="eastAsia" w:ascii="仿宋" w:hAnsi="仿宋" w:eastAsia="仿宋" w:cs="仿宋"/>
          <w:color w:val="auto"/>
          <w:sz w:val="24"/>
          <w:lang w:eastAsia="zh-CN"/>
        </w:rPr>
      </w:pPr>
      <w:r>
        <w:rPr>
          <w:rFonts w:hint="eastAsia" w:ascii="仿宋" w:hAnsi="仿宋" w:eastAsia="仿宋" w:cs="仿宋"/>
          <w:color w:val="auto"/>
          <w:sz w:val="24"/>
          <w:lang w:eastAsia="zh-CN"/>
        </w:rPr>
        <w:t>项目联系人：姚晓杰</w:t>
      </w:r>
    </w:p>
    <w:p>
      <w:pPr>
        <w:ind w:firstLine="480" w:firstLineChars="200"/>
        <w:rPr>
          <w:rFonts w:hint="eastAsia" w:ascii="仿宋" w:hAnsi="仿宋" w:eastAsia="仿宋" w:cs="仿宋"/>
          <w:color w:val="auto"/>
        </w:rPr>
      </w:pPr>
      <w:r>
        <w:rPr>
          <w:rFonts w:hint="eastAsia" w:ascii="仿宋" w:hAnsi="仿宋" w:eastAsia="仿宋" w:cs="仿宋"/>
          <w:color w:val="auto"/>
          <w:sz w:val="24"/>
          <w:lang w:eastAsia="zh-CN"/>
        </w:rPr>
        <w:t>电 话：15099561431</w:t>
      </w:r>
    </w:p>
    <w:p>
      <w:pPr>
        <w:jc w:val="both"/>
        <w:textAlignment w:val="baseline"/>
        <w:rPr>
          <w:rStyle w:val="42"/>
          <w:rFonts w:hint="eastAsia" w:ascii="仿宋" w:hAnsi="仿宋" w:eastAsia="仿宋" w:cs="仿宋"/>
          <w:color w:val="auto"/>
          <w:kern w:val="2"/>
          <w:sz w:val="21"/>
          <w:szCs w:val="24"/>
          <w:lang w:val="en-US" w:eastAsia="zh-CN" w:bidi="ar-SA"/>
        </w:rPr>
      </w:pPr>
    </w:p>
    <w:p>
      <w:pPr>
        <w:pStyle w:val="34"/>
        <w:keepNext/>
        <w:keepLines/>
        <w:widowControl/>
        <w:spacing w:before="340" w:after="330" w:line="240" w:lineRule="auto"/>
        <w:jc w:val="center"/>
        <w:textAlignment w:val="baseline"/>
        <w:outlineLvl w:val="0"/>
        <w:rPr>
          <w:rStyle w:val="42"/>
          <w:rFonts w:hint="eastAsia" w:ascii="仿宋" w:hAnsi="仿宋" w:eastAsia="仿宋" w:cs="仿宋"/>
          <w:b/>
          <w:bCs w:val="0"/>
          <w:color w:val="auto"/>
          <w:kern w:val="44"/>
          <w:sz w:val="28"/>
          <w:szCs w:val="28"/>
          <w:lang w:val="en-US" w:eastAsia="zh-CN" w:bidi="ar-SA"/>
        </w:rPr>
      </w:pPr>
      <w:r>
        <w:rPr>
          <w:rStyle w:val="42"/>
          <w:rFonts w:hint="eastAsia" w:ascii="仿宋" w:hAnsi="仿宋" w:eastAsia="仿宋" w:cs="仿宋"/>
          <w:b/>
          <w:bCs w:val="0"/>
          <w:color w:val="auto"/>
          <w:kern w:val="44"/>
          <w:sz w:val="28"/>
          <w:szCs w:val="28"/>
          <w:lang w:val="en-US" w:eastAsia="zh-CN" w:bidi="ar-SA"/>
        </w:rPr>
        <w:br w:type="page"/>
      </w:r>
      <w:bookmarkStart w:id="3" w:name="_Toc7347"/>
      <w:r>
        <w:rPr>
          <w:rStyle w:val="42"/>
          <w:rFonts w:hint="eastAsia" w:ascii="仿宋" w:hAnsi="仿宋" w:eastAsia="仿宋" w:cs="仿宋"/>
          <w:b/>
          <w:bCs w:val="0"/>
          <w:color w:val="auto"/>
          <w:kern w:val="44"/>
          <w:sz w:val="28"/>
          <w:szCs w:val="28"/>
          <w:lang w:val="en-US" w:eastAsia="zh-CN" w:bidi="ar-SA"/>
        </w:rPr>
        <w:t>第二部分  供应商须知</w:t>
      </w:r>
      <w:bookmarkEnd w:id="3"/>
    </w:p>
    <w:p>
      <w:pPr>
        <w:spacing w:line="360" w:lineRule="auto"/>
        <w:jc w:val="center"/>
        <w:textAlignment w:val="baseline"/>
        <w:rPr>
          <w:rStyle w:val="42"/>
          <w:rFonts w:hint="eastAsia" w:ascii="仿宋" w:hAnsi="仿宋" w:eastAsia="仿宋" w:cs="仿宋"/>
          <w:b/>
          <w:color w:val="auto"/>
          <w:kern w:val="2"/>
          <w:sz w:val="28"/>
          <w:szCs w:val="28"/>
          <w:lang w:val="en-US" w:eastAsia="zh-CN" w:bidi="ar-SA"/>
        </w:rPr>
      </w:pPr>
      <w:r>
        <w:rPr>
          <w:rStyle w:val="42"/>
          <w:rFonts w:hint="eastAsia" w:ascii="仿宋" w:hAnsi="仿宋" w:eastAsia="仿宋" w:cs="仿宋"/>
          <w:b/>
          <w:color w:val="auto"/>
          <w:kern w:val="2"/>
          <w:sz w:val="28"/>
          <w:szCs w:val="28"/>
          <w:lang w:val="en-US" w:eastAsia="zh-CN" w:bidi="ar-SA"/>
        </w:rPr>
        <w:t>供应商须知前附表</w:t>
      </w:r>
    </w:p>
    <w:tbl>
      <w:tblPr>
        <w:tblStyle w:val="24"/>
        <w:tblW w:w="9383" w:type="dxa"/>
        <w:jc w:val="center"/>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1048"/>
        <w:gridCol w:w="8335"/>
      </w:tblGrid>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81"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序号</w:t>
            </w: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171"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内  容</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820"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320" w:lineRule="exact"/>
              <w:ind w:left="0" w:leftChars="0" w:right="0"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90" w:lineRule="exact"/>
              <w:ind w:left="0" w:right="0"/>
              <w:jc w:val="both"/>
              <w:textAlignment w:val="baseline"/>
              <w:rPr>
                <w:rStyle w:val="42"/>
                <w:rFonts w:hint="eastAsia" w:ascii="仿宋" w:hAnsi="仿宋" w:eastAsia="仿宋" w:cs="仿宋"/>
                <w:b w:val="0"/>
                <w:bCs w:val="0"/>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项目名称：</w:t>
            </w:r>
            <w:r>
              <w:rPr>
                <w:rStyle w:val="42"/>
                <w:rFonts w:hint="eastAsia" w:ascii="仿宋" w:hAnsi="仿宋" w:eastAsia="仿宋" w:cs="仿宋"/>
                <w:b w:val="0"/>
                <w:bCs w:val="0"/>
                <w:color w:val="auto"/>
                <w:kern w:val="2"/>
                <w:sz w:val="24"/>
                <w:szCs w:val="24"/>
                <w:lang w:val="en-US" w:eastAsia="zh-CN" w:bidi="ar-SA"/>
              </w:rPr>
              <w:t>新疆医科大学第一附属医院医疗污水处理自行监测服务项目</w:t>
            </w:r>
          </w:p>
          <w:p>
            <w:pPr>
              <w:keepNext w:val="0"/>
              <w:keepLines w:val="0"/>
              <w:widowControl/>
              <w:suppressLineNumbers w:val="0"/>
              <w:spacing w:before="0" w:beforeAutospacing="0" w:after="0" w:afterAutospacing="0" w:line="39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项目编号：</w:t>
            </w:r>
            <w:r>
              <w:rPr>
                <w:rStyle w:val="42"/>
                <w:rFonts w:hint="eastAsia" w:ascii="仿宋" w:hAnsi="仿宋" w:eastAsia="仿宋" w:cs="仿宋"/>
                <w:b w:val="0"/>
                <w:bCs w:val="0"/>
                <w:color w:val="auto"/>
                <w:kern w:val="2"/>
                <w:sz w:val="24"/>
                <w:szCs w:val="24"/>
                <w:lang w:val="en-US" w:eastAsia="zh-CN" w:bidi="ar-SA"/>
              </w:rPr>
              <w:t>XYTDZB-CS-2023402</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248"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320" w:lineRule="exact"/>
              <w:ind w:left="0" w:leftChars="0" w:right="102"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b/>
                <w:bCs/>
                <w:color w:val="auto"/>
                <w:kern w:val="0"/>
                <w:sz w:val="24"/>
                <w:szCs w:val="24"/>
                <w:lang w:val="en-US" w:eastAsia="zh-CN" w:bidi="ar-SA"/>
              </w:rPr>
              <w:t>采购单位：</w:t>
            </w:r>
            <w:r>
              <w:rPr>
                <w:rStyle w:val="42"/>
                <w:rFonts w:hint="eastAsia" w:ascii="仿宋" w:hAnsi="仿宋" w:eastAsia="仿宋" w:cs="仿宋"/>
                <w:color w:val="auto"/>
                <w:kern w:val="0"/>
                <w:sz w:val="24"/>
                <w:szCs w:val="24"/>
                <w:lang w:val="en-US" w:eastAsia="zh-CN" w:bidi="ar-SA"/>
              </w:rPr>
              <w:t xml:space="preserve">新疆医科大学第一附属医院 </w:t>
            </w:r>
            <w:r>
              <w:rPr>
                <w:rStyle w:val="42"/>
                <w:rFonts w:hint="eastAsia" w:ascii="仿宋" w:hAnsi="仿宋" w:eastAsia="仿宋" w:cs="仿宋"/>
                <w:color w:val="auto"/>
                <w:kern w:val="0"/>
                <w:sz w:val="24"/>
                <w:szCs w:val="24"/>
                <w:lang w:val="en-US" w:eastAsia="zh-CN" w:bidi="ar-SA"/>
              </w:rPr>
              <w:tab/>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b/>
                <w:bCs/>
                <w:color w:val="auto"/>
                <w:kern w:val="0"/>
                <w:sz w:val="24"/>
                <w:szCs w:val="24"/>
                <w:lang w:val="en-US" w:eastAsia="zh-CN" w:bidi="ar-SA"/>
              </w:rPr>
              <w:t>地    址：</w:t>
            </w:r>
            <w:r>
              <w:rPr>
                <w:rStyle w:val="42"/>
                <w:rFonts w:hint="eastAsia" w:ascii="仿宋" w:hAnsi="仿宋" w:eastAsia="仿宋" w:cs="仿宋"/>
                <w:color w:val="auto"/>
                <w:kern w:val="0"/>
                <w:sz w:val="24"/>
                <w:szCs w:val="24"/>
                <w:lang w:val="en-US" w:eastAsia="zh-CN" w:bidi="ar-SA"/>
              </w:rPr>
              <w:t xml:space="preserve">乌鲁木齐市新市区鲤鱼山南路137号 </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b/>
                <w:bCs/>
                <w:color w:val="auto"/>
                <w:kern w:val="0"/>
                <w:sz w:val="24"/>
                <w:szCs w:val="24"/>
                <w:lang w:val="en-US" w:eastAsia="zh-CN" w:bidi="ar-SA"/>
              </w:rPr>
              <w:t>联系方式：</w:t>
            </w:r>
            <w:r>
              <w:rPr>
                <w:rStyle w:val="42"/>
                <w:rFonts w:hint="eastAsia" w:ascii="仿宋" w:hAnsi="仿宋" w:eastAsia="仿宋" w:cs="仿宋"/>
                <w:color w:val="auto"/>
                <w:kern w:val="0"/>
                <w:sz w:val="24"/>
                <w:szCs w:val="24"/>
                <w:lang w:val="en-US" w:eastAsia="zh-CN" w:bidi="ar-SA"/>
              </w:rPr>
              <w:t xml:space="preserve">刘老师  叶老师   电话：0991-4362391  </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345"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320" w:lineRule="exact"/>
              <w:ind w:left="0" w:leftChars="0" w:right="0"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招标代理：</w:t>
            </w:r>
            <w:r>
              <w:rPr>
                <w:rStyle w:val="42"/>
                <w:rFonts w:hint="eastAsia" w:ascii="仿宋" w:hAnsi="仿宋" w:eastAsia="仿宋" w:cs="仿宋"/>
                <w:color w:val="auto"/>
                <w:kern w:val="2"/>
                <w:sz w:val="24"/>
                <w:szCs w:val="24"/>
                <w:lang w:val="en-US" w:eastAsia="zh-CN" w:bidi="ar-SA"/>
              </w:rPr>
              <w:t>新疆星耀天都项目管理有限责任公司</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地   址：</w:t>
            </w:r>
            <w:r>
              <w:rPr>
                <w:rStyle w:val="42"/>
                <w:rFonts w:hint="eastAsia" w:ascii="仿宋" w:hAnsi="仿宋" w:eastAsia="仿宋" w:cs="仿宋"/>
                <w:color w:val="auto"/>
                <w:kern w:val="2"/>
                <w:sz w:val="24"/>
                <w:szCs w:val="24"/>
                <w:lang w:val="en-US" w:eastAsia="zh-CN" w:bidi="ar-SA"/>
              </w:rPr>
              <w:t>新疆乌鲁木齐市天山区光明路59号时代广场24楼F室</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招标代理联系人：</w:t>
            </w:r>
            <w:r>
              <w:rPr>
                <w:rStyle w:val="42"/>
                <w:rFonts w:hint="eastAsia" w:ascii="仿宋" w:hAnsi="仿宋" w:eastAsia="仿宋" w:cs="仿宋"/>
                <w:b w:val="0"/>
                <w:bCs w:val="0"/>
                <w:color w:val="auto"/>
                <w:kern w:val="2"/>
                <w:sz w:val="24"/>
                <w:szCs w:val="24"/>
                <w:lang w:val="en-US" w:eastAsia="zh-CN" w:bidi="ar-SA"/>
              </w:rPr>
              <w:t>姚晓杰</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联系电话：</w:t>
            </w:r>
            <w:r>
              <w:rPr>
                <w:rStyle w:val="42"/>
                <w:rFonts w:hint="eastAsia" w:ascii="仿宋" w:hAnsi="仿宋" w:eastAsia="仿宋" w:cs="仿宋"/>
                <w:color w:val="auto"/>
                <w:kern w:val="2"/>
                <w:sz w:val="24"/>
                <w:szCs w:val="24"/>
                <w:lang w:val="en-US" w:eastAsia="zh-CN" w:bidi="ar-SA"/>
              </w:rPr>
              <w:t>15099561431</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380"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320" w:lineRule="exact"/>
              <w:ind w:left="0" w:leftChars="0" w:right="0"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tabs>
                <w:tab w:val="left" w:pos="1440"/>
              </w:tabs>
              <w:spacing w:before="0" w:beforeAutospacing="0" w:after="0" w:afterAutospacing="0" w:line="320" w:lineRule="exact"/>
              <w:ind w:left="1656" w:right="0" w:hanging="1656" w:hangingChars="690"/>
              <w:jc w:val="both"/>
              <w:textAlignment w:val="center"/>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响应截止日期：</w:t>
            </w:r>
            <w:r>
              <w:rPr>
                <w:rStyle w:val="42"/>
                <w:rFonts w:hint="eastAsia" w:ascii="仿宋" w:hAnsi="仿宋" w:eastAsia="仿宋" w:cs="仿宋"/>
                <w:color w:val="auto"/>
                <w:kern w:val="2"/>
                <w:sz w:val="24"/>
                <w:szCs w:val="24"/>
                <w:lang w:val="en-US" w:eastAsia="zh-CN" w:bidi="ar-SA"/>
              </w:rPr>
              <w:t>2023年12月22日15:30（北京时间）</w:t>
            </w:r>
          </w:p>
          <w:p>
            <w:pPr>
              <w:keepNext w:val="0"/>
              <w:keepLines w:val="0"/>
              <w:widowControl/>
              <w:suppressLineNumbers w:val="0"/>
              <w:tabs>
                <w:tab w:val="left" w:pos="1440"/>
              </w:tabs>
              <w:spacing w:before="0" w:beforeAutospacing="0" w:after="0" w:afterAutospacing="0" w:line="320" w:lineRule="exact"/>
              <w:ind w:left="1656" w:right="0" w:hanging="1656" w:hangingChars="690"/>
              <w:jc w:val="both"/>
              <w:textAlignment w:val="center"/>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磋商开标日期：2023年12月22日15:30（北京时间）</w:t>
            </w:r>
          </w:p>
          <w:p>
            <w:pPr>
              <w:keepNext w:val="0"/>
              <w:keepLines w:val="0"/>
              <w:widowControl/>
              <w:suppressLineNumbers w:val="0"/>
              <w:tabs>
                <w:tab w:val="left" w:pos="1440"/>
              </w:tabs>
              <w:spacing w:before="0" w:beforeAutospacing="0" w:after="0" w:afterAutospacing="0" w:line="320" w:lineRule="exact"/>
              <w:ind w:left="1656" w:right="0" w:hanging="1656" w:hangingChars="690"/>
              <w:jc w:val="both"/>
              <w:textAlignment w:val="center"/>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磋商开标地点：新疆政府采购云平台https://www.zcygov.cn/</w:t>
            </w:r>
          </w:p>
          <w:p>
            <w:pPr>
              <w:keepNext w:val="0"/>
              <w:keepLines w:val="0"/>
              <w:widowControl/>
              <w:suppressLineNumbers w:val="0"/>
              <w:tabs>
                <w:tab w:val="left" w:pos="1440"/>
              </w:tabs>
              <w:spacing w:before="0" w:beforeAutospacing="0" w:after="0" w:afterAutospacing="0" w:line="320" w:lineRule="exact"/>
              <w:ind w:left="1" w:leftChars="-788" w:right="0" w:hanging="1656" w:hangingChars="690"/>
              <w:jc w:val="both"/>
              <w:textAlignment w:val="center"/>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供应商应将加密的电子响应文件上传到政采云平台https://www.zcygov.cn对应位置（逾期未上传的或不符合规定的响应文件将被拒绝接收） 。</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79"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320" w:lineRule="exact"/>
              <w:ind w:left="0" w:leftChars="0" w:right="0"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firstLine="0" w:firstLineChars="0"/>
              <w:rPr>
                <w:rFonts w:hint="eastAsia" w:ascii="仿宋" w:hAnsi="仿宋" w:eastAsia="仿宋" w:cs="仿宋"/>
                <w:b/>
                <w:bCs/>
                <w:sz w:val="24"/>
                <w:lang w:val="en-US" w:eastAsia="zh-CN"/>
              </w:rPr>
            </w:pPr>
            <w:r>
              <w:rPr>
                <w:rStyle w:val="42"/>
                <w:rFonts w:hint="eastAsia" w:ascii="仿宋" w:hAnsi="仿宋" w:eastAsia="仿宋" w:cs="仿宋"/>
                <w:b/>
                <w:bCs/>
                <w:color w:val="auto"/>
                <w:kern w:val="2"/>
                <w:sz w:val="24"/>
                <w:szCs w:val="24"/>
                <w:lang w:val="en-US" w:eastAsia="zh-CN" w:bidi="ar-SA"/>
              </w:rPr>
              <w:t>一、请各位供应商将所制响应（投标）文件整本上传至平台，否则自行承担（废标）。</w:t>
            </w:r>
          </w:p>
          <w:p>
            <w:pPr>
              <w:keepNext w:val="0"/>
              <w:keepLines w:val="0"/>
              <w:widowControl/>
              <w:suppressLineNumbers w:val="0"/>
              <w:tabs>
                <w:tab w:val="left" w:pos="1440"/>
              </w:tabs>
              <w:spacing w:before="0" w:beforeAutospacing="0" w:after="0" w:afterAutospacing="0" w:line="320" w:lineRule="exact"/>
              <w:ind w:left="1656" w:right="0" w:hanging="1656" w:hangingChars="690"/>
              <w:jc w:val="both"/>
              <w:textAlignment w:val="center"/>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注：成交单位递交纸质文件</w:t>
            </w:r>
          </w:p>
          <w:p>
            <w:pPr>
              <w:keepNext w:val="0"/>
              <w:keepLines w:val="0"/>
              <w:widowControl/>
              <w:suppressLineNumbers w:val="0"/>
              <w:tabs>
                <w:tab w:val="left" w:pos="1440"/>
              </w:tabs>
              <w:spacing w:before="0" w:beforeAutospacing="0" w:after="0" w:afterAutospacing="0" w:line="320" w:lineRule="exact"/>
              <w:ind w:left="1656" w:right="0" w:hanging="1656" w:hangingChars="690"/>
              <w:jc w:val="both"/>
              <w:textAlignment w:val="center"/>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（1）正本1份，并标明“正本”字样；</w:t>
            </w:r>
          </w:p>
          <w:p>
            <w:pPr>
              <w:keepNext w:val="0"/>
              <w:keepLines w:val="0"/>
              <w:widowControl/>
              <w:suppressLineNumbers w:val="0"/>
              <w:tabs>
                <w:tab w:val="left" w:pos="1440"/>
              </w:tabs>
              <w:spacing w:before="0" w:beforeAutospacing="0" w:after="0" w:afterAutospacing="0" w:line="320" w:lineRule="exact"/>
              <w:ind w:left="1656" w:right="0" w:hanging="1656" w:hangingChars="690"/>
              <w:jc w:val="both"/>
              <w:textAlignment w:val="center"/>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（2）副本3份，并标明 “副本”字样；</w:t>
            </w:r>
          </w:p>
          <w:p>
            <w:pPr>
              <w:keepNext w:val="0"/>
              <w:keepLines w:val="0"/>
              <w:widowControl/>
              <w:suppressLineNumbers w:val="0"/>
              <w:tabs>
                <w:tab w:val="left" w:pos="1440"/>
              </w:tabs>
              <w:spacing w:before="0" w:beforeAutospacing="0" w:after="0" w:afterAutospacing="0" w:line="320" w:lineRule="exact"/>
              <w:ind w:left="14" w:leftChars="0" w:right="0" w:hanging="14" w:hangingChars="6"/>
              <w:jc w:val="both"/>
              <w:textAlignment w:val="center"/>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（3）响应文件电子文档1份(光盘或U盘)。响应文件电子文档应为PDF格式文件，并应是响应文件正本（加盖公章）所有内容的清晰扫描件。电子文档内容和响应文件正本应保持完全一致，不能有缺漏。</w:t>
            </w:r>
          </w:p>
          <w:p>
            <w:pPr>
              <w:keepNext w:val="0"/>
              <w:keepLines w:val="0"/>
              <w:widowControl/>
              <w:suppressLineNumbers w:val="0"/>
              <w:tabs>
                <w:tab w:val="left" w:pos="1440"/>
              </w:tabs>
              <w:spacing w:before="0" w:beforeAutospacing="0" w:after="0" w:afterAutospacing="0" w:line="320" w:lineRule="exact"/>
              <w:ind w:left="1656" w:right="0" w:hanging="1656" w:hangingChars="690"/>
              <w:jc w:val="both"/>
              <w:textAlignment w:val="center"/>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正、副本不得采用活页装订。</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95"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320" w:lineRule="exact"/>
              <w:ind w:left="0" w:leftChars="0" w:right="0"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磋商有效期为</w:t>
            </w:r>
            <w:r>
              <w:rPr>
                <w:rStyle w:val="42"/>
                <w:rFonts w:hint="eastAsia" w:ascii="仿宋" w:hAnsi="仿宋" w:eastAsia="仿宋" w:cs="仿宋"/>
                <w:color w:val="auto"/>
                <w:kern w:val="2"/>
                <w:sz w:val="24"/>
                <w:szCs w:val="24"/>
                <w:lang w:val="en-US" w:eastAsia="zh-CN" w:bidi="ar-SA"/>
              </w:rPr>
              <w:t>：响应截止时间后90天</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95"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320" w:lineRule="exact"/>
              <w:ind w:left="0" w:leftChars="0" w:right="0"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磋商范围：</w:t>
            </w:r>
            <w:r>
              <w:rPr>
                <w:rStyle w:val="42"/>
                <w:rFonts w:hint="eastAsia" w:ascii="仿宋" w:hAnsi="仿宋" w:eastAsia="仿宋" w:cs="仿宋"/>
                <w:b w:val="0"/>
                <w:bCs w:val="0"/>
                <w:color w:val="auto"/>
                <w:kern w:val="2"/>
                <w:sz w:val="24"/>
                <w:szCs w:val="24"/>
                <w:lang w:val="en-US" w:eastAsia="zh-CN" w:bidi="ar-SA"/>
              </w:rPr>
              <w:t>新疆医科大学第一附属医院医疗污水处理自行监测服务</w:t>
            </w:r>
            <w:r>
              <w:rPr>
                <w:rFonts w:hint="eastAsia" w:ascii="仿宋" w:hAnsi="仿宋" w:eastAsia="仿宋" w:cs="仿宋"/>
                <w:b w:val="0"/>
                <w:bCs w:val="0"/>
                <w:color w:val="auto"/>
                <w:sz w:val="24"/>
                <w:lang w:val="en-US" w:eastAsia="zh-CN"/>
              </w:rPr>
              <w:t>(</w:t>
            </w:r>
            <w:r>
              <w:rPr>
                <w:rFonts w:hint="eastAsia" w:ascii="仿宋" w:hAnsi="仿宋" w:eastAsia="仿宋" w:cs="仿宋"/>
                <w:color w:val="auto"/>
                <w:sz w:val="24"/>
                <w:lang w:val="en-US" w:eastAsia="zh-CN"/>
              </w:rPr>
              <w:t>详见竞争性磋商文件采购需求及参数)</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95"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320" w:lineRule="exact"/>
              <w:ind w:left="0" w:leftChars="0" w:right="0"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服务要求：</w:t>
            </w:r>
            <w:r>
              <w:rPr>
                <w:rStyle w:val="42"/>
                <w:rFonts w:hint="eastAsia" w:ascii="仿宋" w:hAnsi="仿宋" w:eastAsia="仿宋" w:cs="仿宋"/>
                <w:b w:val="0"/>
                <w:bCs w:val="0"/>
                <w:color w:val="auto"/>
                <w:kern w:val="2"/>
                <w:sz w:val="24"/>
                <w:szCs w:val="24"/>
                <w:lang w:val="en-US" w:eastAsia="zh-CN" w:bidi="ar-SA"/>
              </w:rPr>
              <w:t>合格</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641"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240" w:lineRule="auto"/>
              <w:ind w:left="0" w:leftChars="0" w:right="0"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pStyle w:val="209"/>
              <w:keepNext w:val="0"/>
              <w:keepLines w:val="0"/>
              <w:widowControl/>
              <w:suppressLineNumbers w:val="0"/>
              <w:spacing w:before="120" w:beforeAutospacing="0" w:after="0" w:afterAutospacing="0" w:line="240" w:lineRule="auto"/>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服务期</w:t>
            </w:r>
            <w:r>
              <w:rPr>
                <w:rStyle w:val="42"/>
                <w:rFonts w:hint="eastAsia" w:ascii="仿宋" w:hAnsi="仿宋" w:eastAsia="仿宋" w:cs="仿宋"/>
                <w:b w:val="0"/>
                <w:bCs w:val="0"/>
                <w:color w:val="auto"/>
                <w:kern w:val="2"/>
                <w:sz w:val="24"/>
                <w:szCs w:val="24"/>
                <w:lang w:val="en-US" w:eastAsia="zh-CN" w:bidi="ar-SA"/>
              </w:rPr>
              <w:t>：</w:t>
            </w:r>
            <w:r>
              <w:rPr>
                <w:rStyle w:val="42"/>
                <w:rFonts w:hint="eastAsia" w:ascii="仿宋" w:hAnsi="仿宋" w:eastAsia="仿宋" w:cs="仿宋"/>
                <w:b/>
                <w:bCs/>
                <w:color w:val="auto"/>
                <w:kern w:val="2"/>
                <w:sz w:val="24"/>
                <w:szCs w:val="24"/>
                <w:lang w:val="en-US" w:eastAsia="zh-CN" w:bidi="ar-SA"/>
              </w:rPr>
              <w:t>三年（合同一年一签，前一年度考核通过后，可续签次年合同）</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635"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320" w:lineRule="exact"/>
              <w:ind w:left="0" w:leftChars="0" w:right="0"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bCs/>
                <w:color w:val="auto"/>
                <w:kern w:val="2"/>
                <w:sz w:val="24"/>
                <w:szCs w:val="24"/>
                <w:lang w:val="zh-CN" w:eastAsia="zh-CN" w:bidi="ar-SA"/>
              </w:rPr>
            </w:pPr>
            <w:r>
              <w:rPr>
                <w:rStyle w:val="42"/>
                <w:rFonts w:hint="eastAsia" w:ascii="仿宋" w:hAnsi="仿宋" w:eastAsia="仿宋" w:cs="仿宋"/>
                <w:b/>
                <w:bCs/>
                <w:color w:val="auto"/>
                <w:kern w:val="2"/>
                <w:sz w:val="24"/>
                <w:szCs w:val="24"/>
                <w:lang w:val="en-US" w:eastAsia="zh-CN" w:bidi="ar-SA"/>
              </w:rPr>
              <w:t>资质要求：</w:t>
            </w:r>
            <w:r>
              <w:rPr>
                <w:rStyle w:val="42"/>
                <w:rFonts w:hint="eastAsia" w:ascii="仿宋" w:hAnsi="仿宋" w:eastAsia="仿宋" w:cs="仿宋"/>
                <w:bCs/>
                <w:color w:val="auto"/>
                <w:kern w:val="2"/>
                <w:sz w:val="24"/>
                <w:szCs w:val="24"/>
                <w:lang w:val="zh-CN" w:eastAsia="zh-CN" w:bidi="ar-SA"/>
              </w:rPr>
              <w:t xml:space="preserve"> </w:t>
            </w:r>
          </w:p>
          <w:p>
            <w:pPr>
              <w:keepNext w:val="0"/>
              <w:keepLines w:val="0"/>
              <w:widowControl/>
              <w:suppressLineNumbers w:val="0"/>
              <w:spacing w:before="0" w:beforeAutospacing="0" w:after="0" w:afterAutospacing="0" w:line="240" w:lineRule="auto"/>
              <w:ind w:left="0" w:right="0"/>
              <w:jc w:val="both"/>
              <w:textAlignment w:val="baseline"/>
              <w:rPr>
                <w:rStyle w:val="42"/>
                <w:rFonts w:hint="eastAsia" w:ascii="仿宋" w:hAnsi="仿宋" w:eastAsia="仿宋" w:cs="仿宋"/>
                <w:bCs/>
                <w:color w:val="auto"/>
                <w:kern w:val="2"/>
                <w:sz w:val="24"/>
                <w:szCs w:val="24"/>
                <w:lang w:val="en-US" w:eastAsia="zh-CN" w:bidi="ar-SA"/>
              </w:rPr>
            </w:pPr>
            <w:r>
              <w:rPr>
                <w:rStyle w:val="42"/>
                <w:rFonts w:hint="eastAsia" w:ascii="仿宋" w:hAnsi="仿宋" w:eastAsia="仿宋" w:cs="仿宋"/>
                <w:bCs/>
                <w:color w:val="auto"/>
                <w:kern w:val="2"/>
                <w:sz w:val="24"/>
                <w:szCs w:val="24"/>
                <w:lang w:val="en-US" w:eastAsia="zh-CN" w:bidi="ar-SA"/>
              </w:rPr>
              <w:t>1.满足《中华人民共和国政府采购法》第二十二条规定；</w:t>
            </w:r>
          </w:p>
          <w:p>
            <w:pPr>
              <w:keepNext w:val="0"/>
              <w:keepLines w:val="0"/>
              <w:widowControl/>
              <w:suppressLineNumbers w:val="0"/>
              <w:spacing w:before="0" w:beforeAutospacing="0" w:after="0" w:afterAutospacing="0" w:line="240" w:lineRule="auto"/>
              <w:ind w:left="0" w:right="0"/>
              <w:jc w:val="both"/>
              <w:textAlignment w:val="baseline"/>
              <w:rPr>
                <w:rStyle w:val="42"/>
                <w:rFonts w:hint="eastAsia" w:ascii="仿宋" w:hAnsi="仿宋" w:eastAsia="仿宋" w:cs="仿宋"/>
                <w:bCs/>
                <w:color w:val="auto"/>
                <w:kern w:val="2"/>
                <w:sz w:val="24"/>
                <w:szCs w:val="24"/>
                <w:lang w:val="en-US" w:eastAsia="zh-CN" w:bidi="ar-SA"/>
              </w:rPr>
            </w:pPr>
            <w:r>
              <w:rPr>
                <w:rStyle w:val="42"/>
                <w:rFonts w:hint="eastAsia" w:ascii="仿宋" w:hAnsi="仿宋" w:eastAsia="仿宋" w:cs="仿宋"/>
                <w:bCs/>
                <w:color w:val="auto"/>
                <w:kern w:val="2"/>
                <w:sz w:val="24"/>
                <w:szCs w:val="24"/>
                <w:lang w:val="en-US" w:eastAsia="zh-CN" w:bidi="ar-SA"/>
              </w:rPr>
              <w:t>2.落实政府采购政策需满足的资格要求：本项目专门面向中小企业；</w:t>
            </w:r>
          </w:p>
          <w:p>
            <w:pPr>
              <w:keepNext w:val="0"/>
              <w:keepLines w:val="0"/>
              <w:widowControl/>
              <w:suppressLineNumbers w:val="0"/>
              <w:spacing w:before="0" w:beforeAutospacing="0" w:after="0" w:afterAutospacing="0" w:line="240" w:lineRule="auto"/>
              <w:ind w:left="0" w:right="0"/>
              <w:jc w:val="both"/>
              <w:textAlignment w:val="baseline"/>
              <w:rPr>
                <w:rStyle w:val="42"/>
                <w:rFonts w:hint="eastAsia" w:ascii="仿宋" w:hAnsi="仿宋" w:eastAsia="仿宋" w:cs="仿宋"/>
                <w:bCs/>
                <w:color w:val="auto"/>
                <w:kern w:val="2"/>
                <w:sz w:val="24"/>
                <w:szCs w:val="24"/>
                <w:lang w:val="en-US" w:eastAsia="zh-CN" w:bidi="ar-SA"/>
              </w:rPr>
            </w:pPr>
            <w:r>
              <w:rPr>
                <w:rStyle w:val="42"/>
                <w:rFonts w:hint="eastAsia" w:ascii="仿宋" w:hAnsi="仿宋" w:eastAsia="仿宋" w:cs="仿宋"/>
                <w:bCs/>
                <w:color w:val="auto"/>
                <w:kern w:val="2"/>
                <w:sz w:val="24"/>
                <w:szCs w:val="24"/>
                <w:lang w:val="en-US" w:eastAsia="zh-CN" w:bidi="ar-SA"/>
              </w:rPr>
              <w:t>3.本项目的特定资格要求：</w:t>
            </w:r>
            <w:r>
              <w:rPr>
                <w:rFonts w:hint="eastAsia" w:ascii="仿宋" w:hAnsi="仿宋" w:eastAsia="仿宋" w:cs="仿宋"/>
                <w:b w:val="0"/>
                <w:bCs w:val="0"/>
                <w:color w:val="auto"/>
                <w:sz w:val="24"/>
                <w:lang w:val="en-US" w:eastAsia="zh-CN"/>
              </w:rPr>
              <w:t>/</w:t>
            </w:r>
          </w:p>
          <w:p>
            <w:pPr>
              <w:keepNext w:val="0"/>
              <w:keepLines w:val="0"/>
              <w:widowControl/>
              <w:suppressLineNumbers w:val="0"/>
              <w:spacing w:before="0" w:beforeAutospacing="0" w:after="0" w:afterAutospacing="0" w:line="240" w:lineRule="auto"/>
              <w:ind w:left="0" w:right="0"/>
              <w:jc w:val="both"/>
              <w:textAlignment w:val="baseline"/>
              <w:rPr>
                <w:rStyle w:val="42"/>
                <w:rFonts w:hint="eastAsia" w:ascii="仿宋" w:hAnsi="仿宋" w:eastAsia="仿宋" w:cs="仿宋"/>
                <w:bCs/>
                <w:color w:val="auto"/>
                <w:kern w:val="2"/>
                <w:sz w:val="24"/>
                <w:szCs w:val="24"/>
                <w:lang w:val="en-US" w:eastAsia="zh-CN" w:bidi="ar-SA"/>
              </w:rPr>
            </w:pPr>
            <w:r>
              <w:rPr>
                <w:rStyle w:val="42"/>
                <w:rFonts w:hint="eastAsia" w:ascii="仿宋" w:hAnsi="仿宋" w:eastAsia="仿宋" w:cs="仿宋"/>
                <w:bCs/>
                <w:color w:val="auto"/>
                <w:kern w:val="2"/>
                <w:sz w:val="24"/>
                <w:szCs w:val="24"/>
                <w:lang w:val="en-US" w:eastAsia="zh-CN" w:bidi="ar-SA"/>
              </w:rPr>
              <w:t>4.本项目不接受联合体投标。</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03"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320" w:lineRule="exact"/>
              <w:ind w:left="0" w:leftChars="0" w:right="0"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资金来源：</w:t>
            </w:r>
            <w:r>
              <w:rPr>
                <w:rStyle w:val="42"/>
                <w:rFonts w:hint="eastAsia" w:ascii="仿宋" w:hAnsi="仿宋" w:eastAsia="仿宋" w:cs="仿宋"/>
                <w:b w:val="0"/>
                <w:bCs/>
                <w:color w:val="auto"/>
                <w:kern w:val="2"/>
                <w:sz w:val="24"/>
                <w:szCs w:val="24"/>
                <w:lang w:val="en-US" w:eastAsia="zh-CN" w:bidi="ar-SA"/>
              </w:rPr>
              <w:t>自筹</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95"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320" w:lineRule="exact"/>
              <w:ind w:left="0" w:leftChars="0" w:right="0"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资金是否到位：</w:t>
            </w:r>
            <w:r>
              <w:rPr>
                <w:rStyle w:val="42"/>
                <w:rFonts w:hint="eastAsia" w:ascii="仿宋" w:hAnsi="仿宋" w:eastAsia="仿宋" w:cs="仿宋"/>
                <w:bCs/>
                <w:color w:val="auto"/>
                <w:kern w:val="2"/>
                <w:sz w:val="24"/>
                <w:szCs w:val="24"/>
                <w:lang w:val="en-US" w:eastAsia="zh-CN" w:bidi="ar-SA"/>
              </w:rPr>
              <w:t>已到位</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616"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320" w:lineRule="exact"/>
              <w:ind w:left="0" w:leftChars="0" w:right="0"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付款方式：服务周期满6个月经甲方确认合格后支付合同金额的50%，服务期满一年经甲方确认合格后支付剩余合同金额的50%。</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95"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320" w:lineRule="exact"/>
              <w:ind w:left="0" w:leftChars="0" w:right="0"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采购方式：</w:t>
            </w:r>
            <w:r>
              <w:rPr>
                <w:rStyle w:val="42"/>
                <w:rFonts w:hint="eastAsia" w:ascii="仿宋" w:hAnsi="仿宋" w:eastAsia="仿宋" w:cs="仿宋"/>
                <w:bCs/>
                <w:color w:val="auto"/>
                <w:kern w:val="2"/>
                <w:sz w:val="24"/>
                <w:szCs w:val="24"/>
                <w:lang w:val="en-US" w:eastAsia="zh-CN" w:bidi="ar-SA"/>
              </w:rPr>
              <w:t>竞争性磋商（可多轮报价）</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96"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320" w:lineRule="exact"/>
              <w:ind w:left="0" w:leftChars="0" w:right="0"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评标方式：</w:t>
            </w:r>
            <w:r>
              <w:rPr>
                <w:rStyle w:val="42"/>
                <w:rFonts w:hint="eastAsia" w:ascii="仿宋" w:hAnsi="仿宋" w:eastAsia="仿宋" w:cs="仿宋"/>
                <w:color w:val="auto"/>
                <w:kern w:val="2"/>
                <w:sz w:val="24"/>
                <w:szCs w:val="24"/>
                <w:lang w:val="en-US" w:eastAsia="zh-CN" w:bidi="ar-SA"/>
              </w:rPr>
              <w:t>综合评估法</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862"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320" w:lineRule="exact"/>
              <w:ind w:left="0" w:leftChars="0" w:right="0"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color w:val="auto"/>
                <w:kern w:val="0"/>
                <w:sz w:val="24"/>
                <w:szCs w:val="24"/>
                <w:lang w:val="en-US" w:eastAsia="zh-CN" w:bidi="ar-SA"/>
              </w:rPr>
              <w:t>磋商保证金：1500.00元</w:t>
            </w:r>
          </w:p>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color w:val="auto"/>
                <w:kern w:val="0"/>
                <w:sz w:val="24"/>
                <w:szCs w:val="24"/>
                <w:lang w:val="en-US" w:eastAsia="zh-CN" w:bidi="ar-SA"/>
              </w:rPr>
              <w:t>磋商保证金的缴纳截止时</w:t>
            </w:r>
            <w:r>
              <w:rPr>
                <w:rStyle w:val="42"/>
                <w:rFonts w:hint="eastAsia" w:ascii="仿宋" w:hAnsi="仿宋" w:eastAsia="仿宋" w:cs="仿宋"/>
                <w:color w:val="auto"/>
                <w:kern w:val="0"/>
                <w:sz w:val="24"/>
                <w:szCs w:val="24"/>
                <w:lang w:val="en-US" w:eastAsia="zh-CN" w:bidi="ar-SA"/>
              </w:rPr>
              <w:t>间：开标前；</w:t>
            </w:r>
          </w:p>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color w:val="auto"/>
                <w:kern w:val="0"/>
                <w:sz w:val="24"/>
                <w:szCs w:val="24"/>
                <w:lang w:val="en-US" w:eastAsia="zh-CN" w:bidi="ar-SA"/>
              </w:rPr>
              <w:t>磋商保证金的缴纳方式：必须由</w:t>
            </w:r>
            <w:r>
              <w:rPr>
                <w:rStyle w:val="42"/>
                <w:rFonts w:hint="eastAsia" w:ascii="仿宋" w:hAnsi="仿宋" w:eastAsia="仿宋" w:cs="仿宋"/>
                <w:color w:val="auto"/>
                <w:kern w:val="2"/>
                <w:sz w:val="24"/>
                <w:szCs w:val="24"/>
                <w:lang w:val="en-US" w:eastAsia="zh-CN" w:bidi="ar-SA"/>
              </w:rPr>
              <w:t>响应</w:t>
            </w:r>
            <w:r>
              <w:rPr>
                <w:rStyle w:val="42"/>
                <w:rFonts w:hint="eastAsia" w:ascii="仿宋" w:hAnsi="仿宋" w:eastAsia="仿宋" w:cs="仿宋"/>
                <w:color w:val="auto"/>
                <w:kern w:val="0"/>
                <w:sz w:val="24"/>
                <w:szCs w:val="24"/>
                <w:lang w:val="en-US" w:eastAsia="zh-CN" w:bidi="ar-SA"/>
              </w:rPr>
              <w:t>单位的账户汇出至招标代理公司的账户。</w:t>
            </w:r>
          </w:p>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color w:val="auto"/>
                <w:kern w:val="0"/>
                <w:sz w:val="24"/>
                <w:szCs w:val="24"/>
                <w:lang w:val="en-US" w:eastAsia="zh-CN" w:bidi="ar-SA"/>
              </w:rPr>
              <w:t>收款单位全称：新疆星耀天都项目管理有限责任公司</w:t>
            </w:r>
          </w:p>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color w:val="auto"/>
                <w:kern w:val="0"/>
                <w:sz w:val="24"/>
                <w:szCs w:val="24"/>
                <w:lang w:val="en-US" w:eastAsia="zh-CN" w:bidi="ar-SA"/>
              </w:rPr>
              <w:t>开户银行：招商银行股份有限公司乌鲁木齐新华北路支行</w:t>
            </w:r>
          </w:p>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color w:val="auto"/>
                <w:kern w:val="0"/>
                <w:sz w:val="24"/>
                <w:szCs w:val="24"/>
                <w:lang w:val="en-US" w:eastAsia="zh-CN" w:bidi="ar-SA"/>
              </w:rPr>
              <w:t>行    号：308881029026</w:t>
            </w:r>
          </w:p>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color w:val="auto"/>
                <w:kern w:val="0"/>
                <w:sz w:val="24"/>
                <w:szCs w:val="24"/>
                <w:lang w:val="en-US" w:eastAsia="zh-CN" w:bidi="ar-SA"/>
              </w:rPr>
              <w:t xml:space="preserve">银行账号：991904723110215  </w:t>
            </w:r>
          </w:p>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color w:val="auto"/>
                <w:kern w:val="0"/>
                <w:sz w:val="24"/>
                <w:szCs w:val="24"/>
                <w:lang w:val="en-US" w:eastAsia="zh-CN" w:bidi="ar-SA"/>
              </w:rPr>
              <w:t>注意：磋商保证金备注栏需注明项目名称或项目编号（可简写）。</w:t>
            </w:r>
          </w:p>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color w:val="auto"/>
                <w:kern w:val="0"/>
                <w:sz w:val="24"/>
                <w:szCs w:val="24"/>
                <w:lang w:val="en-US" w:eastAsia="zh-CN" w:bidi="ar-SA"/>
              </w:rPr>
              <w:t>否则其磋商文件将被拒绝评审，供应商提交</w:t>
            </w:r>
            <w:r>
              <w:rPr>
                <w:rStyle w:val="42"/>
                <w:rFonts w:hint="eastAsia" w:ascii="仿宋" w:hAnsi="仿宋" w:eastAsia="仿宋" w:cs="仿宋"/>
                <w:color w:val="auto"/>
                <w:kern w:val="2"/>
                <w:sz w:val="24"/>
                <w:szCs w:val="24"/>
                <w:lang w:val="en-US" w:eastAsia="zh-CN" w:bidi="ar-SA"/>
              </w:rPr>
              <w:t>响应</w:t>
            </w:r>
            <w:r>
              <w:rPr>
                <w:rStyle w:val="42"/>
                <w:rFonts w:hint="eastAsia" w:ascii="仿宋" w:hAnsi="仿宋" w:eastAsia="仿宋" w:cs="仿宋"/>
                <w:color w:val="auto"/>
                <w:kern w:val="0"/>
                <w:sz w:val="24"/>
                <w:szCs w:val="24"/>
                <w:lang w:val="en-US" w:eastAsia="zh-CN" w:bidi="ar-SA"/>
              </w:rPr>
              <w:t>磋商保证金应充分考虑相关时间。</w:t>
            </w:r>
          </w:p>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color w:val="auto"/>
                <w:kern w:val="0"/>
                <w:sz w:val="24"/>
                <w:szCs w:val="24"/>
                <w:lang w:val="en-US" w:eastAsia="zh-CN" w:bidi="ar-SA"/>
              </w:rPr>
              <w:t>若供应商未按照上述规定缴纳磋商保证金磋商文件将被拒绝评审。</w:t>
            </w:r>
          </w:p>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响应</w:t>
            </w:r>
            <w:r>
              <w:rPr>
                <w:rStyle w:val="42"/>
                <w:rFonts w:hint="eastAsia" w:ascii="仿宋" w:hAnsi="仿宋" w:eastAsia="仿宋" w:cs="仿宋"/>
                <w:color w:val="auto"/>
                <w:kern w:val="0"/>
                <w:sz w:val="24"/>
                <w:szCs w:val="24"/>
                <w:lang w:val="en-US" w:eastAsia="zh-CN" w:bidi="ar-SA"/>
              </w:rPr>
              <w:t>保证金有效期：</w:t>
            </w:r>
            <w:r>
              <w:rPr>
                <w:rStyle w:val="42"/>
                <w:rFonts w:hint="eastAsia" w:ascii="仿宋" w:hAnsi="仿宋" w:eastAsia="仿宋" w:cs="仿宋"/>
                <w:color w:val="auto"/>
                <w:kern w:val="2"/>
                <w:sz w:val="24"/>
                <w:szCs w:val="24"/>
                <w:lang w:val="en-US" w:eastAsia="zh-CN" w:bidi="ar-SA"/>
              </w:rPr>
              <w:t>响应</w:t>
            </w:r>
            <w:r>
              <w:rPr>
                <w:rStyle w:val="42"/>
                <w:rFonts w:hint="eastAsia" w:ascii="仿宋" w:hAnsi="仿宋" w:eastAsia="仿宋" w:cs="仿宋"/>
                <w:color w:val="auto"/>
                <w:kern w:val="0"/>
                <w:sz w:val="24"/>
                <w:szCs w:val="24"/>
                <w:lang w:val="en-US" w:eastAsia="zh-CN" w:bidi="ar-SA"/>
              </w:rPr>
              <w:t>截止时间后90天。</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937"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kinsoku/>
              <w:wordWrap/>
              <w:overflowPunct/>
              <w:autoSpaceDE/>
              <w:autoSpaceDN/>
              <w:bidi w:val="0"/>
              <w:spacing w:before="0" w:beforeAutospacing="0" w:after="0" w:afterAutospacing="0" w:line="240" w:lineRule="auto"/>
              <w:ind w:left="0" w:leftChars="0" w:right="0" w:firstLine="480" w:firstLineChars="200"/>
              <w:jc w:val="both"/>
              <w:textAlignment w:val="auto"/>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kinsoku/>
              <w:wordWrap/>
              <w:overflowPunct/>
              <w:autoSpaceDE/>
              <w:autoSpaceDN/>
              <w:bidi w:val="0"/>
              <w:spacing w:before="0" w:beforeAutospacing="0" w:after="0" w:afterAutospacing="0" w:line="240" w:lineRule="auto"/>
              <w:ind w:left="0" w:right="0"/>
              <w:jc w:val="both"/>
              <w:textAlignment w:val="auto"/>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响应文件的签署：响应文件应由法定代表人或授权代表人在规定的签章处签章的，应逐一签章，在需要加盖单位公章处应加盖单位公章，响应文件方为有效。</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2"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kinsoku/>
              <w:wordWrap/>
              <w:overflowPunct/>
              <w:autoSpaceDE/>
              <w:autoSpaceDN/>
              <w:bidi w:val="0"/>
              <w:spacing w:before="0" w:beforeAutospacing="0" w:after="0" w:afterAutospacing="0" w:line="240" w:lineRule="auto"/>
              <w:ind w:left="0" w:leftChars="0" w:right="0" w:firstLine="480" w:firstLineChars="200"/>
              <w:jc w:val="both"/>
              <w:textAlignment w:val="auto"/>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kinsoku/>
              <w:wordWrap/>
              <w:overflowPunct/>
              <w:autoSpaceDE/>
              <w:autoSpaceDN/>
              <w:bidi w:val="0"/>
              <w:spacing w:before="0" w:beforeAutospacing="0" w:after="0" w:afterAutospacing="0" w:line="240" w:lineRule="auto"/>
              <w:ind w:left="0" w:right="0"/>
              <w:jc w:val="both"/>
              <w:textAlignment w:val="auto"/>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资格审查：资格后审</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2"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kinsoku/>
              <w:wordWrap/>
              <w:overflowPunct/>
              <w:autoSpaceDE/>
              <w:autoSpaceDN/>
              <w:bidi w:val="0"/>
              <w:spacing w:before="0" w:beforeAutospacing="0" w:after="0" w:afterAutospacing="0" w:line="240" w:lineRule="auto"/>
              <w:ind w:left="0" w:leftChars="0" w:right="0" w:firstLine="480" w:firstLineChars="200"/>
              <w:jc w:val="both"/>
              <w:textAlignment w:val="auto"/>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kinsoku/>
              <w:wordWrap/>
              <w:overflowPunct/>
              <w:autoSpaceDE/>
              <w:autoSpaceDN/>
              <w:bidi w:val="0"/>
              <w:spacing w:before="0" w:beforeAutospacing="0" w:after="0" w:afterAutospacing="0" w:line="240" w:lineRule="auto"/>
              <w:ind w:left="0" w:right="0"/>
              <w:jc w:val="both"/>
              <w:textAlignment w:val="auto"/>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磋商小组：磋商小组构成：3人及以上单数</w:t>
            </w:r>
          </w:p>
          <w:p>
            <w:pPr>
              <w:keepNext w:val="0"/>
              <w:keepLines w:val="0"/>
              <w:widowControl/>
              <w:suppressLineNumbers w:val="0"/>
              <w:kinsoku/>
              <w:wordWrap/>
              <w:overflowPunct/>
              <w:autoSpaceDE/>
              <w:autoSpaceDN/>
              <w:bidi w:val="0"/>
              <w:spacing w:before="0" w:beforeAutospacing="0" w:after="0" w:afterAutospacing="0" w:line="240" w:lineRule="auto"/>
              <w:ind w:left="0" w:right="0"/>
              <w:jc w:val="both"/>
              <w:textAlignment w:val="auto"/>
              <w:rPr>
                <w:rFonts w:hint="eastAsia" w:ascii="仿宋" w:hAnsi="仿宋" w:eastAsia="仿宋" w:cs="仿宋"/>
                <w:color w:val="auto"/>
                <w:sz w:val="24"/>
                <w:szCs w:val="24"/>
                <w:lang w:val="en-US" w:eastAsia="zh-CN"/>
              </w:rPr>
            </w:pPr>
            <w:r>
              <w:rPr>
                <w:rStyle w:val="42"/>
                <w:rFonts w:hint="eastAsia" w:ascii="仿宋" w:hAnsi="仿宋" w:eastAsia="仿宋" w:cs="仿宋"/>
                <w:color w:val="auto"/>
                <w:kern w:val="2"/>
                <w:sz w:val="24"/>
                <w:szCs w:val="24"/>
                <w:lang w:val="en-US" w:eastAsia="zh-CN" w:bidi="ar-SA"/>
              </w:rPr>
              <w:t>抽取方式：新疆政府采购网专家库中随机抽取</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2"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kinsoku/>
              <w:wordWrap/>
              <w:overflowPunct/>
              <w:autoSpaceDE/>
              <w:autoSpaceDN/>
              <w:bidi w:val="0"/>
              <w:spacing w:before="0" w:beforeAutospacing="0" w:after="0" w:afterAutospacing="0" w:line="240" w:lineRule="auto"/>
              <w:ind w:left="0" w:leftChars="0" w:right="0" w:firstLine="480" w:firstLineChars="200"/>
              <w:jc w:val="both"/>
              <w:textAlignment w:val="auto"/>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color w:val="auto"/>
                <w:kern w:val="0"/>
                <w:sz w:val="24"/>
                <w:szCs w:val="24"/>
                <w:lang w:val="en-US" w:eastAsia="zh-CN" w:bidi="ar-SA"/>
              </w:rPr>
              <w:t>最高限价：</w:t>
            </w:r>
          </w:p>
          <w:p>
            <w:pPr>
              <w:keepNext w:val="0"/>
              <w:keepLines w:val="0"/>
              <w:widowControl/>
              <w:suppressLineNumbers w:val="0"/>
              <w:spacing w:before="0" w:beforeAutospacing="0" w:after="0" w:afterAutospacing="0"/>
              <w:ind w:left="0" w:right="0"/>
              <w:jc w:val="both"/>
              <w:textAlignment w:val="baseline"/>
              <w:rPr>
                <w:rFonts w:hint="eastAsia" w:ascii="仿宋" w:hAnsi="仿宋" w:eastAsia="仿宋" w:cs="仿宋"/>
                <w:color w:val="auto"/>
                <w:sz w:val="24"/>
                <w:szCs w:val="24"/>
                <w:lang w:val="en-US" w:eastAsia="zh-CN"/>
              </w:rPr>
            </w:pPr>
            <w:r>
              <w:rPr>
                <w:rStyle w:val="42"/>
                <w:rFonts w:hint="eastAsia" w:ascii="仿宋" w:hAnsi="仿宋" w:eastAsia="仿宋" w:cs="仿宋"/>
                <w:color w:val="auto"/>
                <w:kern w:val="0"/>
                <w:sz w:val="24"/>
                <w:szCs w:val="24"/>
                <w:lang w:val="en-US" w:eastAsia="zh-CN" w:bidi="ar-SA"/>
              </w:rPr>
              <w:t>本次采购设置最高限价，最高限价：11.00万元/年，各供应商的报价不得超过最高限价（详见第四部分采购需求及参数），否则将作废标处理。</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2"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kinsoku/>
              <w:wordWrap/>
              <w:overflowPunct/>
              <w:autoSpaceDE/>
              <w:autoSpaceDN/>
              <w:bidi w:val="0"/>
              <w:spacing w:before="0" w:beforeAutospacing="0" w:after="0" w:afterAutospacing="0" w:line="240" w:lineRule="auto"/>
              <w:ind w:left="0" w:leftChars="0" w:right="0" w:firstLine="480" w:firstLineChars="200"/>
              <w:jc w:val="both"/>
              <w:textAlignment w:val="auto"/>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代理服务费：参照原国家发展计划委员会文件（计价格[2002]1980号文）和（发改办价格[2003]857号文件）所规定标准下浮40%由成交供应商支付。</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2"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kinsoku/>
              <w:wordWrap/>
              <w:overflowPunct/>
              <w:autoSpaceDE/>
              <w:autoSpaceDN/>
              <w:bidi w:val="0"/>
              <w:spacing w:before="0" w:beforeAutospacing="0" w:after="0" w:afterAutospacing="0" w:line="240" w:lineRule="auto"/>
              <w:ind w:left="0" w:leftChars="0" w:right="0" w:firstLine="480" w:firstLineChars="200"/>
              <w:jc w:val="both"/>
              <w:textAlignment w:val="auto"/>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政府采购政策功能：促进中小企业发展政策：根据《政府采购促进中小企业发展管理办法》规定，本项目供应商为小型或微型企业且报价产品为小型或微型企业生产的，将对该报价产品的评审报价给予10%的扣除。供应商和制造商应出具竞争性磋商文件要求的《中小企业声明函》，否则磋商时不予认可。供应商和制造商应对提交的中小企业声明函的真实性负责，提交的中小企业声明函不真实的，应承担相应的法律责任。</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监狱企业扶持政策：供应商如为监狱企业将视同小型或微型企业，且报价产品为小型或微型企业生产的，将对该产品的评审报价给予10%的扣除。供应商为监狱企业的，应提供由省级以上监狱管理局、戒毒管理局（含新疆生产建设兵团）出具的属于监狱企业的证明文件或声明函。供应商应对提交属于监狱企业的证明文件的真实性负责，提交的监狱企业的证明文件不真实的，应承担相应的法律责任。</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（3）残疾人福利性单位视同小型、微型企业。不重复享受政策。</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2"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kinsoku/>
              <w:wordWrap/>
              <w:overflowPunct/>
              <w:autoSpaceDE/>
              <w:autoSpaceDN/>
              <w:bidi w:val="0"/>
              <w:spacing w:before="0" w:beforeAutospacing="0" w:after="0" w:afterAutospacing="0" w:line="240" w:lineRule="auto"/>
              <w:ind w:left="0" w:leftChars="0" w:right="0" w:firstLine="480" w:firstLineChars="200"/>
              <w:jc w:val="both"/>
              <w:textAlignment w:val="auto"/>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低于成本价不正当竞争预防措施（实质性要求）：1、在评审过程中，评审委员会认为供应商投标价低于成本价，有可能影响产品质量或者不能诚信履约的，评审小组应当要求其在线上谈判合理的时间内提供书面说明，并提交相关证明材料，供应商不能证明其报价合理性的，评审小组应当将其作为无效处理。</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供应商的书面说明材料应当按照国家财务会计制度的规定要求，逐项就供应商提供得货物、工程和服务的主营业务成本、税金及附加、销售费用、管理费用、财务费用等成本构成事项详细陈述。</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2、供应商书面说明应当签字确认或者加盖公章，否则无效。上传书面说明的签字确认，由其法定代表人/主要负责人/本人或者其授权代表签字确认。</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供应商提供书面说明后，评审小组应当结合采购项目采购需求、专业实际情况、供应商财务状况报告、与其他供应商比较情况等就供应商书面说明进行审查评价。供应商拒绝或者变相拒绝提供有效书面说明或者书面说明不能证明其报价合理性的或未在规定时间内递交有效书面说明的，评审小组应当将其响应文件作为无效处理。</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502"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kinsoku/>
              <w:wordWrap/>
              <w:overflowPunct/>
              <w:autoSpaceDE/>
              <w:autoSpaceDN/>
              <w:bidi w:val="0"/>
              <w:spacing w:before="0" w:beforeAutospacing="0" w:after="0" w:afterAutospacing="0" w:line="240" w:lineRule="auto"/>
              <w:ind w:left="0" w:leftChars="0" w:right="0" w:firstLine="480" w:firstLineChars="200"/>
              <w:jc w:val="both"/>
              <w:textAlignment w:val="auto"/>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所属行业：其他未列明行业</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495"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320" w:lineRule="exact"/>
              <w:ind w:left="0" w:leftChars="0" w:right="0"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资格审查文件：</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xml:space="preserve">1.营业执照或公证件； </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2.被授权人参与开标的，提供法人/单位负责人授权书及身份证复印件、被授权人身份证明材料及身份证；由法人/单位负责人参加开标的，提供本人身份证复印件；</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3.近一年财务审计报告或银行提供的资信证明（公司成立不满一年的从成立之日起提供）；</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4.近一年任意月纳税证明及近一年任意月企业缴纳社保证明材料（新公司从成立之日起算）；</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5.具有履行合同所必需的设备和专业技术能力承诺书；</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6.“信用中国”网站中“失信被执行名单”、“企业经营异常名录”、“重大税收违法案件当事人名单”的查询截图（需加盖公章）；</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7.“中国政府采购网”中“政府采购严重违法失信行为记录名单”的查询截图（需加盖公章）；</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8.中小企业声明函。</w:t>
            </w:r>
          </w:p>
          <w:p>
            <w:pPr>
              <w:keepNext w:val="0"/>
              <w:keepLines w:val="0"/>
              <w:widowControl/>
              <w:suppressLineNumbers w:val="0"/>
              <w:spacing w:before="0" w:beforeAutospacing="0" w:after="0" w:afterAutospacing="0" w:line="320" w:lineRule="exact"/>
              <w:ind w:left="0" w:right="0"/>
              <w:jc w:val="both"/>
              <w:textAlignment w:val="baseline"/>
              <w:rPr>
                <w:rStyle w:val="42"/>
                <w:rFonts w:hint="eastAsia" w:ascii="仿宋" w:hAnsi="仿宋" w:eastAsia="仿宋" w:cs="仿宋"/>
                <w:bCs/>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注：信用中国、中国政府采购网如未提供，现场由代理公司在监督人的监督下通过互联网进行查询，查询内容符合，则通过此项资格审查。(其余如提供不全或未提供，供应商责任自负）</w:t>
            </w:r>
          </w:p>
        </w:tc>
      </w:tr>
      <w:tr>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345" w:hRule="atLeast"/>
          <w:jc w:val="center"/>
        </w:trPr>
        <w:tc>
          <w:tcPr>
            <w:tcW w:w="10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numPr>
                <w:ilvl w:val="0"/>
                <w:numId w:val="23"/>
              </w:numPr>
              <w:suppressLineNumbers w:val="0"/>
              <w:spacing w:before="0" w:beforeAutospacing="0" w:after="0" w:afterAutospacing="0" w:line="320" w:lineRule="exact"/>
              <w:ind w:left="0" w:leftChars="0" w:right="0" w:firstLine="480" w:firstLineChars="200"/>
              <w:jc w:val="both"/>
              <w:textAlignment w:val="baseline"/>
              <w:rPr>
                <w:rStyle w:val="42"/>
                <w:rFonts w:hint="eastAsia" w:ascii="仿宋" w:hAnsi="仿宋" w:eastAsia="仿宋" w:cs="仿宋"/>
                <w:color w:val="auto"/>
                <w:kern w:val="2"/>
                <w:sz w:val="24"/>
                <w:szCs w:val="24"/>
                <w:lang w:val="en-US" w:eastAsia="zh-CN" w:bidi="ar-SA"/>
              </w:rPr>
            </w:pPr>
          </w:p>
        </w:tc>
        <w:tc>
          <w:tcPr>
            <w:tcW w:w="8335" w:type="dxa"/>
            <w:tcBorders>
              <w:top w:val="single" w:color="000000" w:sz="4" w:space="0"/>
              <w:left w:val="single" w:color="000000" w:sz="4" w:space="0"/>
              <w:bottom w:val="single" w:color="000000" w:sz="4" w:space="0"/>
              <w:right w:val="single" w:color="000000" w:sz="4" w:space="0"/>
            </w:tcBorders>
            <w:vAlign w:val="center"/>
          </w:tcPr>
          <w:p>
            <w:pPr>
              <w:pStyle w:val="209"/>
              <w:keepNext w:val="0"/>
              <w:keepLines w:val="0"/>
              <w:widowControl/>
              <w:suppressLineNumbers w:val="0"/>
              <w:spacing w:before="120" w:beforeAutospacing="0" w:after="0" w:afterAutospacing="0"/>
              <w:ind w:left="0" w:right="0"/>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val="0"/>
                <w:bCs/>
                <w:color w:val="auto"/>
                <w:kern w:val="2"/>
                <w:sz w:val="24"/>
                <w:szCs w:val="24"/>
                <w:lang w:val="en-US" w:eastAsia="zh-CN" w:bidi="ar-SA"/>
              </w:rPr>
              <w:t>磋商文件中部分加“★、加粗、加下划线等”特殊符号的内容，为投标的实质性要求和条件，着重提醒各投标人注意，并认真查看招标文件中的每一个条款及要求，因误读招标文件而造成的后果，招标人概不负责。为了节能减排、保护环境，倡议投标文件双面打印！</w:t>
            </w:r>
          </w:p>
        </w:tc>
      </w:tr>
    </w:tbl>
    <w:p>
      <w:pPr>
        <w:pStyle w:val="33"/>
        <w:keepNext/>
        <w:keepLines/>
        <w:widowControl/>
        <w:spacing w:before="260" w:after="260" w:line="416" w:lineRule="auto"/>
        <w:jc w:val="center"/>
        <w:textAlignment w:val="baseline"/>
        <w:rPr>
          <w:rStyle w:val="42"/>
          <w:rFonts w:hint="eastAsia" w:ascii="仿宋" w:hAnsi="仿宋" w:eastAsia="仿宋" w:cs="仿宋"/>
          <w:b/>
          <w:bCs/>
          <w:color w:val="auto"/>
          <w:kern w:val="2"/>
          <w:sz w:val="32"/>
          <w:szCs w:val="32"/>
          <w:lang w:val="en-US" w:eastAsia="zh-CN" w:bidi="ar-SA"/>
        </w:rPr>
      </w:pPr>
      <w:r>
        <w:rPr>
          <w:rStyle w:val="42"/>
          <w:rFonts w:hint="eastAsia" w:ascii="仿宋" w:hAnsi="仿宋" w:eastAsia="仿宋" w:cs="仿宋"/>
          <w:b/>
          <w:bCs/>
          <w:color w:val="auto"/>
          <w:kern w:val="2"/>
          <w:sz w:val="32"/>
          <w:szCs w:val="32"/>
          <w:lang w:val="en-US" w:eastAsia="zh-CN" w:bidi="ar-SA"/>
        </w:rPr>
        <w:br w:type="page"/>
      </w:r>
      <w:r>
        <w:rPr>
          <w:rStyle w:val="42"/>
          <w:rFonts w:hint="eastAsia" w:ascii="仿宋" w:hAnsi="仿宋" w:eastAsia="仿宋" w:cs="仿宋"/>
          <w:b/>
          <w:bCs/>
          <w:color w:val="auto"/>
          <w:kern w:val="2"/>
          <w:sz w:val="32"/>
          <w:szCs w:val="32"/>
          <w:lang w:val="en-US" w:eastAsia="zh-CN" w:bidi="ar-SA"/>
        </w:rPr>
        <w:t>一、总则</w:t>
      </w:r>
    </w:p>
    <w:p>
      <w:pPr>
        <w:snapToGrid w:val="0"/>
        <w:spacing w:line="360" w:lineRule="auto"/>
        <w:ind w:firstLine="482"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（一）采购方式</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本项目采取竞争性磋商方式采购。</w:t>
      </w:r>
    </w:p>
    <w:p>
      <w:pPr>
        <w:snapToGrid w:val="0"/>
        <w:spacing w:line="360" w:lineRule="auto"/>
        <w:ind w:firstLine="482" w:firstLineChars="200"/>
        <w:jc w:val="left"/>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（二）合格的供应商</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1、合格的供应商必须是有能力按照本竞争性磋商文件规定的要求提供服务，且具有独立承担民事等法律责任的法人或其它经济组织，本次磋商不接受联合体磋商。</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2、合格的供应商必须符合竞争性磋商文件第一部分《竞争性磋商采购公告》第5条规定，且具备独立完成本项目的能力。</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3、合格的供应商应遵守中华人民共和国《政府采购法》、《政府采购竞争性磋商采购方式管理暂行办法》、《民法典》和《反不正当竞争法》等有关法律、法规。</w:t>
      </w:r>
    </w:p>
    <w:p>
      <w:pPr>
        <w:snapToGrid w:val="0"/>
        <w:spacing w:line="360" w:lineRule="auto"/>
        <w:ind w:firstLine="482" w:firstLineChars="200"/>
        <w:jc w:val="left"/>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（三）适用法律</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本次磋商及由本次磋商产生的合同受中华人民共和国的相关法律、法规制约和保护。</w:t>
      </w:r>
    </w:p>
    <w:p>
      <w:pPr>
        <w:snapToGrid w:val="0"/>
        <w:spacing w:line="360" w:lineRule="auto"/>
        <w:ind w:firstLine="482"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（四）竞争性磋商费用</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1、供应商应自行承担所有参加磋商有关的费用。</w:t>
      </w:r>
    </w:p>
    <w:p>
      <w:pPr>
        <w:snapToGrid w:val="0"/>
        <w:spacing w:line="360" w:lineRule="auto"/>
        <w:ind w:firstLine="446" w:firstLineChars="186"/>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2、成交供应商应向新疆星耀天都项目管理有限责任公司交纳成交服务费。</w:t>
      </w:r>
    </w:p>
    <w:p>
      <w:pPr>
        <w:snapToGrid w:val="0"/>
        <w:spacing w:line="360" w:lineRule="auto"/>
        <w:ind w:firstLine="482"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（五）竞争性磋商文件的约束力</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供应商一旦报名参加本项目竞标，即被认为接受了本竞争性磋商文件中的所有条件和规定。</w:t>
      </w:r>
    </w:p>
    <w:p>
      <w:pPr>
        <w:pStyle w:val="33"/>
        <w:keepNext/>
        <w:keepLines/>
        <w:widowControl/>
        <w:numPr>
          <w:ilvl w:val="1"/>
          <w:numId w:val="0"/>
        </w:numPr>
        <w:spacing w:before="260" w:after="260" w:line="416" w:lineRule="auto"/>
        <w:jc w:val="center"/>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二、竞争性磋商文件</w:t>
      </w:r>
    </w:p>
    <w:p>
      <w:pPr>
        <w:snapToGrid w:val="0"/>
        <w:spacing w:line="360" w:lineRule="auto"/>
        <w:ind w:firstLine="482"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（六）竞争性磋商文件构成</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竞争性磋商采购公告；</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供应商须知；</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授予合同；</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服务需求方案；</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响应文件格式。</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供应商获取竞争性磋商文件后，应仔细检查竞争性磋商文件页数和附件数量，如发现有缺漏，请及时与代理机构联系补全。如果供应商不按上述要求操作而造成不良后果，代理机构不承担责任。</w:t>
      </w:r>
    </w:p>
    <w:p>
      <w:pPr>
        <w:snapToGrid w:val="0"/>
        <w:spacing w:line="360" w:lineRule="auto"/>
        <w:ind w:firstLine="482"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（七）磋商文件的澄清</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任何要求对磋商文件澄清的供应商，均应在公告发出5个工作日内之前按公告中的通讯地址，以书面形式（如信函、传真等）通知采购代理机构，采购代理机构对规定时间内收到的澄清要求以书面形式予以答复，答复不包括问题的来源。（如未按规定时间提出视为完全认同磋商文件，不在另作回复）</w:t>
      </w:r>
    </w:p>
    <w:p>
      <w:pPr>
        <w:snapToGrid w:val="0"/>
        <w:spacing w:line="360" w:lineRule="auto"/>
        <w:ind w:firstLine="482" w:firstLineChars="200"/>
        <w:jc w:val="left"/>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（八）竞争性磋商文件的修改</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1、在响应文件接收截止日期前，采购人可以更正公告或补充文件的形式对竞争性磋商文件进行修改。</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2、竞争性磋商文件的修改将以书面形式通知所有已报名供应商，并对竞标供应商具有约束力。供应商收到修改文件后，应于1个工作日内回复采购人，逾期不回的，视同已收。</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3、为使供应商有充分的时间对竞争性磋商文件的修改部分进行分析、研究，采购人有权推迟响应文件接收截止日期和磋商时间，并将此变更书面通知所有购买竞争性磋商文件的供应商。</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4、采购人发出的所有补充、修改和变更文件均作为竞争性磋商文件的组成部分，与竞争性磋商文件具有同等法律效力。</w:t>
      </w:r>
    </w:p>
    <w:p>
      <w:pPr>
        <w:pStyle w:val="33"/>
        <w:keepNext/>
        <w:keepLines/>
        <w:widowControl/>
        <w:numPr>
          <w:ilvl w:val="1"/>
          <w:numId w:val="0"/>
        </w:numPr>
        <w:spacing w:before="260" w:after="260" w:line="416" w:lineRule="auto"/>
        <w:jc w:val="center"/>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三、响应文件的编制</w:t>
      </w:r>
    </w:p>
    <w:p>
      <w:pPr>
        <w:snapToGrid w:val="0"/>
        <w:spacing w:line="360" w:lineRule="auto"/>
        <w:ind w:firstLine="482" w:firstLineChars="200"/>
        <w:jc w:val="left"/>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（九）响应文件的编制要求</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供应商应仔细阅读“竞争性磋商文件”的所有内容，按“竞争性磋商文件”的要求编制“响应文件”，并保证所提供的全部资料的真实性、完整性及有效性，以使其竞标对“竞争性磋商文件”做出实质性响应。否则，可能被拒绝。</w:t>
      </w:r>
    </w:p>
    <w:p>
      <w:pPr>
        <w:snapToGrid w:val="0"/>
        <w:spacing w:line="360" w:lineRule="auto"/>
        <w:ind w:firstLine="482"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（十）响应文件构成</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1.法定代表人或其授权代理人签署的竞标函（附件一）；</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2.磋商响应报价表（附件二）；</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3.保证金缴纳凭证（附件三）；</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4.法人代表证明或法定代表人授权委托书（附件四）；</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5.供应商资信说明（附件五）；</w:t>
      </w:r>
    </w:p>
    <w:p>
      <w:pPr>
        <w:snapToGrid w:val="0"/>
        <w:spacing w:line="360" w:lineRule="auto"/>
        <w:ind w:left="239" w:leftChars="114" w:firstLine="240" w:firstLineChars="1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6.具有履行合同所必需的设备和专业技术能力承诺书；（附件六）；</w:t>
      </w:r>
    </w:p>
    <w:p>
      <w:pPr>
        <w:snapToGrid w:val="0"/>
        <w:spacing w:line="360" w:lineRule="auto"/>
        <w:ind w:left="279" w:leftChars="133" w:firstLine="240" w:firstLineChars="1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7.公司简介（附件七）；</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8.2020年至今同类项目业绩一览表（附件八）；</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9.项目主要负责人简历表 （附件九）；</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10.服务人员配备计划（附件十） ；</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11.服务计划（格式自拟）（附件十一）；</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12.商务条款偏离表（附件十二）；</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13.技术条款偏离表（附件十三）；</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14.货物选型与配置及其他与技术方案有关的资料（附件十四）；；</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15.反商业贿赂承诺书（附件十五）；</w:t>
      </w:r>
    </w:p>
    <w:p>
      <w:pPr>
        <w:snapToGrid w:val="0"/>
        <w:spacing w:line="360" w:lineRule="auto"/>
        <w:ind w:firstLine="480" w:firstLineChars="200"/>
        <w:jc w:val="left"/>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color w:val="auto"/>
          <w:kern w:val="2"/>
          <w:sz w:val="24"/>
          <w:szCs w:val="24"/>
          <w:lang w:val="en-US" w:eastAsia="zh-CN" w:bidi="ar-SA"/>
        </w:rPr>
        <w:t>16.</w:t>
      </w:r>
      <w:r>
        <w:rPr>
          <w:rStyle w:val="42"/>
          <w:rFonts w:hint="eastAsia" w:ascii="仿宋" w:hAnsi="仿宋" w:eastAsia="仿宋" w:cs="仿宋"/>
          <w:color w:val="auto"/>
          <w:kern w:val="0"/>
          <w:sz w:val="24"/>
          <w:szCs w:val="24"/>
          <w:lang w:val="en-US" w:eastAsia="zh-CN" w:bidi="ar-SA"/>
        </w:rPr>
        <w:t>“信用中国”网站及中国政府采购网查询其信用截图</w:t>
      </w:r>
      <w:r>
        <w:rPr>
          <w:rStyle w:val="42"/>
          <w:rFonts w:hint="eastAsia" w:ascii="仿宋" w:hAnsi="仿宋" w:eastAsia="仿宋" w:cs="仿宋"/>
          <w:color w:val="auto"/>
          <w:kern w:val="2"/>
          <w:sz w:val="24"/>
          <w:szCs w:val="24"/>
          <w:lang w:val="en-US" w:eastAsia="zh-CN" w:bidi="ar-SA"/>
        </w:rPr>
        <w:t>（附件十六）</w:t>
      </w:r>
      <w:r>
        <w:rPr>
          <w:rStyle w:val="42"/>
          <w:rFonts w:hint="eastAsia" w:ascii="仿宋" w:hAnsi="仿宋" w:eastAsia="仿宋" w:cs="仿宋"/>
          <w:color w:val="auto"/>
          <w:kern w:val="0"/>
          <w:sz w:val="24"/>
          <w:szCs w:val="24"/>
          <w:lang w:val="en-US" w:eastAsia="zh-CN" w:bidi="ar-SA"/>
        </w:rPr>
        <w:t>；</w:t>
      </w:r>
    </w:p>
    <w:p>
      <w:pPr>
        <w:pStyle w:val="11"/>
        <w:ind w:left="0" w:leftChars="0" w:firstLine="480" w:firstLineChars="200"/>
        <w:rPr>
          <w:rFonts w:hint="eastAsia" w:ascii="仿宋" w:hAnsi="仿宋" w:eastAsia="仿宋" w:cs="仿宋"/>
          <w:color w:val="auto"/>
          <w:lang w:val="en-US" w:eastAsia="zh-CN"/>
        </w:rPr>
      </w:pPr>
      <w:r>
        <w:rPr>
          <w:rStyle w:val="42"/>
          <w:rFonts w:hint="eastAsia" w:ascii="仿宋" w:hAnsi="仿宋" w:eastAsia="仿宋" w:cs="仿宋"/>
          <w:color w:val="auto"/>
          <w:kern w:val="0"/>
          <w:sz w:val="24"/>
          <w:szCs w:val="24"/>
          <w:lang w:val="en-US" w:eastAsia="zh-CN" w:bidi="ar-SA"/>
        </w:rPr>
        <w:t>17.中小企业声明函（附件十七）</w:t>
      </w:r>
    </w:p>
    <w:p>
      <w:pPr>
        <w:snapToGrid w:val="0"/>
        <w:spacing w:line="360" w:lineRule="auto"/>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xml:space="preserve">    18.供应商自行提交的其他文件格式可自拟（附件十八）</w:t>
      </w:r>
    </w:p>
    <w:p>
      <w:pPr>
        <w:snapToGrid w:val="0"/>
        <w:spacing w:line="360" w:lineRule="auto"/>
        <w:ind w:firstLine="482"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（十二）响应文件格式</w:t>
      </w:r>
      <w:r>
        <w:rPr>
          <w:rFonts w:hint="eastAsia" w:ascii="仿宋" w:hAnsi="仿宋" w:eastAsia="仿宋" w:cs="仿宋"/>
          <w:b/>
          <w:color w:val="auto"/>
          <w:sz w:val="24"/>
          <w:lang w:eastAsia="zh-CN"/>
        </w:rPr>
        <w:t>（本项目为电子标，无需打印）</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供应商需按照上述响应文件构成顺序编制响应文件，并按竞争性磋商文件中提供的格式填写竞标函、授权委托书、报价一览表等材料。</w:t>
      </w:r>
    </w:p>
    <w:p>
      <w:pPr>
        <w:snapToGrid w:val="0"/>
        <w:spacing w:line="360" w:lineRule="auto"/>
        <w:ind w:firstLine="482"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（十三）竞标报价</w:t>
      </w:r>
    </w:p>
    <w:p>
      <w:pPr>
        <w:spacing w:line="500" w:lineRule="exact"/>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1、本项目报价为分次报价，供应商响应文件中的报价作为第一次报价；以最终磋商报价作为评审价。</w:t>
      </w:r>
    </w:p>
    <w:p>
      <w:pPr>
        <w:spacing w:line="500" w:lineRule="exact"/>
        <w:ind w:firstLine="480" w:firstLineChars="200"/>
        <w:jc w:val="both"/>
        <w:textAlignment w:val="baseline"/>
        <w:rPr>
          <w:rStyle w:val="42"/>
          <w:rFonts w:hint="eastAsia" w:ascii="仿宋" w:hAnsi="仿宋" w:eastAsia="仿宋" w:cs="仿宋"/>
          <w:bCs/>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2、竞标报价应包括：产品、人工费用、</w:t>
      </w:r>
      <w:r>
        <w:rPr>
          <w:rStyle w:val="42"/>
          <w:rFonts w:hint="eastAsia" w:ascii="仿宋" w:hAnsi="仿宋" w:eastAsia="仿宋" w:cs="仿宋"/>
          <w:bCs/>
          <w:color w:val="auto"/>
          <w:kern w:val="2"/>
          <w:sz w:val="24"/>
          <w:szCs w:val="24"/>
          <w:lang w:val="en-US" w:eastAsia="zh-CN" w:bidi="ar-SA"/>
        </w:rPr>
        <w:t>税费、全额发票及项目实施过程中涉及到的一切费用。</w:t>
      </w:r>
    </w:p>
    <w:p>
      <w:pPr>
        <w:spacing w:line="500" w:lineRule="exact"/>
        <w:ind w:firstLine="482" w:firstLineChars="200"/>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磋商报价应包含项目实施过程中涉及到的一切费用。</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4、报价注意事项：</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（1）价格一律以人民币计算，以元为单位标准；</w:t>
      </w:r>
    </w:p>
    <w:p>
      <w:pPr>
        <w:snapToGrid w:val="0"/>
        <w:spacing w:line="360" w:lineRule="auto"/>
        <w:ind w:firstLine="480" w:firstLineChars="200"/>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（2）供应商报价时应充分考虑所有可能影响到报价的报价因素，一旦磋商结束最终成交，总价将包定，不予调整。</w:t>
      </w:r>
      <w:r>
        <w:rPr>
          <w:rStyle w:val="42"/>
          <w:rFonts w:hint="eastAsia" w:ascii="仿宋" w:hAnsi="仿宋" w:eastAsia="仿宋" w:cs="仿宋"/>
          <w:b/>
          <w:color w:val="auto"/>
          <w:kern w:val="2"/>
          <w:sz w:val="24"/>
          <w:szCs w:val="24"/>
          <w:lang w:val="en-US" w:eastAsia="zh-CN" w:bidi="ar-SA"/>
        </w:rPr>
        <w:t>如发生漏、缺、少项，都将被认为是成交人的报价让利行为，损失自负。</w:t>
      </w:r>
    </w:p>
    <w:p>
      <w:pPr>
        <w:snapToGrid w:val="0"/>
        <w:spacing w:line="360" w:lineRule="auto"/>
        <w:ind w:firstLine="241" w:firstLineChars="1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（十四）磋商保证金</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1、供应商需提交磋商保证金，并作为参与竞争性磋商的组成部分之一。</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2、对于未按要求提交磋商保证金的，将被视为非响应性磋商而予以拒绝。</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3、未成交供应商的磋商保证金将在成交通知书签发后5个工作日内退还。</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4、成交供应商的磋商保证金，在成交供应商按规定签订合同并交纳成交服务费后退还。</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5、下列任何情况发生时，磋商保证金将被没收:</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（1）供应商在竞标有效期内撤回其响应文件的；</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（2）成交供应商未在规定期限内及时签订项目合同的；</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（3）其它违反政府采购法律法规的有关情况。</w:t>
      </w:r>
    </w:p>
    <w:p>
      <w:pPr>
        <w:snapToGrid w:val="0"/>
        <w:spacing w:line="360" w:lineRule="auto"/>
        <w:ind w:firstLine="236" w:firstLineChars="98"/>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（十五）磋商有效期</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1、磋商有效期为竞争性磋商文件规定的供应商提交响应文件截止之日起</w:t>
      </w:r>
      <w:r>
        <w:rPr>
          <w:rStyle w:val="42"/>
          <w:rFonts w:hint="eastAsia" w:ascii="仿宋" w:hAnsi="仿宋" w:eastAsia="仿宋" w:cs="仿宋"/>
          <w:color w:val="auto"/>
          <w:kern w:val="2"/>
          <w:sz w:val="24"/>
          <w:szCs w:val="24"/>
          <w:u w:val="single"/>
          <w:lang w:val="en-US" w:eastAsia="zh-CN" w:bidi="ar-SA"/>
        </w:rPr>
        <w:t>90</w:t>
      </w:r>
      <w:r>
        <w:rPr>
          <w:rStyle w:val="42"/>
          <w:rFonts w:hint="eastAsia" w:ascii="仿宋" w:hAnsi="仿宋" w:eastAsia="仿宋" w:cs="仿宋"/>
          <w:color w:val="auto"/>
          <w:kern w:val="2"/>
          <w:sz w:val="24"/>
          <w:szCs w:val="24"/>
          <w:lang w:val="en-US" w:eastAsia="zh-CN" w:bidi="ar-SA"/>
        </w:rPr>
        <w:t>天。磋商有效期不满足竞争性磋商文件要求的将视为非响应性文件而予以拒绝。</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在特殊情况下，采购人于原磋商有效期满之前，可向供应商提出延长磋商有效期的要求，这种要求与答复均应采用书面形式（如信件、传真或电报等），供应商可以拒绝采购人的这一要求而放弃参与磋商，磋商保证金予以退回；同意延长的供应商既不能要求也不允许修改其响应文件。第十四条有关磋商保证金的没收和退还的规定在延长期内继续有效。</w:t>
      </w:r>
    </w:p>
    <w:p>
      <w:pPr>
        <w:snapToGrid w:val="0"/>
        <w:spacing w:line="360" w:lineRule="auto"/>
        <w:ind w:firstLine="236" w:firstLineChars="98"/>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（十六）响应文件份数和签署</w:t>
      </w:r>
      <w:r>
        <w:rPr>
          <w:rFonts w:hint="eastAsia" w:ascii="仿宋" w:hAnsi="仿宋" w:eastAsia="仿宋" w:cs="仿宋"/>
          <w:b/>
          <w:color w:val="auto"/>
          <w:sz w:val="24"/>
          <w:lang w:eastAsia="zh-CN"/>
        </w:rPr>
        <w:t>（本项目为电子标，无需打印）</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供应商应严格按照供应商须知的要求准备响应文件，每份响应文件封面显著处必须清楚地标明“正本”或“副本”字样。响应文件的正本和副本均需打印，正本和副本不符的，以正本为准。响应文件包括：正本壹份，副本贰份，报价一览表壹份，电子版（U盘）一份。</w:t>
      </w:r>
    </w:p>
    <w:p>
      <w:pPr>
        <w:snapToGrid w:val="0"/>
        <w:spacing w:line="360" w:lineRule="auto"/>
        <w:ind w:firstLine="360" w:firstLineChars="15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2、除供应商对错处做必要修改外，响应文件不得行间插字、涂改或增删，必要的修改处必须有供应商法人代表或其授权代表人签字并加盖公章。</w:t>
      </w:r>
    </w:p>
    <w:p>
      <w:pPr>
        <w:snapToGrid w:val="0"/>
        <w:spacing w:line="360" w:lineRule="auto"/>
        <w:ind w:firstLine="236" w:firstLineChars="98"/>
        <w:jc w:val="left"/>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（十七）响应文件装订</w:t>
      </w:r>
      <w:r>
        <w:rPr>
          <w:rFonts w:hint="eastAsia" w:ascii="仿宋" w:hAnsi="仿宋" w:eastAsia="仿宋" w:cs="仿宋"/>
          <w:b/>
          <w:color w:val="auto"/>
          <w:sz w:val="24"/>
          <w:lang w:eastAsia="zh-CN"/>
        </w:rPr>
        <w:t>（本项目为电子标，无需打印）</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1、密封件外层正面应注明供应商名称、项目名称、项目编号等字样，并在骑缝处加盖公章，因标注不清而产生的一切后果由供应商自负。</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若响应文件未按第（十六）条款和第（十七）条款要求密封和加写标记，将作为无效标处理。</w:t>
      </w:r>
    </w:p>
    <w:p>
      <w:pPr>
        <w:pStyle w:val="33"/>
        <w:keepNext/>
        <w:keepLines/>
        <w:widowControl/>
        <w:numPr>
          <w:ilvl w:val="1"/>
          <w:numId w:val="0"/>
        </w:numPr>
        <w:spacing w:before="260" w:after="260" w:line="416" w:lineRule="auto"/>
        <w:jc w:val="center"/>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四、响应文件的递交</w:t>
      </w:r>
    </w:p>
    <w:p>
      <w:pPr>
        <w:snapToGrid w:val="0"/>
        <w:spacing w:line="360" w:lineRule="auto"/>
        <w:ind w:firstLine="482" w:firstLineChars="200"/>
        <w:jc w:val="left"/>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（十八）响应文件递交截止日期及方式</w:t>
      </w:r>
      <w:r>
        <w:rPr>
          <w:rFonts w:hint="eastAsia" w:ascii="仿宋" w:hAnsi="仿宋" w:eastAsia="仿宋" w:cs="仿宋"/>
          <w:b/>
          <w:color w:val="auto"/>
          <w:sz w:val="24"/>
          <w:lang w:eastAsia="zh-CN"/>
        </w:rPr>
        <w:t>（本项目为电子标，无需打印）</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1、所有响应文件都必须在竞争性磋商文件规定的递交截止时间前送达指定磋商地点，采购人对误投概不负责。</w:t>
      </w:r>
    </w:p>
    <w:p>
      <w:pPr>
        <w:snapToGrid w:val="0"/>
        <w:spacing w:line="360" w:lineRule="auto"/>
        <w:ind w:firstLine="480" w:firstLineChars="200"/>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2、采购代理机构将在竞争性磋商文件规定的时间和地点组织磋商会议，</w:t>
      </w:r>
      <w:r>
        <w:rPr>
          <w:rStyle w:val="42"/>
          <w:rFonts w:hint="eastAsia" w:ascii="仿宋" w:hAnsi="仿宋" w:eastAsia="仿宋" w:cs="仿宋"/>
          <w:b/>
          <w:color w:val="auto"/>
          <w:kern w:val="2"/>
          <w:sz w:val="24"/>
          <w:szCs w:val="24"/>
          <w:lang w:val="en-US" w:eastAsia="zh-CN" w:bidi="ar-SA"/>
        </w:rPr>
        <w:t>供应商必须派法定代表人或其授权的委托人出席会议。</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3、采购人可以通过修改竞争性磋商文件酌情延长响应文件接收截止日期，在此情况下，供应商的所有权利和义务以及供应商受制约的截止日期均应以延长后新的截止日期为准。</w:t>
      </w:r>
    </w:p>
    <w:p>
      <w:pPr>
        <w:snapToGrid w:val="0"/>
        <w:spacing w:line="360" w:lineRule="auto"/>
        <w:ind w:firstLine="482"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（十九）迟交的响应文件</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采购人将拒绝接收在规定的截止日期后递交的任何响应文件。</w:t>
      </w:r>
    </w:p>
    <w:p>
      <w:pPr>
        <w:snapToGrid w:val="0"/>
        <w:spacing w:line="360" w:lineRule="auto"/>
        <w:ind w:firstLine="482" w:firstLineChars="200"/>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（二十）响应文件的修改</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供应商在递交响应文件截止时间之前，对所递交的响应文件可以补充、修改，补充、修改的内容为响应文件的组成部分，对供应商具有约束力。</w:t>
      </w:r>
    </w:p>
    <w:p>
      <w:pPr>
        <w:pStyle w:val="33"/>
        <w:keepNext/>
        <w:keepLines/>
        <w:widowControl/>
        <w:numPr>
          <w:ilvl w:val="1"/>
          <w:numId w:val="0"/>
        </w:numPr>
        <w:spacing w:before="260" w:after="260" w:line="416" w:lineRule="auto"/>
        <w:jc w:val="center"/>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五、无效标、废标条款</w:t>
      </w:r>
    </w:p>
    <w:p>
      <w:pPr>
        <w:snapToGrid w:val="0"/>
        <w:spacing w:line="360" w:lineRule="auto"/>
        <w:ind w:firstLine="482" w:firstLineChars="200"/>
        <w:jc w:val="left"/>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（二十一）无效竞标条款</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1、供应商资格不符合竞争性磋商文件规定或未按规定提交资质证件的，</w:t>
      </w:r>
      <w:r>
        <w:rPr>
          <w:rStyle w:val="42"/>
          <w:rFonts w:hint="eastAsia" w:ascii="仿宋" w:hAnsi="仿宋" w:eastAsia="仿宋" w:cs="仿宋"/>
          <w:bCs/>
          <w:color w:val="auto"/>
          <w:kern w:val="2"/>
          <w:sz w:val="24"/>
          <w:szCs w:val="24"/>
          <w:lang w:val="en-US" w:eastAsia="zh-CN" w:bidi="ar-SA"/>
        </w:rPr>
        <w:t>经采购人变更等特殊情况除外；</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2、供应商未在规定的时间内提交磋商保证金收据的；</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3、响应文件密封、签署、盖章不符合竞争性磋商文件要求的；</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4、响应文件出现重大偏差，未对竞争性磋商文件进行实质性响应；</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5、被授权人不参加磋商仪式及质询事宜的；</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6、其它磋商小组认为有必要取消的；</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7、法律、法规规定的其他情况。</w:t>
      </w:r>
    </w:p>
    <w:p>
      <w:pPr>
        <w:snapToGrid w:val="0"/>
        <w:spacing w:line="360" w:lineRule="auto"/>
        <w:ind w:firstLine="482" w:firstLineChars="200"/>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（二十二）废标条款</w:t>
      </w:r>
    </w:p>
    <w:p>
      <w:pPr>
        <w:snapToGrid w:val="0"/>
        <w:spacing w:line="360" w:lineRule="auto"/>
        <w:ind w:firstLine="480" w:firstLineChars="200"/>
        <w:jc w:val="left"/>
        <w:textAlignment w:val="baseline"/>
        <w:rPr>
          <w:rStyle w:val="42"/>
          <w:rFonts w:hint="eastAsia" w:ascii="仿宋" w:hAnsi="仿宋" w:eastAsia="仿宋" w:cs="仿宋"/>
          <w:bCs/>
          <w:color w:val="auto"/>
          <w:kern w:val="2"/>
          <w:sz w:val="24"/>
          <w:szCs w:val="24"/>
          <w:lang w:val="en-US" w:eastAsia="zh-CN" w:bidi="ar-SA"/>
        </w:rPr>
      </w:pPr>
      <w:r>
        <w:rPr>
          <w:rStyle w:val="42"/>
          <w:rFonts w:hint="eastAsia" w:ascii="仿宋" w:hAnsi="仿宋" w:eastAsia="仿宋" w:cs="仿宋"/>
          <w:bCs/>
          <w:color w:val="auto"/>
          <w:kern w:val="2"/>
          <w:sz w:val="24"/>
          <w:szCs w:val="24"/>
          <w:lang w:val="en-US" w:eastAsia="zh-CN" w:bidi="ar-SA"/>
        </w:rPr>
        <w:t>1、符合专业条件的供应商或者对竞争性磋商文件作实质响应的供应商不足三家的；</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2、出现影响采购公正的违法、违规行为的；</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3、供应商的报价均超过了采购预算，采购人不能支付的；</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4、因重大变故，采购任务取消的。</w:t>
      </w:r>
    </w:p>
    <w:p>
      <w:pPr>
        <w:snapToGrid w:val="0"/>
        <w:spacing w:line="360" w:lineRule="auto"/>
        <w:ind w:firstLine="482" w:firstLineChars="200"/>
        <w:jc w:val="left"/>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（二十三）参与供应商不得少于三家</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根据《政府采购竞争性磋商采购方式管理暂行办法》的规定，参与项目的供应商不得少于三家。</w:t>
      </w:r>
    </w:p>
    <w:p>
      <w:pPr>
        <w:snapToGrid w:val="0"/>
        <w:spacing w:line="360" w:lineRule="auto"/>
        <w:ind w:firstLine="482"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（二十四）取消成交候选人资格条款</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1、提供虚假材料谋取成交的；</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2、采取不正当手段诋毁、排挤其他供应商的；</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3、与采购人、其他供应商或者采购代理机构恶意串通的；</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4、向采购人、采购代理机构行贿或者提供其他不正当利益的；</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5、在规定的时间内未与采购人签订采购合同的；</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6、法律、法规规定的其他情况。</w:t>
      </w:r>
    </w:p>
    <w:p>
      <w:pPr>
        <w:pStyle w:val="33"/>
        <w:keepNext/>
        <w:keepLines/>
        <w:widowControl/>
        <w:numPr>
          <w:ilvl w:val="1"/>
          <w:numId w:val="0"/>
        </w:numPr>
        <w:spacing w:before="260" w:after="260" w:line="416" w:lineRule="auto"/>
        <w:jc w:val="center"/>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六、磋商程序及最终报价</w:t>
      </w:r>
    </w:p>
    <w:p>
      <w:pPr>
        <w:snapToGrid w:val="0"/>
        <w:spacing w:line="360" w:lineRule="auto"/>
        <w:ind w:firstLine="472" w:firstLineChars="196"/>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（二十五）磋商原则</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评、定标依据《中华人民共和国政府采购法》、《政府采购非招标采购方式管理办法》及新疆维吾尔自治区财政厅等相关规定，遵循公开、公平、公正、竞争的原则。</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1、严格执行《中华人民共和国政府采购法》及自治区有关法规、政策、维护采购人、供应商的合法权益，选择对采购人最为有利的供应商或候选供应商。</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2、磋商小组所有成员应当集中与单一供应商分别进行磋商，并给予所有参加磋商的供应商平等的磋商机会。不应谈及与供应商所提供的服务质量、技术、价格等无关的话题。</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在磋商过程中，磋商小组可以根据竞争性磋商文件和磋商情况实质性变动采购需求中的技术、服务要求以及合同草案条款，但不得变动竞争性磋商文件中的其他内容。实质性变动的内容，须经采购人代表确认。对竞争性磋商文件做出的实质性变动是竞争性磋商文件的有效组成部分，磋商小组应当及时以书面形式同时通知所有参加磋商的供应商。</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4、坚持价格合理、方案第一的原则，不以最低报价作为成交唯一标准。</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5、磋商工作由评审专家及采购人代表共同组建的磋商小组承担。评审专家占磋商小组总数的三分之二以上。</w:t>
      </w:r>
    </w:p>
    <w:p>
      <w:pPr>
        <w:snapToGrid w:val="0"/>
        <w:spacing w:line="360" w:lineRule="auto"/>
        <w:ind w:firstLine="354" w:firstLineChars="147"/>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（二十六）</w:t>
      </w:r>
      <w:r>
        <w:rPr>
          <w:rStyle w:val="42"/>
          <w:rFonts w:hint="eastAsia" w:ascii="仿宋" w:hAnsi="仿宋" w:eastAsia="仿宋" w:cs="仿宋"/>
          <w:b/>
          <w:color w:val="auto"/>
          <w:kern w:val="2"/>
          <w:sz w:val="24"/>
          <w:szCs w:val="24"/>
          <w:lang w:val="en-US" w:eastAsia="zh-CN" w:bidi="ar-SA"/>
        </w:rPr>
        <w:t>磋商小组</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采购人应从评审专家库中随机抽取组建磋商小组，其成员由有关技术、经济等方面的专家3人组成。磋商小组在监督部门的监督下独立完成磋商工作，负责对响应文件进行审查、质询、评审、推选成交候选人。</w:t>
      </w:r>
    </w:p>
    <w:p>
      <w:pPr>
        <w:snapToGrid w:val="0"/>
        <w:spacing w:line="360" w:lineRule="auto"/>
        <w:ind w:firstLine="354" w:firstLineChars="147"/>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（二十七）磋商程序</w:t>
      </w:r>
      <w:r>
        <w:rPr>
          <w:rFonts w:hint="eastAsia" w:ascii="仿宋" w:hAnsi="仿宋" w:eastAsia="仿宋" w:cs="仿宋"/>
          <w:b/>
          <w:color w:val="auto"/>
          <w:sz w:val="24"/>
          <w:lang w:eastAsia="zh-CN"/>
        </w:rPr>
        <w:t>（本项目为电子标，无需到现场）</w:t>
      </w:r>
    </w:p>
    <w:p>
      <w:pPr>
        <w:widowControl/>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1、代理机构按竞争性磋商文件规定的时间、地点组织开标、磋商。采购单位代表及有关工作人员参加，政府采购监管部门视情况参与。</w:t>
      </w:r>
    </w:p>
    <w:p>
      <w:pPr>
        <w:widowControl/>
        <w:snapToGrid w:val="0"/>
        <w:spacing w:line="360" w:lineRule="auto"/>
        <w:ind w:firstLine="480" w:firstLineChars="200"/>
        <w:jc w:val="both"/>
        <w:textAlignment w:val="baseline"/>
        <w:rPr>
          <w:rStyle w:val="42"/>
          <w:rFonts w:hint="eastAsia" w:ascii="仿宋" w:hAnsi="仿宋" w:eastAsia="仿宋" w:cs="仿宋"/>
          <w:b/>
          <w:color w:val="auto"/>
          <w:kern w:val="2"/>
          <w:sz w:val="24"/>
          <w:szCs w:val="24"/>
          <w:u w:val="single"/>
          <w:lang w:val="en-US" w:eastAsia="zh-CN" w:bidi="ar-SA"/>
        </w:rPr>
      </w:pPr>
      <w:r>
        <w:rPr>
          <w:rStyle w:val="42"/>
          <w:rFonts w:hint="eastAsia" w:ascii="仿宋" w:hAnsi="仿宋" w:eastAsia="仿宋" w:cs="仿宋"/>
          <w:color w:val="auto"/>
          <w:kern w:val="2"/>
          <w:sz w:val="24"/>
          <w:szCs w:val="24"/>
          <w:lang w:val="en-US" w:eastAsia="zh-CN" w:bidi="ar-SA"/>
        </w:rPr>
        <w:t>2、供应商应委派法人或授权代表磋商活动</w:t>
      </w:r>
      <w:r>
        <w:rPr>
          <w:rStyle w:val="42"/>
          <w:rFonts w:hint="eastAsia" w:ascii="仿宋" w:hAnsi="仿宋" w:eastAsia="仿宋" w:cs="仿宋"/>
          <w:b w:val="0"/>
          <w:bCs w:val="0"/>
          <w:color w:val="auto"/>
          <w:kern w:val="2"/>
          <w:sz w:val="24"/>
          <w:szCs w:val="24"/>
          <w:lang w:val="en-US" w:eastAsia="zh-CN" w:bidi="ar-SA"/>
        </w:rPr>
        <w:t>，</w:t>
      </w:r>
      <w:r>
        <w:rPr>
          <w:rStyle w:val="42"/>
          <w:rFonts w:hint="eastAsia" w:ascii="仿宋" w:hAnsi="仿宋" w:eastAsia="仿宋" w:cs="仿宋"/>
          <w:b w:val="0"/>
          <w:bCs w:val="0"/>
          <w:color w:val="auto"/>
          <w:kern w:val="2"/>
          <w:sz w:val="24"/>
          <w:szCs w:val="24"/>
          <w:u w:val="single"/>
          <w:lang w:val="en-US" w:eastAsia="zh-CN" w:bidi="ar-SA"/>
        </w:rPr>
        <w:t>参加磋商的人员须持本人身份证原件签名报到，授权代表还需提供法人授权委托书。</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xml:space="preserve">3、开标会议由代理机构主持。开标时，由监督人员对供应商的资格条件、磋商保证金提交等内容进行审查，在监督人员的监督下由供应商检查响应文件的密封。对检查未通过的，采购人将拒绝并原封退回其响应文件。 </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4、磋商会议由磋商小组组长主持。磋商小组首先对各响应文件进行初步审查，初步审查包括资格性审查和符合性审查，未通过审查的为无效标。</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⑴资格性检查：磋商小组将根据法律法规和竞争性磋商文件的规定，对响应文件的资格证明文件、磋商保证金等进行审查，以确定供应商是否具备竞争性磋商资格。</w:t>
      </w:r>
    </w:p>
    <w:p>
      <w:pPr>
        <w:widowControl/>
        <w:tabs>
          <w:tab w:val="left" w:pos="540"/>
        </w:tabs>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⑵符合性检查：依据竞争性磋商文件的规定，从响应文件的有效性、完整性和对竞争性磋商文件的响应程度进行审查，以确定是否对竞争性磋商文件的要求做出了实质性的响应，存在重大偏离的响应文件为无效标。所谓重大偏离是指供应商响应文件中所述服务质量、技术、规格、数量、交货时间和交货地点是否满足竞争性磋商文件要求。重大偏离的认定须经竞争性磋商小组三分之二以上组员同意。</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5、磋商小组判断“响应文件”的响应性，仅基于“响应文件”本身而不靠外部证据。对非实质性响应的响应文件，供应商不能通过修正或撤销不符之处，而使其成为实质性响应。</w:t>
      </w:r>
    </w:p>
    <w:p>
      <w:pPr>
        <w:pStyle w:val="152"/>
        <w:widowControl/>
        <w:tabs>
          <w:tab w:val="left" w:pos="1260"/>
        </w:tabs>
        <w:snapToGrid w:val="0"/>
        <w:spacing w:line="360" w:lineRule="auto"/>
        <w:ind w:firstLine="480" w:firstLineChars="200"/>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6、磋商小组根据竞争性磋商文件要求，讨论、通过磋商工作流程和磋商要点。</w:t>
      </w:r>
    </w:p>
    <w:p>
      <w:pPr>
        <w:pStyle w:val="152"/>
        <w:widowControl/>
        <w:snapToGrid w:val="0"/>
        <w:spacing w:line="360" w:lineRule="auto"/>
        <w:ind w:firstLine="480" w:firstLineChars="200"/>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7、采购人按照签到逆顺序通知有效供应商磋商。</w:t>
      </w:r>
    </w:p>
    <w:p>
      <w:pPr>
        <w:pStyle w:val="152"/>
        <w:widowControl/>
        <w:snapToGrid w:val="0"/>
        <w:spacing w:line="360" w:lineRule="auto"/>
        <w:ind w:firstLine="480" w:firstLineChars="200"/>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u w:val="single"/>
          <w:lang w:val="en-US" w:eastAsia="zh-CN" w:bidi="ar-SA"/>
        </w:rPr>
        <w:t>参与二次及多次报价及服务承诺的人员须是供应商法定代表人或其授权代表。</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8、围绕磋商要点，磋商小组全体成员集中与单一供应商分别进行磋商，逐家磋商一次为一个轮次，磋商轮次原则上为两轮，具体由磋商小组视情况决定。</w:t>
      </w:r>
    </w:p>
    <w:p>
      <w:pPr>
        <w:pStyle w:val="152"/>
        <w:widowControl/>
        <w:snapToGrid w:val="0"/>
        <w:spacing w:line="360" w:lineRule="auto"/>
        <w:ind w:firstLine="480" w:firstLineChars="200"/>
        <w:textAlignment w:val="baseline"/>
        <w:rPr>
          <w:rStyle w:val="42"/>
          <w:rFonts w:hint="eastAsia" w:ascii="仿宋" w:hAnsi="仿宋" w:eastAsia="仿宋" w:cs="仿宋"/>
          <w:b/>
          <w:color w:val="auto"/>
          <w:kern w:val="2"/>
          <w:sz w:val="24"/>
          <w:szCs w:val="24"/>
          <w:u w:val="single"/>
          <w:lang w:val="en-US" w:eastAsia="zh-CN" w:bidi="ar-SA"/>
        </w:rPr>
      </w:pPr>
      <w:r>
        <w:rPr>
          <w:rStyle w:val="42"/>
          <w:rFonts w:hint="eastAsia" w:ascii="仿宋" w:hAnsi="仿宋" w:eastAsia="仿宋" w:cs="仿宋"/>
          <w:color w:val="auto"/>
          <w:kern w:val="2"/>
          <w:sz w:val="24"/>
          <w:szCs w:val="24"/>
          <w:lang w:val="en-US" w:eastAsia="zh-CN" w:bidi="ar-SA"/>
        </w:rPr>
        <w:t>9、竞争性磋商文件有较大变动的，磋商小组将以书面形式通知所有参加磋商的供应商。</w:t>
      </w:r>
    </w:p>
    <w:p>
      <w:pPr>
        <w:pStyle w:val="152"/>
        <w:widowControl/>
        <w:snapToGrid w:val="0"/>
        <w:spacing w:line="360" w:lineRule="auto"/>
        <w:ind w:left="359" w:leftChars="171" w:firstLine="120" w:firstLineChars="50"/>
        <w:textAlignment w:val="baseline"/>
        <w:rPr>
          <w:rStyle w:val="42"/>
          <w:rFonts w:hint="eastAsia" w:ascii="仿宋" w:hAnsi="仿宋" w:eastAsia="仿宋" w:cs="仿宋"/>
          <w:b/>
          <w:color w:val="auto"/>
          <w:kern w:val="2"/>
          <w:sz w:val="24"/>
          <w:szCs w:val="24"/>
          <w:u w:val="single"/>
          <w:lang w:val="en-US" w:eastAsia="zh-CN" w:bidi="ar-SA"/>
        </w:rPr>
      </w:pPr>
      <w:r>
        <w:rPr>
          <w:rStyle w:val="42"/>
          <w:rFonts w:hint="eastAsia" w:ascii="仿宋" w:hAnsi="仿宋" w:eastAsia="仿宋" w:cs="仿宋"/>
          <w:b/>
          <w:color w:val="auto"/>
          <w:kern w:val="2"/>
          <w:sz w:val="24"/>
          <w:szCs w:val="24"/>
          <w:u w:val="single"/>
          <w:lang w:val="en-US" w:eastAsia="zh-CN" w:bidi="ar-SA"/>
        </w:rPr>
        <w:t xml:space="preserve">10、供应商未及时参与磋商的，视为自动放弃参与磋商的资格 </w:t>
      </w:r>
    </w:p>
    <w:p>
      <w:pPr>
        <w:pStyle w:val="152"/>
        <w:widowControl/>
        <w:snapToGrid w:val="0"/>
        <w:spacing w:line="360" w:lineRule="auto"/>
        <w:ind w:firstLine="354" w:firstLineChars="147"/>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（二十八）最终报价</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磋商结束后，磋商小组将要求所有有效供应商在规定时间内提交最终报价及服务承诺。</w:t>
      </w:r>
    </w:p>
    <w:p>
      <w:pPr>
        <w:snapToGrid w:val="0"/>
        <w:spacing w:line="360" w:lineRule="auto"/>
        <w:ind w:firstLine="354" w:firstLineChars="147"/>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（二十九）确定成交候选供应商</w:t>
      </w:r>
    </w:p>
    <w:p>
      <w:pPr>
        <w:snapToGrid w:val="0"/>
        <w:spacing w:line="360" w:lineRule="auto"/>
        <w:ind w:firstLine="472" w:firstLineChars="197"/>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经磋商确定最终采购需求和提交最后报价的供应商后，由磋商小组采用综合评分法对提交最后报价的供应商的响应文件和最后报价进行综合评分。</w:t>
      </w:r>
    </w:p>
    <w:p>
      <w:pPr>
        <w:snapToGrid w:val="0"/>
        <w:spacing w:line="360" w:lineRule="auto"/>
        <w:ind w:firstLine="472" w:firstLineChars="197"/>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综合评分法，是指响应文件满足磋商文件全部实质性要求且按评审因素的量化指标评审得分最高的供应商为成交候选供应商的评审方法。</w:t>
      </w:r>
    </w:p>
    <w:p>
      <w:pPr>
        <w:snapToGrid w:val="0"/>
        <w:spacing w:line="360" w:lineRule="auto"/>
        <w:ind w:firstLine="354" w:firstLineChars="147"/>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（三十）磋商过程保密</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1、在宣布成交结果之前，凡属于审查、澄清、评价、比较竞争性磋商文件等有关信息，相关当事人均不得泄露给任何磋商供应商或与磋商工作无关的人员。</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2、供应商不得探听上述信息，不得以任何行为影响磋商过程，否则其响应文件将被作为无效响应文件。</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3、在磋商期间，代理机构有专门工作人员与供应商进行联络。</w:t>
      </w:r>
    </w:p>
    <w:p>
      <w:pPr>
        <w:snapToGrid w:val="0"/>
        <w:spacing w:line="360" w:lineRule="auto"/>
        <w:ind w:firstLine="480" w:firstLineChars="200"/>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4、采购人和磋商小组不向未成交的供应商解释未成交原因，也不对磋商过程中的细节问题进行公布。</w:t>
      </w:r>
    </w:p>
    <w:p>
      <w:pPr>
        <w:ind w:left="-178" w:leftChars="-85"/>
        <w:jc w:val="center"/>
        <w:textAlignment w:val="baseline"/>
        <w:rPr>
          <w:rStyle w:val="42"/>
          <w:rFonts w:hint="eastAsia" w:ascii="仿宋" w:hAnsi="仿宋" w:eastAsia="仿宋" w:cs="仿宋"/>
          <w:b/>
          <w:bCs/>
          <w:color w:val="auto"/>
          <w:kern w:val="2"/>
          <w:sz w:val="28"/>
          <w:szCs w:val="28"/>
          <w:lang w:val="en-US" w:eastAsia="zh-CN" w:bidi="ar-SA"/>
        </w:rPr>
      </w:pPr>
      <w:r>
        <w:rPr>
          <w:rStyle w:val="42"/>
          <w:rFonts w:hint="eastAsia" w:ascii="仿宋" w:hAnsi="仿宋" w:eastAsia="仿宋" w:cs="仿宋"/>
          <w:b/>
          <w:bCs/>
          <w:color w:val="auto"/>
          <w:kern w:val="2"/>
          <w:sz w:val="28"/>
          <w:szCs w:val="28"/>
          <w:lang w:val="en-US" w:eastAsia="zh-CN" w:bidi="ar-SA"/>
        </w:rPr>
        <w:br w:type="page"/>
      </w:r>
      <w:r>
        <w:rPr>
          <w:rStyle w:val="42"/>
          <w:rFonts w:hint="eastAsia" w:ascii="仿宋" w:hAnsi="仿宋" w:eastAsia="仿宋" w:cs="仿宋"/>
          <w:b/>
          <w:bCs/>
          <w:color w:val="auto"/>
          <w:kern w:val="2"/>
          <w:sz w:val="28"/>
          <w:szCs w:val="28"/>
          <w:lang w:val="en-US" w:eastAsia="zh-CN" w:bidi="ar-SA"/>
        </w:rPr>
        <w:t>（三十一）初步审查表</w:t>
      </w:r>
    </w:p>
    <w:p>
      <w:pPr>
        <w:snapToGrid w:val="0"/>
        <w:spacing w:line="360" w:lineRule="auto"/>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初步审查表-资格性审查</w:t>
      </w:r>
    </w:p>
    <w:tbl>
      <w:tblPr>
        <w:tblStyle w:val="24"/>
        <w:tblW w:w="909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8"/>
        <w:gridCol w:w="768"/>
        <w:gridCol w:w="723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jc w:val="center"/>
        </w:trPr>
        <w:tc>
          <w:tcPr>
            <w:tcW w:w="1088" w:type="dxa"/>
            <w:vMerge w:val="restart"/>
            <w:tcBorders>
              <w:top w:val="single" w:color="000000" w:sz="4" w:space="0"/>
              <w:left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资格性</w:t>
            </w: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审查</w:t>
            </w:r>
          </w:p>
        </w:tc>
        <w:tc>
          <w:tcPr>
            <w:tcW w:w="76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leftChars="0" w:right="0" w:firstLine="0" w:firstLineChars="0"/>
              <w:jc w:val="center"/>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rPr>
              <w:t>1</w:t>
            </w:r>
          </w:p>
        </w:tc>
        <w:tc>
          <w:tcPr>
            <w:tcW w:w="723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leftChars="0" w:right="0" w:rightChars="0" w:firstLine="0" w:firstLineChars="0"/>
              <w:jc w:val="both"/>
              <w:textAlignment w:val="baseline"/>
              <w:rPr>
                <w:rFonts w:hint="eastAsia" w:ascii="仿宋" w:hAnsi="仿宋" w:eastAsia="仿宋" w:cs="仿宋"/>
                <w:color w:val="auto"/>
                <w:spacing w:val="-2"/>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xml:space="preserve">营业执照或公证件复印件（加盖公章）；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 w:hRule="atLeast"/>
          <w:jc w:val="center"/>
        </w:trPr>
        <w:tc>
          <w:tcPr>
            <w:tcW w:w="1088" w:type="dxa"/>
            <w:vMerge w:val="continue"/>
            <w:tcBorders>
              <w:left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76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440" w:lineRule="exact"/>
              <w:ind w:left="0" w:leftChars="0" w:right="0" w:firstLine="0" w:firstLineChars="0"/>
              <w:jc w:val="center"/>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rPr>
              <w:t>2</w:t>
            </w:r>
          </w:p>
        </w:tc>
        <w:tc>
          <w:tcPr>
            <w:tcW w:w="723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leftChars="0" w:right="0" w:rightChars="0" w:firstLine="0" w:firstLineChars="0"/>
              <w:jc w:val="both"/>
              <w:textAlignment w:val="baseline"/>
              <w:rPr>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被授权人参与开标的，提供法人/单位负责人授权书及身份证复印件、被授权人身份证；由法人/单位负责人参加开标的，提供本人身份证复印件；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 w:hRule="atLeast"/>
          <w:jc w:val="center"/>
        </w:trPr>
        <w:tc>
          <w:tcPr>
            <w:tcW w:w="1088" w:type="dxa"/>
            <w:vMerge w:val="continue"/>
            <w:tcBorders>
              <w:left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76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440" w:lineRule="exact"/>
              <w:ind w:left="0" w:leftChars="0" w:right="0" w:firstLine="0" w:firstLineChars="0"/>
              <w:jc w:val="center"/>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rPr>
              <w:t>3</w:t>
            </w:r>
          </w:p>
        </w:tc>
        <w:tc>
          <w:tcPr>
            <w:tcW w:w="723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leftChars="0" w:right="0" w:rightChars="0" w:firstLine="0" w:firstLineChars="0"/>
              <w:jc w:val="both"/>
              <w:textAlignment w:val="baseline"/>
              <w:rPr>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近一年财务审计报告或银行提供的资信证明（公司成立不满一年的从成立之日起提供）；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 w:hRule="atLeast"/>
          <w:jc w:val="center"/>
        </w:trPr>
        <w:tc>
          <w:tcPr>
            <w:tcW w:w="1088" w:type="dxa"/>
            <w:vMerge w:val="continue"/>
            <w:tcBorders>
              <w:left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76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440" w:lineRule="exact"/>
              <w:ind w:left="0" w:leftChars="0" w:right="0" w:firstLine="0" w:firstLineChars="0"/>
              <w:jc w:val="center"/>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lang w:val="en-US" w:eastAsia="zh-CN"/>
              </w:rPr>
              <w:t>4</w:t>
            </w:r>
          </w:p>
        </w:tc>
        <w:tc>
          <w:tcPr>
            <w:tcW w:w="723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20" w:lineRule="exact"/>
              <w:ind w:left="0" w:leftChars="0" w:right="0" w:rightChars="0" w:firstLine="0" w:firstLineChars="0"/>
              <w:jc w:val="both"/>
              <w:textAlignment w:val="baseline"/>
              <w:rPr>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近一年任意月纳税证明及近一年任意月企业缴纳社保证明材料（新公司从成立之日起算）；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 w:hRule="atLeast"/>
          <w:jc w:val="center"/>
        </w:trPr>
        <w:tc>
          <w:tcPr>
            <w:tcW w:w="1088" w:type="dxa"/>
            <w:vMerge w:val="continue"/>
            <w:tcBorders>
              <w:left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76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440" w:lineRule="exact"/>
              <w:ind w:left="0" w:leftChars="0" w:right="0" w:firstLine="0" w:firstLineChars="0"/>
              <w:jc w:val="center"/>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lang w:val="en-US" w:eastAsia="zh-CN"/>
              </w:rPr>
              <w:t>5</w:t>
            </w:r>
          </w:p>
        </w:tc>
        <w:tc>
          <w:tcPr>
            <w:tcW w:w="723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20" w:lineRule="exact"/>
              <w:ind w:left="0" w:leftChars="0" w:right="0" w:rightChars="0" w:firstLine="0" w:firstLineChars="0"/>
              <w:jc w:val="both"/>
              <w:textAlignment w:val="baseline"/>
              <w:rPr>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具有履行合同所必需的设备和专业技术能力承诺书；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 w:hRule="atLeast"/>
          <w:jc w:val="center"/>
        </w:trPr>
        <w:tc>
          <w:tcPr>
            <w:tcW w:w="1088" w:type="dxa"/>
            <w:vMerge w:val="continue"/>
            <w:tcBorders>
              <w:left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76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440" w:lineRule="exact"/>
              <w:ind w:left="0" w:leftChars="0" w:right="0" w:firstLine="0" w:firstLineChars="0"/>
              <w:jc w:val="center"/>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lang w:val="en-US" w:eastAsia="zh-CN"/>
              </w:rPr>
              <w:t>6</w:t>
            </w:r>
          </w:p>
        </w:tc>
        <w:tc>
          <w:tcPr>
            <w:tcW w:w="723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20" w:lineRule="exact"/>
              <w:ind w:left="0" w:leftChars="0" w:right="0" w:rightChars="0" w:firstLine="0" w:firstLineChars="0"/>
              <w:jc w:val="both"/>
              <w:textAlignment w:val="baseline"/>
              <w:rPr>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未列入“信用中国”网站中“失信被执行名单”、“企业经营异常名录”、“重大税收违法案件当事人名单”的查询截图（需加盖公章）；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 w:hRule="atLeast"/>
          <w:jc w:val="center"/>
        </w:trPr>
        <w:tc>
          <w:tcPr>
            <w:tcW w:w="1088" w:type="dxa"/>
            <w:vMerge w:val="continue"/>
            <w:tcBorders>
              <w:left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76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440" w:lineRule="exact"/>
              <w:ind w:left="0" w:leftChars="0" w:right="0" w:firstLine="0" w:firstLineChars="0"/>
              <w:jc w:val="center"/>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lang w:val="en-US" w:eastAsia="zh-CN"/>
              </w:rPr>
              <w:t>7</w:t>
            </w:r>
          </w:p>
        </w:tc>
        <w:tc>
          <w:tcPr>
            <w:tcW w:w="723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20" w:lineRule="exact"/>
              <w:ind w:left="0" w:leftChars="0" w:right="0" w:rightChars="0" w:firstLine="0" w:firstLineChars="0"/>
              <w:jc w:val="both"/>
              <w:textAlignment w:val="baseline"/>
              <w:rPr>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未列入“中国政府采购网”中“政府采购严重违法失信行为记录名单”的查询截图（需加盖公章）；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 w:hRule="atLeast"/>
          <w:jc w:val="center"/>
        </w:trPr>
        <w:tc>
          <w:tcPr>
            <w:tcW w:w="1088" w:type="dxa"/>
            <w:vMerge w:val="continue"/>
            <w:tcBorders>
              <w:left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76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440" w:lineRule="exact"/>
              <w:ind w:left="0" w:leftChars="0" w:right="0" w:firstLine="0" w:firstLineChars="0"/>
              <w:jc w:val="center"/>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lang w:val="en-US" w:eastAsia="zh-CN"/>
              </w:rPr>
              <w:t>8</w:t>
            </w:r>
          </w:p>
        </w:tc>
        <w:tc>
          <w:tcPr>
            <w:tcW w:w="723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20" w:lineRule="exact"/>
              <w:ind w:left="0" w:leftChars="0" w:right="0" w:rightChars="0" w:firstLine="0" w:firstLineChars="0"/>
              <w:jc w:val="both"/>
              <w:textAlignment w:val="baseline"/>
              <w:rPr>
                <w:rFonts w:hint="eastAsia" w:ascii="仿宋" w:hAnsi="仿宋" w:eastAsia="仿宋" w:cs="仿宋"/>
                <w:color w:val="auto"/>
                <w:sz w:val="24"/>
              </w:rPr>
            </w:pPr>
            <w:r>
              <w:rPr>
                <w:rStyle w:val="42"/>
                <w:rFonts w:hint="eastAsia" w:ascii="仿宋" w:hAnsi="仿宋" w:eastAsia="仿宋" w:cs="仿宋"/>
                <w:color w:val="auto"/>
                <w:kern w:val="2"/>
                <w:sz w:val="24"/>
                <w:szCs w:val="24"/>
                <w:lang w:val="en-US" w:eastAsia="zh-CN" w:bidi="ar-SA"/>
              </w:rPr>
              <w:t>中小企业声明函。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 w:hRule="atLeast"/>
          <w:jc w:val="center"/>
        </w:trPr>
        <w:tc>
          <w:tcPr>
            <w:tcW w:w="9094"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采购人和监督人在开标后对供应商的资质进行审查，审查不通过的将退回其响应文件。</w:t>
            </w:r>
          </w:p>
        </w:tc>
      </w:tr>
    </w:tbl>
    <w:p>
      <w:pPr>
        <w:snapToGrid w:val="0"/>
        <w:spacing w:line="360" w:lineRule="auto"/>
        <w:jc w:val="both"/>
        <w:textAlignment w:val="baseline"/>
        <w:rPr>
          <w:rStyle w:val="42"/>
          <w:rFonts w:hint="eastAsia" w:ascii="仿宋" w:hAnsi="仿宋" w:eastAsia="仿宋" w:cs="仿宋"/>
          <w:b/>
          <w:bCs/>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bCs/>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br w:type="page"/>
      </w:r>
      <w:r>
        <w:rPr>
          <w:rStyle w:val="42"/>
          <w:rFonts w:hint="eastAsia" w:ascii="仿宋" w:hAnsi="仿宋" w:eastAsia="仿宋" w:cs="仿宋"/>
          <w:b/>
          <w:bCs/>
          <w:color w:val="auto"/>
          <w:kern w:val="2"/>
          <w:sz w:val="24"/>
          <w:szCs w:val="24"/>
          <w:lang w:val="en-US" w:eastAsia="zh-CN" w:bidi="ar-SA"/>
        </w:rPr>
        <w:t xml:space="preserve">  初步审查表-符合性审查</w:t>
      </w:r>
    </w:p>
    <w:tbl>
      <w:tblPr>
        <w:tblStyle w:val="24"/>
        <w:tblW w:w="90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2"/>
        <w:gridCol w:w="567"/>
        <w:gridCol w:w="74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39" w:hRule="atLeast"/>
          <w:jc w:val="center"/>
        </w:trPr>
        <w:tc>
          <w:tcPr>
            <w:tcW w:w="1082" w:type="dxa"/>
            <w:vMerge w:val="restart"/>
            <w:tcBorders>
              <w:top w:val="single" w:color="000000" w:sz="4" w:space="0"/>
              <w:left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符合性</w:t>
            </w: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审查</w:t>
            </w:r>
          </w:p>
          <w:p>
            <w:pPr>
              <w:keepNext w:val="0"/>
              <w:keepLines w:val="0"/>
              <w:widowControl/>
              <w:suppressLineNumbers w:val="0"/>
              <w:snapToGrid w:val="0"/>
              <w:spacing w:before="0" w:beforeAutospacing="0" w:after="0" w:afterAutospacing="0" w:line="360" w:lineRule="auto"/>
              <w:ind w:left="0" w:right="0"/>
              <w:jc w:val="both"/>
              <w:textAlignment w:val="baseline"/>
              <w:rPr>
                <w:rFonts w:hint="eastAsia" w:ascii="仿宋" w:hAnsi="仿宋" w:eastAsia="仿宋" w:cs="仿宋"/>
                <w:color w:val="auto"/>
                <w:lang w:val="en-US" w:eastAsia="zh-CN"/>
              </w:rPr>
            </w:pPr>
          </w:p>
          <w:p>
            <w:pPr>
              <w:pStyle w:val="11"/>
              <w:keepNext w:val="0"/>
              <w:keepLines w:val="0"/>
              <w:widowControl/>
              <w:suppressLineNumbers w:val="0"/>
              <w:spacing w:before="0" w:beforeAutospacing="0" w:after="0" w:afterAutospacing="0"/>
              <w:ind w:left="0" w:right="0"/>
              <w:rPr>
                <w:rFonts w:hint="eastAsia" w:ascii="仿宋" w:hAnsi="仿宋" w:eastAsia="仿宋" w:cs="仿宋"/>
                <w:color w:val="auto"/>
                <w:lang w:val="en-US" w:eastAsia="zh-CN"/>
              </w:rPr>
            </w:pPr>
          </w:p>
        </w:tc>
        <w:tc>
          <w:tcPr>
            <w:tcW w:w="56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w:t>
            </w:r>
          </w:p>
        </w:tc>
        <w:tc>
          <w:tcPr>
            <w:tcW w:w="7441"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spacing w:before="0" w:beforeAutospacing="0" w:after="0" w:afterAutospacing="0" w:line="360" w:lineRule="auto"/>
              <w:ind w:left="0" w:leftChars="0" w:right="0" w:firstLine="0" w:firstLineChars="0"/>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pacing w:val="-2"/>
                <w:sz w:val="24"/>
              </w:rPr>
              <w:t>提交响应文件</w:t>
            </w:r>
            <w:r>
              <w:rPr>
                <w:rFonts w:hint="eastAsia" w:ascii="仿宋" w:hAnsi="仿宋" w:eastAsia="仿宋" w:cs="仿宋"/>
                <w:color w:val="auto"/>
                <w:spacing w:val="-2"/>
                <w:sz w:val="24"/>
                <w:lang w:val="en-US" w:eastAsia="zh-CN"/>
              </w:rPr>
              <w:t>竞标</w:t>
            </w:r>
            <w:r>
              <w:rPr>
                <w:rFonts w:hint="eastAsia" w:ascii="仿宋" w:hAnsi="仿宋" w:eastAsia="仿宋" w:cs="仿宋"/>
                <w:color w:val="auto"/>
                <w:spacing w:val="-2"/>
                <w:sz w:val="24"/>
              </w:rPr>
              <w:t>函是否有单位盖章及法定代表人或委托代理人签字或盖章的；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jc w:val="center"/>
        </w:trPr>
        <w:tc>
          <w:tcPr>
            <w:tcW w:w="1082" w:type="dxa"/>
            <w:vMerge w:val="continue"/>
            <w:tcBorders>
              <w:left w:val="single" w:color="000000" w:sz="4" w:space="0"/>
              <w:right w:val="single" w:color="000000" w:sz="4" w:space="0"/>
            </w:tcBorders>
            <w:vAlign w:val="center"/>
          </w:tcPr>
          <w:p>
            <w:pPr>
              <w:pStyle w:val="11"/>
              <w:keepNext w:val="0"/>
              <w:keepLines w:val="0"/>
              <w:widowControl/>
              <w:suppressLineNumbers w:val="0"/>
              <w:spacing w:before="0" w:beforeAutospacing="0" w:after="0" w:afterAutospacing="0"/>
              <w:ind w:left="0" w:right="0"/>
              <w:rPr>
                <w:rFonts w:hint="eastAsia" w:ascii="仿宋" w:hAnsi="仿宋" w:eastAsia="仿宋" w:cs="仿宋"/>
                <w:color w:val="auto"/>
                <w:lang w:val="en-US" w:eastAsia="zh-CN"/>
              </w:rPr>
            </w:pPr>
          </w:p>
        </w:tc>
        <w:tc>
          <w:tcPr>
            <w:tcW w:w="56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leftChars="0" w:right="0" w:firstLine="0" w:firstLineChars="0"/>
              <w:jc w:val="center"/>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pacing w:val="-2"/>
                <w:sz w:val="24"/>
                <w:highlight w:val="none"/>
                <w:lang w:val="en-US" w:eastAsia="zh-CN"/>
              </w:rPr>
              <w:t>2</w:t>
            </w:r>
          </w:p>
        </w:tc>
        <w:tc>
          <w:tcPr>
            <w:tcW w:w="7441"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spacing w:before="0" w:beforeAutospacing="0" w:after="0" w:afterAutospacing="0" w:line="360" w:lineRule="auto"/>
              <w:ind w:left="0" w:leftChars="0" w:right="0" w:firstLine="0" w:firstLineChars="0"/>
              <w:rPr>
                <w:rFonts w:hint="eastAsia" w:ascii="仿宋" w:hAnsi="仿宋" w:eastAsia="仿宋" w:cs="仿宋"/>
                <w:color w:val="auto"/>
                <w:spacing w:val="-2"/>
                <w:sz w:val="24"/>
              </w:rPr>
            </w:pPr>
            <w:r>
              <w:rPr>
                <w:rFonts w:hint="eastAsia" w:ascii="仿宋" w:hAnsi="仿宋" w:eastAsia="仿宋" w:cs="仿宋"/>
                <w:color w:val="auto"/>
                <w:spacing w:val="-2"/>
                <w:sz w:val="24"/>
                <w:highlight w:val="none"/>
                <w:lang w:eastAsia="zh-CN"/>
              </w:rPr>
              <w:t>响应报价是否超过磋商文件要求；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jc w:val="center"/>
        </w:trPr>
        <w:tc>
          <w:tcPr>
            <w:tcW w:w="1082" w:type="dxa"/>
            <w:vMerge w:val="continue"/>
            <w:tcBorders>
              <w:left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56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w:t>
            </w:r>
          </w:p>
        </w:tc>
        <w:tc>
          <w:tcPr>
            <w:tcW w:w="7441"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spacing w:before="0" w:beforeAutospacing="0" w:after="0" w:afterAutospacing="0" w:line="360" w:lineRule="auto"/>
              <w:ind w:left="0" w:leftChars="0" w:right="0" w:firstLine="0" w:firstLineChars="0"/>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pacing w:val="-2"/>
                <w:sz w:val="24"/>
              </w:rPr>
              <w:t>是否按采购文件的规定提交</w:t>
            </w:r>
            <w:r>
              <w:rPr>
                <w:rFonts w:hint="eastAsia" w:ascii="仿宋" w:hAnsi="仿宋" w:eastAsia="仿宋" w:cs="仿宋"/>
                <w:color w:val="auto"/>
                <w:spacing w:val="-2"/>
                <w:sz w:val="24"/>
                <w:lang w:eastAsia="zh-CN"/>
              </w:rPr>
              <w:t>磋商</w:t>
            </w:r>
            <w:r>
              <w:rPr>
                <w:rFonts w:hint="eastAsia" w:ascii="仿宋" w:hAnsi="仿宋" w:eastAsia="仿宋" w:cs="仿宋"/>
                <w:color w:val="auto"/>
                <w:spacing w:val="-2"/>
                <w:sz w:val="24"/>
              </w:rPr>
              <w:t>保证金的；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jc w:val="center"/>
        </w:trPr>
        <w:tc>
          <w:tcPr>
            <w:tcW w:w="1082" w:type="dxa"/>
            <w:vMerge w:val="continue"/>
            <w:tcBorders>
              <w:left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56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4</w:t>
            </w:r>
          </w:p>
        </w:tc>
        <w:tc>
          <w:tcPr>
            <w:tcW w:w="7441"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spacing w:before="0" w:beforeAutospacing="0" w:after="0" w:afterAutospacing="0" w:line="360" w:lineRule="auto"/>
              <w:ind w:left="0" w:leftChars="0" w:right="0" w:firstLine="0" w:firstLineChars="0"/>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pacing w:val="-2"/>
                <w:sz w:val="24"/>
              </w:rPr>
              <w:t>是否提供法定代表人授权委托书的；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8" w:hRule="atLeast"/>
          <w:jc w:val="center"/>
        </w:trPr>
        <w:tc>
          <w:tcPr>
            <w:tcW w:w="1082" w:type="dxa"/>
            <w:vMerge w:val="continue"/>
            <w:tcBorders>
              <w:left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56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5</w:t>
            </w:r>
          </w:p>
        </w:tc>
        <w:tc>
          <w:tcPr>
            <w:tcW w:w="7441"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spacing w:before="0" w:beforeAutospacing="0" w:after="0" w:afterAutospacing="0" w:line="360" w:lineRule="auto"/>
              <w:ind w:left="0" w:leftChars="0" w:right="0" w:firstLine="0" w:firstLineChars="0"/>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pacing w:val="-2"/>
                <w:sz w:val="24"/>
              </w:rPr>
              <w:t>是否按规定的格式填写，内容不全或关键字迹模糊、无法辨认的；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7" w:hRule="atLeast"/>
          <w:jc w:val="center"/>
        </w:trPr>
        <w:tc>
          <w:tcPr>
            <w:tcW w:w="1082" w:type="dxa"/>
            <w:vMerge w:val="continue"/>
            <w:tcBorders>
              <w:left w:val="single" w:color="000000" w:sz="4" w:space="0"/>
              <w:right w:val="single" w:color="000000" w:sz="4" w:space="0"/>
            </w:tcBorders>
            <w:vAlign w:val="center"/>
          </w:tcPr>
          <w:p>
            <w:pPr>
              <w:pStyle w:val="11"/>
              <w:keepNext w:val="0"/>
              <w:keepLines w:val="0"/>
              <w:widowControl/>
              <w:suppressLineNumbers w:val="0"/>
              <w:spacing w:before="0" w:beforeAutospacing="0" w:after="0" w:afterAutospacing="0"/>
              <w:ind w:left="0" w:right="0"/>
              <w:rPr>
                <w:rFonts w:hint="eastAsia" w:ascii="仿宋" w:hAnsi="仿宋" w:eastAsia="仿宋" w:cs="仿宋"/>
                <w:color w:val="auto"/>
                <w:lang w:val="en-US" w:eastAsia="zh-CN"/>
              </w:rPr>
            </w:pPr>
          </w:p>
        </w:tc>
        <w:tc>
          <w:tcPr>
            <w:tcW w:w="56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6</w:t>
            </w:r>
          </w:p>
        </w:tc>
        <w:tc>
          <w:tcPr>
            <w:tcW w:w="7441"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spacing w:before="0" w:beforeAutospacing="0" w:after="0" w:afterAutospacing="0" w:line="360" w:lineRule="auto"/>
              <w:ind w:left="0" w:leftChars="0" w:right="0" w:firstLine="0" w:firstLineChars="0"/>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pacing w:val="-2"/>
                <w:sz w:val="24"/>
              </w:rPr>
              <w:t>响应文件是否按照</w:t>
            </w:r>
            <w:r>
              <w:rPr>
                <w:rFonts w:hint="eastAsia" w:ascii="仿宋" w:hAnsi="仿宋" w:eastAsia="仿宋" w:cs="仿宋"/>
                <w:color w:val="auto"/>
                <w:spacing w:val="-2"/>
                <w:sz w:val="24"/>
                <w:lang w:eastAsia="zh-CN"/>
              </w:rPr>
              <w:t>磋商</w:t>
            </w:r>
            <w:r>
              <w:rPr>
                <w:rFonts w:hint="eastAsia" w:ascii="仿宋" w:hAnsi="仿宋" w:eastAsia="仿宋" w:cs="仿宋"/>
                <w:color w:val="auto"/>
                <w:spacing w:val="-2"/>
                <w:sz w:val="24"/>
              </w:rPr>
              <w:t>文件要求编写、</w:t>
            </w:r>
            <w:r>
              <w:rPr>
                <w:rFonts w:hint="eastAsia" w:ascii="仿宋" w:hAnsi="仿宋" w:eastAsia="仿宋" w:cs="仿宋"/>
                <w:color w:val="auto"/>
                <w:spacing w:val="-2"/>
                <w:sz w:val="24"/>
                <w:lang w:eastAsia="zh-CN"/>
              </w:rPr>
              <w:t>签章</w:t>
            </w:r>
            <w:r>
              <w:rPr>
                <w:rFonts w:hint="eastAsia" w:ascii="仿宋" w:hAnsi="仿宋" w:eastAsia="仿宋" w:cs="仿宋"/>
                <w:color w:val="auto"/>
                <w:spacing w:val="-2"/>
                <w:sz w:val="24"/>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7" w:hRule="atLeast"/>
          <w:jc w:val="center"/>
        </w:trPr>
        <w:tc>
          <w:tcPr>
            <w:tcW w:w="1082" w:type="dxa"/>
            <w:vMerge w:val="continue"/>
            <w:tcBorders>
              <w:left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56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7</w:t>
            </w:r>
          </w:p>
        </w:tc>
        <w:tc>
          <w:tcPr>
            <w:tcW w:w="7441"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spacing w:before="0" w:beforeAutospacing="0" w:after="0" w:afterAutospacing="0" w:line="360" w:lineRule="auto"/>
              <w:ind w:left="0" w:leftChars="0" w:right="0" w:firstLine="0" w:firstLineChars="0"/>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pacing w:val="-2"/>
                <w:sz w:val="24"/>
              </w:rPr>
              <w:t>供应商所报</w:t>
            </w:r>
            <w:r>
              <w:rPr>
                <w:rFonts w:hint="eastAsia" w:ascii="仿宋" w:hAnsi="仿宋" w:eastAsia="仿宋" w:cs="仿宋"/>
                <w:color w:val="auto"/>
                <w:spacing w:val="-2"/>
                <w:sz w:val="24"/>
                <w:lang w:val="en-US" w:eastAsia="zh-CN"/>
              </w:rPr>
              <w:t>服务期</w:t>
            </w:r>
            <w:r>
              <w:rPr>
                <w:rFonts w:hint="eastAsia" w:ascii="仿宋" w:hAnsi="仿宋" w:eastAsia="仿宋" w:cs="仿宋"/>
                <w:color w:val="auto"/>
                <w:spacing w:val="-2"/>
                <w:sz w:val="24"/>
                <w:lang w:eastAsia="zh-CN"/>
              </w:rPr>
              <w:t>或</w:t>
            </w:r>
            <w:r>
              <w:rPr>
                <w:rFonts w:hint="eastAsia" w:ascii="仿宋" w:hAnsi="仿宋" w:eastAsia="仿宋" w:cs="仿宋"/>
                <w:color w:val="auto"/>
                <w:spacing w:val="-2"/>
                <w:sz w:val="24"/>
              </w:rPr>
              <w:t>完成期是否超过</w:t>
            </w:r>
            <w:r>
              <w:rPr>
                <w:rFonts w:hint="eastAsia" w:ascii="仿宋" w:hAnsi="仿宋" w:eastAsia="仿宋" w:cs="仿宋"/>
                <w:color w:val="auto"/>
                <w:spacing w:val="-2"/>
                <w:sz w:val="24"/>
                <w:lang w:eastAsia="zh-CN"/>
              </w:rPr>
              <w:t>磋商</w:t>
            </w:r>
            <w:r>
              <w:rPr>
                <w:rFonts w:hint="eastAsia" w:ascii="仿宋" w:hAnsi="仿宋" w:eastAsia="仿宋" w:cs="仿宋"/>
                <w:color w:val="auto"/>
                <w:spacing w:val="-2"/>
                <w:sz w:val="24"/>
              </w:rPr>
              <w:t>文件规定期限的；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7" w:hRule="atLeast"/>
          <w:jc w:val="center"/>
        </w:trPr>
        <w:tc>
          <w:tcPr>
            <w:tcW w:w="1082" w:type="dxa"/>
            <w:vMerge w:val="continue"/>
            <w:tcBorders>
              <w:left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56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8</w:t>
            </w:r>
          </w:p>
        </w:tc>
        <w:tc>
          <w:tcPr>
            <w:tcW w:w="7441"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spacing w:before="0" w:beforeAutospacing="0" w:after="0" w:afterAutospacing="0" w:line="360" w:lineRule="auto"/>
              <w:ind w:left="0" w:leftChars="0" w:right="0" w:firstLine="0" w:firstLineChars="0"/>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pacing w:val="-2"/>
                <w:sz w:val="24"/>
              </w:rPr>
              <w:t>响应文件载明的服务措施、</w:t>
            </w:r>
            <w:r>
              <w:rPr>
                <w:rFonts w:hint="eastAsia" w:ascii="仿宋" w:hAnsi="仿宋" w:eastAsia="仿宋" w:cs="仿宋"/>
                <w:color w:val="auto"/>
                <w:spacing w:val="-2"/>
                <w:sz w:val="24"/>
                <w:lang w:val="en-US" w:eastAsia="zh-CN"/>
              </w:rPr>
              <w:t>服务要求</w:t>
            </w:r>
            <w:r>
              <w:rPr>
                <w:rFonts w:hint="eastAsia" w:ascii="仿宋" w:hAnsi="仿宋" w:eastAsia="仿宋" w:cs="仿宋"/>
                <w:color w:val="auto"/>
                <w:spacing w:val="-2"/>
                <w:sz w:val="24"/>
              </w:rPr>
              <w:t>等是否符合</w:t>
            </w:r>
            <w:r>
              <w:rPr>
                <w:rFonts w:hint="eastAsia" w:ascii="仿宋" w:hAnsi="仿宋" w:eastAsia="仿宋" w:cs="仿宋"/>
                <w:color w:val="auto"/>
                <w:spacing w:val="-2"/>
                <w:sz w:val="24"/>
                <w:lang w:eastAsia="zh-CN"/>
              </w:rPr>
              <w:t>磋商</w:t>
            </w:r>
            <w:r>
              <w:rPr>
                <w:rFonts w:hint="eastAsia" w:ascii="仿宋" w:hAnsi="仿宋" w:eastAsia="仿宋" w:cs="仿宋"/>
                <w:color w:val="auto"/>
                <w:spacing w:val="-2"/>
                <w:sz w:val="24"/>
              </w:rPr>
              <w:t>文件要求；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7" w:hRule="atLeast"/>
          <w:jc w:val="center"/>
        </w:trPr>
        <w:tc>
          <w:tcPr>
            <w:tcW w:w="1082" w:type="dxa"/>
            <w:vMerge w:val="continue"/>
            <w:tcBorders>
              <w:left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56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9</w:t>
            </w:r>
          </w:p>
        </w:tc>
        <w:tc>
          <w:tcPr>
            <w:tcW w:w="7441"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spacing w:before="0" w:beforeAutospacing="0" w:after="0" w:afterAutospacing="0" w:line="360" w:lineRule="auto"/>
              <w:ind w:left="0" w:leftChars="0" w:right="0" w:firstLine="0" w:firstLineChars="0"/>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pacing w:val="-2"/>
                <w:sz w:val="24"/>
              </w:rPr>
              <w:t>响应文件是否附有采购人不能接受的条件；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7" w:hRule="atLeast"/>
          <w:jc w:val="center"/>
        </w:trPr>
        <w:tc>
          <w:tcPr>
            <w:tcW w:w="1082" w:type="dxa"/>
            <w:vMerge w:val="continue"/>
            <w:tcBorders>
              <w:left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56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10</w:t>
            </w:r>
          </w:p>
        </w:tc>
        <w:tc>
          <w:tcPr>
            <w:tcW w:w="7441"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spacing w:before="0" w:beforeAutospacing="0" w:after="0" w:afterAutospacing="0" w:line="360" w:lineRule="auto"/>
              <w:ind w:left="0" w:leftChars="0" w:right="0" w:firstLine="0" w:firstLineChars="0"/>
              <w:rPr>
                <w:rStyle w:val="42"/>
                <w:rFonts w:hint="eastAsia" w:ascii="仿宋" w:hAnsi="仿宋" w:eastAsia="仿宋" w:cs="仿宋"/>
                <w:color w:val="auto"/>
                <w:kern w:val="2"/>
                <w:sz w:val="24"/>
                <w:szCs w:val="24"/>
                <w:lang w:val="en-US" w:eastAsia="zh-CN" w:bidi="ar-SA"/>
              </w:rPr>
            </w:pPr>
            <w:r>
              <w:rPr>
                <w:rFonts w:hint="eastAsia" w:ascii="仿宋" w:hAnsi="仿宋" w:eastAsia="仿宋" w:cs="仿宋"/>
                <w:color w:val="auto"/>
                <w:spacing w:val="-2"/>
                <w:sz w:val="24"/>
              </w:rPr>
              <w:t>是否有不符合</w:t>
            </w:r>
            <w:r>
              <w:rPr>
                <w:rFonts w:hint="eastAsia" w:ascii="仿宋" w:hAnsi="仿宋" w:eastAsia="仿宋" w:cs="仿宋"/>
                <w:color w:val="auto"/>
                <w:spacing w:val="-2"/>
                <w:sz w:val="24"/>
                <w:lang w:eastAsia="zh-CN"/>
              </w:rPr>
              <w:t>磋商</w:t>
            </w:r>
            <w:r>
              <w:rPr>
                <w:rFonts w:hint="eastAsia" w:ascii="仿宋" w:hAnsi="仿宋" w:eastAsia="仿宋" w:cs="仿宋"/>
                <w:color w:val="auto"/>
                <w:spacing w:val="-2"/>
                <w:sz w:val="24"/>
              </w:rPr>
              <w:t>文件中规定的其他实质性要求；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7" w:hRule="atLeast"/>
          <w:jc w:val="center"/>
        </w:trPr>
        <w:tc>
          <w:tcPr>
            <w:tcW w:w="9090"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备注：磋商小组对供应商提供的响应文件进行符合性审查，审查有一项未通过上述审查标准，磋商小组将认定整个响应文件不响应招标文件而予以否决磋商，并且不允许供应商通过修改或撤销其不符合要求的差异或保留，使之成为具有磋商性的竞标。</w:t>
            </w:r>
          </w:p>
        </w:tc>
      </w:tr>
    </w:tbl>
    <w:p>
      <w:pPr>
        <w:snapToGrid w:val="0"/>
        <w:spacing w:line="360" w:lineRule="auto"/>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备注：如果供应商提供的响应文件中初步审查有一项未通过上述审查标准，磋商小组将认定整个响应文件不响应竞争性磋商文件而予以废标，并且不允许供应商通过修改或撤销其不符合要求的差异或保留，使之成为具有磋商性的竞标。</w:t>
      </w:r>
    </w:p>
    <w:p>
      <w:pPr>
        <w:snapToGrid w:val="0"/>
        <w:spacing w:line="360" w:lineRule="auto"/>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（1）价格部分（满分30分）</w:t>
      </w:r>
    </w:p>
    <w:p>
      <w:pPr>
        <w:snapToGrid w:val="0"/>
        <w:spacing w:line="360" w:lineRule="auto"/>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综合评分法中的价格分统一采用低价优先法计算，即满足磋商文件要求且最后报价最低的供应商的价格为磋商基准价，其价格分为满分。其他供应商的价格分统一按照下列公式计算：磋商报价得分=（磋商基准价/最后磋商报价）×30，</w:t>
      </w:r>
    </w:p>
    <w:p>
      <w:pPr>
        <w:snapToGrid w:val="0"/>
        <w:spacing w:line="360" w:lineRule="auto"/>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（2）商务部分（10分）技术部分（60分）</w:t>
      </w:r>
    </w:p>
    <w:p>
      <w:pPr>
        <w:snapToGrid w:val="0"/>
        <w:spacing w:line="360" w:lineRule="auto"/>
        <w:ind w:firstLine="705" w:firstLineChars="294"/>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Cs/>
          <w:color w:val="auto"/>
          <w:kern w:val="2"/>
          <w:sz w:val="24"/>
          <w:szCs w:val="24"/>
          <w:lang w:val="en-US" w:eastAsia="zh-CN" w:bidi="ar-SA"/>
        </w:rPr>
        <w:t>供应商的得分为各评委所给分数的平均分。计算结果值在小数点后均保留两位小数，后余位数四舍五入计。</w:t>
      </w:r>
      <w:r>
        <w:rPr>
          <w:rStyle w:val="42"/>
          <w:rFonts w:hint="eastAsia" w:ascii="仿宋" w:hAnsi="仿宋" w:eastAsia="仿宋" w:cs="仿宋"/>
          <w:color w:val="auto"/>
          <w:kern w:val="2"/>
          <w:sz w:val="24"/>
          <w:szCs w:val="24"/>
          <w:lang w:val="en-US" w:eastAsia="zh-CN" w:bidi="ar-SA"/>
        </w:rPr>
        <w:t>并以综合评分法进行评估，总分值为100分。</w:t>
      </w:r>
    </w:p>
    <w:p>
      <w:pPr>
        <w:spacing w:line="360" w:lineRule="auto"/>
        <w:jc w:val="center"/>
        <w:textAlignment w:val="baseline"/>
        <w:rPr>
          <w:rStyle w:val="42"/>
          <w:rFonts w:hint="eastAsia" w:ascii="仿宋" w:hAnsi="仿宋" w:eastAsia="仿宋" w:cs="仿宋"/>
          <w:b/>
          <w:color w:val="auto"/>
          <w:kern w:val="2"/>
          <w:sz w:val="28"/>
          <w:szCs w:val="28"/>
          <w:lang w:val="en-US" w:eastAsia="zh-CN" w:bidi="ar-SA"/>
        </w:rPr>
      </w:pPr>
    </w:p>
    <w:p>
      <w:pPr>
        <w:spacing w:line="360" w:lineRule="auto"/>
        <w:jc w:val="center"/>
        <w:textAlignment w:val="baseline"/>
        <w:rPr>
          <w:rStyle w:val="42"/>
          <w:rFonts w:hint="eastAsia" w:ascii="仿宋" w:hAnsi="仿宋" w:eastAsia="仿宋" w:cs="仿宋"/>
          <w:b/>
          <w:color w:val="auto"/>
          <w:kern w:val="2"/>
          <w:sz w:val="28"/>
          <w:szCs w:val="28"/>
          <w:lang w:val="en-US" w:eastAsia="zh-CN" w:bidi="ar-SA"/>
        </w:rPr>
      </w:pPr>
      <w:r>
        <w:rPr>
          <w:rStyle w:val="42"/>
          <w:rFonts w:hint="eastAsia" w:ascii="仿宋" w:hAnsi="仿宋" w:eastAsia="仿宋" w:cs="仿宋"/>
          <w:b/>
          <w:color w:val="auto"/>
          <w:kern w:val="2"/>
          <w:sz w:val="28"/>
          <w:szCs w:val="28"/>
          <w:lang w:val="en-US" w:eastAsia="zh-CN" w:bidi="ar-SA"/>
        </w:rPr>
        <w:br w:type="page"/>
      </w:r>
      <w:r>
        <w:rPr>
          <w:rStyle w:val="42"/>
          <w:rFonts w:hint="eastAsia" w:ascii="仿宋" w:hAnsi="仿宋" w:eastAsia="仿宋" w:cs="仿宋"/>
          <w:b/>
          <w:color w:val="auto"/>
          <w:kern w:val="2"/>
          <w:sz w:val="28"/>
          <w:szCs w:val="28"/>
          <w:lang w:val="en-US" w:eastAsia="zh-CN" w:bidi="ar-SA"/>
        </w:rPr>
        <w:t>评分标准</w:t>
      </w:r>
    </w:p>
    <w:tbl>
      <w:tblPr>
        <w:tblStyle w:val="24"/>
        <w:tblW w:w="906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79"/>
        <w:gridCol w:w="1680"/>
        <w:gridCol w:w="610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279"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tabs>
                <w:tab w:val="left" w:pos="1960"/>
              </w:tabs>
              <w:spacing w:before="0" w:beforeAutospacing="0" w:after="0" w:afterAutospacing="0"/>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评审</w:t>
            </w:r>
          </w:p>
          <w:p>
            <w:pPr>
              <w:keepNext w:val="0"/>
              <w:keepLines w:val="0"/>
              <w:widowControl/>
              <w:suppressLineNumbers w:val="0"/>
              <w:tabs>
                <w:tab w:val="left" w:pos="1960"/>
              </w:tabs>
              <w:spacing w:before="0" w:beforeAutospacing="0" w:after="0" w:afterAutospacing="0"/>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条款</w:t>
            </w:r>
          </w:p>
        </w:tc>
        <w:tc>
          <w:tcPr>
            <w:tcW w:w="1680"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tabs>
                <w:tab w:val="left" w:pos="1960"/>
              </w:tabs>
              <w:spacing w:before="0" w:beforeAutospacing="0" w:after="0" w:afterAutospacing="0"/>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评审项</w:t>
            </w:r>
          </w:p>
        </w:tc>
        <w:tc>
          <w:tcPr>
            <w:tcW w:w="6101"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tabs>
                <w:tab w:val="left" w:pos="1960"/>
              </w:tabs>
              <w:spacing w:before="0" w:beforeAutospacing="0" w:after="0" w:afterAutospacing="0"/>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评审细则及分值</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279"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价格</w:t>
            </w: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部分</w:t>
            </w: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（30分）</w:t>
            </w:r>
          </w:p>
        </w:tc>
        <w:tc>
          <w:tcPr>
            <w:tcW w:w="1680"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价格</w:t>
            </w: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（30分）</w:t>
            </w:r>
          </w:p>
        </w:tc>
        <w:tc>
          <w:tcPr>
            <w:tcW w:w="6101"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满足招标文件要求且该包投标价格最低的投标报价为评标基准价，其价格分为满分。其他供应商的价格分统一按照下列公式计算：</w:t>
            </w:r>
          </w:p>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投标报价得分=（评标基准价/投标报价）×30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0" w:hRule="atLeast"/>
          <w:jc w:val="center"/>
        </w:trPr>
        <w:tc>
          <w:tcPr>
            <w:tcW w:w="1279" w:type="dxa"/>
            <w:vMerge w:val="restart"/>
            <w:tcBorders>
              <w:top w:val="single" w:color="000000" w:sz="6" w:space="0"/>
              <w:left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商务</w:t>
            </w: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部分</w:t>
            </w: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（10分）</w:t>
            </w:r>
          </w:p>
        </w:tc>
        <w:tc>
          <w:tcPr>
            <w:tcW w:w="1680"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业绩</w:t>
            </w: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（5分）</w:t>
            </w:r>
          </w:p>
        </w:tc>
        <w:tc>
          <w:tcPr>
            <w:tcW w:w="6101"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供应商须提供近三年（2020年01月至响应截止时间）的类似项目业绩，每提供一项得1分，最多得5分（证明资料如合同或中标通知书）未提供证明资料或无法辨识的，视为无效业绩不计分。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279" w:type="dxa"/>
            <w:vMerge w:val="continue"/>
            <w:tcBorders>
              <w:left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highlight w:val="none"/>
                <w:lang w:val="en-US" w:eastAsia="zh-CN" w:bidi="ar-SA"/>
              </w:rPr>
            </w:pPr>
          </w:p>
        </w:tc>
        <w:tc>
          <w:tcPr>
            <w:tcW w:w="1680"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团队人员</w:t>
            </w: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（5分）</w:t>
            </w:r>
          </w:p>
        </w:tc>
        <w:tc>
          <w:tcPr>
            <w:tcW w:w="6101"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numPr>
                <w:ilvl w:val="0"/>
                <w:numId w:val="0"/>
              </w:numPr>
              <w:suppressLineNumbers w:val="0"/>
              <w:snapToGrid w:val="0"/>
              <w:spacing w:before="0" w:beforeAutospacing="0" w:after="0" w:afterAutospacing="0" w:line="360" w:lineRule="auto"/>
              <w:ind w:left="0" w:leftChars="0" w:right="0" w:right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供应商须提供技术团队相关职称，包括高级工程师，工程师及工程师助理。</w:t>
            </w:r>
          </w:p>
          <w:p>
            <w:pPr>
              <w:keepNext w:val="0"/>
              <w:keepLines w:val="0"/>
              <w:widowControl/>
              <w:numPr>
                <w:ilvl w:val="0"/>
                <w:numId w:val="0"/>
              </w:numPr>
              <w:suppressLineNumbers w:val="0"/>
              <w:snapToGrid w:val="0"/>
              <w:spacing w:before="0" w:beforeAutospacing="0" w:after="0" w:afterAutospacing="0" w:line="360" w:lineRule="auto"/>
              <w:ind w:left="0" w:leftChars="0" w:right="0" w:right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 xml:space="preserve"> 1.高级工程师每提供1名得2分（包括高级实验师），最高2分；</w:t>
            </w:r>
          </w:p>
          <w:p>
            <w:pPr>
              <w:keepNext w:val="0"/>
              <w:keepLines w:val="0"/>
              <w:widowControl/>
              <w:numPr>
                <w:ilvl w:val="0"/>
                <w:numId w:val="0"/>
              </w:numPr>
              <w:suppressLineNumbers w:val="0"/>
              <w:snapToGrid w:val="0"/>
              <w:spacing w:before="0" w:beforeAutospacing="0" w:after="0" w:afterAutospacing="0" w:line="360" w:lineRule="auto"/>
              <w:ind w:left="0" w:leftChars="0" w:right="0" w:right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 xml:space="preserve"> 2.工程师每提供1名得0.5分，最高2分；</w:t>
            </w:r>
          </w:p>
          <w:p>
            <w:pPr>
              <w:keepNext w:val="0"/>
              <w:keepLines w:val="0"/>
              <w:widowControl/>
              <w:numPr>
                <w:ilvl w:val="0"/>
                <w:numId w:val="0"/>
              </w:numPr>
              <w:suppressLineNumbers w:val="0"/>
              <w:snapToGrid w:val="0"/>
              <w:spacing w:before="0" w:beforeAutospacing="0" w:after="0" w:afterAutospacing="0" w:line="360" w:lineRule="auto"/>
              <w:ind w:left="0" w:leftChars="0" w:right="0" w:right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 xml:space="preserve"> 3.助理工程师每提供1名得0.5分，最高得1分。</w:t>
            </w:r>
          </w:p>
          <w:p>
            <w:pPr>
              <w:keepNext w:val="0"/>
              <w:keepLines w:val="0"/>
              <w:widowControl/>
              <w:numPr>
                <w:ilvl w:val="0"/>
                <w:numId w:val="0"/>
              </w:numPr>
              <w:suppressLineNumbers w:val="0"/>
              <w:snapToGrid w:val="0"/>
              <w:spacing w:before="0" w:beforeAutospacing="0" w:after="0" w:afterAutospacing="0" w:line="360" w:lineRule="auto"/>
              <w:ind w:left="0" w:leftChars="0" w:right="0" w:rightChars="0"/>
              <w:jc w:val="both"/>
              <w:textAlignment w:val="baseline"/>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本项目服务人员须提供的有效证明材料：近一年内任意三个月缴纳社保的证明材料，不提供不得分。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0" w:hRule="atLeast"/>
          <w:jc w:val="center"/>
        </w:trPr>
        <w:tc>
          <w:tcPr>
            <w:tcW w:w="1279" w:type="dxa"/>
            <w:vMerge w:val="restart"/>
            <w:tcBorders>
              <w:left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技术</w:t>
            </w: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部分</w:t>
            </w: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（60分）</w:t>
            </w:r>
          </w:p>
        </w:tc>
        <w:tc>
          <w:tcPr>
            <w:tcW w:w="1680"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采购需求响应（15分）</w:t>
            </w:r>
          </w:p>
        </w:tc>
        <w:tc>
          <w:tcPr>
            <w:tcW w:w="6101"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需完全符合磋商文件要求，得15分；每出现一条负偏离扣1.5分，扣完为止。</w:t>
            </w:r>
          </w:p>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注：供应商须对本采购文件技术要求进行点对点应答，必须根据本采购文件的要求，进行逐条逐项答复、说明和解释。</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20" w:hRule="atLeast"/>
          <w:jc w:val="center"/>
        </w:trPr>
        <w:tc>
          <w:tcPr>
            <w:tcW w:w="1279" w:type="dxa"/>
            <w:vMerge w:val="continue"/>
            <w:tcBorders>
              <w:left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p>
        </w:tc>
        <w:tc>
          <w:tcPr>
            <w:tcW w:w="1680"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整体服务方案</w:t>
            </w: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（10分）</w:t>
            </w:r>
          </w:p>
        </w:tc>
        <w:tc>
          <w:tcPr>
            <w:tcW w:w="6101"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提供完善的服务方案（包括但不限于）：服务体系、相关制度、计划及总体服务要求、</w:t>
            </w:r>
            <w:r>
              <w:rPr>
                <w:rFonts w:hint="eastAsia" w:ascii="仿宋" w:hAnsi="仿宋" w:eastAsia="仿宋" w:cs="仿宋"/>
                <w:sz w:val="24"/>
                <w:szCs w:val="24"/>
                <w:highlight w:val="none"/>
                <w:lang w:val="en-US" w:eastAsia="zh-CN"/>
              </w:rPr>
              <w:t>安全管理方案、质量控制措施方案、日常维护方案，检测报告</w:t>
            </w:r>
            <w:r>
              <w:rPr>
                <w:rStyle w:val="42"/>
                <w:rFonts w:hint="eastAsia" w:ascii="仿宋" w:hAnsi="仿宋" w:eastAsia="仿宋" w:cs="仿宋"/>
                <w:color w:val="auto"/>
                <w:kern w:val="2"/>
                <w:sz w:val="24"/>
                <w:szCs w:val="24"/>
                <w:highlight w:val="none"/>
                <w:lang w:val="en-US" w:eastAsia="zh-CN" w:bidi="ar-SA"/>
              </w:rPr>
              <w:t>，得10分，每缺少一项内容扣1.5分；内容缺陷描述不明确或不完整扣1分，未提供不得分。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20" w:hRule="atLeast"/>
          <w:jc w:val="center"/>
        </w:trPr>
        <w:tc>
          <w:tcPr>
            <w:tcW w:w="1279" w:type="dxa"/>
            <w:vMerge w:val="continue"/>
            <w:tcBorders>
              <w:left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highlight w:val="none"/>
                <w:lang w:val="en-US" w:eastAsia="zh-CN" w:bidi="ar-SA"/>
              </w:rPr>
            </w:pPr>
          </w:p>
        </w:tc>
        <w:tc>
          <w:tcPr>
            <w:tcW w:w="1680"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管理制度</w:t>
            </w: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（10分）</w:t>
            </w:r>
          </w:p>
        </w:tc>
        <w:tc>
          <w:tcPr>
            <w:tcW w:w="6101"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left"/>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提供完善的管理制度（包括但不限于）：</w:t>
            </w:r>
            <w:r>
              <w:rPr>
                <w:rFonts w:hint="eastAsia" w:ascii="仿宋" w:hAnsi="仿宋" w:eastAsia="仿宋" w:cs="仿宋"/>
                <w:sz w:val="24"/>
                <w:szCs w:val="24"/>
                <w:highlight w:val="none"/>
                <w:lang w:val="en-US" w:eastAsia="zh-CN"/>
              </w:rPr>
              <w:t>运营管理制度、岗位责任制度、实验设备操作规程、实验仪器设备的日常管理和维护制度、检测数据的复核监督检查制度、突发性事故处理及报告制度、文件资料管理制度等，得10分，每缺少一项内容扣1.5分；内容缺陷描述不明确或不完整扣1分，未提供不得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20" w:hRule="atLeast"/>
          <w:jc w:val="center"/>
        </w:trPr>
        <w:tc>
          <w:tcPr>
            <w:tcW w:w="1279" w:type="dxa"/>
            <w:vMerge w:val="continue"/>
            <w:tcBorders>
              <w:left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highlight w:val="none"/>
                <w:lang w:val="en-US" w:eastAsia="zh-CN" w:bidi="ar-SA"/>
              </w:rPr>
            </w:pPr>
          </w:p>
        </w:tc>
        <w:tc>
          <w:tcPr>
            <w:tcW w:w="1680"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质量保证措施（10）</w:t>
            </w:r>
          </w:p>
        </w:tc>
        <w:tc>
          <w:tcPr>
            <w:tcW w:w="6101"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left"/>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能结合用户现有资源提出详细的质量保证措施，并有效提升工作质量。方案包括：监测分析方法、监测仪器、人员能力、监测分析过程中的质量保证等内容。每提供一项得2.5分，最高得10分;每缺少一项内容扣2.5分；内容缺陷描述不明确或不完整扣1分，未提供不得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20" w:hRule="atLeast"/>
          <w:jc w:val="center"/>
        </w:trPr>
        <w:tc>
          <w:tcPr>
            <w:tcW w:w="1279" w:type="dxa"/>
            <w:vMerge w:val="continue"/>
            <w:tcBorders>
              <w:left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highlight w:val="none"/>
                <w:lang w:val="en-US" w:eastAsia="zh-CN" w:bidi="ar-SA"/>
              </w:rPr>
            </w:pPr>
          </w:p>
        </w:tc>
        <w:tc>
          <w:tcPr>
            <w:tcW w:w="1680"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应急预案</w:t>
            </w: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（6分）</w:t>
            </w:r>
          </w:p>
        </w:tc>
        <w:tc>
          <w:tcPr>
            <w:tcW w:w="6101"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left"/>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提供完善的安全实施方案、应急措施的描述、承担风险能力的描述、有制止事态发展的应急措施和能力，得6分；每缺少一项内容扣1.5分；内容缺陷描述不明确或不完整扣1分，未提供不得分。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90" w:hRule="atLeast"/>
          <w:jc w:val="center"/>
        </w:trPr>
        <w:tc>
          <w:tcPr>
            <w:tcW w:w="1279" w:type="dxa"/>
            <w:vMerge w:val="continue"/>
            <w:tcBorders>
              <w:left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highlight w:val="none"/>
                <w:lang w:val="en-US" w:eastAsia="zh-CN" w:bidi="ar-SA"/>
              </w:rPr>
            </w:pPr>
          </w:p>
        </w:tc>
        <w:tc>
          <w:tcPr>
            <w:tcW w:w="1680"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技术资料/档案管理方案</w:t>
            </w: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（5分）</w:t>
            </w:r>
          </w:p>
        </w:tc>
        <w:tc>
          <w:tcPr>
            <w:tcW w:w="6101"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left"/>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提供完整、具备可操作性的技术资料/档案管理方案（包括但不限于）：</w:t>
            </w:r>
            <w:r>
              <w:rPr>
                <w:rStyle w:val="42"/>
                <w:rFonts w:hint="eastAsia" w:ascii="仿宋" w:hAnsi="仿宋" w:eastAsia="仿宋" w:cs="仿宋"/>
                <w:color w:val="auto"/>
                <w:kern w:val="2"/>
                <w:sz w:val="24"/>
                <w:szCs w:val="24"/>
                <w:highlight w:val="none"/>
                <w:lang w:val="en-US" w:eastAsia="zh-CN" w:bidi="ar-SA"/>
              </w:rPr>
              <w:fldChar w:fldCharType="begin"/>
            </w:r>
            <w:r>
              <w:rPr>
                <w:rStyle w:val="42"/>
                <w:rFonts w:hint="eastAsia" w:ascii="仿宋" w:hAnsi="仿宋" w:eastAsia="仿宋" w:cs="仿宋"/>
                <w:color w:val="auto"/>
                <w:kern w:val="2"/>
                <w:sz w:val="24"/>
                <w:szCs w:val="24"/>
                <w:highlight w:val="none"/>
                <w:lang w:val="en-US" w:eastAsia="zh-CN" w:bidi="ar-SA"/>
              </w:rPr>
              <w:instrText xml:space="preserve"> HYPERLINK "http://www.so.com/s?q=%E6%A1%A3%E6%A1%88&amp;ie=utf-8&amp;src=internal_wenda_recommend_textn" \t "https://wenda.so.com/q/_blank" </w:instrText>
            </w:r>
            <w:r>
              <w:rPr>
                <w:rStyle w:val="42"/>
                <w:rFonts w:hint="eastAsia" w:ascii="仿宋" w:hAnsi="仿宋" w:eastAsia="仿宋" w:cs="仿宋"/>
                <w:color w:val="auto"/>
                <w:kern w:val="2"/>
                <w:sz w:val="24"/>
                <w:szCs w:val="24"/>
                <w:highlight w:val="none"/>
                <w:lang w:val="en-US" w:eastAsia="zh-CN" w:bidi="ar-SA"/>
              </w:rPr>
              <w:fldChar w:fldCharType="separate"/>
            </w:r>
            <w:r>
              <w:rPr>
                <w:rStyle w:val="42"/>
                <w:rFonts w:hint="eastAsia" w:ascii="仿宋" w:hAnsi="仿宋" w:eastAsia="仿宋" w:cs="仿宋"/>
                <w:color w:val="auto"/>
                <w:kern w:val="2"/>
                <w:sz w:val="24"/>
                <w:szCs w:val="24"/>
                <w:highlight w:val="none"/>
                <w:lang w:val="en-US" w:eastAsia="zh-CN" w:bidi="ar-SA"/>
              </w:rPr>
              <w:t>档案</w:t>
            </w:r>
            <w:r>
              <w:rPr>
                <w:rStyle w:val="42"/>
                <w:rFonts w:hint="eastAsia" w:ascii="仿宋" w:hAnsi="仿宋" w:eastAsia="仿宋" w:cs="仿宋"/>
                <w:color w:val="auto"/>
                <w:kern w:val="2"/>
                <w:sz w:val="24"/>
                <w:szCs w:val="24"/>
                <w:highlight w:val="none"/>
                <w:lang w:val="en-US" w:eastAsia="zh-CN" w:bidi="ar-SA"/>
              </w:rPr>
              <w:fldChar w:fldCharType="end"/>
            </w:r>
            <w:r>
              <w:rPr>
                <w:rStyle w:val="42"/>
                <w:rFonts w:hint="eastAsia" w:ascii="仿宋" w:hAnsi="仿宋" w:eastAsia="仿宋" w:cs="仿宋"/>
                <w:color w:val="auto"/>
                <w:kern w:val="2"/>
                <w:sz w:val="24"/>
                <w:szCs w:val="24"/>
                <w:highlight w:val="none"/>
                <w:lang w:val="en-US" w:eastAsia="zh-CN" w:bidi="ar-SA"/>
              </w:rPr>
              <w:fldChar w:fldCharType="begin"/>
            </w:r>
            <w:r>
              <w:rPr>
                <w:rStyle w:val="42"/>
                <w:rFonts w:hint="eastAsia" w:ascii="仿宋" w:hAnsi="仿宋" w:eastAsia="仿宋" w:cs="仿宋"/>
                <w:color w:val="auto"/>
                <w:kern w:val="2"/>
                <w:sz w:val="24"/>
                <w:szCs w:val="24"/>
                <w:highlight w:val="none"/>
                <w:lang w:val="en-US" w:eastAsia="zh-CN" w:bidi="ar-SA"/>
              </w:rPr>
              <w:instrText xml:space="preserve"> HYPERLINK "http://www.so.com/s?q=%E7%AE%A1%E7%90%86%E4%BA%BA%E5%91%98&amp;ie=utf-8&amp;src=internal_wenda_recommend_textn" \t "https://wenda.so.com/q/_blank" </w:instrText>
            </w:r>
            <w:r>
              <w:rPr>
                <w:rStyle w:val="42"/>
                <w:rFonts w:hint="eastAsia" w:ascii="仿宋" w:hAnsi="仿宋" w:eastAsia="仿宋" w:cs="仿宋"/>
                <w:color w:val="auto"/>
                <w:kern w:val="2"/>
                <w:sz w:val="24"/>
                <w:szCs w:val="24"/>
                <w:highlight w:val="none"/>
                <w:lang w:val="en-US" w:eastAsia="zh-CN" w:bidi="ar-SA"/>
              </w:rPr>
              <w:fldChar w:fldCharType="separate"/>
            </w:r>
            <w:r>
              <w:rPr>
                <w:rStyle w:val="42"/>
                <w:rFonts w:hint="eastAsia" w:ascii="仿宋" w:hAnsi="仿宋" w:eastAsia="仿宋" w:cs="仿宋"/>
                <w:color w:val="auto"/>
                <w:kern w:val="2"/>
                <w:sz w:val="24"/>
                <w:szCs w:val="24"/>
                <w:highlight w:val="none"/>
                <w:lang w:val="en-US" w:eastAsia="zh-CN" w:bidi="ar-SA"/>
              </w:rPr>
              <w:t>管理人员</w:t>
            </w:r>
            <w:r>
              <w:rPr>
                <w:rStyle w:val="42"/>
                <w:rFonts w:hint="eastAsia" w:ascii="仿宋" w:hAnsi="仿宋" w:eastAsia="仿宋" w:cs="仿宋"/>
                <w:color w:val="auto"/>
                <w:kern w:val="2"/>
                <w:sz w:val="24"/>
                <w:szCs w:val="24"/>
                <w:highlight w:val="none"/>
                <w:lang w:val="en-US" w:eastAsia="zh-CN" w:bidi="ar-SA"/>
              </w:rPr>
              <w:fldChar w:fldCharType="end"/>
            </w:r>
            <w:r>
              <w:rPr>
                <w:rStyle w:val="42"/>
                <w:rFonts w:hint="eastAsia" w:ascii="仿宋" w:hAnsi="仿宋" w:eastAsia="仿宋" w:cs="仿宋"/>
                <w:color w:val="auto"/>
                <w:kern w:val="2"/>
                <w:sz w:val="24"/>
                <w:szCs w:val="24"/>
                <w:highlight w:val="none"/>
                <w:lang w:val="en-US" w:eastAsia="zh-CN" w:bidi="ar-SA"/>
              </w:rPr>
              <w:fldChar w:fldCharType="begin"/>
            </w:r>
            <w:r>
              <w:rPr>
                <w:rStyle w:val="42"/>
                <w:rFonts w:hint="eastAsia" w:ascii="仿宋" w:hAnsi="仿宋" w:eastAsia="仿宋" w:cs="仿宋"/>
                <w:color w:val="auto"/>
                <w:kern w:val="2"/>
                <w:sz w:val="24"/>
                <w:szCs w:val="24"/>
                <w:highlight w:val="none"/>
                <w:lang w:val="en-US" w:eastAsia="zh-CN" w:bidi="ar-SA"/>
              </w:rPr>
              <w:instrText xml:space="preserve"> HYPERLINK "http://www.so.com/s?q=%E8%81%8C%E8%B4%A3&amp;ie=utf-8&amp;src=internal_wenda_recommend_textn" \t "https://wenda.so.com/q/_blank" </w:instrText>
            </w:r>
            <w:r>
              <w:rPr>
                <w:rStyle w:val="42"/>
                <w:rFonts w:hint="eastAsia" w:ascii="仿宋" w:hAnsi="仿宋" w:eastAsia="仿宋" w:cs="仿宋"/>
                <w:color w:val="auto"/>
                <w:kern w:val="2"/>
                <w:sz w:val="24"/>
                <w:szCs w:val="24"/>
                <w:highlight w:val="none"/>
                <w:lang w:val="en-US" w:eastAsia="zh-CN" w:bidi="ar-SA"/>
              </w:rPr>
              <w:fldChar w:fldCharType="separate"/>
            </w:r>
            <w:r>
              <w:rPr>
                <w:rStyle w:val="42"/>
                <w:rFonts w:hint="eastAsia" w:ascii="仿宋" w:hAnsi="仿宋" w:eastAsia="仿宋" w:cs="仿宋"/>
                <w:color w:val="auto"/>
                <w:kern w:val="2"/>
                <w:sz w:val="24"/>
                <w:szCs w:val="24"/>
                <w:highlight w:val="none"/>
                <w:lang w:val="en-US" w:eastAsia="zh-CN" w:bidi="ar-SA"/>
              </w:rPr>
              <w:t>职责</w:t>
            </w:r>
            <w:r>
              <w:rPr>
                <w:rStyle w:val="42"/>
                <w:rFonts w:hint="eastAsia" w:ascii="仿宋" w:hAnsi="仿宋" w:eastAsia="仿宋" w:cs="仿宋"/>
                <w:color w:val="auto"/>
                <w:kern w:val="2"/>
                <w:sz w:val="24"/>
                <w:szCs w:val="24"/>
                <w:highlight w:val="none"/>
                <w:lang w:val="en-US" w:eastAsia="zh-CN" w:bidi="ar-SA"/>
              </w:rPr>
              <w:fldChar w:fldCharType="end"/>
            </w:r>
            <w:r>
              <w:rPr>
                <w:rStyle w:val="42"/>
                <w:rFonts w:hint="eastAsia" w:ascii="仿宋" w:hAnsi="仿宋" w:eastAsia="仿宋" w:cs="仿宋"/>
                <w:color w:val="auto"/>
                <w:kern w:val="2"/>
                <w:sz w:val="24"/>
                <w:szCs w:val="24"/>
                <w:highlight w:val="none"/>
                <w:lang w:val="en-US" w:eastAsia="zh-CN" w:bidi="ar-SA"/>
              </w:rPr>
              <w:t>、收集归档</w:t>
            </w:r>
            <w:r>
              <w:rPr>
                <w:rStyle w:val="42"/>
                <w:rFonts w:hint="eastAsia" w:ascii="仿宋" w:hAnsi="仿宋" w:eastAsia="仿宋" w:cs="仿宋"/>
                <w:color w:val="auto"/>
                <w:kern w:val="2"/>
                <w:sz w:val="24"/>
                <w:szCs w:val="24"/>
                <w:highlight w:val="none"/>
                <w:lang w:val="en-US" w:eastAsia="zh-CN" w:bidi="ar-SA"/>
              </w:rPr>
              <w:fldChar w:fldCharType="begin"/>
            </w:r>
            <w:r>
              <w:rPr>
                <w:rStyle w:val="42"/>
                <w:rFonts w:hint="eastAsia" w:ascii="仿宋" w:hAnsi="仿宋" w:eastAsia="仿宋" w:cs="仿宋"/>
                <w:color w:val="auto"/>
                <w:kern w:val="2"/>
                <w:sz w:val="24"/>
                <w:szCs w:val="24"/>
                <w:highlight w:val="none"/>
                <w:lang w:val="en-US" w:eastAsia="zh-CN" w:bidi="ar-SA"/>
              </w:rPr>
              <w:instrText xml:space="preserve"> HYPERLINK "http://www.so.com/s?q=%E8%8C%83%E5%9B%B4&amp;ie=utf-8&amp;src=internal_wenda_recommend_textn" \t "https://wenda.so.com/q/_blank" </w:instrText>
            </w:r>
            <w:r>
              <w:rPr>
                <w:rStyle w:val="42"/>
                <w:rFonts w:hint="eastAsia" w:ascii="仿宋" w:hAnsi="仿宋" w:eastAsia="仿宋" w:cs="仿宋"/>
                <w:color w:val="auto"/>
                <w:kern w:val="2"/>
                <w:sz w:val="24"/>
                <w:szCs w:val="24"/>
                <w:highlight w:val="none"/>
                <w:lang w:val="en-US" w:eastAsia="zh-CN" w:bidi="ar-SA"/>
              </w:rPr>
              <w:fldChar w:fldCharType="separate"/>
            </w:r>
            <w:r>
              <w:rPr>
                <w:rStyle w:val="42"/>
                <w:rFonts w:hint="eastAsia" w:ascii="仿宋" w:hAnsi="仿宋" w:eastAsia="仿宋" w:cs="仿宋"/>
                <w:color w:val="auto"/>
                <w:kern w:val="2"/>
                <w:sz w:val="24"/>
                <w:szCs w:val="24"/>
                <w:highlight w:val="none"/>
                <w:lang w:val="en-US" w:eastAsia="zh-CN" w:bidi="ar-SA"/>
              </w:rPr>
              <w:t>范围</w:t>
            </w:r>
            <w:r>
              <w:rPr>
                <w:rStyle w:val="42"/>
                <w:rFonts w:hint="eastAsia" w:ascii="仿宋" w:hAnsi="仿宋" w:eastAsia="仿宋" w:cs="仿宋"/>
                <w:color w:val="auto"/>
                <w:kern w:val="2"/>
                <w:sz w:val="24"/>
                <w:szCs w:val="24"/>
                <w:highlight w:val="none"/>
                <w:lang w:val="en-US" w:eastAsia="zh-CN" w:bidi="ar-SA"/>
              </w:rPr>
              <w:fldChar w:fldCharType="end"/>
            </w:r>
            <w:r>
              <w:rPr>
                <w:rStyle w:val="42"/>
                <w:rFonts w:hint="eastAsia" w:ascii="仿宋" w:hAnsi="仿宋" w:eastAsia="仿宋" w:cs="仿宋"/>
                <w:color w:val="auto"/>
                <w:kern w:val="2"/>
                <w:sz w:val="24"/>
                <w:szCs w:val="24"/>
                <w:highlight w:val="none"/>
                <w:lang w:val="en-US" w:eastAsia="zh-CN" w:bidi="ar-SA"/>
              </w:rPr>
              <w:t>、归档要求、档案的借阅与复印、档案的保密管理，得5分；每缺少一项内容扣1分；内容缺陷描述不明确或不完整扣0.5分，未提供不得分。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4573" w:hRule="atLeast"/>
          <w:jc w:val="center"/>
        </w:trPr>
        <w:tc>
          <w:tcPr>
            <w:tcW w:w="1279" w:type="dxa"/>
            <w:vMerge w:val="continue"/>
            <w:tcBorders>
              <w:left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highlight w:val="none"/>
                <w:lang w:val="en-US" w:eastAsia="zh-CN" w:bidi="ar-SA"/>
              </w:rPr>
            </w:pPr>
          </w:p>
        </w:tc>
        <w:tc>
          <w:tcPr>
            <w:tcW w:w="1680"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default"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服务响应</w:t>
            </w: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highlight w:val="none"/>
                <w:lang w:val="en-US" w:eastAsia="zh-CN" w:bidi="ar-SA"/>
              </w:rPr>
            </w:pPr>
            <w:r>
              <w:rPr>
                <w:rStyle w:val="42"/>
                <w:rFonts w:hint="eastAsia" w:ascii="仿宋" w:hAnsi="仿宋" w:eastAsia="仿宋" w:cs="仿宋"/>
                <w:color w:val="auto"/>
                <w:kern w:val="2"/>
                <w:sz w:val="24"/>
                <w:szCs w:val="24"/>
                <w:highlight w:val="none"/>
                <w:lang w:val="en-US" w:eastAsia="zh-CN" w:bidi="ar-SA"/>
              </w:rPr>
              <w:t>（4分）</w:t>
            </w:r>
          </w:p>
        </w:tc>
        <w:tc>
          <w:tcPr>
            <w:tcW w:w="6101" w:type="dxa"/>
            <w:tcBorders>
              <w:top w:val="single" w:color="000000" w:sz="6" w:space="0"/>
              <w:left w:val="single" w:color="000000" w:sz="6" w:space="0"/>
              <w:bottom w:val="single" w:color="000000" w:sz="6" w:space="0"/>
              <w:right w:val="single" w:color="000000" w:sz="6" w:space="0"/>
            </w:tcBorders>
            <w:vAlign w:val="center"/>
          </w:tcPr>
          <w:p>
            <w:pPr>
              <w:keepNext w:val="0"/>
              <w:keepLines w:val="0"/>
              <w:widowControl/>
              <w:suppressLineNumbers w:val="0"/>
              <w:snapToGrid w:val="0"/>
              <w:spacing w:before="0" w:beforeAutospacing="0" w:after="0" w:afterAutospacing="0" w:line="360" w:lineRule="auto"/>
              <w:ind w:left="0" w:right="0"/>
              <w:jc w:val="left"/>
              <w:textAlignment w:val="baseline"/>
              <w:rPr>
                <w:rStyle w:val="42"/>
                <w:rFonts w:hint="eastAsia" w:ascii="仿宋" w:hAnsi="仿宋" w:eastAsia="仿宋" w:cs="仿宋"/>
                <w:color w:val="auto"/>
                <w:kern w:val="2"/>
                <w:sz w:val="24"/>
                <w:szCs w:val="24"/>
                <w:highlight w:val="none"/>
                <w:lang w:val="en-US" w:eastAsia="zh-CN" w:bidi="ar-SA"/>
              </w:rPr>
            </w:pPr>
            <w:bookmarkStart w:id="26" w:name="_GoBack"/>
            <w:r>
              <w:rPr>
                <w:rStyle w:val="42"/>
                <w:rFonts w:hint="eastAsia" w:ascii="仿宋" w:hAnsi="仿宋" w:eastAsia="仿宋" w:cs="仿宋"/>
                <w:color w:val="auto"/>
                <w:kern w:val="2"/>
                <w:sz w:val="24"/>
                <w:szCs w:val="24"/>
                <w:highlight w:val="none"/>
                <w:lang w:val="en-US" w:eastAsia="zh-CN" w:bidi="ar-SA"/>
              </w:rPr>
              <w:t>供应商具备快速服务响应能力，并书面承诺以下服务：（证明材料：提供承诺书，格式自拟，加盖投标人公章）</w:t>
            </w:r>
            <w:r>
              <w:rPr>
                <w:rStyle w:val="42"/>
                <w:rFonts w:hint="eastAsia" w:ascii="仿宋" w:hAnsi="仿宋" w:eastAsia="仿宋" w:cs="仿宋"/>
                <w:color w:val="auto"/>
                <w:kern w:val="2"/>
                <w:sz w:val="24"/>
                <w:szCs w:val="24"/>
                <w:highlight w:val="none"/>
                <w:lang w:val="en-US" w:eastAsia="zh-CN" w:bidi="ar-SA"/>
              </w:rPr>
              <w:br w:type="textWrapping"/>
            </w:r>
            <w:r>
              <w:rPr>
                <w:rStyle w:val="42"/>
                <w:rFonts w:hint="eastAsia" w:ascii="仿宋" w:hAnsi="仿宋" w:eastAsia="仿宋" w:cs="仿宋"/>
                <w:color w:val="auto"/>
                <w:kern w:val="2"/>
                <w:sz w:val="24"/>
                <w:szCs w:val="24"/>
                <w:highlight w:val="none"/>
                <w:lang w:val="en-US" w:eastAsia="zh-CN" w:bidi="ar-SA"/>
              </w:rPr>
              <w:t>（1）提供7×24小时的服务，接到采购人的委托通知后在1小时内（含）响应的得4分；</w:t>
            </w:r>
            <w:r>
              <w:rPr>
                <w:rStyle w:val="42"/>
                <w:rFonts w:hint="eastAsia" w:ascii="仿宋" w:hAnsi="仿宋" w:eastAsia="仿宋" w:cs="仿宋"/>
                <w:color w:val="auto"/>
                <w:kern w:val="2"/>
                <w:sz w:val="24"/>
                <w:szCs w:val="24"/>
                <w:highlight w:val="none"/>
                <w:lang w:val="en-US" w:eastAsia="zh-CN" w:bidi="ar-SA"/>
              </w:rPr>
              <w:br w:type="textWrapping"/>
            </w:r>
            <w:r>
              <w:rPr>
                <w:rStyle w:val="42"/>
                <w:rFonts w:hint="eastAsia" w:ascii="仿宋" w:hAnsi="仿宋" w:eastAsia="仿宋" w:cs="仿宋"/>
                <w:color w:val="auto"/>
                <w:kern w:val="2"/>
                <w:sz w:val="24"/>
                <w:szCs w:val="24"/>
                <w:highlight w:val="none"/>
                <w:lang w:val="en-US" w:eastAsia="zh-CN" w:bidi="ar-SA"/>
              </w:rPr>
              <w:t>（2）提供7×24小时的服务，接到采购人的委托通知后在2小时内（含）响应的，得3分；</w:t>
            </w:r>
            <w:r>
              <w:rPr>
                <w:rStyle w:val="42"/>
                <w:rFonts w:hint="eastAsia" w:ascii="仿宋" w:hAnsi="仿宋" w:eastAsia="仿宋" w:cs="仿宋"/>
                <w:color w:val="auto"/>
                <w:kern w:val="2"/>
                <w:sz w:val="24"/>
                <w:szCs w:val="24"/>
                <w:highlight w:val="none"/>
                <w:lang w:val="en-US" w:eastAsia="zh-CN" w:bidi="ar-SA"/>
              </w:rPr>
              <w:br w:type="textWrapping"/>
            </w:r>
            <w:r>
              <w:rPr>
                <w:rStyle w:val="42"/>
                <w:rFonts w:hint="eastAsia" w:ascii="仿宋" w:hAnsi="仿宋" w:eastAsia="仿宋" w:cs="仿宋"/>
                <w:color w:val="auto"/>
                <w:kern w:val="2"/>
                <w:sz w:val="24"/>
                <w:szCs w:val="24"/>
                <w:highlight w:val="none"/>
                <w:lang w:val="en-US" w:eastAsia="zh-CN" w:bidi="ar-SA"/>
              </w:rPr>
              <w:t>（3）提供7×24小时的服务，接到采购人的委托通知后在4小时内（含）响应的，得2分。</w:t>
            </w:r>
            <w:r>
              <w:rPr>
                <w:rStyle w:val="42"/>
                <w:rFonts w:hint="eastAsia" w:ascii="仿宋" w:hAnsi="仿宋" w:eastAsia="仿宋" w:cs="仿宋"/>
                <w:color w:val="auto"/>
                <w:kern w:val="2"/>
                <w:sz w:val="24"/>
                <w:szCs w:val="24"/>
                <w:highlight w:val="none"/>
                <w:lang w:val="en-US" w:eastAsia="zh-CN" w:bidi="ar-SA"/>
              </w:rPr>
              <w:br w:type="textWrapping"/>
            </w:r>
            <w:r>
              <w:rPr>
                <w:rStyle w:val="42"/>
                <w:rFonts w:hint="eastAsia" w:ascii="仿宋" w:hAnsi="仿宋" w:eastAsia="仿宋" w:cs="仿宋"/>
                <w:color w:val="auto"/>
                <w:kern w:val="2"/>
                <w:sz w:val="24"/>
                <w:szCs w:val="24"/>
                <w:highlight w:val="none"/>
                <w:lang w:val="en-US" w:eastAsia="zh-CN" w:bidi="ar-SA"/>
              </w:rPr>
              <w:t>（4）其他情况不得分。</w:t>
            </w:r>
            <w:bookmarkEnd w:id="26"/>
          </w:p>
        </w:tc>
      </w:tr>
    </w:tbl>
    <w:p>
      <w:pPr>
        <w:spacing w:line="360" w:lineRule="auto"/>
        <w:jc w:val="center"/>
        <w:textAlignment w:val="baseline"/>
        <w:rPr>
          <w:rStyle w:val="42"/>
          <w:rFonts w:hint="eastAsia" w:ascii="仿宋" w:hAnsi="仿宋" w:eastAsia="仿宋" w:cs="仿宋"/>
          <w:b/>
          <w:color w:val="auto"/>
          <w:kern w:val="2"/>
          <w:sz w:val="24"/>
          <w:szCs w:val="24"/>
          <w:highlight w:val="none"/>
          <w:lang w:val="en-US" w:eastAsia="zh-CN" w:bidi="ar-SA"/>
        </w:rPr>
      </w:pPr>
    </w:p>
    <w:p>
      <w:pPr>
        <w:spacing w:line="360" w:lineRule="auto"/>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highlight w:val="none"/>
          <w:lang w:val="en-US" w:eastAsia="zh-CN" w:bidi="ar-SA"/>
        </w:rPr>
        <w:br w:type="page"/>
      </w:r>
      <w:r>
        <w:rPr>
          <w:rStyle w:val="42"/>
          <w:rFonts w:hint="eastAsia" w:ascii="仿宋" w:hAnsi="仿宋" w:eastAsia="仿宋" w:cs="仿宋"/>
          <w:b/>
          <w:color w:val="auto"/>
          <w:kern w:val="2"/>
          <w:sz w:val="24"/>
          <w:szCs w:val="24"/>
          <w:lang w:val="en-US" w:eastAsia="zh-CN" w:bidi="ar-SA"/>
        </w:rPr>
        <w:t>七、中标及合同签订</w:t>
      </w:r>
    </w:p>
    <w:p>
      <w:pPr>
        <w:snapToGrid w:val="0"/>
        <w:spacing w:line="360" w:lineRule="auto"/>
        <w:ind w:firstLine="482"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（三十二）成交供应商</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根据磋商小组对各供应商满足竞争性磋商文件实质性响应（所谓实质性响应，是指文件应与竞争性磋商文件的所有实质性条款、条件和要求相符，无显著差异或保留（由磋商小组确定）、质量和服务相等且综合得分最高的原则确定成交候选供应商。</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采购人从磋商小组提出的成交候选供应商中根据符合采购需求、质量和服务相等且综合得分最高的原则确定成交供应商。</w:t>
      </w:r>
    </w:p>
    <w:p>
      <w:pPr>
        <w:snapToGrid w:val="0"/>
        <w:spacing w:line="360" w:lineRule="auto"/>
        <w:ind w:firstLine="482"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（三十三）资格条件</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采购人将在签订合同前对成交候选供应商是否能圆满地履行合同进行审查。审查包括成交候选供应商响应文件中提供的所有资格证明材料原件，成交候选供应商响应文件及补充承诺中涉及的其他相关资料原件，以及对本项目实施可能存在风险的其他因素。</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2、采购人若发现成交候选供应商在竞标过程中提供虚假证明文件，故意隐瞒公司不良信誉和财务状况，以及存在可能对合同圆满履行造成风险的其他因素等，则按规定取消其成交资格，监管部门依法进行处理。</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3、如果成交候选供应商被确认为不具备执行合同的能力，采购人将考虑按同样的程序审查下一个成交候选供应商。</w:t>
      </w:r>
    </w:p>
    <w:p>
      <w:pPr>
        <w:snapToGrid w:val="0"/>
        <w:spacing w:line="360" w:lineRule="auto"/>
        <w:ind w:firstLine="482"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（三十四）成交通知书</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1、成交结果在财政部门指定信息媒体上发布公告后，采购人将向成交供应商发出成交通知书。</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2、成交供应商应及时到政府采购代理机构领取成交通知书，成交通知书是签订合同的依据和组成部分。</w:t>
      </w:r>
    </w:p>
    <w:p>
      <w:pPr>
        <w:snapToGrid w:val="0"/>
        <w:spacing w:line="360" w:lineRule="auto"/>
        <w:ind w:firstLine="482"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（三十五）签订合同</w:t>
      </w:r>
    </w:p>
    <w:p>
      <w:pPr>
        <w:snapToGrid w:val="0"/>
        <w:spacing w:line="360" w:lineRule="auto"/>
        <w:ind w:firstLine="480" w:firstLineChars="200"/>
        <w:jc w:val="left"/>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成交供应商应在规定的时间、地点与采购人签订合同，竞争性磋商文件、成交人的响应文件、分次报价及服务承诺文件以及评标过程中有关澄清文件均作为合同附件，</w:t>
      </w:r>
      <w:r>
        <w:rPr>
          <w:rStyle w:val="42"/>
          <w:rFonts w:hint="eastAsia" w:ascii="仿宋" w:hAnsi="仿宋" w:eastAsia="仿宋" w:cs="仿宋"/>
          <w:b/>
          <w:color w:val="auto"/>
          <w:kern w:val="2"/>
          <w:sz w:val="24"/>
          <w:szCs w:val="24"/>
          <w:lang w:val="en-US" w:eastAsia="zh-CN" w:bidi="ar-SA"/>
        </w:rPr>
        <w:t>合同经采购人审核盖章后实施</w:t>
      </w:r>
      <w:r>
        <w:rPr>
          <w:rStyle w:val="42"/>
          <w:rFonts w:hint="eastAsia" w:ascii="仿宋" w:hAnsi="仿宋" w:eastAsia="仿宋" w:cs="仿宋"/>
          <w:color w:val="auto"/>
          <w:kern w:val="2"/>
          <w:sz w:val="24"/>
          <w:szCs w:val="24"/>
          <w:lang w:val="en-US" w:eastAsia="zh-CN" w:bidi="ar-SA"/>
        </w:rPr>
        <w:t>。</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成交供应商无正当理由未在规定时间内与采购人签订合同的，采购人有权建议取消其成交资格，监管部门将对其依法处理。</w:t>
      </w:r>
    </w:p>
    <w:p>
      <w:pPr>
        <w:snapToGrid w:val="0"/>
        <w:spacing w:line="360" w:lineRule="auto"/>
        <w:ind w:firstLine="482" w:firstLineChars="200"/>
        <w:jc w:val="left"/>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（三十六）成交服务费和履约保证金</w:t>
      </w:r>
    </w:p>
    <w:p>
      <w:pPr>
        <w:snapToGrid w:val="0"/>
        <w:spacing w:line="360" w:lineRule="auto"/>
        <w:ind w:firstLine="480" w:firstLineChars="200"/>
        <w:jc w:val="left"/>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本项目不收取履约保证金，具体以合同签订为准。</w:t>
      </w:r>
    </w:p>
    <w:p>
      <w:pPr>
        <w:pStyle w:val="33"/>
        <w:keepNext/>
        <w:keepLines/>
        <w:widowControl/>
        <w:numPr>
          <w:ilvl w:val="1"/>
          <w:numId w:val="0"/>
        </w:numPr>
        <w:spacing w:before="260" w:after="260" w:line="416" w:lineRule="auto"/>
        <w:jc w:val="center"/>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八、验收及付款</w:t>
      </w:r>
    </w:p>
    <w:p>
      <w:pPr>
        <w:snapToGrid w:val="0"/>
        <w:spacing w:line="360" w:lineRule="auto"/>
        <w:ind w:firstLine="482" w:firstLineChars="200"/>
        <w:jc w:val="left"/>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（三十七）验收</w:t>
      </w:r>
    </w:p>
    <w:p>
      <w:pPr>
        <w:snapToGrid w:val="0"/>
        <w:spacing w:line="360" w:lineRule="auto"/>
        <w:ind w:right="105" w:rightChars="50"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采购单位组建验收小组，验收小组由采购单位三人以上组成，按</w:t>
      </w:r>
      <w:r>
        <w:rPr>
          <w:rStyle w:val="42"/>
          <w:rFonts w:hint="eastAsia" w:ascii="仿宋" w:hAnsi="仿宋" w:eastAsia="仿宋" w:cs="仿宋"/>
          <w:bCs/>
          <w:color w:val="auto"/>
          <w:kern w:val="2"/>
          <w:sz w:val="24"/>
          <w:szCs w:val="24"/>
          <w:lang w:val="en-US" w:eastAsia="zh-CN" w:bidi="ar-SA"/>
        </w:rPr>
        <w:t>采购合同约定的时间组织验收。</w:t>
      </w:r>
    </w:p>
    <w:p>
      <w:pPr>
        <w:snapToGrid w:val="0"/>
        <w:spacing w:line="360" w:lineRule="auto"/>
        <w:ind w:firstLine="482" w:firstLineChars="200"/>
        <w:jc w:val="left"/>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（三十八）项目办结及付款</w:t>
      </w:r>
    </w:p>
    <w:p>
      <w:pPr>
        <w:pStyle w:val="33"/>
        <w:keepNext/>
        <w:keepLines/>
        <w:widowControl/>
        <w:spacing w:before="260" w:after="260" w:line="416" w:lineRule="auto"/>
        <w:ind w:firstLine="723" w:firstLineChars="300"/>
        <w:textAlignment w:val="baseline"/>
        <w:rPr>
          <w:rStyle w:val="42"/>
          <w:rFonts w:hint="eastAsia" w:ascii="仿宋" w:hAnsi="仿宋" w:eastAsia="仿宋" w:cs="仿宋"/>
          <w:b/>
          <w:bCs/>
          <w:color w:val="auto"/>
          <w:kern w:val="2"/>
          <w:sz w:val="32"/>
          <w:szCs w:val="32"/>
          <w:lang w:val="en-US" w:eastAsia="zh-CN" w:bidi="ar-SA"/>
        </w:rPr>
      </w:pPr>
      <w:r>
        <w:rPr>
          <w:rStyle w:val="42"/>
          <w:rFonts w:hint="eastAsia" w:ascii="仿宋" w:hAnsi="仿宋" w:eastAsia="仿宋" w:cs="仿宋"/>
          <w:b/>
          <w:bCs/>
          <w:color w:val="auto"/>
          <w:kern w:val="2"/>
          <w:sz w:val="24"/>
          <w:szCs w:val="32"/>
          <w:lang w:val="en-US" w:eastAsia="zh-CN" w:bidi="ar-SA"/>
        </w:rPr>
        <w:t>根据甲方签订合同为主。</w:t>
      </w:r>
    </w:p>
    <w:p>
      <w:pPr>
        <w:pStyle w:val="33"/>
        <w:keepNext/>
        <w:keepLines/>
        <w:widowControl/>
        <w:numPr>
          <w:ilvl w:val="1"/>
          <w:numId w:val="0"/>
        </w:numPr>
        <w:spacing w:before="260" w:after="260" w:line="416" w:lineRule="auto"/>
        <w:jc w:val="center"/>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br w:type="page"/>
      </w:r>
      <w:r>
        <w:rPr>
          <w:rStyle w:val="42"/>
          <w:rFonts w:hint="eastAsia" w:ascii="仿宋" w:hAnsi="仿宋" w:eastAsia="仿宋" w:cs="仿宋"/>
          <w:b/>
          <w:bCs/>
          <w:color w:val="auto"/>
          <w:kern w:val="2"/>
          <w:sz w:val="24"/>
          <w:szCs w:val="24"/>
          <w:lang w:val="en-US" w:eastAsia="zh-CN" w:bidi="ar-SA"/>
        </w:rPr>
        <w:t>九、法律责任</w:t>
      </w:r>
    </w:p>
    <w:p>
      <w:pPr>
        <w:spacing w:line="360" w:lineRule="auto"/>
        <w:ind w:left="718" w:leftChars="1" w:hanging="716" w:hangingChars="297"/>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（三十九）</w:t>
      </w:r>
      <w:r>
        <w:rPr>
          <w:rStyle w:val="42"/>
          <w:rFonts w:hint="eastAsia" w:ascii="仿宋" w:hAnsi="仿宋" w:eastAsia="仿宋" w:cs="仿宋"/>
          <w:b/>
          <w:color w:val="auto"/>
          <w:kern w:val="2"/>
          <w:sz w:val="24"/>
          <w:szCs w:val="24"/>
          <w:lang w:val="en-US" w:eastAsia="zh-CN" w:bidi="ar-SA"/>
        </w:rPr>
        <w:tab/>
      </w:r>
      <w:r>
        <w:rPr>
          <w:rStyle w:val="42"/>
          <w:rFonts w:hint="eastAsia" w:ascii="仿宋" w:hAnsi="仿宋" w:eastAsia="仿宋" w:cs="仿宋"/>
          <w:b/>
          <w:color w:val="auto"/>
          <w:kern w:val="2"/>
          <w:sz w:val="24"/>
          <w:szCs w:val="24"/>
          <w:lang w:val="en-US" w:eastAsia="zh-CN" w:bidi="ar-SA"/>
        </w:rPr>
        <w:t>法律责任</w:t>
      </w:r>
    </w:p>
    <w:p>
      <w:pPr>
        <w:spacing w:line="360" w:lineRule="auto"/>
        <w:ind w:left="2"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一、参照财政部18号令第74条款规定，供应商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pPr>
        <w:spacing w:line="360" w:lineRule="auto"/>
        <w:ind w:left="713" w:leftChars="229" w:hanging="232" w:hangingChars="97"/>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ab/>
      </w:r>
      <w:r>
        <w:rPr>
          <w:rStyle w:val="42"/>
          <w:rFonts w:hint="eastAsia" w:ascii="仿宋" w:hAnsi="仿宋" w:eastAsia="仿宋" w:cs="仿宋"/>
          <w:color w:val="auto"/>
          <w:kern w:val="2"/>
          <w:sz w:val="24"/>
          <w:szCs w:val="24"/>
          <w:lang w:val="en-US" w:eastAsia="zh-CN" w:bidi="ar-SA"/>
        </w:rPr>
        <w:t>1、提供虚假材料谋取成交的；</w:t>
      </w:r>
    </w:p>
    <w:p>
      <w:pPr>
        <w:spacing w:line="360" w:lineRule="auto"/>
        <w:ind w:left="713" w:leftChars="229" w:hanging="232" w:hangingChars="97"/>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ab/>
      </w:r>
      <w:r>
        <w:rPr>
          <w:rStyle w:val="42"/>
          <w:rFonts w:hint="eastAsia" w:ascii="仿宋" w:hAnsi="仿宋" w:eastAsia="仿宋" w:cs="仿宋"/>
          <w:color w:val="auto"/>
          <w:kern w:val="2"/>
          <w:sz w:val="24"/>
          <w:szCs w:val="24"/>
          <w:lang w:val="en-US" w:eastAsia="zh-CN" w:bidi="ar-SA"/>
        </w:rPr>
        <w:t>2、采取不正当手段诋毁、排挤其他供应商的；</w:t>
      </w:r>
    </w:p>
    <w:p>
      <w:pPr>
        <w:spacing w:line="360" w:lineRule="auto"/>
        <w:ind w:left="713" w:leftChars="229" w:hanging="232" w:hangingChars="97"/>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ab/>
      </w:r>
      <w:r>
        <w:rPr>
          <w:rStyle w:val="42"/>
          <w:rFonts w:hint="eastAsia" w:ascii="仿宋" w:hAnsi="仿宋" w:eastAsia="仿宋" w:cs="仿宋"/>
          <w:color w:val="auto"/>
          <w:kern w:val="2"/>
          <w:sz w:val="24"/>
          <w:szCs w:val="24"/>
          <w:lang w:val="en-US" w:eastAsia="zh-CN" w:bidi="ar-SA"/>
        </w:rPr>
        <w:t>3、与采购人、其他供应商或采购代理机构恶意串通的；</w:t>
      </w:r>
    </w:p>
    <w:p>
      <w:pPr>
        <w:spacing w:line="360" w:lineRule="auto"/>
        <w:ind w:left="713" w:leftChars="229" w:hanging="232" w:hangingChars="97"/>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ab/>
      </w:r>
      <w:r>
        <w:rPr>
          <w:rStyle w:val="42"/>
          <w:rFonts w:hint="eastAsia" w:ascii="仿宋" w:hAnsi="仿宋" w:eastAsia="仿宋" w:cs="仿宋"/>
          <w:color w:val="auto"/>
          <w:kern w:val="2"/>
          <w:sz w:val="24"/>
          <w:szCs w:val="24"/>
          <w:lang w:val="en-US" w:eastAsia="zh-CN" w:bidi="ar-SA"/>
        </w:rPr>
        <w:t>4、向采购人、采购代理机构行贿或者提供其他不正当利益的；</w:t>
      </w:r>
    </w:p>
    <w:p>
      <w:pPr>
        <w:spacing w:line="360" w:lineRule="auto"/>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供应商有前款情形之一的，成交无效。</w:t>
      </w:r>
    </w:p>
    <w:p>
      <w:pPr>
        <w:spacing w:line="360" w:lineRule="auto"/>
        <w:ind w:left="2"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参照财政部18号令第75条款规定，成交人有下列情形之一的，招标采购人不予退还其交纳的磋商保证金；情节严重的，由财政部门将其列入不良行为记录名单，在一至三年内禁止参加政府采购活动，并予以通报：</w:t>
      </w:r>
    </w:p>
    <w:p>
      <w:pPr>
        <w:spacing w:line="360" w:lineRule="auto"/>
        <w:ind w:left="2"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1、成交后无正当理由不与采购人签订合同，或者与采购人另行订立背离合同实质性内容的协议的；</w:t>
      </w:r>
    </w:p>
    <w:p>
      <w:pPr>
        <w:spacing w:line="360" w:lineRule="auto"/>
        <w:ind w:left="2"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2、将成交项目转让给他人，或者在响应文件中未说明，且未经采购人同意，将成交项目分包给他人的；</w:t>
      </w:r>
    </w:p>
    <w:p>
      <w:pPr>
        <w:spacing w:line="360" w:lineRule="auto"/>
        <w:ind w:left="713" w:leftChars="229" w:hanging="232" w:hangingChars="97"/>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3、拒绝履行合同义务的。</w:t>
      </w:r>
    </w:p>
    <w:p>
      <w:pPr>
        <w:spacing w:line="360" w:lineRule="auto"/>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成交人有前款情形之一的，成交无效。</w:t>
      </w:r>
    </w:p>
    <w:p>
      <w:pPr>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按照以上条款规定，经同级或其上级财政部门认定成交无效的，参照财政部18号令第82条款规定，可按成交候选顺序重新确定，或重新进行采购。</w:t>
      </w:r>
    </w:p>
    <w:p>
      <w:pPr>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二、供应商有下列情形之一的，依照政府采购法第七十七条第一款的规定追究法律责任：</w:t>
      </w:r>
    </w:p>
    <w:p>
      <w:pPr>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（一）向评标委员会、竞争性磋商小组、磋商小组或者询价小组成员行贿或者提供其他不正当利益；</w:t>
      </w:r>
    </w:p>
    <w:p>
      <w:pPr>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（二）成交或者成交后无正当理由拒不与采购人签订政府采购合同；</w:t>
      </w:r>
    </w:p>
    <w:p>
      <w:pPr>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（三）未按照采购文件确定的事项签订政府采购合同；</w:t>
      </w:r>
    </w:p>
    <w:p>
      <w:pPr>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（四）将政府采购合同转包；</w:t>
      </w:r>
    </w:p>
    <w:p>
      <w:pPr>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（五）提供假冒伪劣产品；</w:t>
      </w:r>
    </w:p>
    <w:p>
      <w:pPr>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（六）擅自变更、中止或者终止政府采购合同。</w:t>
      </w:r>
    </w:p>
    <w:p>
      <w:pPr>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相关法律法规规定的其他条款。</w:t>
      </w:r>
    </w:p>
    <w:p>
      <w:pPr>
        <w:spacing w:line="360" w:lineRule="auto"/>
        <w:ind w:firstLine="354" w:firstLineChars="147"/>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本磋商文件依据《中华人民共和国政府采购法》规定编制，解释权属新疆星耀天都项目管理有限责任公司。</w:t>
      </w:r>
    </w:p>
    <w:p>
      <w:pPr>
        <w:spacing w:line="360" w:lineRule="auto"/>
        <w:ind w:firstLine="562" w:firstLineChars="200"/>
        <w:jc w:val="both"/>
        <w:textAlignment w:val="baseline"/>
        <w:rPr>
          <w:rStyle w:val="42"/>
          <w:rFonts w:hint="eastAsia" w:ascii="仿宋" w:hAnsi="仿宋" w:eastAsia="仿宋" w:cs="仿宋"/>
          <w:b/>
          <w:color w:val="auto"/>
          <w:kern w:val="2"/>
          <w:sz w:val="28"/>
          <w:szCs w:val="28"/>
          <w:lang w:val="en-US" w:eastAsia="zh-CN" w:bidi="ar-SA"/>
        </w:rPr>
      </w:pPr>
    </w:p>
    <w:p>
      <w:pPr>
        <w:pStyle w:val="34"/>
        <w:keepNext/>
        <w:keepLines/>
        <w:widowControl/>
        <w:spacing w:before="340" w:after="330" w:line="578" w:lineRule="auto"/>
        <w:textAlignment w:val="baseline"/>
        <w:rPr>
          <w:rStyle w:val="42"/>
          <w:rFonts w:hint="eastAsia" w:ascii="仿宋" w:hAnsi="仿宋" w:eastAsia="仿宋" w:cs="仿宋"/>
          <w:b/>
          <w:bCs/>
          <w:color w:val="auto"/>
          <w:kern w:val="44"/>
          <w:sz w:val="28"/>
          <w:szCs w:val="28"/>
          <w:lang w:val="en-US" w:eastAsia="zh-CN" w:bidi="ar-SA"/>
        </w:rPr>
      </w:pPr>
    </w:p>
    <w:p>
      <w:pPr>
        <w:pStyle w:val="34"/>
        <w:keepNext/>
        <w:keepLines/>
        <w:widowControl/>
        <w:spacing w:before="340" w:after="330" w:line="578" w:lineRule="auto"/>
        <w:ind w:firstLine="3092" w:firstLineChars="1100"/>
        <w:textAlignment w:val="baseline"/>
        <w:outlineLvl w:val="0"/>
        <w:rPr>
          <w:rFonts w:hint="eastAsia" w:ascii="仿宋" w:hAnsi="仿宋" w:eastAsia="仿宋" w:cs="仿宋"/>
          <w:color w:val="auto"/>
          <w:sz w:val="24"/>
          <w:szCs w:val="24"/>
        </w:rPr>
      </w:pPr>
      <w:bookmarkStart w:id="4" w:name="_Toc26353"/>
      <w:r>
        <w:rPr>
          <w:rStyle w:val="42"/>
          <w:rFonts w:hint="eastAsia" w:ascii="仿宋" w:hAnsi="仿宋" w:eastAsia="仿宋" w:cs="仿宋"/>
          <w:b/>
          <w:bCs/>
          <w:color w:val="auto"/>
          <w:kern w:val="44"/>
          <w:sz w:val="28"/>
          <w:szCs w:val="28"/>
          <w:lang w:val="en-US" w:eastAsia="zh-CN" w:bidi="ar-SA"/>
        </w:rPr>
        <w:br w:type="page"/>
      </w:r>
      <w:r>
        <w:rPr>
          <w:rStyle w:val="42"/>
          <w:rFonts w:hint="eastAsia" w:ascii="仿宋" w:hAnsi="仿宋" w:eastAsia="仿宋" w:cs="仿宋"/>
          <w:b/>
          <w:bCs/>
          <w:color w:val="auto"/>
          <w:kern w:val="44"/>
          <w:sz w:val="28"/>
          <w:szCs w:val="28"/>
          <w:lang w:val="en-US" w:eastAsia="zh-CN" w:bidi="ar-SA"/>
        </w:rPr>
        <w:t>第三部分  授予合同（参考）</w:t>
      </w:r>
      <w:bookmarkEnd w:id="4"/>
    </w:p>
    <w:p>
      <w:pPr>
        <w:widowControl w:val="0"/>
        <w:spacing w:before="240"/>
        <w:jc w:val="center"/>
        <w:textAlignment w:val="auto"/>
        <w:rPr>
          <w:rFonts w:hint="eastAsia" w:ascii="仿宋" w:hAnsi="仿宋" w:eastAsia="仿宋" w:cs="仿宋"/>
          <w:b/>
          <w:color w:val="000000"/>
          <w:sz w:val="28"/>
          <w:szCs w:val="28"/>
          <w:shd w:val="clear" w:color="auto" w:fill="FFFFFF"/>
          <w:lang w:eastAsia="zh-CN"/>
        </w:rPr>
      </w:pPr>
      <w:bookmarkStart w:id="5" w:name="_Toc24633"/>
      <w:r>
        <w:rPr>
          <w:rFonts w:hint="eastAsia" w:ascii="仿宋" w:hAnsi="仿宋" w:eastAsia="仿宋" w:cs="仿宋"/>
          <w:b/>
          <w:color w:val="000000"/>
          <w:sz w:val="28"/>
          <w:szCs w:val="28"/>
          <w:u w:val="single"/>
          <w:shd w:val="clear" w:color="auto" w:fill="FFFFFF"/>
          <w:lang w:val="en-US" w:eastAsia="zh-CN"/>
        </w:rPr>
        <w:t xml:space="preserve">                          </w:t>
      </w:r>
      <w:r>
        <w:rPr>
          <w:rFonts w:hint="eastAsia" w:ascii="仿宋" w:hAnsi="仿宋" w:eastAsia="仿宋" w:cs="仿宋"/>
          <w:b/>
          <w:color w:val="000000"/>
          <w:sz w:val="28"/>
          <w:szCs w:val="28"/>
          <w:shd w:val="clear" w:color="auto" w:fill="FFFFFF"/>
          <w:lang w:eastAsia="zh-CN"/>
        </w:rPr>
        <w:t>项目</w:t>
      </w:r>
    </w:p>
    <w:p>
      <w:pPr>
        <w:widowControl w:val="0"/>
        <w:spacing w:before="240"/>
        <w:jc w:val="center"/>
        <w:textAlignment w:val="auto"/>
        <w:rPr>
          <w:rFonts w:hint="eastAsia" w:ascii="仿宋" w:hAnsi="仿宋" w:eastAsia="仿宋" w:cs="仿宋"/>
          <w:b/>
          <w:color w:val="000000"/>
          <w:sz w:val="28"/>
          <w:szCs w:val="28"/>
          <w:shd w:val="clear" w:color="auto" w:fill="FFFFFF"/>
          <w:lang w:eastAsia="zh-CN"/>
        </w:rPr>
      </w:pPr>
      <w:r>
        <w:rPr>
          <w:rFonts w:hint="eastAsia" w:ascii="仿宋" w:hAnsi="仿宋" w:eastAsia="仿宋" w:cs="仿宋"/>
          <w:b/>
          <w:color w:val="000000"/>
          <w:sz w:val="28"/>
          <w:szCs w:val="28"/>
          <w:shd w:val="clear" w:color="auto" w:fill="FFFFFF"/>
          <w:lang w:val="en-US" w:eastAsia="zh-CN"/>
        </w:rPr>
        <w:t>委托合同</w:t>
      </w:r>
    </w:p>
    <w:p>
      <w:pPr>
        <w:widowControl w:val="0"/>
        <w:textAlignment w:val="auto"/>
        <w:rPr>
          <w:rFonts w:hint="eastAsia" w:ascii="仿宋" w:hAnsi="仿宋" w:eastAsia="仿宋" w:cs="仿宋"/>
          <w:sz w:val="28"/>
          <w:szCs w:val="28"/>
        </w:rPr>
      </w:pPr>
    </w:p>
    <w:p>
      <w:pPr>
        <w:widowControl w:val="0"/>
        <w:textAlignment w:val="auto"/>
        <w:rPr>
          <w:rFonts w:hint="eastAsia" w:ascii="仿宋" w:hAnsi="仿宋" w:eastAsia="仿宋" w:cs="仿宋"/>
          <w:sz w:val="28"/>
          <w:szCs w:val="28"/>
        </w:rPr>
      </w:pPr>
    </w:p>
    <w:p>
      <w:pPr>
        <w:widowControl w:val="0"/>
        <w:textAlignment w:val="auto"/>
        <w:rPr>
          <w:rFonts w:hint="eastAsia" w:ascii="仿宋" w:hAnsi="仿宋" w:eastAsia="仿宋" w:cs="仿宋"/>
          <w:sz w:val="28"/>
          <w:szCs w:val="28"/>
        </w:rPr>
      </w:pPr>
    </w:p>
    <w:p>
      <w:pPr>
        <w:widowControl w:val="0"/>
        <w:textAlignment w:val="auto"/>
        <w:rPr>
          <w:rFonts w:hint="eastAsia" w:ascii="仿宋" w:hAnsi="仿宋" w:eastAsia="仿宋" w:cs="仿宋"/>
          <w:sz w:val="28"/>
          <w:szCs w:val="28"/>
        </w:rPr>
      </w:pPr>
    </w:p>
    <w:p>
      <w:pPr>
        <w:widowControl w:val="0"/>
        <w:textAlignment w:val="auto"/>
        <w:rPr>
          <w:rFonts w:hint="eastAsia" w:ascii="仿宋" w:hAnsi="仿宋" w:eastAsia="仿宋" w:cs="仿宋"/>
          <w:sz w:val="28"/>
          <w:szCs w:val="28"/>
        </w:rPr>
      </w:pPr>
    </w:p>
    <w:p>
      <w:pPr>
        <w:widowControl w:val="0"/>
        <w:textAlignment w:val="auto"/>
        <w:rPr>
          <w:rFonts w:hint="eastAsia" w:ascii="仿宋" w:hAnsi="仿宋" w:eastAsia="仿宋" w:cs="仿宋"/>
          <w:sz w:val="28"/>
          <w:szCs w:val="28"/>
        </w:rPr>
      </w:pPr>
    </w:p>
    <w:p>
      <w:pPr>
        <w:widowControl w:val="0"/>
        <w:jc w:val="both"/>
        <w:rPr>
          <w:rFonts w:hint="eastAsia" w:ascii="仿宋" w:hAnsi="仿宋" w:eastAsia="仿宋" w:cs="仿宋"/>
          <w:kern w:val="2"/>
          <w:sz w:val="28"/>
          <w:szCs w:val="28"/>
          <w:lang w:val="en-US" w:eastAsia="zh-CN" w:bidi="ar-SA"/>
        </w:rPr>
      </w:pPr>
    </w:p>
    <w:p>
      <w:pPr>
        <w:widowControl/>
        <w:pBdr>
          <w:top w:val="none" w:color="auto" w:sz="0" w:space="0"/>
          <w:left w:val="none" w:color="auto" w:sz="0" w:space="0"/>
          <w:bottom w:val="none" w:color="auto" w:sz="0" w:space="0"/>
          <w:right w:val="none" w:color="auto" w:sz="0" w:space="0"/>
          <w:between w:val="none" w:color="auto" w:sz="0" w:space="0"/>
        </w:pBdr>
        <w:spacing w:before="100" w:beforeAutospacing="1" w:after="100" w:afterAutospacing="1"/>
        <w:jc w:val="left"/>
        <w:rPr>
          <w:rFonts w:hint="eastAsia" w:ascii="仿宋" w:hAnsi="仿宋" w:eastAsia="仿宋" w:cs="仿宋"/>
          <w:color w:val="000000"/>
          <w:kern w:val="0"/>
          <w:sz w:val="28"/>
          <w:szCs w:val="28"/>
          <w:lang w:val="en-US" w:eastAsia="zh-CN" w:bidi="ar-SA"/>
        </w:rPr>
      </w:pPr>
      <w:r>
        <w:rPr>
          <w:rFonts w:hint="eastAsia" w:ascii="仿宋" w:hAnsi="仿宋" w:eastAsia="仿宋" w:cs="仿宋"/>
          <w:b/>
          <w:color w:val="000000"/>
          <w:kern w:val="0"/>
          <w:sz w:val="28"/>
          <w:szCs w:val="28"/>
          <w:lang w:val="en-US" w:eastAsia="zh-CN" w:bidi="ar-SA"/>
        </w:rPr>
        <w:t xml:space="preserve">甲方（发包方）： </w:t>
      </w:r>
    </w:p>
    <w:p>
      <w:pPr>
        <w:widowControl/>
        <w:pBdr>
          <w:top w:val="none" w:color="auto" w:sz="0" w:space="0"/>
          <w:left w:val="none" w:color="auto" w:sz="0" w:space="0"/>
          <w:bottom w:val="none" w:color="auto" w:sz="0" w:space="0"/>
          <w:right w:val="none" w:color="auto" w:sz="0" w:space="0"/>
          <w:between w:val="none" w:color="auto" w:sz="0" w:space="0"/>
        </w:pBdr>
        <w:spacing w:before="100" w:beforeAutospacing="1" w:after="100" w:afterAutospacing="1"/>
        <w:jc w:val="both"/>
        <w:rPr>
          <w:rFonts w:hint="eastAsia" w:ascii="仿宋" w:hAnsi="仿宋" w:eastAsia="仿宋" w:cs="仿宋"/>
          <w:color w:val="000000"/>
          <w:kern w:val="0"/>
          <w:sz w:val="28"/>
          <w:szCs w:val="28"/>
          <w:lang w:val="en-US" w:eastAsia="zh-CN" w:bidi="ar-SA"/>
        </w:rPr>
      </w:pPr>
      <w:r>
        <w:rPr>
          <w:rFonts w:hint="eastAsia" w:ascii="仿宋" w:hAnsi="仿宋" w:eastAsia="仿宋" w:cs="仿宋"/>
          <w:color w:val="000000"/>
          <w:kern w:val="0"/>
          <w:sz w:val="28"/>
          <w:szCs w:val="28"/>
          <w:lang w:val="en-US" w:eastAsia="zh-CN" w:bidi="ar-SA"/>
        </w:rPr>
        <w:t>甲方代表人：</w:t>
      </w:r>
      <w:r>
        <w:rPr>
          <w:rFonts w:hint="eastAsia" w:ascii="仿宋" w:hAnsi="仿宋" w:eastAsia="仿宋" w:cs="仿宋"/>
          <w:color w:val="000000"/>
          <w:kern w:val="0"/>
          <w:sz w:val="28"/>
          <w:szCs w:val="28"/>
          <w:shd w:val="clear" w:color="auto" w:fill="auto"/>
          <w:lang w:val="en-US" w:eastAsia="zh-CN" w:bidi="ar-SA"/>
        </w:rPr>
        <w:t xml:space="preserve"> </w:t>
      </w:r>
    </w:p>
    <w:p>
      <w:pPr>
        <w:widowControl/>
        <w:pBdr>
          <w:top w:val="none" w:color="auto" w:sz="0" w:space="0"/>
          <w:left w:val="none" w:color="auto" w:sz="0" w:space="0"/>
          <w:bottom w:val="none" w:color="auto" w:sz="0" w:space="0"/>
          <w:right w:val="none" w:color="auto" w:sz="0" w:space="0"/>
          <w:between w:val="none" w:color="auto" w:sz="0" w:space="0"/>
        </w:pBdr>
        <w:spacing w:before="100" w:beforeAutospacing="1" w:after="100" w:afterAutospacing="1"/>
        <w:jc w:val="both"/>
        <w:rPr>
          <w:rFonts w:hint="eastAsia" w:ascii="仿宋" w:hAnsi="仿宋" w:eastAsia="仿宋" w:cs="仿宋"/>
          <w:color w:val="000000"/>
          <w:kern w:val="0"/>
          <w:sz w:val="28"/>
          <w:szCs w:val="28"/>
          <w:lang w:val="en-US" w:eastAsia="zh-CN" w:bidi="ar-SA"/>
        </w:rPr>
      </w:pPr>
      <w:r>
        <w:rPr>
          <w:rFonts w:hint="eastAsia" w:ascii="仿宋" w:hAnsi="仿宋" w:eastAsia="仿宋" w:cs="仿宋"/>
          <w:color w:val="000000"/>
          <w:kern w:val="0"/>
          <w:sz w:val="28"/>
          <w:szCs w:val="28"/>
          <w:lang w:val="en-US" w:eastAsia="zh-CN" w:bidi="ar-SA"/>
        </w:rPr>
        <w:t xml:space="preserve">地址： </w:t>
      </w:r>
    </w:p>
    <w:p>
      <w:pPr>
        <w:widowControl/>
        <w:pBdr>
          <w:top w:val="none" w:color="auto" w:sz="0" w:space="0"/>
          <w:left w:val="none" w:color="auto" w:sz="0" w:space="0"/>
          <w:bottom w:val="none" w:color="auto" w:sz="0" w:space="0"/>
          <w:right w:val="none" w:color="auto" w:sz="0" w:space="0"/>
          <w:between w:val="none" w:color="auto" w:sz="0" w:space="0"/>
        </w:pBdr>
        <w:spacing w:before="100" w:beforeAutospacing="1" w:after="100" w:afterAutospacing="1"/>
        <w:jc w:val="both"/>
        <w:rPr>
          <w:rFonts w:hint="eastAsia" w:ascii="仿宋" w:hAnsi="仿宋" w:eastAsia="仿宋" w:cs="仿宋"/>
          <w:color w:val="000000"/>
          <w:kern w:val="0"/>
          <w:sz w:val="28"/>
          <w:szCs w:val="28"/>
          <w:lang w:val="en-US" w:eastAsia="zh-CN" w:bidi="ar-SA"/>
        </w:rPr>
      </w:pPr>
      <w:r>
        <w:rPr>
          <w:rFonts w:hint="eastAsia" w:ascii="仿宋" w:hAnsi="仿宋" w:eastAsia="仿宋" w:cs="仿宋"/>
          <w:color w:val="000000"/>
          <w:kern w:val="0"/>
          <w:sz w:val="28"/>
          <w:szCs w:val="28"/>
          <w:lang w:val="en-US" w:eastAsia="zh-CN" w:bidi="ar-SA"/>
        </w:rPr>
        <w:t xml:space="preserve">联系方式： </w:t>
      </w:r>
    </w:p>
    <w:p>
      <w:pPr>
        <w:widowControl/>
        <w:pBdr>
          <w:top w:val="none" w:color="auto" w:sz="0" w:space="0"/>
          <w:left w:val="none" w:color="auto" w:sz="0" w:space="0"/>
          <w:bottom w:val="none" w:color="auto" w:sz="0" w:space="0"/>
          <w:right w:val="none" w:color="auto" w:sz="0" w:space="0"/>
          <w:between w:val="none" w:color="auto" w:sz="0" w:space="0"/>
        </w:pBdr>
        <w:spacing w:before="100" w:beforeAutospacing="1" w:after="100" w:afterAutospacing="1"/>
        <w:jc w:val="left"/>
        <w:rPr>
          <w:rFonts w:hint="eastAsia" w:ascii="仿宋" w:hAnsi="仿宋" w:eastAsia="仿宋" w:cs="仿宋"/>
          <w:b/>
          <w:color w:val="000000"/>
          <w:kern w:val="0"/>
          <w:sz w:val="28"/>
          <w:szCs w:val="28"/>
          <w:lang w:val="en-US" w:eastAsia="zh-CN" w:bidi="ar-SA"/>
        </w:rPr>
      </w:pPr>
      <w:r>
        <w:rPr>
          <w:rFonts w:hint="eastAsia" w:ascii="仿宋" w:hAnsi="仿宋" w:eastAsia="仿宋" w:cs="仿宋"/>
          <w:b/>
          <w:color w:val="000000"/>
          <w:kern w:val="0"/>
          <w:sz w:val="28"/>
          <w:szCs w:val="28"/>
          <w:lang w:val="en-US" w:eastAsia="zh-CN" w:bidi="ar-SA"/>
        </w:rPr>
        <w:t xml:space="preserve">乙方（承包方）： </w:t>
      </w:r>
    </w:p>
    <w:p>
      <w:pPr>
        <w:widowControl/>
        <w:pBdr>
          <w:top w:val="none" w:color="auto" w:sz="0" w:space="0"/>
          <w:left w:val="none" w:color="auto" w:sz="0" w:space="0"/>
          <w:bottom w:val="none" w:color="auto" w:sz="0" w:space="0"/>
          <w:right w:val="none" w:color="auto" w:sz="0" w:space="0"/>
          <w:between w:val="none" w:color="auto" w:sz="0" w:space="0"/>
        </w:pBdr>
        <w:spacing w:before="100" w:beforeAutospacing="1" w:after="100" w:afterAutospacing="1"/>
        <w:jc w:val="left"/>
        <w:rPr>
          <w:rFonts w:hint="eastAsia" w:ascii="仿宋" w:hAnsi="仿宋" w:eastAsia="仿宋" w:cs="仿宋"/>
          <w:color w:val="000000"/>
          <w:kern w:val="0"/>
          <w:sz w:val="28"/>
          <w:szCs w:val="28"/>
          <w:lang w:val="en-US" w:eastAsia="zh-CN" w:bidi="ar-SA"/>
        </w:rPr>
      </w:pPr>
      <w:r>
        <w:rPr>
          <w:rFonts w:hint="eastAsia" w:ascii="仿宋" w:hAnsi="仿宋" w:eastAsia="仿宋" w:cs="仿宋"/>
          <w:color w:val="000000"/>
          <w:kern w:val="0"/>
          <w:sz w:val="28"/>
          <w:szCs w:val="28"/>
          <w:lang w:val="en-US" w:eastAsia="zh-CN" w:bidi="ar-SA"/>
        </w:rPr>
        <w:t xml:space="preserve">乙方代表人： </w:t>
      </w:r>
    </w:p>
    <w:p>
      <w:pPr>
        <w:widowControl/>
        <w:pBdr>
          <w:top w:val="none" w:color="auto" w:sz="0" w:space="0"/>
          <w:left w:val="none" w:color="auto" w:sz="0" w:space="0"/>
          <w:bottom w:val="none" w:color="auto" w:sz="0" w:space="0"/>
          <w:right w:val="none" w:color="auto" w:sz="0" w:space="0"/>
          <w:between w:val="none" w:color="auto" w:sz="0" w:space="0"/>
        </w:pBdr>
        <w:spacing w:before="100" w:beforeAutospacing="1" w:after="100" w:afterAutospacing="1"/>
        <w:jc w:val="left"/>
        <w:rPr>
          <w:rFonts w:hint="eastAsia" w:ascii="仿宋" w:hAnsi="仿宋" w:eastAsia="仿宋" w:cs="仿宋"/>
          <w:color w:val="000000"/>
          <w:kern w:val="0"/>
          <w:sz w:val="28"/>
          <w:szCs w:val="28"/>
          <w:lang w:val="en-US" w:eastAsia="zh-CN" w:bidi="ar-SA"/>
        </w:rPr>
      </w:pPr>
      <w:r>
        <w:rPr>
          <w:rFonts w:hint="eastAsia" w:ascii="仿宋" w:hAnsi="仿宋" w:eastAsia="仿宋" w:cs="仿宋"/>
          <w:color w:val="000000"/>
          <w:kern w:val="0"/>
          <w:sz w:val="28"/>
          <w:szCs w:val="28"/>
          <w:lang w:val="en-US" w:eastAsia="zh-CN" w:bidi="ar-SA"/>
        </w:rPr>
        <w:t xml:space="preserve">地址：  </w:t>
      </w:r>
    </w:p>
    <w:p>
      <w:pPr>
        <w:widowControl/>
        <w:pBdr>
          <w:top w:val="none" w:color="auto" w:sz="0" w:space="0"/>
          <w:left w:val="none" w:color="auto" w:sz="0" w:space="0"/>
          <w:bottom w:val="none" w:color="auto" w:sz="0" w:space="0"/>
          <w:right w:val="none" w:color="auto" w:sz="0" w:space="0"/>
          <w:between w:val="none" w:color="auto" w:sz="0" w:space="0"/>
        </w:pBdr>
        <w:spacing w:before="100" w:beforeAutospacing="1" w:after="100" w:afterAutospacing="1"/>
        <w:jc w:val="left"/>
        <w:rPr>
          <w:rFonts w:hint="eastAsia" w:ascii="仿宋" w:hAnsi="仿宋" w:eastAsia="仿宋" w:cs="仿宋"/>
          <w:color w:val="000000"/>
          <w:kern w:val="0"/>
          <w:sz w:val="28"/>
          <w:szCs w:val="28"/>
          <w:lang w:val="en-US" w:eastAsia="zh-CN" w:bidi="ar-SA"/>
        </w:rPr>
      </w:pPr>
      <w:r>
        <w:rPr>
          <w:rFonts w:hint="eastAsia" w:ascii="仿宋" w:hAnsi="仿宋" w:eastAsia="仿宋" w:cs="仿宋"/>
          <w:color w:val="000000"/>
          <w:kern w:val="0"/>
          <w:sz w:val="28"/>
          <w:szCs w:val="28"/>
          <w:lang w:val="en-US" w:eastAsia="zh-CN" w:bidi="ar-SA"/>
        </w:rPr>
        <w:t xml:space="preserve">联系方式：  </w:t>
      </w:r>
    </w:p>
    <w:p>
      <w:pPr>
        <w:widowControl/>
        <w:pBdr>
          <w:top w:val="none" w:color="auto" w:sz="0" w:space="0"/>
          <w:left w:val="none" w:color="auto" w:sz="0" w:space="0"/>
          <w:bottom w:val="none" w:color="auto" w:sz="0" w:space="0"/>
          <w:right w:val="none" w:color="auto" w:sz="0" w:space="0"/>
          <w:between w:val="none" w:color="auto" w:sz="0" w:space="0"/>
        </w:pBdr>
        <w:spacing w:before="100" w:beforeAutospacing="1" w:after="100" w:afterAutospacing="1"/>
        <w:jc w:val="center"/>
        <w:rPr>
          <w:rFonts w:hint="eastAsia" w:ascii="仿宋" w:hAnsi="仿宋" w:eastAsia="仿宋" w:cs="仿宋"/>
          <w:b/>
          <w:bCs/>
          <w:color w:val="000000"/>
          <w:kern w:val="0"/>
          <w:sz w:val="28"/>
          <w:szCs w:val="28"/>
          <w:lang w:val="en-US" w:eastAsia="zh-CN" w:bidi="ar-SA"/>
        </w:rPr>
      </w:pPr>
      <w:r>
        <w:rPr>
          <w:rFonts w:hint="eastAsia" w:ascii="仿宋" w:hAnsi="仿宋" w:eastAsia="仿宋" w:cs="仿宋"/>
          <w:b/>
          <w:bCs/>
          <w:color w:val="000000"/>
          <w:kern w:val="0"/>
          <w:sz w:val="28"/>
          <w:szCs w:val="28"/>
          <w:lang w:val="en-US" w:eastAsia="zh-CN" w:bidi="ar-SA"/>
        </w:rPr>
        <w:t>合同签订时间：  年   月   日</w:t>
      </w:r>
    </w:p>
    <w:p>
      <w:pPr>
        <w:widowControl w:val="0"/>
        <w:spacing w:line="360" w:lineRule="auto"/>
        <w:ind w:firstLine="560" w:firstLineChars="200"/>
        <w:textAlignment w:val="auto"/>
        <w:rPr>
          <w:rFonts w:hint="eastAsia" w:ascii="仿宋" w:hAnsi="仿宋" w:eastAsia="仿宋" w:cs="仿宋"/>
          <w:sz w:val="24"/>
          <w:szCs w:val="24"/>
        </w:rPr>
      </w:pPr>
      <w:r>
        <w:rPr>
          <w:rFonts w:hint="eastAsia" w:ascii="仿宋" w:hAnsi="仿宋" w:eastAsia="仿宋" w:cs="仿宋"/>
          <w:sz w:val="28"/>
          <w:szCs w:val="28"/>
        </w:rPr>
        <w:br w:type="page"/>
      </w:r>
      <w:r>
        <w:rPr>
          <w:rFonts w:hint="eastAsia" w:ascii="仿宋" w:hAnsi="仿宋" w:eastAsia="仿宋" w:cs="仿宋"/>
          <w:sz w:val="24"/>
          <w:szCs w:val="24"/>
        </w:rPr>
        <w:t>根据《中华人民共和国民法典》有关规定，经甲、乙双方友好协商，就相关检测服务工作达成以下协议：</w:t>
      </w:r>
    </w:p>
    <w:p>
      <w:pPr>
        <w:widowControl w:val="0"/>
        <w:numPr>
          <w:ilvl w:val="0"/>
          <w:numId w:val="0"/>
        </w:numPr>
        <w:tabs>
          <w:tab w:val="left" w:pos="1315"/>
        </w:tabs>
        <w:ind w:leftChars="-518" w:firstLine="1205" w:firstLineChars="500"/>
        <w:textAlignment w:val="auto"/>
        <w:rPr>
          <w:rFonts w:hint="eastAsia" w:ascii="仿宋" w:hAnsi="仿宋" w:eastAsia="仿宋" w:cs="仿宋"/>
          <w:color w:val="000000"/>
          <w:sz w:val="24"/>
          <w:szCs w:val="24"/>
          <w:lang w:val="en-US" w:eastAsia="zh-CN"/>
        </w:rPr>
      </w:pPr>
      <w:r>
        <w:rPr>
          <w:rFonts w:hint="eastAsia" w:ascii="仿宋" w:hAnsi="仿宋" w:eastAsia="仿宋" w:cs="仿宋"/>
          <w:b/>
          <w:sz w:val="24"/>
          <w:szCs w:val="24"/>
          <w:lang w:val="en-US" w:eastAsia="zh-CN"/>
        </w:rPr>
        <w:t>一、</w:t>
      </w:r>
      <w:r>
        <w:rPr>
          <w:rFonts w:hint="eastAsia" w:ascii="仿宋" w:hAnsi="仿宋" w:eastAsia="仿宋" w:cs="仿宋"/>
          <w:b/>
          <w:sz w:val="24"/>
          <w:szCs w:val="24"/>
        </w:rPr>
        <w:t>检测项目：</w:t>
      </w:r>
      <w:r>
        <w:rPr>
          <w:rFonts w:hint="eastAsia" w:ascii="仿宋" w:hAnsi="仿宋" w:eastAsia="仿宋" w:cs="仿宋"/>
          <w:color w:val="000000"/>
          <w:sz w:val="24"/>
          <w:szCs w:val="24"/>
        </w:rPr>
        <w:t>详见附件清单</w:t>
      </w:r>
    </w:p>
    <w:p>
      <w:pPr>
        <w:widowControl w:val="0"/>
        <w:jc w:val="both"/>
        <w:rPr>
          <w:rFonts w:hint="eastAsia" w:ascii="仿宋" w:hAnsi="仿宋" w:eastAsia="仿宋" w:cs="仿宋"/>
          <w:kern w:val="2"/>
          <w:sz w:val="24"/>
          <w:szCs w:val="24"/>
          <w:lang w:val="en-US" w:eastAsia="zh-CN" w:bidi="ar-SA"/>
        </w:rPr>
      </w:pPr>
    </w:p>
    <w:p>
      <w:pPr>
        <w:widowControl w:val="0"/>
        <w:numPr>
          <w:ilvl w:val="0"/>
          <w:numId w:val="0"/>
        </w:numPr>
        <w:spacing w:line="500" w:lineRule="exact"/>
        <w:ind w:leftChars="-518" w:firstLine="1205" w:firstLineChars="500"/>
        <w:textAlignment w:val="auto"/>
        <w:rPr>
          <w:rFonts w:hint="eastAsia" w:ascii="仿宋" w:hAnsi="仿宋" w:eastAsia="仿宋" w:cs="仿宋"/>
          <w:sz w:val="24"/>
          <w:szCs w:val="24"/>
        </w:rPr>
      </w:pPr>
      <w:r>
        <w:rPr>
          <w:rFonts w:hint="eastAsia" w:ascii="仿宋" w:hAnsi="仿宋" w:eastAsia="仿宋" w:cs="仿宋"/>
          <w:b/>
          <w:sz w:val="24"/>
          <w:szCs w:val="24"/>
          <w:lang w:val="en-US" w:eastAsia="zh-CN"/>
        </w:rPr>
        <w:t>二、采</w:t>
      </w:r>
      <w:r>
        <w:rPr>
          <w:rFonts w:hint="eastAsia" w:ascii="仿宋" w:hAnsi="仿宋" w:eastAsia="仿宋" w:cs="仿宋"/>
          <w:b/>
          <w:sz w:val="24"/>
          <w:szCs w:val="24"/>
        </w:rPr>
        <w:t>样方式：</w:t>
      </w:r>
      <w:r>
        <w:rPr>
          <w:rFonts w:hint="eastAsia" w:ascii="仿宋" w:hAnsi="仿宋" w:eastAsia="仿宋" w:cs="仿宋"/>
          <w:sz w:val="24"/>
          <w:szCs w:val="24"/>
        </w:rPr>
        <w:t>乙方采样</w:t>
      </w:r>
    </w:p>
    <w:p>
      <w:pPr>
        <w:widowControl w:val="0"/>
        <w:numPr>
          <w:ilvl w:val="0"/>
          <w:numId w:val="0"/>
        </w:numPr>
        <w:ind w:leftChars="-518"/>
        <w:jc w:val="both"/>
        <w:rPr>
          <w:rFonts w:hint="eastAsia" w:ascii="仿宋" w:hAnsi="仿宋" w:eastAsia="仿宋" w:cs="仿宋"/>
          <w:kern w:val="2"/>
          <w:sz w:val="24"/>
          <w:szCs w:val="24"/>
          <w:lang w:val="en-US" w:eastAsia="zh-CN" w:bidi="ar-SA"/>
        </w:rPr>
      </w:pPr>
    </w:p>
    <w:p>
      <w:pPr>
        <w:widowControl w:val="0"/>
        <w:numPr>
          <w:ilvl w:val="0"/>
          <w:numId w:val="0"/>
        </w:numPr>
        <w:spacing w:line="580" w:lineRule="exact"/>
        <w:ind w:leftChars="-518" w:firstLine="1205" w:firstLineChars="500"/>
        <w:textAlignment w:val="auto"/>
        <w:rPr>
          <w:rFonts w:hint="eastAsia" w:ascii="仿宋" w:hAnsi="仿宋" w:eastAsia="仿宋" w:cs="仿宋"/>
          <w:sz w:val="24"/>
          <w:szCs w:val="24"/>
        </w:rPr>
      </w:pPr>
      <w:r>
        <w:rPr>
          <w:rFonts w:hint="eastAsia" w:ascii="仿宋" w:hAnsi="仿宋" w:eastAsia="仿宋" w:cs="仿宋"/>
          <w:b/>
          <w:sz w:val="24"/>
          <w:szCs w:val="24"/>
          <w:lang w:val="en-US" w:eastAsia="zh-CN"/>
        </w:rPr>
        <w:t>三、</w:t>
      </w:r>
      <w:r>
        <w:rPr>
          <w:rFonts w:hint="eastAsia" w:ascii="仿宋" w:hAnsi="仿宋" w:eastAsia="仿宋" w:cs="仿宋"/>
          <w:b/>
          <w:sz w:val="24"/>
          <w:szCs w:val="24"/>
        </w:rPr>
        <w:t>检测点位：</w:t>
      </w:r>
      <w:r>
        <w:rPr>
          <w:rFonts w:hint="eastAsia" w:ascii="仿宋" w:hAnsi="仿宋" w:eastAsia="仿宋" w:cs="仿宋"/>
          <w:sz w:val="24"/>
          <w:szCs w:val="24"/>
        </w:rPr>
        <w:t>新疆医科大学第一附属医院</w:t>
      </w:r>
    </w:p>
    <w:p>
      <w:pPr>
        <w:widowControl w:val="0"/>
        <w:numPr>
          <w:ilvl w:val="0"/>
          <w:numId w:val="0"/>
        </w:numPr>
        <w:ind w:leftChars="-518"/>
        <w:jc w:val="both"/>
        <w:rPr>
          <w:rFonts w:hint="eastAsia" w:ascii="仿宋" w:hAnsi="仿宋" w:eastAsia="仿宋" w:cs="仿宋"/>
          <w:kern w:val="2"/>
          <w:sz w:val="24"/>
          <w:szCs w:val="24"/>
          <w:lang w:val="en-US" w:eastAsia="zh-CN" w:bidi="ar-SA"/>
        </w:rPr>
      </w:pPr>
    </w:p>
    <w:p>
      <w:pPr>
        <w:widowControl w:val="0"/>
        <w:numPr>
          <w:ilvl w:val="0"/>
          <w:numId w:val="0"/>
        </w:numPr>
        <w:spacing w:line="360" w:lineRule="auto"/>
        <w:ind w:leftChars="-518" w:firstLine="1205" w:firstLineChars="500"/>
        <w:textAlignment w:val="auto"/>
        <w:rPr>
          <w:rFonts w:hint="eastAsia" w:ascii="仿宋" w:hAnsi="仿宋" w:eastAsia="仿宋" w:cs="仿宋"/>
          <w:sz w:val="24"/>
          <w:szCs w:val="24"/>
        </w:rPr>
      </w:pPr>
      <w:r>
        <w:rPr>
          <w:rFonts w:hint="eastAsia" w:ascii="仿宋" w:hAnsi="仿宋" w:eastAsia="仿宋" w:cs="仿宋"/>
          <w:b/>
          <w:sz w:val="24"/>
          <w:szCs w:val="24"/>
          <w:lang w:val="en-US" w:eastAsia="zh-CN"/>
        </w:rPr>
        <w:t>四、</w:t>
      </w:r>
      <w:r>
        <w:rPr>
          <w:rFonts w:hint="eastAsia" w:ascii="仿宋" w:hAnsi="仿宋" w:eastAsia="仿宋" w:cs="仿宋"/>
          <w:b/>
          <w:sz w:val="24"/>
          <w:szCs w:val="24"/>
        </w:rPr>
        <w:t>检测周期</w:t>
      </w:r>
      <w:r>
        <w:rPr>
          <w:rFonts w:hint="eastAsia" w:ascii="仿宋" w:hAnsi="仿宋" w:eastAsia="仿宋" w:cs="仿宋"/>
          <w:sz w:val="24"/>
          <w:szCs w:val="24"/>
        </w:rPr>
        <w:t>：根据甲方要求确定。</w:t>
      </w:r>
    </w:p>
    <w:p>
      <w:pPr>
        <w:widowControl w:val="0"/>
        <w:numPr>
          <w:ilvl w:val="0"/>
          <w:numId w:val="0"/>
        </w:numPr>
        <w:ind w:leftChars="-518"/>
        <w:jc w:val="both"/>
        <w:rPr>
          <w:rFonts w:hint="eastAsia" w:ascii="仿宋" w:hAnsi="仿宋" w:eastAsia="仿宋" w:cs="仿宋"/>
          <w:b/>
          <w:bCs/>
          <w:kern w:val="2"/>
          <w:sz w:val="24"/>
          <w:szCs w:val="24"/>
          <w:lang w:val="en-US" w:eastAsia="zh-CN" w:bidi="ar-SA"/>
        </w:rPr>
      </w:pPr>
    </w:p>
    <w:p>
      <w:pPr>
        <w:widowControl w:val="0"/>
        <w:numPr>
          <w:ilvl w:val="0"/>
          <w:numId w:val="0"/>
        </w:numPr>
        <w:ind w:leftChars="-518" w:firstLine="1205" w:firstLineChars="500"/>
        <w:textAlignment w:val="auto"/>
        <w:rPr>
          <w:rFonts w:hint="eastAsia" w:ascii="仿宋" w:hAnsi="仿宋" w:eastAsia="仿宋" w:cs="仿宋"/>
          <w:sz w:val="24"/>
          <w:szCs w:val="24"/>
        </w:rPr>
      </w:pPr>
      <w:r>
        <w:rPr>
          <w:rFonts w:hint="eastAsia" w:ascii="仿宋" w:hAnsi="仿宋" w:eastAsia="仿宋" w:cs="仿宋"/>
          <w:b/>
          <w:bCs/>
          <w:sz w:val="24"/>
          <w:szCs w:val="24"/>
          <w:lang w:val="en-US" w:eastAsia="zh-CN"/>
        </w:rPr>
        <w:t>五、</w:t>
      </w:r>
      <w:r>
        <w:rPr>
          <w:rFonts w:hint="eastAsia" w:ascii="仿宋" w:hAnsi="仿宋" w:eastAsia="仿宋" w:cs="仿宋"/>
          <w:b/>
          <w:bCs/>
          <w:sz w:val="24"/>
          <w:szCs w:val="24"/>
        </w:rPr>
        <w:t>检测费</w:t>
      </w:r>
      <w:r>
        <w:rPr>
          <w:rFonts w:hint="eastAsia" w:ascii="仿宋" w:hAnsi="仿宋" w:eastAsia="仿宋" w:cs="仿宋"/>
          <w:b/>
          <w:sz w:val="24"/>
          <w:szCs w:val="24"/>
        </w:rPr>
        <w:t>用：</w:t>
      </w:r>
      <w:r>
        <w:rPr>
          <w:rFonts w:hint="eastAsia" w:ascii="仿宋" w:hAnsi="仿宋" w:eastAsia="仿宋" w:cs="仿宋"/>
          <w:sz w:val="24"/>
          <w:szCs w:val="24"/>
        </w:rPr>
        <w:t>详见附件清单</w:t>
      </w:r>
    </w:p>
    <w:p>
      <w:pPr>
        <w:widowControl w:val="0"/>
        <w:numPr>
          <w:ilvl w:val="0"/>
          <w:numId w:val="0"/>
        </w:numPr>
        <w:ind w:leftChars="-518"/>
        <w:jc w:val="both"/>
        <w:rPr>
          <w:rFonts w:hint="eastAsia" w:ascii="仿宋" w:hAnsi="仿宋" w:eastAsia="仿宋" w:cs="仿宋"/>
          <w:kern w:val="2"/>
          <w:sz w:val="24"/>
          <w:szCs w:val="24"/>
          <w:lang w:val="en-US" w:eastAsia="zh-CN" w:bidi="ar-SA"/>
        </w:rPr>
      </w:pPr>
    </w:p>
    <w:p>
      <w:pPr>
        <w:widowControl w:val="0"/>
        <w:numPr>
          <w:ilvl w:val="0"/>
          <w:numId w:val="0"/>
        </w:numPr>
        <w:spacing w:line="500" w:lineRule="exact"/>
        <w:ind w:leftChars="-518" w:firstLine="1205" w:firstLineChars="500"/>
        <w:textAlignment w:val="auto"/>
        <w:rPr>
          <w:rFonts w:hint="eastAsia" w:ascii="仿宋" w:hAnsi="仿宋" w:eastAsia="仿宋" w:cs="仿宋"/>
          <w:b/>
          <w:sz w:val="24"/>
          <w:szCs w:val="24"/>
        </w:rPr>
      </w:pPr>
      <w:r>
        <w:rPr>
          <w:rFonts w:hint="eastAsia" w:ascii="仿宋" w:hAnsi="仿宋" w:eastAsia="仿宋" w:cs="仿宋"/>
          <w:b/>
          <w:sz w:val="24"/>
          <w:szCs w:val="24"/>
          <w:lang w:val="en-US" w:eastAsia="zh-CN"/>
        </w:rPr>
        <w:t>六、</w:t>
      </w:r>
      <w:r>
        <w:rPr>
          <w:rFonts w:hint="eastAsia" w:ascii="仿宋" w:hAnsi="仿宋" w:eastAsia="仿宋" w:cs="仿宋"/>
          <w:b/>
          <w:sz w:val="24"/>
          <w:szCs w:val="24"/>
        </w:rPr>
        <w:t>服务期限：</w:t>
      </w:r>
      <w:r>
        <w:rPr>
          <w:rFonts w:hint="eastAsia" w:ascii="仿宋" w:hAnsi="仿宋" w:eastAsia="仿宋" w:cs="仿宋"/>
          <w:b/>
          <w:sz w:val="24"/>
          <w:szCs w:val="24"/>
          <w:u w:val="single"/>
          <w:lang w:val="en-US" w:eastAsia="zh-CN"/>
        </w:rPr>
        <w:t xml:space="preserve">      </w:t>
      </w:r>
      <w:r>
        <w:rPr>
          <w:rFonts w:hint="eastAsia" w:ascii="仿宋" w:hAnsi="仿宋" w:eastAsia="仿宋" w:cs="仿宋"/>
          <w:b/>
          <w:sz w:val="24"/>
          <w:szCs w:val="24"/>
        </w:rPr>
        <w:t>年</w:t>
      </w:r>
      <w:r>
        <w:rPr>
          <w:rFonts w:hint="eastAsia" w:ascii="仿宋" w:hAnsi="仿宋" w:eastAsia="仿宋" w:cs="仿宋"/>
          <w:b/>
          <w:sz w:val="24"/>
          <w:szCs w:val="24"/>
          <w:u w:val="single"/>
          <w:lang w:val="en-US" w:eastAsia="zh-CN"/>
        </w:rPr>
        <w:t xml:space="preserve">   </w:t>
      </w:r>
      <w:r>
        <w:rPr>
          <w:rFonts w:hint="eastAsia" w:ascii="仿宋" w:hAnsi="仿宋" w:eastAsia="仿宋" w:cs="仿宋"/>
          <w:b/>
          <w:sz w:val="24"/>
          <w:szCs w:val="24"/>
        </w:rPr>
        <w:t>月</w:t>
      </w:r>
      <w:r>
        <w:rPr>
          <w:rFonts w:hint="eastAsia" w:ascii="仿宋" w:hAnsi="仿宋" w:eastAsia="仿宋" w:cs="仿宋"/>
          <w:b/>
          <w:sz w:val="24"/>
          <w:szCs w:val="24"/>
          <w:u w:val="single"/>
          <w:lang w:val="en-US" w:eastAsia="zh-CN"/>
        </w:rPr>
        <w:t xml:space="preserve">       </w:t>
      </w:r>
      <w:r>
        <w:rPr>
          <w:rFonts w:hint="eastAsia" w:ascii="仿宋" w:hAnsi="仿宋" w:eastAsia="仿宋" w:cs="仿宋"/>
          <w:b/>
          <w:sz w:val="24"/>
          <w:szCs w:val="24"/>
          <w:lang w:val="en-US" w:eastAsia="zh-CN"/>
        </w:rPr>
        <w:t>日</w:t>
      </w:r>
      <w:r>
        <w:rPr>
          <w:rFonts w:hint="eastAsia" w:ascii="仿宋" w:hAnsi="仿宋" w:eastAsia="仿宋" w:cs="仿宋"/>
          <w:b/>
          <w:sz w:val="24"/>
          <w:szCs w:val="24"/>
        </w:rPr>
        <w:t xml:space="preserve"> 至</w:t>
      </w:r>
      <w:r>
        <w:rPr>
          <w:rFonts w:hint="eastAsia" w:ascii="仿宋" w:hAnsi="仿宋" w:eastAsia="仿宋" w:cs="仿宋"/>
          <w:b/>
          <w:sz w:val="24"/>
          <w:szCs w:val="24"/>
          <w:u w:val="single"/>
          <w:lang w:val="en-US" w:eastAsia="zh-CN"/>
        </w:rPr>
        <w:t xml:space="preserve">      </w:t>
      </w:r>
      <w:r>
        <w:rPr>
          <w:rFonts w:hint="eastAsia" w:ascii="仿宋" w:hAnsi="仿宋" w:eastAsia="仿宋" w:cs="仿宋"/>
          <w:b/>
          <w:sz w:val="24"/>
          <w:szCs w:val="24"/>
        </w:rPr>
        <w:t>年</w:t>
      </w:r>
      <w:r>
        <w:rPr>
          <w:rFonts w:hint="eastAsia" w:ascii="仿宋" w:hAnsi="仿宋" w:eastAsia="仿宋" w:cs="仿宋"/>
          <w:b/>
          <w:sz w:val="24"/>
          <w:szCs w:val="24"/>
          <w:u w:val="single"/>
          <w:lang w:val="en-US" w:eastAsia="zh-CN"/>
        </w:rPr>
        <w:t xml:space="preserve">   </w:t>
      </w:r>
      <w:r>
        <w:rPr>
          <w:rFonts w:hint="eastAsia" w:ascii="仿宋" w:hAnsi="仿宋" w:eastAsia="仿宋" w:cs="仿宋"/>
          <w:b/>
          <w:sz w:val="24"/>
          <w:szCs w:val="24"/>
        </w:rPr>
        <w:t>月</w:t>
      </w:r>
      <w:r>
        <w:rPr>
          <w:rFonts w:hint="eastAsia" w:ascii="仿宋" w:hAnsi="仿宋" w:eastAsia="仿宋" w:cs="仿宋"/>
          <w:b/>
          <w:sz w:val="24"/>
          <w:szCs w:val="24"/>
          <w:u w:val="single"/>
          <w:lang w:val="en-US" w:eastAsia="zh-CN"/>
        </w:rPr>
        <w:t xml:space="preserve">       </w:t>
      </w:r>
      <w:r>
        <w:rPr>
          <w:rFonts w:hint="eastAsia" w:ascii="仿宋" w:hAnsi="仿宋" w:eastAsia="仿宋" w:cs="仿宋"/>
          <w:b/>
          <w:sz w:val="24"/>
          <w:szCs w:val="24"/>
          <w:lang w:val="en-US" w:eastAsia="zh-CN"/>
        </w:rPr>
        <w:t>日</w:t>
      </w:r>
    </w:p>
    <w:p>
      <w:pPr>
        <w:widowControl w:val="0"/>
        <w:jc w:val="both"/>
        <w:rPr>
          <w:rFonts w:hint="eastAsia" w:ascii="仿宋" w:hAnsi="仿宋" w:eastAsia="仿宋" w:cs="仿宋"/>
          <w:kern w:val="2"/>
          <w:sz w:val="24"/>
          <w:szCs w:val="24"/>
          <w:lang w:val="en-US" w:eastAsia="zh-CN" w:bidi="ar-SA"/>
        </w:rPr>
      </w:pPr>
    </w:p>
    <w:p>
      <w:pPr>
        <w:widowControl w:val="0"/>
        <w:numPr>
          <w:ilvl w:val="0"/>
          <w:numId w:val="24"/>
        </w:numPr>
        <w:spacing w:line="360" w:lineRule="auto"/>
        <w:ind w:firstLine="241" w:firstLineChars="100"/>
        <w:textAlignment w:val="auto"/>
        <w:rPr>
          <w:rFonts w:hint="eastAsia" w:ascii="仿宋" w:hAnsi="仿宋" w:eastAsia="仿宋" w:cs="仿宋"/>
          <w:b/>
          <w:sz w:val="24"/>
          <w:szCs w:val="24"/>
        </w:rPr>
      </w:pPr>
      <w:r>
        <w:rPr>
          <w:rFonts w:hint="eastAsia" w:ascii="仿宋" w:hAnsi="仿宋" w:eastAsia="仿宋" w:cs="仿宋"/>
          <w:b/>
          <w:sz w:val="24"/>
          <w:szCs w:val="24"/>
          <w:lang w:val="en-US" w:eastAsia="zh-CN"/>
        </w:rPr>
        <w:t>合同金额及</w:t>
      </w:r>
      <w:r>
        <w:rPr>
          <w:rFonts w:hint="eastAsia" w:ascii="仿宋" w:hAnsi="仿宋" w:eastAsia="仿宋" w:cs="仿宋"/>
          <w:b/>
          <w:sz w:val="24"/>
          <w:szCs w:val="24"/>
        </w:rPr>
        <w:t>支付方式</w:t>
      </w:r>
    </w:p>
    <w:p>
      <w:pPr>
        <w:widowControl w:val="0"/>
        <w:numPr>
          <w:ilvl w:val="0"/>
          <w:numId w:val="25"/>
        </w:numPr>
        <w:ind w:left="480" w:leftChars="0" w:firstLine="0" w:firstLineChars="0"/>
        <w:jc w:val="both"/>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本合同总价为：</w:t>
      </w:r>
      <w:r>
        <w:rPr>
          <w:rFonts w:hint="eastAsia" w:ascii="仿宋" w:hAnsi="仿宋" w:eastAsia="仿宋" w:cs="仿宋"/>
          <w:kern w:val="2"/>
          <w:sz w:val="24"/>
          <w:szCs w:val="24"/>
          <w:u w:val="single"/>
          <w:lang w:val="en-US" w:eastAsia="zh-CN" w:bidi="ar-SA"/>
        </w:rPr>
        <w:t xml:space="preserve">         </w:t>
      </w:r>
      <w:r>
        <w:rPr>
          <w:rFonts w:hint="eastAsia" w:ascii="仿宋" w:hAnsi="仿宋" w:eastAsia="仿宋" w:cs="仿宋"/>
          <w:kern w:val="2"/>
          <w:sz w:val="24"/>
          <w:szCs w:val="24"/>
          <w:lang w:val="en-US" w:eastAsia="zh-CN" w:bidi="ar-SA"/>
        </w:rPr>
        <w:t>元（人民币大写：</w:t>
      </w:r>
      <w:r>
        <w:rPr>
          <w:rFonts w:hint="eastAsia" w:ascii="仿宋" w:hAnsi="仿宋" w:eastAsia="仿宋" w:cs="仿宋"/>
          <w:kern w:val="2"/>
          <w:sz w:val="24"/>
          <w:szCs w:val="24"/>
          <w:u w:val="single"/>
          <w:lang w:val="en-US" w:eastAsia="zh-CN" w:bidi="ar-SA"/>
        </w:rPr>
        <w:t xml:space="preserve">           </w:t>
      </w:r>
      <w:r>
        <w:rPr>
          <w:rFonts w:hint="eastAsia" w:ascii="仿宋" w:hAnsi="仿宋" w:eastAsia="仿宋" w:cs="仿宋"/>
          <w:kern w:val="2"/>
          <w:sz w:val="24"/>
          <w:szCs w:val="24"/>
          <w:lang w:val="en-US" w:eastAsia="zh-CN" w:bidi="ar-SA"/>
        </w:rPr>
        <w:t>）。</w:t>
      </w:r>
    </w:p>
    <w:p>
      <w:pPr>
        <w:widowControl w:val="0"/>
        <w:numPr>
          <w:ilvl w:val="0"/>
          <w:numId w:val="0"/>
        </w:numPr>
        <w:ind w:left="480" w:leftChars="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2、支付方式：</w:t>
      </w:r>
    </w:p>
    <w:p>
      <w:pPr>
        <w:widowControl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在合同周期内，</w:t>
      </w:r>
      <w:r>
        <w:rPr>
          <w:rFonts w:hint="eastAsia" w:ascii="仿宋" w:hAnsi="仿宋" w:eastAsia="仿宋" w:cs="仿宋"/>
          <w:sz w:val="24"/>
          <w:szCs w:val="24"/>
        </w:rPr>
        <w:t>乙方按时向甲方提交检测报告，提供相应额度的发票。</w:t>
      </w:r>
      <w:r>
        <w:rPr>
          <w:rFonts w:hint="eastAsia" w:ascii="仿宋" w:hAnsi="仿宋" w:eastAsia="仿宋" w:cs="仿宋"/>
          <w:sz w:val="24"/>
          <w:szCs w:val="24"/>
          <w:lang w:val="en-US" w:eastAsia="zh-CN"/>
        </w:rPr>
        <w:t>具体支付方式：</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年</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月</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日</w:t>
      </w:r>
      <w:r>
        <w:rPr>
          <w:rFonts w:hint="eastAsia" w:ascii="仿宋" w:hAnsi="仿宋" w:eastAsia="仿宋" w:cs="仿宋"/>
          <w:sz w:val="24"/>
          <w:szCs w:val="24"/>
          <w:lang w:val="en-US" w:eastAsia="zh-CN"/>
        </w:rPr>
        <w:t>后，乙方可提交相关付款材料。经</w:t>
      </w:r>
      <w:r>
        <w:rPr>
          <w:rFonts w:hint="eastAsia" w:ascii="仿宋" w:hAnsi="仿宋" w:eastAsia="仿宋" w:cs="仿宋"/>
          <w:sz w:val="24"/>
          <w:szCs w:val="24"/>
        </w:rPr>
        <w:t>甲方</w:t>
      </w:r>
      <w:r>
        <w:rPr>
          <w:rFonts w:hint="eastAsia" w:ascii="仿宋" w:hAnsi="仿宋" w:eastAsia="仿宋" w:cs="仿宋"/>
          <w:sz w:val="24"/>
          <w:szCs w:val="24"/>
          <w:lang w:val="en-US" w:eastAsia="zh-CN"/>
        </w:rPr>
        <w:t>审核通过后，</w:t>
      </w:r>
      <w:r>
        <w:rPr>
          <w:rFonts w:hint="eastAsia" w:ascii="仿宋" w:hAnsi="仿宋" w:eastAsia="仿宋" w:cs="仿宋"/>
          <w:sz w:val="24"/>
          <w:szCs w:val="24"/>
        </w:rPr>
        <w:t>一次性向乙方支付</w:t>
      </w:r>
      <w:r>
        <w:rPr>
          <w:rFonts w:hint="eastAsia" w:ascii="仿宋" w:hAnsi="仿宋" w:eastAsia="仿宋" w:cs="仿宋"/>
          <w:sz w:val="24"/>
          <w:szCs w:val="24"/>
          <w:lang w:val="en-US" w:eastAsia="zh-CN"/>
        </w:rPr>
        <w:t>50%合同款；</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年</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月</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rPr>
        <w:t>日</w:t>
      </w:r>
      <w:r>
        <w:rPr>
          <w:rFonts w:hint="eastAsia" w:ascii="仿宋" w:hAnsi="仿宋" w:eastAsia="仿宋" w:cs="仿宋"/>
          <w:sz w:val="24"/>
          <w:szCs w:val="24"/>
          <w:lang w:val="en-US" w:eastAsia="zh-CN"/>
        </w:rPr>
        <w:t>后，乙方可提交相关付款材料。经</w:t>
      </w:r>
      <w:r>
        <w:rPr>
          <w:rFonts w:hint="eastAsia" w:ascii="仿宋" w:hAnsi="仿宋" w:eastAsia="仿宋" w:cs="仿宋"/>
          <w:sz w:val="24"/>
          <w:szCs w:val="24"/>
        </w:rPr>
        <w:t>甲方</w:t>
      </w:r>
      <w:r>
        <w:rPr>
          <w:rFonts w:hint="eastAsia" w:ascii="仿宋" w:hAnsi="仿宋" w:eastAsia="仿宋" w:cs="仿宋"/>
          <w:sz w:val="24"/>
          <w:szCs w:val="24"/>
          <w:lang w:val="en-US" w:eastAsia="zh-CN"/>
        </w:rPr>
        <w:t>审核通过后，</w:t>
      </w:r>
      <w:r>
        <w:rPr>
          <w:rFonts w:hint="eastAsia" w:ascii="仿宋" w:hAnsi="仿宋" w:eastAsia="仿宋" w:cs="仿宋"/>
          <w:sz w:val="24"/>
          <w:szCs w:val="24"/>
        </w:rPr>
        <w:t>一次性向乙方支付</w:t>
      </w:r>
      <w:r>
        <w:rPr>
          <w:rFonts w:hint="eastAsia" w:ascii="仿宋" w:hAnsi="仿宋" w:eastAsia="仿宋" w:cs="仿宋"/>
          <w:sz w:val="24"/>
          <w:szCs w:val="24"/>
          <w:lang w:val="en-US" w:eastAsia="zh-CN"/>
        </w:rPr>
        <w:t>剩余50%合同款。</w:t>
      </w:r>
    </w:p>
    <w:p>
      <w:pPr>
        <w:widowControl w:val="0"/>
        <w:spacing w:line="500" w:lineRule="exact"/>
        <w:ind w:firstLine="463" w:firstLineChars="192"/>
        <w:textAlignment w:val="auto"/>
        <w:rPr>
          <w:rFonts w:hint="eastAsia" w:ascii="仿宋" w:hAnsi="仿宋" w:eastAsia="仿宋" w:cs="仿宋"/>
          <w:b/>
          <w:sz w:val="24"/>
          <w:szCs w:val="24"/>
        </w:rPr>
      </w:pPr>
    </w:p>
    <w:p>
      <w:pPr>
        <w:widowControl w:val="0"/>
        <w:spacing w:line="500" w:lineRule="exact"/>
        <w:ind w:firstLine="463" w:firstLineChars="192"/>
        <w:textAlignment w:val="auto"/>
        <w:rPr>
          <w:rFonts w:hint="eastAsia" w:ascii="仿宋" w:hAnsi="仿宋" w:eastAsia="仿宋" w:cs="仿宋"/>
          <w:b/>
          <w:color w:val="000000"/>
          <w:sz w:val="24"/>
          <w:szCs w:val="24"/>
        </w:rPr>
      </w:pPr>
      <w:r>
        <w:rPr>
          <w:rFonts w:hint="eastAsia" w:ascii="仿宋" w:hAnsi="仿宋" w:eastAsia="仿宋" w:cs="仿宋"/>
          <w:b/>
          <w:sz w:val="24"/>
          <w:szCs w:val="24"/>
        </w:rPr>
        <w:t>八、</w:t>
      </w:r>
      <w:r>
        <w:rPr>
          <w:rFonts w:hint="eastAsia" w:ascii="仿宋" w:hAnsi="仿宋" w:eastAsia="仿宋" w:cs="仿宋"/>
          <w:b/>
          <w:color w:val="000000"/>
          <w:sz w:val="24"/>
          <w:szCs w:val="24"/>
        </w:rPr>
        <w:t>乙方的责任和义务</w:t>
      </w:r>
    </w:p>
    <w:p>
      <w:pPr>
        <w:widowControl w:val="0"/>
        <w:ind w:firstLine="460" w:firstLineChars="192"/>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1、按相关检测标准、规范进行检测，保质保量完成检测任务；</w:t>
      </w:r>
    </w:p>
    <w:p>
      <w:pPr>
        <w:widowControl w:val="0"/>
        <w:ind w:firstLine="460" w:firstLineChars="192"/>
        <w:textAlignment w:val="auto"/>
        <w:rPr>
          <w:rFonts w:hint="eastAsia" w:ascii="仿宋" w:hAnsi="仿宋" w:eastAsia="仿宋" w:cs="仿宋"/>
          <w:color w:val="auto"/>
          <w:sz w:val="24"/>
          <w:szCs w:val="24"/>
        </w:rPr>
      </w:pPr>
      <w:r>
        <w:rPr>
          <w:rFonts w:hint="eastAsia" w:ascii="仿宋" w:hAnsi="仿宋" w:eastAsia="仿宋" w:cs="仿宋"/>
          <w:color w:val="000000"/>
          <w:sz w:val="24"/>
          <w:szCs w:val="24"/>
        </w:rPr>
        <w:t>2、按合同约定按时向甲方提交</w:t>
      </w:r>
      <w:r>
        <w:rPr>
          <w:rFonts w:hint="eastAsia" w:ascii="仿宋" w:hAnsi="仿宋" w:eastAsia="仿宋" w:cs="仿宋"/>
          <w:color w:val="auto"/>
          <w:sz w:val="24"/>
          <w:szCs w:val="24"/>
        </w:rPr>
        <w:t>检测报告，并在相关平台终端在规定时限内填报检测数据，数据填报完成率为100%</w:t>
      </w:r>
    </w:p>
    <w:p>
      <w:pPr>
        <w:widowControl w:val="0"/>
        <w:ind w:firstLine="460" w:firstLineChars="192"/>
        <w:textAlignment w:val="auto"/>
        <w:rPr>
          <w:rFonts w:hint="eastAsia" w:ascii="仿宋" w:hAnsi="仿宋" w:eastAsia="仿宋" w:cs="仿宋"/>
          <w:color w:val="auto"/>
          <w:sz w:val="24"/>
          <w:szCs w:val="24"/>
        </w:rPr>
      </w:pPr>
      <w:r>
        <w:rPr>
          <w:rFonts w:hint="eastAsia" w:ascii="仿宋" w:hAnsi="仿宋" w:eastAsia="仿宋" w:cs="仿宋"/>
          <w:color w:val="000000"/>
          <w:sz w:val="24"/>
          <w:szCs w:val="24"/>
        </w:rPr>
        <w:t>3、如果甲方送样，乙方仅对来样负责，检验检测结果只反映该样品的情况，检验检测结果的使用所产生直接或间接损失，乙方不承担任何责任。如因乙方过错导致样品的检测结果出现</w:t>
      </w:r>
      <w:r>
        <w:rPr>
          <w:rFonts w:hint="eastAsia" w:ascii="仿宋" w:hAnsi="仿宋" w:eastAsia="仿宋" w:cs="仿宋"/>
          <w:sz w:val="24"/>
          <w:szCs w:val="24"/>
        </w:rPr>
        <w:t>重大偏差，经双方委托的相关机构鉴定乙方检验检测结果错误时，</w:t>
      </w:r>
      <w:r>
        <w:rPr>
          <w:rFonts w:hint="eastAsia" w:ascii="仿宋" w:hAnsi="仿宋" w:eastAsia="仿宋" w:cs="仿宋"/>
          <w:color w:val="auto"/>
          <w:sz w:val="24"/>
          <w:szCs w:val="24"/>
        </w:rPr>
        <w:t>乙方对此检测结果的错误承担不超过此样品此项检测项目的二倍检测费的赔偿责任，在此范围内进行赔偿；（如因乙方过错导致检测结果出现重大偏差所造成的环保处罚，由乙方全部承担，并向社会消除对甲方所造成的负面影响）。</w:t>
      </w:r>
    </w:p>
    <w:p>
      <w:pPr>
        <w:widowControl w:val="0"/>
        <w:ind w:firstLine="460" w:firstLineChars="192"/>
        <w:textAlignment w:val="auto"/>
        <w:rPr>
          <w:rFonts w:hint="eastAsia" w:ascii="仿宋" w:hAnsi="仿宋" w:eastAsia="仿宋" w:cs="仿宋"/>
          <w:color w:val="auto"/>
          <w:sz w:val="24"/>
          <w:szCs w:val="24"/>
        </w:rPr>
      </w:pPr>
      <w:r>
        <w:rPr>
          <w:rFonts w:hint="eastAsia" w:ascii="仿宋" w:hAnsi="仿宋" w:eastAsia="仿宋" w:cs="仿宋"/>
          <w:color w:val="000000"/>
          <w:sz w:val="24"/>
          <w:szCs w:val="24"/>
        </w:rPr>
        <w:t>4、</w:t>
      </w:r>
      <w:r>
        <w:rPr>
          <w:rFonts w:hint="eastAsia" w:ascii="仿宋" w:hAnsi="仿宋" w:eastAsia="仿宋" w:cs="仿宋"/>
          <w:sz w:val="24"/>
          <w:szCs w:val="24"/>
        </w:rPr>
        <w:t>乙方应对检测报告的内容</w:t>
      </w:r>
      <w:r>
        <w:rPr>
          <w:rFonts w:hint="eastAsia" w:ascii="仿宋" w:hAnsi="仿宋" w:eastAsia="仿宋" w:cs="仿宋"/>
          <w:color w:val="auto"/>
          <w:sz w:val="24"/>
          <w:szCs w:val="24"/>
        </w:rPr>
        <w:t>保密，除双方约定的内部用途外不得对外公布。</w:t>
      </w:r>
    </w:p>
    <w:p>
      <w:pPr>
        <w:widowControl w:val="0"/>
        <w:ind w:firstLine="560"/>
        <w:jc w:val="both"/>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5、按照制订的监测方案（</w:t>
      </w:r>
      <w:r>
        <w:rPr>
          <w:rFonts w:hint="eastAsia" w:ascii="仿宋" w:hAnsi="仿宋" w:eastAsia="仿宋" w:cs="仿宋"/>
          <w:color w:val="000000"/>
          <w:kern w:val="2"/>
          <w:sz w:val="24"/>
          <w:szCs w:val="24"/>
          <w:lang w:val="en-US" w:eastAsia="zh-CN" w:bidi="ar-SA"/>
        </w:rPr>
        <w:t>详见附件清单</w:t>
      </w:r>
      <w:r>
        <w:rPr>
          <w:rFonts w:hint="eastAsia" w:ascii="仿宋" w:hAnsi="仿宋" w:eastAsia="仿宋" w:cs="仿宋"/>
          <w:color w:val="auto"/>
          <w:kern w:val="2"/>
          <w:sz w:val="24"/>
          <w:szCs w:val="24"/>
          <w:lang w:val="en-US" w:eastAsia="zh-CN" w:bidi="ar-SA"/>
        </w:rPr>
        <w:t>），乙方须在规定的时间和频次到甲方的现场进行污水、大气、噪声进行采样，采样时，甲方派专人现场监督，确保采样真实有效。</w:t>
      </w:r>
    </w:p>
    <w:p>
      <w:pPr>
        <w:widowControl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132"/>
        </w:tabs>
        <w:ind w:left="1047" w:leftChars="270" w:hanging="480" w:hangingChars="200"/>
        <w:textAlignment w:val="auto"/>
        <w:rPr>
          <w:rFonts w:hint="eastAsia" w:ascii="仿宋" w:hAnsi="仿宋" w:eastAsia="仿宋" w:cs="仿宋"/>
          <w:color w:val="auto"/>
          <w:kern w:val="2"/>
          <w:sz w:val="24"/>
          <w:szCs w:val="24"/>
          <w:shd w:val="clear" w:color="auto" w:fill="auto"/>
          <w:lang w:val="en-US" w:eastAsia="zh-CN" w:bidi="ar-SA"/>
        </w:rPr>
      </w:pPr>
      <w:r>
        <w:rPr>
          <w:rFonts w:hint="eastAsia" w:ascii="仿宋" w:hAnsi="仿宋" w:eastAsia="仿宋" w:cs="仿宋"/>
          <w:color w:val="auto"/>
          <w:kern w:val="2"/>
          <w:sz w:val="24"/>
          <w:szCs w:val="24"/>
          <w:lang w:val="en-US" w:eastAsia="zh-CN" w:bidi="ar-SA"/>
        </w:rPr>
        <w:t>6</w:t>
      </w:r>
      <w:r>
        <w:rPr>
          <w:rFonts w:hint="eastAsia" w:ascii="仿宋" w:hAnsi="仿宋" w:eastAsia="仿宋" w:cs="仿宋"/>
          <w:color w:val="auto"/>
          <w:kern w:val="2"/>
          <w:sz w:val="24"/>
          <w:szCs w:val="24"/>
          <w:shd w:val="clear" w:color="auto" w:fill="auto"/>
          <w:lang w:val="en-US" w:eastAsia="zh-CN" w:bidi="ar-SA"/>
        </w:rPr>
        <w:t>、乙方联系人员：</w:t>
      </w:r>
      <w:r>
        <w:rPr>
          <w:rFonts w:hint="eastAsia" w:ascii="仿宋" w:hAnsi="仿宋" w:eastAsia="仿宋" w:cs="仿宋"/>
          <w:color w:val="auto"/>
          <w:kern w:val="2"/>
          <w:sz w:val="24"/>
          <w:szCs w:val="24"/>
          <w:u w:val="single"/>
          <w:shd w:val="clear" w:color="auto" w:fill="auto"/>
          <w:lang w:val="en-US" w:eastAsia="zh-CN" w:bidi="ar-SA"/>
        </w:rPr>
        <w:t xml:space="preserve">           </w:t>
      </w:r>
      <w:r>
        <w:rPr>
          <w:rFonts w:hint="eastAsia" w:ascii="仿宋" w:hAnsi="仿宋" w:eastAsia="仿宋" w:cs="仿宋"/>
          <w:color w:val="auto"/>
          <w:kern w:val="2"/>
          <w:sz w:val="24"/>
          <w:szCs w:val="24"/>
          <w:u w:val="none"/>
          <w:shd w:val="clear" w:color="auto" w:fill="auto"/>
          <w:lang w:val="en-US" w:eastAsia="zh-CN" w:bidi="ar-SA"/>
        </w:rPr>
        <w:t>，联系电话：</w:t>
      </w:r>
      <w:r>
        <w:rPr>
          <w:rFonts w:hint="eastAsia" w:ascii="仿宋" w:hAnsi="仿宋" w:eastAsia="仿宋" w:cs="仿宋"/>
          <w:color w:val="auto"/>
          <w:kern w:val="2"/>
          <w:sz w:val="24"/>
          <w:szCs w:val="24"/>
          <w:u w:val="single"/>
          <w:shd w:val="clear" w:color="auto" w:fill="auto"/>
          <w:lang w:val="en-US" w:eastAsia="zh-CN" w:bidi="ar-SA"/>
        </w:rPr>
        <w:t xml:space="preserve">             </w:t>
      </w:r>
      <w:r>
        <w:rPr>
          <w:rFonts w:hint="eastAsia" w:ascii="仿宋" w:hAnsi="仿宋" w:eastAsia="仿宋" w:cs="仿宋"/>
          <w:color w:val="auto"/>
          <w:kern w:val="2"/>
          <w:sz w:val="24"/>
          <w:szCs w:val="24"/>
          <w:u w:val="none"/>
          <w:shd w:val="clear" w:color="auto" w:fill="auto"/>
          <w:lang w:val="en-US" w:eastAsia="zh-CN" w:bidi="ar-SA"/>
        </w:rPr>
        <w:t>；</w:t>
      </w:r>
      <w:r>
        <w:rPr>
          <w:rFonts w:hint="eastAsia" w:ascii="仿宋" w:hAnsi="仿宋" w:eastAsia="仿宋" w:cs="仿宋"/>
          <w:color w:val="auto"/>
          <w:kern w:val="2"/>
          <w:sz w:val="24"/>
          <w:szCs w:val="24"/>
          <w:shd w:val="clear" w:color="auto" w:fill="auto"/>
          <w:lang w:val="en-US" w:eastAsia="zh-CN" w:bidi="ar-SA"/>
        </w:rPr>
        <w:t>负责监</w:t>
      </w:r>
    </w:p>
    <w:p>
      <w:pPr>
        <w:widowControl w:val="0"/>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left" w:pos="6300"/>
          <w:tab w:val="left" w:pos="6720"/>
          <w:tab w:val="left" w:pos="7140"/>
          <w:tab w:val="left" w:pos="7560"/>
          <w:tab w:val="left" w:pos="7980"/>
          <w:tab w:val="left" w:pos="8400"/>
          <w:tab w:val="left" w:pos="8820"/>
          <w:tab w:val="left" w:pos="9132"/>
        </w:tabs>
        <w:textAlignment w:val="auto"/>
        <w:rPr>
          <w:rFonts w:hint="eastAsia" w:ascii="仿宋" w:hAnsi="仿宋" w:eastAsia="仿宋" w:cs="仿宋"/>
          <w:color w:val="auto"/>
          <w:kern w:val="2"/>
          <w:sz w:val="24"/>
          <w:szCs w:val="24"/>
          <w:shd w:val="clear" w:color="FFFFFF" w:fill="D9D9D9"/>
          <w:lang w:val="en-US" w:eastAsia="zh-CN" w:bidi="ar-SA"/>
        </w:rPr>
      </w:pPr>
      <w:r>
        <w:rPr>
          <w:rFonts w:hint="eastAsia" w:ascii="仿宋" w:hAnsi="仿宋" w:eastAsia="仿宋" w:cs="仿宋"/>
          <w:color w:val="auto"/>
          <w:kern w:val="2"/>
          <w:sz w:val="24"/>
          <w:szCs w:val="24"/>
          <w:shd w:val="clear" w:color="auto" w:fill="auto"/>
          <w:lang w:val="en-US" w:eastAsia="zh-CN" w:bidi="ar-SA"/>
        </w:rPr>
        <w:t>测人员（资质</w:t>
      </w:r>
      <w:r>
        <w:rPr>
          <w:rFonts w:hint="eastAsia" w:ascii="仿宋" w:hAnsi="仿宋" w:eastAsia="仿宋" w:cs="仿宋"/>
          <w:color w:val="auto"/>
          <w:kern w:val="2"/>
          <w:sz w:val="24"/>
          <w:szCs w:val="24"/>
          <w:u w:val="single"/>
          <w:shd w:val="clear" w:color="auto" w:fill="auto"/>
          <w:lang w:val="en-US" w:eastAsia="zh-CN" w:bidi="ar-SA"/>
        </w:rPr>
        <w:t xml:space="preserve">            </w:t>
      </w:r>
      <w:r>
        <w:rPr>
          <w:rFonts w:hint="eastAsia" w:ascii="仿宋" w:hAnsi="仿宋" w:eastAsia="仿宋" w:cs="仿宋"/>
          <w:color w:val="auto"/>
          <w:kern w:val="2"/>
          <w:sz w:val="24"/>
          <w:szCs w:val="24"/>
          <w:shd w:val="clear" w:color="auto" w:fill="auto"/>
          <w:lang w:val="en-US" w:eastAsia="zh-CN" w:bidi="ar-SA"/>
        </w:rPr>
        <w:t>）：</w:t>
      </w:r>
      <w:r>
        <w:rPr>
          <w:rFonts w:hint="eastAsia" w:ascii="仿宋" w:hAnsi="仿宋" w:eastAsia="仿宋" w:cs="仿宋"/>
          <w:color w:val="auto"/>
          <w:kern w:val="2"/>
          <w:sz w:val="24"/>
          <w:szCs w:val="24"/>
          <w:u w:val="single"/>
          <w:shd w:val="clear" w:color="auto" w:fill="auto"/>
          <w:lang w:val="en-US" w:eastAsia="zh-CN" w:bidi="ar-SA"/>
        </w:rPr>
        <w:t xml:space="preserve">       </w:t>
      </w:r>
      <w:r>
        <w:rPr>
          <w:rFonts w:hint="eastAsia" w:ascii="仿宋" w:hAnsi="仿宋" w:eastAsia="仿宋" w:cs="仿宋"/>
          <w:color w:val="auto"/>
          <w:kern w:val="2"/>
          <w:sz w:val="24"/>
          <w:szCs w:val="24"/>
          <w:u w:val="none"/>
          <w:shd w:val="clear" w:color="auto" w:fill="auto"/>
          <w:lang w:val="en-US" w:eastAsia="zh-CN" w:bidi="ar-SA"/>
        </w:rPr>
        <w:t>，联系电话：</w:t>
      </w:r>
      <w:r>
        <w:rPr>
          <w:rFonts w:hint="eastAsia" w:ascii="仿宋" w:hAnsi="仿宋" w:eastAsia="仿宋" w:cs="仿宋"/>
          <w:color w:val="auto"/>
          <w:kern w:val="2"/>
          <w:sz w:val="24"/>
          <w:szCs w:val="24"/>
          <w:u w:val="single"/>
          <w:shd w:val="clear" w:color="auto" w:fill="auto"/>
          <w:lang w:val="en-US" w:eastAsia="zh-CN" w:bidi="ar-SA"/>
        </w:rPr>
        <w:t xml:space="preserve">             </w:t>
      </w:r>
      <w:r>
        <w:rPr>
          <w:rFonts w:hint="eastAsia" w:ascii="仿宋" w:hAnsi="仿宋" w:eastAsia="仿宋" w:cs="仿宋"/>
          <w:color w:val="auto"/>
          <w:kern w:val="2"/>
          <w:sz w:val="24"/>
          <w:szCs w:val="24"/>
          <w:shd w:val="clear" w:color="auto" w:fill="auto"/>
          <w:lang w:val="en-US" w:eastAsia="zh-CN" w:bidi="ar-SA"/>
        </w:rPr>
        <w:t>。</w:t>
      </w:r>
    </w:p>
    <w:p>
      <w:pPr>
        <w:widowControl w:val="0"/>
        <w:jc w:val="both"/>
        <w:rPr>
          <w:rFonts w:hint="eastAsia" w:ascii="仿宋" w:hAnsi="仿宋" w:eastAsia="仿宋" w:cs="仿宋"/>
          <w:color w:val="auto"/>
          <w:kern w:val="2"/>
          <w:sz w:val="24"/>
          <w:szCs w:val="24"/>
          <w:lang w:val="en-US" w:eastAsia="zh-CN" w:bidi="ar-SA"/>
        </w:rPr>
      </w:pPr>
    </w:p>
    <w:p>
      <w:pPr>
        <w:widowControl w:val="0"/>
        <w:spacing w:line="500" w:lineRule="exact"/>
        <w:ind w:firstLine="463" w:firstLineChars="192"/>
        <w:textAlignment w:val="auto"/>
        <w:rPr>
          <w:rFonts w:hint="eastAsia" w:ascii="仿宋" w:hAnsi="仿宋" w:eastAsia="仿宋" w:cs="仿宋"/>
          <w:color w:val="FF0000"/>
          <w:sz w:val="24"/>
          <w:szCs w:val="24"/>
        </w:rPr>
      </w:pPr>
      <w:r>
        <w:rPr>
          <w:rFonts w:hint="eastAsia" w:ascii="仿宋" w:hAnsi="仿宋" w:eastAsia="仿宋" w:cs="仿宋"/>
          <w:b/>
          <w:sz w:val="24"/>
          <w:szCs w:val="24"/>
        </w:rPr>
        <w:t>九、</w:t>
      </w:r>
      <w:r>
        <w:rPr>
          <w:rFonts w:hint="eastAsia" w:ascii="仿宋" w:hAnsi="仿宋" w:eastAsia="仿宋" w:cs="仿宋"/>
          <w:b/>
          <w:color w:val="000000"/>
          <w:sz w:val="24"/>
          <w:szCs w:val="24"/>
        </w:rPr>
        <w:t>甲方的责任和义务</w:t>
      </w:r>
    </w:p>
    <w:p>
      <w:pPr>
        <w:widowControl w:val="0"/>
        <w:ind w:firstLine="460" w:firstLineChars="192"/>
        <w:textAlignment w:val="auto"/>
        <w:rPr>
          <w:rFonts w:hint="eastAsia" w:ascii="仿宋" w:hAnsi="仿宋" w:eastAsia="仿宋" w:cs="仿宋"/>
          <w:sz w:val="24"/>
          <w:szCs w:val="24"/>
        </w:rPr>
      </w:pPr>
      <w:r>
        <w:rPr>
          <w:rFonts w:hint="eastAsia" w:ascii="仿宋" w:hAnsi="仿宋" w:eastAsia="仿宋" w:cs="仿宋"/>
          <w:sz w:val="24"/>
          <w:szCs w:val="24"/>
        </w:rPr>
        <w:t>甲方必须保障样品的真实性和时效性，对送检样品中包含的任何已知的或潜在危害，如放射性、有毒或爆炸性的样品，应事先声明，否则后果自负；如甲方需要乙方现场采样，则甲方应当确保采样场所不存在任何可能危及或影响乙方采样人员人身、财产安全的危险因素，否则，由此给乙方采样人员造成的一切损失由甲方承担。</w:t>
      </w:r>
    </w:p>
    <w:p>
      <w:pPr>
        <w:widowControl w:val="0"/>
        <w:jc w:val="both"/>
        <w:rPr>
          <w:rFonts w:hint="eastAsia" w:ascii="仿宋" w:hAnsi="仿宋" w:eastAsia="仿宋" w:cs="仿宋"/>
          <w:kern w:val="2"/>
          <w:sz w:val="24"/>
          <w:szCs w:val="24"/>
          <w:lang w:val="en-US" w:eastAsia="zh-CN" w:bidi="ar-SA"/>
        </w:rPr>
      </w:pPr>
    </w:p>
    <w:p>
      <w:pPr>
        <w:widowControl w:val="0"/>
        <w:jc w:val="both"/>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 xml:space="preserve">   </w:t>
      </w:r>
      <w:r>
        <w:rPr>
          <w:rFonts w:hint="eastAsia" w:ascii="仿宋" w:hAnsi="仿宋" w:eastAsia="仿宋" w:cs="仿宋"/>
          <w:b/>
          <w:color w:val="000000"/>
          <w:kern w:val="2"/>
          <w:sz w:val="24"/>
          <w:szCs w:val="24"/>
          <w:lang w:val="en-US" w:eastAsia="zh-CN" w:bidi="ar-SA"/>
        </w:rPr>
        <w:t xml:space="preserve"> 十、违约责任</w:t>
      </w:r>
    </w:p>
    <w:p>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80" w:firstLineChars="200"/>
        <w:jc w:val="both"/>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1、乙方在采样、检测过程中存在虚假行为，甲方有权单方终止合同。</w:t>
      </w:r>
    </w:p>
    <w:p>
      <w:pPr>
        <w:widowControl w:val="0"/>
        <w:numPr>
          <w:ilvl w:val="0"/>
          <w:numId w:val="0"/>
        </w:numPr>
        <w:ind w:firstLine="480" w:firstLineChars="200"/>
        <w:jc w:val="both"/>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2、乙方如因未按时采样造成检测数据和检测报告延误，第1次扣除10%合同款项，第2次扣除30%合同款项，第3次甲方将终止合同。</w:t>
      </w:r>
    </w:p>
    <w:p>
      <w:pPr>
        <w:widowControl w:val="0"/>
        <w:numPr>
          <w:ilvl w:val="0"/>
          <w:numId w:val="0"/>
        </w:numPr>
        <w:ind w:firstLine="480" w:firstLineChars="200"/>
        <w:jc w:val="both"/>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3、乙方在数据平台上传率未达到75%，扣除20%款项，并在规定时限内完成补录，上传率未达到95%，扣除5%款项，并在规定时限内完成补录，合同期限内累计出现3次数据上传率未达标，直接扣除50%合同款项，同时甲方有权单方终止合同。</w:t>
      </w:r>
    </w:p>
    <w:p>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80" w:firstLineChars="200"/>
        <w:jc w:val="both"/>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4、本合同终止后，甲方未支付的款项不再支付，已经支付的，乙方应当在本合同终止后三个工作日内予以退回。</w:t>
      </w:r>
    </w:p>
    <w:p>
      <w:pPr>
        <w:widowControl w:val="0"/>
        <w:numPr>
          <w:ilvl w:val="0"/>
          <w:numId w:val="0"/>
        </w:numPr>
        <w:jc w:val="both"/>
        <w:rPr>
          <w:rFonts w:hint="eastAsia" w:ascii="仿宋" w:hAnsi="仿宋" w:eastAsia="仿宋" w:cs="仿宋"/>
          <w:kern w:val="2"/>
          <w:sz w:val="24"/>
          <w:szCs w:val="24"/>
          <w:lang w:val="en-US" w:eastAsia="zh-CN" w:bidi="ar-SA"/>
        </w:rPr>
      </w:pPr>
    </w:p>
    <w:p>
      <w:pPr>
        <w:widowControl w:val="0"/>
        <w:spacing w:line="360" w:lineRule="auto"/>
        <w:ind w:firstLine="463" w:firstLineChars="192"/>
        <w:textAlignment w:val="auto"/>
        <w:rPr>
          <w:rFonts w:hint="eastAsia" w:ascii="仿宋" w:hAnsi="仿宋" w:eastAsia="仿宋" w:cs="仿宋"/>
          <w:b/>
          <w:sz w:val="24"/>
          <w:szCs w:val="24"/>
        </w:rPr>
      </w:pPr>
      <w:r>
        <w:rPr>
          <w:rFonts w:hint="eastAsia" w:ascii="仿宋" w:hAnsi="仿宋" w:eastAsia="仿宋" w:cs="仿宋"/>
          <w:b/>
          <w:sz w:val="24"/>
          <w:szCs w:val="24"/>
        </w:rPr>
        <w:t>十</w:t>
      </w:r>
      <w:r>
        <w:rPr>
          <w:rFonts w:hint="eastAsia" w:ascii="仿宋" w:hAnsi="仿宋" w:eastAsia="仿宋" w:cs="仿宋"/>
          <w:b/>
          <w:sz w:val="24"/>
          <w:szCs w:val="24"/>
          <w:lang w:val="en-US" w:eastAsia="zh-CN"/>
        </w:rPr>
        <w:t>一</w:t>
      </w:r>
      <w:r>
        <w:rPr>
          <w:rFonts w:hint="eastAsia" w:ascii="仿宋" w:hAnsi="仿宋" w:eastAsia="仿宋" w:cs="仿宋"/>
          <w:b/>
          <w:sz w:val="24"/>
          <w:szCs w:val="24"/>
        </w:rPr>
        <w:t>、争议解决方式</w:t>
      </w:r>
    </w:p>
    <w:p>
      <w:pPr>
        <w:widowControl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在合同执行过程中发生争议，双方应及时友好协商解决，协商不成，由</w:t>
      </w:r>
      <w:r>
        <w:rPr>
          <w:rFonts w:hint="eastAsia" w:ascii="仿宋" w:hAnsi="仿宋" w:eastAsia="仿宋" w:cs="仿宋"/>
          <w:sz w:val="24"/>
          <w:szCs w:val="24"/>
          <w:lang w:val="en-US" w:eastAsia="zh-CN"/>
        </w:rPr>
        <w:t>甲方</w:t>
      </w:r>
      <w:r>
        <w:rPr>
          <w:rFonts w:hint="eastAsia" w:ascii="仿宋" w:hAnsi="仿宋" w:eastAsia="仿宋" w:cs="仿宋"/>
          <w:sz w:val="24"/>
          <w:szCs w:val="24"/>
        </w:rPr>
        <w:t>所在地人民法院管辖通过诉讼方式解决。如因一方违约引起的诉讼，违约方除应向合同相对方支付违约金外，还应承担由此给合同相对方造成的全部损失，以及合同相对方为维护权利所支出的诉讼费、律师代理费、差旅费等其他费用。</w:t>
      </w:r>
    </w:p>
    <w:p>
      <w:pPr>
        <w:widowControl w:val="0"/>
        <w:ind w:left="0" w:leftChars="0" w:firstLine="0" w:firstLineChars="0"/>
        <w:jc w:val="both"/>
        <w:rPr>
          <w:rFonts w:hint="eastAsia" w:ascii="仿宋" w:hAnsi="仿宋" w:eastAsia="仿宋" w:cs="仿宋"/>
          <w:kern w:val="2"/>
          <w:sz w:val="24"/>
          <w:szCs w:val="24"/>
          <w:lang w:val="en-US" w:eastAsia="zh-CN" w:bidi="ar-SA"/>
        </w:rPr>
      </w:pPr>
    </w:p>
    <w:p>
      <w:pPr>
        <w:widowControl w:val="0"/>
        <w:spacing w:line="360" w:lineRule="auto"/>
        <w:ind w:firstLine="463" w:firstLineChars="192"/>
        <w:textAlignment w:val="auto"/>
        <w:rPr>
          <w:rFonts w:hint="eastAsia" w:ascii="仿宋" w:hAnsi="仿宋" w:eastAsia="仿宋" w:cs="仿宋"/>
          <w:b/>
          <w:sz w:val="24"/>
          <w:szCs w:val="24"/>
        </w:rPr>
      </w:pPr>
      <w:r>
        <w:rPr>
          <w:rFonts w:hint="eastAsia" w:ascii="仿宋" w:hAnsi="仿宋" w:eastAsia="仿宋" w:cs="仿宋"/>
          <w:b/>
          <w:sz w:val="24"/>
          <w:szCs w:val="24"/>
        </w:rPr>
        <w:t>十</w:t>
      </w:r>
      <w:r>
        <w:rPr>
          <w:rFonts w:hint="eastAsia" w:ascii="仿宋" w:hAnsi="仿宋" w:eastAsia="仿宋" w:cs="仿宋"/>
          <w:b/>
          <w:sz w:val="24"/>
          <w:szCs w:val="24"/>
          <w:lang w:val="en-US" w:eastAsia="zh-CN"/>
        </w:rPr>
        <w:t>二</w:t>
      </w:r>
      <w:r>
        <w:rPr>
          <w:rFonts w:hint="eastAsia" w:ascii="仿宋" w:hAnsi="仿宋" w:eastAsia="仿宋" w:cs="仿宋"/>
          <w:b/>
          <w:sz w:val="24"/>
          <w:szCs w:val="24"/>
        </w:rPr>
        <w:t>、其他</w:t>
      </w:r>
    </w:p>
    <w:p>
      <w:pPr>
        <w:widowControl w:val="0"/>
        <w:spacing w:line="360" w:lineRule="auto"/>
        <w:ind w:firstLine="460" w:firstLineChars="192"/>
        <w:textAlignment w:val="auto"/>
        <w:rPr>
          <w:rFonts w:hint="eastAsia" w:ascii="仿宋" w:hAnsi="仿宋" w:eastAsia="仿宋" w:cs="仿宋"/>
          <w:sz w:val="24"/>
          <w:szCs w:val="24"/>
        </w:rPr>
      </w:pPr>
      <w:r>
        <w:rPr>
          <w:rFonts w:hint="eastAsia" w:ascii="仿宋" w:hAnsi="仿宋" w:eastAsia="仿宋" w:cs="仿宋"/>
          <w:sz w:val="24"/>
          <w:szCs w:val="24"/>
        </w:rPr>
        <w:t>1、本合同未尽事宜，双方协商解决；</w:t>
      </w:r>
    </w:p>
    <w:p>
      <w:pPr>
        <w:widowControl w:val="0"/>
        <w:spacing w:line="360" w:lineRule="auto"/>
        <w:ind w:firstLine="460" w:firstLineChars="192"/>
        <w:textAlignment w:val="auto"/>
        <w:rPr>
          <w:rFonts w:hint="eastAsia" w:ascii="仿宋" w:hAnsi="仿宋" w:eastAsia="仿宋" w:cs="仿宋"/>
          <w:sz w:val="24"/>
          <w:szCs w:val="24"/>
        </w:rPr>
      </w:pPr>
      <w:r>
        <w:rPr>
          <w:rFonts w:hint="eastAsia" w:ascii="仿宋" w:hAnsi="仿宋" w:eastAsia="仿宋" w:cs="仿宋"/>
          <w:sz w:val="24"/>
          <w:szCs w:val="24"/>
        </w:rPr>
        <w:t>2、本合同双方代表签字并盖章后生效；</w:t>
      </w:r>
    </w:p>
    <w:p>
      <w:pPr>
        <w:widowControl w:val="0"/>
        <w:spacing w:line="360" w:lineRule="auto"/>
        <w:ind w:right="-407" w:rightChars="-194" w:firstLine="460" w:firstLineChars="192"/>
        <w:textAlignment w:val="auto"/>
        <w:rPr>
          <w:rFonts w:hint="eastAsia" w:ascii="仿宋" w:hAnsi="仿宋" w:eastAsia="仿宋" w:cs="仿宋"/>
          <w:sz w:val="24"/>
          <w:szCs w:val="24"/>
        </w:rPr>
      </w:pPr>
      <w:r>
        <w:rPr>
          <w:rFonts w:hint="eastAsia" w:ascii="仿宋" w:hAnsi="仿宋" w:eastAsia="仿宋" w:cs="仿宋"/>
          <w:sz w:val="24"/>
          <w:szCs w:val="24"/>
        </w:rPr>
        <w:t>3、本合同一式</w:t>
      </w:r>
      <w:r>
        <w:rPr>
          <w:rFonts w:hint="eastAsia" w:ascii="仿宋" w:hAnsi="仿宋" w:eastAsia="仿宋" w:cs="仿宋"/>
          <w:sz w:val="24"/>
          <w:szCs w:val="24"/>
          <w:lang w:val="en-US" w:eastAsia="zh-CN"/>
        </w:rPr>
        <w:t>捌</w:t>
      </w:r>
      <w:r>
        <w:rPr>
          <w:rFonts w:hint="eastAsia" w:ascii="仿宋" w:hAnsi="仿宋" w:eastAsia="仿宋" w:cs="仿宋"/>
          <w:sz w:val="24"/>
          <w:szCs w:val="24"/>
        </w:rPr>
        <w:t>份，甲方执</w:t>
      </w:r>
      <w:r>
        <w:rPr>
          <w:rFonts w:hint="eastAsia" w:ascii="仿宋" w:hAnsi="仿宋" w:eastAsia="仿宋" w:cs="仿宋"/>
          <w:sz w:val="24"/>
          <w:szCs w:val="24"/>
          <w:lang w:val="en-US" w:eastAsia="zh-CN"/>
        </w:rPr>
        <w:t>伍</w:t>
      </w:r>
      <w:r>
        <w:rPr>
          <w:rFonts w:hint="eastAsia" w:ascii="仿宋" w:hAnsi="仿宋" w:eastAsia="仿宋" w:cs="仿宋"/>
          <w:sz w:val="24"/>
          <w:szCs w:val="24"/>
        </w:rPr>
        <w:t>份，乙方执叁份。</w:t>
      </w:r>
    </w:p>
    <w:p>
      <w:pPr>
        <w:widowControl w:val="0"/>
        <w:spacing w:line="360" w:lineRule="auto"/>
        <w:ind w:right="-407" w:rightChars="-194" w:firstLine="460" w:firstLineChars="192"/>
        <w:textAlignment w:val="auto"/>
        <w:rPr>
          <w:rFonts w:hint="eastAsia" w:ascii="仿宋" w:hAnsi="仿宋" w:eastAsia="仿宋" w:cs="仿宋"/>
          <w:sz w:val="24"/>
          <w:szCs w:val="24"/>
        </w:rPr>
      </w:pPr>
      <w:r>
        <w:rPr>
          <w:rFonts w:hint="eastAsia" w:ascii="仿宋" w:hAnsi="仿宋" w:eastAsia="仿宋" w:cs="仿宋"/>
          <w:sz w:val="24"/>
          <w:szCs w:val="24"/>
        </w:rPr>
        <w:t>4、附件为本合同的组成部分，具有与本合同同等的法律效力。</w:t>
      </w:r>
    </w:p>
    <w:p>
      <w:pPr>
        <w:widowControl w:val="0"/>
        <w:ind w:firstLine="480" w:firstLineChars="200"/>
        <w:jc w:val="both"/>
        <w:rPr>
          <w:rFonts w:hint="eastAsia" w:ascii="仿宋" w:hAnsi="仿宋" w:eastAsia="仿宋" w:cs="仿宋"/>
          <w:kern w:val="2"/>
          <w:sz w:val="24"/>
          <w:szCs w:val="24"/>
          <w:lang w:val="en-US" w:eastAsia="zh-CN" w:bidi="ar-SA"/>
        </w:rPr>
      </w:pP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b w:val="0"/>
          <w:bCs/>
          <w:color w:val="000000"/>
          <w:sz w:val="24"/>
          <w:szCs w:val="24"/>
          <w:highlight w:val="none"/>
          <w:lang w:val="en-US" w:eastAsia="zh-CN"/>
        </w:rPr>
      </w:pPr>
      <w:r>
        <w:rPr>
          <w:rFonts w:hint="eastAsia" w:ascii="仿宋" w:hAnsi="仿宋" w:eastAsia="仿宋" w:cs="仿宋"/>
          <w:b w:val="0"/>
          <w:bCs/>
          <w:color w:val="000000"/>
          <w:sz w:val="24"/>
          <w:szCs w:val="24"/>
          <w:highlight w:val="none"/>
        </w:rPr>
        <w:br w:type="page"/>
      </w:r>
      <w:r>
        <w:rPr>
          <w:rFonts w:hint="eastAsia" w:ascii="仿宋" w:hAnsi="仿宋" w:eastAsia="仿宋" w:cs="仿宋"/>
          <w:b w:val="0"/>
          <w:bCs/>
          <w:color w:val="000000"/>
          <w:sz w:val="24"/>
          <w:szCs w:val="24"/>
          <w:highlight w:val="none"/>
        </w:rPr>
        <w:t>甲方（盖章）：</w:t>
      </w:r>
      <w:r>
        <w:rPr>
          <w:rFonts w:hint="eastAsia" w:ascii="仿宋" w:hAnsi="仿宋" w:eastAsia="仿宋" w:cs="仿宋"/>
          <w:b w:val="0"/>
          <w:bCs/>
          <w:color w:val="000000"/>
          <w:sz w:val="24"/>
          <w:szCs w:val="24"/>
          <w:highlight w:val="none"/>
          <w:lang w:val="en-US" w:eastAsia="zh-CN"/>
        </w:rPr>
        <w:t xml:space="preserve"> </w:t>
      </w:r>
      <w:r>
        <w:rPr>
          <w:rFonts w:hint="eastAsia" w:ascii="仿宋" w:hAnsi="仿宋" w:eastAsia="仿宋" w:cs="仿宋"/>
          <w:b w:val="0"/>
          <w:bCs/>
          <w:color w:val="000000"/>
          <w:sz w:val="24"/>
          <w:szCs w:val="24"/>
          <w:lang w:val="en-US" w:eastAsia="zh-CN"/>
        </w:rPr>
        <w:t xml:space="preserve">                    </w:t>
      </w:r>
      <w:r>
        <w:rPr>
          <w:rFonts w:hint="eastAsia" w:ascii="仿宋" w:hAnsi="仿宋" w:eastAsia="仿宋" w:cs="仿宋"/>
          <w:b w:val="0"/>
          <w:bCs/>
          <w:color w:val="000000"/>
          <w:sz w:val="24"/>
          <w:szCs w:val="24"/>
          <w:highlight w:val="none"/>
          <w:lang w:val="en-US" w:eastAsia="zh-CN"/>
        </w:rPr>
        <w:t xml:space="preserve"> 乙</w:t>
      </w:r>
      <w:r>
        <w:rPr>
          <w:rFonts w:hint="eastAsia" w:ascii="仿宋" w:hAnsi="仿宋" w:eastAsia="仿宋" w:cs="仿宋"/>
          <w:b w:val="0"/>
          <w:bCs/>
          <w:color w:val="000000"/>
          <w:sz w:val="24"/>
          <w:szCs w:val="24"/>
          <w:highlight w:val="none"/>
        </w:rPr>
        <w:t>方（盖章）：</w:t>
      </w:r>
      <w:r>
        <w:rPr>
          <w:rFonts w:hint="eastAsia" w:ascii="仿宋" w:hAnsi="仿宋" w:eastAsia="仿宋" w:cs="仿宋"/>
          <w:b w:val="0"/>
          <w:bCs/>
          <w:color w:val="000000"/>
          <w:sz w:val="24"/>
          <w:szCs w:val="24"/>
          <w:highlight w:val="none"/>
          <w:lang w:val="en-US" w:eastAsia="zh-CN"/>
        </w:rPr>
        <w:t xml:space="preserve"> </w:t>
      </w:r>
    </w:p>
    <w:p>
      <w:pPr>
        <w:widowControl w:val="0"/>
        <w:jc w:val="both"/>
        <w:rPr>
          <w:rFonts w:hint="eastAsia" w:ascii="仿宋" w:hAnsi="仿宋" w:eastAsia="仿宋" w:cs="仿宋"/>
          <w:kern w:val="2"/>
          <w:sz w:val="24"/>
          <w:szCs w:val="24"/>
          <w:lang w:val="en-US" w:eastAsia="zh-CN" w:bidi="ar-SA"/>
        </w:rPr>
      </w:pPr>
      <w:r>
        <w:rPr>
          <w:rFonts w:hint="eastAsia" w:ascii="仿宋" w:hAnsi="仿宋" w:eastAsia="仿宋" w:cs="仿宋"/>
          <w:b w:val="0"/>
          <w:bCs/>
          <w:color w:val="000000"/>
          <w:kern w:val="2"/>
          <w:sz w:val="24"/>
          <w:szCs w:val="24"/>
          <w:highlight w:val="none"/>
          <w:lang w:val="en-US" w:eastAsia="zh-CN" w:bidi="ar-SA"/>
        </w:rPr>
        <w:t xml:space="preserve">              </w:t>
      </w:r>
    </w:p>
    <w:p>
      <w:pPr>
        <w:widowControl w:val="0"/>
        <w:tabs>
          <w:tab w:val="right" w:leader="dot" w:pos="8303"/>
        </w:tabs>
        <w:jc w:val="both"/>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 xml:space="preserve">地   址:                              地址: </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税号及纳税人识别码:                   税号及纳税人识别码:</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开户行：                              开户行：</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仿宋" w:hAnsi="仿宋" w:eastAsia="仿宋" w:cs="仿宋"/>
          <w:b w:val="0"/>
          <w:bCs/>
          <w:color w:val="000000"/>
          <w:kern w:val="2"/>
          <w:sz w:val="24"/>
          <w:szCs w:val="24"/>
          <w:highlight w:val="none"/>
          <w:lang w:val="en-US" w:eastAsia="zh-CN" w:bidi="ar-SA"/>
        </w:rPr>
      </w:pPr>
      <w:r>
        <w:rPr>
          <w:rFonts w:hint="eastAsia" w:ascii="仿宋" w:hAnsi="仿宋" w:eastAsia="仿宋" w:cs="仿宋"/>
          <w:b w:val="0"/>
          <w:bCs/>
          <w:color w:val="000000"/>
          <w:kern w:val="2"/>
          <w:sz w:val="24"/>
          <w:szCs w:val="24"/>
          <w:highlight w:val="none"/>
          <w:lang w:val="en-US" w:eastAsia="zh-CN" w:bidi="ar-SA"/>
        </w:rPr>
        <w:t>银行账号：                            银行账号：</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 xml:space="preserve"> </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法定代表人：                          法定代表人：</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仿宋" w:hAnsi="仿宋" w:eastAsia="仿宋" w:cs="仿宋"/>
          <w:color w:val="000000"/>
          <w:kern w:val="2"/>
          <w:sz w:val="24"/>
          <w:szCs w:val="24"/>
          <w:highlight w:val="none"/>
          <w:lang w:val="en-US" w:eastAsia="zh-CN" w:bidi="ar-SA"/>
        </w:rPr>
      </w:pP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授权代表：                            授权代表：</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仿宋" w:hAnsi="仿宋" w:eastAsia="仿宋" w:cs="仿宋"/>
          <w:color w:val="000000"/>
          <w:kern w:val="2"/>
          <w:sz w:val="24"/>
          <w:szCs w:val="24"/>
          <w:highlight w:val="none"/>
          <w:lang w:val="en-US" w:eastAsia="zh-CN" w:bidi="ar-SA"/>
        </w:rPr>
      </w:pP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仿宋" w:hAnsi="仿宋" w:eastAsia="仿宋" w:cs="仿宋"/>
          <w:color w:val="000000"/>
          <w:kern w:val="2"/>
          <w:sz w:val="24"/>
          <w:szCs w:val="24"/>
          <w:highlight w:val="none"/>
          <w:lang w:val="en-US" w:eastAsia="zh-CN" w:bidi="ar-SA"/>
        </w:rPr>
      </w:pPr>
      <w:r>
        <w:rPr>
          <w:rFonts w:hint="eastAsia" w:ascii="仿宋" w:hAnsi="仿宋" w:eastAsia="仿宋" w:cs="仿宋"/>
          <w:color w:val="000000"/>
          <w:kern w:val="2"/>
          <w:sz w:val="24"/>
          <w:szCs w:val="24"/>
          <w:highlight w:val="none"/>
          <w:lang w:val="en-US" w:eastAsia="zh-CN" w:bidi="ar-SA"/>
        </w:rPr>
        <w:t>联系方式：                            联系方式：</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left"/>
        <w:textAlignment w:val="auto"/>
        <w:rPr>
          <w:rFonts w:hint="eastAsia" w:ascii="仿宋" w:hAnsi="仿宋" w:eastAsia="仿宋" w:cs="仿宋"/>
          <w:color w:val="000000"/>
          <w:kern w:val="2"/>
          <w:sz w:val="24"/>
          <w:szCs w:val="24"/>
          <w:highlight w:val="none"/>
          <w:lang w:val="en-US" w:eastAsia="zh-CN" w:bidi="ar-SA"/>
        </w:rPr>
      </w:pPr>
    </w:p>
    <w:p>
      <w:pPr>
        <w:widowControl w:val="0"/>
        <w:spacing w:before="100" w:beforeAutospacing="1" w:after="100" w:afterAutospacing="1"/>
        <w:ind w:right="-178" w:rightChars="-85"/>
        <w:textAlignment w:val="auto"/>
        <w:rPr>
          <w:rFonts w:hint="eastAsia" w:ascii="仿宋" w:hAnsi="仿宋" w:eastAsia="仿宋" w:cs="仿宋"/>
          <w:sz w:val="24"/>
          <w:szCs w:val="24"/>
        </w:rPr>
      </w:pPr>
      <w:r>
        <w:rPr>
          <w:rFonts w:hint="eastAsia" w:ascii="仿宋" w:hAnsi="仿宋" w:eastAsia="仿宋" w:cs="仿宋"/>
          <w:color w:val="000000"/>
          <w:sz w:val="24"/>
          <w:szCs w:val="24"/>
          <w:highlight w:val="none"/>
        </w:rPr>
        <w:t>时间：   年 </w:t>
      </w:r>
      <w:r>
        <w:rPr>
          <w:rFonts w:hint="eastAsia" w:ascii="仿宋" w:hAnsi="仿宋" w:eastAsia="仿宋" w:cs="仿宋"/>
          <w:color w:val="000000"/>
          <w:sz w:val="24"/>
          <w:szCs w:val="24"/>
          <w:highlight w:val="none"/>
          <w:lang w:val="en-US" w:eastAsia="zh-CN"/>
        </w:rPr>
        <w:t xml:space="preserve">  </w:t>
      </w:r>
      <w:r>
        <w:rPr>
          <w:rFonts w:hint="eastAsia" w:ascii="仿宋" w:hAnsi="仿宋" w:eastAsia="仿宋" w:cs="仿宋"/>
          <w:color w:val="000000"/>
          <w:sz w:val="24"/>
          <w:szCs w:val="24"/>
          <w:highlight w:val="none"/>
        </w:rPr>
        <w:t>月</w:t>
      </w:r>
      <w:r>
        <w:rPr>
          <w:rFonts w:hint="eastAsia" w:ascii="仿宋" w:hAnsi="仿宋" w:eastAsia="仿宋" w:cs="仿宋"/>
          <w:color w:val="000000"/>
          <w:sz w:val="24"/>
          <w:szCs w:val="24"/>
          <w:highlight w:val="none"/>
          <w:lang w:val="en-US" w:eastAsia="zh-CN"/>
        </w:rPr>
        <w:t xml:space="preserve">   </w:t>
      </w:r>
      <w:r>
        <w:rPr>
          <w:rFonts w:hint="eastAsia" w:ascii="仿宋" w:hAnsi="仿宋" w:eastAsia="仿宋" w:cs="仿宋"/>
          <w:color w:val="000000"/>
          <w:sz w:val="24"/>
          <w:szCs w:val="24"/>
          <w:highlight w:val="none"/>
        </w:rPr>
        <w:t>日   </w:t>
      </w:r>
      <w:r>
        <w:rPr>
          <w:rFonts w:hint="eastAsia" w:ascii="仿宋" w:hAnsi="仿宋" w:eastAsia="仿宋" w:cs="仿宋"/>
          <w:color w:val="000000"/>
          <w:sz w:val="24"/>
          <w:szCs w:val="24"/>
          <w:highlight w:val="none"/>
          <w:lang w:val="en-US" w:eastAsia="zh-CN"/>
        </w:rPr>
        <w:t xml:space="preserve">                 </w:t>
      </w:r>
      <w:r>
        <w:rPr>
          <w:rFonts w:hint="eastAsia" w:ascii="仿宋" w:hAnsi="仿宋" w:eastAsia="仿宋" w:cs="仿宋"/>
          <w:color w:val="000000"/>
          <w:sz w:val="24"/>
          <w:szCs w:val="24"/>
          <w:highlight w:val="none"/>
        </w:rPr>
        <w:t>时间：   年 </w:t>
      </w:r>
      <w:r>
        <w:rPr>
          <w:rFonts w:hint="eastAsia" w:ascii="仿宋" w:hAnsi="仿宋" w:eastAsia="仿宋" w:cs="仿宋"/>
          <w:color w:val="000000"/>
          <w:sz w:val="24"/>
          <w:szCs w:val="24"/>
          <w:highlight w:val="none"/>
          <w:lang w:val="en-US" w:eastAsia="zh-CN"/>
        </w:rPr>
        <w:t xml:space="preserve">  </w:t>
      </w:r>
      <w:r>
        <w:rPr>
          <w:rFonts w:hint="eastAsia" w:ascii="仿宋" w:hAnsi="仿宋" w:eastAsia="仿宋" w:cs="仿宋"/>
          <w:color w:val="000000"/>
          <w:sz w:val="24"/>
          <w:szCs w:val="24"/>
          <w:highlight w:val="none"/>
        </w:rPr>
        <w:t>月</w:t>
      </w:r>
      <w:r>
        <w:rPr>
          <w:rFonts w:hint="eastAsia" w:ascii="仿宋" w:hAnsi="仿宋" w:eastAsia="仿宋" w:cs="仿宋"/>
          <w:color w:val="000000"/>
          <w:sz w:val="24"/>
          <w:szCs w:val="24"/>
          <w:highlight w:val="none"/>
          <w:lang w:val="en-US" w:eastAsia="zh-CN"/>
        </w:rPr>
        <w:t xml:space="preserve">   </w:t>
      </w:r>
      <w:r>
        <w:rPr>
          <w:rFonts w:hint="eastAsia" w:ascii="仿宋" w:hAnsi="仿宋" w:eastAsia="仿宋" w:cs="仿宋"/>
          <w:color w:val="000000"/>
          <w:sz w:val="24"/>
          <w:szCs w:val="24"/>
          <w:highlight w:val="none"/>
        </w:rPr>
        <w:t>日</w:t>
      </w:r>
    </w:p>
    <w:p>
      <w:pPr>
        <w:widowControl w:val="0"/>
        <w:textAlignment w:val="auto"/>
        <w:rPr>
          <w:rFonts w:hint="eastAsia" w:ascii="仿宋" w:hAnsi="仿宋" w:eastAsia="仿宋" w:cs="仿宋"/>
          <w:sz w:val="24"/>
          <w:szCs w:val="24"/>
        </w:rPr>
      </w:pPr>
    </w:p>
    <w:p>
      <w:pPr>
        <w:widowControl w:val="0"/>
        <w:ind w:firstLine="480" w:firstLineChars="200"/>
        <w:jc w:val="both"/>
        <w:rPr>
          <w:rFonts w:hint="eastAsia" w:ascii="仿宋" w:hAnsi="仿宋" w:eastAsia="仿宋" w:cs="仿宋"/>
          <w:kern w:val="2"/>
          <w:sz w:val="24"/>
          <w:szCs w:val="24"/>
          <w:lang w:val="en-US" w:eastAsia="zh-CN" w:bidi="ar-SA"/>
        </w:rPr>
      </w:pPr>
    </w:p>
    <w:p>
      <w:pPr>
        <w:widowControl w:val="0"/>
        <w:textAlignment w:val="auto"/>
        <w:rPr>
          <w:rFonts w:hint="eastAsia" w:ascii="仿宋" w:hAnsi="仿宋" w:eastAsia="仿宋" w:cs="仿宋"/>
          <w:sz w:val="24"/>
          <w:szCs w:val="24"/>
        </w:rPr>
      </w:pPr>
    </w:p>
    <w:p>
      <w:pPr>
        <w:widowControl w:val="0"/>
        <w:ind w:firstLine="480" w:firstLineChars="200"/>
        <w:jc w:val="both"/>
        <w:rPr>
          <w:rFonts w:hint="eastAsia" w:ascii="仿宋" w:hAnsi="仿宋" w:eastAsia="仿宋" w:cs="仿宋"/>
          <w:kern w:val="2"/>
          <w:sz w:val="24"/>
          <w:szCs w:val="24"/>
          <w:lang w:val="en-US" w:eastAsia="zh-CN" w:bidi="ar-SA"/>
        </w:rPr>
      </w:pPr>
    </w:p>
    <w:p>
      <w:pPr>
        <w:widowControl w:val="0"/>
        <w:textAlignment w:val="auto"/>
        <w:rPr>
          <w:rFonts w:hint="eastAsia" w:ascii="仿宋" w:hAnsi="仿宋" w:eastAsia="仿宋" w:cs="仿宋"/>
          <w:sz w:val="24"/>
          <w:szCs w:val="24"/>
        </w:rPr>
      </w:pPr>
    </w:p>
    <w:p>
      <w:pPr>
        <w:widowControl w:val="0"/>
        <w:ind w:firstLine="480" w:firstLineChars="200"/>
        <w:jc w:val="both"/>
        <w:rPr>
          <w:rFonts w:hint="eastAsia" w:ascii="仿宋" w:hAnsi="仿宋" w:eastAsia="仿宋" w:cs="仿宋"/>
          <w:kern w:val="2"/>
          <w:sz w:val="24"/>
          <w:szCs w:val="24"/>
          <w:lang w:val="en-US" w:eastAsia="zh-CN" w:bidi="ar-SA"/>
        </w:rPr>
      </w:pPr>
    </w:p>
    <w:p>
      <w:pPr>
        <w:widowControl w:val="0"/>
        <w:textAlignment w:val="auto"/>
        <w:rPr>
          <w:rFonts w:hint="eastAsia" w:ascii="仿宋" w:hAnsi="仿宋" w:eastAsia="仿宋" w:cs="仿宋"/>
          <w:sz w:val="24"/>
          <w:szCs w:val="24"/>
        </w:rPr>
      </w:pPr>
    </w:p>
    <w:p>
      <w:pPr>
        <w:widowControl w:val="0"/>
        <w:jc w:val="both"/>
        <w:rPr>
          <w:rFonts w:hint="eastAsia" w:ascii="仿宋" w:hAnsi="仿宋" w:eastAsia="仿宋" w:cs="仿宋"/>
          <w:b/>
          <w:bCs/>
          <w:color w:val="000000"/>
          <w:kern w:val="2"/>
          <w:sz w:val="24"/>
          <w:szCs w:val="24"/>
          <w:lang w:val="en-US" w:eastAsia="zh-CN" w:bidi="ar-SA"/>
        </w:rPr>
      </w:pPr>
      <w:r>
        <w:rPr>
          <w:rFonts w:hint="eastAsia" w:ascii="仿宋" w:hAnsi="仿宋" w:eastAsia="仿宋" w:cs="仿宋"/>
          <w:b/>
          <w:bCs/>
          <w:color w:val="000000"/>
          <w:kern w:val="2"/>
          <w:sz w:val="24"/>
          <w:szCs w:val="24"/>
          <w:lang w:val="en-US" w:eastAsia="zh-CN" w:bidi="ar-SA"/>
        </w:rPr>
        <w:br w:type="page"/>
      </w:r>
      <w:r>
        <w:rPr>
          <w:rFonts w:hint="eastAsia" w:ascii="仿宋" w:hAnsi="仿宋" w:eastAsia="仿宋" w:cs="仿宋"/>
          <w:b/>
          <w:bCs/>
          <w:color w:val="000000"/>
          <w:kern w:val="2"/>
          <w:sz w:val="24"/>
          <w:szCs w:val="24"/>
          <w:lang w:val="en-US" w:eastAsia="zh-CN" w:bidi="ar-SA"/>
        </w:rPr>
        <w:t xml:space="preserve">附件清单 </w:t>
      </w:r>
    </w:p>
    <w:tbl>
      <w:tblPr>
        <w:tblStyle w:val="24"/>
        <w:tblW w:w="8896"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67"/>
        <w:gridCol w:w="1176"/>
        <w:gridCol w:w="1117"/>
        <w:gridCol w:w="806"/>
        <w:gridCol w:w="806"/>
        <w:gridCol w:w="806"/>
        <w:gridCol w:w="936"/>
        <w:gridCol w:w="1131"/>
        <w:gridCol w:w="125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540" w:hRule="atLeast"/>
        </w:trPr>
        <w:tc>
          <w:tcPr>
            <w:tcW w:w="8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类型</w:t>
            </w:r>
          </w:p>
        </w:tc>
        <w:tc>
          <w:tcPr>
            <w:tcW w:w="117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位置</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检测项目</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点位</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频次</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全年监测次数</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单价</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（元）</w:t>
            </w: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合计</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（元）</w:t>
            </w:r>
          </w:p>
        </w:tc>
        <w:tc>
          <w:tcPr>
            <w:tcW w:w="12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无组织废气</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医院四周</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臭气浓度</w:t>
            </w:r>
          </w:p>
        </w:tc>
        <w:tc>
          <w:tcPr>
            <w:tcW w:w="806"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806"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806"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nil"/>
              <w:left w:val="nil"/>
              <w:bottom w:val="nil"/>
              <w:right w:val="nil"/>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医院四周四个点位，每天采样4次,每季度做一次，全年四次。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氯气</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氨气</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硫化氢</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甲烷</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5647"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小计</w:t>
            </w: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4"/>
                <w:szCs w:val="24"/>
                <w:u w:val="none"/>
              </w:rPr>
            </w:pPr>
          </w:p>
        </w:tc>
        <w:tc>
          <w:tcPr>
            <w:tcW w:w="12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有组织废气</w:t>
            </w:r>
          </w:p>
        </w:tc>
        <w:tc>
          <w:tcPr>
            <w:tcW w:w="11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废气总排口</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臭气浓度</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每天采样3次,每季度做1次，全年4次。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67" w:type="dxa"/>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氨气</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硫化氢</w:t>
            </w:r>
          </w:p>
        </w:tc>
        <w:tc>
          <w:tcPr>
            <w:tcW w:w="80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3</w:t>
            </w:r>
          </w:p>
        </w:tc>
        <w:tc>
          <w:tcPr>
            <w:tcW w:w="80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936"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tcBorders>
              <w:top w:val="single" w:color="auto" w:sz="4" w:space="0"/>
              <w:left w:val="single" w:color="auto" w:sz="4" w:space="0"/>
              <w:bottom w:val="single" w:color="auto"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5647" w:type="dxa"/>
            <w:gridSpan w:val="6"/>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小计</w:t>
            </w:r>
          </w:p>
        </w:tc>
        <w:tc>
          <w:tcPr>
            <w:tcW w:w="1131" w:type="dxa"/>
            <w:tcBorders>
              <w:top w:val="single" w:color="000000" w:sz="4" w:space="0"/>
              <w:left w:val="single" w:color="auto"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67"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医疗废水</w:t>
            </w:r>
          </w:p>
        </w:tc>
        <w:tc>
          <w:tcPr>
            <w:tcW w:w="1176" w:type="dxa"/>
            <w:vMerge w:val="restart"/>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污水站总排口</w:t>
            </w:r>
          </w:p>
        </w:tc>
        <w:tc>
          <w:tcPr>
            <w:tcW w:w="1117"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PH</w:t>
            </w:r>
          </w:p>
        </w:tc>
        <w:tc>
          <w:tcPr>
            <w:tcW w:w="806"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52</w:t>
            </w:r>
          </w:p>
        </w:tc>
        <w:tc>
          <w:tcPr>
            <w:tcW w:w="936" w:type="dxa"/>
            <w:tcBorders>
              <w:top w:val="single" w:color="auto" w:sz="4" w:space="0"/>
              <w:left w:val="single" w:color="000000" w:sz="4" w:space="0"/>
              <w:bottom w:val="single" w:color="auto"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restart"/>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每周做1次，全年52次。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化学需氧量</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52</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SS</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52</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5647"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小计</w:t>
            </w: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4"/>
                <w:szCs w:val="24"/>
                <w:u w:val="none"/>
              </w:rPr>
            </w:pPr>
          </w:p>
        </w:tc>
        <w:tc>
          <w:tcPr>
            <w:tcW w:w="12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restart"/>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污水站总排口</w:t>
            </w:r>
          </w:p>
        </w:tc>
        <w:tc>
          <w:tcPr>
            <w:tcW w:w="1117"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粪大肠菌群</w:t>
            </w:r>
          </w:p>
        </w:tc>
        <w:tc>
          <w:tcPr>
            <w:tcW w:w="806"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12</w:t>
            </w:r>
          </w:p>
        </w:tc>
        <w:tc>
          <w:tcPr>
            <w:tcW w:w="0" w:type="auto"/>
            <w:tcBorders>
              <w:top w:val="nil"/>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每月做1次，全年12次。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447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小计</w:t>
            </w: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restart"/>
            <w:tcBorders>
              <w:top w:val="nil"/>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污水站总排口</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阴离子表面活性剂</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每季度做一次，全年四次。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石油类</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动植物油</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挥发酚</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总氰化物</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氨氮</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总砷</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总铅</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沙门氏志¸贺氏菌（肠道致病菌）</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生化需氧量</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总α放射性</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总B放射性</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总汞</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1"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总镉</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8"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总铬</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8"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六价铬</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总银</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2" w:hRule="atLeast"/>
        </w:trPr>
        <w:tc>
          <w:tcPr>
            <w:tcW w:w="867" w:type="dxa"/>
            <w:vMerge w:val="continue"/>
            <w:tcBorders>
              <w:top w:val="nil"/>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色度</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67"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5647"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小计</w:t>
            </w: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4"/>
                <w:szCs w:val="24"/>
                <w:u w:val="none"/>
              </w:rPr>
            </w:pPr>
          </w:p>
        </w:tc>
        <w:tc>
          <w:tcPr>
            <w:tcW w:w="12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67" w:type="dxa"/>
            <w:vMerge w:val="continue"/>
            <w:tcBorders>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lang w:val="en-US"/>
              </w:rPr>
            </w:pPr>
            <w:r>
              <w:rPr>
                <w:rFonts w:hint="eastAsia" w:ascii="仿宋" w:hAnsi="仿宋" w:eastAsia="仿宋" w:cs="仿宋"/>
                <w:i w:val="0"/>
                <w:iCs w:val="0"/>
                <w:color w:val="000000"/>
                <w:kern w:val="0"/>
                <w:sz w:val="24"/>
                <w:szCs w:val="24"/>
                <w:u w:val="none"/>
                <w:lang w:val="en-US" w:eastAsia="zh-CN" w:bidi="ar"/>
              </w:rPr>
              <w:t>肠道病毒</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1</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每半年做一次，全年二次。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5647"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小计</w:t>
            </w: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4"/>
                <w:szCs w:val="24"/>
                <w:u w:val="none"/>
              </w:rPr>
            </w:pPr>
          </w:p>
        </w:tc>
        <w:tc>
          <w:tcPr>
            <w:tcW w:w="1251" w:type="dxa"/>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867"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噪声</w:t>
            </w:r>
          </w:p>
        </w:tc>
        <w:tc>
          <w:tcPr>
            <w:tcW w:w="1176" w:type="dxa"/>
            <w:vMerge w:val="restar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医院四周</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昼间</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80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9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每季度做一次，全年四次。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867" w:type="dxa"/>
            <w:vMerge w:val="continue"/>
            <w:tcBorders>
              <w:left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夜间</w:t>
            </w:r>
          </w:p>
        </w:tc>
        <w:tc>
          <w:tcPr>
            <w:tcW w:w="806"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806"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2</w:t>
            </w:r>
          </w:p>
        </w:tc>
        <w:tc>
          <w:tcPr>
            <w:tcW w:w="806"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4</w:t>
            </w:r>
          </w:p>
        </w:tc>
        <w:tc>
          <w:tcPr>
            <w:tcW w:w="936" w:type="dxa"/>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867" w:type="dxa"/>
            <w:vMerge w:val="continue"/>
            <w:tcBorders>
              <w:left w:val="single" w:color="000000" w:sz="4" w:space="0"/>
              <w:bottom w:val="nil"/>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5647"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小计</w:t>
            </w: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6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数据上传</w:t>
            </w:r>
          </w:p>
        </w:tc>
        <w:tc>
          <w:tcPr>
            <w:tcW w:w="117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排污许可证要求上传数据</w:t>
            </w: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3354"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251"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8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1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每月</w:t>
            </w:r>
          </w:p>
        </w:tc>
        <w:tc>
          <w:tcPr>
            <w:tcW w:w="3354"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c>
          <w:tcPr>
            <w:tcW w:w="113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251"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6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117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4471"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小计</w:t>
            </w:r>
          </w:p>
        </w:tc>
        <w:tc>
          <w:tcPr>
            <w:tcW w:w="113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4"/>
                <w:szCs w:val="24"/>
                <w:u w:val="none"/>
              </w:rPr>
            </w:pPr>
          </w:p>
        </w:tc>
        <w:tc>
          <w:tcPr>
            <w:tcW w:w="1251" w:type="dxa"/>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86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val="0"/>
              <w:suppressLineNumbers w:val="0"/>
              <w:spacing w:before="0" w:beforeAutospacing="0" w:after="0" w:afterAutospacing="0"/>
              <w:ind w:left="0" w:right="0"/>
              <w:jc w:val="center"/>
              <w:textAlignment w:val="auto"/>
              <w:rPr>
                <w:rFonts w:hint="eastAsia" w:ascii="仿宋" w:hAnsi="仿宋" w:eastAsia="仿宋" w:cs="仿宋"/>
                <w:i w:val="0"/>
                <w:iCs w:val="0"/>
                <w:color w:val="000000"/>
                <w:sz w:val="24"/>
                <w:szCs w:val="24"/>
                <w:u w:val="none"/>
              </w:rPr>
            </w:pPr>
          </w:p>
        </w:tc>
        <w:tc>
          <w:tcPr>
            <w:tcW w:w="390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总计（元）</w:t>
            </w:r>
          </w:p>
        </w:tc>
        <w:tc>
          <w:tcPr>
            <w:tcW w:w="4124"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8896" w:type="dxa"/>
            <w:gridSpan w:val="9"/>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备注：以上报价包含采样费、分析费、大型仪器开机费、6%增值税税金以及排污许可证上传</w:t>
            </w:r>
          </w:p>
        </w:tc>
      </w:tr>
    </w:tbl>
    <w:p>
      <w:pPr>
        <w:numPr>
          <w:ilvl w:val="0"/>
          <w:numId w:val="26"/>
        </w:numPr>
        <w:spacing w:before="156" w:after="156" w:line="360" w:lineRule="auto"/>
        <w:ind w:firstLine="2409" w:firstLineChars="1000"/>
        <w:jc w:val="both"/>
        <w:textAlignment w:val="baseline"/>
        <w:outlineLvl w:val="0"/>
        <w:rPr>
          <w:rStyle w:val="42"/>
          <w:rFonts w:hint="eastAsia" w:ascii="仿宋" w:hAnsi="仿宋" w:eastAsia="仿宋" w:cs="仿宋"/>
          <w:b/>
          <w:bCs/>
          <w:color w:val="auto"/>
          <w:kern w:val="2"/>
          <w:sz w:val="28"/>
          <w:szCs w:val="28"/>
          <w:lang w:val="en-US" w:eastAsia="zh-CN" w:bidi="ar-SA"/>
        </w:rPr>
      </w:pPr>
      <w:r>
        <w:rPr>
          <w:rStyle w:val="42"/>
          <w:rFonts w:hint="eastAsia" w:ascii="仿宋" w:hAnsi="仿宋" w:eastAsia="仿宋" w:cs="仿宋"/>
          <w:b/>
          <w:bCs/>
          <w:color w:val="auto"/>
          <w:kern w:val="2"/>
          <w:sz w:val="24"/>
          <w:szCs w:val="24"/>
          <w:lang w:val="en-US" w:eastAsia="zh-CN" w:bidi="ar-SA"/>
        </w:rPr>
        <w:br w:type="page"/>
      </w:r>
      <w:r>
        <w:rPr>
          <w:rStyle w:val="42"/>
          <w:rFonts w:hint="eastAsia" w:ascii="仿宋" w:hAnsi="仿宋" w:eastAsia="仿宋" w:cs="仿宋"/>
          <w:b/>
          <w:bCs/>
          <w:color w:val="auto"/>
          <w:kern w:val="2"/>
          <w:sz w:val="28"/>
          <w:szCs w:val="28"/>
          <w:lang w:val="en-US" w:eastAsia="zh-CN" w:bidi="ar-SA"/>
        </w:rPr>
        <w:t>分 采购需求及参数</w:t>
      </w:r>
      <w:bookmarkEnd w:id="5"/>
    </w:p>
    <w:p>
      <w:pPr>
        <w:pStyle w:val="4"/>
        <w:numPr>
          <w:ilvl w:val="0"/>
          <w:numId w:val="27"/>
        </w:numPr>
        <w:rPr>
          <w:rFonts w:hint="eastAsia" w:ascii="仿宋" w:hAnsi="仿宋" w:eastAsia="仿宋" w:cs="仿宋"/>
          <w:sz w:val="24"/>
          <w:szCs w:val="24"/>
        </w:rPr>
      </w:pPr>
      <w:r>
        <w:rPr>
          <w:rFonts w:hint="eastAsia" w:ascii="仿宋" w:hAnsi="仿宋" w:eastAsia="仿宋" w:cs="仿宋"/>
          <w:sz w:val="24"/>
          <w:szCs w:val="24"/>
        </w:rPr>
        <w:t>项目概述</w:t>
      </w:r>
    </w:p>
    <w:p>
      <w:pPr>
        <w:spacing w:line="360" w:lineRule="auto"/>
        <w:ind w:left="479" w:leftChars="228" w:firstLine="0" w:firstLineChars="0"/>
        <w:rPr>
          <w:rFonts w:hint="eastAsia" w:ascii="仿宋" w:hAnsi="仿宋" w:eastAsia="仿宋" w:cs="仿宋"/>
          <w:sz w:val="24"/>
          <w:szCs w:val="24"/>
        </w:rPr>
      </w:pPr>
      <w:r>
        <w:rPr>
          <w:rFonts w:hint="eastAsia" w:ascii="仿宋" w:hAnsi="仿宋" w:eastAsia="仿宋" w:cs="仿宋"/>
          <w:sz w:val="24"/>
          <w:szCs w:val="24"/>
        </w:rPr>
        <w:t>单位:</w:t>
      </w:r>
      <w:r>
        <w:rPr>
          <w:rFonts w:hint="eastAsia" w:ascii="仿宋" w:hAnsi="仿宋" w:eastAsia="仿宋" w:cs="仿宋"/>
          <w:color w:val="000000"/>
          <w:sz w:val="24"/>
          <w:szCs w:val="24"/>
          <w:shd w:val="clear" w:color="auto" w:fill="FFFFFF"/>
        </w:rPr>
        <w:t>新疆医科大学第一附属医院</w:t>
      </w:r>
      <w:r>
        <w:rPr>
          <w:rFonts w:hint="eastAsia" w:ascii="仿宋" w:hAnsi="仿宋" w:eastAsia="仿宋" w:cs="仿宋"/>
          <w:sz w:val="24"/>
          <w:szCs w:val="24"/>
        </w:rPr>
        <w:br w:type="textWrapping"/>
      </w:r>
      <w:r>
        <w:rPr>
          <w:rFonts w:hint="eastAsia" w:ascii="仿宋" w:hAnsi="仿宋" w:eastAsia="仿宋" w:cs="仿宋"/>
          <w:sz w:val="24"/>
          <w:szCs w:val="24"/>
        </w:rPr>
        <w:t>项目建设地点:</w:t>
      </w:r>
      <w:r>
        <w:rPr>
          <w:rFonts w:hint="eastAsia" w:ascii="仿宋" w:hAnsi="仿宋" w:eastAsia="仿宋" w:cs="仿宋"/>
          <w:color w:val="000000"/>
          <w:sz w:val="24"/>
          <w:szCs w:val="24"/>
          <w:shd w:val="clear" w:color="auto" w:fill="FFFFFF"/>
        </w:rPr>
        <w:t>新疆医科大学第一附属医院</w:t>
      </w:r>
    </w:p>
    <w:p>
      <w:pPr>
        <w:spacing w:line="360" w:lineRule="auto"/>
        <w:ind w:firstLine="480" w:firstLineChars="200"/>
        <w:rPr>
          <w:rFonts w:hint="eastAsia" w:ascii="仿宋" w:hAnsi="仿宋" w:eastAsia="仿宋" w:cs="仿宋"/>
          <w:sz w:val="24"/>
          <w:szCs w:val="24"/>
          <w:shd w:val="clear" w:color="FFFFFF" w:fill="D9D9D9"/>
        </w:rPr>
      </w:pPr>
      <w:r>
        <w:rPr>
          <w:rFonts w:hint="eastAsia" w:ascii="仿宋" w:hAnsi="仿宋" w:eastAsia="仿宋" w:cs="仿宋"/>
          <w:sz w:val="24"/>
          <w:szCs w:val="24"/>
        </w:rPr>
        <w:t>项目目标:符合排污许可标准，满足生态环境治理需求。</w:t>
      </w:r>
    </w:p>
    <w:p>
      <w:pPr>
        <w:spacing w:line="360" w:lineRule="auto"/>
        <w:ind w:firstLine="480" w:firstLineChars="200"/>
        <w:rPr>
          <w:rFonts w:hint="eastAsia" w:ascii="仿宋" w:hAnsi="仿宋" w:eastAsia="仿宋" w:cs="仿宋"/>
          <w:sz w:val="24"/>
          <w:szCs w:val="24"/>
          <w:vertAlign w:val="superscript"/>
        </w:rPr>
      </w:pPr>
      <w:r>
        <w:rPr>
          <w:rFonts w:hint="eastAsia" w:ascii="仿宋" w:hAnsi="仿宋" w:eastAsia="仿宋" w:cs="仿宋"/>
          <w:sz w:val="24"/>
          <w:szCs w:val="24"/>
        </w:rPr>
        <w:t>运行外包内容: 排污许可标准规范自行监测</w:t>
      </w:r>
      <w:r>
        <w:rPr>
          <w:rFonts w:hint="eastAsia" w:ascii="仿宋" w:hAnsi="仿宋" w:eastAsia="仿宋" w:cs="仿宋"/>
          <w:sz w:val="24"/>
          <w:szCs w:val="24"/>
          <w:lang w:val="en-US" w:eastAsia="zh-CN"/>
        </w:rPr>
        <w:t>方案</w:t>
      </w:r>
      <w:r>
        <w:rPr>
          <w:rFonts w:hint="eastAsia" w:ascii="仿宋" w:hAnsi="仿宋" w:eastAsia="仿宋" w:cs="仿宋"/>
          <w:sz w:val="24"/>
          <w:szCs w:val="24"/>
        </w:rPr>
        <w:t>规定项目</w:t>
      </w:r>
      <w:r>
        <w:rPr>
          <w:rFonts w:hint="eastAsia" w:ascii="仿宋" w:hAnsi="仿宋" w:eastAsia="仿宋" w:cs="仿宋"/>
          <w:sz w:val="24"/>
          <w:szCs w:val="24"/>
          <w:lang w:val="en-US" w:eastAsia="zh-CN"/>
        </w:rPr>
        <w:t>及频次</w:t>
      </w:r>
      <w:r>
        <w:rPr>
          <w:rFonts w:hint="eastAsia" w:ascii="仿宋" w:hAnsi="仿宋" w:eastAsia="仿宋" w:cs="仿宋"/>
          <w:sz w:val="24"/>
          <w:szCs w:val="24"/>
        </w:rPr>
        <w:t>。</w:t>
      </w:r>
    </w:p>
    <w:p>
      <w:pPr>
        <w:pStyle w:val="4"/>
        <w:numPr>
          <w:ilvl w:val="0"/>
          <w:numId w:val="27"/>
        </w:numPr>
        <w:rPr>
          <w:rFonts w:hint="eastAsia" w:ascii="仿宋" w:hAnsi="仿宋" w:eastAsia="仿宋" w:cs="仿宋"/>
          <w:sz w:val="24"/>
          <w:szCs w:val="24"/>
        </w:rPr>
      </w:pPr>
      <w:r>
        <w:rPr>
          <w:rFonts w:hint="eastAsia" w:ascii="仿宋" w:hAnsi="仿宋" w:eastAsia="仿宋" w:cs="仿宋"/>
          <w:sz w:val="24"/>
          <w:szCs w:val="24"/>
        </w:rPr>
        <w:t>项目技术要求</w:t>
      </w:r>
    </w:p>
    <w:tbl>
      <w:tblPr>
        <w:tblStyle w:val="24"/>
        <w:tblW w:w="9102" w:type="dxa"/>
        <w:tblInd w:w="0" w:type="dxa"/>
        <w:tblLayout w:type="fixed"/>
        <w:tblCellMar>
          <w:top w:w="0" w:type="dxa"/>
          <w:left w:w="0" w:type="dxa"/>
          <w:bottom w:w="0" w:type="dxa"/>
          <w:right w:w="0" w:type="dxa"/>
        </w:tblCellMar>
      </w:tblPr>
      <w:tblGrid>
        <w:gridCol w:w="601"/>
        <w:gridCol w:w="1476"/>
        <w:gridCol w:w="5280"/>
        <w:gridCol w:w="1745"/>
      </w:tblGrid>
      <w:tr>
        <w:tblPrEx>
          <w:tblCellMar>
            <w:top w:w="0" w:type="dxa"/>
            <w:left w:w="0" w:type="dxa"/>
            <w:bottom w:w="0" w:type="dxa"/>
            <w:right w:w="0" w:type="dxa"/>
          </w:tblCellMar>
        </w:tblPrEx>
        <w:trPr>
          <w:trHeight w:val="645" w:hRule="atLeast"/>
        </w:trPr>
        <w:tc>
          <w:tcPr>
            <w:tcW w:w="9102" w:type="dxa"/>
            <w:gridSpan w:val="4"/>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kern w:val="0"/>
                <w:sz w:val="24"/>
                <w:szCs w:val="24"/>
              </w:rPr>
              <w:t>排污许可自行监测项目外包技术要求</w:t>
            </w:r>
          </w:p>
        </w:tc>
      </w:tr>
      <w:tr>
        <w:tblPrEx>
          <w:tblCellMar>
            <w:top w:w="0" w:type="dxa"/>
            <w:left w:w="0" w:type="dxa"/>
            <w:bottom w:w="0" w:type="dxa"/>
            <w:right w:w="0" w:type="dxa"/>
          </w:tblCellMar>
        </w:tblPrEx>
        <w:trPr>
          <w:trHeight w:val="661" w:hRule="atLeast"/>
        </w:trPr>
        <w:tc>
          <w:tcPr>
            <w:tcW w:w="6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kern w:val="0"/>
                <w:sz w:val="24"/>
                <w:szCs w:val="24"/>
              </w:rPr>
              <w:t>序号</w:t>
            </w:r>
          </w:p>
        </w:tc>
        <w:tc>
          <w:tcPr>
            <w:tcW w:w="14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kern w:val="0"/>
                <w:sz w:val="24"/>
                <w:szCs w:val="24"/>
              </w:rPr>
              <w:t>技术要求项目</w:t>
            </w:r>
          </w:p>
        </w:tc>
        <w:tc>
          <w:tcPr>
            <w:tcW w:w="5280"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kern w:val="0"/>
                <w:sz w:val="24"/>
                <w:szCs w:val="24"/>
              </w:rPr>
              <w:t>技术要求内容</w:t>
            </w:r>
          </w:p>
        </w:tc>
        <w:tc>
          <w:tcPr>
            <w:tcW w:w="174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kern w:val="0"/>
                <w:sz w:val="24"/>
                <w:szCs w:val="24"/>
              </w:rPr>
              <w:t>备注</w:t>
            </w:r>
          </w:p>
        </w:tc>
      </w:tr>
      <w:tr>
        <w:tblPrEx>
          <w:tblCellMar>
            <w:top w:w="0" w:type="dxa"/>
            <w:left w:w="0" w:type="dxa"/>
            <w:bottom w:w="0" w:type="dxa"/>
            <w:right w:w="0" w:type="dxa"/>
          </w:tblCellMar>
        </w:tblPrEx>
        <w:trPr>
          <w:trHeight w:val="649" w:hRule="atLeast"/>
        </w:trPr>
        <w:tc>
          <w:tcPr>
            <w:tcW w:w="6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1</w:t>
            </w:r>
          </w:p>
        </w:tc>
        <w:tc>
          <w:tcPr>
            <w:tcW w:w="14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监测排放标准</w:t>
            </w:r>
          </w:p>
        </w:tc>
        <w:tc>
          <w:tcPr>
            <w:tcW w:w="52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执行GB18466-2005标准</w:t>
            </w:r>
          </w:p>
        </w:tc>
        <w:tc>
          <w:tcPr>
            <w:tcW w:w="17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大型综合医院预处理排放标准</w:t>
            </w:r>
          </w:p>
        </w:tc>
      </w:tr>
      <w:tr>
        <w:tblPrEx>
          <w:tblCellMar>
            <w:top w:w="0" w:type="dxa"/>
            <w:left w:w="0" w:type="dxa"/>
            <w:bottom w:w="0" w:type="dxa"/>
            <w:right w:w="0" w:type="dxa"/>
          </w:tblCellMar>
        </w:tblPrEx>
        <w:trPr>
          <w:trHeight w:val="1281" w:hRule="atLeast"/>
        </w:trPr>
        <w:tc>
          <w:tcPr>
            <w:tcW w:w="6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2</w:t>
            </w:r>
          </w:p>
        </w:tc>
        <w:tc>
          <w:tcPr>
            <w:tcW w:w="14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外包项目要求</w:t>
            </w:r>
          </w:p>
        </w:tc>
        <w:tc>
          <w:tcPr>
            <w:tcW w:w="52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数据报告数据真实有效、按照规定时间将检测数据填报自治区共享数据平台及其他相应平台，并出具纸质版检测盖章后移送甲方存档（一式三份）。</w:t>
            </w:r>
          </w:p>
        </w:tc>
        <w:tc>
          <w:tcPr>
            <w:tcW w:w="17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参考值为预处理排放标准</w:t>
            </w:r>
          </w:p>
        </w:tc>
      </w:tr>
      <w:tr>
        <w:tblPrEx>
          <w:tblCellMar>
            <w:top w:w="0" w:type="dxa"/>
            <w:left w:w="0" w:type="dxa"/>
            <w:bottom w:w="0" w:type="dxa"/>
            <w:right w:w="0" w:type="dxa"/>
          </w:tblCellMar>
        </w:tblPrEx>
        <w:trPr>
          <w:trHeight w:val="1315" w:hRule="atLeast"/>
        </w:trPr>
        <w:tc>
          <w:tcPr>
            <w:tcW w:w="6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3</w:t>
            </w:r>
          </w:p>
        </w:tc>
        <w:tc>
          <w:tcPr>
            <w:tcW w:w="14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采样周期</w:t>
            </w:r>
          </w:p>
        </w:tc>
        <w:tc>
          <w:tcPr>
            <w:tcW w:w="52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按照排污许可管理规范要求及监测方案内容要求和频次定期采样。我方如对检测数据有异议，有权要求乙方进行复检，乙方应按照甲方要求及时补采和复检。</w:t>
            </w:r>
          </w:p>
        </w:tc>
        <w:tc>
          <w:tcPr>
            <w:tcW w:w="17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pacing w:before="0" w:beforeAutospacing="0" w:after="0" w:afterAutospacing="0"/>
              <w:ind w:left="0" w:right="0"/>
              <w:jc w:val="both"/>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政府管控措施结束后，缺失数据补采补录</w:t>
            </w:r>
          </w:p>
        </w:tc>
      </w:tr>
      <w:tr>
        <w:tblPrEx>
          <w:tblCellMar>
            <w:top w:w="0" w:type="dxa"/>
            <w:left w:w="0" w:type="dxa"/>
            <w:bottom w:w="0" w:type="dxa"/>
            <w:right w:w="0" w:type="dxa"/>
          </w:tblCellMar>
        </w:tblPrEx>
        <w:trPr>
          <w:trHeight w:val="90" w:hRule="atLeast"/>
        </w:trPr>
        <w:tc>
          <w:tcPr>
            <w:tcW w:w="6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4</w:t>
            </w:r>
          </w:p>
        </w:tc>
        <w:tc>
          <w:tcPr>
            <w:tcW w:w="147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采样范围</w:t>
            </w:r>
          </w:p>
        </w:tc>
        <w:tc>
          <w:tcPr>
            <w:tcW w:w="528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出口污水污染物因子检测、无组织大气监测、噪声厂界检测</w:t>
            </w:r>
          </w:p>
        </w:tc>
        <w:tc>
          <w:tcPr>
            <w:tcW w:w="17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p>
        </w:tc>
      </w:tr>
    </w:tbl>
    <w:p>
      <w:pPr>
        <w:jc w:val="both"/>
        <w:rPr>
          <w:rFonts w:hint="eastAsia" w:ascii="仿宋" w:hAnsi="仿宋" w:eastAsia="仿宋" w:cs="仿宋"/>
          <w:sz w:val="24"/>
          <w:szCs w:val="24"/>
        </w:rPr>
      </w:pPr>
    </w:p>
    <w:tbl>
      <w:tblPr>
        <w:tblStyle w:val="24"/>
        <w:tblW w:w="9102" w:type="dxa"/>
        <w:tblInd w:w="0" w:type="dxa"/>
        <w:tblLayout w:type="fixed"/>
        <w:tblCellMar>
          <w:top w:w="0" w:type="dxa"/>
          <w:left w:w="0" w:type="dxa"/>
          <w:bottom w:w="0" w:type="dxa"/>
          <w:right w:w="0" w:type="dxa"/>
        </w:tblCellMar>
      </w:tblPr>
      <w:tblGrid>
        <w:gridCol w:w="546"/>
        <w:gridCol w:w="1518"/>
        <w:gridCol w:w="5295"/>
        <w:gridCol w:w="1743"/>
      </w:tblGrid>
      <w:tr>
        <w:tblPrEx>
          <w:tblCellMar>
            <w:top w:w="0" w:type="dxa"/>
            <w:left w:w="0" w:type="dxa"/>
            <w:bottom w:w="0" w:type="dxa"/>
            <w:right w:w="0" w:type="dxa"/>
          </w:tblCellMar>
        </w:tblPrEx>
        <w:trPr>
          <w:trHeight w:val="964" w:hRule="atLeast"/>
        </w:trPr>
        <w:tc>
          <w:tcPr>
            <w:tcW w:w="5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w:t>
            </w:r>
          </w:p>
        </w:tc>
        <w:tc>
          <w:tcPr>
            <w:tcW w:w="15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采样内容及采样要求</w:t>
            </w:r>
          </w:p>
        </w:tc>
        <w:tc>
          <w:tcPr>
            <w:tcW w:w="5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详见《新疆医科大学第一附属监测方案》</w:t>
            </w:r>
          </w:p>
        </w:tc>
        <w:tc>
          <w:tcPr>
            <w:tcW w:w="174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r>
      <w:tr>
        <w:tblPrEx>
          <w:tblCellMar>
            <w:top w:w="0" w:type="dxa"/>
            <w:left w:w="0" w:type="dxa"/>
            <w:bottom w:w="0" w:type="dxa"/>
            <w:right w:w="0" w:type="dxa"/>
          </w:tblCellMar>
        </w:tblPrEx>
        <w:trPr>
          <w:trHeight w:val="90" w:hRule="atLeast"/>
        </w:trPr>
        <w:tc>
          <w:tcPr>
            <w:tcW w:w="5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6</w:t>
            </w:r>
          </w:p>
        </w:tc>
        <w:tc>
          <w:tcPr>
            <w:tcW w:w="15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责任承担</w:t>
            </w:r>
          </w:p>
        </w:tc>
        <w:tc>
          <w:tcPr>
            <w:tcW w:w="5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keepNext w:val="0"/>
              <w:keepLines w:val="0"/>
              <w:widowControl/>
              <w:suppressLineNumbers w:val="0"/>
              <w:spacing w:before="0" w:beforeAutospacing="0" w:after="0" w:afterAutospacing="0"/>
              <w:ind w:left="0" w:right="0"/>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如因虚假检测数据、漏采、漏报或逾期上报被查出造成处罚的，承包方将承担全部责任及后果，并承担向社会消除对我方产生的负面影响责任，同时，我方有权拒绝支付款项。</w:t>
            </w:r>
          </w:p>
        </w:tc>
        <w:tc>
          <w:tcPr>
            <w:tcW w:w="174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r>
      <w:tr>
        <w:tblPrEx>
          <w:tblCellMar>
            <w:top w:w="0" w:type="dxa"/>
            <w:left w:w="0" w:type="dxa"/>
            <w:bottom w:w="0" w:type="dxa"/>
            <w:right w:w="0" w:type="dxa"/>
          </w:tblCellMar>
        </w:tblPrEx>
        <w:trPr>
          <w:trHeight w:val="416" w:hRule="atLeast"/>
        </w:trPr>
        <w:tc>
          <w:tcPr>
            <w:tcW w:w="546"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rPr>
              <w:t>7</w:t>
            </w:r>
          </w:p>
        </w:tc>
        <w:tc>
          <w:tcPr>
            <w:tcW w:w="151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运营企业资格要求</w:t>
            </w:r>
          </w:p>
        </w:tc>
        <w:tc>
          <w:tcPr>
            <w:tcW w:w="5295"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pacing w:before="0" w:beforeAutospacing="0" w:after="0" w:afterAutospacing="0"/>
              <w:ind w:left="0" w:right="0"/>
              <w:textAlignment w:val="center"/>
              <w:rPr>
                <w:rFonts w:hint="eastAsia" w:ascii="仿宋" w:hAnsi="仿宋" w:eastAsia="仿宋" w:cs="仿宋"/>
                <w:color w:val="000000"/>
                <w:sz w:val="24"/>
                <w:szCs w:val="24"/>
              </w:rPr>
            </w:pPr>
            <w:r>
              <w:rPr>
                <w:rFonts w:hint="eastAsia" w:ascii="仿宋" w:hAnsi="仿宋" w:eastAsia="仿宋" w:cs="仿宋"/>
                <w:color w:val="000000"/>
                <w:sz w:val="24"/>
                <w:szCs w:val="24"/>
              </w:rPr>
              <w:t>具备独立的法人运营资质、地方或国家检验检测机构资质认定证书（CMA），质量管理体系认证证书，环境管理体系认证，在检测活动中无违法记录。</w:t>
            </w:r>
          </w:p>
        </w:tc>
        <w:tc>
          <w:tcPr>
            <w:tcW w:w="17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000000"/>
                <w:sz w:val="24"/>
                <w:szCs w:val="24"/>
              </w:rPr>
            </w:pPr>
          </w:p>
        </w:tc>
      </w:tr>
    </w:tbl>
    <w:p>
      <w:pPr>
        <w:rPr>
          <w:rFonts w:hint="eastAsia" w:ascii="仿宋" w:hAnsi="仿宋" w:eastAsia="仿宋" w:cs="仿宋"/>
          <w:sz w:val="24"/>
          <w:szCs w:val="24"/>
        </w:rPr>
      </w:pPr>
    </w:p>
    <w:p>
      <w:pPr>
        <w:rPr>
          <w:rFonts w:hint="eastAsia" w:ascii="仿宋" w:hAnsi="仿宋" w:eastAsia="仿宋" w:cs="仿宋"/>
          <w:sz w:val="24"/>
          <w:szCs w:val="24"/>
        </w:rPr>
      </w:pPr>
    </w:p>
    <w:p>
      <w:pPr>
        <w:rPr>
          <w:rFonts w:hint="eastAsia" w:ascii="仿宋" w:hAnsi="仿宋" w:eastAsia="仿宋" w:cs="仿宋"/>
          <w:sz w:val="24"/>
          <w:szCs w:val="24"/>
        </w:rPr>
      </w:pPr>
    </w:p>
    <w:p>
      <w:pPr>
        <w:pStyle w:val="4"/>
        <w:spacing w:line="360" w:lineRule="auto"/>
        <w:rPr>
          <w:rFonts w:hint="eastAsia" w:ascii="仿宋" w:hAnsi="仿宋" w:eastAsia="仿宋" w:cs="仿宋"/>
          <w:sz w:val="24"/>
          <w:szCs w:val="24"/>
        </w:rPr>
      </w:pPr>
      <w:r>
        <w:rPr>
          <w:rFonts w:hint="eastAsia" w:ascii="仿宋" w:hAnsi="仿宋" w:eastAsia="仿宋" w:cs="仿宋"/>
          <w:sz w:val="24"/>
          <w:szCs w:val="24"/>
        </w:rPr>
        <w:t>四、承包方具有：</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w:t>
      </w:r>
      <w:r>
        <w:rPr>
          <w:rFonts w:hint="eastAsia" w:ascii="仿宋" w:hAnsi="仿宋" w:eastAsia="仿宋" w:cs="仿宋"/>
          <w:sz w:val="24"/>
          <w:szCs w:val="24"/>
          <w:lang w:eastAsia="zh-CN"/>
        </w:rPr>
        <w:t>具有</w:t>
      </w:r>
      <w:r>
        <w:rPr>
          <w:rFonts w:hint="eastAsia" w:ascii="仿宋" w:hAnsi="仿宋" w:eastAsia="仿宋" w:cs="仿宋"/>
          <w:sz w:val="24"/>
          <w:szCs w:val="24"/>
        </w:rPr>
        <w:t>环境检验检测（水</w:t>
      </w:r>
      <w:r>
        <w:rPr>
          <w:rFonts w:hint="eastAsia" w:ascii="仿宋" w:hAnsi="仿宋" w:eastAsia="仿宋" w:cs="仿宋"/>
          <w:sz w:val="24"/>
          <w:szCs w:val="24"/>
          <w:lang w:eastAsia="zh-CN"/>
        </w:rPr>
        <w:t>、</w:t>
      </w:r>
      <w:r>
        <w:rPr>
          <w:rFonts w:hint="eastAsia" w:ascii="仿宋" w:hAnsi="仿宋" w:eastAsia="仿宋" w:cs="仿宋"/>
          <w:sz w:val="24"/>
          <w:szCs w:val="24"/>
        </w:rPr>
        <w:t>大气</w:t>
      </w:r>
      <w:r>
        <w:rPr>
          <w:rFonts w:hint="eastAsia" w:ascii="仿宋" w:hAnsi="仿宋" w:eastAsia="仿宋" w:cs="仿宋"/>
          <w:sz w:val="24"/>
          <w:szCs w:val="24"/>
          <w:lang w:eastAsia="zh-CN"/>
        </w:rPr>
        <w:t>、</w:t>
      </w:r>
      <w:r>
        <w:rPr>
          <w:rFonts w:hint="eastAsia" w:ascii="仿宋" w:hAnsi="仿宋" w:eastAsia="仿宋" w:cs="仿宋"/>
          <w:sz w:val="24"/>
          <w:szCs w:val="24"/>
        </w:rPr>
        <w:t>噪声</w:t>
      </w:r>
      <w:r>
        <w:rPr>
          <w:rFonts w:hint="eastAsia" w:ascii="仿宋" w:hAnsi="仿宋" w:eastAsia="仿宋" w:cs="仿宋"/>
          <w:sz w:val="24"/>
          <w:szCs w:val="24"/>
          <w:lang w:eastAsia="zh-CN"/>
        </w:rPr>
        <w:t>、</w:t>
      </w:r>
      <w:r>
        <w:rPr>
          <w:rFonts w:hint="eastAsia" w:ascii="仿宋" w:hAnsi="仿宋" w:eastAsia="仿宋" w:cs="仿宋"/>
          <w:sz w:val="24"/>
          <w:szCs w:val="24"/>
        </w:rPr>
        <w:t>辐射）</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、无环境检验、检测违法、违规证明资料</w:t>
      </w:r>
      <w:r>
        <w:rPr>
          <w:rFonts w:hint="eastAsia" w:ascii="仿宋" w:hAnsi="仿宋" w:eastAsia="仿宋" w:cs="仿宋"/>
          <w:sz w:val="24"/>
          <w:szCs w:val="24"/>
          <w:highlight w:val="none"/>
          <w:lang w:val="en-US" w:eastAsia="zh-CN"/>
        </w:rPr>
        <w:t>或承诺</w:t>
      </w:r>
      <w:r>
        <w:rPr>
          <w:rFonts w:hint="eastAsia" w:ascii="仿宋" w:hAnsi="仿宋" w:eastAsia="仿宋" w:cs="仿宋"/>
          <w:sz w:val="24"/>
          <w:szCs w:val="24"/>
          <w:highlight w:val="none"/>
        </w:rPr>
        <w:t>。</w:t>
      </w:r>
    </w:p>
    <w:p>
      <w:pPr>
        <w:pStyle w:val="4"/>
        <w:spacing w:line="360" w:lineRule="auto"/>
        <w:rPr>
          <w:rFonts w:hint="eastAsia" w:ascii="仿宋" w:hAnsi="仿宋" w:eastAsia="仿宋" w:cs="仿宋"/>
          <w:sz w:val="24"/>
          <w:szCs w:val="24"/>
        </w:rPr>
      </w:pPr>
      <w:r>
        <w:rPr>
          <w:rFonts w:hint="eastAsia" w:ascii="仿宋" w:hAnsi="仿宋" w:eastAsia="仿宋" w:cs="仿宋"/>
          <w:sz w:val="24"/>
          <w:szCs w:val="24"/>
          <w:lang w:val="en-US" w:eastAsia="zh-CN"/>
        </w:rPr>
        <w:t>五</w:t>
      </w:r>
      <w:r>
        <w:rPr>
          <w:rFonts w:hint="eastAsia" w:ascii="仿宋" w:hAnsi="仿宋" w:eastAsia="仿宋" w:cs="仿宋"/>
          <w:sz w:val="24"/>
          <w:szCs w:val="24"/>
        </w:rPr>
        <w:t>、</w:t>
      </w:r>
      <w:r>
        <w:rPr>
          <w:rFonts w:hint="eastAsia" w:ascii="仿宋" w:hAnsi="仿宋" w:eastAsia="仿宋" w:cs="仿宋"/>
          <w:sz w:val="24"/>
          <w:szCs w:val="24"/>
          <w:lang w:eastAsia="zh-CN"/>
        </w:rPr>
        <w:t>服务期</w:t>
      </w:r>
      <w:r>
        <w:rPr>
          <w:rFonts w:hint="eastAsia" w:ascii="仿宋" w:hAnsi="仿宋" w:eastAsia="仿宋" w:cs="仿宋"/>
          <w:sz w:val="24"/>
          <w:szCs w:val="24"/>
        </w:rPr>
        <w:t>：</w:t>
      </w:r>
    </w:p>
    <w:p>
      <w:pPr>
        <w:spacing w:line="360" w:lineRule="auto"/>
        <w:ind w:firstLine="480" w:firstLineChars="200"/>
        <w:rPr>
          <w:rFonts w:hint="eastAsia"/>
        </w:rPr>
      </w:pPr>
      <w:r>
        <w:rPr>
          <w:rFonts w:hint="eastAsia" w:ascii="仿宋" w:hAnsi="仿宋" w:eastAsia="仿宋" w:cs="仿宋"/>
          <w:sz w:val="24"/>
          <w:szCs w:val="24"/>
          <w:lang w:val="en-US" w:eastAsia="zh-CN"/>
        </w:rPr>
        <w:t>三年（合同一年一签，前一年度考核通过后，可续签次年合同）</w:t>
      </w:r>
    </w:p>
    <w:p>
      <w:pPr>
        <w:pStyle w:val="4"/>
        <w:spacing w:line="360" w:lineRule="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六、附件（自行监测方案）</w:t>
      </w:r>
    </w:p>
    <w:p>
      <w:pPr>
        <w:spacing w:before="120" w:after="156" w:afterLines="50" w:line="360" w:lineRule="auto"/>
        <w:jc w:val="center"/>
        <w:rPr>
          <w:rFonts w:hint="eastAsia" w:ascii="仿宋" w:hAnsi="仿宋" w:eastAsia="仿宋" w:cs="仿宋"/>
          <w:b/>
          <w:sz w:val="24"/>
          <w:szCs w:val="24"/>
        </w:rPr>
      </w:pPr>
      <w:bookmarkStart w:id="6" w:name="_Toc28363"/>
      <w:r>
        <w:rPr>
          <w:rStyle w:val="42"/>
          <w:rFonts w:hint="eastAsia" w:ascii="仿宋" w:hAnsi="仿宋" w:eastAsia="仿宋" w:cs="仿宋"/>
          <w:b w:val="0"/>
          <w:bCs w:val="0"/>
          <w:color w:val="auto"/>
          <w:kern w:val="2"/>
          <w:sz w:val="28"/>
          <w:szCs w:val="28"/>
          <w:lang w:val="en-US" w:eastAsia="zh-CN" w:bidi="ar-SA"/>
        </w:rPr>
        <w:br w:type="page"/>
      </w:r>
      <w:r>
        <w:rPr>
          <w:rFonts w:hint="eastAsia" w:ascii="仿宋" w:hAnsi="仿宋" w:eastAsia="仿宋" w:cs="仿宋"/>
          <w:sz w:val="24"/>
          <w:szCs w:val="24"/>
        </w:rPr>
        <w:t>新疆医科大学第一附属医院企业自行监测方案</w:t>
      </w:r>
    </w:p>
    <w:p>
      <w:pPr>
        <w:ind w:firstLine="403" w:firstLineChars="168"/>
        <w:jc w:val="left"/>
        <w:rPr>
          <w:rFonts w:hint="eastAsia" w:ascii="仿宋" w:hAnsi="仿宋" w:eastAsia="仿宋" w:cs="仿宋"/>
          <w:color w:val="000000"/>
          <w:sz w:val="24"/>
          <w:szCs w:val="24"/>
        </w:rPr>
      </w:pPr>
      <w:r>
        <w:rPr>
          <w:rFonts w:hint="eastAsia" w:ascii="仿宋" w:hAnsi="仿宋" w:eastAsia="仿宋" w:cs="仿宋"/>
          <w:color w:val="000000"/>
          <w:sz w:val="24"/>
          <w:szCs w:val="24"/>
        </w:rPr>
        <w:t>按照生态环境部与排污许可证管理相关要求，新疆医科大学第一附属医院企业对所排放的污染物组织开展自行监测及信息公开，并制定自行监测方案（企业应对所有排口和排放的所有污染物开展自行监测）。</w:t>
      </w:r>
    </w:p>
    <w:p>
      <w:pPr>
        <w:numPr>
          <w:ilvl w:val="0"/>
          <w:numId w:val="28"/>
        </w:numPr>
        <w:tabs>
          <w:tab w:val="left" w:pos="0"/>
          <w:tab w:val="clear" w:pos="1360"/>
        </w:tabs>
        <w:ind w:left="0" w:firstLine="403" w:firstLineChars="168"/>
        <w:jc w:val="left"/>
        <w:rPr>
          <w:rFonts w:hint="eastAsia" w:ascii="仿宋" w:hAnsi="仿宋" w:eastAsia="仿宋" w:cs="仿宋"/>
          <w:sz w:val="24"/>
          <w:szCs w:val="24"/>
        </w:rPr>
      </w:pPr>
      <w:r>
        <w:rPr>
          <w:rFonts w:hint="eastAsia" w:ascii="仿宋" w:hAnsi="仿宋" w:eastAsia="仿宋" w:cs="仿宋"/>
          <w:sz w:val="24"/>
          <w:szCs w:val="24"/>
        </w:rPr>
        <w:t>企业基本情况</w:t>
      </w:r>
    </w:p>
    <w:p>
      <w:pPr>
        <w:tabs>
          <w:tab w:val="left" w:pos="0"/>
        </w:tabs>
        <w:spacing w:before="120"/>
        <w:ind w:firstLine="405" w:firstLineChars="168"/>
        <w:jc w:val="left"/>
        <w:rPr>
          <w:rFonts w:hint="eastAsia" w:ascii="仿宋" w:hAnsi="仿宋" w:eastAsia="仿宋" w:cs="仿宋"/>
          <w:b/>
          <w:sz w:val="24"/>
          <w:szCs w:val="24"/>
        </w:rPr>
      </w:pPr>
      <w:r>
        <w:rPr>
          <w:rFonts w:hint="eastAsia" w:ascii="仿宋" w:hAnsi="仿宋" w:eastAsia="仿宋" w:cs="仿宋"/>
          <w:b/>
          <w:sz w:val="24"/>
          <w:szCs w:val="24"/>
        </w:rPr>
        <w:t>1．企业基础信息</w:t>
      </w:r>
    </w:p>
    <w:p>
      <w:pPr>
        <w:spacing w:line="360" w:lineRule="auto"/>
        <w:ind w:firstLine="148" w:firstLineChars="62"/>
        <w:jc w:val="center"/>
        <w:rPr>
          <w:rFonts w:hint="eastAsia" w:ascii="仿宋" w:hAnsi="仿宋" w:eastAsia="仿宋" w:cs="仿宋"/>
          <w:color w:val="0000FF"/>
          <w:sz w:val="24"/>
          <w:szCs w:val="24"/>
        </w:rPr>
      </w:pPr>
      <w:r>
        <w:rPr>
          <w:rFonts w:hint="eastAsia" w:ascii="仿宋" w:hAnsi="仿宋" w:eastAsia="仿宋" w:cs="仿宋"/>
          <w:sz w:val="24"/>
          <w:szCs w:val="24"/>
        </w:rPr>
        <w:t>表1  企业基础信息</w:t>
      </w:r>
    </w:p>
    <w:tbl>
      <w:tblPr>
        <w:tblStyle w:val="24"/>
        <w:tblW w:w="87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9"/>
        <w:gridCol w:w="2672"/>
        <w:gridCol w:w="1193"/>
        <w:gridCol w:w="27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8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企业名称</w:t>
            </w:r>
          </w:p>
        </w:tc>
        <w:tc>
          <w:tcPr>
            <w:tcW w:w="6632" w:type="dxa"/>
            <w:gridSpan w:val="3"/>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bookmarkStart w:id="7" w:name="OLE_LINK21"/>
            <w:bookmarkEnd w:id="7"/>
            <w:r>
              <w:rPr>
                <w:rFonts w:hint="eastAsia" w:ascii="仿宋" w:hAnsi="仿宋" w:eastAsia="仿宋" w:cs="仿宋"/>
                <w:color w:val="000000"/>
                <w:kern w:val="0"/>
                <w:sz w:val="24"/>
                <w:szCs w:val="24"/>
              </w:rPr>
              <w:t>新疆医科大学第一附属医院</w:t>
            </w:r>
            <w:bookmarkStart w:id="8" w:name="OLE_LINK22"/>
            <w:bookmarkEnd w:id="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8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地址</w:t>
            </w:r>
          </w:p>
        </w:tc>
        <w:tc>
          <w:tcPr>
            <w:tcW w:w="6632" w:type="dxa"/>
            <w:gridSpan w:val="3"/>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新疆维吾尔自治区乌鲁木齐市鲤鱼山路137号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8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注册类型</w:t>
            </w:r>
          </w:p>
        </w:tc>
        <w:tc>
          <w:tcPr>
            <w:tcW w:w="267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其他企业</w:t>
            </w:r>
          </w:p>
        </w:tc>
        <w:tc>
          <w:tcPr>
            <w:tcW w:w="1193"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企业规模</w:t>
            </w:r>
          </w:p>
        </w:tc>
        <w:tc>
          <w:tcPr>
            <w:tcW w:w="276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大型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8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所在地经度</w:t>
            </w:r>
          </w:p>
        </w:tc>
        <w:tc>
          <w:tcPr>
            <w:tcW w:w="267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87°34'47.06"</w:t>
            </w:r>
          </w:p>
        </w:tc>
        <w:tc>
          <w:tcPr>
            <w:tcW w:w="1193"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纬度</w:t>
            </w:r>
          </w:p>
        </w:tc>
        <w:tc>
          <w:tcPr>
            <w:tcW w:w="276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43°50'14.39"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8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法人代表</w:t>
            </w:r>
          </w:p>
        </w:tc>
        <w:tc>
          <w:tcPr>
            <w:tcW w:w="267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陆晨</w:t>
            </w:r>
          </w:p>
        </w:tc>
        <w:tc>
          <w:tcPr>
            <w:tcW w:w="1193"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组织机构代码</w:t>
            </w:r>
          </w:p>
        </w:tc>
        <w:tc>
          <w:tcPr>
            <w:tcW w:w="276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45760155-1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8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联系人</w:t>
            </w:r>
          </w:p>
        </w:tc>
        <w:tc>
          <w:tcPr>
            <w:tcW w:w="267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张树山</w:t>
            </w:r>
          </w:p>
        </w:tc>
        <w:tc>
          <w:tcPr>
            <w:tcW w:w="1193"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邮政编码</w:t>
            </w:r>
          </w:p>
        </w:tc>
        <w:tc>
          <w:tcPr>
            <w:tcW w:w="276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830000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8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所属行业</w:t>
            </w:r>
          </w:p>
        </w:tc>
        <w:tc>
          <w:tcPr>
            <w:tcW w:w="267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p>
        </w:tc>
        <w:tc>
          <w:tcPr>
            <w:tcW w:w="1193"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投运时间</w:t>
            </w:r>
          </w:p>
        </w:tc>
        <w:tc>
          <w:tcPr>
            <w:tcW w:w="276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1956-10</w:t>
            </w:r>
          </w:p>
        </w:tc>
      </w:tr>
    </w:tbl>
    <w:p>
      <w:pPr>
        <w:tabs>
          <w:tab w:val="left" w:pos="0"/>
        </w:tabs>
        <w:spacing w:before="120"/>
        <w:ind w:firstLine="405" w:firstLineChars="168"/>
        <w:jc w:val="left"/>
        <w:rPr>
          <w:rFonts w:hint="eastAsia" w:ascii="仿宋" w:hAnsi="仿宋" w:eastAsia="仿宋" w:cs="仿宋"/>
          <w:b/>
          <w:sz w:val="24"/>
          <w:szCs w:val="24"/>
        </w:rPr>
      </w:pPr>
      <w:r>
        <w:rPr>
          <w:rFonts w:hint="eastAsia" w:ascii="仿宋" w:hAnsi="仿宋" w:eastAsia="仿宋" w:cs="仿宋"/>
          <w:b/>
          <w:sz w:val="24"/>
          <w:szCs w:val="24"/>
        </w:rPr>
        <w:t>2．单位平面图</w:t>
      </w:r>
    </w:p>
    <w:p>
      <w:pPr>
        <w:ind w:firstLine="403" w:firstLineChars="168"/>
        <w:rPr>
          <w:rFonts w:hint="eastAsia" w:ascii="仿宋" w:hAnsi="仿宋" w:eastAsia="仿宋" w:cs="仿宋"/>
          <w:color w:val="000000"/>
          <w:sz w:val="24"/>
          <w:szCs w:val="24"/>
        </w:rPr>
      </w:pPr>
      <w:r>
        <w:rPr>
          <w:rFonts w:hint="eastAsia" w:ascii="仿宋" w:hAnsi="仿宋" w:eastAsia="仿宋" w:cs="仿宋"/>
          <w:color w:val="000000"/>
          <w:sz w:val="24"/>
          <w:szCs w:val="24"/>
        </w:rPr>
        <w:t>单位平面图如下。</w:t>
      </w:r>
    </w:p>
    <w:p>
      <w:pPr>
        <w:jc w:val="center"/>
        <w:rPr>
          <w:rFonts w:hint="eastAsia" w:ascii="仿宋" w:hAnsi="仿宋" w:eastAsia="仿宋" w:cs="仿宋"/>
          <w:sz w:val="24"/>
          <w:szCs w:val="24"/>
        </w:rPr>
      </w:pPr>
      <w:r>
        <w:rPr>
          <w:rFonts w:hint="eastAsia" w:ascii="仿宋" w:hAnsi="仿宋" w:eastAsia="仿宋" w:cs="仿宋"/>
          <w:sz w:val="24"/>
          <w:szCs w:val="24"/>
        </w:rPr>
        <w:drawing>
          <wp:inline distT="0" distB="0" distL="114300" distR="114300">
            <wp:extent cx="2733675" cy="2847975"/>
            <wp:effectExtent l="0" t="0" r="9525" b="1905"/>
            <wp:docPr id="2" name="图片 1" descr="881dffedaab7dc6d2903a98c5ed6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881dffedaab7dc6d2903a98c5ed6233"/>
                    <pic:cNvPicPr>
                      <a:picLocks noChangeAspect="1"/>
                    </pic:cNvPicPr>
                  </pic:nvPicPr>
                  <pic:blipFill>
                    <a:blip r:embed="rId10"/>
                    <a:stretch>
                      <a:fillRect/>
                    </a:stretch>
                  </pic:blipFill>
                  <pic:spPr>
                    <a:xfrm>
                      <a:off x="0" y="0"/>
                      <a:ext cx="2733675" cy="2847975"/>
                    </a:xfrm>
                    <a:prstGeom prst="rect">
                      <a:avLst/>
                    </a:prstGeom>
                    <a:noFill/>
                    <a:ln>
                      <a:noFill/>
                    </a:ln>
                  </pic:spPr>
                </pic:pic>
              </a:graphicData>
            </a:graphic>
          </wp:inline>
        </w:drawing>
      </w:r>
    </w:p>
    <w:p>
      <w:pPr>
        <w:spacing w:line="360" w:lineRule="auto"/>
        <w:ind w:firstLine="148" w:firstLineChars="62"/>
        <w:jc w:val="center"/>
        <w:rPr>
          <w:rFonts w:hint="eastAsia" w:ascii="仿宋" w:hAnsi="仿宋" w:eastAsia="仿宋" w:cs="仿宋"/>
          <w:sz w:val="24"/>
          <w:szCs w:val="24"/>
        </w:rPr>
      </w:pPr>
      <w:r>
        <w:rPr>
          <w:rFonts w:hint="eastAsia" w:ascii="仿宋" w:hAnsi="仿宋" w:eastAsia="仿宋" w:cs="仿宋"/>
          <w:sz w:val="24"/>
          <w:szCs w:val="24"/>
        </w:rPr>
        <w:t>图1881dffedaab7dc6d2903a98c5ed6233</w:t>
      </w:r>
    </w:p>
    <w:p>
      <w:pPr>
        <w:tabs>
          <w:tab w:val="left" w:pos="0"/>
        </w:tabs>
        <w:spacing w:before="120"/>
        <w:ind w:firstLine="405" w:firstLineChars="168"/>
        <w:jc w:val="left"/>
        <w:rPr>
          <w:rFonts w:hint="eastAsia" w:ascii="仿宋" w:hAnsi="仿宋" w:eastAsia="仿宋" w:cs="仿宋"/>
          <w:b/>
          <w:sz w:val="24"/>
          <w:szCs w:val="24"/>
        </w:rPr>
      </w:pPr>
      <w:r>
        <w:rPr>
          <w:rFonts w:hint="eastAsia" w:ascii="仿宋" w:hAnsi="仿宋" w:eastAsia="仿宋" w:cs="仿宋"/>
          <w:b/>
          <w:sz w:val="24"/>
          <w:szCs w:val="24"/>
        </w:rPr>
        <w:t>3．监测点位示意图</w:t>
      </w:r>
    </w:p>
    <w:p>
      <w:pPr>
        <w:ind w:firstLine="403" w:firstLineChars="168"/>
        <w:rPr>
          <w:rFonts w:hint="eastAsia" w:ascii="仿宋" w:hAnsi="仿宋" w:eastAsia="仿宋" w:cs="仿宋"/>
          <w:color w:val="000000"/>
          <w:sz w:val="24"/>
          <w:szCs w:val="24"/>
        </w:rPr>
      </w:pPr>
      <w:r>
        <w:rPr>
          <w:rFonts w:hint="eastAsia" w:ascii="仿宋" w:hAnsi="仿宋" w:eastAsia="仿宋" w:cs="仿宋"/>
          <w:color w:val="000000"/>
          <w:sz w:val="24"/>
          <w:szCs w:val="24"/>
        </w:rPr>
        <w:t>企业自行监测点位示意图如下。（在厂区平面图上标注监测点位置、名称、编号及经纬度，并附排放口设置的监测点位照片）</w:t>
      </w:r>
    </w:p>
    <w:p>
      <w:pPr>
        <w:jc w:val="center"/>
        <w:rPr>
          <w:rFonts w:hint="eastAsia" w:ascii="仿宋" w:hAnsi="仿宋" w:eastAsia="仿宋" w:cs="仿宋"/>
          <w:sz w:val="24"/>
          <w:szCs w:val="24"/>
        </w:rPr>
      </w:pPr>
      <w:r>
        <w:rPr>
          <w:rFonts w:hint="eastAsia" w:ascii="仿宋" w:hAnsi="仿宋" w:eastAsia="仿宋" w:cs="仿宋"/>
          <w:sz w:val="24"/>
          <w:szCs w:val="24"/>
        </w:rPr>
        <w:drawing>
          <wp:inline distT="0" distB="0" distL="114300" distR="114300">
            <wp:extent cx="2733675" cy="2847975"/>
            <wp:effectExtent l="0" t="0" r="9525" b="1905"/>
            <wp:docPr id="1" name="图片 2" descr="76c7038e0c9f7eb526879f17028b0b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76c7038e0c9f7eb526879f17028b0bb"/>
                    <pic:cNvPicPr>
                      <a:picLocks noChangeAspect="1"/>
                    </pic:cNvPicPr>
                  </pic:nvPicPr>
                  <pic:blipFill>
                    <a:blip r:embed="rId11"/>
                    <a:stretch>
                      <a:fillRect/>
                    </a:stretch>
                  </pic:blipFill>
                  <pic:spPr>
                    <a:xfrm>
                      <a:off x="0" y="0"/>
                      <a:ext cx="2733675" cy="2847975"/>
                    </a:xfrm>
                    <a:prstGeom prst="rect">
                      <a:avLst/>
                    </a:prstGeom>
                    <a:noFill/>
                    <a:ln>
                      <a:noFill/>
                    </a:ln>
                  </pic:spPr>
                </pic:pic>
              </a:graphicData>
            </a:graphic>
          </wp:inline>
        </w:drawing>
      </w:r>
    </w:p>
    <w:p>
      <w:pPr>
        <w:spacing w:line="360" w:lineRule="auto"/>
        <w:ind w:firstLine="148" w:firstLineChars="62"/>
        <w:jc w:val="center"/>
        <w:rPr>
          <w:rFonts w:hint="eastAsia" w:ascii="仿宋" w:hAnsi="仿宋" w:eastAsia="仿宋" w:cs="仿宋"/>
          <w:sz w:val="24"/>
          <w:szCs w:val="24"/>
        </w:rPr>
      </w:pPr>
      <w:r>
        <w:rPr>
          <w:rFonts w:hint="eastAsia" w:ascii="仿宋" w:hAnsi="仿宋" w:eastAsia="仿宋" w:cs="仿宋"/>
          <w:sz w:val="24"/>
          <w:szCs w:val="24"/>
        </w:rPr>
        <w:t>图176c7038e0c9f7eb526879f17028b0bb</w:t>
      </w:r>
    </w:p>
    <w:p>
      <w:pPr>
        <w:numPr>
          <w:ilvl w:val="0"/>
          <w:numId w:val="28"/>
        </w:numPr>
        <w:tabs>
          <w:tab w:val="left" w:pos="0"/>
          <w:tab w:val="clear" w:pos="1360"/>
        </w:tabs>
        <w:ind w:left="0" w:firstLine="540"/>
        <w:jc w:val="left"/>
        <w:rPr>
          <w:rFonts w:hint="eastAsia" w:ascii="仿宋" w:hAnsi="仿宋" w:eastAsia="仿宋" w:cs="仿宋"/>
          <w:sz w:val="24"/>
          <w:szCs w:val="24"/>
        </w:rPr>
      </w:pPr>
      <w:r>
        <w:rPr>
          <w:rFonts w:hint="eastAsia" w:ascii="仿宋" w:hAnsi="仿宋" w:eastAsia="仿宋" w:cs="仿宋"/>
          <w:sz w:val="24"/>
          <w:szCs w:val="24"/>
        </w:rPr>
        <w:t>监测内容及公开时限</w:t>
      </w:r>
    </w:p>
    <w:p>
      <w:pPr>
        <w:tabs>
          <w:tab w:val="left" w:pos="0"/>
        </w:tabs>
        <w:spacing w:before="120"/>
        <w:ind w:firstLine="405" w:firstLineChars="168"/>
        <w:jc w:val="left"/>
        <w:rPr>
          <w:rFonts w:hint="eastAsia" w:ascii="仿宋" w:hAnsi="仿宋" w:eastAsia="仿宋" w:cs="仿宋"/>
          <w:b/>
          <w:sz w:val="24"/>
          <w:szCs w:val="24"/>
        </w:rPr>
      </w:pPr>
      <w:r>
        <w:rPr>
          <w:rFonts w:hint="eastAsia" w:ascii="仿宋" w:hAnsi="仿宋" w:eastAsia="仿宋" w:cs="仿宋"/>
          <w:b/>
          <w:sz w:val="24"/>
          <w:szCs w:val="24"/>
        </w:rPr>
        <w:t>1．废气和环境空气监测</w:t>
      </w:r>
    </w:p>
    <w:p>
      <w:pPr>
        <w:pStyle w:val="8"/>
        <w:spacing w:before="0" w:beforeLines="0" w:line="240" w:lineRule="auto"/>
        <w:ind w:firstLine="403" w:firstLineChars="168"/>
        <w:rPr>
          <w:rFonts w:hint="eastAsia" w:ascii="仿宋" w:hAnsi="仿宋" w:eastAsia="仿宋" w:cs="仿宋"/>
          <w:sz w:val="24"/>
          <w:szCs w:val="24"/>
        </w:rPr>
      </w:pPr>
      <w:r>
        <w:rPr>
          <w:rFonts w:hint="eastAsia" w:ascii="仿宋" w:hAnsi="仿宋" w:eastAsia="仿宋" w:cs="仿宋"/>
          <w:sz w:val="24"/>
          <w:szCs w:val="24"/>
        </w:rPr>
        <w:t>废气和环境空气监测内容见表2。</w:t>
      </w:r>
    </w:p>
    <w:p>
      <w:pPr>
        <w:spacing w:line="360" w:lineRule="auto"/>
        <w:ind w:firstLine="148" w:firstLineChars="62"/>
        <w:jc w:val="center"/>
        <w:rPr>
          <w:rFonts w:hint="eastAsia" w:ascii="仿宋" w:hAnsi="仿宋" w:eastAsia="仿宋" w:cs="仿宋"/>
          <w:sz w:val="24"/>
          <w:szCs w:val="24"/>
        </w:rPr>
      </w:pPr>
      <w:r>
        <w:rPr>
          <w:rFonts w:hint="eastAsia" w:ascii="仿宋" w:hAnsi="仿宋" w:eastAsia="仿宋" w:cs="仿宋"/>
          <w:sz w:val="24"/>
          <w:szCs w:val="24"/>
        </w:rPr>
        <w:t>表2  废气和环境空气监测情况一览表</w:t>
      </w:r>
    </w:p>
    <w:tbl>
      <w:tblPr>
        <w:tblStyle w:val="24"/>
        <w:tblW w:w="89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
        <w:gridCol w:w="761"/>
        <w:gridCol w:w="2598"/>
        <w:gridCol w:w="1506"/>
        <w:gridCol w:w="1027"/>
        <w:gridCol w:w="1169"/>
        <w:gridCol w:w="10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787"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类别</w:t>
            </w:r>
          </w:p>
        </w:tc>
        <w:tc>
          <w:tcPr>
            <w:tcW w:w="761"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监测方式</w:t>
            </w:r>
          </w:p>
        </w:tc>
        <w:tc>
          <w:tcPr>
            <w:tcW w:w="2598"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监测点位</w:t>
            </w:r>
          </w:p>
        </w:tc>
        <w:tc>
          <w:tcPr>
            <w:tcW w:w="1506"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监测项目</w:t>
            </w:r>
          </w:p>
        </w:tc>
        <w:tc>
          <w:tcPr>
            <w:tcW w:w="1027"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监测承担方</w:t>
            </w:r>
          </w:p>
        </w:tc>
        <w:tc>
          <w:tcPr>
            <w:tcW w:w="1169"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监测频次</w:t>
            </w:r>
          </w:p>
        </w:tc>
        <w:tc>
          <w:tcPr>
            <w:tcW w:w="1077"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公开时限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78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废气有组织排放</w:t>
            </w:r>
          </w:p>
        </w:tc>
        <w:tc>
          <w:tcPr>
            <w:tcW w:w="76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259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 处理站（DA001）;污水处理站除臭处理设备废气（DA001）;污水处理站除臭处理设施废气排放口（DA001）</w:t>
            </w:r>
          </w:p>
        </w:tc>
        <w:tc>
          <w:tcPr>
            <w:tcW w:w="150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氨 2022-06-01</w:t>
            </w:r>
          </w:p>
        </w:tc>
        <w:tc>
          <w:tcPr>
            <w:tcW w:w="102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1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07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78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废气有组织排放</w:t>
            </w:r>
          </w:p>
        </w:tc>
        <w:tc>
          <w:tcPr>
            <w:tcW w:w="76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259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 处理站（DA001）;污水处理站除臭处理设备废气（DA001）;污水处理站除臭处理设施废气排放口（DA001）</w:t>
            </w:r>
          </w:p>
        </w:tc>
        <w:tc>
          <w:tcPr>
            <w:tcW w:w="150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臭气浓度 2022-06-01</w:t>
            </w:r>
          </w:p>
        </w:tc>
        <w:tc>
          <w:tcPr>
            <w:tcW w:w="102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1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07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78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bookmarkStart w:id="9" w:name="_Hlk496487008"/>
            <w:r>
              <w:rPr>
                <w:rFonts w:hint="eastAsia" w:ascii="仿宋" w:hAnsi="仿宋" w:eastAsia="仿宋" w:cs="仿宋"/>
                <w:color w:val="000000"/>
                <w:sz w:val="24"/>
                <w:szCs w:val="24"/>
              </w:rPr>
              <w:t>废气有组织排放</w:t>
            </w:r>
          </w:p>
        </w:tc>
        <w:tc>
          <w:tcPr>
            <w:tcW w:w="76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259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 处理站（DA001）;污水处理站除臭处理设备废气（DA001）;污水处理站除臭处理设施废气排放口（DA001）</w:t>
            </w:r>
          </w:p>
        </w:tc>
        <w:tc>
          <w:tcPr>
            <w:tcW w:w="150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硫化氢 2022-06-01</w:t>
            </w:r>
          </w:p>
        </w:tc>
        <w:tc>
          <w:tcPr>
            <w:tcW w:w="102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1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07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bookmarkEnd w:id="9"/>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787"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both"/>
              <w:rPr>
                <w:rFonts w:hint="eastAsia" w:ascii="仿宋" w:hAnsi="仿宋" w:eastAsia="仿宋" w:cs="仿宋"/>
                <w:sz w:val="24"/>
                <w:szCs w:val="24"/>
              </w:rPr>
            </w:pPr>
            <w:r>
              <w:rPr>
                <w:rFonts w:hint="eastAsia" w:ascii="仿宋" w:hAnsi="仿宋" w:eastAsia="仿宋" w:cs="仿宋"/>
                <w:sz w:val="24"/>
                <w:szCs w:val="24"/>
              </w:rPr>
              <w:t>备注</w:t>
            </w:r>
          </w:p>
        </w:tc>
        <w:tc>
          <w:tcPr>
            <w:tcW w:w="8138" w:type="dxa"/>
            <w:gridSpan w:val="6"/>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both"/>
              <w:rPr>
                <w:rFonts w:hint="eastAsia" w:ascii="仿宋" w:hAnsi="仿宋" w:eastAsia="仿宋" w:cs="仿宋"/>
                <w:sz w:val="24"/>
                <w:szCs w:val="24"/>
              </w:rPr>
            </w:pPr>
          </w:p>
        </w:tc>
      </w:tr>
    </w:tbl>
    <w:p>
      <w:pPr>
        <w:tabs>
          <w:tab w:val="left" w:pos="0"/>
        </w:tabs>
        <w:spacing w:before="120"/>
        <w:ind w:firstLine="405" w:firstLineChars="168"/>
        <w:jc w:val="left"/>
        <w:rPr>
          <w:rFonts w:hint="eastAsia" w:ascii="仿宋" w:hAnsi="仿宋" w:eastAsia="仿宋" w:cs="仿宋"/>
          <w:b/>
          <w:sz w:val="24"/>
          <w:szCs w:val="24"/>
        </w:rPr>
      </w:pPr>
      <w:bookmarkStart w:id="10" w:name="OLE_LINK7"/>
      <w:bookmarkStart w:id="11" w:name="OLE_LINK8"/>
      <w:r>
        <w:rPr>
          <w:rFonts w:hint="eastAsia" w:ascii="仿宋" w:hAnsi="仿宋" w:eastAsia="仿宋" w:cs="仿宋"/>
          <w:b/>
          <w:sz w:val="24"/>
          <w:szCs w:val="24"/>
        </w:rPr>
        <w:t>2．废水和水环境监测</w:t>
      </w:r>
    </w:p>
    <w:p>
      <w:pPr>
        <w:pStyle w:val="8"/>
        <w:spacing w:before="0" w:beforeLines="0" w:line="240" w:lineRule="auto"/>
        <w:ind w:firstLine="403" w:firstLineChars="168"/>
        <w:rPr>
          <w:rFonts w:hint="eastAsia" w:ascii="仿宋" w:hAnsi="仿宋" w:eastAsia="仿宋" w:cs="仿宋"/>
          <w:sz w:val="24"/>
          <w:szCs w:val="24"/>
        </w:rPr>
      </w:pPr>
      <w:r>
        <w:rPr>
          <w:rFonts w:hint="eastAsia" w:ascii="仿宋" w:hAnsi="仿宋" w:eastAsia="仿宋" w:cs="仿宋"/>
          <w:sz w:val="24"/>
          <w:szCs w:val="24"/>
        </w:rPr>
        <w:t>废水和水环境监测内容见表3。</w:t>
      </w:r>
    </w:p>
    <w:p>
      <w:pPr>
        <w:spacing w:line="360" w:lineRule="auto"/>
        <w:ind w:firstLine="148" w:firstLineChars="62"/>
        <w:jc w:val="center"/>
        <w:rPr>
          <w:rFonts w:hint="eastAsia" w:ascii="仿宋" w:hAnsi="仿宋" w:eastAsia="仿宋" w:cs="仿宋"/>
          <w:sz w:val="24"/>
          <w:szCs w:val="24"/>
        </w:rPr>
      </w:pPr>
      <w:r>
        <w:rPr>
          <w:rFonts w:hint="eastAsia" w:ascii="仿宋" w:hAnsi="仿宋" w:eastAsia="仿宋" w:cs="仿宋"/>
          <w:sz w:val="24"/>
          <w:szCs w:val="24"/>
        </w:rPr>
        <w:t>表3  废水和水环境监测情况一览表</w:t>
      </w:r>
    </w:p>
    <w:tbl>
      <w:tblPr>
        <w:tblStyle w:val="24"/>
        <w:tblW w:w="89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4"/>
        <w:gridCol w:w="1001"/>
        <w:gridCol w:w="1929"/>
        <w:gridCol w:w="1600"/>
        <w:gridCol w:w="1139"/>
        <w:gridCol w:w="1290"/>
        <w:gridCol w:w="12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类别</w:t>
            </w:r>
          </w:p>
        </w:tc>
        <w:tc>
          <w:tcPr>
            <w:tcW w:w="1001"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监测方式</w:t>
            </w:r>
          </w:p>
        </w:tc>
        <w:tc>
          <w:tcPr>
            <w:tcW w:w="1929"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监测点位</w:t>
            </w:r>
          </w:p>
        </w:tc>
        <w:tc>
          <w:tcPr>
            <w:tcW w:w="1600"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监测项目</w:t>
            </w:r>
          </w:p>
        </w:tc>
        <w:tc>
          <w:tcPr>
            <w:tcW w:w="1139"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监测承担方</w:t>
            </w:r>
          </w:p>
        </w:tc>
        <w:tc>
          <w:tcPr>
            <w:tcW w:w="1290"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监测频次</w:t>
            </w:r>
          </w:p>
        </w:tc>
        <w:tc>
          <w:tcPr>
            <w:tcW w:w="1228"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公开时限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肠道病毒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rPr>
              <w:t>1次/</w:t>
            </w:r>
            <w:r>
              <w:rPr>
                <w:rFonts w:hint="eastAsia" w:ascii="仿宋" w:hAnsi="仿宋" w:eastAsia="仿宋" w:cs="仿宋"/>
                <w:color w:val="000000"/>
                <w:sz w:val="24"/>
                <w:szCs w:val="24"/>
                <w:lang w:val="en-US" w:eastAsia="zh-CN"/>
              </w:rPr>
              <w:t>半年</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肠道致病菌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大肠菌群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1次/</w:t>
            </w:r>
            <w:r>
              <w:rPr>
                <w:rFonts w:hint="eastAsia" w:ascii="仿宋" w:hAnsi="仿宋" w:eastAsia="仿宋" w:cs="仿宋"/>
                <w:color w:val="000000"/>
                <w:sz w:val="24"/>
                <w:szCs w:val="24"/>
                <w:lang w:val="en-US" w:eastAsia="zh-CN"/>
              </w:rPr>
              <w:t>月</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动植物油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挥发酚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结核杆菌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六价铬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色度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石油类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五日生化需氧量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1次/</w:t>
            </w:r>
            <w:r>
              <w:rPr>
                <w:rFonts w:hint="eastAsia" w:ascii="仿宋" w:hAnsi="仿宋" w:eastAsia="仿宋" w:cs="仿宋"/>
                <w:color w:val="000000"/>
                <w:sz w:val="24"/>
                <w:szCs w:val="24"/>
                <w:lang w:val="en-US" w:eastAsia="zh-CN"/>
              </w:rPr>
              <w:t>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悬浮物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1次/1周</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阴离子表面活性剂（LAS）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总α放射性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总β放射性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总镉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总铬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总汞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总铅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总氰化物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1次/</w:t>
            </w:r>
            <w:r>
              <w:rPr>
                <w:rFonts w:hint="eastAsia" w:ascii="仿宋" w:hAnsi="仿宋" w:eastAsia="仿宋" w:cs="仿宋"/>
                <w:color w:val="000000"/>
                <w:sz w:val="24"/>
                <w:szCs w:val="24"/>
                <w:lang w:val="en-US" w:eastAsia="zh-CN"/>
              </w:rPr>
              <w:t>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总砷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总银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在线监测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pH值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自承担</w:t>
            </w: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w:t>
            </w: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小时</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在线监测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氨氮（NH3-N）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自承担</w:t>
            </w: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w:t>
            </w: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小时</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在线监测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化学需氧量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自承担</w:t>
            </w: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w:t>
            </w: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小时</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在线监测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流量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自承担</w:t>
            </w: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w:t>
            </w: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小时</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00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在线监测</w:t>
            </w:r>
          </w:p>
        </w:tc>
        <w:tc>
          <w:tcPr>
            <w:tcW w:w="192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污水排放口（WS0109035）;污水排放口（WS0109035）</w:t>
            </w:r>
          </w:p>
        </w:tc>
        <w:tc>
          <w:tcPr>
            <w:tcW w:w="160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总余氯 2022-06-01</w:t>
            </w:r>
          </w:p>
        </w:tc>
        <w:tc>
          <w:tcPr>
            <w:tcW w:w="11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自承担</w:t>
            </w: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w:t>
            </w: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小时</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734"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both"/>
              <w:rPr>
                <w:rFonts w:hint="eastAsia" w:ascii="仿宋" w:hAnsi="仿宋" w:eastAsia="仿宋" w:cs="仿宋"/>
                <w:sz w:val="24"/>
                <w:szCs w:val="24"/>
              </w:rPr>
            </w:pPr>
            <w:bookmarkStart w:id="12" w:name="_Hlk496487053"/>
            <w:r>
              <w:rPr>
                <w:rFonts w:hint="eastAsia" w:ascii="仿宋" w:hAnsi="仿宋" w:eastAsia="仿宋" w:cs="仿宋"/>
                <w:sz w:val="24"/>
                <w:szCs w:val="24"/>
              </w:rPr>
              <w:t>备注</w:t>
            </w:r>
          </w:p>
        </w:tc>
        <w:tc>
          <w:tcPr>
            <w:tcW w:w="8187" w:type="dxa"/>
            <w:gridSpan w:val="6"/>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both"/>
              <w:rPr>
                <w:rFonts w:hint="eastAsia" w:ascii="仿宋" w:hAnsi="仿宋" w:eastAsia="仿宋" w:cs="仿宋"/>
                <w:sz w:val="24"/>
                <w:szCs w:val="24"/>
              </w:rPr>
            </w:pPr>
          </w:p>
        </w:tc>
      </w:tr>
      <w:bookmarkEnd w:id="10"/>
      <w:bookmarkEnd w:id="11"/>
      <w:bookmarkEnd w:id="12"/>
    </w:tbl>
    <w:p>
      <w:pPr>
        <w:tabs>
          <w:tab w:val="left" w:pos="0"/>
        </w:tabs>
        <w:spacing w:before="120"/>
        <w:ind w:firstLine="405" w:firstLineChars="168"/>
        <w:jc w:val="left"/>
        <w:rPr>
          <w:rFonts w:hint="eastAsia" w:ascii="仿宋" w:hAnsi="仿宋" w:eastAsia="仿宋" w:cs="仿宋"/>
          <w:b/>
          <w:sz w:val="24"/>
          <w:szCs w:val="24"/>
        </w:rPr>
      </w:pPr>
      <w:r>
        <w:rPr>
          <w:rFonts w:hint="eastAsia" w:ascii="仿宋" w:hAnsi="仿宋" w:eastAsia="仿宋" w:cs="仿宋"/>
          <w:b/>
          <w:sz w:val="24"/>
          <w:szCs w:val="24"/>
        </w:rPr>
        <w:t>3．</w:t>
      </w:r>
      <w:bookmarkStart w:id="13" w:name="OLE_LINK10"/>
      <w:bookmarkStart w:id="14" w:name="OLE_LINK9"/>
      <w:r>
        <w:rPr>
          <w:rFonts w:hint="eastAsia" w:ascii="仿宋" w:hAnsi="仿宋" w:eastAsia="仿宋" w:cs="仿宋"/>
          <w:b/>
          <w:sz w:val="24"/>
          <w:szCs w:val="24"/>
        </w:rPr>
        <w:t>无组织环境监测</w:t>
      </w:r>
      <w:bookmarkEnd w:id="13"/>
      <w:bookmarkEnd w:id="14"/>
    </w:p>
    <w:p>
      <w:pPr>
        <w:ind w:firstLine="403" w:firstLineChars="168"/>
        <w:jc w:val="left"/>
        <w:rPr>
          <w:rFonts w:hint="eastAsia" w:ascii="仿宋" w:hAnsi="仿宋" w:eastAsia="仿宋" w:cs="仿宋"/>
          <w:sz w:val="24"/>
          <w:szCs w:val="24"/>
        </w:rPr>
      </w:pPr>
      <w:r>
        <w:rPr>
          <w:rFonts w:hint="eastAsia" w:ascii="仿宋" w:hAnsi="仿宋" w:eastAsia="仿宋" w:cs="仿宋"/>
          <w:sz w:val="24"/>
          <w:szCs w:val="24"/>
        </w:rPr>
        <w:t>无组织环境监测内容见表4。</w:t>
      </w:r>
    </w:p>
    <w:p>
      <w:pPr>
        <w:spacing w:line="360" w:lineRule="auto"/>
        <w:ind w:firstLine="148" w:firstLineChars="62"/>
        <w:jc w:val="center"/>
        <w:rPr>
          <w:rFonts w:hint="eastAsia" w:ascii="仿宋" w:hAnsi="仿宋" w:eastAsia="仿宋" w:cs="仿宋"/>
          <w:sz w:val="24"/>
          <w:szCs w:val="24"/>
        </w:rPr>
      </w:pPr>
      <w:r>
        <w:rPr>
          <w:rFonts w:hint="eastAsia" w:ascii="仿宋" w:hAnsi="仿宋" w:eastAsia="仿宋" w:cs="仿宋"/>
          <w:sz w:val="24"/>
          <w:szCs w:val="24"/>
        </w:rPr>
        <w:t>表4无组织环境监测情况一览表</w:t>
      </w:r>
    </w:p>
    <w:tbl>
      <w:tblPr>
        <w:tblStyle w:val="24"/>
        <w:tblW w:w="89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9"/>
        <w:gridCol w:w="826"/>
        <w:gridCol w:w="1069"/>
        <w:gridCol w:w="2057"/>
        <w:gridCol w:w="1542"/>
        <w:gridCol w:w="1290"/>
        <w:gridCol w:w="12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类别</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监测方式</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监测点位</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监测项目</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监测承担方</w:t>
            </w: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监测频次</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公开时限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新疆医科大学医院北（MF0004）</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氨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新疆医科大学医院北（MF0004）</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臭气浓度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新疆医科大学医院北（MF0004）</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甲烷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新疆医科大学医院北（MF0004）</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硫化氢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新疆医科大学医院北（MF0004）</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氯气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新疆医科大学医院东（MF0001）</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氨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新疆医科大学医院东（MF0001）</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臭气浓度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新疆医科大学医院东（MF0001）</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甲烷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新疆医科大学医院东（MF0001）</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硫化氢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新疆医科大学医院东（MF0001）</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氯气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新疆医科大学医院南（MF0002）</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氨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新疆医科大学医院南（MF0002）</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臭气浓度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新疆医科大学医院南（MF0002）</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甲烷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新疆医科大学医院南（MF0002）</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硫化氢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新疆医科大学医院南（MF0002）</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氯气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新疆医科大学医院西（MF0003）</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氨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新疆医科大学医院西（MF0003）</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臭气浓度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新疆医科大学医院西（MF0003）</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甲烷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新疆医科大学医院西（MF0003）</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硫化氢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82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106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新疆医科大学医院西（MF0003）</w:t>
            </w:r>
          </w:p>
        </w:tc>
        <w:tc>
          <w:tcPr>
            <w:tcW w:w="20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氯气 2022-06-01</w:t>
            </w:r>
          </w:p>
        </w:tc>
        <w:tc>
          <w:tcPr>
            <w:tcW w:w="154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290"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909" w:type="dxa"/>
            <w:shd w:val="clear" w:color="auto" w:fill="auto"/>
            <w:vAlign w:val="center"/>
          </w:tcPr>
          <w:p>
            <w:pPr>
              <w:keepNext w:val="0"/>
              <w:keepLines w:val="0"/>
              <w:widowControl/>
              <w:suppressLineNumbers w:val="0"/>
              <w:spacing w:before="0" w:beforeAutospacing="0" w:after="0" w:afterAutospacing="0"/>
              <w:ind w:left="0" w:right="0"/>
              <w:rPr>
                <w:rFonts w:hint="eastAsia" w:ascii="仿宋" w:hAnsi="仿宋" w:eastAsia="仿宋" w:cs="仿宋"/>
                <w:sz w:val="24"/>
                <w:szCs w:val="24"/>
              </w:rPr>
            </w:pPr>
            <w:r>
              <w:rPr>
                <w:rFonts w:hint="eastAsia" w:ascii="仿宋" w:hAnsi="仿宋" w:eastAsia="仿宋" w:cs="仿宋"/>
                <w:sz w:val="24"/>
                <w:szCs w:val="24"/>
              </w:rPr>
              <w:t>备注</w:t>
            </w:r>
          </w:p>
        </w:tc>
        <w:tc>
          <w:tcPr>
            <w:tcW w:w="8012" w:type="dxa"/>
            <w:gridSpan w:val="6"/>
            <w:shd w:val="clear" w:color="auto" w:fill="auto"/>
            <w:vAlign w:val="center"/>
          </w:tcPr>
          <w:p>
            <w:pPr>
              <w:keepNext w:val="0"/>
              <w:keepLines w:val="0"/>
              <w:widowControl/>
              <w:suppressLineNumbers w:val="0"/>
              <w:spacing w:before="0" w:beforeAutospacing="0" w:after="0" w:afterAutospacing="0"/>
              <w:ind w:left="0" w:right="0"/>
              <w:rPr>
                <w:rFonts w:hint="eastAsia" w:ascii="仿宋" w:hAnsi="仿宋" w:eastAsia="仿宋" w:cs="仿宋"/>
                <w:sz w:val="24"/>
                <w:szCs w:val="24"/>
              </w:rPr>
            </w:pPr>
          </w:p>
        </w:tc>
      </w:tr>
    </w:tbl>
    <w:p>
      <w:pPr>
        <w:tabs>
          <w:tab w:val="left" w:pos="0"/>
        </w:tabs>
        <w:spacing w:before="120"/>
        <w:ind w:firstLine="405" w:firstLineChars="168"/>
        <w:jc w:val="left"/>
        <w:rPr>
          <w:rFonts w:hint="eastAsia" w:ascii="仿宋" w:hAnsi="仿宋" w:eastAsia="仿宋" w:cs="仿宋"/>
          <w:b/>
          <w:sz w:val="24"/>
          <w:szCs w:val="24"/>
        </w:rPr>
      </w:pPr>
    </w:p>
    <w:p>
      <w:pPr>
        <w:tabs>
          <w:tab w:val="left" w:pos="0"/>
        </w:tabs>
        <w:spacing w:before="120"/>
        <w:ind w:firstLine="405" w:firstLineChars="168"/>
        <w:jc w:val="left"/>
        <w:rPr>
          <w:rFonts w:hint="eastAsia" w:ascii="仿宋" w:hAnsi="仿宋" w:eastAsia="仿宋" w:cs="仿宋"/>
          <w:b/>
          <w:sz w:val="24"/>
          <w:szCs w:val="24"/>
        </w:rPr>
      </w:pPr>
      <w:r>
        <w:rPr>
          <w:rFonts w:hint="eastAsia" w:ascii="仿宋" w:hAnsi="仿宋" w:eastAsia="仿宋" w:cs="仿宋"/>
          <w:b/>
          <w:sz w:val="24"/>
          <w:szCs w:val="24"/>
        </w:rPr>
        <w:t>4．噪声监测</w:t>
      </w:r>
    </w:p>
    <w:p>
      <w:pPr>
        <w:pStyle w:val="8"/>
        <w:spacing w:before="0" w:beforeLines="0" w:line="240" w:lineRule="auto"/>
        <w:ind w:firstLine="403" w:firstLineChars="168"/>
        <w:rPr>
          <w:rFonts w:hint="eastAsia" w:ascii="仿宋" w:hAnsi="仿宋" w:eastAsia="仿宋" w:cs="仿宋"/>
          <w:sz w:val="24"/>
          <w:szCs w:val="24"/>
        </w:rPr>
      </w:pPr>
      <w:r>
        <w:rPr>
          <w:rFonts w:hint="eastAsia" w:ascii="仿宋" w:hAnsi="仿宋" w:eastAsia="仿宋" w:cs="仿宋"/>
          <w:sz w:val="24"/>
          <w:szCs w:val="24"/>
        </w:rPr>
        <w:t>噪声监测内容见表5。</w:t>
      </w:r>
    </w:p>
    <w:p>
      <w:pPr>
        <w:spacing w:line="360" w:lineRule="auto"/>
        <w:ind w:firstLine="148" w:firstLineChars="62"/>
        <w:jc w:val="center"/>
        <w:rPr>
          <w:rFonts w:hint="eastAsia" w:ascii="仿宋" w:hAnsi="仿宋" w:eastAsia="仿宋" w:cs="仿宋"/>
          <w:sz w:val="24"/>
          <w:szCs w:val="24"/>
        </w:rPr>
      </w:pPr>
      <w:r>
        <w:rPr>
          <w:rFonts w:hint="eastAsia" w:ascii="仿宋" w:hAnsi="仿宋" w:eastAsia="仿宋" w:cs="仿宋"/>
          <w:sz w:val="24"/>
          <w:szCs w:val="24"/>
        </w:rPr>
        <w:t>表5噪声监测情况一览表</w:t>
      </w:r>
    </w:p>
    <w:tbl>
      <w:tblPr>
        <w:tblStyle w:val="24"/>
        <w:tblW w:w="89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6"/>
        <w:gridCol w:w="851"/>
        <w:gridCol w:w="992"/>
        <w:gridCol w:w="2247"/>
        <w:gridCol w:w="1436"/>
        <w:gridCol w:w="1324"/>
        <w:gridCol w:w="1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886"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类别</w:t>
            </w:r>
          </w:p>
        </w:tc>
        <w:tc>
          <w:tcPr>
            <w:tcW w:w="851"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监测方式</w:t>
            </w:r>
          </w:p>
        </w:tc>
        <w:tc>
          <w:tcPr>
            <w:tcW w:w="992"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监测点位</w:t>
            </w:r>
          </w:p>
        </w:tc>
        <w:tc>
          <w:tcPr>
            <w:tcW w:w="2247"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监测项目</w:t>
            </w:r>
          </w:p>
        </w:tc>
        <w:tc>
          <w:tcPr>
            <w:tcW w:w="1436"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监测承担方</w:t>
            </w:r>
          </w:p>
        </w:tc>
        <w:tc>
          <w:tcPr>
            <w:tcW w:w="1324"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监测频次</w:t>
            </w:r>
          </w:p>
        </w:tc>
        <w:tc>
          <w:tcPr>
            <w:tcW w:w="1207"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center"/>
              <w:rPr>
                <w:rFonts w:hint="eastAsia" w:ascii="仿宋" w:hAnsi="仿宋" w:eastAsia="仿宋" w:cs="仿宋"/>
                <w:sz w:val="24"/>
                <w:szCs w:val="24"/>
              </w:rPr>
            </w:pPr>
            <w:r>
              <w:rPr>
                <w:rFonts w:hint="eastAsia" w:ascii="仿宋" w:hAnsi="仿宋" w:eastAsia="仿宋" w:cs="仿宋"/>
                <w:sz w:val="24"/>
                <w:szCs w:val="24"/>
              </w:rPr>
              <w:t>公开时限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88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厂界噪声排放</w:t>
            </w:r>
          </w:p>
        </w:tc>
        <w:tc>
          <w:tcPr>
            <w:tcW w:w="85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99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污水站北测1米（ZS-0004）</w:t>
            </w:r>
          </w:p>
        </w:tc>
        <w:tc>
          <w:tcPr>
            <w:tcW w:w="224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工业企业厂界环境噪声(夜间) 2022-06-01</w:t>
            </w:r>
          </w:p>
        </w:tc>
        <w:tc>
          <w:tcPr>
            <w:tcW w:w="143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32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0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88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厂界噪声排放</w:t>
            </w:r>
          </w:p>
        </w:tc>
        <w:tc>
          <w:tcPr>
            <w:tcW w:w="85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99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污水站北测1米（ZS-0004）</w:t>
            </w:r>
          </w:p>
        </w:tc>
        <w:tc>
          <w:tcPr>
            <w:tcW w:w="224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工业企业厂界环境噪声(昼间) 2022-06-01</w:t>
            </w:r>
          </w:p>
        </w:tc>
        <w:tc>
          <w:tcPr>
            <w:tcW w:w="143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32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0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88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厂界噪声排放</w:t>
            </w:r>
          </w:p>
        </w:tc>
        <w:tc>
          <w:tcPr>
            <w:tcW w:w="85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99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污水站东测1米（ZS-0001）</w:t>
            </w:r>
          </w:p>
        </w:tc>
        <w:tc>
          <w:tcPr>
            <w:tcW w:w="224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工业企业厂界环境噪声(夜间) 2022-06-01</w:t>
            </w:r>
          </w:p>
        </w:tc>
        <w:tc>
          <w:tcPr>
            <w:tcW w:w="143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32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0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88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厂界噪声排放</w:t>
            </w:r>
          </w:p>
        </w:tc>
        <w:tc>
          <w:tcPr>
            <w:tcW w:w="85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99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污水站东测1米（ZS-0001）</w:t>
            </w:r>
          </w:p>
        </w:tc>
        <w:tc>
          <w:tcPr>
            <w:tcW w:w="224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工业企业厂界环境噪声(昼间) 2022-06-01</w:t>
            </w:r>
          </w:p>
        </w:tc>
        <w:tc>
          <w:tcPr>
            <w:tcW w:w="143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32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0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88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厂界噪声排放</w:t>
            </w:r>
          </w:p>
        </w:tc>
        <w:tc>
          <w:tcPr>
            <w:tcW w:w="85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99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污水站南测1米（ZS-0002）</w:t>
            </w:r>
          </w:p>
        </w:tc>
        <w:tc>
          <w:tcPr>
            <w:tcW w:w="224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工业企业厂界环境噪声(夜间) 2022-06-01</w:t>
            </w:r>
          </w:p>
        </w:tc>
        <w:tc>
          <w:tcPr>
            <w:tcW w:w="143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32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0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88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厂界噪声排放</w:t>
            </w:r>
          </w:p>
        </w:tc>
        <w:tc>
          <w:tcPr>
            <w:tcW w:w="85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99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污水站南测1米（ZS-0002）</w:t>
            </w:r>
          </w:p>
        </w:tc>
        <w:tc>
          <w:tcPr>
            <w:tcW w:w="224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工业企业厂界环境噪声(昼间) 2022-06-01</w:t>
            </w:r>
          </w:p>
        </w:tc>
        <w:tc>
          <w:tcPr>
            <w:tcW w:w="143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32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0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88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厂界噪声排放</w:t>
            </w:r>
          </w:p>
        </w:tc>
        <w:tc>
          <w:tcPr>
            <w:tcW w:w="85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99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污水站西测1米（ZS-0003）</w:t>
            </w:r>
          </w:p>
        </w:tc>
        <w:tc>
          <w:tcPr>
            <w:tcW w:w="224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工业企业厂界环境噪声(夜间) 2022-06-01</w:t>
            </w:r>
          </w:p>
        </w:tc>
        <w:tc>
          <w:tcPr>
            <w:tcW w:w="143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32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0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88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厂界噪声排放</w:t>
            </w:r>
          </w:p>
        </w:tc>
        <w:tc>
          <w:tcPr>
            <w:tcW w:w="851"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手工监测</w:t>
            </w:r>
          </w:p>
        </w:tc>
        <w:tc>
          <w:tcPr>
            <w:tcW w:w="992"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污水站西测1米（ZS-0003）</w:t>
            </w:r>
          </w:p>
        </w:tc>
        <w:tc>
          <w:tcPr>
            <w:tcW w:w="224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工业企业厂界环境噪声(昼间) 2022-06-01</w:t>
            </w:r>
          </w:p>
        </w:tc>
        <w:tc>
          <w:tcPr>
            <w:tcW w:w="143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324"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1次/1季度</w:t>
            </w:r>
          </w:p>
        </w:tc>
        <w:tc>
          <w:tcPr>
            <w:tcW w:w="120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完成监测后次日公布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886" w:type="dxa"/>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both"/>
              <w:rPr>
                <w:rFonts w:hint="eastAsia" w:ascii="仿宋" w:hAnsi="仿宋" w:eastAsia="仿宋" w:cs="仿宋"/>
                <w:sz w:val="24"/>
                <w:szCs w:val="24"/>
              </w:rPr>
            </w:pPr>
            <w:r>
              <w:rPr>
                <w:rFonts w:hint="eastAsia" w:ascii="仿宋" w:hAnsi="仿宋" w:eastAsia="仿宋" w:cs="仿宋"/>
                <w:sz w:val="24"/>
                <w:szCs w:val="24"/>
              </w:rPr>
              <w:t>备注</w:t>
            </w:r>
          </w:p>
        </w:tc>
        <w:tc>
          <w:tcPr>
            <w:tcW w:w="8057" w:type="dxa"/>
            <w:gridSpan w:val="6"/>
            <w:shd w:val="clear" w:color="auto" w:fill="auto"/>
            <w:vAlign w:val="center"/>
          </w:tcPr>
          <w:p>
            <w:pPr>
              <w:pStyle w:val="8"/>
              <w:keepNext w:val="0"/>
              <w:keepLines w:val="0"/>
              <w:widowControl/>
              <w:suppressLineNumbers w:val="0"/>
              <w:spacing w:before="0" w:beforeLines="0" w:beforeAutospacing="0" w:after="0" w:afterAutospacing="0" w:line="240" w:lineRule="auto"/>
              <w:ind w:left="0" w:right="0" w:firstLine="0" w:firstLineChars="0"/>
              <w:jc w:val="both"/>
              <w:rPr>
                <w:rFonts w:hint="eastAsia" w:ascii="仿宋" w:hAnsi="仿宋" w:eastAsia="仿宋" w:cs="仿宋"/>
                <w:sz w:val="24"/>
                <w:szCs w:val="24"/>
              </w:rPr>
            </w:pPr>
          </w:p>
        </w:tc>
      </w:tr>
    </w:tbl>
    <w:p>
      <w:pPr>
        <w:numPr>
          <w:ilvl w:val="0"/>
          <w:numId w:val="28"/>
        </w:numPr>
        <w:tabs>
          <w:tab w:val="left" w:pos="0"/>
          <w:tab w:val="clear" w:pos="1360"/>
        </w:tabs>
        <w:ind w:left="0" w:firstLine="403" w:firstLineChars="168"/>
        <w:jc w:val="left"/>
        <w:rPr>
          <w:rFonts w:hint="eastAsia" w:ascii="仿宋" w:hAnsi="仿宋" w:eastAsia="仿宋" w:cs="仿宋"/>
          <w:sz w:val="24"/>
          <w:szCs w:val="24"/>
        </w:rPr>
      </w:pPr>
      <w:r>
        <w:rPr>
          <w:rFonts w:hint="eastAsia" w:ascii="仿宋" w:hAnsi="仿宋" w:eastAsia="仿宋" w:cs="仿宋"/>
          <w:sz w:val="24"/>
          <w:szCs w:val="24"/>
        </w:rPr>
        <w:t>监测评价标准</w:t>
      </w:r>
    </w:p>
    <w:p>
      <w:pPr>
        <w:ind w:firstLine="403" w:firstLineChars="168"/>
        <w:jc w:val="left"/>
        <w:rPr>
          <w:rFonts w:hint="eastAsia" w:ascii="仿宋" w:hAnsi="仿宋" w:eastAsia="仿宋" w:cs="仿宋"/>
          <w:sz w:val="24"/>
          <w:szCs w:val="24"/>
        </w:rPr>
      </w:pPr>
    </w:p>
    <w:p>
      <w:pPr>
        <w:tabs>
          <w:tab w:val="left" w:pos="0"/>
        </w:tabs>
        <w:spacing w:before="120"/>
        <w:ind w:firstLine="405" w:firstLineChars="168"/>
        <w:jc w:val="left"/>
        <w:rPr>
          <w:rFonts w:hint="eastAsia" w:ascii="仿宋" w:hAnsi="仿宋" w:eastAsia="仿宋" w:cs="仿宋"/>
          <w:b/>
          <w:sz w:val="24"/>
          <w:szCs w:val="24"/>
        </w:rPr>
      </w:pPr>
      <w:r>
        <w:rPr>
          <w:rFonts w:hint="eastAsia" w:ascii="仿宋" w:hAnsi="仿宋" w:eastAsia="仿宋" w:cs="仿宋"/>
          <w:b/>
          <w:sz w:val="24"/>
          <w:szCs w:val="24"/>
        </w:rPr>
        <w:t>1．废气和环境空气评价标准</w:t>
      </w:r>
    </w:p>
    <w:p>
      <w:pPr>
        <w:ind w:firstLine="403" w:firstLineChars="168"/>
        <w:jc w:val="left"/>
        <w:rPr>
          <w:rFonts w:hint="eastAsia" w:ascii="仿宋" w:hAnsi="仿宋" w:eastAsia="仿宋" w:cs="仿宋"/>
          <w:sz w:val="24"/>
          <w:szCs w:val="24"/>
        </w:rPr>
      </w:pPr>
      <w:r>
        <w:rPr>
          <w:rFonts w:hint="eastAsia" w:ascii="仿宋" w:hAnsi="仿宋" w:eastAsia="仿宋" w:cs="仿宋"/>
          <w:sz w:val="24"/>
          <w:szCs w:val="24"/>
        </w:rPr>
        <w:t>污水处理站除臭处理设施废气排放口执行未选择标准,详见表6。。</w:t>
      </w:r>
    </w:p>
    <w:p>
      <w:pPr>
        <w:spacing w:line="360" w:lineRule="auto"/>
        <w:ind w:firstLine="148" w:firstLineChars="62"/>
        <w:jc w:val="center"/>
        <w:rPr>
          <w:rFonts w:hint="eastAsia" w:ascii="仿宋" w:hAnsi="仿宋" w:eastAsia="仿宋" w:cs="仿宋"/>
          <w:sz w:val="24"/>
          <w:szCs w:val="24"/>
        </w:rPr>
      </w:pPr>
      <w:r>
        <w:rPr>
          <w:rFonts w:hint="eastAsia" w:ascii="仿宋" w:hAnsi="仿宋" w:eastAsia="仿宋" w:cs="仿宋"/>
          <w:sz w:val="24"/>
          <w:szCs w:val="24"/>
        </w:rPr>
        <w:t>表6废气和环境空气评价标准一览表</w:t>
      </w:r>
    </w:p>
    <w:tbl>
      <w:tblPr>
        <w:tblStyle w:val="24"/>
        <w:tblW w:w="8773" w:type="dxa"/>
        <w:jc w:val="center"/>
        <w:tblLayout w:type="fixed"/>
        <w:tblCellMar>
          <w:top w:w="0" w:type="dxa"/>
          <w:left w:w="108" w:type="dxa"/>
          <w:bottom w:w="0" w:type="dxa"/>
          <w:right w:w="108" w:type="dxa"/>
        </w:tblCellMar>
      </w:tblPr>
      <w:tblGrid>
        <w:gridCol w:w="1121"/>
        <w:gridCol w:w="1348"/>
        <w:gridCol w:w="2442"/>
        <w:gridCol w:w="1742"/>
        <w:gridCol w:w="2120"/>
      </w:tblGrid>
      <w:tr>
        <w:tblPrEx>
          <w:tblCellMar>
            <w:top w:w="0" w:type="dxa"/>
            <w:left w:w="108" w:type="dxa"/>
            <w:bottom w:w="0" w:type="dxa"/>
            <w:right w:w="108" w:type="dxa"/>
          </w:tblCellMar>
        </w:tblPrEx>
        <w:trPr>
          <w:trHeight w:val="510" w:hRule="atLeast"/>
          <w:jc w:val="center"/>
        </w:trPr>
        <w:tc>
          <w:tcPr>
            <w:tcW w:w="1121"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12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类别</w:t>
            </w:r>
          </w:p>
        </w:tc>
        <w:tc>
          <w:tcPr>
            <w:tcW w:w="134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12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监测点位</w:t>
            </w:r>
          </w:p>
        </w:tc>
        <w:tc>
          <w:tcPr>
            <w:tcW w:w="244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监测项目</w:t>
            </w:r>
          </w:p>
        </w:tc>
        <w:tc>
          <w:tcPr>
            <w:tcW w:w="174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排放标准限值</w:t>
            </w:r>
          </w:p>
        </w:tc>
        <w:tc>
          <w:tcPr>
            <w:tcW w:w="212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评价标准</w:t>
            </w:r>
          </w:p>
        </w:tc>
      </w:tr>
      <w:tr>
        <w:tblPrEx>
          <w:tblCellMar>
            <w:top w:w="0" w:type="dxa"/>
            <w:left w:w="108" w:type="dxa"/>
            <w:bottom w:w="0" w:type="dxa"/>
            <w:right w:w="108" w:type="dxa"/>
          </w:tblCellMar>
        </w:tblPrEx>
        <w:trPr>
          <w:trHeight w:val="510" w:hRule="atLeast"/>
          <w:jc w:val="center"/>
        </w:trPr>
        <w:tc>
          <w:tcPr>
            <w:tcBorders>
              <w:top w:val="single" w:color="auto" w:sz="4" w:space="0"/>
              <w:left w:val="single" w:color="auto" w:sz="4" w:space="0"/>
              <w:bottom w:val="single" w:color="auto" w:sz="4" w:space="0"/>
              <w:right w:val="single" w:color="auto" w:sz="4" w:space="0"/>
            </w:tcBorders>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废气有组织排放</w:t>
            </w:r>
          </w:p>
        </w:tc>
        <w:tc>
          <w:tcPr>
            <w:tcW w:w="134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污水处理站除臭处理设施废气排放口</w:t>
            </w:r>
          </w:p>
        </w:tc>
        <w:tc>
          <w:tcPr>
            <w:tcW w:w="244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bookmarkStart w:id="15" w:name="OLE_LINK39"/>
            <w:bookmarkEnd w:id="15"/>
            <w:bookmarkStart w:id="16" w:name="OLE_LINK38"/>
            <w:bookmarkEnd w:id="16"/>
            <w:r>
              <w:rPr>
                <w:rFonts w:hint="eastAsia" w:ascii="仿宋" w:hAnsi="仿宋" w:eastAsia="仿宋" w:cs="仿宋"/>
                <w:color w:val="000000"/>
                <w:sz w:val="24"/>
                <w:szCs w:val="24"/>
              </w:rPr>
              <w:t>氨（kg/h）</w:t>
            </w:r>
          </w:p>
        </w:tc>
        <w:tc>
          <w:tcPr>
            <w:tcW w:w="174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1.0</w:t>
            </w:r>
          </w:p>
        </w:tc>
        <w:tc>
          <w:tcPr>
            <w:tcW w:w="212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未选择标准</w:t>
            </w:r>
          </w:p>
        </w:tc>
      </w:tr>
      <w:tr>
        <w:tblPrEx>
          <w:tblCellMar>
            <w:top w:w="0" w:type="dxa"/>
            <w:left w:w="108" w:type="dxa"/>
            <w:bottom w:w="0" w:type="dxa"/>
            <w:right w:w="108" w:type="dxa"/>
          </w:tblCellMar>
        </w:tblPrEx>
        <w:trPr>
          <w:trHeight w:val="510" w:hRule="atLeast"/>
          <w:jc w:val="center"/>
        </w:trPr>
        <w:tc>
          <w:tcPr>
            <w:tcBorders>
              <w:top w:val="single" w:color="auto" w:sz="4" w:space="0"/>
              <w:left w:val="single" w:color="auto" w:sz="4" w:space="0"/>
              <w:bottom w:val="single" w:color="auto" w:sz="4" w:space="0"/>
              <w:right w:val="single" w:color="auto" w:sz="4" w:space="0"/>
            </w:tcBorders>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34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污水处理站除臭处理设施废气排放口</w:t>
            </w:r>
          </w:p>
        </w:tc>
        <w:tc>
          <w:tcPr>
            <w:tcW w:w="244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臭气浓度（kg/h）</w:t>
            </w:r>
          </w:p>
        </w:tc>
        <w:tc>
          <w:tcPr>
            <w:tcW w:w="174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10（无纲量）</w:t>
            </w:r>
          </w:p>
        </w:tc>
        <w:tc>
          <w:tcPr>
            <w:tcW w:w="212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未选择标准</w:t>
            </w:r>
          </w:p>
        </w:tc>
      </w:tr>
      <w:tr>
        <w:tblPrEx>
          <w:tblCellMar>
            <w:top w:w="0" w:type="dxa"/>
            <w:left w:w="108" w:type="dxa"/>
            <w:bottom w:w="0" w:type="dxa"/>
            <w:right w:w="108" w:type="dxa"/>
          </w:tblCellMar>
        </w:tblPrEx>
        <w:trPr>
          <w:trHeight w:val="510" w:hRule="atLeast"/>
          <w:jc w:val="center"/>
        </w:trPr>
        <w:tc>
          <w:tcPr>
            <w:tcBorders>
              <w:top w:val="single" w:color="auto" w:sz="4" w:space="0"/>
              <w:left w:val="single" w:color="auto" w:sz="4" w:space="0"/>
              <w:bottom w:val="single" w:color="auto" w:sz="4" w:space="0"/>
              <w:right w:val="single" w:color="auto" w:sz="4" w:space="0"/>
            </w:tcBorders>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p>
        </w:tc>
        <w:tc>
          <w:tcPr>
            <w:tcW w:w="1348"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污水处理站除臭处理设施废气排放口</w:t>
            </w:r>
          </w:p>
        </w:tc>
        <w:tc>
          <w:tcPr>
            <w:tcW w:w="244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硫化氢（kg/h）</w:t>
            </w:r>
          </w:p>
        </w:tc>
        <w:tc>
          <w:tcPr>
            <w:tcW w:w="1742"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0.03</w:t>
            </w:r>
          </w:p>
        </w:tc>
        <w:tc>
          <w:tcPr>
            <w:tcW w:w="2120" w:type="dxa"/>
            <w:tcBorders>
              <w:top w:val="single" w:color="auto" w:sz="4" w:space="0"/>
              <w:left w:val="nil"/>
              <w:bottom w:val="single" w:color="auto" w:sz="4" w:space="0"/>
              <w:right w:val="single" w:color="auto" w:sz="4" w:space="0"/>
            </w:tcBorders>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未选择标准</w:t>
            </w:r>
          </w:p>
        </w:tc>
      </w:tr>
    </w:tbl>
    <w:p>
      <w:pPr>
        <w:tabs>
          <w:tab w:val="left" w:pos="0"/>
        </w:tabs>
        <w:spacing w:before="120"/>
        <w:ind w:firstLine="405" w:firstLineChars="168"/>
        <w:jc w:val="left"/>
        <w:rPr>
          <w:rFonts w:hint="eastAsia" w:ascii="仿宋" w:hAnsi="仿宋" w:eastAsia="仿宋" w:cs="仿宋"/>
          <w:b/>
          <w:sz w:val="24"/>
          <w:szCs w:val="24"/>
        </w:rPr>
      </w:pPr>
      <w:bookmarkStart w:id="17" w:name="OLE_LINK14"/>
      <w:bookmarkStart w:id="18" w:name="OLE_LINK15"/>
      <w:r>
        <w:rPr>
          <w:rFonts w:hint="eastAsia" w:ascii="仿宋" w:hAnsi="仿宋" w:eastAsia="仿宋" w:cs="仿宋"/>
          <w:b/>
          <w:sz w:val="24"/>
          <w:szCs w:val="24"/>
        </w:rPr>
        <w:t>2．废水和水环境评价标准</w:t>
      </w:r>
    </w:p>
    <w:p>
      <w:pPr>
        <w:ind w:firstLine="403" w:firstLineChars="168"/>
        <w:jc w:val="left"/>
        <w:rPr>
          <w:rFonts w:hint="eastAsia" w:ascii="仿宋" w:hAnsi="仿宋" w:eastAsia="仿宋" w:cs="仿宋"/>
          <w:sz w:val="24"/>
          <w:szCs w:val="24"/>
        </w:rPr>
      </w:pPr>
      <w:r>
        <w:rPr>
          <w:rFonts w:hint="eastAsia" w:ascii="仿宋" w:hAnsi="仿宋" w:eastAsia="仿宋" w:cs="仿宋"/>
          <w:sz w:val="24"/>
          <w:szCs w:val="24"/>
        </w:rPr>
        <w:t>污水排放口执行未选择标准,详见表7。</w:t>
      </w:r>
    </w:p>
    <w:p>
      <w:pPr>
        <w:spacing w:line="360" w:lineRule="auto"/>
        <w:ind w:firstLine="148" w:firstLineChars="62"/>
        <w:jc w:val="center"/>
        <w:rPr>
          <w:rFonts w:hint="eastAsia" w:ascii="仿宋" w:hAnsi="仿宋" w:eastAsia="仿宋" w:cs="仿宋"/>
          <w:sz w:val="24"/>
          <w:szCs w:val="24"/>
        </w:rPr>
      </w:pPr>
      <w:r>
        <w:rPr>
          <w:rFonts w:hint="eastAsia" w:ascii="仿宋" w:hAnsi="仿宋" w:eastAsia="仿宋" w:cs="仿宋"/>
          <w:sz w:val="24"/>
          <w:szCs w:val="24"/>
        </w:rPr>
        <w:t>表7废水和水环境评价标准一览表</w:t>
      </w:r>
    </w:p>
    <w:tbl>
      <w:tblPr>
        <w:tblStyle w:val="24"/>
        <w:tblW w:w="87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9"/>
        <w:gridCol w:w="1345"/>
        <w:gridCol w:w="2438"/>
        <w:gridCol w:w="1739"/>
        <w:gridCol w:w="2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12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类别</w:t>
            </w:r>
          </w:p>
        </w:tc>
        <w:tc>
          <w:tcPr>
            <w:tcW w:w="1345" w:type="dxa"/>
            <w:shd w:val="clear" w:color="auto" w:fill="auto"/>
            <w:vAlign w:val="center"/>
          </w:tcPr>
          <w:p>
            <w:pPr>
              <w:keepNext w:val="0"/>
              <w:keepLines w:val="0"/>
              <w:widowControl/>
              <w:suppressLineNumbers w:val="0"/>
              <w:spacing w:before="12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监测点位</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监测项目</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排放标准限值</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评价标准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pH值（无量纲）</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6-9</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未选择标准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氨氮（NH3-N）（mg/L）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250</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未选择标准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肠道病毒（mg/L）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不得检出</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肠道致病菌（mg/L）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不得检出</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大肠菌群（个/L）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5000</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动植物油（mg/L）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20</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化学需氧量（mg/L）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250</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挥发酚（mg/L）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1.0</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结核杆菌（个/L）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0</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未选择标准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流量（mg/L）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六价铬（mg/L）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0.5</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色度（mg/L）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未选择标准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石油类（mg/L）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20</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五日生化需氧量（mg/L）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100</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悬浮物（mg/L）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60</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阴离子表面活性剂（LAS）（mg/L）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10</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总α放射性（mg/L）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总β放射性（mg/L）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10</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总镉（mg/L）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0.1</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总铬（mg/L）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1.5</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总汞（mg/L）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0.05</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总铅（mg/L）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1.0</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总氰化物（mg/L）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未选择标准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总砷（mg/L）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0.5</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总银（mg/L）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0.5</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废水排放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污水排放口</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总余氯（mg/L）</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2-8</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医疗机构水污染物排放标准（GB18466-200</w:t>
            </w:r>
          </w:p>
        </w:tc>
      </w:tr>
      <w:bookmarkEnd w:id="17"/>
      <w:bookmarkEnd w:id="18"/>
    </w:tbl>
    <w:p>
      <w:pPr>
        <w:tabs>
          <w:tab w:val="left" w:pos="0"/>
        </w:tabs>
        <w:spacing w:before="120"/>
        <w:ind w:firstLine="405" w:firstLineChars="168"/>
        <w:jc w:val="left"/>
        <w:rPr>
          <w:rFonts w:hint="eastAsia" w:ascii="仿宋" w:hAnsi="仿宋" w:eastAsia="仿宋" w:cs="仿宋"/>
          <w:b/>
          <w:sz w:val="24"/>
          <w:szCs w:val="24"/>
        </w:rPr>
      </w:pPr>
      <w:r>
        <w:rPr>
          <w:rFonts w:hint="eastAsia" w:ascii="仿宋" w:hAnsi="仿宋" w:eastAsia="仿宋" w:cs="仿宋"/>
          <w:b/>
          <w:sz w:val="24"/>
          <w:szCs w:val="24"/>
        </w:rPr>
        <w:br w:type="page"/>
      </w:r>
      <w:r>
        <w:rPr>
          <w:rFonts w:hint="eastAsia" w:ascii="仿宋" w:hAnsi="仿宋" w:eastAsia="仿宋" w:cs="仿宋"/>
          <w:b/>
          <w:sz w:val="24"/>
          <w:szCs w:val="24"/>
        </w:rPr>
        <w:t>3．</w:t>
      </w:r>
      <w:bookmarkStart w:id="19" w:name="OLE_LINK16"/>
      <w:bookmarkStart w:id="20" w:name="OLE_LINK18"/>
      <w:bookmarkStart w:id="21" w:name="OLE_LINK17"/>
      <w:r>
        <w:rPr>
          <w:rFonts w:hint="eastAsia" w:ascii="仿宋" w:hAnsi="仿宋" w:eastAsia="仿宋" w:cs="仿宋"/>
          <w:b/>
          <w:sz w:val="24"/>
          <w:szCs w:val="24"/>
        </w:rPr>
        <w:t>无组织</w:t>
      </w:r>
      <w:bookmarkEnd w:id="19"/>
      <w:bookmarkEnd w:id="20"/>
      <w:bookmarkEnd w:id="21"/>
      <w:r>
        <w:rPr>
          <w:rFonts w:hint="eastAsia" w:ascii="仿宋" w:hAnsi="仿宋" w:eastAsia="仿宋" w:cs="仿宋"/>
          <w:b/>
          <w:sz w:val="24"/>
          <w:szCs w:val="24"/>
        </w:rPr>
        <w:t>环境评价标准</w:t>
      </w:r>
    </w:p>
    <w:p>
      <w:pPr>
        <w:ind w:firstLine="403" w:firstLineChars="168"/>
        <w:jc w:val="left"/>
        <w:rPr>
          <w:rFonts w:hint="eastAsia" w:ascii="仿宋" w:hAnsi="仿宋" w:eastAsia="仿宋" w:cs="仿宋"/>
          <w:sz w:val="24"/>
          <w:szCs w:val="24"/>
        </w:rPr>
      </w:pPr>
      <w:r>
        <w:rPr>
          <w:rFonts w:hint="eastAsia" w:ascii="仿宋" w:hAnsi="仿宋" w:eastAsia="仿宋" w:cs="仿宋"/>
          <w:sz w:val="24"/>
          <w:szCs w:val="24"/>
        </w:rPr>
        <w:t>新疆医科大学医院西执行未选择标准,新疆医科大学医院东执行未选择标准,新疆医科大学医院北执行未选择标准,新疆医科大学医院南执行未选择标准,详见表8。</w:t>
      </w:r>
    </w:p>
    <w:p>
      <w:pPr>
        <w:spacing w:line="360" w:lineRule="auto"/>
        <w:ind w:firstLine="148" w:firstLineChars="62"/>
        <w:jc w:val="center"/>
        <w:rPr>
          <w:rFonts w:hint="eastAsia" w:ascii="仿宋" w:hAnsi="仿宋" w:eastAsia="仿宋" w:cs="仿宋"/>
          <w:sz w:val="24"/>
          <w:szCs w:val="24"/>
        </w:rPr>
      </w:pPr>
      <w:r>
        <w:rPr>
          <w:rFonts w:hint="eastAsia" w:ascii="仿宋" w:hAnsi="仿宋" w:eastAsia="仿宋" w:cs="仿宋"/>
          <w:sz w:val="24"/>
          <w:szCs w:val="24"/>
        </w:rPr>
        <w:t>表8无组织评价标准一览表</w:t>
      </w:r>
    </w:p>
    <w:tbl>
      <w:tblPr>
        <w:tblStyle w:val="24"/>
        <w:tblW w:w="87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9"/>
        <w:gridCol w:w="1345"/>
        <w:gridCol w:w="2438"/>
        <w:gridCol w:w="1739"/>
        <w:gridCol w:w="2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12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类别</w:t>
            </w:r>
          </w:p>
        </w:tc>
        <w:tc>
          <w:tcPr>
            <w:tcW w:w="1345" w:type="dxa"/>
            <w:shd w:val="clear" w:color="auto" w:fill="auto"/>
            <w:vAlign w:val="center"/>
          </w:tcPr>
          <w:p>
            <w:pPr>
              <w:keepNext w:val="0"/>
              <w:keepLines w:val="0"/>
              <w:widowControl/>
              <w:suppressLineNumbers w:val="0"/>
              <w:spacing w:before="12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监测点位</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监测项目</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排放标准限值</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评价标准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新疆医科大学医院北</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氨（mg/Nm3）</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新疆医科大学医院北</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臭气浓度（无量纲）</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10</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新疆医科大学医院北</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甲烷（%）</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新疆医科大学医院北</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硫化氢（mg/Nm3）</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0.03</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新疆医科大学医院北</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氯气（mg/Nm3）</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0.1</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新疆医科大学医院东</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氨（mg/Nm3）</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新疆医科大学医院东</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臭气浓度（无量纲）</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10</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新疆医科大学医院东</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甲烷（%）</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新疆医科大学医院东</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硫化氢（mg/Nm3）</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0.03</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新疆医科大学医院东</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氯气（mg/Nm3）</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0.1</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新疆医科大学医院南</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氨（mg/Nm3）</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新疆医科大学医院南</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臭气浓度（无量纲）</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10</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新疆医科大学医院南</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甲烷（%）</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新疆医科大学医院南</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硫化氢（mg/Nm3）</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0.03</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新疆医科大学医院南</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氯气（mg/Nm3）</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0.1</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新疆医科大学医院西</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氨（mg/Nm3）</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新疆医科大学医院西</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臭气浓度（无量纲）</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10</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新疆医科大学医院西</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甲烷（%）</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新疆医科大学医院西</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硫化氢（mg/Nm3）</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0.03</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11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废气无组织排放</w:t>
            </w:r>
          </w:p>
        </w:tc>
        <w:tc>
          <w:tcPr>
            <w:tcW w:w="134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新疆医科大学医院西</w:t>
            </w:r>
          </w:p>
        </w:tc>
        <w:tc>
          <w:tcPr>
            <w:tcW w:w="243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氯气（mg/Nm3）</w:t>
            </w:r>
          </w:p>
        </w:tc>
        <w:tc>
          <w:tcPr>
            <w:tcW w:w="17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0.1</w:t>
            </w:r>
          </w:p>
        </w:tc>
        <w:tc>
          <w:tcPr>
            <w:tcW w:w="211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（GB18466-2005）</w:t>
            </w:r>
          </w:p>
        </w:tc>
      </w:tr>
    </w:tbl>
    <w:p>
      <w:pPr>
        <w:tabs>
          <w:tab w:val="left" w:pos="0"/>
        </w:tabs>
        <w:spacing w:before="120"/>
        <w:ind w:firstLine="405" w:firstLineChars="168"/>
        <w:jc w:val="left"/>
        <w:rPr>
          <w:rFonts w:hint="eastAsia" w:ascii="仿宋" w:hAnsi="仿宋" w:eastAsia="仿宋" w:cs="仿宋"/>
          <w:b/>
          <w:sz w:val="24"/>
          <w:szCs w:val="24"/>
        </w:rPr>
      </w:pPr>
      <w:r>
        <w:rPr>
          <w:rFonts w:hint="eastAsia" w:ascii="仿宋" w:hAnsi="仿宋" w:eastAsia="仿宋" w:cs="仿宋"/>
          <w:b/>
          <w:sz w:val="24"/>
          <w:szCs w:val="24"/>
        </w:rPr>
        <w:br w:type="page"/>
      </w:r>
      <w:r>
        <w:rPr>
          <w:rFonts w:hint="eastAsia" w:ascii="仿宋" w:hAnsi="仿宋" w:eastAsia="仿宋" w:cs="仿宋"/>
          <w:b/>
          <w:sz w:val="24"/>
          <w:szCs w:val="24"/>
        </w:rPr>
        <w:t>4．噪声评价标准</w:t>
      </w:r>
    </w:p>
    <w:p>
      <w:pPr>
        <w:ind w:firstLine="403" w:firstLineChars="168"/>
        <w:jc w:val="left"/>
        <w:rPr>
          <w:rFonts w:hint="eastAsia" w:ascii="仿宋" w:hAnsi="仿宋" w:eastAsia="仿宋" w:cs="仿宋"/>
          <w:sz w:val="24"/>
          <w:szCs w:val="24"/>
        </w:rPr>
      </w:pPr>
      <w:bookmarkStart w:id="22" w:name="OLE_LINK23"/>
      <w:bookmarkEnd w:id="22"/>
      <w:r>
        <w:rPr>
          <w:rFonts w:hint="eastAsia" w:ascii="仿宋" w:hAnsi="仿宋" w:eastAsia="仿宋" w:cs="仿宋"/>
          <w:sz w:val="24"/>
          <w:szCs w:val="24"/>
        </w:rPr>
        <w:t>污水站南测1米执行未选择标准,污水站东测1米执行未选择标准,污水站北测1米执行未选择标准,污水站西测1米执行未选择标准,详见表9。</w:t>
      </w:r>
    </w:p>
    <w:p>
      <w:pPr>
        <w:spacing w:line="360" w:lineRule="auto"/>
        <w:ind w:firstLine="148" w:firstLineChars="62"/>
        <w:jc w:val="center"/>
        <w:rPr>
          <w:rFonts w:hint="eastAsia" w:ascii="仿宋" w:hAnsi="仿宋" w:eastAsia="仿宋" w:cs="仿宋"/>
          <w:sz w:val="24"/>
          <w:szCs w:val="24"/>
        </w:rPr>
      </w:pPr>
      <w:r>
        <w:rPr>
          <w:rFonts w:hint="eastAsia" w:ascii="仿宋" w:hAnsi="仿宋" w:eastAsia="仿宋" w:cs="仿宋"/>
          <w:sz w:val="24"/>
          <w:szCs w:val="24"/>
        </w:rPr>
        <w:t>表9噪声评价标准一览表</w:t>
      </w:r>
    </w:p>
    <w:tbl>
      <w:tblPr>
        <w:tblStyle w:val="24"/>
        <w:tblW w:w="88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9"/>
        <w:gridCol w:w="1106"/>
        <w:gridCol w:w="2157"/>
        <w:gridCol w:w="1765"/>
        <w:gridCol w:w="28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939"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类别</w:t>
            </w:r>
          </w:p>
        </w:tc>
        <w:tc>
          <w:tcPr>
            <w:tcW w:w="110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监测点位</w:t>
            </w:r>
          </w:p>
        </w:tc>
        <w:tc>
          <w:tcPr>
            <w:tcW w:w="21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监测项目</w:t>
            </w:r>
          </w:p>
        </w:tc>
        <w:tc>
          <w:tcPr>
            <w:tcW w:w="176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标准值dB（A）</w:t>
            </w:r>
          </w:p>
        </w:tc>
        <w:tc>
          <w:tcPr>
            <w:tcW w:w="285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sz w:val="24"/>
                <w:szCs w:val="24"/>
              </w:rPr>
            </w:pPr>
            <w:r>
              <w:rPr>
                <w:rFonts w:hint="eastAsia" w:ascii="仿宋" w:hAnsi="仿宋" w:eastAsia="仿宋" w:cs="仿宋"/>
                <w:sz w:val="24"/>
                <w:szCs w:val="24"/>
              </w:rPr>
              <w:t>标准来源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93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厂界噪声排放</w:t>
            </w:r>
          </w:p>
        </w:tc>
        <w:tc>
          <w:tcPr>
            <w:tcW w:w="110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污水站北测1米</w:t>
            </w:r>
          </w:p>
        </w:tc>
        <w:tc>
          <w:tcPr>
            <w:tcW w:w="21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工业企业厂界环境噪声(夜间)（dB）</w:t>
            </w:r>
          </w:p>
        </w:tc>
        <w:tc>
          <w:tcPr>
            <w:tcW w:w="176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50</w:t>
            </w:r>
          </w:p>
        </w:tc>
        <w:tc>
          <w:tcPr>
            <w:tcW w:w="285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GB12348-2008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93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厂界噪声排放</w:t>
            </w:r>
          </w:p>
        </w:tc>
        <w:tc>
          <w:tcPr>
            <w:tcW w:w="110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污水站北测1米</w:t>
            </w:r>
          </w:p>
        </w:tc>
        <w:tc>
          <w:tcPr>
            <w:tcW w:w="21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工业企业厂界环境噪声(昼间)（dB）</w:t>
            </w:r>
          </w:p>
        </w:tc>
        <w:tc>
          <w:tcPr>
            <w:tcW w:w="176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60</w:t>
            </w:r>
          </w:p>
        </w:tc>
        <w:tc>
          <w:tcPr>
            <w:tcW w:w="285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GB12348-2008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93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厂界噪声排放</w:t>
            </w:r>
          </w:p>
        </w:tc>
        <w:tc>
          <w:tcPr>
            <w:tcW w:w="110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污水站东测1米</w:t>
            </w:r>
          </w:p>
        </w:tc>
        <w:tc>
          <w:tcPr>
            <w:tcW w:w="21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工业企业厂界环境噪声(夜间)（dB）</w:t>
            </w:r>
          </w:p>
        </w:tc>
        <w:tc>
          <w:tcPr>
            <w:tcW w:w="176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50</w:t>
            </w:r>
          </w:p>
        </w:tc>
        <w:tc>
          <w:tcPr>
            <w:tcW w:w="285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GB12348-2008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93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厂界噪声排放</w:t>
            </w:r>
          </w:p>
        </w:tc>
        <w:tc>
          <w:tcPr>
            <w:tcW w:w="110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污水站东测1米</w:t>
            </w:r>
          </w:p>
        </w:tc>
        <w:tc>
          <w:tcPr>
            <w:tcW w:w="21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工业企业厂界环境噪声(昼间)（dB）</w:t>
            </w:r>
          </w:p>
        </w:tc>
        <w:tc>
          <w:tcPr>
            <w:tcW w:w="176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60</w:t>
            </w:r>
          </w:p>
        </w:tc>
        <w:tc>
          <w:tcPr>
            <w:tcW w:w="285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GB12348-2008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93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厂界噪声排放</w:t>
            </w:r>
          </w:p>
        </w:tc>
        <w:tc>
          <w:tcPr>
            <w:tcW w:w="110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污水站南测1米</w:t>
            </w:r>
          </w:p>
        </w:tc>
        <w:tc>
          <w:tcPr>
            <w:tcW w:w="21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工业企业厂界环境噪声(夜间)（dB）</w:t>
            </w:r>
          </w:p>
        </w:tc>
        <w:tc>
          <w:tcPr>
            <w:tcW w:w="176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50</w:t>
            </w:r>
          </w:p>
        </w:tc>
        <w:tc>
          <w:tcPr>
            <w:tcW w:w="285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GB12348-2008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93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厂界噪声排放</w:t>
            </w:r>
          </w:p>
        </w:tc>
        <w:tc>
          <w:tcPr>
            <w:tcW w:w="110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污水站南测1米</w:t>
            </w:r>
          </w:p>
        </w:tc>
        <w:tc>
          <w:tcPr>
            <w:tcW w:w="21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工业企业厂界环境噪声(昼间)（dB）</w:t>
            </w:r>
          </w:p>
        </w:tc>
        <w:tc>
          <w:tcPr>
            <w:tcW w:w="176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60</w:t>
            </w:r>
          </w:p>
        </w:tc>
        <w:tc>
          <w:tcPr>
            <w:tcW w:w="285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GB12348-2008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93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厂界噪声排放</w:t>
            </w:r>
          </w:p>
        </w:tc>
        <w:tc>
          <w:tcPr>
            <w:tcW w:w="110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污水站西测1米</w:t>
            </w:r>
          </w:p>
        </w:tc>
        <w:tc>
          <w:tcPr>
            <w:tcW w:w="21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工业企业厂界环境噪声(夜间)（dB）</w:t>
            </w:r>
          </w:p>
        </w:tc>
        <w:tc>
          <w:tcPr>
            <w:tcW w:w="176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50</w:t>
            </w:r>
          </w:p>
        </w:tc>
        <w:tc>
          <w:tcPr>
            <w:tcW w:w="285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GB12348-2008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939" w:type="dxa"/>
            <w:shd w:val="clear" w:color="auto" w:fill="auto"/>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厂界噪声排放</w:t>
            </w:r>
          </w:p>
        </w:tc>
        <w:tc>
          <w:tcPr>
            <w:tcW w:w="1106"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污水站西测1米</w:t>
            </w:r>
          </w:p>
        </w:tc>
        <w:tc>
          <w:tcPr>
            <w:tcW w:w="2157"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工业企业厂界环境噪声(昼间)（dB）</w:t>
            </w:r>
          </w:p>
        </w:tc>
        <w:tc>
          <w:tcPr>
            <w:tcW w:w="1765"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60</w:t>
            </w:r>
          </w:p>
        </w:tc>
        <w:tc>
          <w:tcPr>
            <w:tcW w:w="2858" w:type="dxa"/>
            <w:shd w:val="clear" w:color="auto" w:fill="auto"/>
            <w:vAlign w:val="center"/>
          </w:tcPr>
          <w:p>
            <w:pPr>
              <w:keepNext w:val="0"/>
              <w:keepLines w:val="0"/>
              <w:widowControl/>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GB12348-2008</w:t>
            </w:r>
          </w:p>
        </w:tc>
      </w:tr>
    </w:tbl>
    <w:p>
      <w:pPr>
        <w:numPr>
          <w:ilvl w:val="0"/>
          <w:numId w:val="28"/>
        </w:numPr>
        <w:tabs>
          <w:tab w:val="left" w:pos="0"/>
          <w:tab w:val="clear" w:pos="1360"/>
        </w:tabs>
        <w:ind w:left="0" w:firstLine="540"/>
        <w:jc w:val="left"/>
        <w:rPr>
          <w:rFonts w:hint="eastAsia" w:ascii="仿宋" w:hAnsi="仿宋" w:eastAsia="仿宋" w:cs="仿宋"/>
          <w:sz w:val="24"/>
          <w:szCs w:val="24"/>
        </w:rPr>
      </w:pPr>
      <w:r>
        <w:rPr>
          <w:rFonts w:hint="eastAsia" w:ascii="仿宋" w:hAnsi="仿宋" w:eastAsia="仿宋" w:cs="仿宋"/>
          <w:sz w:val="24"/>
          <w:szCs w:val="24"/>
        </w:rPr>
        <w:t>监测方法及监测质量控制</w:t>
      </w:r>
    </w:p>
    <w:p>
      <w:pPr>
        <w:tabs>
          <w:tab w:val="left" w:pos="0"/>
        </w:tabs>
        <w:spacing w:before="120"/>
        <w:ind w:firstLine="405" w:firstLineChars="168"/>
        <w:jc w:val="left"/>
        <w:rPr>
          <w:rFonts w:hint="eastAsia" w:ascii="仿宋" w:hAnsi="仿宋" w:eastAsia="仿宋" w:cs="仿宋"/>
          <w:b/>
          <w:sz w:val="24"/>
          <w:szCs w:val="24"/>
        </w:rPr>
      </w:pPr>
      <w:r>
        <w:rPr>
          <w:rFonts w:hint="eastAsia" w:ascii="仿宋" w:hAnsi="仿宋" w:eastAsia="仿宋" w:cs="仿宋"/>
          <w:b/>
          <w:sz w:val="24"/>
          <w:szCs w:val="24"/>
        </w:rPr>
        <w:t>1．自动监测</w:t>
      </w:r>
    </w:p>
    <w:p>
      <w:pPr>
        <w:pStyle w:val="452"/>
        <w:widowControl w:val="0"/>
        <w:spacing w:before="0" w:beforeAutospacing="0" w:after="0" w:afterAutospacing="0"/>
        <w:ind w:firstLine="403" w:firstLineChars="168"/>
        <w:jc w:val="both"/>
        <w:rPr>
          <w:rFonts w:hint="eastAsia" w:ascii="仿宋" w:hAnsi="仿宋" w:eastAsia="仿宋" w:cs="仿宋"/>
          <w:kern w:val="2"/>
          <w:sz w:val="24"/>
          <w:szCs w:val="24"/>
        </w:rPr>
      </w:pPr>
      <w:r>
        <w:rPr>
          <w:rFonts w:hint="eastAsia" w:ascii="仿宋" w:hAnsi="仿宋" w:eastAsia="仿宋" w:cs="仿宋"/>
          <w:kern w:val="2"/>
          <w:sz w:val="24"/>
          <w:szCs w:val="24"/>
        </w:rPr>
        <w:t xml:space="preserve">COD分析仪：四川碧朗科技有限公司 氨氮分析仪：四川碧朗科技有限公司 余氯变送器：昆山三泽仪器有限公司 PH变送器：  昆山三泽仪器有限公司 超声波流量计：北京九波声迪科技有限公司 自动智能采样器：河北德润厚天仪器制造有限公司。 数采仪：南京德宏数码技术有限公司 </w:t>
      </w:r>
    </w:p>
    <w:p>
      <w:pPr>
        <w:pStyle w:val="452"/>
        <w:widowControl w:val="0"/>
        <w:spacing w:before="0" w:beforeAutospacing="0" w:after="0" w:afterAutospacing="0"/>
        <w:ind w:firstLine="403" w:firstLineChars="168"/>
        <w:jc w:val="both"/>
        <w:rPr>
          <w:rFonts w:hint="eastAsia" w:ascii="仿宋" w:hAnsi="仿宋" w:eastAsia="仿宋" w:cs="仿宋"/>
          <w:kern w:val="2"/>
          <w:sz w:val="24"/>
          <w:szCs w:val="24"/>
        </w:rPr>
      </w:pPr>
    </w:p>
    <w:p>
      <w:pPr>
        <w:tabs>
          <w:tab w:val="left" w:pos="0"/>
        </w:tabs>
        <w:spacing w:before="120"/>
        <w:ind w:firstLine="405" w:firstLineChars="168"/>
        <w:jc w:val="left"/>
        <w:rPr>
          <w:rFonts w:hint="eastAsia" w:ascii="仿宋" w:hAnsi="仿宋" w:eastAsia="仿宋" w:cs="仿宋"/>
          <w:b/>
          <w:sz w:val="24"/>
          <w:szCs w:val="24"/>
        </w:rPr>
      </w:pPr>
      <w:r>
        <w:rPr>
          <w:rFonts w:hint="eastAsia" w:ascii="仿宋" w:hAnsi="仿宋" w:eastAsia="仿宋" w:cs="仿宋"/>
          <w:b/>
          <w:sz w:val="24"/>
          <w:szCs w:val="24"/>
        </w:rPr>
        <w:t>2．手工监测</w:t>
      </w:r>
    </w:p>
    <w:p>
      <w:pPr>
        <w:ind w:firstLine="403" w:firstLineChars="168"/>
        <w:rPr>
          <w:rFonts w:hint="eastAsia" w:ascii="仿宋" w:hAnsi="仿宋" w:eastAsia="仿宋" w:cs="仿宋"/>
          <w:sz w:val="24"/>
          <w:szCs w:val="24"/>
        </w:rPr>
      </w:pPr>
      <w:r>
        <w:rPr>
          <w:rFonts w:hint="eastAsia" w:ascii="仿宋" w:hAnsi="仿宋" w:eastAsia="仿宋" w:cs="仿宋"/>
          <w:sz w:val="24"/>
          <w:szCs w:val="24"/>
        </w:rPr>
        <w:t xml:space="preserve">周：悬浮物     测定方法：重量法（GB11901-1989） </w:t>
      </w:r>
    </w:p>
    <w:p>
      <w:pPr>
        <w:ind w:firstLine="403" w:firstLineChars="168"/>
        <w:rPr>
          <w:rFonts w:hint="eastAsia" w:ascii="仿宋" w:hAnsi="仿宋" w:eastAsia="仿宋" w:cs="仿宋"/>
          <w:sz w:val="24"/>
          <w:szCs w:val="24"/>
        </w:rPr>
      </w:pPr>
      <w:r>
        <w:rPr>
          <w:rFonts w:hint="eastAsia" w:ascii="仿宋" w:hAnsi="仿宋" w:eastAsia="仿宋" w:cs="仿宋"/>
          <w:sz w:val="24"/>
          <w:szCs w:val="24"/>
        </w:rPr>
        <w:t xml:space="preserve">月：粪大肠菌，HJ 347.2-2018水质粪大肠菌群的测定多管发酵法 </w:t>
      </w:r>
    </w:p>
    <w:p>
      <w:pPr>
        <w:ind w:left="1905" w:leftChars="304" w:hanging="1267" w:hangingChars="528"/>
        <w:rPr>
          <w:rFonts w:hint="eastAsia" w:ascii="仿宋" w:hAnsi="仿宋" w:eastAsia="仿宋" w:cs="仿宋"/>
          <w:sz w:val="24"/>
          <w:szCs w:val="24"/>
        </w:rPr>
      </w:pPr>
      <w:r>
        <w:rPr>
          <w:rFonts w:hint="eastAsia" w:ascii="仿宋" w:hAnsi="仿宋" w:eastAsia="仿宋" w:cs="仿宋"/>
          <w:sz w:val="24"/>
          <w:szCs w:val="24"/>
        </w:rPr>
        <w:t xml:space="preserve">COD       水质 化学需氧量的测定 重铬酸盐法 HJ 828-2017 </w:t>
      </w:r>
    </w:p>
    <w:p>
      <w:pPr>
        <w:ind w:left="714" w:leftChars="304" w:hanging="76" w:hangingChars="32"/>
        <w:rPr>
          <w:rFonts w:hint="eastAsia" w:ascii="仿宋" w:hAnsi="仿宋" w:eastAsia="仿宋" w:cs="仿宋"/>
          <w:sz w:val="24"/>
          <w:szCs w:val="24"/>
        </w:rPr>
      </w:pPr>
      <w:r>
        <w:rPr>
          <w:rFonts w:hint="eastAsia" w:ascii="仿宋" w:hAnsi="仿宋" w:eastAsia="仿宋" w:cs="仿宋"/>
          <w:sz w:val="24"/>
          <w:szCs w:val="24"/>
        </w:rPr>
        <w:t>BOD       水质 五日生化需氧量（BOD5）的测定 稀释</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与接种法 HJ505-200    </w:t>
      </w:r>
    </w:p>
    <w:p>
      <w:pPr>
        <w:ind w:left="2625" w:leftChars="304" w:hanging="1987" w:hangingChars="828"/>
        <w:rPr>
          <w:rFonts w:hint="eastAsia" w:ascii="仿宋" w:hAnsi="仿宋" w:eastAsia="仿宋" w:cs="仿宋"/>
          <w:sz w:val="24"/>
          <w:szCs w:val="24"/>
        </w:rPr>
      </w:pPr>
      <w:r>
        <w:rPr>
          <w:rFonts w:hint="eastAsia" w:ascii="仿宋" w:hAnsi="仿宋" w:eastAsia="仿宋" w:cs="仿宋"/>
          <w:sz w:val="24"/>
          <w:szCs w:val="24"/>
        </w:rPr>
        <w:t xml:space="preserve">季：结核杆菌  医疗机构水污染物排放标准（GB 18466-2005）       </w:t>
      </w:r>
    </w:p>
    <w:p>
      <w:pPr>
        <w:ind w:firstLine="403" w:firstLineChars="168"/>
        <w:rPr>
          <w:rFonts w:hint="eastAsia" w:ascii="仿宋" w:hAnsi="仿宋" w:eastAsia="仿宋" w:cs="仿宋"/>
          <w:sz w:val="24"/>
          <w:szCs w:val="24"/>
        </w:rPr>
      </w:pPr>
      <w:r>
        <w:rPr>
          <w:rFonts w:hint="eastAsia" w:ascii="仿宋" w:hAnsi="仿宋" w:eastAsia="仿宋" w:cs="仿宋"/>
          <w:sz w:val="24"/>
          <w:szCs w:val="24"/>
        </w:rPr>
        <w:t xml:space="preserve">色度         水质 色度的测定GB 11903-89       </w:t>
      </w:r>
    </w:p>
    <w:p>
      <w:pPr>
        <w:ind w:left="2230" w:leftChars="456" w:hanging="1272" w:hangingChars="530"/>
        <w:rPr>
          <w:rFonts w:hint="eastAsia" w:ascii="仿宋" w:hAnsi="仿宋" w:eastAsia="仿宋" w:cs="仿宋"/>
          <w:sz w:val="24"/>
          <w:szCs w:val="24"/>
          <w:lang w:val="en-US" w:eastAsia="zh-CN"/>
        </w:rPr>
      </w:pPr>
      <w:r>
        <w:rPr>
          <w:rFonts w:hint="eastAsia" w:ascii="仿宋" w:hAnsi="仿宋" w:eastAsia="仿宋" w:cs="仿宋"/>
          <w:sz w:val="24"/>
          <w:szCs w:val="24"/>
        </w:rPr>
        <w:t>总放射性</w:t>
      </w:r>
      <w:r>
        <w:rPr>
          <w:rFonts w:hint="eastAsia" w:ascii="仿宋" w:hAnsi="仿宋" w:eastAsia="仿宋" w:cs="仿宋"/>
          <w:sz w:val="24"/>
          <w:szCs w:val="24"/>
          <w:lang w:eastAsia="zh-CN"/>
        </w:rPr>
        <w:t>α</w:t>
      </w:r>
      <w:r>
        <w:rPr>
          <w:rFonts w:hint="eastAsia" w:ascii="仿宋" w:hAnsi="仿宋" w:eastAsia="仿宋" w:cs="仿宋"/>
          <w:sz w:val="24"/>
          <w:szCs w:val="24"/>
        </w:rPr>
        <w:t xml:space="preserve"> 水质 总放射性的测定 厚源法</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（HJ898-2017）</w:t>
      </w:r>
      <w:r>
        <w:rPr>
          <w:rFonts w:hint="eastAsia" w:ascii="仿宋" w:hAnsi="仿宋" w:eastAsia="仿宋" w:cs="仿宋"/>
          <w:sz w:val="24"/>
          <w:szCs w:val="24"/>
        </w:rPr>
        <w:tab/>
      </w:r>
      <w:r>
        <w:rPr>
          <w:rFonts w:hint="eastAsia" w:ascii="仿宋" w:hAnsi="仿宋" w:eastAsia="仿宋" w:cs="仿宋"/>
          <w:sz w:val="24"/>
          <w:szCs w:val="24"/>
          <w:lang w:val="en-US" w:eastAsia="zh-CN"/>
        </w:rPr>
        <w:t xml:space="preserve">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总放射性</w:t>
      </w:r>
      <w:r>
        <w:rPr>
          <w:rFonts w:hint="eastAsia" w:ascii="仿宋" w:hAnsi="仿宋" w:eastAsia="仿宋" w:cs="仿宋"/>
          <w:sz w:val="24"/>
          <w:szCs w:val="24"/>
          <w:lang w:eastAsia="zh-CN"/>
        </w:rPr>
        <w:t>β</w:t>
      </w:r>
      <w:r>
        <w:rPr>
          <w:rFonts w:hint="eastAsia" w:ascii="仿宋" w:hAnsi="仿宋" w:eastAsia="仿宋" w:cs="仿宋"/>
          <w:sz w:val="24"/>
          <w:szCs w:val="24"/>
        </w:rPr>
        <w:t xml:space="preserve">  水质 总放射性的测定 厚源法 （HJ899-2017）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 xml:space="preserve">阴离子表面活性  水质 阴离子表面活性剂的测定 流动注射-亚甲基蓝分光光度法(HJ 826-2017)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 xml:space="preserve">总汞  水质 汞的测定 冷原子荧光法（试行）HJ/T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341-2007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 xml:space="preserve">总镉  水质 铜、锌、铅、镉的测定 原子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 xml:space="preserve">总铬   水质 总铬的测定 高锰酸钾氧化-二苯碳酰二肼分光光度法 GB/T 7466-1987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 xml:space="preserve">六价铬  水质 六价铬的测定 二苯碳酰二肼分光光度法GB 7467-87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 xml:space="preserve">总砷     水质 总砷的测定 二乙基二硫代氨基甲酸银分光光度法GB 7485-87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 xml:space="preserve">总铅     水质 铜、锌、铅、镉的测定 原子吸收分光光度法GB 7475-87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 xml:space="preserve">总银      GB/T 11907-1989 水质 银的测定 火焰原子吸收分光光度法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 xml:space="preserve">石油类   水质 石油类和动植物油类的测定 红外分光光度法（HJ637-2018）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 xml:space="preserve">动植物油  水质 石油类和动植物油类的测定 红外分光光度法（HJ637-2018）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挥发酚      水质 挥发酚的测定 4-氨基安替比林分光光度法 HJ 503-2009</w:t>
      </w:r>
      <w:r>
        <w:rPr>
          <w:rFonts w:hint="eastAsia" w:ascii="仿宋" w:hAnsi="仿宋" w:eastAsia="仿宋" w:cs="仿宋"/>
          <w:sz w:val="24"/>
          <w:szCs w:val="24"/>
        </w:rPr>
        <w:tab/>
      </w:r>
      <w:r>
        <w:rPr>
          <w:rFonts w:hint="eastAsia" w:ascii="仿宋" w:hAnsi="仿宋" w:eastAsia="仿宋" w:cs="仿宋"/>
          <w:sz w:val="24"/>
          <w:szCs w:val="24"/>
        </w:rPr>
        <w:t xml:space="preserve">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 xml:space="preserve">总氰化物   水质 氰化物的测定 容量法和分光光度法（HJ 484—2009 ）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肠道致病菌  医疗机构水污染物排放标准（GB 18466-2005）</w:t>
      </w:r>
    </w:p>
    <w:p>
      <w:pPr>
        <w:ind w:left="0" w:leftChars="0" w:firstLine="480" w:firstLineChars="200"/>
        <w:rPr>
          <w:rFonts w:hint="eastAsia" w:ascii="仿宋" w:hAnsi="仿宋" w:eastAsia="仿宋" w:cs="仿宋"/>
          <w:sz w:val="24"/>
          <w:szCs w:val="24"/>
        </w:rPr>
      </w:pPr>
      <w:r>
        <w:rPr>
          <w:rFonts w:hint="eastAsia" w:ascii="仿宋" w:hAnsi="仿宋" w:eastAsia="仿宋" w:cs="仿宋"/>
          <w:sz w:val="24"/>
          <w:szCs w:val="24"/>
          <w:lang w:eastAsia="zh-CN"/>
        </w:rPr>
        <w:t>半年：</w:t>
      </w:r>
      <w:r>
        <w:rPr>
          <w:rFonts w:hint="eastAsia" w:ascii="仿宋" w:hAnsi="仿宋" w:eastAsia="仿宋" w:cs="仿宋"/>
          <w:sz w:val="24"/>
          <w:szCs w:val="24"/>
        </w:rPr>
        <w:t xml:space="preserve">肠道病毒     医疗机构水污染物排放标准（GB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18466-2005）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 xml:space="preserve">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 xml:space="preserve">臭气浓度    空气质量 恶臭的测定 三点比较式臭袋法 GB T 14675-1993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 xml:space="preserve">氨（氨气）  环境空气 氨的测定 次氯酸钠-水杨酸分光光度法 HJ 534-2009     </w:t>
      </w:r>
    </w:p>
    <w:p>
      <w:pPr>
        <w:ind w:firstLine="640" w:firstLineChars="267"/>
        <w:rPr>
          <w:rFonts w:hint="eastAsia" w:ascii="仿宋" w:hAnsi="仿宋" w:eastAsia="仿宋" w:cs="仿宋"/>
          <w:sz w:val="24"/>
          <w:szCs w:val="24"/>
        </w:rPr>
      </w:pPr>
      <w:r>
        <w:rPr>
          <w:rFonts w:hint="eastAsia" w:ascii="仿宋" w:hAnsi="仿宋" w:eastAsia="仿宋" w:cs="仿宋"/>
          <w:sz w:val="24"/>
          <w:szCs w:val="24"/>
        </w:rPr>
        <w:t xml:space="preserve">硫化氢         空气质量 硫化氢 甲硫醇 甲硫醚 二甲二硫的测定气相色谱法 GB/T14678-1993    甲烷              环境空气 总烃、甲烷和非甲烷总烃的测定 直接    氯                 固定污染源废气 氯气的测定 碘量法（HJ    稳态噪声       《工业企业厂界环境噪声排放标准》（GB12348-2008） </w:t>
      </w:r>
    </w:p>
    <w:p>
      <w:pPr>
        <w:tabs>
          <w:tab w:val="left" w:pos="0"/>
        </w:tabs>
        <w:spacing w:before="120"/>
        <w:ind w:firstLine="405" w:firstLineChars="168"/>
        <w:jc w:val="left"/>
        <w:rPr>
          <w:rFonts w:hint="eastAsia" w:ascii="仿宋" w:hAnsi="仿宋" w:eastAsia="仿宋" w:cs="仿宋"/>
          <w:b/>
          <w:sz w:val="24"/>
          <w:szCs w:val="24"/>
        </w:rPr>
      </w:pPr>
      <w:r>
        <w:rPr>
          <w:rFonts w:hint="eastAsia" w:ascii="仿宋" w:hAnsi="仿宋" w:eastAsia="仿宋" w:cs="仿宋"/>
          <w:b/>
          <w:sz w:val="24"/>
          <w:szCs w:val="24"/>
        </w:rPr>
        <w:t>3．监测信息保存</w:t>
      </w:r>
    </w:p>
    <w:p>
      <w:pPr>
        <w:ind w:firstLine="403" w:firstLineChars="168"/>
        <w:rPr>
          <w:rFonts w:hint="eastAsia" w:ascii="仿宋" w:hAnsi="仿宋" w:eastAsia="仿宋" w:cs="仿宋"/>
          <w:sz w:val="24"/>
          <w:szCs w:val="24"/>
        </w:rPr>
      </w:pPr>
      <w:r>
        <w:rPr>
          <w:rFonts w:hint="eastAsia" w:ascii="仿宋" w:hAnsi="仿宋" w:eastAsia="仿宋" w:cs="仿宋"/>
          <w:sz w:val="24"/>
          <w:szCs w:val="24"/>
        </w:rPr>
        <w:t>由检测机构根据监测方案采样检测并出具检测报告，检测报告存档备查，数据报告保存</w:t>
      </w:r>
      <w:r>
        <w:rPr>
          <w:rFonts w:hint="eastAsia" w:ascii="仿宋" w:hAnsi="仿宋" w:eastAsia="仿宋" w:cs="仿宋"/>
          <w:sz w:val="24"/>
          <w:szCs w:val="24"/>
          <w:lang w:val="en-US" w:eastAsia="zh-CN"/>
        </w:rPr>
        <w:t>5</w:t>
      </w:r>
      <w:r>
        <w:rPr>
          <w:rFonts w:hint="eastAsia" w:ascii="仿宋" w:hAnsi="仿宋" w:eastAsia="仿宋" w:cs="仿宋"/>
          <w:sz w:val="24"/>
          <w:szCs w:val="24"/>
        </w:rPr>
        <w:t>年或</w:t>
      </w:r>
      <w:r>
        <w:rPr>
          <w:rFonts w:hint="eastAsia" w:ascii="仿宋" w:hAnsi="仿宋" w:eastAsia="仿宋" w:cs="仿宋"/>
          <w:sz w:val="24"/>
          <w:szCs w:val="24"/>
          <w:lang w:val="en-US" w:eastAsia="zh-CN"/>
        </w:rPr>
        <w:t>5</w:t>
      </w:r>
      <w:r>
        <w:rPr>
          <w:rFonts w:hint="eastAsia" w:ascii="仿宋" w:hAnsi="仿宋" w:eastAsia="仿宋" w:cs="仿宋"/>
          <w:sz w:val="24"/>
          <w:szCs w:val="24"/>
        </w:rPr>
        <w:t>年以上。</w:t>
      </w:r>
    </w:p>
    <w:p>
      <w:pPr>
        <w:ind w:firstLine="403" w:firstLineChars="168"/>
        <w:jc w:val="left"/>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企业自行监测信息公开网址是：http://www.xjmic.com:8012/PollutionMonitor-xj/index.do                                                                                </w:t>
      </w:r>
    </w:p>
    <w:p>
      <w:pPr>
        <w:rPr>
          <w:rFonts w:hint="eastAsia" w:ascii="仿宋" w:hAnsi="仿宋" w:eastAsia="仿宋" w:cs="仿宋"/>
          <w:color w:val="000000"/>
          <w:sz w:val="24"/>
          <w:szCs w:val="24"/>
        </w:rPr>
      </w:pPr>
    </w:p>
    <w:p>
      <w:pPr>
        <w:rPr>
          <w:rFonts w:hint="eastAsia" w:ascii="仿宋" w:hAnsi="仿宋" w:eastAsia="仿宋" w:cs="仿宋"/>
          <w:color w:val="000000"/>
          <w:sz w:val="24"/>
          <w:szCs w:val="24"/>
        </w:rPr>
      </w:pPr>
    </w:p>
    <w:p>
      <w:pPr>
        <w:ind w:firstLine="508" w:firstLineChars="212"/>
        <w:jc w:val="right"/>
        <w:rPr>
          <w:rFonts w:hint="eastAsia" w:ascii="仿宋" w:hAnsi="仿宋" w:eastAsia="仿宋" w:cs="仿宋"/>
          <w:color w:val="000000"/>
          <w:sz w:val="24"/>
          <w:szCs w:val="24"/>
        </w:rPr>
      </w:pPr>
    </w:p>
    <w:p>
      <w:pPr>
        <w:jc w:val="center"/>
        <w:rPr>
          <w:rStyle w:val="42"/>
          <w:rFonts w:hint="eastAsia" w:ascii="仿宋" w:hAnsi="仿宋" w:eastAsia="仿宋" w:cs="仿宋"/>
          <w:b w:val="0"/>
          <w:bCs w:val="0"/>
          <w:color w:val="auto"/>
          <w:kern w:val="2"/>
          <w:sz w:val="28"/>
          <w:szCs w:val="28"/>
          <w:lang w:val="en-US" w:eastAsia="zh-CN" w:bidi="ar-SA"/>
        </w:rPr>
      </w:pPr>
      <w:r>
        <w:drawing>
          <wp:inline distT="0" distB="0" distL="114300" distR="114300">
            <wp:extent cx="5321300" cy="8489315"/>
            <wp:effectExtent l="0" t="0" r="12700" b="14605"/>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12"/>
                    <a:stretch>
                      <a:fillRect/>
                    </a:stretch>
                  </pic:blipFill>
                  <pic:spPr>
                    <a:xfrm>
                      <a:off x="0" y="0"/>
                      <a:ext cx="5321300" cy="8489315"/>
                    </a:xfrm>
                    <a:prstGeom prst="rect">
                      <a:avLst/>
                    </a:prstGeom>
                    <a:noFill/>
                    <a:ln>
                      <a:noFill/>
                    </a:ln>
                  </pic:spPr>
                </pic:pic>
              </a:graphicData>
            </a:graphic>
          </wp:inline>
        </w:drawing>
      </w:r>
      <w:r>
        <w:rPr>
          <w:rFonts w:hint="eastAsia" w:eastAsia="仿宋_GB2312"/>
          <w:color w:val="000000"/>
          <w:sz w:val="32"/>
          <w:szCs w:val="32"/>
          <w:lang w:eastAsia="zh-CN"/>
        </w:rPr>
        <w:drawing>
          <wp:inline distT="0" distB="0" distL="114300" distR="114300">
            <wp:extent cx="5255260" cy="7477760"/>
            <wp:effectExtent l="0" t="0" r="2540" b="5080"/>
            <wp:docPr id="3" name="图片 3" descr="盖章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盖章页"/>
                    <pic:cNvPicPr>
                      <a:picLocks noChangeAspect="1"/>
                    </pic:cNvPicPr>
                  </pic:nvPicPr>
                  <pic:blipFill>
                    <a:blip r:embed="rId13"/>
                    <a:stretch>
                      <a:fillRect/>
                    </a:stretch>
                  </pic:blipFill>
                  <pic:spPr>
                    <a:xfrm>
                      <a:off x="0" y="0"/>
                      <a:ext cx="5255260" cy="7477760"/>
                    </a:xfrm>
                    <a:prstGeom prst="rect">
                      <a:avLst/>
                    </a:prstGeom>
                    <a:noFill/>
                    <a:ln>
                      <a:noFill/>
                    </a:ln>
                  </pic:spPr>
                </pic:pic>
              </a:graphicData>
            </a:graphic>
          </wp:inline>
        </w:drawing>
      </w:r>
      <w:r>
        <w:rPr>
          <w:rStyle w:val="42"/>
          <w:rFonts w:hint="eastAsia" w:ascii="仿宋" w:hAnsi="仿宋" w:eastAsia="仿宋" w:cs="仿宋"/>
          <w:b w:val="0"/>
          <w:bCs w:val="0"/>
          <w:color w:val="auto"/>
          <w:kern w:val="2"/>
          <w:sz w:val="28"/>
          <w:szCs w:val="28"/>
          <w:lang w:val="en-US" w:eastAsia="zh-CN" w:bidi="ar-SA"/>
        </w:rPr>
        <w:br w:type="page"/>
      </w:r>
      <w:r>
        <w:rPr>
          <w:rStyle w:val="42"/>
          <w:rFonts w:hint="eastAsia" w:ascii="仿宋" w:hAnsi="仿宋" w:eastAsia="仿宋" w:cs="仿宋"/>
          <w:b/>
          <w:bCs/>
          <w:color w:val="auto"/>
          <w:kern w:val="2"/>
          <w:sz w:val="28"/>
          <w:szCs w:val="28"/>
          <w:lang w:val="en-US" w:eastAsia="zh-CN" w:bidi="ar-SA"/>
        </w:rPr>
        <w:t>第五部分 响应文件格式</w:t>
      </w:r>
      <w:bookmarkEnd w:id="6"/>
    </w:p>
    <w:p>
      <w:pPr>
        <w:spacing w:line="400" w:lineRule="exact"/>
        <w:ind w:left="2100" w:leftChars="1000"/>
        <w:jc w:val="both"/>
        <w:textAlignment w:val="baseline"/>
        <w:rPr>
          <w:rStyle w:val="42"/>
          <w:rFonts w:hint="eastAsia" w:ascii="仿宋" w:hAnsi="仿宋" w:eastAsia="仿宋" w:cs="仿宋"/>
          <w:color w:val="auto"/>
          <w:kern w:val="2"/>
          <w:sz w:val="32"/>
          <w:szCs w:val="32"/>
          <w:lang w:val="en-US" w:eastAsia="zh-CN" w:bidi="ar-SA"/>
        </w:rPr>
      </w:pPr>
    </w:p>
    <w:p>
      <w:pPr>
        <w:spacing w:line="400" w:lineRule="exact"/>
        <w:ind w:left="2100" w:leftChars="1000"/>
        <w:jc w:val="both"/>
        <w:textAlignment w:val="baseline"/>
        <w:rPr>
          <w:rStyle w:val="42"/>
          <w:rFonts w:hint="eastAsia" w:ascii="仿宋" w:hAnsi="仿宋" w:eastAsia="仿宋" w:cs="仿宋"/>
          <w:color w:val="auto"/>
          <w:kern w:val="2"/>
          <w:sz w:val="32"/>
          <w:szCs w:val="32"/>
          <w:lang w:val="en-US" w:eastAsia="zh-CN" w:bidi="ar-SA"/>
        </w:rPr>
      </w:pPr>
    </w:p>
    <w:p>
      <w:pPr>
        <w:spacing w:line="400" w:lineRule="exact"/>
        <w:ind w:left="540"/>
        <w:jc w:val="center"/>
        <w:textAlignment w:val="baseline"/>
        <w:rPr>
          <w:rStyle w:val="42"/>
          <w:rFonts w:hint="eastAsia" w:ascii="仿宋" w:hAnsi="仿宋" w:eastAsia="仿宋" w:cs="仿宋"/>
          <w:color w:val="auto"/>
          <w:kern w:val="2"/>
          <w:sz w:val="32"/>
          <w:szCs w:val="32"/>
          <w:lang w:val="en-US" w:eastAsia="zh-CN" w:bidi="ar-SA"/>
        </w:rPr>
      </w:pPr>
      <w:r>
        <w:rPr>
          <w:rStyle w:val="42"/>
          <w:rFonts w:hint="eastAsia" w:ascii="仿宋" w:hAnsi="仿宋" w:eastAsia="仿宋" w:cs="仿宋"/>
          <w:color w:val="auto"/>
          <w:kern w:val="2"/>
          <w:sz w:val="32"/>
          <w:szCs w:val="32"/>
          <w:lang w:val="en-US" w:eastAsia="zh-CN" w:bidi="ar-SA"/>
        </w:rPr>
        <w:t>响应文件封面</w:t>
      </w:r>
    </w:p>
    <w:p>
      <w:pPr>
        <w:jc w:val="righ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正本/副本</w:t>
      </w:r>
    </w:p>
    <w:p>
      <w:pPr>
        <w:jc w:val="both"/>
        <w:textAlignment w:val="baseline"/>
        <w:rPr>
          <w:rStyle w:val="42"/>
          <w:rFonts w:hint="eastAsia" w:ascii="仿宋" w:hAnsi="仿宋" w:eastAsia="仿宋" w:cs="仿宋"/>
          <w:color w:val="auto"/>
          <w:kern w:val="2"/>
          <w:sz w:val="24"/>
          <w:szCs w:val="24"/>
          <w:u w:val="single"/>
          <w:lang w:val="en-US" w:eastAsia="zh-CN" w:bidi="ar-SA"/>
        </w:rPr>
      </w:pPr>
    </w:p>
    <w:p>
      <w:pPr>
        <w:jc w:val="center"/>
        <w:textAlignment w:val="baseline"/>
        <w:rPr>
          <w:rStyle w:val="42"/>
          <w:rFonts w:hint="eastAsia" w:ascii="仿宋" w:hAnsi="仿宋" w:eastAsia="仿宋" w:cs="仿宋"/>
          <w:color w:val="auto"/>
          <w:kern w:val="2"/>
          <w:sz w:val="24"/>
          <w:szCs w:val="24"/>
          <w:u w:val="single"/>
          <w:lang w:val="en-US" w:eastAsia="zh-CN" w:bidi="ar-SA"/>
        </w:rPr>
      </w:pPr>
    </w:p>
    <w:p>
      <w:pPr>
        <w:ind w:firstLine="899" w:firstLineChars="281"/>
        <w:jc w:val="both"/>
        <w:textAlignment w:val="baseline"/>
        <w:rPr>
          <w:rStyle w:val="42"/>
          <w:rFonts w:hint="eastAsia" w:ascii="仿宋" w:hAnsi="仿宋" w:eastAsia="仿宋" w:cs="仿宋"/>
          <w:color w:val="auto"/>
          <w:kern w:val="2"/>
          <w:sz w:val="32"/>
          <w:szCs w:val="32"/>
          <w:lang w:val="en-US" w:eastAsia="zh-CN" w:bidi="ar-SA"/>
        </w:rPr>
      </w:pPr>
      <w:r>
        <w:rPr>
          <w:rStyle w:val="42"/>
          <w:rFonts w:hint="eastAsia" w:ascii="仿宋" w:hAnsi="仿宋" w:eastAsia="仿宋" w:cs="仿宋"/>
          <w:bCs/>
          <w:color w:val="auto"/>
          <w:kern w:val="2"/>
          <w:sz w:val="32"/>
          <w:szCs w:val="32"/>
          <w:lang w:val="en-US" w:eastAsia="zh-CN" w:bidi="ar-SA"/>
        </w:rPr>
        <w:t>项目名称：</w:t>
      </w:r>
      <w:r>
        <w:rPr>
          <w:rStyle w:val="42"/>
          <w:rFonts w:hint="eastAsia" w:ascii="仿宋" w:hAnsi="仿宋" w:eastAsia="仿宋" w:cs="仿宋"/>
          <w:color w:val="auto"/>
          <w:kern w:val="2"/>
          <w:sz w:val="32"/>
          <w:szCs w:val="32"/>
          <w:lang w:val="en-US" w:eastAsia="zh-CN" w:bidi="ar-SA"/>
        </w:rPr>
        <w:t xml:space="preserve"> </w:t>
      </w:r>
    </w:p>
    <w:p>
      <w:pPr>
        <w:ind w:firstLine="899" w:firstLineChars="281"/>
        <w:jc w:val="both"/>
        <w:textAlignment w:val="baseline"/>
        <w:rPr>
          <w:rStyle w:val="42"/>
          <w:rFonts w:hint="eastAsia" w:ascii="仿宋" w:hAnsi="仿宋" w:eastAsia="仿宋" w:cs="仿宋"/>
          <w:color w:val="auto"/>
          <w:kern w:val="2"/>
          <w:sz w:val="32"/>
          <w:szCs w:val="32"/>
          <w:lang w:val="en-US" w:eastAsia="zh-CN" w:bidi="ar-SA"/>
        </w:rPr>
      </w:pPr>
    </w:p>
    <w:p>
      <w:pPr>
        <w:ind w:firstLine="899" w:firstLineChars="281"/>
        <w:jc w:val="both"/>
        <w:textAlignment w:val="baseline"/>
        <w:rPr>
          <w:rStyle w:val="42"/>
          <w:rFonts w:hint="eastAsia" w:ascii="仿宋" w:hAnsi="仿宋" w:eastAsia="仿宋" w:cs="仿宋"/>
          <w:color w:val="auto"/>
          <w:kern w:val="2"/>
          <w:sz w:val="32"/>
          <w:szCs w:val="32"/>
          <w:lang w:val="en-US" w:eastAsia="zh-CN" w:bidi="ar-SA"/>
        </w:rPr>
      </w:pPr>
    </w:p>
    <w:p>
      <w:pPr>
        <w:ind w:firstLine="899" w:firstLineChars="281"/>
        <w:jc w:val="both"/>
        <w:textAlignment w:val="baseline"/>
        <w:rPr>
          <w:rStyle w:val="42"/>
          <w:rFonts w:hint="eastAsia" w:ascii="仿宋" w:hAnsi="仿宋" w:eastAsia="仿宋" w:cs="仿宋"/>
          <w:color w:val="auto"/>
          <w:kern w:val="2"/>
          <w:sz w:val="32"/>
          <w:szCs w:val="32"/>
          <w:lang w:val="en-US" w:eastAsia="zh-CN" w:bidi="ar-SA"/>
        </w:rPr>
      </w:pPr>
      <w:r>
        <w:rPr>
          <w:rStyle w:val="42"/>
          <w:rFonts w:hint="eastAsia" w:ascii="仿宋" w:hAnsi="仿宋" w:eastAsia="仿宋" w:cs="仿宋"/>
          <w:color w:val="auto"/>
          <w:kern w:val="2"/>
          <w:sz w:val="32"/>
          <w:szCs w:val="32"/>
          <w:lang w:val="en-US" w:eastAsia="zh-CN" w:bidi="ar-SA"/>
        </w:rPr>
        <w:t>项目编号：</w:t>
      </w:r>
    </w:p>
    <w:p>
      <w:pPr>
        <w:ind w:firstLine="899" w:firstLineChars="281"/>
        <w:jc w:val="both"/>
        <w:textAlignment w:val="baseline"/>
        <w:rPr>
          <w:rStyle w:val="42"/>
          <w:rFonts w:hint="eastAsia" w:ascii="仿宋" w:hAnsi="仿宋" w:eastAsia="仿宋" w:cs="仿宋"/>
          <w:color w:val="auto"/>
          <w:kern w:val="2"/>
          <w:sz w:val="32"/>
          <w:szCs w:val="32"/>
          <w:lang w:val="en-US" w:eastAsia="zh-CN" w:bidi="ar-SA"/>
        </w:rPr>
      </w:pPr>
    </w:p>
    <w:p>
      <w:pPr>
        <w:ind w:firstLine="899" w:firstLineChars="281"/>
        <w:jc w:val="both"/>
        <w:textAlignment w:val="baseline"/>
        <w:rPr>
          <w:rStyle w:val="42"/>
          <w:rFonts w:hint="eastAsia" w:ascii="仿宋" w:hAnsi="仿宋" w:eastAsia="仿宋" w:cs="仿宋"/>
          <w:color w:val="auto"/>
          <w:kern w:val="2"/>
          <w:sz w:val="32"/>
          <w:szCs w:val="32"/>
          <w:lang w:val="en-US" w:eastAsia="zh-CN" w:bidi="ar-SA"/>
        </w:rPr>
      </w:pPr>
    </w:p>
    <w:p>
      <w:pPr>
        <w:jc w:val="center"/>
        <w:textAlignment w:val="baseline"/>
        <w:rPr>
          <w:rStyle w:val="42"/>
          <w:rFonts w:hint="eastAsia" w:ascii="仿宋" w:hAnsi="仿宋" w:eastAsia="仿宋" w:cs="仿宋"/>
          <w:b/>
          <w:color w:val="auto"/>
          <w:kern w:val="2"/>
          <w:sz w:val="52"/>
          <w:szCs w:val="52"/>
          <w:lang w:val="en-US" w:eastAsia="zh-CN" w:bidi="ar-SA"/>
        </w:rPr>
      </w:pPr>
      <w:r>
        <w:rPr>
          <w:rStyle w:val="42"/>
          <w:rFonts w:hint="eastAsia" w:ascii="仿宋" w:hAnsi="仿宋" w:eastAsia="仿宋" w:cs="仿宋"/>
          <w:b/>
          <w:color w:val="auto"/>
          <w:kern w:val="2"/>
          <w:sz w:val="52"/>
          <w:szCs w:val="52"/>
          <w:lang w:val="en-US" w:eastAsia="zh-CN" w:bidi="ar-SA"/>
        </w:rPr>
        <w:t>响  应 文 件</w:t>
      </w:r>
    </w:p>
    <w:p>
      <w:pPr>
        <w:jc w:val="both"/>
        <w:textAlignment w:val="baseline"/>
        <w:rPr>
          <w:rStyle w:val="42"/>
          <w:rFonts w:hint="eastAsia" w:ascii="仿宋" w:hAnsi="仿宋" w:eastAsia="仿宋" w:cs="仿宋"/>
          <w:color w:val="auto"/>
          <w:kern w:val="2"/>
          <w:sz w:val="24"/>
          <w:szCs w:val="24"/>
          <w:lang w:val="en-US" w:eastAsia="zh-CN" w:bidi="ar-SA"/>
        </w:rPr>
      </w:pPr>
    </w:p>
    <w:p>
      <w:pPr>
        <w:jc w:val="both"/>
        <w:textAlignment w:val="baseline"/>
        <w:rPr>
          <w:rStyle w:val="42"/>
          <w:rFonts w:hint="eastAsia" w:ascii="仿宋" w:hAnsi="仿宋" w:eastAsia="仿宋" w:cs="仿宋"/>
          <w:color w:val="auto"/>
          <w:kern w:val="2"/>
          <w:sz w:val="24"/>
          <w:szCs w:val="24"/>
          <w:lang w:val="en-US" w:eastAsia="zh-CN" w:bidi="ar-SA"/>
        </w:rPr>
      </w:pPr>
    </w:p>
    <w:p>
      <w:pPr>
        <w:jc w:val="both"/>
        <w:textAlignment w:val="baseline"/>
        <w:rPr>
          <w:rStyle w:val="42"/>
          <w:rFonts w:hint="eastAsia" w:ascii="仿宋" w:hAnsi="仿宋" w:eastAsia="仿宋" w:cs="仿宋"/>
          <w:color w:val="auto"/>
          <w:kern w:val="2"/>
          <w:sz w:val="24"/>
          <w:szCs w:val="24"/>
          <w:lang w:val="en-US" w:eastAsia="zh-CN" w:bidi="ar-SA"/>
        </w:rPr>
      </w:pPr>
    </w:p>
    <w:p>
      <w:pPr>
        <w:jc w:val="both"/>
        <w:textAlignment w:val="baseline"/>
        <w:rPr>
          <w:rStyle w:val="42"/>
          <w:rFonts w:hint="eastAsia" w:ascii="仿宋" w:hAnsi="仿宋" w:eastAsia="仿宋" w:cs="仿宋"/>
          <w:color w:val="auto"/>
          <w:kern w:val="2"/>
          <w:sz w:val="24"/>
          <w:szCs w:val="24"/>
          <w:lang w:val="en-US" w:eastAsia="zh-CN" w:bidi="ar-SA"/>
        </w:rPr>
      </w:pPr>
    </w:p>
    <w:p>
      <w:pPr>
        <w:jc w:val="both"/>
        <w:textAlignment w:val="baseline"/>
        <w:rPr>
          <w:rStyle w:val="42"/>
          <w:rFonts w:hint="eastAsia" w:ascii="仿宋" w:hAnsi="仿宋" w:eastAsia="仿宋" w:cs="仿宋"/>
          <w:color w:val="auto"/>
          <w:kern w:val="2"/>
          <w:sz w:val="24"/>
          <w:szCs w:val="24"/>
          <w:lang w:val="en-US" w:eastAsia="zh-CN" w:bidi="ar-SA"/>
        </w:rPr>
      </w:pPr>
    </w:p>
    <w:p>
      <w:pPr>
        <w:jc w:val="both"/>
        <w:textAlignment w:val="baseline"/>
        <w:rPr>
          <w:rStyle w:val="42"/>
          <w:rFonts w:hint="eastAsia" w:ascii="仿宋" w:hAnsi="仿宋" w:eastAsia="仿宋" w:cs="仿宋"/>
          <w:color w:val="auto"/>
          <w:kern w:val="2"/>
          <w:sz w:val="24"/>
          <w:szCs w:val="24"/>
          <w:lang w:val="en-US" w:eastAsia="zh-CN" w:bidi="ar-SA"/>
        </w:rPr>
      </w:pPr>
    </w:p>
    <w:p>
      <w:pPr>
        <w:jc w:val="both"/>
        <w:textAlignment w:val="baseline"/>
        <w:rPr>
          <w:rStyle w:val="42"/>
          <w:rFonts w:hint="eastAsia" w:ascii="仿宋" w:hAnsi="仿宋" w:eastAsia="仿宋" w:cs="仿宋"/>
          <w:color w:val="auto"/>
          <w:kern w:val="2"/>
          <w:sz w:val="24"/>
          <w:szCs w:val="24"/>
          <w:lang w:val="en-US" w:eastAsia="zh-CN" w:bidi="ar-SA"/>
        </w:rPr>
      </w:pPr>
    </w:p>
    <w:p>
      <w:pPr>
        <w:jc w:val="both"/>
        <w:textAlignment w:val="baseline"/>
        <w:rPr>
          <w:rStyle w:val="42"/>
          <w:rFonts w:hint="eastAsia" w:ascii="仿宋" w:hAnsi="仿宋" w:eastAsia="仿宋" w:cs="仿宋"/>
          <w:color w:val="auto"/>
          <w:kern w:val="2"/>
          <w:sz w:val="24"/>
          <w:szCs w:val="24"/>
          <w:lang w:val="en-US" w:eastAsia="zh-CN" w:bidi="ar-SA"/>
        </w:rPr>
      </w:pPr>
    </w:p>
    <w:p>
      <w:pPr>
        <w:spacing w:line="360" w:lineRule="auto"/>
        <w:jc w:val="both"/>
        <w:textAlignment w:val="baseline"/>
        <w:rPr>
          <w:rStyle w:val="42"/>
          <w:rFonts w:hint="eastAsia" w:ascii="仿宋" w:hAnsi="仿宋" w:eastAsia="仿宋" w:cs="仿宋"/>
          <w:color w:val="auto"/>
          <w:kern w:val="2"/>
          <w:sz w:val="24"/>
          <w:szCs w:val="24"/>
          <w:lang w:val="en-US" w:eastAsia="zh-CN" w:bidi="ar-SA"/>
        </w:rPr>
      </w:pPr>
    </w:p>
    <w:p>
      <w:pPr>
        <w:spacing w:line="360" w:lineRule="auto"/>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xml:space="preserve">         供应商：</w:t>
      </w:r>
      <w:r>
        <w:rPr>
          <w:rStyle w:val="42"/>
          <w:rFonts w:hint="eastAsia" w:ascii="仿宋" w:hAnsi="仿宋" w:eastAsia="仿宋" w:cs="仿宋"/>
          <w:color w:val="auto"/>
          <w:kern w:val="2"/>
          <w:sz w:val="24"/>
          <w:szCs w:val="24"/>
          <w:u w:val="single"/>
          <w:lang w:val="en-US" w:eastAsia="zh-CN" w:bidi="ar-SA"/>
        </w:rPr>
        <w:t xml:space="preserve">                                  </w:t>
      </w:r>
      <w:r>
        <w:rPr>
          <w:rStyle w:val="42"/>
          <w:rFonts w:hint="eastAsia" w:ascii="仿宋" w:hAnsi="仿宋" w:eastAsia="仿宋" w:cs="仿宋"/>
          <w:color w:val="auto"/>
          <w:kern w:val="2"/>
          <w:sz w:val="24"/>
          <w:szCs w:val="24"/>
          <w:lang w:val="en-US" w:eastAsia="zh-CN" w:bidi="ar-SA"/>
        </w:rPr>
        <w:t>（盖单位章）</w:t>
      </w:r>
    </w:p>
    <w:p>
      <w:pPr>
        <w:spacing w:line="360" w:lineRule="auto"/>
        <w:ind w:firstLine="1080" w:firstLineChars="45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单位地址：</w:t>
      </w:r>
      <w:r>
        <w:rPr>
          <w:rStyle w:val="42"/>
          <w:rFonts w:hint="eastAsia" w:ascii="仿宋" w:hAnsi="仿宋" w:eastAsia="仿宋" w:cs="仿宋"/>
          <w:color w:val="auto"/>
          <w:kern w:val="2"/>
          <w:sz w:val="24"/>
          <w:szCs w:val="24"/>
          <w:u w:val="single"/>
          <w:lang w:val="en-US" w:eastAsia="zh-CN" w:bidi="ar-SA"/>
        </w:rPr>
        <w:t xml:space="preserve">                                </w:t>
      </w:r>
    </w:p>
    <w:p>
      <w:pPr>
        <w:spacing w:line="360" w:lineRule="auto"/>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xml:space="preserve">         法定代表人或其委托代理人：</w:t>
      </w:r>
      <w:r>
        <w:rPr>
          <w:rStyle w:val="42"/>
          <w:rFonts w:hint="eastAsia" w:ascii="仿宋" w:hAnsi="仿宋" w:eastAsia="仿宋" w:cs="仿宋"/>
          <w:color w:val="auto"/>
          <w:kern w:val="2"/>
          <w:sz w:val="24"/>
          <w:szCs w:val="24"/>
          <w:u w:val="single"/>
          <w:lang w:val="en-US" w:eastAsia="zh-CN" w:bidi="ar-SA"/>
        </w:rPr>
        <w:t xml:space="preserve">                </w:t>
      </w:r>
      <w:r>
        <w:rPr>
          <w:rStyle w:val="42"/>
          <w:rFonts w:hint="eastAsia" w:ascii="仿宋" w:hAnsi="仿宋" w:eastAsia="仿宋" w:cs="仿宋"/>
          <w:color w:val="auto"/>
          <w:kern w:val="2"/>
          <w:sz w:val="24"/>
          <w:szCs w:val="24"/>
          <w:lang w:val="en-US" w:eastAsia="zh-CN" w:bidi="ar-SA"/>
        </w:rPr>
        <w:t>（签字或盖章）</w:t>
      </w:r>
    </w:p>
    <w:p>
      <w:pPr>
        <w:spacing w:line="360" w:lineRule="auto"/>
        <w:ind w:firstLine="1080" w:firstLineChars="450"/>
        <w:jc w:val="both"/>
        <w:textAlignment w:val="baseline"/>
        <w:rPr>
          <w:rStyle w:val="42"/>
          <w:rFonts w:hint="eastAsia" w:ascii="仿宋" w:hAnsi="仿宋" w:eastAsia="仿宋" w:cs="仿宋"/>
          <w:color w:val="auto"/>
          <w:kern w:val="2"/>
          <w:sz w:val="24"/>
          <w:szCs w:val="24"/>
          <w:u w:val="single"/>
          <w:lang w:val="en-US" w:eastAsia="zh-CN" w:bidi="ar-SA"/>
        </w:rPr>
      </w:pPr>
      <w:r>
        <w:rPr>
          <w:rStyle w:val="42"/>
          <w:rFonts w:hint="eastAsia" w:ascii="仿宋" w:hAnsi="仿宋" w:eastAsia="仿宋" w:cs="仿宋"/>
          <w:color w:val="auto"/>
          <w:kern w:val="2"/>
          <w:sz w:val="24"/>
          <w:szCs w:val="24"/>
          <w:lang w:val="en-US" w:eastAsia="zh-CN" w:bidi="ar-SA"/>
        </w:rPr>
        <w:t>联系电话：</w:t>
      </w:r>
      <w:r>
        <w:rPr>
          <w:rStyle w:val="42"/>
          <w:rFonts w:hint="eastAsia" w:ascii="仿宋" w:hAnsi="仿宋" w:eastAsia="仿宋" w:cs="仿宋"/>
          <w:color w:val="auto"/>
          <w:kern w:val="2"/>
          <w:sz w:val="24"/>
          <w:szCs w:val="24"/>
          <w:u w:val="single"/>
          <w:lang w:val="en-US" w:eastAsia="zh-CN" w:bidi="ar-SA"/>
        </w:rPr>
        <w:t xml:space="preserve">                                 </w:t>
      </w:r>
    </w:p>
    <w:p>
      <w:pPr>
        <w:spacing w:line="360" w:lineRule="auto"/>
        <w:jc w:val="center"/>
        <w:textAlignment w:val="baseline"/>
        <w:rPr>
          <w:rStyle w:val="42"/>
          <w:rFonts w:hint="eastAsia" w:ascii="仿宋" w:hAnsi="仿宋" w:eastAsia="仿宋" w:cs="仿宋"/>
          <w:color w:val="auto"/>
          <w:kern w:val="2"/>
          <w:sz w:val="24"/>
          <w:szCs w:val="24"/>
          <w:lang w:val="en-US" w:eastAsia="zh-CN" w:bidi="ar-SA"/>
        </w:rPr>
      </w:pPr>
    </w:p>
    <w:p>
      <w:pPr>
        <w:jc w:val="center"/>
        <w:textAlignment w:val="baseline"/>
        <w:rPr>
          <w:rStyle w:val="42"/>
          <w:rFonts w:hint="eastAsia" w:ascii="仿宋" w:hAnsi="仿宋" w:eastAsia="仿宋" w:cs="仿宋"/>
          <w:color w:val="auto"/>
          <w:kern w:val="2"/>
          <w:sz w:val="24"/>
          <w:szCs w:val="24"/>
          <w:lang w:val="en-US" w:eastAsia="zh-CN" w:bidi="ar-SA"/>
        </w:rPr>
      </w:pPr>
    </w:p>
    <w:p>
      <w:pPr>
        <w:jc w:val="center"/>
        <w:textAlignment w:val="baseline"/>
        <w:rPr>
          <w:rStyle w:val="42"/>
          <w:rFonts w:hint="eastAsia" w:ascii="仿宋" w:hAnsi="仿宋" w:eastAsia="仿宋" w:cs="仿宋"/>
          <w:color w:val="auto"/>
          <w:kern w:val="2"/>
          <w:sz w:val="24"/>
          <w:szCs w:val="24"/>
          <w:lang w:val="en-US" w:eastAsia="zh-CN" w:bidi="ar-SA"/>
        </w:rPr>
      </w:pPr>
    </w:p>
    <w:p>
      <w:pPr>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u w:val="single"/>
          <w:lang w:val="en-US" w:eastAsia="zh-CN" w:bidi="ar-SA"/>
        </w:rPr>
        <w:t xml:space="preserve">        </w:t>
      </w:r>
      <w:r>
        <w:rPr>
          <w:rStyle w:val="42"/>
          <w:rFonts w:hint="eastAsia" w:ascii="仿宋" w:hAnsi="仿宋" w:eastAsia="仿宋" w:cs="仿宋"/>
          <w:color w:val="auto"/>
          <w:kern w:val="2"/>
          <w:sz w:val="24"/>
          <w:szCs w:val="24"/>
          <w:lang w:val="en-US" w:eastAsia="zh-CN" w:bidi="ar-SA"/>
        </w:rPr>
        <w:t>年</w:t>
      </w:r>
      <w:r>
        <w:rPr>
          <w:rStyle w:val="42"/>
          <w:rFonts w:hint="eastAsia" w:ascii="仿宋" w:hAnsi="仿宋" w:eastAsia="仿宋" w:cs="仿宋"/>
          <w:color w:val="auto"/>
          <w:kern w:val="2"/>
          <w:sz w:val="24"/>
          <w:szCs w:val="24"/>
          <w:u w:val="single"/>
          <w:lang w:val="en-US" w:eastAsia="zh-CN" w:bidi="ar-SA"/>
        </w:rPr>
        <w:t xml:space="preserve">        </w:t>
      </w:r>
      <w:r>
        <w:rPr>
          <w:rStyle w:val="42"/>
          <w:rFonts w:hint="eastAsia" w:ascii="仿宋" w:hAnsi="仿宋" w:eastAsia="仿宋" w:cs="仿宋"/>
          <w:color w:val="auto"/>
          <w:kern w:val="2"/>
          <w:sz w:val="24"/>
          <w:szCs w:val="24"/>
          <w:lang w:val="en-US" w:eastAsia="zh-CN" w:bidi="ar-SA"/>
        </w:rPr>
        <w:t>月</w:t>
      </w:r>
      <w:r>
        <w:rPr>
          <w:rStyle w:val="42"/>
          <w:rFonts w:hint="eastAsia" w:ascii="仿宋" w:hAnsi="仿宋" w:eastAsia="仿宋" w:cs="仿宋"/>
          <w:color w:val="auto"/>
          <w:kern w:val="2"/>
          <w:sz w:val="24"/>
          <w:szCs w:val="24"/>
          <w:u w:val="single"/>
          <w:lang w:val="en-US" w:eastAsia="zh-CN" w:bidi="ar-SA"/>
        </w:rPr>
        <w:t xml:space="preserve">        </w:t>
      </w:r>
      <w:r>
        <w:rPr>
          <w:rStyle w:val="42"/>
          <w:rFonts w:hint="eastAsia" w:ascii="仿宋" w:hAnsi="仿宋" w:eastAsia="仿宋" w:cs="仿宋"/>
          <w:color w:val="auto"/>
          <w:kern w:val="2"/>
          <w:sz w:val="24"/>
          <w:szCs w:val="24"/>
          <w:lang w:val="en-US" w:eastAsia="zh-CN" w:bidi="ar-SA"/>
        </w:rPr>
        <w:t>日</w:t>
      </w:r>
    </w:p>
    <w:p>
      <w:pPr>
        <w:spacing w:line="360" w:lineRule="auto"/>
        <w:jc w:val="both"/>
        <w:textAlignment w:val="baseline"/>
        <w:rPr>
          <w:rStyle w:val="42"/>
          <w:rFonts w:hint="eastAsia" w:ascii="仿宋" w:hAnsi="仿宋" w:eastAsia="仿宋" w:cs="仿宋"/>
          <w:b/>
          <w:bCs/>
          <w:color w:val="auto"/>
          <w:kern w:val="2"/>
          <w:sz w:val="32"/>
          <w:szCs w:val="32"/>
          <w:lang w:val="en-US" w:eastAsia="zh-CN" w:bidi="ar-SA"/>
        </w:rPr>
      </w:pPr>
    </w:p>
    <w:p>
      <w:pPr>
        <w:spacing w:line="360" w:lineRule="auto"/>
        <w:ind w:firstLine="643" w:firstLineChars="200"/>
        <w:jc w:val="both"/>
        <w:textAlignment w:val="baseline"/>
        <w:rPr>
          <w:rStyle w:val="42"/>
          <w:rFonts w:hint="eastAsia" w:ascii="仿宋" w:hAnsi="仿宋" w:eastAsia="仿宋" w:cs="仿宋"/>
          <w:b/>
          <w:bCs/>
          <w:color w:val="auto"/>
          <w:kern w:val="2"/>
          <w:sz w:val="32"/>
          <w:szCs w:val="32"/>
          <w:lang w:val="en-US" w:eastAsia="zh-CN" w:bidi="ar-SA"/>
        </w:rPr>
      </w:pPr>
      <w:r>
        <w:rPr>
          <w:rStyle w:val="42"/>
          <w:rFonts w:hint="eastAsia" w:ascii="仿宋" w:hAnsi="仿宋" w:eastAsia="仿宋" w:cs="仿宋"/>
          <w:b/>
          <w:bCs/>
          <w:color w:val="auto"/>
          <w:kern w:val="2"/>
          <w:sz w:val="32"/>
          <w:szCs w:val="32"/>
          <w:lang w:val="en-US" w:eastAsia="zh-CN" w:bidi="ar-SA"/>
        </w:rPr>
        <w:t xml:space="preserve">                 </w:t>
      </w:r>
    </w:p>
    <w:p>
      <w:pPr>
        <w:spacing w:line="360" w:lineRule="auto"/>
        <w:ind w:firstLine="643" w:firstLineChars="200"/>
        <w:jc w:val="center"/>
        <w:textAlignment w:val="baseline"/>
        <w:rPr>
          <w:rStyle w:val="42"/>
          <w:rFonts w:hint="eastAsia" w:ascii="仿宋" w:hAnsi="仿宋" w:eastAsia="仿宋" w:cs="仿宋"/>
          <w:b/>
          <w:bCs/>
          <w:color w:val="auto"/>
          <w:kern w:val="2"/>
          <w:sz w:val="32"/>
          <w:szCs w:val="32"/>
          <w:lang w:val="en-US" w:eastAsia="zh-CN" w:bidi="ar-SA"/>
        </w:rPr>
      </w:pPr>
      <w:r>
        <w:rPr>
          <w:rStyle w:val="42"/>
          <w:rFonts w:hint="eastAsia" w:ascii="仿宋" w:hAnsi="仿宋" w:eastAsia="仿宋" w:cs="仿宋"/>
          <w:b/>
          <w:bCs/>
          <w:color w:val="auto"/>
          <w:kern w:val="2"/>
          <w:sz w:val="32"/>
          <w:szCs w:val="32"/>
          <w:lang w:val="en-US" w:eastAsia="zh-CN" w:bidi="ar-SA"/>
        </w:rPr>
        <w:br w:type="page"/>
      </w:r>
      <w:r>
        <w:rPr>
          <w:rStyle w:val="42"/>
          <w:rFonts w:hint="eastAsia" w:ascii="仿宋" w:hAnsi="仿宋" w:eastAsia="仿宋" w:cs="仿宋"/>
          <w:b/>
          <w:bCs/>
          <w:color w:val="auto"/>
          <w:kern w:val="2"/>
          <w:sz w:val="32"/>
          <w:szCs w:val="32"/>
          <w:lang w:val="en-US" w:eastAsia="zh-CN" w:bidi="ar-SA"/>
        </w:rPr>
        <w:t>目   录</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1.竞标函（附件一）；</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2.磋商响应报价表（附件二）；</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3.保证金缴纳凭证（附件三）；</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4.法人代表证明或法定代表人授权委托书（附件四）；</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5.供应商资信说明（附件五）；</w:t>
      </w:r>
    </w:p>
    <w:p>
      <w:pPr>
        <w:snapToGrid w:val="0"/>
        <w:spacing w:line="360" w:lineRule="auto"/>
        <w:ind w:left="239" w:leftChars="114" w:firstLine="240" w:firstLineChars="1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6.具有履行合同所必需的设备和专业技术能力承诺书；（附件六）；</w:t>
      </w:r>
    </w:p>
    <w:p>
      <w:pPr>
        <w:snapToGrid w:val="0"/>
        <w:spacing w:line="360" w:lineRule="auto"/>
        <w:ind w:left="279" w:leftChars="133" w:firstLine="240" w:firstLineChars="1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7.公司简介（附件七）；</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8.2020年至今同类项目业绩一览表（附件八）；</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9.项目主要负责人简历表 （附件九）；</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10.服务人员配备计划（附件十） ；</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11.服务计划（格式自拟）（附件十一）；</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12.商务条款偏离表（附件十二）；</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13.技术条款偏离表（附件十三）；</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14.货物选型与配置及其他与技术方案有关的资料（附件十四）；；</w:t>
      </w:r>
    </w:p>
    <w:p>
      <w:pPr>
        <w:snapToGrid w:val="0"/>
        <w:spacing w:line="360" w:lineRule="auto"/>
        <w:ind w:firstLine="480" w:firstLineChars="2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15.反商业贿赂承诺书（附件十五）；</w:t>
      </w:r>
    </w:p>
    <w:p>
      <w:pPr>
        <w:snapToGrid w:val="0"/>
        <w:spacing w:line="360" w:lineRule="auto"/>
        <w:ind w:firstLine="480" w:firstLineChars="200"/>
        <w:jc w:val="left"/>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color w:val="auto"/>
          <w:kern w:val="2"/>
          <w:sz w:val="24"/>
          <w:szCs w:val="24"/>
          <w:lang w:val="en-US" w:eastAsia="zh-CN" w:bidi="ar-SA"/>
        </w:rPr>
        <w:t>16.</w:t>
      </w:r>
      <w:r>
        <w:rPr>
          <w:rStyle w:val="42"/>
          <w:rFonts w:hint="eastAsia" w:ascii="仿宋" w:hAnsi="仿宋" w:eastAsia="仿宋" w:cs="仿宋"/>
          <w:color w:val="auto"/>
          <w:kern w:val="0"/>
          <w:sz w:val="24"/>
          <w:szCs w:val="24"/>
          <w:lang w:val="en-US" w:eastAsia="zh-CN" w:bidi="ar-SA"/>
        </w:rPr>
        <w:t>“信用中国”网站及中国政府采购网查询其信用截图</w:t>
      </w:r>
      <w:r>
        <w:rPr>
          <w:rStyle w:val="42"/>
          <w:rFonts w:hint="eastAsia" w:ascii="仿宋" w:hAnsi="仿宋" w:eastAsia="仿宋" w:cs="仿宋"/>
          <w:color w:val="auto"/>
          <w:kern w:val="2"/>
          <w:sz w:val="24"/>
          <w:szCs w:val="24"/>
          <w:lang w:val="en-US" w:eastAsia="zh-CN" w:bidi="ar-SA"/>
        </w:rPr>
        <w:t>（附件十六）</w:t>
      </w:r>
      <w:r>
        <w:rPr>
          <w:rStyle w:val="42"/>
          <w:rFonts w:hint="eastAsia" w:ascii="仿宋" w:hAnsi="仿宋" w:eastAsia="仿宋" w:cs="仿宋"/>
          <w:color w:val="auto"/>
          <w:kern w:val="0"/>
          <w:sz w:val="24"/>
          <w:szCs w:val="24"/>
          <w:lang w:val="en-US" w:eastAsia="zh-CN" w:bidi="ar-SA"/>
        </w:rPr>
        <w:t>；</w:t>
      </w:r>
    </w:p>
    <w:p>
      <w:pPr>
        <w:pStyle w:val="11"/>
        <w:ind w:left="0" w:leftChars="0" w:firstLine="480" w:firstLineChars="200"/>
        <w:rPr>
          <w:rFonts w:hint="eastAsia" w:ascii="仿宋" w:hAnsi="仿宋" w:eastAsia="仿宋" w:cs="仿宋"/>
          <w:color w:val="auto"/>
          <w:lang w:val="en-US" w:eastAsia="zh-CN"/>
        </w:rPr>
      </w:pPr>
      <w:r>
        <w:rPr>
          <w:rStyle w:val="42"/>
          <w:rFonts w:hint="eastAsia" w:ascii="仿宋" w:hAnsi="仿宋" w:eastAsia="仿宋" w:cs="仿宋"/>
          <w:color w:val="auto"/>
          <w:kern w:val="0"/>
          <w:sz w:val="24"/>
          <w:szCs w:val="24"/>
          <w:lang w:val="en-US" w:eastAsia="zh-CN" w:bidi="ar-SA"/>
        </w:rPr>
        <w:t>17.中小企业声明函（附件十七）</w:t>
      </w:r>
    </w:p>
    <w:p>
      <w:pPr>
        <w:snapToGrid w:val="0"/>
        <w:spacing w:line="360" w:lineRule="auto"/>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xml:space="preserve">    18.供应商自行提交的其他文件格式可自拟（附件十八）</w:t>
      </w:r>
    </w:p>
    <w:p>
      <w:pPr>
        <w:snapToGrid w:val="0"/>
        <w:spacing w:line="360" w:lineRule="auto"/>
        <w:jc w:val="both"/>
        <w:textAlignment w:val="baseline"/>
        <w:rPr>
          <w:rStyle w:val="42"/>
          <w:rFonts w:hint="eastAsia" w:ascii="仿宋" w:hAnsi="仿宋" w:eastAsia="仿宋" w:cs="仿宋"/>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color w:val="auto"/>
          <w:kern w:val="2"/>
          <w:sz w:val="24"/>
          <w:szCs w:val="24"/>
          <w:lang w:val="en-US" w:eastAsia="zh-CN" w:bidi="ar-SA"/>
        </w:rPr>
      </w:pPr>
    </w:p>
    <w:p>
      <w:pPr>
        <w:pStyle w:val="33"/>
        <w:keepNext/>
        <w:keepLines/>
        <w:widowControl/>
        <w:spacing w:before="260" w:after="260" w:line="416" w:lineRule="auto"/>
        <w:textAlignment w:val="baseline"/>
        <w:rPr>
          <w:rStyle w:val="42"/>
          <w:rFonts w:hint="eastAsia" w:ascii="仿宋" w:hAnsi="仿宋" w:eastAsia="仿宋" w:cs="仿宋"/>
          <w:b w:val="0"/>
          <w:bCs/>
          <w:color w:val="auto"/>
          <w:kern w:val="2"/>
          <w:sz w:val="24"/>
          <w:szCs w:val="32"/>
          <w:lang w:val="en-US" w:eastAsia="zh-CN" w:bidi="ar-SA"/>
        </w:rPr>
      </w:pPr>
      <w:r>
        <w:rPr>
          <w:rStyle w:val="42"/>
          <w:rFonts w:hint="eastAsia" w:ascii="仿宋" w:hAnsi="仿宋" w:eastAsia="仿宋" w:cs="仿宋"/>
          <w:b w:val="0"/>
          <w:bCs/>
          <w:color w:val="auto"/>
          <w:kern w:val="2"/>
          <w:sz w:val="24"/>
          <w:szCs w:val="32"/>
          <w:lang w:val="en-US" w:eastAsia="zh-CN" w:bidi="ar-SA"/>
        </w:rPr>
        <w:br w:type="page"/>
      </w:r>
      <w:r>
        <w:rPr>
          <w:rStyle w:val="42"/>
          <w:rFonts w:hint="eastAsia" w:ascii="仿宋" w:hAnsi="仿宋" w:eastAsia="仿宋" w:cs="仿宋"/>
          <w:b w:val="0"/>
          <w:bCs/>
          <w:color w:val="auto"/>
          <w:kern w:val="2"/>
          <w:sz w:val="24"/>
          <w:szCs w:val="32"/>
          <w:lang w:val="en-US" w:eastAsia="zh-CN" w:bidi="ar-SA"/>
        </w:rPr>
        <w:t>附件一</w:t>
      </w:r>
    </w:p>
    <w:p>
      <w:pPr>
        <w:spacing w:line="360" w:lineRule="auto"/>
        <w:jc w:val="center"/>
        <w:textAlignment w:val="baseline"/>
        <w:rPr>
          <w:rStyle w:val="42"/>
          <w:rFonts w:hint="eastAsia" w:ascii="仿宋" w:hAnsi="仿宋" w:eastAsia="仿宋" w:cs="仿宋"/>
          <w:b/>
          <w:color w:val="auto"/>
          <w:kern w:val="2"/>
          <w:sz w:val="32"/>
          <w:szCs w:val="32"/>
          <w:lang w:val="en-US" w:eastAsia="zh-CN" w:bidi="ar-SA"/>
        </w:rPr>
      </w:pPr>
      <w:r>
        <w:rPr>
          <w:rStyle w:val="42"/>
          <w:rFonts w:hint="eastAsia" w:ascii="仿宋" w:hAnsi="仿宋" w:eastAsia="仿宋" w:cs="仿宋"/>
          <w:b/>
          <w:color w:val="auto"/>
          <w:kern w:val="2"/>
          <w:sz w:val="32"/>
          <w:szCs w:val="32"/>
          <w:lang w:val="en-US" w:eastAsia="zh-CN" w:bidi="ar-SA"/>
        </w:rPr>
        <w:t>竞 标 函</w:t>
      </w:r>
    </w:p>
    <w:p>
      <w:pPr>
        <w:spacing w:line="360" w:lineRule="auto"/>
        <w:ind w:firstLine="120" w:firstLineChars="50"/>
        <w:jc w:val="both"/>
        <w:textAlignment w:val="baseline"/>
        <w:rPr>
          <w:rStyle w:val="42"/>
          <w:rFonts w:hint="eastAsia" w:ascii="仿宋" w:hAnsi="仿宋" w:eastAsia="仿宋" w:cs="仿宋"/>
          <w:color w:val="auto"/>
          <w:kern w:val="2"/>
          <w:sz w:val="24"/>
          <w:szCs w:val="24"/>
          <w:u w:val="single"/>
          <w:lang w:val="en-US" w:eastAsia="zh-CN" w:bidi="ar-SA"/>
        </w:rPr>
      </w:pPr>
      <w:r>
        <w:rPr>
          <w:rStyle w:val="42"/>
          <w:rFonts w:hint="eastAsia" w:ascii="仿宋" w:hAnsi="仿宋" w:eastAsia="仿宋" w:cs="仿宋"/>
          <w:color w:val="auto"/>
          <w:kern w:val="2"/>
          <w:sz w:val="24"/>
          <w:szCs w:val="24"/>
          <w:u w:val="single"/>
          <w:lang w:val="en-US" w:eastAsia="zh-CN" w:bidi="ar-SA"/>
        </w:rPr>
        <w:t>（采购人）：</w:t>
      </w:r>
    </w:p>
    <w:p>
      <w:pPr>
        <w:spacing w:line="360" w:lineRule="auto"/>
        <w:ind w:firstLine="48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经研究，我们决定参加</w:t>
      </w:r>
      <w:r>
        <w:rPr>
          <w:rStyle w:val="42"/>
          <w:rFonts w:hint="eastAsia" w:ascii="仿宋" w:hAnsi="仿宋" w:eastAsia="仿宋" w:cs="仿宋"/>
          <w:color w:val="auto"/>
          <w:kern w:val="2"/>
          <w:sz w:val="24"/>
          <w:szCs w:val="24"/>
          <w:u w:val="single"/>
          <w:lang w:val="en-US" w:eastAsia="zh-CN" w:bidi="ar-SA"/>
        </w:rPr>
        <w:t>（项目名称、项目编号）</w:t>
      </w:r>
      <w:r>
        <w:rPr>
          <w:rStyle w:val="42"/>
          <w:rFonts w:hint="eastAsia" w:ascii="仿宋" w:hAnsi="仿宋" w:eastAsia="仿宋" w:cs="仿宋"/>
          <w:color w:val="auto"/>
          <w:kern w:val="2"/>
          <w:sz w:val="24"/>
          <w:szCs w:val="24"/>
          <w:lang w:val="en-US" w:eastAsia="zh-CN" w:bidi="ar-SA"/>
        </w:rPr>
        <w:t>的磋商活动，为此，我方郑重声明以下诸点，并负法律责任。</w:t>
      </w:r>
    </w:p>
    <w:p>
      <w:pPr>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一、我方提交线上响应文件1份；</w:t>
      </w:r>
    </w:p>
    <w:p>
      <w:pPr>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二、如果我方的响应文件被接受，我方将履行磋商文件中规定的每项要求，并按我方响应文件中的承诺按期、按质、按量履约；</w:t>
      </w:r>
    </w:p>
    <w:p>
      <w:pPr>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三、我方理解，报价不是成交的唯一条件，你们有选择成交供应商的权利；</w:t>
      </w:r>
    </w:p>
    <w:p>
      <w:pPr>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四、我方愿按《中华人民共和国合同法》及其他有关法律、法规的规定，自觉履行自己的全部责任；</w:t>
      </w:r>
    </w:p>
    <w:p>
      <w:pPr>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五、我方同意按磋商文件的规定交纳保证金、履约保证金、成交服务费，遵守贵方有关评标的各项规定；</w:t>
      </w:r>
    </w:p>
    <w:p>
      <w:pPr>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六、我方的响应文件有效期为</w:t>
      </w:r>
      <w:r>
        <w:rPr>
          <w:rStyle w:val="42"/>
          <w:rFonts w:hint="eastAsia" w:ascii="仿宋" w:hAnsi="仿宋" w:eastAsia="仿宋" w:cs="仿宋"/>
          <w:color w:val="auto"/>
          <w:kern w:val="2"/>
          <w:sz w:val="24"/>
          <w:szCs w:val="24"/>
          <w:u w:val="single"/>
          <w:lang w:val="en-US" w:eastAsia="zh-CN" w:bidi="ar-SA"/>
        </w:rPr>
        <w:t xml:space="preserve">   </w:t>
      </w:r>
      <w:r>
        <w:rPr>
          <w:rStyle w:val="42"/>
          <w:rFonts w:hint="eastAsia" w:ascii="仿宋" w:hAnsi="仿宋" w:eastAsia="仿宋" w:cs="仿宋"/>
          <w:color w:val="auto"/>
          <w:kern w:val="2"/>
          <w:sz w:val="24"/>
          <w:szCs w:val="24"/>
          <w:lang w:val="en-US" w:eastAsia="zh-CN" w:bidi="ar-SA"/>
        </w:rPr>
        <w:t>天。</w:t>
      </w:r>
    </w:p>
    <w:p>
      <w:pPr>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p>
    <w:p>
      <w:pPr>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p>
    <w:p>
      <w:pPr>
        <w:spacing w:line="360" w:lineRule="auto"/>
        <w:ind w:right="105" w:rightChars="50"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单位名称（公章）：</w:t>
      </w:r>
    </w:p>
    <w:p>
      <w:pPr>
        <w:spacing w:line="360" w:lineRule="auto"/>
        <w:ind w:right="105" w:rightChars="50"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法定代表人（签字或盖章）：</w:t>
      </w:r>
    </w:p>
    <w:p>
      <w:pPr>
        <w:spacing w:line="360" w:lineRule="auto"/>
        <w:ind w:right="105" w:rightChars="50"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法人授权代表（签字）：</w:t>
      </w:r>
    </w:p>
    <w:p>
      <w:pPr>
        <w:spacing w:line="360" w:lineRule="auto"/>
        <w:ind w:right="105" w:rightChars="50" w:firstLine="624" w:firstLineChars="200"/>
        <w:jc w:val="both"/>
        <w:textAlignment w:val="baseline"/>
        <w:rPr>
          <w:rStyle w:val="42"/>
          <w:rFonts w:hint="eastAsia" w:ascii="仿宋" w:hAnsi="仿宋" w:eastAsia="仿宋" w:cs="仿宋"/>
          <w:b w:val="0"/>
          <w:bCs/>
          <w:color w:val="auto"/>
          <w:kern w:val="2"/>
          <w:sz w:val="24"/>
          <w:szCs w:val="24"/>
          <w:lang w:val="en-US" w:eastAsia="zh-CN" w:bidi="ar-SA"/>
        </w:rPr>
      </w:pPr>
      <w:r>
        <w:rPr>
          <w:rStyle w:val="42"/>
          <w:rFonts w:hint="eastAsia" w:ascii="仿宋" w:hAnsi="仿宋" w:eastAsia="仿宋" w:cs="仿宋"/>
          <w:b w:val="0"/>
          <w:bCs/>
          <w:color w:val="auto"/>
          <w:spacing w:val="36"/>
          <w:kern w:val="2"/>
          <w:sz w:val="24"/>
          <w:szCs w:val="24"/>
          <w:lang w:val="en-US" w:eastAsia="zh-CN" w:bidi="ar-SA"/>
        </w:rPr>
        <w:t>日期</w:t>
      </w:r>
      <w:r>
        <w:rPr>
          <w:rStyle w:val="42"/>
          <w:rFonts w:hint="eastAsia" w:ascii="仿宋" w:hAnsi="仿宋" w:eastAsia="仿宋" w:cs="仿宋"/>
          <w:b w:val="0"/>
          <w:bCs/>
          <w:color w:val="auto"/>
          <w:kern w:val="2"/>
          <w:sz w:val="24"/>
          <w:szCs w:val="24"/>
          <w:lang w:val="en-US" w:eastAsia="zh-CN" w:bidi="ar-SA"/>
        </w:rPr>
        <w:t>：</w:t>
      </w:r>
      <w:r>
        <w:rPr>
          <w:rStyle w:val="42"/>
          <w:rFonts w:hint="eastAsia" w:ascii="仿宋" w:hAnsi="仿宋" w:eastAsia="仿宋" w:cs="仿宋"/>
          <w:b w:val="0"/>
          <w:bCs/>
          <w:color w:val="auto"/>
          <w:kern w:val="2"/>
          <w:sz w:val="24"/>
          <w:szCs w:val="24"/>
          <w:u w:val="single"/>
          <w:lang w:val="en-US" w:eastAsia="zh-CN" w:bidi="ar-SA"/>
        </w:rPr>
        <w:t xml:space="preserve">       </w:t>
      </w:r>
      <w:r>
        <w:rPr>
          <w:rStyle w:val="42"/>
          <w:rFonts w:hint="eastAsia" w:ascii="仿宋" w:hAnsi="仿宋" w:eastAsia="仿宋" w:cs="仿宋"/>
          <w:b w:val="0"/>
          <w:bCs/>
          <w:color w:val="auto"/>
          <w:kern w:val="2"/>
          <w:sz w:val="24"/>
          <w:szCs w:val="24"/>
          <w:lang w:val="en-US" w:eastAsia="zh-CN" w:bidi="ar-SA"/>
        </w:rPr>
        <w:t>年</w:t>
      </w:r>
      <w:r>
        <w:rPr>
          <w:rStyle w:val="42"/>
          <w:rFonts w:hint="eastAsia" w:ascii="仿宋" w:hAnsi="仿宋" w:eastAsia="仿宋" w:cs="仿宋"/>
          <w:b w:val="0"/>
          <w:bCs/>
          <w:color w:val="auto"/>
          <w:kern w:val="2"/>
          <w:sz w:val="24"/>
          <w:szCs w:val="24"/>
          <w:u w:val="single"/>
          <w:lang w:val="en-US" w:eastAsia="zh-CN" w:bidi="ar-SA"/>
        </w:rPr>
        <w:t xml:space="preserve">     </w:t>
      </w:r>
      <w:r>
        <w:rPr>
          <w:rStyle w:val="42"/>
          <w:rFonts w:hint="eastAsia" w:ascii="仿宋" w:hAnsi="仿宋" w:eastAsia="仿宋" w:cs="仿宋"/>
          <w:b w:val="0"/>
          <w:bCs/>
          <w:color w:val="auto"/>
          <w:kern w:val="2"/>
          <w:sz w:val="24"/>
          <w:szCs w:val="24"/>
          <w:lang w:val="en-US" w:eastAsia="zh-CN" w:bidi="ar-SA"/>
        </w:rPr>
        <w:t>月</w:t>
      </w:r>
      <w:r>
        <w:rPr>
          <w:rStyle w:val="42"/>
          <w:rFonts w:hint="eastAsia" w:ascii="仿宋" w:hAnsi="仿宋" w:eastAsia="仿宋" w:cs="仿宋"/>
          <w:b w:val="0"/>
          <w:bCs/>
          <w:color w:val="auto"/>
          <w:kern w:val="2"/>
          <w:sz w:val="24"/>
          <w:szCs w:val="24"/>
          <w:u w:val="single"/>
          <w:lang w:val="en-US" w:eastAsia="zh-CN" w:bidi="ar-SA"/>
        </w:rPr>
        <w:t xml:space="preserve">    </w:t>
      </w:r>
      <w:r>
        <w:rPr>
          <w:rStyle w:val="42"/>
          <w:rFonts w:hint="eastAsia" w:ascii="仿宋" w:hAnsi="仿宋" w:eastAsia="仿宋" w:cs="仿宋"/>
          <w:b w:val="0"/>
          <w:bCs/>
          <w:color w:val="auto"/>
          <w:kern w:val="2"/>
          <w:sz w:val="24"/>
          <w:szCs w:val="24"/>
          <w:lang w:val="en-US" w:eastAsia="zh-CN" w:bidi="ar-SA"/>
        </w:rPr>
        <w:t>日</w:t>
      </w:r>
    </w:p>
    <w:p>
      <w:pPr>
        <w:pStyle w:val="5"/>
        <w:rPr>
          <w:rFonts w:hint="eastAsia" w:ascii="仿宋" w:hAnsi="仿宋" w:eastAsia="仿宋" w:cs="仿宋"/>
          <w:color w:val="auto"/>
          <w:lang w:val="en-US" w:eastAsia="zh-CN"/>
        </w:rPr>
      </w:pPr>
    </w:p>
    <w:p>
      <w:pPr>
        <w:snapToGrid w:val="0"/>
        <w:spacing w:line="360" w:lineRule="auto"/>
        <w:ind w:right="105" w:rightChars="50" w:firstLine="480" w:firstLineChars="200"/>
        <w:jc w:val="left"/>
        <w:textAlignment w:val="baseline"/>
        <w:rPr>
          <w:rStyle w:val="42"/>
          <w:rFonts w:hint="eastAsia" w:ascii="仿宋" w:hAnsi="仿宋" w:eastAsia="仿宋" w:cs="仿宋"/>
          <w:color w:val="auto"/>
          <w:kern w:val="2"/>
          <w:sz w:val="24"/>
          <w:szCs w:val="24"/>
          <w:lang w:val="en-US" w:eastAsia="zh-CN" w:bidi="ar-SA"/>
        </w:rPr>
      </w:pPr>
    </w:p>
    <w:p>
      <w:pPr>
        <w:snapToGrid w:val="0"/>
        <w:spacing w:line="360" w:lineRule="auto"/>
        <w:ind w:right="105" w:rightChars="50" w:firstLine="480" w:firstLineChars="200"/>
        <w:jc w:val="left"/>
        <w:textAlignment w:val="baseline"/>
        <w:rPr>
          <w:rStyle w:val="42"/>
          <w:rFonts w:hint="eastAsia" w:ascii="仿宋" w:hAnsi="仿宋" w:eastAsia="仿宋" w:cs="仿宋"/>
          <w:color w:val="auto"/>
          <w:kern w:val="2"/>
          <w:sz w:val="24"/>
          <w:szCs w:val="24"/>
          <w:lang w:val="en-US" w:eastAsia="zh-CN" w:bidi="ar-SA"/>
        </w:rPr>
      </w:pPr>
    </w:p>
    <w:p>
      <w:pPr>
        <w:snapToGrid w:val="0"/>
        <w:spacing w:line="360" w:lineRule="auto"/>
        <w:ind w:right="105" w:rightChars="50" w:firstLine="480" w:firstLineChars="200"/>
        <w:jc w:val="left"/>
        <w:textAlignment w:val="baseline"/>
        <w:rPr>
          <w:rStyle w:val="42"/>
          <w:rFonts w:hint="eastAsia" w:ascii="仿宋" w:hAnsi="仿宋" w:eastAsia="仿宋" w:cs="仿宋"/>
          <w:color w:val="auto"/>
          <w:kern w:val="2"/>
          <w:sz w:val="24"/>
          <w:szCs w:val="24"/>
          <w:lang w:val="en-US" w:eastAsia="zh-CN" w:bidi="ar-SA"/>
        </w:rPr>
      </w:pPr>
    </w:p>
    <w:p>
      <w:pPr>
        <w:snapToGrid w:val="0"/>
        <w:spacing w:line="360" w:lineRule="auto"/>
        <w:ind w:right="105" w:rightChars="50" w:firstLine="480" w:firstLineChars="200"/>
        <w:jc w:val="left"/>
        <w:textAlignment w:val="baseline"/>
        <w:rPr>
          <w:rStyle w:val="42"/>
          <w:rFonts w:hint="eastAsia" w:ascii="仿宋" w:hAnsi="仿宋" w:eastAsia="仿宋" w:cs="仿宋"/>
          <w:color w:val="auto"/>
          <w:kern w:val="2"/>
          <w:sz w:val="24"/>
          <w:szCs w:val="24"/>
          <w:lang w:val="en-US" w:eastAsia="zh-CN" w:bidi="ar-SA"/>
        </w:rPr>
      </w:pPr>
    </w:p>
    <w:p>
      <w:pPr>
        <w:snapToGrid w:val="0"/>
        <w:spacing w:line="360" w:lineRule="auto"/>
        <w:ind w:right="105" w:rightChars="50" w:firstLine="480" w:firstLineChars="200"/>
        <w:jc w:val="left"/>
        <w:textAlignment w:val="baseline"/>
        <w:rPr>
          <w:rStyle w:val="42"/>
          <w:rFonts w:hint="eastAsia" w:ascii="仿宋" w:hAnsi="仿宋" w:eastAsia="仿宋" w:cs="仿宋"/>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br w:type="page"/>
      </w:r>
      <w:r>
        <w:rPr>
          <w:rStyle w:val="42"/>
          <w:rFonts w:hint="eastAsia" w:ascii="仿宋" w:hAnsi="仿宋" w:eastAsia="仿宋" w:cs="仿宋"/>
          <w:b/>
          <w:color w:val="auto"/>
          <w:kern w:val="2"/>
          <w:sz w:val="24"/>
          <w:szCs w:val="24"/>
          <w:lang w:val="en-US" w:eastAsia="zh-CN" w:bidi="ar-SA"/>
        </w:rPr>
        <w:t>附件二</w:t>
      </w:r>
    </w:p>
    <w:p>
      <w:pPr>
        <w:tabs>
          <w:tab w:val="left" w:pos="9135"/>
        </w:tabs>
        <w:spacing w:line="460" w:lineRule="atLeast"/>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磋商响应报价表</w:t>
      </w:r>
    </w:p>
    <w:p>
      <w:pPr>
        <w:widowControl/>
        <w:spacing w:line="440" w:lineRule="exact"/>
        <w:ind w:firstLine="120" w:firstLineChars="50"/>
        <w:jc w:val="both"/>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color w:val="auto"/>
          <w:kern w:val="0"/>
          <w:sz w:val="24"/>
          <w:szCs w:val="24"/>
          <w:lang w:val="en-US" w:eastAsia="zh-CN" w:bidi="ar-SA"/>
        </w:rPr>
        <w:t xml:space="preserve">项目名称： </w:t>
      </w:r>
    </w:p>
    <w:p>
      <w:pPr>
        <w:widowControl/>
        <w:spacing w:line="440" w:lineRule="exact"/>
        <w:ind w:firstLine="120" w:firstLineChars="50"/>
        <w:jc w:val="both"/>
        <w:textAlignment w:val="baseline"/>
        <w:rPr>
          <w:rStyle w:val="42"/>
          <w:rFonts w:hint="eastAsia" w:ascii="仿宋" w:hAnsi="仿宋" w:eastAsia="仿宋" w:cs="仿宋"/>
          <w:color w:val="auto"/>
          <w:kern w:val="0"/>
          <w:sz w:val="24"/>
          <w:szCs w:val="24"/>
          <w:lang w:val="en-US" w:eastAsia="zh-CN" w:bidi="ar-SA"/>
        </w:rPr>
      </w:pPr>
      <w:r>
        <w:rPr>
          <w:rStyle w:val="42"/>
          <w:rFonts w:hint="eastAsia" w:ascii="仿宋" w:hAnsi="仿宋" w:eastAsia="仿宋" w:cs="仿宋"/>
          <w:color w:val="auto"/>
          <w:kern w:val="0"/>
          <w:sz w:val="24"/>
          <w:szCs w:val="24"/>
          <w:lang w:val="en-US" w:eastAsia="zh-CN" w:bidi="ar-SA"/>
        </w:rPr>
        <w:t>项目编号：</w:t>
      </w:r>
    </w:p>
    <w:tbl>
      <w:tblPr>
        <w:tblStyle w:val="24"/>
        <w:tblW w:w="8683"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144"/>
        <w:gridCol w:w="653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2144" w:type="dxa"/>
            <w:tcBorders>
              <w:top w:val="single" w:color="000000" w:sz="4" w:space="0"/>
              <w:left w:val="single" w:color="000000" w:sz="4" w:space="0"/>
              <w:bottom w:val="single" w:color="000000" w:sz="4" w:space="0"/>
              <w:right w:val="single" w:color="000000" w:sz="4" w:space="0"/>
            </w:tcBorders>
            <w:vAlign w:val="top"/>
          </w:tcPr>
          <w:p>
            <w:pPr>
              <w:pStyle w:val="416"/>
              <w:keepNext w:val="0"/>
              <w:keepLines w:val="0"/>
              <w:widowControl/>
              <w:suppressLineNumbers w:val="0"/>
              <w:spacing w:before="0" w:beforeAutospacing="0" w:after="0" w:afterAutospacing="0" w:line="440" w:lineRule="exact"/>
              <w:ind w:left="0" w:right="0"/>
              <w:jc w:val="center"/>
              <w:textAlignment w:val="baseline"/>
              <w:rPr>
                <w:rStyle w:val="42"/>
                <w:rFonts w:hint="eastAsia" w:ascii="仿宋" w:hAnsi="仿宋" w:eastAsia="仿宋" w:cs="仿宋"/>
                <w:color w:val="auto"/>
                <w:sz w:val="24"/>
                <w:szCs w:val="24"/>
                <w:lang w:val="en-US" w:eastAsia="zh-CN" w:bidi="ar-SA"/>
              </w:rPr>
            </w:pPr>
            <w:r>
              <w:rPr>
                <w:rStyle w:val="42"/>
                <w:rFonts w:hint="eastAsia" w:ascii="仿宋" w:hAnsi="仿宋" w:eastAsia="仿宋" w:cs="仿宋"/>
                <w:color w:val="auto"/>
                <w:sz w:val="24"/>
                <w:szCs w:val="24"/>
                <w:lang w:val="en-US" w:eastAsia="zh-CN" w:bidi="ar-SA"/>
              </w:rPr>
              <w:t>供应商名称</w:t>
            </w:r>
          </w:p>
        </w:tc>
        <w:tc>
          <w:tcPr>
            <w:tcW w:w="6539" w:type="dxa"/>
            <w:tcBorders>
              <w:top w:val="single" w:color="000000" w:sz="4" w:space="0"/>
              <w:left w:val="single" w:color="000000" w:sz="4" w:space="0"/>
              <w:bottom w:val="single" w:color="000000" w:sz="4" w:space="0"/>
              <w:right w:val="single" w:color="000000" w:sz="4" w:space="0"/>
            </w:tcBorders>
            <w:vAlign w:val="top"/>
          </w:tcPr>
          <w:p>
            <w:pPr>
              <w:pStyle w:val="416"/>
              <w:keepNext w:val="0"/>
              <w:keepLines w:val="0"/>
              <w:widowControl/>
              <w:suppressLineNumbers w:val="0"/>
              <w:spacing w:before="0" w:beforeAutospacing="0" w:after="0" w:afterAutospacing="0" w:line="440" w:lineRule="exact"/>
              <w:ind w:left="0" w:right="0"/>
              <w:jc w:val="both"/>
              <w:textAlignment w:val="baseline"/>
              <w:rPr>
                <w:rStyle w:val="42"/>
                <w:rFonts w:hint="eastAsia" w:ascii="仿宋" w:hAnsi="仿宋" w:eastAsia="仿宋" w:cs="仿宋"/>
                <w:color w:val="auto"/>
                <w:sz w:val="24"/>
                <w:szCs w:val="24"/>
                <w:u w:val="single"/>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trPr>
        <w:tc>
          <w:tcPr>
            <w:tcW w:w="2144" w:type="dxa"/>
            <w:vMerge w:val="restart"/>
            <w:tcBorders>
              <w:top w:val="single" w:color="000000" w:sz="4" w:space="0"/>
              <w:left w:val="single" w:color="000000" w:sz="4" w:space="0"/>
              <w:bottom w:val="single" w:color="000000" w:sz="4" w:space="0"/>
              <w:right w:val="single" w:color="000000" w:sz="4" w:space="0"/>
            </w:tcBorders>
            <w:vAlign w:val="center"/>
          </w:tcPr>
          <w:p>
            <w:pPr>
              <w:pStyle w:val="416"/>
              <w:keepNext w:val="0"/>
              <w:keepLines w:val="0"/>
              <w:widowControl/>
              <w:suppressLineNumbers w:val="0"/>
              <w:spacing w:before="0" w:beforeAutospacing="0" w:after="0" w:afterAutospacing="0" w:line="440" w:lineRule="exact"/>
              <w:ind w:left="0" w:right="0"/>
              <w:jc w:val="center"/>
              <w:textAlignment w:val="baseline"/>
              <w:rPr>
                <w:rStyle w:val="42"/>
                <w:rFonts w:hint="eastAsia" w:ascii="仿宋" w:hAnsi="仿宋" w:eastAsia="仿宋" w:cs="仿宋"/>
                <w:color w:val="auto"/>
                <w:sz w:val="24"/>
                <w:szCs w:val="24"/>
                <w:lang w:val="en-US" w:eastAsia="zh-CN" w:bidi="ar-SA"/>
              </w:rPr>
            </w:pPr>
            <w:r>
              <w:rPr>
                <w:rStyle w:val="42"/>
                <w:rFonts w:hint="eastAsia" w:ascii="仿宋" w:hAnsi="仿宋" w:eastAsia="仿宋" w:cs="仿宋"/>
                <w:color w:val="auto"/>
                <w:sz w:val="24"/>
                <w:szCs w:val="24"/>
                <w:lang w:val="en-US" w:eastAsia="zh-CN" w:bidi="ar-SA"/>
              </w:rPr>
              <w:t>磋商总报价</w:t>
            </w:r>
          </w:p>
          <w:p>
            <w:pPr>
              <w:pStyle w:val="416"/>
              <w:keepNext w:val="0"/>
              <w:keepLines w:val="0"/>
              <w:widowControl/>
              <w:suppressLineNumbers w:val="0"/>
              <w:spacing w:before="0" w:beforeAutospacing="0" w:after="0" w:afterAutospacing="0" w:line="440" w:lineRule="exact"/>
              <w:ind w:left="0" w:right="0"/>
              <w:jc w:val="center"/>
              <w:textAlignment w:val="baseline"/>
              <w:rPr>
                <w:rStyle w:val="42"/>
                <w:rFonts w:hint="eastAsia" w:ascii="仿宋" w:hAnsi="仿宋" w:eastAsia="仿宋" w:cs="仿宋"/>
                <w:color w:val="auto"/>
                <w:sz w:val="24"/>
                <w:szCs w:val="24"/>
                <w:lang w:val="en-US" w:eastAsia="zh-CN" w:bidi="ar-SA"/>
              </w:rPr>
            </w:pPr>
            <w:r>
              <w:rPr>
                <w:rStyle w:val="42"/>
                <w:rFonts w:hint="eastAsia" w:ascii="仿宋" w:hAnsi="仿宋" w:eastAsia="仿宋" w:cs="仿宋"/>
                <w:color w:val="auto"/>
                <w:sz w:val="24"/>
                <w:szCs w:val="24"/>
                <w:lang w:val="en-US" w:eastAsia="zh-CN" w:bidi="ar-SA"/>
              </w:rPr>
              <w:t>（元/年）</w:t>
            </w:r>
          </w:p>
        </w:tc>
        <w:tc>
          <w:tcPr>
            <w:tcW w:w="6539" w:type="dxa"/>
            <w:tcBorders>
              <w:top w:val="single" w:color="000000" w:sz="4" w:space="0"/>
              <w:left w:val="single" w:color="000000" w:sz="4" w:space="0"/>
              <w:bottom w:val="single" w:color="000000" w:sz="4" w:space="0"/>
              <w:right w:val="single" w:color="000000" w:sz="4" w:space="0"/>
            </w:tcBorders>
            <w:vAlign w:val="top"/>
          </w:tcPr>
          <w:p>
            <w:pPr>
              <w:pStyle w:val="416"/>
              <w:keepNext w:val="0"/>
              <w:keepLines w:val="0"/>
              <w:widowControl/>
              <w:suppressLineNumbers w:val="0"/>
              <w:spacing w:before="0" w:beforeAutospacing="0" w:after="0" w:afterAutospacing="0" w:line="440" w:lineRule="exact"/>
              <w:ind w:left="0" w:right="0"/>
              <w:jc w:val="both"/>
              <w:textAlignment w:val="baseline"/>
              <w:rPr>
                <w:rStyle w:val="42"/>
                <w:rFonts w:hint="eastAsia" w:ascii="仿宋" w:hAnsi="仿宋" w:eastAsia="仿宋" w:cs="仿宋"/>
                <w:color w:val="auto"/>
                <w:sz w:val="24"/>
                <w:szCs w:val="24"/>
                <w:lang w:val="en-US" w:eastAsia="zh-CN" w:bidi="ar-SA"/>
              </w:rPr>
            </w:pPr>
            <w:r>
              <w:rPr>
                <w:rStyle w:val="42"/>
                <w:rFonts w:hint="eastAsia" w:ascii="仿宋" w:hAnsi="仿宋" w:eastAsia="仿宋" w:cs="仿宋"/>
                <w:color w:val="auto"/>
                <w:sz w:val="24"/>
                <w:szCs w:val="24"/>
                <w:lang w:val="en-US" w:eastAsia="zh-CN" w:bidi="ar-SA"/>
              </w:rPr>
              <w:t>小写：￥                         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trPr>
        <w:tc>
          <w:tcPr>
            <w:tcW w:w="2144" w:type="dxa"/>
            <w:vMerge w:val="continue"/>
            <w:tcBorders>
              <w:top w:val="single" w:color="000000" w:sz="4" w:space="0"/>
              <w:left w:val="single" w:color="000000" w:sz="4" w:space="0"/>
              <w:bottom w:val="single" w:color="000000" w:sz="4" w:space="0"/>
              <w:right w:val="single" w:color="000000" w:sz="4" w:space="0"/>
            </w:tcBorders>
            <w:vAlign w:val="top"/>
          </w:tcPr>
          <w:p>
            <w:pPr>
              <w:pStyle w:val="416"/>
              <w:keepNext w:val="0"/>
              <w:keepLines w:val="0"/>
              <w:widowControl/>
              <w:suppressLineNumbers w:val="0"/>
              <w:spacing w:before="0" w:beforeAutospacing="0" w:after="0" w:afterAutospacing="0" w:line="440" w:lineRule="exact"/>
              <w:ind w:left="0" w:right="0"/>
              <w:jc w:val="center"/>
              <w:textAlignment w:val="baseline"/>
              <w:rPr>
                <w:rStyle w:val="42"/>
                <w:rFonts w:hint="eastAsia" w:ascii="仿宋" w:hAnsi="仿宋" w:eastAsia="仿宋" w:cs="仿宋"/>
                <w:color w:val="auto"/>
                <w:sz w:val="24"/>
                <w:szCs w:val="24"/>
                <w:lang w:val="en-US" w:eastAsia="zh-CN" w:bidi="ar-SA"/>
              </w:rPr>
            </w:pPr>
          </w:p>
        </w:tc>
        <w:tc>
          <w:tcPr>
            <w:tcW w:w="6539" w:type="dxa"/>
            <w:tcBorders>
              <w:top w:val="single" w:color="000000" w:sz="4" w:space="0"/>
              <w:left w:val="single" w:color="000000" w:sz="4" w:space="0"/>
              <w:bottom w:val="single" w:color="000000" w:sz="4" w:space="0"/>
              <w:right w:val="single" w:color="000000" w:sz="4" w:space="0"/>
            </w:tcBorders>
            <w:vAlign w:val="top"/>
          </w:tcPr>
          <w:p>
            <w:pPr>
              <w:pStyle w:val="416"/>
              <w:keepNext w:val="0"/>
              <w:keepLines w:val="0"/>
              <w:widowControl/>
              <w:suppressLineNumbers w:val="0"/>
              <w:spacing w:before="0" w:beforeAutospacing="0" w:after="0" w:afterAutospacing="0" w:line="440" w:lineRule="exact"/>
              <w:ind w:left="0" w:right="0"/>
              <w:jc w:val="both"/>
              <w:textAlignment w:val="baseline"/>
              <w:rPr>
                <w:rStyle w:val="42"/>
                <w:rFonts w:hint="eastAsia" w:ascii="仿宋" w:hAnsi="仿宋" w:eastAsia="仿宋" w:cs="仿宋"/>
                <w:color w:val="auto"/>
                <w:sz w:val="24"/>
                <w:szCs w:val="24"/>
                <w:lang w:val="en-US" w:eastAsia="zh-CN" w:bidi="ar-SA"/>
              </w:rPr>
            </w:pPr>
            <w:r>
              <w:rPr>
                <w:rStyle w:val="42"/>
                <w:rFonts w:hint="eastAsia" w:ascii="仿宋" w:hAnsi="仿宋" w:eastAsia="仿宋" w:cs="仿宋"/>
                <w:color w:val="auto"/>
                <w:sz w:val="24"/>
                <w:szCs w:val="24"/>
                <w:lang w:val="en-US" w:eastAsia="zh-CN" w:bidi="ar-SA"/>
              </w:rPr>
              <w:t xml:space="preserve">大写：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0" w:hRule="atLeast"/>
        </w:trPr>
        <w:tc>
          <w:tcPr>
            <w:tcW w:w="2144" w:type="dxa"/>
            <w:tcBorders>
              <w:top w:val="single" w:color="000000" w:sz="4" w:space="0"/>
              <w:left w:val="single" w:color="000000" w:sz="4" w:space="0"/>
              <w:bottom w:val="single" w:color="000000" w:sz="4" w:space="0"/>
              <w:right w:val="single" w:color="000000" w:sz="4" w:space="0"/>
            </w:tcBorders>
            <w:vAlign w:val="top"/>
          </w:tcPr>
          <w:p>
            <w:pPr>
              <w:pStyle w:val="416"/>
              <w:keepNext w:val="0"/>
              <w:keepLines w:val="0"/>
              <w:widowControl/>
              <w:suppressLineNumbers w:val="0"/>
              <w:spacing w:before="0" w:beforeAutospacing="0" w:after="0" w:afterAutospacing="0" w:line="440" w:lineRule="exact"/>
              <w:ind w:left="0" w:right="0"/>
              <w:jc w:val="center"/>
              <w:textAlignment w:val="baseline"/>
              <w:rPr>
                <w:rStyle w:val="42"/>
                <w:rFonts w:hint="eastAsia" w:ascii="仿宋" w:hAnsi="仿宋" w:eastAsia="仿宋" w:cs="仿宋"/>
                <w:color w:val="auto"/>
                <w:sz w:val="24"/>
                <w:szCs w:val="24"/>
                <w:lang w:val="en-US" w:eastAsia="zh-CN" w:bidi="ar-SA"/>
              </w:rPr>
            </w:pPr>
            <w:r>
              <w:rPr>
                <w:rStyle w:val="42"/>
                <w:rFonts w:hint="eastAsia" w:ascii="仿宋" w:hAnsi="仿宋" w:eastAsia="仿宋" w:cs="仿宋"/>
                <w:color w:val="auto"/>
                <w:sz w:val="24"/>
                <w:szCs w:val="24"/>
                <w:lang w:val="en-US" w:eastAsia="zh-CN" w:bidi="ar-SA"/>
              </w:rPr>
              <w:t>服务期</w:t>
            </w:r>
          </w:p>
        </w:tc>
        <w:tc>
          <w:tcPr>
            <w:tcW w:w="6539" w:type="dxa"/>
            <w:tcBorders>
              <w:top w:val="single" w:color="000000" w:sz="4" w:space="0"/>
              <w:left w:val="single" w:color="000000" w:sz="4" w:space="0"/>
              <w:bottom w:val="single" w:color="000000" w:sz="4" w:space="0"/>
              <w:right w:val="single" w:color="000000" w:sz="4" w:space="0"/>
            </w:tcBorders>
            <w:vAlign w:val="top"/>
          </w:tcPr>
          <w:p>
            <w:pPr>
              <w:pStyle w:val="416"/>
              <w:keepNext w:val="0"/>
              <w:keepLines w:val="0"/>
              <w:widowControl/>
              <w:suppressLineNumbers w:val="0"/>
              <w:spacing w:before="0" w:beforeAutospacing="0" w:after="0" w:afterAutospacing="0" w:line="440" w:lineRule="exact"/>
              <w:ind w:left="0" w:right="0"/>
              <w:jc w:val="both"/>
              <w:textAlignment w:val="baseline"/>
              <w:rPr>
                <w:rStyle w:val="42"/>
                <w:rFonts w:hint="eastAsia" w:ascii="仿宋" w:hAnsi="仿宋" w:eastAsia="仿宋" w:cs="仿宋"/>
                <w:color w:val="auto"/>
                <w:sz w:val="24"/>
                <w:szCs w:val="24"/>
                <w:lang w:val="en-US" w:eastAsia="zh-CN" w:bidi="ar-SA"/>
              </w:rPr>
            </w:pPr>
          </w:p>
        </w:tc>
      </w:tr>
    </w:tbl>
    <w:p>
      <w:pPr>
        <w:pStyle w:val="416"/>
        <w:spacing w:before="120" w:line="440" w:lineRule="exact"/>
        <w:textAlignment w:val="baseline"/>
        <w:rPr>
          <w:rStyle w:val="42"/>
          <w:rFonts w:hint="eastAsia" w:ascii="仿宋" w:hAnsi="仿宋" w:eastAsia="仿宋" w:cs="仿宋"/>
          <w:color w:val="auto"/>
          <w:sz w:val="24"/>
          <w:szCs w:val="24"/>
          <w:lang w:val="en-US" w:eastAsia="zh-CN" w:bidi="ar-SA"/>
        </w:rPr>
      </w:pPr>
      <w:r>
        <w:rPr>
          <w:rStyle w:val="42"/>
          <w:rFonts w:hint="eastAsia" w:ascii="仿宋" w:hAnsi="仿宋" w:eastAsia="仿宋" w:cs="仿宋"/>
          <w:color w:val="auto"/>
          <w:sz w:val="24"/>
          <w:szCs w:val="24"/>
          <w:lang w:val="en-US" w:eastAsia="zh-CN" w:bidi="ar-SA"/>
        </w:rPr>
        <w:t>兹声明：以上磋商报价在磋商有效期内一直有效。</w:t>
      </w:r>
    </w:p>
    <w:p>
      <w:pPr>
        <w:spacing w:line="440" w:lineRule="exact"/>
        <w:jc w:val="both"/>
        <w:textAlignment w:val="baseline"/>
        <w:rPr>
          <w:rStyle w:val="42"/>
          <w:rFonts w:hint="eastAsia" w:ascii="仿宋" w:hAnsi="仿宋" w:eastAsia="仿宋" w:cs="仿宋"/>
          <w:bCs/>
          <w:color w:val="auto"/>
          <w:kern w:val="2"/>
          <w:sz w:val="24"/>
          <w:szCs w:val="24"/>
          <w:lang w:val="en-US" w:eastAsia="zh-CN" w:bidi="ar-SA"/>
        </w:rPr>
      </w:pPr>
      <w:r>
        <w:rPr>
          <w:rStyle w:val="42"/>
          <w:rFonts w:hint="eastAsia" w:ascii="仿宋" w:hAnsi="仿宋" w:eastAsia="仿宋" w:cs="仿宋"/>
          <w:bCs/>
          <w:color w:val="auto"/>
          <w:kern w:val="2"/>
          <w:sz w:val="24"/>
          <w:szCs w:val="24"/>
          <w:lang w:val="en-US" w:eastAsia="zh-CN" w:bidi="ar-SA"/>
        </w:rPr>
        <w:t>供应商名称（加盖公章）：</w:t>
      </w:r>
      <w:r>
        <w:rPr>
          <w:rStyle w:val="42"/>
          <w:rFonts w:hint="eastAsia" w:ascii="仿宋" w:hAnsi="仿宋" w:eastAsia="仿宋" w:cs="仿宋"/>
          <w:bCs/>
          <w:color w:val="auto"/>
          <w:kern w:val="2"/>
          <w:sz w:val="24"/>
          <w:szCs w:val="24"/>
          <w:u w:val="single"/>
          <w:lang w:val="en-US" w:eastAsia="zh-CN" w:bidi="ar-SA"/>
        </w:rPr>
        <w:t xml:space="preserve">                               </w:t>
      </w:r>
    </w:p>
    <w:p>
      <w:pPr>
        <w:pStyle w:val="280"/>
        <w:widowControl/>
        <w:spacing w:before="0" w:line="440" w:lineRule="exact"/>
        <w:textAlignment w:val="auto"/>
        <w:rPr>
          <w:rStyle w:val="42"/>
          <w:rFonts w:hint="eastAsia" w:ascii="仿宋" w:hAnsi="仿宋" w:eastAsia="仿宋" w:cs="仿宋"/>
          <w:b w:val="0"/>
          <w:bCs/>
          <w:color w:val="auto"/>
          <w:kern w:val="2"/>
          <w:sz w:val="24"/>
          <w:szCs w:val="24"/>
          <w:lang w:val="en-US" w:eastAsia="zh-CN" w:bidi="ar-SA"/>
        </w:rPr>
      </w:pPr>
      <w:r>
        <w:rPr>
          <w:rStyle w:val="42"/>
          <w:rFonts w:hint="eastAsia" w:ascii="仿宋" w:hAnsi="仿宋" w:eastAsia="仿宋" w:cs="仿宋"/>
          <w:b w:val="0"/>
          <w:bCs/>
          <w:color w:val="auto"/>
          <w:kern w:val="0"/>
          <w:sz w:val="24"/>
          <w:szCs w:val="24"/>
          <w:lang w:val="en-US" w:eastAsia="zh-CN" w:bidi="ar-SA"/>
        </w:rPr>
        <w:t>代理（被授权人）签字：</w:t>
      </w:r>
      <w:r>
        <w:rPr>
          <w:rStyle w:val="42"/>
          <w:rFonts w:hint="eastAsia" w:ascii="仿宋" w:hAnsi="仿宋" w:eastAsia="仿宋" w:cs="仿宋"/>
          <w:b w:val="0"/>
          <w:bCs/>
          <w:color w:val="auto"/>
          <w:kern w:val="0"/>
          <w:sz w:val="24"/>
          <w:szCs w:val="24"/>
          <w:u w:val="single"/>
          <w:lang w:val="en-US" w:eastAsia="zh-CN" w:bidi="ar-SA"/>
        </w:rPr>
        <w:t xml:space="preserve">                  </w:t>
      </w:r>
    </w:p>
    <w:p>
      <w:pPr>
        <w:pStyle w:val="280"/>
        <w:widowControl/>
        <w:spacing w:before="0" w:line="440" w:lineRule="exact"/>
        <w:textAlignment w:val="auto"/>
        <w:rPr>
          <w:rStyle w:val="42"/>
          <w:rFonts w:hint="eastAsia" w:ascii="仿宋" w:hAnsi="仿宋" w:eastAsia="仿宋" w:cs="仿宋"/>
          <w:b w:val="0"/>
          <w:bCs/>
          <w:color w:val="auto"/>
          <w:kern w:val="2"/>
          <w:sz w:val="24"/>
          <w:szCs w:val="24"/>
          <w:lang w:val="en-US" w:eastAsia="zh-CN" w:bidi="ar-SA"/>
        </w:rPr>
      </w:pPr>
      <w:r>
        <w:rPr>
          <w:rStyle w:val="42"/>
          <w:rFonts w:hint="eastAsia" w:ascii="仿宋" w:hAnsi="仿宋" w:eastAsia="仿宋" w:cs="仿宋"/>
          <w:b w:val="0"/>
          <w:bCs/>
          <w:color w:val="auto"/>
          <w:spacing w:val="36"/>
          <w:kern w:val="2"/>
          <w:sz w:val="24"/>
          <w:szCs w:val="24"/>
          <w:lang w:val="en-US" w:eastAsia="zh-CN" w:bidi="ar-SA"/>
        </w:rPr>
        <w:t>日期</w:t>
      </w:r>
      <w:r>
        <w:rPr>
          <w:rStyle w:val="42"/>
          <w:rFonts w:hint="eastAsia" w:ascii="仿宋" w:hAnsi="仿宋" w:eastAsia="仿宋" w:cs="仿宋"/>
          <w:b w:val="0"/>
          <w:bCs/>
          <w:color w:val="auto"/>
          <w:kern w:val="2"/>
          <w:sz w:val="24"/>
          <w:szCs w:val="24"/>
          <w:lang w:val="en-US" w:eastAsia="zh-CN" w:bidi="ar-SA"/>
        </w:rPr>
        <w:t>：</w:t>
      </w:r>
      <w:r>
        <w:rPr>
          <w:rStyle w:val="42"/>
          <w:rFonts w:hint="eastAsia" w:ascii="仿宋" w:hAnsi="仿宋" w:eastAsia="仿宋" w:cs="仿宋"/>
          <w:b w:val="0"/>
          <w:bCs/>
          <w:color w:val="auto"/>
          <w:kern w:val="2"/>
          <w:sz w:val="24"/>
          <w:szCs w:val="24"/>
          <w:u w:val="single"/>
          <w:lang w:val="en-US" w:eastAsia="zh-CN" w:bidi="ar-SA"/>
        </w:rPr>
        <w:t xml:space="preserve">       </w:t>
      </w:r>
      <w:r>
        <w:rPr>
          <w:rStyle w:val="42"/>
          <w:rFonts w:hint="eastAsia" w:ascii="仿宋" w:hAnsi="仿宋" w:eastAsia="仿宋" w:cs="仿宋"/>
          <w:b w:val="0"/>
          <w:bCs/>
          <w:color w:val="auto"/>
          <w:kern w:val="2"/>
          <w:sz w:val="24"/>
          <w:szCs w:val="24"/>
          <w:lang w:val="en-US" w:eastAsia="zh-CN" w:bidi="ar-SA"/>
        </w:rPr>
        <w:t>年</w:t>
      </w:r>
      <w:r>
        <w:rPr>
          <w:rStyle w:val="42"/>
          <w:rFonts w:hint="eastAsia" w:ascii="仿宋" w:hAnsi="仿宋" w:eastAsia="仿宋" w:cs="仿宋"/>
          <w:b w:val="0"/>
          <w:bCs/>
          <w:color w:val="auto"/>
          <w:kern w:val="2"/>
          <w:sz w:val="24"/>
          <w:szCs w:val="24"/>
          <w:u w:val="single"/>
          <w:lang w:val="en-US" w:eastAsia="zh-CN" w:bidi="ar-SA"/>
        </w:rPr>
        <w:t xml:space="preserve">     </w:t>
      </w:r>
      <w:r>
        <w:rPr>
          <w:rStyle w:val="42"/>
          <w:rFonts w:hint="eastAsia" w:ascii="仿宋" w:hAnsi="仿宋" w:eastAsia="仿宋" w:cs="仿宋"/>
          <w:b w:val="0"/>
          <w:bCs/>
          <w:color w:val="auto"/>
          <w:kern w:val="2"/>
          <w:sz w:val="24"/>
          <w:szCs w:val="24"/>
          <w:lang w:val="en-US" w:eastAsia="zh-CN" w:bidi="ar-SA"/>
        </w:rPr>
        <w:t>月</w:t>
      </w:r>
      <w:r>
        <w:rPr>
          <w:rStyle w:val="42"/>
          <w:rFonts w:hint="eastAsia" w:ascii="仿宋" w:hAnsi="仿宋" w:eastAsia="仿宋" w:cs="仿宋"/>
          <w:b w:val="0"/>
          <w:bCs/>
          <w:color w:val="auto"/>
          <w:kern w:val="2"/>
          <w:sz w:val="24"/>
          <w:szCs w:val="24"/>
          <w:u w:val="single"/>
          <w:lang w:val="en-US" w:eastAsia="zh-CN" w:bidi="ar-SA"/>
        </w:rPr>
        <w:t xml:space="preserve">    </w:t>
      </w:r>
      <w:r>
        <w:rPr>
          <w:rStyle w:val="42"/>
          <w:rFonts w:hint="eastAsia" w:ascii="仿宋" w:hAnsi="仿宋" w:eastAsia="仿宋" w:cs="仿宋"/>
          <w:b w:val="0"/>
          <w:bCs/>
          <w:color w:val="auto"/>
          <w:kern w:val="2"/>
          <w:sz w:val="24"/>
          <w:szCs w:val="24"/>
          <w:lang w:val="en-US" w:eastAsia="zh-CN" w:bidi="ar-SA"/>
        </w:rPr>
        <w:t>日</w:t>
      </w:r>
    </w:p>
    <w:p>
      <w:pPr>
        <w:pStyle w:val="280"/>
        <w:widowControl/>
        <w:spacing w:before="0" w:line="440" w:lineRule="exact"/>
        <w:textAlignment w:val="auto"/>
        <w:rPr>
          <w:rStyle w:val="42"/>
          <w:rFonts w:hint="eastAsia" w:ascii="仿宋" w:hAnsi="仿宋" w:eastAsia="仿宋" w:cs="仿宋"/>
          <w:b w:val="0"/>
          <w:bCs w:val="0"/>
          <w:color w:val="auto"/>
          <w:kern w:val="2"/>
          <w:sz w:val="24"/>
          <w:szCs w:val="24"/>
          <w:lang w:val="en-US" w:eastAsia="zh-CN" w:bidi="ar-SA"/>
        </w:rPr>
      </w:pPr>
      <w:r>
        <w:rPr>
          <w:rStyle w:val="42"/>
          <w:rFonts w:hint="eastAsia" w:ascii="仿宋" w:hAnsi="仿宋" w:eastAsia="仿宋" w:cs="仿宋"/>
          <w:b/>
          <w:bCs/>
          <w:color w:val="auto"/>
          <w:kern w:val="0"/>
          <w:sz w:val="24"/>
          <w:szCs w:val="24"/>
          <w:lang w:val="en-US" w:eastAsia="zh-CN" w:bidi="ar-SA"/>
        </w:rPr>
        <w:t>注：</w:t>
      </w:r>
      <w:r>
        <w:rPr>
          <w:rStyle w:val="42"/>
          <w:rFonts w:hint="eastAsia" w:ascii="仿宋" w:hAnsi="仿宋" w:eastAsia="仿宋" w:cs="仿宋"/>
          <w:b w:val="0"/>
          <w:bCs w:val="0"/>
          <w:color w:val="auto"/>
          <w:kern w:val="0"/>
          <w:sz w:val="24"/>
          <w:szCs w:val="24"/>
          <w:lang w:val="en-US" w:eastAsia="zh-CN" w:bidi="ar-SA"/>
        </w:rPr>
        <w:t>1、</w:t>
      </w:r>
      <w:r>
        <w:rPr>
          <w:rStyle w:val="42"/>
          <w:rFonts w:hint="eastAsia" w:ascii="仿宋" w:hAnsi="仿宋" w:eastAsia="仿宋" w:cs="仿宋"/>
          <w:b w:val="0"/>
          <w:bCs w:val="0"/>
          <w:color w:val="auto"/>
          <w:kern w:val="2"/>
          <w:sz w:val="24"/>
          <w:szCs w:val="24"/>
          <w:lang w:val="en-US" w:eastAsia="zh-CN" w:bidi="ar-SA"/>
        </w:rPr>
        <w:t>本表格式不得更改，供应商只能按要求填报，否则将被视为无效磋商。</w:t>
      </w:r>
    </w:p>
    <w:p>
      <w:pPr>
        <w:pStyle w:val="416"/>
        <w:numPr>
          <w:ilvl w:val="0"/>
          <w:numId w:val="29"/>
        </w:numPr>
        <w:spacing w:line="440" w:lineRule="exact"/>
        <w:ind w:firstLine="480" w:firstLineChars="200"/>
        <w:textAlignment w:val="baseline"/>
        <w:rPr>
          <w:rStyle w:val="42"/>
          <w:rFonts w:hint="eastAsia" w:ascii="仿宋" w:hAnsi="仿宋" w:eastAsia="仿宋" w:cs="仿宋"/>
          <w:bCs/>
          <w:color w:val="auto"/>
          <w:kern w:val="2"/>
          <w:sz w:val="24"/>
          <w:szCs w:val="24"/>
          <w:lang w:val="en-US" w:eastAsia="zh-CN" w:bidi="ar-SA"/>
        </w:rPr>
      </w:pPr>
      <w:r>
        <w:rPr>
          <w:rStyle w:val="42"/>
          <w:rFonts w:hint="eastAsia" w:ascii="仿宋" w:hAnsi="仿宋" w:eastAsia="仿宋" w:cs="仿宋"/>
          <w:bCs/>
          <w:color w:val="auto"/>
          <w:kern w:val="2"/>
          <w:sz w:val="24"/>
          <w:szCs w:val="24"/>
          <w:lang w:val="en-US" w:eastAsia="zh-CN" w:bidi="ar-SA"/>
        </w:rPr>
        <w:t>总报价包含项目</w:t>
      </w:r>
      <w:r>
        <w:rPr>
          <w:rStyle w:val="42"/>
          <w:rFonts w:hint="eastAsia" w:ascii="仿宋" w:hAnsi="仿宋" w:eastAsia="仿宋" w:cs="仿宋"/>
          <w:color w:val="auto"/>
          <w:sz w:val="24"/>
          <w:lang w:val="en-US" w:eastAsia="zh-CN" w:bidi="ar-SA"/>
        </w:rPr>
        <w:t>安装、调试费、运杂费、税费等所有产生的费用。</w:t>
      </w:r>
    </w:p>
    <w:p>
      <w:pPr>
        <w:spacing w:line="460" w:lineRule="atLeast"/>
        <w:jc w:val="center"/>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br w:type="page"/>
      </w:r>
      <w:r>
        <w:rPr>
          <w:rStyle w:val="42"/>
          <w:rFonts w:hint="eastAsia" w:ascii="仿宋" w:hAnsi="仿宋" w:eastAsia="仿宋" w:cs="仿宋"/>
          <w:b/>
          <w:bCs/>
          <w:color w:val="auto"/>
          <w:kern w:val="2"/>
          <w:sz w:val="24"/>
          <w:szCs w:val="24"/>
          <w:lang w:val="en-US" w:eastAsia="zh-CN" w:bidi="ar-SA"/>
        </w:rPr>
        <w:t>磋商响应明细报价表（如需请填写）</w:t>
      </w:r>
    </w:p>
    <w:p>
      <w:pPr>
        <w:spacing w:line="460" w:lineRule="atLeast"/>
        <w:jc w:val="left"/>
        <w:textAlignment w:val="baseline"/>
        <w:rPr>
          <w:rStyle w:val="42"/>
          <w:rFonts w:hint="eastAsia" w:ascii="仿宋" w:hAnsi="仿宋" w:eastAsia="仿宋" w:cs="仿宋"/>
          <w:color w:val="auto"/>
          <w:kern w:val="2"/>
          <w:sz w:val="24"/>
          <w:szCs w:val="24"/>
          <w:u w:val="single"/>
          <w:lang w:val="en-US" w:eastAsia="zh-CN" w:bidi="ar-SA"/>
        </w:rPr>
      </w:pPr>
      <w:r>
        <w:rPr>
          <w:rStyle w:val="42"/>
          <w:rFonts w:hint="eastAsia" w:ascii="仿宋" w:hAnsi="仿宋" w:eastAsia="仿宋" w:cs="仿宋"/>
          <w:color w:val="auto"/>
          <w:kern w:val="2"/>
          <w:sz w:val="24"/>
          <w:szCs w:val="24"/>
          <w:lang w:val="en-US" w:eastAsia="zh-CN" w:bidi="ar-SA"/>
        </w:rPr>
        <w:t>项目名称：</w:t>
      </w:r>
      <w:r>
        <w:rPr>
          <w:rStyle w:val="42"/>
          <w:rFonts w:hint="eastAsia" w:ascii="仿宋" w:hAnsi="仿宋" w:eastAsia="仿宋" w:cs="仿宋"/>
          <w:color w:val="auto"/>
          <w:kern w:val="2"/>
          <w:sz w:val="24"/>
          <w:szCs w:val="24"/>
          <w:u w:val="single"/>
          <w:lang w:val="en-US" w:eastAsia="zh-CN" w:bidi="ar-SA"/>
        </w:rPr>
        <w:t xml:space="preserve">                  </w:t>
      </w:r>
      <w:r>
        <w:rPr>
          <w:rStyle w:val="42"/>
          <w:rFonts w:hint="eastAsia" w:ascii="仿宋" w:hAnsi="仿宋" w:eastAsia="仿宋" w:cs="仿宋"/>
          <w:color w:val="auto"/>
          <w:kern w:val="2"/>
          <w:sz w:val="24"/>
          <w:szCs w:val="24"/>
          <w:lang w:val="en-US" w:eastAsia="zh-CN" w:bidi="ar-SA"/>
        </w:rPr>
        <w:t xml:space="preserve">                 竞争性磋商文件编号：</w:t>
      </w:r>
      <w:r>
        <w:rPr>
          <w:rStyle w:val="42"/>
          <w:rFonts w:hint="eastAsia" w:ascii="仿宋" w:hAnsi="仿宋" w:eastAsia="仿宋" w:cs="仿宋"/>
          <w:color w:val="auto"/>
          <w:kern w:val="2"/>
          <w:sz w:val="24"/>
          <w:szCs w:val="24"/>
          <w:u w:val="single"/>
          <w:lang w:val="en-US" w:eastAsia="zh-CN" w:bidi="ar-SA"/>
        </w:rPr>
        <w:t xml:space="preserve">                </w:t>
      </w:r>
    </w:p>
    <w:p>
      <w:pPr>
        <w:pStyle w:val="152"/>
        <w:widowControl/>
        <w:spacing w:line="440" w:lineRule="exac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xml:space="preserve">供应商单位（盖章）：                            </w:t>
      </w:r>
    </w:p>
    <w:tbl>
      <w:tblPr>
        <w:tblStyle w:val="24"/>
        <w:tblW w:w="917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3"/>
        <w:gridCol w:w="2079"/>
        <w:gridCol w:w="1098"/>
        <w:gridCol w:w="1383"/>
        <w:gridCol w:w="1242"/>
        <w:gridCol w:w="1165"/>
        <w:gridCol w:w="139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23" w:hRule="atLeast"/>
          <w:jc w:val="center"/>
        </w:trPr>
        <w:tc>
          <w:tcPr>
            <w:tcW w:w="81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序号</w:t>
            </w:r>
          </w:p>
        </w:tc>
        <w:tc>
          <w:tcPr>
            <w:tcW w:w="20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名称</w:t>
            </w:r>
          </w:p>
        </w:tc>
        <w:tc>
          <w:tcPr>
            <w:tcW w:w="109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型号</w:t>
            </w:r>
          </w:p>
        </w:tc>
        <w:tc>
          <w:tcPr>
            <w:tcW w:w="138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规格</w:t>
            </w:r>
          </w:p>
        </w:tc>
        <w:tc>
          <w:tcPr>
            <w:tcW w:w="124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单价</w:t>
            </w:r>
          </w:p>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（元）</w:t>
            </w:r>
          </w:p>
        </w:tc>
        <w:tc>
          <w:tcPr>
            <w:tcW w:w="116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合价</w:t>
            </w:r>
          </w:p>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（元）</w:t>
            </w:r>
          </w:p>
        </w:tc>
        <w:tc>
          <w:tcPr>
            <w:tcW w:w="139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61" w:hRule="atLeast"/>
          <w:jc w:val="center"/>
        </w:trPr>
        <w:tc>
          <w:tcPr>
            <w:tcW w:w="81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1</w:t>
            </w:r>
          </w:p>
        </w:tc>
        <w:tc>
          <w:tcPr>
            <w:tcW w:w="20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09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38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24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16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39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16" w:hRule="atLeast"/>
          <w:jc w:val="center"/>
        </w:trPr>
        <w:tc>
          <w:tcPr>
            <w:tcW w:w="81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2</w:t>
            </w:r>
          </w:p>
        </w:tc>
        <w:tc>
          <w:tcPr>
            <w:tcW w:w="20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09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38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24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16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39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16" w:hRule="atLeast"/>
          <w:jc w:val="center"/>
        </w:trPr>
        <w:tc>
          <w:tcPr>
            <w:tcW w:w="81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3</w:t>
            </w:r>
          </w:p>
        </w:tc>
        <w:tc>
          <w:tcPr>
            <w:tcW w:w="20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09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38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24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16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39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222" w:hRule="atLeast"/>
          <w:jc w:val="center"/>
        </w:trPr>
        <w:tc>
          <w:tcPr>
            <w:tcW w:w="81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w:t>
            </w:r>
          </w:p>
        </w:tc>
        <w:tc>
          <w:tcPr>
            <w:tcW w:w="20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09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38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24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16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39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222" w:hRule="atLeast"/>
          <w:jc w:val="center"/>
        </w:trPr>
        <w:tc>
          <w:tcPr>
            <w:tcW w:w="81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w:t>
            </w:r>
          </w:p>
        </w:tc>
        <w:tc>
          <w:tcPr>
            <w:tcW w:w="20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09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38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24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16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39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222" w:hRule="atLeast"/>
          <w:jc w:val="center"/>
        </w:trPr>
        <w:tc>
          <w:tcPr>
            <w:tcW w:w="81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5802" w:type="dxa"/>
            <w:gridSpan w:val="4"/>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备品备件、专用工具费</w:t>
            </w:r>
          </w:p>
        </w:tc>
        <w:tc>
          <w:tcPr>
            <w:tcW w:w="116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39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222" w:hRule="atLeast"/>
          <w:jc w:val="center"/>
        </w:trPr>
        <w:tc>
          <w:tcPr>
            <w:tcW w:w="81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5802" w:type="dxa"/>
            <w:gridSpan w:val="4"/>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运杂费</w:t>
            </w:r>
          </w:p>
        </w:tc>
        <w:tc>
          <w:tcPr>
            <w:tcW w:w="116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39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222" w:hRule="atLeast"/>
          <w:jc w:val="center"/>
        </w:trPr>
        <w:tc>
          <w:tcPr>
            <w:tcW w:w="81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5802" w:type="dxa"/>
            <w:gridSpan w:val="4"/>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安装、调试费等其他所有费用</w:t>
            </w:r>
          </w:p>
        </w:tc>
        <w:tc>
          <w:tcPr>
            <w:tcW w:w="116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c>
          <w:tcPr>
            <w:tcW w:w="139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baseline"/>
              <w:rPr>
                <w:rStyle w:val="42"/>
                <w:rFonts w:hint="eastAsia" w:ascii="仿宋" w:hAnsi="仿宋" w:eastAsia="仿宋" w:cs="仿宋"/>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222" w:hRule="atLeast"/>
          <w:jc w:val="center"/>
        </w:trPr>
        <w:tc>
          <w:tcPr>
            <w:tcW w:w="9179" w:type="dxa"/>
            <w:gridSpan w:val="7"/>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磋商总报价（人民币大写）：                  ￥（小写）：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222" w:hRule="atLeast"/>
          <w:jc w:val="center"/>
        </w:trPr>
        <w:tc>
          <w:tcPr>
            <w:tcW w:w="9179" w:type="dxa"/>
            <w:gridSpan w:val="7"/>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优惠条款：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222" w:hRule="atLeast"/>
          <w:jc w:val="center"/>
        </w:trPr>
        <w:tc>
          <w:tcPr>
            <w:tcW w:w="9179" w:type="dxa"/>
            <w:gridSpan w:val="7"/>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kern w:val="2"/>
                <w:sz w:val="24"/>
                <w:szCs w:val="24"/>
                <w:lang w:val="en-US" w:eastAsia="zh-CN" w:bidi="ar-SA"/>
              </w:rPr>
            </w:pPr>
            <w:r>
              <w:rPr>
                <w:rStyle w:val="42"/>
                <w:rFonts w:hint="eastAsia" w:ascii="仿宋" w:hAnsi="仿宋" w:eastAsia="仿宋" w:cs="仿宋"/>
                <w:kern w:val="2"/>
                <w:sz w:val="24"/>
                <w:szCs w:val="24"/>
                <w:lang w:val="en-US" w:eastAsia="zh-CN" w:bidi="ar-SA"/>
              </w:rPr>
              <w:t>其它：</w:t>
            </w:r>
          </w:p>
        </w:tc>
      </w:tr>
    </w:tbl>
    <w:p>
      <w:pPr>
        <w:spacing w:line="460" w:lineRule="atLeast"/>
        <w:jc w:val="both"/>
        <w:textAlignment w:val="baseline"/>
        <w:rPr>
          <w:rStyle w:val="42"/>
          <w:rFonts w:hint="eastAsia" w:ascii="仿宋" w:hAnsi="仿宋" w:eastAsia="仿宋" w:cs="仿宋"/>
          <w:color w:val="auto"/>
          <w:kern w:val="2"/>
          <w:sz w:val="24"/>
          <w:szCs w:val="24"/>
          <w:lang w:val="en-US" w:eastAsia="zh-CN" w:bidi="ar-SA"/>
        </w:rPr>
      </w:pPr>
    </w:p>
    <w:p>
      <w:pPr>
        <w:spacing w:line="460" w:lineRule="atLeast"/>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供应商代表签字：                          供应商（盖章）：</w:t>
      </w:r>
    </w:p>
    <w:p>
      <w:pPr>
        <w:spacing w:line="460" w:lineRule="atLeast"/>
        <w:ind w:firstLine="6120" w:firstLineChars="255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日期：</w:t>
      </w:r>
    </w:p>
    <w:p>
      <w:pPr>
        <w:tabs>
          <w:tab w:val="left" w:pos="900"/>
        </w:tabs>
        <w:snapToGrid w:val="0"/>
        <w:spacing w:line="360" w:lineRule="auto"/>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注：（1）上述报价包含一切由供应方承担的费用。</w:t>
      </w: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br w:type="page"/>
      </w:r>
      <w:r>
        <w:rPr>
          <w:rStyle w:val="42"/>
          <w:rFonts w:hint="eastAsia" w:ascii="仿宋" w:hAnsi="仿宋" w:eastAsia="仿宋" w:cs="仿宋"/>
          <w:b/>
          <w:color w:val="auto"/>
          <w:kern w:val="2"/>
          <w:sz w:val="24"/>
          <w:szCs w:val="24"/>
          <w:lang w:val="en-US" w:eastAsia="zh-CN" w:bidi="ar-SA"/>
        </w:rPr>
        <w:t>附件三  保证金缴纳凭证</w:t>
      </w: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br w:type="page"/>
      </w: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 xml:space="preserve">附件四  </w:t>
      </w:r>
    </w:p>
    <w:p>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法定代表人身份证明书</w:t>
      </w:r>
    </w:p>
    <w:p>
      <w:pPr>
        <w:spacing w:line="360" w:lineRule="auto"/>
        <w:ind w:firstLine="240" w:firstLineChars="100"/>
        <w:rPr>
          <w:rFonts w:hint="eastAsia" w:ascii="仿宋" w:hAnsi="仿宋" w:eastAsia="仿宋" w:cs="仿宋"/>
          <w:color w:val="auto"/>
          <w:sz w:val="24"/>
          <w:u w:val="single"/>
        </w:rPr>
      </w:pPr>
      <w:r>
        <w:rPr>
          <w:rFonts w:hint="eastAsia" w:ascii="仿宋" w:hAnsi="仿宋" w:eastAsia="仿宋" w:cs="仿宋"/>
          <w:color w:val="auto"/>
          <w:sz w:val="24"/>
        </w:rPr>
        <w:t>单位名称：</w:t>
      </w:r>
      <w:r>
        <w:rPr>
          <w:rFonts w:hint="eastAsia" w:ascii="仿宋" w:hAnsi="仿宋" w:eastAsia="仿宋" w:cs="仿宋"/>
          <w:color w:val="auto"/>
          <w:sz w:val="24"/>
          <w:u w:val="single"/>
        </w:rPr>
        <w:t xml:space="preserve">                                                   </w:t>
      </w:r>
    </w:p>
    <w:p>
      <w:pPr>
        <w:spacing w:line="360" w:lineRule="auto"/>
        <w:ind w:firstLine="240" w:firstLineChars="100"/>
        <w:rPr>
          <w:rFonts w:hint="eastAsia" w:ascii="仿宋" w:hAnsi="仿宋" w:eastAsia="仿宋" w:cs="仿宋"/>
          <w:color w:val="auto"/>
          <w:sz w:val="24"/>
          <w:u w:val="single"/>
        </w:rPr>
      </w:pPr>
      <w:r>
        <w:rPr>
          <w:rFonts w:hint="eastAsia" w:ascii="仿宋" w:hAnsi="仿宋" w:eastAsia="仿宋" w:cs="仿宋"/>
          <w:color w:val="auto"/>
          <w:sz w:val="24"/>
        </w:rPr>
        <w:t>企业类型：</w:t>
      </w:r>
      <w:r>
        <w:rPr>
          <w:rFonts w:hint="eastAsia" w:ascii="仿宋" w:hAnsi="仿宋" w:eastAsia="仿宋" w:cs="仿宋"/>
          <w:color w:val="auto"/>
          <w:sz w:val="24"/>
          <w:u w:val="single"/>
        </w:rPr>
        <w:t xml:space="preserve">                                                   </w:t>
      </w:r>
    </w:p>
    <w:p>
      <w:pPr>
        <w:spacing w:line="360" w:lineRule="auto"/>
        <w:ind w:firstLine="240" w:firstLineChars="100"/>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single"/>
        </w:rPr>
        <w:t xml:space="preserve">                                                   </w:t>
      </w:r>
    </w:p>
    <w:p>
      <w:pPr>
        <w:spacing w:line="360" w:lineRule="auto"/>
        <w:ind w:firstLine="240" w:firstLineChars="100"/>
        <w:rPr>
          <w:rFonts w:hint="eastAsia" w:ascii="仿宋" w:hAnsi="仿宋" w:eastAsia="仿宋" w:cs="仿宋"/>
          <w:color w:val="auto"/>
          <w:sz w:val="24"/>
          <w:u w:val="single"/>
        </w:rPr>
      </w:pPr>
      <w:r>
        <w:rPr>
          <w:rFonts w:hint="eastAsia" w:ascii="仿宋" w:hAnsi="仿宋" w:eastAsia="仿宋" w:cs="仿宋"/>
          <w:color w:val="auto"/>
          <w:sz w:val="24"/>
        </w:rPr>
        <w:t>营业期限：</w:t>
      </w:r>
      <w:r>
        <w:rPr>
          <w:rFonts w:hint="eastAsia" w:ascii="仿宋" w:hAnsi="仿宋" w:eastAsia="仿宋" w:cs="仿宋"/>
          <w:color w:val="auto"/>
          <w:sz w:val="24"/>
          <w:u w:val="single"/>
        </w:rPr>
        <w:t xml:space="preserve">                                                   </w:t>
      </w:r>
    </w:p>
    <w:p>
      <w:pPr>
        <w:spacing w:line="360" w:lineRule="auto"/>
        <w:ind w:firstLine="240" w:firstLineChars="100"/>
        <w:rPr>
          <w:rFonts w:hint="eastAsia" w:ascii="仿宋" w:hAnsi="仿宋" w:eastAsia="仿宋" w:cs="仿宋"/>
          <w:color w:val="auto"/>
          <w:sz w:val="24"/>
          <w:u w:val="single"/>
        </w:rPr>
      </w:pPr>
      <w:r>
        <w:rPr>
          <w:rFonts w:hint="eastAsia" w:ascii="仿宋" w:hAnsi="仿宋" w:eastAsia="仿宋" w:cs="仿宋"/>
          <w:color w:val="auto"/>
          <w:sz w:val="24"/>
        </w:rPr>
        <w:t>成立时间：</w:t>
      </w:r>
      <w:r>
        <w:rPr>
          <w:rFonts w:hint="eastAsia" w:ascii="仿宋" w:hAnsi="仿宋" w:eastAsia="仿宋" w:cs="仿宋"/>
          <w:color w:val="auto"/>
          <w:sz w:val="24"/>
          <w:u w:val="single"/>
        </w:rPr>
        <w:t xml:space="preserve">                                                   </w:t>
      </w:r>
    </w:p>
    <w:p>
      <w:pPr>
        <w:spacing w:line="360" w:lineRule="auto"/>
        <w:ind w:firstLine="240" w:firstLineChars="100"/>
        <w:rPr>
          <w:rFonts w:hint="eastAsia" w:ascii="仿宋" w:hAnsi="仿宋" w:eastAsia="仿宋" w:cs="仿宋"/>
          <w:color w:val="auto"/>
          <w:sz w:val="24"/>
          <w:u w:val="single"/>
        </w:rPr>
      </w:pPr>
      <w:r>
        <w:rPr>
          <w:rFonts w:hint="eastAsia" w:ascii="仿宋" w:hAnsi="仿宋" w:eastAsia="仿宋" w:cs="仿宋"/>
          <w:color w:val="auto"/>
          <w:sz w:val="24"/>
        </w:rPr>
        <w:t>姓名：</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性别：</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年龄：</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职务：</w:t>
      </w:r>
      <w:r>
        <w:rPr>
          <w:rFonts w:hint="eastAsia" w:ascii="仿宋" w:hAnsi="仿宋" w:eastAsia="仿宋" w:cs="仿宋"/>
          <w:color w:val="auto"/>
          <w:sz w:val="24"/>
          <w:u w:val="single"/>
        </w:rPr>
        <w:t xml:space="preserve">        </w:t>
      </w:r>
    </w:p>
    <w:p>
      <w:pPr>
        <w:spacing w:line="360" w:lineRule="auto"/>
        <w:ind w:firstLine="240" w:firstLineChars="100"/>
        <w:rPr>
          <w:rFonts w:hint="eastAsia" w:ascii="仿宋" w:hAnsi="仿宋" w:eastAsia="仿宋" w:cs="仿宋"/>
          <w:color w:val="auto"/>
          <w:sz w:val="24"/>
        </w:rPr>
      </w:pPr>
      <w:r>
        <w:rPr>
          <w:rFonts w:hint="eastAsia" w:ascii="仿宋" w:hAnsi="仿宋" w:eastAsia="仿宋" w:cs="仿宋"/>
          <w:color w:val="auto"/>
          <w:sz w:val="24"/>
        </w:rPr>
        <w:t xml:space="preserve">系 </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供应商</w:t>
      </w:r>
      <w:r>
        <w:rPr>
          <w:rFonts w:hint="eastAsia" w:ascii="仿宋" w:hAnsi="仿宋" w:eastAsia="仿宋" w:cs="仿宋"/>
          <w:color w:val="auto"/>
          <w:sz w:val="24"/>
          <w:u w:val="single"/>
        </w:rPr>
        <w:t xml:space="preserve">单位名称）               </w:t>
      </w:r>
      <w:r>
        <w:rPr>
          <w:rFonts w:hint="eastAsia" w:ascii="仿宋" w:hAnsi="仿宋" w:eastAsia="仿宋" w:cs="仿宋"/>
          <w:color w:val="auto"/>
          <w:sz w:val="24"/>
        </w:rPr>
        <w:t>的法定代表人。</w:t>
      </w:r>
    </w:p>
    <w:p>
      <w:pPr>
        <w:spacing w:line="360" w:lineRule="auto"/>
        <w:ind w:firstLine="240" w:firstLineChars="100"/>
        <w:rPr>
          <w:rFonts w:hint="eastAsia" w:ascii="仿宋" w:hAnsi="仿宋" w:eastAsia="仿宋" w:cs="仿宋"/>
          <w:color w:val="auto"/>
          <w:sz w:val="24"/>
        </w:rPr>
      </w:pPr>
      <w:r>
        <w:rPr>
          <w:rFonts w:hint="eastAsia" w:ascii="仿宋" w:hAnsi="仿宋" w:eastAsia="仿宋" w:cs="仿宋"/>
          <w:color w:val="auto"/>
          <w:sz w:val="24"/>
        </w:rPr>
        <w:t>特此证明。</w:t>
      </w:r>
    </w:p>
    <w:p>
      <w:pPr>
        <w:spacing w:line="360" w:lineRule="auto"/>
        <w:ind w:firstLine="6600" w:firstLineChars="2750"/>
        <w:rPr>
          <w:rFonts w:hint="eastAsia" w:ascii="仿宋" w:hAnsi="仿宋" w:eastAsia="仿宋" w:cs="仿宋"/>
          <w:color w:val="auto"/>
          <w:sz w:val="24"/>
        </w:rPr>
      </w:pPr>
      <w:r>
        <w:rPr>
          <w:rFonts w:hint="eastAsia" w:ascii="仿宋" w:hAnsi="仿宋" w:eastAsia="仿宋" w:cs="仿宋"/>
          <w:color w:val="auto"/>
          <w:sz w:val="24"/>
        </w:rPr>
        <w:t>供应商：（盖章）</w:t>
      </w:r>
    </w:p>
    <w:p>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 xml:space="preserve">                           </w:t>
      </w:r>
    </w:p>
    <w:p>
      <w:pPr>
        <w:spacing w:line="360" w:lineRule="auto"/>
        <w:ind w:firstLine="480"/>
        <w:jc w:val="center"/>
        <w:rPr>
          <w:rFonts w:hint="eastAsia" w:ascii="仿宋" w:hAnsi="仿宋" w:eastAsia="仿宋" w:cs="仿宋"/>
          <w:color w:val="auto"/>
          <w:sz w:val="24"/>
        </w:rPr>
      </w:pPr>
      <w:r>
        <w:rPr>
          <w:rFonts w:hint="eastAsia" w:ascii="仿宋" w:hAnsi="仿宋" w:eastAsia="仿宋" w:cs="仿宋"/>
          <w:color w:val="auto"/>
          <w:sz w:val="24"/>
        </w:rPr>
        <w:t xml:space="preserve">                                    </w:t>
      </w:r>
      <w:bookmarkStart w:id="23" w:name="_Toc29712_WPSOffice_Level1"/>
      <w:bookmarkStart w:id="24" w:name="_Toc19974_WPSOffice_Level1"/>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20</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bookmarkEnd w:id="23"/>
      <w:bookmarkEnd w:id="24"/>
    </w:p>
    <w:p>
      <w:pPr>
        <w:spacing w:line="360" w:lineRule="auto"/>
        <w:ind w:firstLine="480"/>
        <w:jc w:val="center"/>
        <w:rPr>
          <w:rFonts w:hint="eastAsia" w:ascii="仿宋" w:hAnsi="仿宋" w:eastAsia="仿宋" w:cs="仿宋"/>
          <w:color w:val="auto"/>
          <w:sz w:val="24"/>
        </w:rPr>
      </w:pPr>
    </w:p>
    <w:tbl>
      <w:tblPr>
        <w:tblStyle w:val="24"/>
        <w:tblpPr w:leftFromText="180" w:rightFromText="180" w:vertAnchor="text" w:horzAnchor="page" w:tblpXSpec="center" w:tblpY="369"/>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45"/>
        <w:gridCol w:w="4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8" w:hRule="atLeast"/>
          <w:jc w:val="center"/>
        </w:trPr>
        <w:tc>
          <w:tcPr>
            <w:tcW w:w="4345" w:type="dxa"/>
            <w:noWrap w:val="0"/>
            <w:vAlign w:val="center"/>
          </w:tcPr>
          <w:p>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color w:val="auto"/>
                <w:sz w:val="24"/>
              </w:rPr>
            </w:pPr>
            <w:r>
              <w:rPr>
                <w:rFonts w:hint="eastAsia" w:ascii="仿宋" w:hAnsi="仿宋" w:eastAsia="仿宋" w:cs="仿宋"/>
                <w:color w:val="auto"/>
                <w:sz w:val="24"/>
              </w:rPr>
              <w:t>法定代表人身份证正面复印件</w:t>
            </w:r>
          </w:p>
        </w:tc>
        <w:tc>
          <w:tcPr>
            <w:tcW w:w="4085" w:type="dxa"/>
            <w:noWrap w:val="0"/>
            <w:vAlign w:val="center"/>
          </w:tcPr>
          <w:p>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color w:val="auto"/>
                <w:sz w:val="24"/>
              </w:rPr>
            </w:pPr>
            <w:r>
              <w:rPr>
                <w:rFonts w:hint="eastAsia" w:ascii="仿宋" w:hAnsi="仿宋" w:eastAsia="仿宋" w:cs="仿宋"/>
                <w:color w:val="auto"/>
                <w:sz w:val="24"/>
              </w:rPr>
              <w:t>法定代表人身份证反面复印件</w:t>
            </w:r>
          </w:p>
        </w:tc>
      </w:tr>
    </w:tbl>
    <w:p>
      <w:pPr>
        <w:spacing w:line="360" w:lineRule="auto"/>
        <w:ind w:firstLine="480"/>
        <w:jc w:val="center"/>
        <w:rPr>
          <w:rFonts w:hint="eastAsia" w:ascii="仿宋" w:hAnsi="仿宋" w:eastAsia="仿宋" w:cs="仿宋"/>
          <w:color w:val="auto"/>
          <w:sz w:val="24"/>
        </w:rPr>
      </w:pPr>
    </w:p>
    <w:p>
      <w:pPr>
        <w:spacing w:line="360" w:lineRule="auto"/>
        <w:ind w:firstLine="480"/>
        <w:jc w:val="center"/>
        <w:rPr>
          <w:rFonts w:hint="eastAsia" w:ascii="仿宋" w:hAnsi="仿宋" w:eastAsia="仿宋" w:cs="仿宋"/>
          <w:color w:val="auto"/>
          <w:sz w:val="24"/>
        </w:rPr>
      </w:pPr>
    </w:p>
    <w:p>
      <w:pPr>
        <w:spacing w:line="360" w:lineRule="auto"/>
        <w:ind w:firstLine="480"/>
        <w:jc w:val="center"/>
        <w:rPr>
          <w:rFonts w:hint="eastAsia" w:ascii="仿宋" w:hAnsi="仿宋" w:eastAsia="仿宋" w:cs="仿宋"/>
          <w:color w:val="auto"/>
          <w:sz w:val="24"/>
        </w:rPr>
      </w:pPr>
    </w:p>
    <w:p>
      <w:pPr>
        <w:spacing w:line="360" w:lineRule="auto"/>
        <w:ind w:firstLine="482"/>
        <w:rPr>
          <w:rFonts w:hint="eastAsia" w:ascii="仿宋" w:hAnsi="仿宋" w:eastAsia="仿宋" w:cs="仿宋"/>
          <w:b/>
          <w:color w:val="auto"/>
          <w:sz w:val="24"/>
        </w:rPr>
      </w:pPr>
    </w:p>
    <w:p>
      <w:pPr>
        <w:spacing w:line="360" w:lineRule="auto"/>
        <w:ind w:firstLine="482"/>
        <w:rPr>
          <w:rFonts w:hint="eastAsia" w:ascii="仿宋" w:hAnsi="仿宋" w:eastAsia="仿宋" w:cs="仿宋"/>
          <w:b/>
          <w:color w:val="auto"/>
          <w:sz w:val="24"/>
        </w:rPr>
      </w:pPr>
    </w:p>
    <w:p>
      <w:pPr>
        <w:spacing w:line="360" w:lineRule="auto"/>
        <w:ind w:firstLine="482"/>
        <w:rPr>
          <w:rFonts w:hint="eastAsia" w:ascii="仿宋" w:hAnsi="仿宋" w:eastAsia="仿宋" w:cs="仿宋"/>
          <w:b/>
          <w:color w:val="auto"/>
          <w:sz w:val="24"/>
        </w:rPr>
      </w:pPr>
    </w:p>
    <w:p>
      <w:pPr>
        <w:spacing w:line="360" w:lineRule="auto"/>
        <w:ind w:firstLine="482"/>
        <w:rPr>
          <w:rFonts w:hint="eastAsia" w:ascii="仿宋" w:hAnsi="仿宋" w:eastAsia="仿宋" w:cs="仿宋"/>
          <w:b/>
          <w:color w:val="auto"/>
          <w:sz w:val="24"/>
        </w:rPr>
      </w:pPr>
      <w:r>
        <w:rPr>
          <w:rFonts w:hint="eastAsia" w:ascii="仿宋" w:hAnsi="仿宋" w:eastAsia="仿宋" w:cs="仿宋"/>
          <w:b/>
          <w:color w:val="auto"/>
          <w:sz w:val="24"/>
        </w:rPr>
        <w:t>注：1、法定代表人本人作为公司代理人前来参加竞争性</w:t>
      </w:r>
      <w:r>
        <w:rPr>
          <w:rFonts w:hint="eastAsia" w:ascii="仿宋" w:hAnsi="仿宋" w:eastAsia="仿宋" w:cs="仿宋"/>
          <w:b/>
          <w:color w:val="auto"/>
          <w:sz w:val="24"/>
          <w:lang w:val="en-US" w:eastAsia="zh-CN"/>
        </w:rPr>
        <w:t>磋商</w:t>
      </w:r>
      <w:r>
        <w:rPr>
          <w:rFonts w:hint="eastAsia" w:ascii="仿宋" w:hAnsi="仿宋" w:eastAsia="仿宋" w:cs="仿宋"/>
          <w:b/>
          <w:color w:val="auto"/>
          <w:sz w:val="24"/>
        </w:rPr>
        <w:t>的供应商，提供此项证明文件。</w:t>
      </w:r>
    </w:p>
    <w:p>
      <w:pPr>
        <w:snapToGrid w:val="0"/>
        <w:spacing w:line="360" w:lineRule="auto"/>
        <w:ind w:firstLine="964" w:firstLineChars="400"/>
        <w:jc w:val="both"/>
        <w:textAlignment w:val="baseline"/>
        <w:rPr>
          <w:rStyle w:val="42"/>
          <w:rFonts w:hint="eastAsia" w:ascii="仿宋" w:hAnsi="仿宋" w:eastAsia="仿宋" w:cs="仿宋"/>
          <w:b/>
          <w:color w:val="auto"/>
          <w:kern w:val="2"/>
          <w:sz w:val="24"/>
          <w:szCs w:val="24"/>
          <w:lang w:val="en-US" w:eastAsia="zh-CN" w:bidi="ar-SA"/>
        </w:rPr>
      </w:pPr>
      <w:r>
        <w:rPr>
          <w:rFonts w:hint="eastAsia" w:ascii="仿宋" w:hAnsi="仿宋" w:eastAsia="仿宋" w:cs="仿宋"/>
          <w:b/>
          <w:color w:val="auto"/>
          <w:sz w:val="24"/>
        </w:rPr>
        <w:t>2、</w:t>
      </w:r>
      <w:r>
        <w:rPr>
          <w:rFonts w:hint="eastAsia" w:ascii="仿宋" w:hAnsi="仿宋" w:eastAsia="仿宋" w:cs="仿宋"/>
          <w:b/>
          <w:color w:val="auto"/>
          <w:sz w:val="24"/>
          <w:lang w:eastAsia="zh-CN"/>
        </w:rPr>
        <w:t>身份证明</w:t>
      </w:r>
      <w:r>
        <w:rPr>
          <w:rFonts w:hint="eastAsia" w:ascii="仿宋" w:hAnsi="仿宋" w:eastAsia="仿宋" w:cs="仿宋"/>
          <w:b/>
          <w:color w:val="auto"/>
          <w:sz w:val="24"/>
        </w:rPr>
        <w:t>书上应当附有法定代表人居民身份证复印件。</w:t>
      </w:r>
    </w:p>
    <w:p>
      <w:pPr>
        <w:snapToGrid w:val="0"/>
        <w:spacing w:line="360" w:lineRule="auto"/>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br w:type="page"/>
      </w:r>
      <w:r>
        <w:rPr>
          <w:rStyle w:val="42"/>
          <w:rFonts w:hint="eastAsia" w:ascii="仿宋" w:hAnsi="仿宋" w:eastAsia="仿宋" w:cs="仿宋"/>
          <w:b/>
          <w:color w:val="auto"/>
          <w:kern w:val="2"/>
          <w:sz w:val="24"/>
          <w:szCs w:val="24"/>
          <w:lang w:val="en-US" w:eastAsia="zh-CN" w:bidi="ar-SA"/>
        </w:rPr>
        <w:t>法定代表人授权委托书</w:t>
      </w: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ind w:firstLine="120" w:firstLineChars="5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致：</w:t>
      </w:r>
      <w:r>
        <w:rPr>
          <w:rStyle w:val="42"/>
          <w:rFonts w:hint="eastAsia" w:ascii="仿宋" w:hAnsi="仿宋" w:eastAsia="仿宋" w:cs="仿宋"/>
          <w:color w:val="auto"/>
          <w:kern w:val="2"/>
          <w:sz w:val="24"/>
          <w:szCs w:val="24"/>
          <w:u w:val="single"/>
          <w:lang w:val="en-US" w:eastAsia="zh-CN" w:bidi="ar-SA"/>
        </w:rPr>
        <w:t>（采购人）</w:t>
      </w:r>
      <w:r>
        <w:rPr>
          <w:rStyle w:val="42"/>
          <w:rFonts w:hint="eastAsia" w:ascii="仿宋" w:hAnsi="仿宋" w:eastAsia="仿宋" w:cs="仿宋"/>
          <w:color w:val="auto"/>
          <w:kern w:val="2"/>
          <w:sz w:val="24"/>
          <w:szCs w:val="24"/>
          <w:lang w:val="en-US" w:eastAsia="zh-CN" w:bidi="ar-SA"/>
        </w:rPr>
        <w:t>：</w:t>
      </w:r>
    </w:p>
    <w:p>
      <w:pPr>
        <w:snapToGrid w:val="0"/>
        <w:spacing w:line="360" w:lineRule="auto"/>
        <w:ind w:firstLine="720" w:firstLineChars="300"/>
        <w:jc w:val="lef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u w:val="single"/>
          <w:lang w:val="en-US" w:eastAsia="zh-CN" w:bidi="ar-SA"/>
        </w:rPr>
        <w:t xml:space="preserve">                </w:t>
      </w:r>
      <w:r>
        <w:rPr>
          <w:rStyle w:val="42"/>
          <w:rFonts w:hint="eastAsia" w:ascii="仿宋" w:hAnsi="仿宋" w:eastAsia="仿宋" w:cs="仿宋"/>
          <w:color w:val="auto"/>
          <w:kern w:val="2"/>
          <w:sz w:val="24"/>
          <w:szCs w:val="24"/>
          <w:lang w:val="en-US" w:eastAsia="zh-CN" w:bidi="ar-SA"/>
        </w:rPr>
        <w:t>（单位名称）法定代表人授权我单位</w:t>
      </w:r>
      <w:r>
        <w:rPr>
          <w:rStyle w:val="42"/>
          <w:rFonts w:hint="eastAsia" w:ascii="仿宋" w:hAnsi="仿宋" w:eastAsia="仿宋" w:cs="仿宋"/>
          <w:color w:val="auto"/>
          <w:kern w:val="2"/>
          <w:sz w:val="24"/>
          <w:szCs w:val="24"/>
          <w:u w:val="single"/>
          <w:lang w:val="en-US" w:eastAsia="zh-CN" w:bidi="ar-SA"/>
        </w:rPr>
        <w:t xml:space="preserve">                 </w:t>
      </w:r>
      <w:r>
        <w:rPr>
          <w:rStyle w:val="42"/>
          <w:rFonts w:hint="eastAsia" w:ascii="仿宋" w:hAnsi="仿宋" w:eastAsia="仿宋" w:cs="仿宋"/>
          <w:color w:val="auto"/>
          <w:kern w:val="2"/>
          <w:sz w:val="24"/>
          <w:szCs w:val="24"/>
          <w:lang w:val="en-US" w:eastAsia="zh-CN" w:bidi="ar-SA"/>
        </w:rPr>
        <w:t>（职务或职称）</w:t>
      </w:r>
      <w:r>
        <w:rPr>
          <w:rStyle w:val="42"/>
          <w:rFonts w:hint="eastAsia" w:ascii="仿宋" w:hAnsi="仿宋" w:eastAsia="仿宋" w:cs="仿宋"/>
          <w:color w:val="auto"/>
          <w:kern w:val="2"/>
          <w:sz w:val="24"/>
          <w:szCs w:val="24"/>
          <w:u w:val="single"/>
          <w:lang w:val="en-US" w:eastAsia="zh-CN" w:bidi="ar-SA"/>
        </w:rPr>
        <w:t xml:space="preserve">          </w:t>
      </w:r>
      <w:r>
        <w:rPr>
          <w:rStyle w:val="42"/>
          <w:rFonts w:hint="eastAsia" w:ascii="仿宋" w:hAnsi="仿宋" w:eastAsia="仿宋" w:cs="仿宋"/>
          <w:color w:val="auto"/>
          <w:kern w:val="2"/>
          <w:sz w:val="24"/>
          <w:szCs w:val="24"/>
          <w:lang w:val="en-US" w:eastAsia="zh-CN" w:bidi="ar-SA"/>
        </w:rPr>
        <w:t>（姓名）为我单位本次授权代理人，全权处理</w:t>
      </w:r>
      <w:r>
        <w:rPr>
          <w:rStyle w:val="42"/>
          <w:rFonts w:hint="eastAsia" w:ascii="仿宋" w:hAnsi="仿宋" w:eastAsia="仿宋" w:cs="仿宋"/>
          <w:color w:val="auto"/>
          <w:kern w:val="2"/>
          <w:sz w:val="24"/>
          <w:szCs w:val="24"/>
          <w:u w:val="single"/>
          <w:lang w:val="en-US" w:eastAsia="zh-CN" w:bidi="ar-SA"/>
        </w:rPr>
        <w:t xml:space="preserve">             项目</w:t>
      </w:r>
      <w:r>
        <w:rPr>
          <w:rStyle w:val="42"/>
          <w:rFonts w:hint="eastAsia" w:ascii="仿宋" w:hAnsi="仿宋" w:eastAsia="仿宋" w:cs="仿宋"/>
          <w:color w:val="auto"/>
          <w:kern w:val="10"/>
          <w:sz w:val="24"/>
          <w:szCs w:val="24"/>
          <w:lang w:val="en-US" w:eastAsia="zh-CN" w:bidi="ar-SA"/>
        </w:rPr>
        <w:t>开标</w:t>
      </w:r>
      <w:r>
        <w:rPr>
          <w:rStyle w:val="42"/>
          <w:rFonts w:hint="eastAsia" w:ascii="仿宋" w:hAnsi="仿宋" w:eastAsia="仿宋" w:cs="仿宋"/>
          <w:color w:val="auto"/>
          <w:kern w:val="2"/>
          <w:sz w:val="24"/>
          <w:szCs w:val="24"/>
          <w:lang w:val="en-US" w:eastAsia="zh-CN" w:bidi="ar-SA"/>
        </w:rPr>
        <w:t>活动的一切事宜。</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特此授权</w:t>
      </w: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（附法定代表人、授权代理人身份证明复印件）</w:t>
      </w:r>
    </w:p>
    <w:tbl>
      <w:tblPr>
        <w:tblStyle w:val="24"/>
        <w:tblW w:w="9219" w:type="dxa"/>
        <w:tblInd w:w="-108" w:type="dxa"/>
        <w:tblBorders>
          <w:top w:val="dashed" w:color="000000" w:sz="4" w:space="0"/>
          <w:left w:val="dashed" w:color="000000" w:sz="4" w:space="0"/>
          <w:bottom w:val="dashed" w:color="000000" w:sz="4" w:space="0"/>
          <w:right w:val="dashed" w:color="000000" w:sz="4" w:space="0"/>
          <w:insideH w:val="dashed" w:color="000000" w:sz="4" w:space="0"/>
          <w:insideV w:val="dashed" w:color="000000" w:sz="4" w:space="0"/>
        </w:tblBorders>
        <w:tblLayout w:type="fixed"/>
        <w:tblCellMar>
          <w:top w:w="0" w:type="dxa"/>
          <w:left w:w="0" w:type="dxa"/>
          <w:bottom w:w="0" w:type="dxa"/>
          <w:right w:w="0" w:type="dxa"/>
        </w:tblCellMar>
      </w:tblPr>
      <w:tblGrid>
        <w:gridCol w:w="4869"/>
        <w:gridCol w:w="4350"/>
      </w:tblGrid>
      <w:tr>
        <w:tblPrEx>
          <w:tblBorders>
            <w:top w:val="dashed" w:color="000000" w:sz="4" w:space="0"/>
            <w:left w:val="dashed" w:color="000000" w:sz="4" w:space="0"/>
            <w:bottom w:val="dashed" w:color="000000" w:sz="4" w:space="0"/>
            <w:right w:val="dashed" w:color="000000" w:sz="4" w:space="0"/>
            <w:insideH w:val="dashed" w:color="000000" w:sz="4" w:space="0"/>
            <w:insideV w:val="dashed" w:color="000000" w:sz="4" w:space="0"/>
          </w:tblBorders>
          <w:tblCellMar>
            <w:top w:w="0" w:type="dxa"/>
            <w:left w:w="0" w:type="dxa"/>
            <w:bottom w:w="0" w:type="dxa"/>
            <w:right w:w="0" w:type="dxa"/>
          </w:tblCellMar>
        </w:tblPrEx>
        <w:trPr>
          <w:trHeight w:val="3001" w:hRule="atLeast"/>
        </w:trPr>
        <w:tc>
          <w:tcPr>
            <w:tcW w:w="4869" w:type="dxa"/>
            <w:tcBorders>
              <w:top w:val="dashed" w:color="000000" w:sz="4" w:space="0"/>
              <w:left w:val="dashed" w:color="000000" w:sz="4" w:space="0"/>
              <w:bottom w:val="dashed" w:color="000000" w:sz="4" w:space="0"/>
              <w:right w:val="dashed" w:color="000000" w:sz="4" w:space="0"/>
            </w:tcBorders>
            <w:vAlign w:val="center"/>
          </w:tcPr>
          <w:p>
            <w:pPr>
              <w:pStyle w:val="340"/>
              <w:keepNext w:val="0"/>
              <w:keepLines w:val="0"/>
              <w:widowControl/>
              <w:suppressLineNumbers w:val="0"/>
              <w:spacing w:before="0" w:beforeAutospacing="0" w:after="0" w:afterAutospacing="0" w:line="460" w:lineRule="exact"/>
              <w:ind w:left="0" w:right="0" w:firstLineChars="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法人身份证正面</w:t>
            </w:r>
          </w:p>
        </w:tc>
        <w:tc>
          <w:tcPr>
            <w:tcW w:w="4350" w:type="dxa"/>
            <w:tcBorders>
              <w:top w:val="dashed" w:color="000000" w:sz="4" w:space="0"/>
              <w:left w:val="dashed" w:color="000000" w:sz="4" w:space="0"/>
              <w:bottom w:val="dashed" w:color="000000" w:sz="4" w:space="0"/>
              <w:right w:val="dashed" w:color="000000" w:sz="4" w:space="0"/>
            </w:tcBorders>
            <w:vAlign w:val="center"/>
          </w:tcPr>
          <w:p>
            <w:pPr>
              <w:pStyle w:val="340"/>
              <w:keepNext w:val="0"/>
              <w:keepLines w:val="0"/>
              <w:widowControl/>
              <w:suppressLineNumbers w:val="0"/>
              <w:spacing w:before="0" w:beforeAutospacing="0" w:after="0" w:afterAutospacing="0" w:line="460" w:lineRule="exact"/>
              <w:ind w:left="0" w:right="0" w:firstLineChars="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背面</w:t>
            </w:r>
          </w:p>
        </w:tc>
      </w:tr>
      <w:tr>
        <w:tblPrEx>
          <w:tblBorders>
            <w:top w:val="dashed" w:color="000000" w:sz="4" w:space="0"/>
            <w:left w:val="dashed" w:color="000000" w:sz="4" w:space="0"/>
            <w:bottom w:val="dashed" w:color="000000" w:sz="4" w:space="0"/>
            <w:right w:val="dashed" w:color="000000" w:sz="4" w:space="0"/>
            <w:insideH w:val="dashed" w:color="000000" w:sz="4" w:space="0"/>
            <w:insideV w:val="dashed" w:color="000000" w:sz="4" w:space="0"/>
          </w:tblBorders>
          <w:tblCellMar>
            <w:top w:w="0" w:type="dxa"/>
            <w:left w:w="0" w:type="dxa"/>
            <w:bottom w:w="0" w:type="dxa"/>
            <w:right w:w="0" w:type="dxa"/>
          </w:tblCellMar>
        </w:tblPrEx>
        <w:trPr>
          <w:trHeight w:val="2900" w:hRule="atLeast"/>
        </w:trPr>
        <w:tc>
          <w:tcPr>
            <w:tcW w:w="4869" w:type="dxa"/>
            <w:tcBorders>
              <w:top w:val="dashed" w:color="000000" w:sz="4" w:space="0"/>
              <w:left w:val="dashed" w:color="000000" w:sz="4" w:space="0"/>
              <w:bottom w:val="dashed" w:color="000000" w:sz="4" w:space="0"/>
              <w:right w:val="dashed" w:color="000000" w:sz="4" w:space="0"/>
            </w:tcBorders>
            <w:vAlign w:val="center"/>
          </w:tcPr>
          <w:p>
            <w:pPr>
              <w:pStyle w:val="340"/>
              <w:keepNext w:val="0"/>
              <w:keepLines w:val="0"/>
              <w:widowControl/>
              <w:suppressLineNumbers w:val="0"/>
              <w:spacing w:before="0" w:beforeAutospacing="0" w:after="0" w:afterAutospacing="0" w:line="460" w:lineRule="exact"/>
              <w:ind w:left="0" w:right="0" w:firstLineChars="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受托人身份证正面</w:t>
            </w:r>
          </w:p>
        </w:tc>
        <w:tc>
          <w:tcPr>
            <w:tcW w:w="4350" w:type="dxa"/>
            <w:tcBorders>
              <w:top w:val="dashed" w:color="000000" w:sz="4" w:space="0"/>
              <w:left w:val="dashed" w:color="000000" w:sz="4" w:space="0"/>
              <w:bottom w:val="dashed" w:color="000000" w:sz="4" w:space="0"/>
              <w:right w:val="dashed" w:color="000000" w:sz="4" w:space="0"/>
            </w:tcBorders>
            <w:vAlign w:val="center"/>
          </w:tcPr>
          <w:p>
            <w:pPr>
              <w:pStyle w:val="340"/>
              <w:keepNext w:val="0"/>
              <w:keepLines w:val="0"/>
              <w:widowControl/>
              <w:suppressLineNumbers w:val="0"/>
              <w:spacing w:before="0" w:beforeAutospacing="0" w:after="0" w:afterAutospacing="0" w:line="460" w:lineRule="exact"/>
              <w:ind w:left="0" w:right="0" w:firstLineChars="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背面</w:t>
            </w:r>
          </w:p>
        </w:tc>
      </w:tr>
    </w:tbl>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p>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p>
    <w:p>
      <w:pPr>
        <w:snapToGrid w:val="0"/>
        <w:spacing w:line="360" w:lineRule="auto"/>
        <w:ind w:right="105" w:rightChars="50"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单位名称（公章）：</w:t>
      </w:r>
    </w:p>
    <w:p>
      <w:pPr>
        <w:snapToGrid w:val="0"/>
        <w:spacing w:line="360" w:lineRule="auto"/>
        <w:ind w:right="105" w:rightChars="50"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法定代表人（签字或盖章）：</w:t>
      </w:r>
    </w:p>
    <w:p>
      <w:pPr>
        <w:widowControl/>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法人授权代表（签字）：</w:t>
      </w: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val="0"/>
          <w:bCs/>
          <w:color w:val="auto"/>
          <w:kern w:val="2"/>
          <w:sz w:val="24"/>
          <w:szCs w:val="24"/>
          <w:lang w:val="en-US" w:eastAsia="zh-CN" w:bidi="ar-SA"/>
        </w:rPr>
        <w:t xml:space="preserve">    日期：</w:t>
      </w:r>
      <w:r>
        <w:rPr>
          <w:rStyle w:val="42"/>
          <w:rFonts w:hint="eastAsia" w:ascii="仿宋" w:hAnsi="仿宋" w:eastAsia="仿宋" w:cs="仿宋"/>
          <w:b/>
          <w:color w:val="auto"/>
          <w:kern w:val="2"/>
          <w:sz w:val="24"/>
          <w:szCs w:val="24"/>
          <w:lang w:val="en-US" w:eastAsia="zh-CN" w:bidi="ar-SA"/>
        </w:rPr>
        <w:br w:type="page"/>
      </w:r>
    </w:p>
    <w:p>
      <w:pPr>
        <w:snapToGrid w:val="0"/>
        <w:spacing w:line="360" w:lineRule="auto"/>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附件五</w:t>
      </w:r>
    </w:p>
    <w:p>
      <w:pPr>
        <w:spacing w:line="360" w:lineRule="auto"/>
        <w:jc w:val="center"/>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供应商资信声明</w:t>
      </w:r>
    </w:p>
    <w:tbl>
      <w:tblPr>
        <w:tblStyle w:val="24"/>
        <w:tblW w:w="9286"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47"/>
        <w:gridCol w:w="1547"/>
        <w:gridCol w:w="1548"/>
        <w:gridCol w:w="1548"/>
        <w:gridCol w:w="398"/>
        <w:gridCol w:w="1150"/>
        <w:gridCol w:w="154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c>
          <w:tcPr>
            <w:tcW w:w="154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企业名称</w:t>
            </w:r>
          </w:p>
        </w:tc>
        <w:tc>
          <w:tcPr>
            <w:tcW w:w="7739" w:type="dxa"/>
            <w:gridSpan w:val="6"/>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c>
          <w:tcPr>
            <w:tcW w:w="154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地址</w:t>
            </w:r>
          </w:p>
        </w:tc>
        <w:tc>
          <w:tcPr>
            <w:tcW w:w="7739" w:type="dxa"/>
            <w:gridSpan w:val="6"/>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c>
          <w:tcPr>
            <w:tcW w:w="154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主管部门</w:t>
            </w:r>
          </w:p>
        </w:tc>
        <w:tc>
          <w:tcPr>
            <w:tcW w:w="3095"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946"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代表人</w:t>
            </w:r>
          </w:p>
        </w:tc>
        <w:tc>
          <w:tcPr>
            <w:tcW w:w="2698"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c>
          <w:tcPr>
            <w:tcW w:w="154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注册时间</w:t>
            </w:r>
          </w:p>
        </w:tc>
        <w:tc>
          <w:tcPr>
            <w:tcW w:w="3095"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946"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经济类型</w:t>
            </w:r>
          </w:p>
        </w:tc>
        <w:tc>
          <w:tcPr>
            <w:tcW w:w="2698"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c>
          <w:tcPr>
            <w:tcW w:w="4642"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近三年内经营活动中</w:t>
            </w:r>
          </w:p>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有无重大违法记录</w:t>
            </w:r>
          </w:p>
        </w:tc>
        <w:tc>
          <w:tcPr>
            <w:tcW w:w="4644" w:type="dxa"/>
            <w:gridSpan w:val="4"/>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c>
          <w:tcPr>
            <w:tcW w:w="154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是否依法缴纳税收</w:t>
            </w:r>
          </w:p>
        </w:tc>
        <w:tc>
          <w:tcPr>
            <w:tcW w:w="3095"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5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是否依法缴纳社会保障资金</w:t>
            </w:r>
          </w:p>
        </w:tc>
        <w:tc>
          <w:tcPr>
            <w:tcW w:w="3096"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c>
          <w:tcPr>
            <w:tcW w:w="1547"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单</w:t>
            </w:r>
          </w:p>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位</w:t>
            </w:r>
          </w:p>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概</w:t>
            </w:r>
          </w:p>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况</w:t>
            </w:r>
          </w:p>
        </w:tc>
        <w:tc>
          <w:tcPr>
            <w:tcW w:w="154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注册资本</w:t>
            </w:r>
          </w:p>
        </w:tc>
        <w:tc>
          <w:tcPr>
            <w:tcW w:w="15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万元</w:t>
            </w:r>
          </w:p>
        </w:tc>
        <w:tc>
          <w:tcPr>
            <w:tcW w:w="15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占地面积</w:t>
            </w:r>
          </w:p>
        </w:tc>
        <w:tc>
          <w:tcPr>
            <w:tcW w:w="3096"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平方米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c>
          <w:tcPr>
            <w:tcW w:w="154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54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职工总数</w:t>
            </w:r>
          </w:p>
        </w:tc>
        <w:tc>
          <w:tcPr>
            <w:tcW w:w="15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人</w:t>
            </w:r>
          </w:p>
        </w:tc>
        <w:tc>
          <w:tcPr>
            <w:tcW w:w="15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建筑面积</w:t>
            </w:r>
          </w:p>
        </w:tc>
        <w:tc>
          <w:tcPr>
            <w:tcW w:w="3096" w:type="dxa"/>
            <w:gridSpan w:val="3"/>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平方米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c>
          <w:tcPr>
            <w:tcW w:w="154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547"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资产</w:t>
            </w:r>
          </w:p>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情况</w:t>
            </w:r>
          </w:p>
        </w:tc>
        <w:tc>
          <w:tcPr>
            <w:tcW w:w="3096"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净资产        万元</w:t>
            </w:r>
          </w:p>
        </w:tc>
        <w:tc>
          <w:tcPr>
            <w:tcW w:w="3096" w:type="dxa"/>
            <w:gridSpan w:val="3"/>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固定资产原值:   万元</w:t>
            </w:r>
          </w:p>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固定资产净值:   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c>
          <w:tcPr>
            <w:tcW w:w="154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54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3096"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负债          万元</w:t>
            </w:r>
          </w:p>
        </w:tc>
        <w:tc>
          <w:tcPr>
            <w:tcW w:w="3096" w:type="dxa"/>
            <w:gridSpan w:val="3"/>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c>
          <w:tcPr>
            <w:tcW w:w="1547" w:type="dxa"/>
            <w:vMerge w:val="restart"/>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财务状况</w:t>
            </w:r>
          </w:p>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（近一年）</w:t>
            </w:r>
          </w:p>
        </w:tc>
        <w:tc>
          <w:tcPr>
            <w:tcW w:w="154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年份</w:t>
            </w:r>
          </w:p>
        </w:tc>
        <w:tc>
          <w:tcPr>
            <w:tcW w:w="15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主营收入（万元）</w:t>
            </w:r>
          </w:p>
        </w:tc>
        <w:tc>
          <w:tcPr>
            <w:tcW w:w="15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收入总额</w:t>
            </w:r>
          </w:p>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（万元）</w:t>
            </w:r>
          </w:p>
        </w:tc>
        <w:tc>
          <w:tcPr>
            <w:tcW w:w="1548"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利润总额</w:t>
            </w:r>
          </w:p>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（万元）</w:t>
            </w:r>
          </w:p>
        </w:tc>
        <w:tc>
          <w:tcPr>
            <w:tcW w:w="15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净利润</w:t>
            </w:r>
          </w:p>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c>
          <w:tcPr>
            <w:tcW w:w="1547" w:type="dxa"/>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p>
        </w:tc>
        <w:tc>
          <w:tcPr>
            <w:tcW w:w="1547"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年</w:t>
            </w:r>
          </w:p>
        </w:tc>
        <w:tc>
          <w:tcPr>
            <w:tcW w:w="15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p>
        </w:tc>
        <w:tc>
          <w:tcPr>
            <w:tcW w:w="15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p>
        </w:tc>
        <w:tc>
          <w:tcPr>
            <w:tcW w:w="1548" w:type="dxa"/>
            <w:gridSpan w:val="2"/>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p>
        </w:tc>
        <w:tc>
          <w:tcPr>
            <w:tcW w:w="154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p>
        </w:tc>
      </w:tr>
    </w:tbl>
    <w:p>
      <w:pPr>
        <w:spacing w:line="360" w:lineRule="auto"/>
        <w:ind w:firstLine="28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我们保证上述声明中的资料和数据是真实的、正确的，我们同意如贵方要求，可以出示相关证明文件（后附近一年财务审计报告或银行提供的资信证明（公司成立不满一年的从成立之日起提供）；近一年任意月纳税证明及近一年任意月企业缴纳社保证明材料（新公司从成立之日起算））。</w:t>
      </w:r>
    </w:p>
    <w:p>
      <w:pPr>
        <w:spacing w:line="360" w:lineRule="auto"/>
        <w:jc w:val="both"/>
        <w:textAlignment w:val="baseline"/>
        <w:rPr>
          <w:rStyle w:val="42"/>
          <w:rFonts w:hint="eastAsia" w:ascii="仿宋" w:hAnsi="仿宋" w:eastAsia="仿宋" w:cs="仿宋"/>
          <w:color w:val="auto"/>
          <w:kern w:val="2"/>
          <w:sz w:val="24"/>
          <w:szCs w:val="24"/>
          <w:lang w:val="en-US" w:eastAsia="zh-CN" w:bidi="ar-SA"/>
        </w:rPr>
      </w:pPr>
    </w:p>
    <w:p>
      <w:pPr>
        <w:spacing w:line="360" w:lineRule="auto"/>
        <w:jc w:val="both"/>
        <w:textAlignment w:val="baseline"/>
        <w:rPr>
          <w:rStyle w:val="42"/>
          <w:rFonts w:hint="eastAsia" w:ascii="仿宋" w:hAnsi="仿宋" w:eastAsia="仿宋" w:cs="仿宋"/>
          <w:color w:val="auto"/>
          <w:kern w:val="2"/>
          <w:sz w:val="24"/>
          <w:szCs w:val="24"/>
          <w:u w:val="single"/>
          <w:lang w:val="en-US" w:eastAsia="zh-CN" w:bidi="ar-SA"/>
        </w:rPr>
      </w:pPr>
      <w:r>
        <w:rPr>
          <w:rStyle w:val="42"/>
          <w:rFonts w:hint="eastAsia" w:ascii="仿宋" w:hAnsi="仿宋" w:eastAsia="仿宋" w:cs="仿宋"/>
          <w:color w:val="auto"/>
          <w:kern w:val="2"/>
          <w:sz w:val="24"/>
          <w:szCs w:val="24"/>
          <w:lang w:val="en-US" w:eastAsia="zh-CN" w:bidi="ar-SA"/>
        </w:rPr>
        <w:t>单位公章：</w:t>
      </w:r>
      <w:r>
        <w:rPr>
          <w:rStyle w:val="42"/>
          <w:rFonts w:hint="eastAsia" w:ascii="仿宋" w:hAnsi="仿宋" w:eastAsia="仿宋" w:cs="仿宋"/>
          <w:color w:val="auto"/>
          <w:kern w:val="2"/>
          <w:sz w:val="24"/>
          <w:szCs w:val="24"/>
          <w:u w:val="single"/>
          <w:lang w:val="en-US" w:eastAsia="zh-CN" w:bidi="ar-SA"/>
        </w:rPr>
        <w:t xml:space="preserve">        </w:t>
      </w:r>
      <w:r>
        <w:rPr>
          <w:rStyle w:val="42"/>
          <w:rFonts w:hint="eastAsia" w:ascii="仿宋" w:hAnsi="仿宋" w:eastAsia="仿宋" w:cs="仿宋"/>
          <w:color w:val="auto"/>
          <w:kern w:val="2"/>
          <w:sz w:val="24"/>
          <w:szCs w:val="24"/>
          <w:lang w:val="en-US" w:eastAsia="zh-CN" w:bidi="ar-SA"/>
        </w:rPr>
        <w:t xml:space="preserve">  法定代表人或授权代表签字：</w:t>
      </w:r>
      <w:r>
        <w:rPr>
          <w:rStyle w:val="42"/>
          <w:rFonts w:hint="eastAsia" w:ascii="仿宋" w:hAnsi="仿宋" w:eastAsia="仿宋" w:cs="仿宋"/>
          <w:color w:val="auto"/>
          <w:kern w:val="2"/>
          <w:sz w:val="24"/>
          <w:szCs w:val="24"/>
          <w:u w:val="single"/>
          <w:lang w:val="en-US" w:eastAsia="zh-CN" w:bidi="ar-SA"/>
        </w:rPr>
        <w:t xml:space="preserve">             </w:t>
      </w:r>
    </w:p>
    <w:p>
      <w:pPr>
        <w:tabs>
          <w:tab w:val="left" w:pos="900"/>
        </w:tabs>
        <w:snapToGrid w:val="0"/>
        <w:spacing w:line="360" w:lineRule="auto"/>
        <w:jc w:val="left"/>
        <w:textAlignment w:val="baseline"/>
        <w:rPr>
          <w:rStyle w:val="42"/>
          <w:rFonts w:hint="eastAsia" w:ascii="仿宋" w:hAnsi="仿宋" w:eastAsia="仿宋" w:cs="仿宋"/>
          <w:color w:val="auto"/>
          <w:kern w:val="2"/>
          <w:sz w:val="24"/>
          <w:szCs w:val="24"/>
          <w:lang w:val="en-US" w:eastAsia="zh-CN" w:bidi="ar-SA"/>
        </w:rPr>
      </w:pPr>
    </w:p>
    <w:p>
      <w:pPr>
        <w:tabs>
          <w:tab w:val="left" w:pos="900"/>
        </w:tabs>
        <w:snapToGrid w:val="0"/>
        <w:spacing w:line="360" w:lineRule="auto"/>
        <w:jc w:val="left"/>
        <w:textAlignment w:val="baseline"/>
        <w:rPr>
          <w:rStyle w:val="42"/>
          <w:rFonts w:hint="eastAsia" w:ascii="仿宋" w:hAnsi="仿宋" w:eastAsia="仿宋" w:cs="仿宋"/>
          <w:color w:val="auto"/>
          <w:kern w:val="2"/>
          <w:sz w:val="24"/>
          <w:szCs w:val="24"/>
          <w:lang w:val="en-US" w:eastAsia="zh-CN" w:bidi="ar-SA"/>
        </w:rPr>
      </w:pPr>
    </w:p>
    <w:p>
      <w:pPr>
        <w:tabs>
          <w:tab w:val="left" w:pos="900"/>
        </w:tabs>
        <w:snapToGrid w:val="0"/>
        <w:spacing w:line="360" w:lineRule="auto"/>
        <w:jc w:val="left"/>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br w:type="page"/>
      </w:r>
      <w:r>
        <w:rPr>
          <w:rStyle w:val="42"/>
          <w:rFonts w:hint="eastAsia" w:ascii="仿宋" w:hAnsi="仿宋" w:eastAsia="仿宋" w:cs="仿宋"/>
          <w:b/>
          <w:bCs/>
          <w:color w:val="auto"/>
          <w:kern w:val="2"/>
          <w:sz w:val="24"/>
          <w:szCs w:val="24"/>
          <w:lang w:val="en-US" w:eastAsia="zh-CN" w:bidi="ar-SA"/>
        </w:rPr>
        <w:t>附件六</w:t>
      </w:r>
    </w:p>
    <w:p>
      <w:pPr>
        <w:tabs>
          <w:tab w:val="left" w:pos="900"/>
        </w:tabs>
        <w:snapToGrid w:val="0"/>
        <w:spacing w:line="360" w:lineRule="auto"/>
        <w:ind w:firstLine="482" w:firstLineChars="200"/>
        <w:jc w:val="left"/>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具有履行合同所必需的设备和专业技术能力承诺书；（格式内容自拟）</w:t>
      </w:r>
    </w:p>
    <w:p>
      <w:pPr>
        <w:tabs>
          <w:tab w:val="left" w:pos="900"/>
        </w:tabs>
        <w:snapToGrid w:val="0"/>
        <w:spacing w:line="360" w:lineRule="auto"/>
        <w:ind w:firstLine="642"/>
        <w:jc w:val="left"/>
        <w:textAlignment w:val="baseline"/>
        <w:rPr>
          <w:rStyle w:val="42"/>
          <w:rFonts w:hint="eastAsia" w:ascii="仿宋" w:hAnsi="仿宋" w:eastAsia="仿宋" w:cs="仿宋"/>
          <w:b/>
          <w:bCs/>
          <w:color w:val="auto"/>
          <w:kern w:val="2"/>
          <w:sz w:val="24"/>
          <w:szCs w:val="24"/>
          <w:lang w:val="en-US" w:eastAsia="zh-CN" w:bidi="ar-SA"/>
        </w:rPr>
      </w:pPr>
    </w:p>
    <w:p>
      <w:pPr>
        <w:tabs>
          <w:tab w:val="left" w:pos="900"/>
        </w:tabs>
        <w:snapToGrid w:val="0"/>
        <w:spacing w:line="360" w:lineRule="auto"/>
        <w:ind w:firstLine="642"/>
        <w:jc w:val="left"/>
        <w:textAlignment w:val="baseline"/>
        <w:rPr>
          <w:rStyle w:val="42"/>
          <w:rFonts w:hint="eastAsia" w:ascii="仿宋" w:hAnsi="仿宋" w:eastAsia="仿宋" w:cs="仿宋"/>
          <w:b/>
          <w:bCs/>
          <w:color w:val="auto"/>
          <w:kern w:val="2"/>
          <w:sz w:val="24"/>
          <w:szCs w:val="24"/>
          <w:lang w:val="en-US" w:eastAsia="zh-CN" w:bidi="ar-SA"/>
        </w:rPr>
      </w:pPr>
    </w:p>
    <w:p>
      <w:pPr>
        <w:tabs>
          <w:tab w:val="left" w:pos="900"/>
        </w:tabs>
        <w:snapToGrid w:val="0"/>
        <w:spacing w:line="360" w:lineRule="auto"/>
        <w:ind w:firstLine="642"/>
        <w:jc w:val="left"/>
        <w:textAlignment w:val="baseline"/>
        <w:rPr>
          <w:rStyle w:val="42"/>
          <w:rFonts w:hint="eastAsia" w:ascii="仿宋" w:hAnsi="仿宋" w:eastAsia="仿宋" w:cs="仿宋"/>
          <w:b/>
          <w:bCs/>
          <w:color w:val="auto"/>
          <w:kern w:val="2"/>
          <w:sz w:val="24"/>
          <w:szCs w:val="24"/>
          <w:lang w:val="en-US" w:eastAsia="zh-CN" w:bidi="ar-SA"/>
        </w:rPr>
      </w:pPr>
    </w:p>
    <w:p>
      <w:pPr>
        <w:tabs>
          <w:tab w:val="left" w:pos="900"/>
        </w:tabs>
        <w:snapToGrid w:val="0"/>
        <w:spacing w:line="360" w:lineRule="auto"/>
        <w:ind w:firstLine="642"/>
        <w:jc w:val="left"/>
        <w:textAlignment w:val="baseline"/>
        <w:rPr>
          <w:rStyle w:val="42"/>
          <w:rFonts w:hint="eastAsia" w:ascii="仿宋" w:hAnsi="仿宋" w:eastAsia="仿宋" w:cs="仿宋"/>
          <w:b/>
          <w:bCs/>
          <w:color w:val="auto"/>
          <w:kern w:val="2"/>
          <w:sz w:val="24"/>
          <w:szCs w:val="24"/>
          <w:lang w:val="en-US" w:eastAsia="zh-CN" w:bidi="ar-SA"/>
        </w:rPr>
      </w:pPr>
    </w:p>
    <w:p>
      <w:pPr>
        <w:tabs>
          <w:tab w:val="left" w:pos="900"/>
        </w:tabs>
        <w:snapToGrid w:val="0"/>
        <w:spacing w:line="360" w:lineRule="auto"/>
        <w:ind w:firstLine="642"/>
        <w:jc w:val="left"/>
        <w:textAlignment w:val="baseline"/>
        <w:rPr>
          <w:rStyle w:val="42"/>
          <w:rFonts w:hint="eastAsia" w:ascii="仿宋" w:hAnsi="仿宋" w:eastAsia="仿宋" w:cs="仿宋"/>
          <w:b/>
          <w:bCs/>
          <w:color w:val="auto"/>
          <w:kern w:val="2"/>
          <w:sz w:val="24"/>
          <w:szCs w:val="24"/>
          <w:lang w:val="en-US" w:eastAsia="zh-CN" w:bidi="ar-SA"/>
        </w:rPr>
      </w:pPr>
    </w:p>
    <w:p>
      <w:pPr>
        <w:tabs>
          <w:tab w:val="left" w:pos="900"/>
        </w:tabs>
        <w:snapToGrid w:val="0"/>
        <w:spacing w:line="360" w:lineRule="auto"/>
        <w:ind w:firstLine="642"/>
        <w:jc w:val="left"/>
        <w:textAlignment w:val="baseline"/>
        <w:rPr>
          <w:rStyle w:val="42"/>
          <w:rFonts w:hint="eastAsia" w:ascii="仿宋" w:hAnsi="仿宋" w:eastAsia="仿宋" w:cs="仿宋"/>
          <w:b/>
          <w:bCs/>
          <w:color w:val="auto"/>
          <w:kern w:val="2"/>
          <w:sz w:val="24"/>
          <w:szCs w:val="24"/>
          <w:lang w:val="en-US" w:eastAsia="zh-CN" w:bidi="ar-SA"/>
        </w:rPr>
      </w:pPr>
    </w:p>
    <w:p>
      <w:pPr>
        <w:tabs>
          <w:tab w:val="left" w:pos="900"/>
        </w:tabs>
        <w:snapToGrid w:val="0"/>
        <w:spacing w:line="360" w:lineRule="auto"/>
        <w:ind w:firstLine="642"/>
        <w:jc w:val="left"/>
        <w:textAlignment w:val="baseline"/>
        <w:rPr>
          <w:rStyle w:val="42"/>
          <w:rFonts w:hint="eastAsia" w:ascii="仿宋" w:hAnsi="仿宋" w:eastAsia="仿宋" w:cs="仿宋"/>
          <w:b/>
          <w:bCs/>
          <w:color w:val="auto"/>
          <w:kern w:val="2"/>
          <w:sz w:val="24"/>
          <w:szCs w:val="24"/>
          <w:lang w:val="en-US" w:eastAsia="zh-CN" w:bidi="ar-SA"/>
        </w:rPr>
      </w:pPr>
    </w:p>
    <w:p>
      <w:pPr>
        <w:tabs>
          <w:tab w:val="left" w:pos="900"/>
        </w:tabs>
        <w:snapToGrid w:val="0"/>
        <w:spacing w:line="360" w:lineRule="auto"/>
        <w:ind w:firstLine="642"/>
        <w:jc w:val="left"/>
        <w:textAlignment w:val="baseline"/>
        <w:rPr>
          <w:rStyle w:val="42"/>
          <w:rFonts w:hint="eastAsia" w:ascii="仿宋" w:hAnsi="仿宋" w:eastAsia="仿宋" w:cs="仿宋"/>
          <w:b/>
          <w:bCs/>
          <w:color w:val="auto"/>
          <w:kern w:val="2"/>
          <w:sz w:val="24"/>
          <w:szCs w:val="24"/>
          <w:lang w:val="en-US" w:eastAsia="zh-CN" w:bidi="ar-SA"/>
        </w:rPr>
      </w:pPr>
    </w:p>
    <w:p>
      <w:pPr>
        <w:tabs>
          <w:tab w:val="left" w:pos="900"/>
        </w:tabs>
        <w:snapToGrid w:val="0"/>
        <w:spacing w:line="360" w:lineRule="auto"/>
        <w:ind w:firstLine="642"/>
        <w:jc w:val="left"/>
        <w:textAlignment w:val="baseline"/>
        <w:rPr>
          <w:rStyle w:val="42"/>
          <w:rFonts w:hint="eastAsia" w:ascii="仿宋" w:hAnsi="仿宋" w:eastAsia="仿宋" w:cs="仿宋"/>
          <w:b/>
          <w:bCs/>
          <w:color w:val="auto"/>
          <w:kern w:val="2"/>
          <w:sz w:val="24"/>
          <w:szCs w:val="24"/>
          <w:lang w:val="en-US" w:eastAsia="zh-CN" w:bidi="ar-SA"/>
        </w:rPr>
      </w:pPr>
    </w:p>
    <w:p>
      <w:pPr>
        <w:tabs>
          <w:tab w:val="left" w:pos="900"/>
        </w:tabs>
        <w:snapToGrid w:val="0"/>
        <w:spacing w:line="360" w:lineRule="auto"/>
        <w:ind w:firstLine="642"/>
        <w:jc w:val="left"/>
        <w:textAlignment w:val="baseline"/>
        <w:rPr>
          <w:rStyle w:val="42"/>
          <w:rFonts w:hint="eastAsia" w:ascii="仿宋" w:hAnsi="仿宋" w:eastAsia="仿宋" w:cs="仿宋"/>
          <w:b/>
          <w:bCs/>
          <w:color w:val="auto"/>
          <w:kern w:val="2"/>
          <w:sz w:val="24"/>
          <w:szCs w:val="24"/>
          <w:lang w:val="en-US" w:eastAsia="zh-CN" w:bidi="ar-SA"/>
        </w:rPr>
      </w:pPr>
    </w:p>
    <w:p>
      <w:pPr>
        <w:tabs>
          <w:tab w:val="left" w:pos="900"/>
        </w:tabs>
        <w:snapToGrid w:val="0"/>
        <w:spacing w:line="360" w:lineRule="auto"/>
        <w:jc w:val="left"/>
        <w:textAlignment w:val="baseline"/>
        <w:rPr>
          <w:rStyle w:val="42"/>
          <w:rFonts w:hint="eastAsia" w:ascii="仿宋" w:hAnsi="仿宋" w:eastAsia="仿宋" w:cs="仿宋"/>
          <w:b/>
          <w:bCs/>
          <w:color w:val="auto"/>
          <w:kern w:val="2"/>
          <w:sz w:val="24"/>
          <w:szCs w:val="24"/>
          <w:lang w:val="en-US" w:eastAsia="zh-CN" w:bidi="ar-SA"/>
        </w:rPr>
      </w:pPr>
    </w:p>
    <w:p>
      <w:pPr>
        <w:tabs>
          <w:tab w:val="left" w:pos="900"/>
        </w:tabs>
        <w:snapToGrid w:val="0"/>
        <w:spacing w:line="360" w:lineRule="auto"/>
        <w:jc w:val="left"/>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br w:type="page"/>
      </w:r>
    </w:p>
    <w:p>
      <w:pPr>
        <w:tabs>
          <w:tab w:val="left" w:pos="900"/>
        </w:tabs>
        <w:snapToGrid w:val="0"/>
        <w:spacing w:line="360" w:lineRule="auto"/>
        <w:jc w:val="left"/>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附件七</w:t>
      </w:r>
    </w:p>
    <w:p>
      <w:pPr>
        <w:snapToGrid w:val="0"/>
        <w:spacing w:line="360" w:lineRule="auto"/>
        <w:ind w:right="105" w:rightChars="50" w:firstLine="723" w:firstLineChars="300"/>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公司简介（后附工商营业执照、税务登记证、组织机构代码证、无行贿犯罪记录证明等公司资质但不限于）</w:t>
      </w:r>
    </w:p>
    <w:p>
      <w:pPr>
        <w:snapToGrid w:val="0"/>
        <w:spacing w:line="360" w:lineRule="auto"/>
        <w:ind w:right="105" w:rightChars="50"/>
        <w:jc w:val="both"/>
        <w:textAlignment w:val="baseline"/>
        <w:rPr>
          <w:rStyle w:val="42"/>
          <w:rFonts w:hint="eastAsia" w:ascii="仿宋" w:hAnsi="仿宋" w:eastAsia="仿宋" w:cs="仿宋"/>
          <w:b/>
          <w:bCs/>
          <w:color w:val="auto"/>
          <w:kern w:val="2"/>
          <w:sz w:val="24"/>
          <w:szCs w:val="24"/>
          <w:u w:val="single"/>
          <w:lang w:val="en-US" w:eastAsia="zh-CN" w:bidi="ar-SA"/>
        </w:rPr>
      </w:pPr>
    </w:p>
    <w:p>
      <w:pPr>
        <w:snapToGrid w:val="0"/>
        <w:spacing w:line="360" w:lineRule="auto"/>
        <w:ind w:right="105" w:rightChars="50"/>
        <w:jc w:val="both"/>
        <w:textAlignment w:val="baseline"/>
        <w:rPr>
          <w:rStyle w:val="42"/>
          <w:rFonts w:hint="eastAsia" w:ascii="仿宋" w:hAnsi="仿宋" w:eastAsia="仿宋" w:cs="仿宋"/>
          <w:b/>
          <w:bCs/>
          <w:color w:val="auto"/>
          <w:kern w:val="2"/>
          <w:sz w:val="24"/>
          <w:szCs w:val="24"/>
          <w:lang w:val="en-US" w:eastAsia="zh-CN" w:bidi="ar-SA"/>
        </w:rPr>
      </w:pPr>
    </w:p>
    <w:p>
      <w:pPr>
        <w:snapToGrid w:val="0"/>
        <w:spacing w:line="360" w:lineRule="auto"/>
        <w:ind w:right="105" w:rightChars="50"/>
        <w:jc w:val="both"/>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br w:type="page"/>
      </w:r>
      <w:r>
        <w:rPr>
          <w:rStyle w:val="42"/>
          <w:rFonts w:hint="eastAsia" w:ascii="仿宋" w:hAnsi="仿宋" w:eastAsia="仿宋" w:cs="仿宋"/>
          <w:b/>
          <w:bCs/>
          <w:color w:val="auto"/>
          <w:kern w:val="2"/>
          <w:sz w:val="24"/>
          <w:szCs w:val="24"/>
          <w:lang w:val="en-US" w:eastAsia="zh-CN" w:bidi="ar-SA"/>
        </w:rPr>
        <w:t>附件八  2020年至今同类项目业绩一览表（格式自拟）</w:t>
      </w:r>
    </w:p>
    <w:p>
      <w:pPr>
        <w:spacing w:line="600" w:lineRule="exact"/>
        <w:jc w:val="both"/>
        <w:textAlignment w:val="baseline"/>
        <w:rPr>
          <w:rStyle w:val="42"/>
          <w:rFonts w:hint="eastAsia" w:ascii="仿宋" w:hAnsi="仿宋" w:eastAsia="仿宋" w:cs="仿宋"/>
          <w:color w:val="auto"/>
          <w:kern w:val="2"/>
          <w:sz w:val="24"/>
          <w:szCs w:val="24"/>
          <w:u w:val="single"/>
          <w:lang w:val="en-US" w:eastAsia="zh-CN" w:bidi="ar-SA"/>
        </w:rPr>
      </w:pPr>
    </w:p>
    <w:p>
      <w:pPr>
        <w:spacing w:line="600" w:lineRule="exact"/>
        <w:jc w:val="both"/>
        <w:textAlignment w:val="baseline"/>
        <w:rPr>
          <w:rStyle w:val="42"/>
          <w:rFonts w:hint="eastAsia" w:ascii="仿宋" w:hAnsi="仿宋" w:eastAsia="仿宋" w:cs="仿宋"/>
          <w:color w:val="auto"/>
          <w:kern w:val="2"/>
          <w:sz w:val="24"/>
          <w:szCs w:val="24"/>
          <w:u w:val="single"/>
          <w:lang w:val="en-US" w:eastAsia="zh-CN" w:bidi="ar-SA"/>
        </w:rPr>
      </w:pPr>
    </w:p>
    <w:p>
      <w:pPr>
        <w:spacing w:line="600" w:lineRule="exact"/>
        <w:jc w:val="both"/>
        <w:textAlignment w:val="baseline"/>
        <w:rPr>
          <w:rStyle w:val="42"/>
          <w:rFonts w:hint="eastAsia" w:ascii="仿宋" w:hAnsi="仿宋" w:eastAsia="仿宋" w:cs="仿宋"/>
          <w:color w:val="auto"/>
          <w:kern w:val="2"/>
          <w:sz w:val="24"/>
          <w:szCs w:val="24"/>
          <w:u w:val="single"/>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br w:type="page"/>
      </w:r>
    </w:p>
    <w:p>
      <w:pPr>
        <w:snapToGrid w:val="0"/>
        <w:spacing w:line="360" w:lineRule="auto"/>
        <w:jc w:val="both"/>
        <w:textAlignment w:val="baseline"/>
        <w:rPr>
          <w:rStyle w:val="42"/>
          <w:rFonts w:hint="eastAsia" w:ascii="仿宋" w:hAnsi="仿宋" w:eastAsia="仿宋" w:cs="仿宋"/>
          <w:color w:val="auto"/>
          <w:kern w:val="2"/>
          <w:sz w:val="24"/>
          <w:szCs w:val="24"/>
          <w:u w:val="single"/>
          <w:lang w:val="en-US" w:eastAsia="zh-CN" w:bidi="ar-SA"/>
        </w:rPr>
      </w:pPr>
      <w:r>
        <w:rPr>
          <w:rStyle w:val="42"/>
          <w:rFonts w:hint="eastAsia" w:ascii="仿宋" w:hAnsi="仿宋" w:eastAsia="仿宋" w:cs="仿宋"/>
          <w:b/>
          <w:color w:val="auto"/>
          <w:kern w:val="2"/>
          <w:sz w:val="24"/>
          <w:szCs w:val="24"/>
          <w:lang w:val="en-US" w:eastAsia="zh-CN" w:bidi="ar-SA"/>
        </w:rPr>
        <w:t>附件九</w:t>
      </w:r>
    </w:p>
    <w:p>
      <w:pPr>
        <w:snapToGrid w:val="0"/>
        <w:spacing w:line="360" w:lineRule="auto"/>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项目主要负责人简历表</w:t>
      </w:r>
    </w:p>
    <w:tbl>
      <w:tblPr>
        <w:tblStyle w:val="24"/>
        <w:tblW w:w="8801" w:type="dxa"/>
        <w:tblInd w:w="10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433"/>
        <w:gridCol w:w="720"/>
        <w:gridCol w:w="888"/>
        <w:gridCol w:w="132"/>
        <w:gridCol w:w="1297"/>
        <w:gridCol w:w="1287"/>
        <w:gridCol w:w="844"/>
        <w:gridCol w:w="614"/>
        <w:gridCol w:w="686"/>
        <w:gridCol w:w="9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2" w:hRule="exact"/>
        </w:trPr>
        <w:tc>
          <w:tcPr>
            <w:tcW w:w="1433" w:type="dxa"/>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r>
              <w:rPr>
                <w:rStyle w:val="42"/>
                <w:rFonts w:hint="eastAsia" w:ascii="仿宋" w:hAnsi="仿宋" w:eastAsia="仿宋" w:cs="仿宋"/>
                <w:color w:val="auto"/>
                <w:szCs w:val="21"/>
              </w:rPr>
              <w:t>姓名</w:t>
            </w:r>
          </w:p>
        </w:tc>
        <w:tc>
          <w:tcPr>
            <w:tcW w:w="1740" w:type="dxa"/>
            <w:gridSpan w:val="3"/>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p>
        </w:tc>
        <w:tc>
          <w:tcPr>
            <w:tcW w:w="1297" w:type="dxa"/>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r>
              <w:rPr>
                <w:rStyle w:val="42"/>
                <w:rFonts w:hint="eastAsia" w:ascii="仿宋" w:hAnsi="仿宋" w:eastAsia="仿宋" w:cs="仿宋"/>
                <w:color w:val="auto"/>
                <w:szCs w:val="21"/>
              </w:rPr>
              <w:t>性别</w:t>
            </w:r>
          </w:p>
        </w:tc>
        <w:tc>
          <w:tcPr>
            <w:tcW w:w="1287" w:type="dxa"/>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p>
        </w:tc>
        <w:tc>
          <w:tcPr>
            <w:tcW w:w="1458" w:type="dxa"/>
            <w:gridSpan w:val="2"/>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r>
              <w:rPr>
                <w:rStyle w:val="42"/>
                <w:rFonts w:hint="eastAsia" w:ascii="仿宋" w:hAnsi="仿宋" w:eastAsia="仿宋" w:cs="仿宋"/>
                <w:color w:val="auto"/>
                <w:szCs w:val="21"/>
              </w:rPr>
              <w:t>年龄</w:t>
            </w:r>
          </w:p>
        </w:tc>
        <w:tc>
          <w:tcPr>
            <w:tcW w:w="1586" w:type="dxa"/>
            <w:gridSpan w:val="2"/>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15" w:hRule="exact"/>
        </w:trPr>
        <w:tc>
          <w:tcPr>
            <w:tcW w:w="1433" w:type="dxa"/>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r>
              <w:rPr>
                <w:rStyle w:val="42"/>
                <w:rFonts w:hint="eastAsia" w:ascii="仿宋" w:hAnsi="仿宋" w:eastAsia="仿宋" w:cs="仿宋"/>
                <w:color w:val="auto"/>
                <w:szCs w:val="21"/>
              </w:rPr>
              <w:t>职务</w:t>
            </w:r>
          </w:p>
        </w:tc>
        <w:tc>
          <w:tcPr>
            <w:tcW w:w="1740" w:type="dxa"/>
            <w:gridSpan w:val="3"/>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p>
        </w:tc>
        <w:tc>
          <w:tcPr>
            <w:tcW w:w="1297" w:type="dxa"/>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r>
              <w:rPr>
                <w:rStyle w:val="42"/>
                <w:rFonts w:hint="eastAsia" w:ascii="仿宋" w:hAnsi="仿宋" w:eastAsia="仿宋" w:cs="仿宋"/>
                <w:color w:val="auto"/>
                <w:szCs w:val="21"/>
              </w:rPr>
              <w:t>职称</w:t>
            </w:r>
          </w:p>
        </w:tc>
        <w:tc>
          <w:tcPr>
            <w:tcW w:w="1287" w:type="dxa"/>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p>
        </w:tc>
        <w:tc>
          <w:tcPr>
            <w:tcW w:w="1458" w:type="dxa"/>
            <w:gridSpan w:val="2"/>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r>
              <w:rPr>
                <w:rStyle w:val="42"/>
                <w:rFonts w:hint="eastAsia" w:ascii="仿宋" w:hAnsi="仿宋" w:eastAsia="仿宋" w:cs="仿宋"/>
                <w:color w:val="auto"/>
                <w:szCs w:val="21"/>
              </w:rPr>
              <w:t>学历</w:t>
            </w:r>
          </w:p>
        </w:tc>
        <w:tc>
          <w:tcPr>
            <w:tcW w:w="1586" w:type="dxa"/>
            <w:gridSpan w:val="2"/>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3" w:hRule="exact"/>
        </w:trPr>
        <w:tc>
          <w:tcPr>
            <w:tcW w:w="2153" w:type="dxa"/>
            <w:gridSpan w:val="2"/>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r>
              <w:rPr>
                <w:rStyle w:val="42"/>
                <w:rFonts w:hint="eastAsia" w:ascii="仿宋" w:hAnsi="仿宋" w:eastAsia="仿宋" w:cs="仿宋"/>
                <w:color w:val="auto"/>
                <w:szCs w:val="21"/>
              </w:rPr>
              <w:t>主要负责人相关证书</w:t>
            </w:r>
          </w:p>
        </w:tc>
        <w:tc>
          <w:tcPr>
            <w:tcW w:w="6648" w:type="dxa"/>
            <w:gridSpan w:val="8"/>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31" w:hRule="exact"/>
        </w:trPr>
        <w:tc>
          <w:tcPr>
            <w:tcW w:w="2153" w:type="dxa"/>
            <w:gridSpan w:val="2"/>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r>
              <w:rPr>
                <w:rStyle w:val="42"/>
                <w:rFonts w:hint="eastAsia" w:ascii="仿宋" w:hAnsi="仿宋" w:eastAsia="仿宋" w:cs="仿宋"/>
                <w:color w:val="auto"/>
                <w:szCs w:val="21"/>
              </w:rPr>
              <w:t>参加工作时间</w:t>
            </w:r>
          </w:p>
        </w:tc>
        <w:tc>
          <w:tcPr>
            <w:tcW w:w="2317" w:type="dxa"/>
            <w:gridSpan w:val="3"/>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p>
        </w:tc>
        <w:tc>
          <w:tcPr>
            <w:tcW w:w="2131" w:type="dxa"/>
            <w:gridSpan w:val="2"/>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r>
              <w:rPr>
                <w:rStyle w:val="42"/>
                <w:rFonts w:hint="eastAsia" w:ascii="仿宋" w:hAnsi="仿宋" w:eastAsia="仿宋" w:cs="仿宋"/>
                <w:color w:val="auto"/>
                <w:szCs w:val="21"/>
              </w:rPr>
              <w:t>从事相关项目年限</w:t>
            </w:r>
          </w:p>
        </w:tc>
        <w:tc>
          <w:tcPr>
            <w:tcW w:w="2200" w:type="dxa"/>
            <w:gridSpan w:val="3"/>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3" w:hRule="exact"/>
        </w:trPr>
        <w:tc>
          <w:tcPr>
            <w:tcW w:w="8801" w:type="dxa"/>
            <w:gridSpan w:val="10"/>
            <w:tcBorders>
              <w:top w:val="single" w:color="000000" w:sz="4" w:space="0"/>
              <w:left w:val="single" w:color="000000" w:sz="4" w:space="0"/>
              <w:bottom w:val="single" w:color="000000" w:sz="4" w:space="0"/>
              <w:right w:val="single" w:color="000000" w:sz="4" w:space="0"/>
            </w:tcBorders>
            <w:vAlign w:val="top"/>
          </w:tcPr>
          <w:p>
            <w:pPr>
              <w:pStyle w:val="219"/>
              <w:keepNext w:val="0"/>
              <w:keepLines w:val="0"/>
              <w:widowControl/>
              <w:suppressLineNumbers w:val="0"/>
              <w:spacing w:before="18" w:beforeAutospacing="0" w:after="0" w:afterAutospacing="0" w:line="398" w:lineRule="exact"/>
              <w:ind w:left="104" w:right="104"/>
              <w:jc w:val="left"/>
              <w:textAlignment w:val="baseline"/>
              <w:rPr>
                <w:rStyle w:val="42"/>
                <w:rFonts w:hint="eastAsia" w:ascii="仿宋" w:hAnsi="仿宋" w:eastAsia="仿宋" w:cs="仿宋"/>
                <w:color w:val="auto"/>
                <w:szCs w:val="21"/>
              </w:rPr>
            </w:pPr>
            <w:r>
              <w:rPr>
                <w:rStyle w:val="42"/>
                <w:rFonts w:hint="eastAsia" w:ascii="仿宋" w:hAnsi="仿宋" w:eastAsia="仿宋" w:cs="仿宋"/>
                <w:color w:val="auto"/>
                <w:szCs w:val="21"/>
              </w:rPr>
              <w:t>已完项目情况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10" w:hRule="exact"/>
        </w:trPr>
        <w:tc>
          <w:tcPr>
            <w:tcW w:w="2153" w:type="dxa"/>
            <w:gridSpan w:val="2"/>
            <w:tcBorders>
              <w:top w:val="single" w:color="000000" w:sz="4" w:space="0"/>
              <w:left w:val="single" w:color="000000" w:sz="4" w:space="0"/>
              <w:bottom w:val="single" w:color="000000" w:sz="4" w:space="0"/>
              <w:right w:val="single" w:color="000000" w:sz="4" w:space="0"/>
            </w:tcBorders>
            <w:vAlign w:val="center"/>
          </w:tcPr>
          <w:p>
            <w:pPr>
              <w:pStyle w:val="219"/>
              <w:keepNext w:val="0"/>
              <w:keepLines w:val="0"/>
              <w:widowControl/>
              <w:suppressLineNumbers w:val="0"/>
              <w:spacing w:before="18" w:beforeAutospacing="0" w:after="0" w:afterAutospacing="0" w:line="398" w:lineRule="exact"/>
              <w:ind w:left="0" w:right="104"/>
              <w:jc w:val="center"/>
              <w:textAlignment w:val="baseline"/>
              <w:rPr>
                <w:rStyle w:val="42"/>
                <w:rFonts w:hint="eastAsia" w:ascii="仿宋" w:hAnsi="仿宋" w:eastAsia="仿宋" w:cs="仿宋"/>
                <w:color w:val="auto"/>
                <w:szCs w:val="21"/>
              </w:rPr>
            </w:pPr>
            <w:r>
              <w:rPr>
                <w:rStyle w:val="42"/>
                <w:rFonts w:hint="eastAsia" w:ascii="仿宋" w:hAnsi="仿宋" w:eastAsia="仿宋" w:cs="仿宋"/>
                <w:color w:val="auto"/>
                <w:szCs w:val="21"/>
              </w:rPr>
              <w:t>项目名称</w:t>
            </w:r>
          </w:p>
        </w:tc>
        <w:tc>
          <w:tcPr>
            <w:tcW w:w="888" w:type="dxa"/>
            <w:tcBorders>
              <w:top w:val="single" w:color="000000" w:sz="4" w:space="0"/>
              <w:left w:val="single" w:color="000000" w:sz="4" w:space="0"/>
              <w:bottom w:val="single" w:color="000000" w:sz="4" w:space="0"/>
              <w:right w:val="single" w:color="000000" w:sz="4" w:space="0"/>
            </w:tcBorders>
            <w:vAlign w:val="center"/>
          </w:tcPr>
          <w:p>
            <w:pPr>
              <w:pStyle w:val="219"/>
              <w:keepNext w:val="0"/>
              <w:keepLines w:val="0"/>
              <w:widowControl/>
              <w:suppressLineNumbers w:val="0"/>
              <w:spacing w:before="18" w:beforeAutospacing="0" w:after="0" w:afterAutospacing="0" w:line="398" w:lineRule="exact"/>
              <w:ind w:left="104" w:right="104"/>
              <w:jc w:val="center"/>
              <w:textAlignment w:val="baseline"/>
              <w:rPr>
                <w:rStyle w:val="42"/>
                <w:rFonts w:hint="eastAsia" w:ascii="仿宋" w:hAnsi="仿宋" w:eastAsia="仿宋" w:cs="仿宋"/>
                <w:color w:val="auto"/>
                <w:szCs w:val="21"/>
              </w:rPr>
            </w:pPr>
            <w:r>
              <w:rPr>
                <w:rStyle w:val="42"/>
                <w:rFonts w:hint="eastAsia" w:ascii="仿宋" w:hAnsi="仿宋" w:eastAsia="仿宋" w:cs="仿宋"/>
                <w:color w:val="auto"/>
                <w:szCs w:val="21"/>
              </w:rPr>
              <w:t>项目规模</w:t>
            </w:r>
          </w:p>
        </w:tc>
        <w:tc>
          <w:tcPr>
            <w:tcW w:w="1429" w:type="dxa"/>
            <w:gridSpan w:val="2"/>
            <w:tcBorders>
              <w:top w:val="single" w:color="000000" w:sz="4" w:space="0"/>
              <w:left w:val="single" w:color="000000" w:sz="4" w:space="0"/>
              <w:bottom w:val="single" w:color="000000" w:sz="4" w:space="0"/>
              <w:right w:val="single" w:color="000000" w:sz="4" w:space="0"/>
            </w:tcBorders>
            <w:vAlign w:val="center"/>
          </w:tcPr>
          <w:p>
            <w:pPr>
              <w:pStyle w:val="219"/>
              <w:keepNext w:val="0"/>
              <w:keepLines w:val="0"/>
              <w:widowControl/>
              <w:suppressLineNumbers w:val="0"/>
              <w:spacing w:before="18" w:beforeAutospacing="0" w:after="0" w:afterAutospacing="0" w:line="398" w:lineRule="exact"/>
              <w:ind w:left="104" w:right="104"/>
              <w:jc w:val="center"/>
              <w:textAlignment w:val="baseline"/>
              <w:rPr>
                <w:rStyle w:val="42"/>
                <w:rFonts w:hint="eastAsia" w:ascii="仿宋" w:hAnsi="仿宋" w:eastAsia="仿宋" w:cs="仿宋"/>
                <w:color w:val="auto"/>
                <w:szCs w:val="21"/>
              </w:rPr>
            </w:pPr>
            <w:r>
              <w:rPr>
                <w:rStyle w:val="42"/>
                <w:rFonts w:hint="eastAsia" w:ascii="仿宋" w:hAnsi="仿宋" w:eastAsia="仿宋" w:cs="仿宋"/>
                <w:color w:val="auto"/>
                <w:szCs w:val="21"/>
              </w:rPr>
              <w:t>开、竣 工日期</w:t>
            </w:r>
          </w:p>
        </w:tc>
        <w:tc>
          <w:tcPr>
            <w:tcW w:w="2131" w:type="dxa"/>
            <w:gridSpan w:val="2"/>
            <w:tcBorders>
              <w:top w:val="single" w:color="000000" w:sz="4" w:space="0"/>
              <w:left w:val="single" w:color="000000" w:sz="4" w:space="0"/>
              <w:bottom w:val="single" w:color="000000" w:sz="4" w:space="0"/>
              <w:right w:val="single" w:color="000000" w:sz="4" w:space="0"/>
            </w:tcBorders>
            <w:vAlign w:val="center"/>
          </w:tcPr>
          <w:p>
            <w:pPr>
              <w:pStyle w:val="219"/>
              <w:keepNext w:val="0"/>
              <w:keepLines w:val="0"/>
              <w:widowControl/>
              <w:suppressLineNumbers w:val="0"/>
              <w:spacing w:before="18" w:beforeAutospacing="0" w:after="0" w:afterAutospacing="0" w:line="398" w:lineRule="exact"/>
              <w:ind w:left="0" w:right="104"/>
              <w:jc w:val="center"/>
              <w:textAlignment w:val="baseline"/>
              <w:rPr>
                <w:rStyle w:val="42"/>
                <w:rFonts w:hint="eastAsia" w:ascii="仿宋" w:hAnsi="仿宋" w:eastAsia="仿宋" w:cs="仿宋"/>
                <w:color w:val="auto"/>
                <w:szCs w:val="21"/>
              </w:rPr>
            </w:pPr>
            <w:r>
              <w:rPr>
                <w:rStyle w:val="42"/>
                <w:rFonts w:hint="eastAsia" w:ascii="仿宋" w:hAnsi="仿宋" w:eastAsia="仿宋" w:cs="仿宋"/>
                <w:color w:val="auto"/>
                <w:szCs w:val="21"/>
              </w:rPr>
              <w:t>项目类型</w:t>
            </w:r>
          </w:p>
        </w:tc>
        <w:tc>
          <w:tcPr>
            <w:tcW w:w="1300" w:type="dxa"/>
            <w:gridSpan w:val="2"/>
            <w:tcBorders>
              <w:top w:val="single" w:color="000000" w:sz="4" w:space="0"/>
              <w:left w:val="single" w:color="000000" w:sz="4" w:space="0"/>
              <w:bottom w:val="single" w:color="000000" w:sz="4" w:space="0"/>
              <w:right w:val="single" w:color="000000" w:sz="4" w:space="0"/>
            </w:tcBorders>
            <w:vAlign w:val="center"/>
          </w:tcPr>
          <w:p>
            <w:pPr>
              <w:pStyle w:val="219"/>
              <w:keepNext w:val="0"/>
              <w:keepLines w:val="0"/>
              <w:widowControl/>
              <w:suppressLineNumbers w:val="0"/>
              <w:spacing w:before="18" w:beforeAutospacing="0" w:after="0" w:afterAutospacing="0" w:line="398" w:lineRule="exact"/>
              <w:ind w:left="104" w:right="104"/>
              <w:jc w:val="center"/>
              <w:textAlignment w:val="baseline"/>
              <w:rPr>
                <w:rStyle w:val="42"/>
                <w:rFonts w:hint="eastAsia" w:ascii="仿宋" w:hAnsi="仿宋" w:eastAsia="仿宋" w:cs="仿宋"/>
                <w:color w:val="auto"/>
                <w:szCs w:val="21"/>
              </w:rPr>
            </w:pPr>
            <w:r>
              <w:rPr>
                <w:rStyle w:val="42"/>
                <w:rFonts w:hint="eastAsia" w:ascii="仿宋" w:hAnsi="仿宋" w:eastAsia="仿宋" w:cs="仿宋"/>
                <w:color w:val="auto"/>
                <w:szCs w:val="21"/>
              </w:rPr>
              <w:t>中标价（万 元）</w:t>
            </w:r>
          </w:p>
        </w:tc>
        <w:tc>
          <w:tcPr>
            <w:tcW w:w="900" w:type="dxa"/>
            <w:tcBorders>
              <w:top w:val="single" w:color="000000" w:sz="4" w:space="0"/>
              <w:left w:val="single" w:color="000000" w:sz="4" w:space="0"/>
              <w:bottom w:val="single" w:color="000000" w:sz="4" w:space="0"/>
              <w:right w:val="single" w:color="000000" w:sz="4" w:space="0"/>
            </w:tcBorders>
            <w:vAlign w:val="center"/>
          </w:tcPr>
          <w:p>
            <w:pPr>
              <w:pStyle w:val="219"/>
              <w:keepNext w:val="0"/>
              <w:keepLines w:val="0"/>
              <w:widowControl/>
              <w:suppressLineNumbers w:val="0"/>
              <w:spacing w:before="18" w:beforeAutospacing="0" w:after="0" w:afterAutospacing="0" w:line="398" w:lineRule="exact"/>
              <w:ind w:left="104" w:right="104"/>
              <w:jc w:val="center"/>
              <w:textAlignment w:val="baseline"/>
              <w:rPr>
                <w:rStyle w:val="42"/>
                <w:rFonts w:hint="eastAsia" w:ascii="仿宋" w:hAnsi="仿宋" w:eastAsia="仿宋" w:cs="仿宋"/>
                <w:color w:val="auto"/>
                <w:szCs w:val="21"/>
              </w:rPr>
            </w:pPr>
            <w:r>
              <w:rPr>
                <w:rStyle w:val="42"/>
                <w:rFonts w:hint="eastAsia" w:ascii="仿宋" w:hAnsi="仿宋" w:eastAsia="仿宋" w:cs="仿宋"/>
                <w:color w:val="auto"/>
                <w:szCs w:val="21"/>
              </w:rPr>
              <w:t>其 它 情 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85" w:hRule="exact"/>
        </w:trPr>
        <w:tc>
          <w:tcPr>
            <w:tcW w:w="2153"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88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429"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2131"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300"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90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85" w:hRule="exact"/>
        </w:trPr>
        <w:tc>
          <w:tcPr>
            <w:tcW w:w="2153"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88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429"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2131"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300"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90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10" w:hRule="exact"/>
        </w:trPr>
        <w:tc>
          <w:tcPr>
            <w:tcW w:w="2153"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88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429"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2131"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300"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90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85" w:hRule="exact"/>
        </w:trPr>
        <w:tc>
          <w:tcPr>
            <w:tcW w:w="2153"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88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429"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2131"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300"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90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85" w:hRule="exact"/>
        </w:trPr>
        <w:tc>
          <w:tcPr>
            <w:tcW w:w="2153"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88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429"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2131"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300"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90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85" w:hRule="exact"/>
        </w:trPr>
        <w:tc>
          <w:tcPr>
            <w:tcW w:w="2153"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88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429"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2131"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300"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90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85" w:hRule="exact"/>
        </w:trPr>
        <w:tc>
          <w:tcPr>
            <w:tcW w:w="2153"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88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429"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2131"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300"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90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85" w:hRule="exact"/>
        </w:trPr>
        <w:tc>
          <w:tcPr>
            <w:tcW w:w="2153"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88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429"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2131"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300"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90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85" w:hRule="exact"/>
        </w:trPr>
        <w:tc>
          <w:tcPr>
            <w:tcW w:w="2153"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88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429"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2131"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1300" w:type="dxa"/>
            <w:gridSpan w:val="2"/>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c>
          <w:tcPr>
            <w:tcW w:w="900"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pacing w:before="0" w:beforeAutospacing="0" w:after="0" w:afterAutospacing="0"/>
              <w:ind w:left="0" w:right="0"/>
              <w:jc w:val="both"/>
              <w:textAlignment w:val="baseline"/>
              <w:rPr>
                <w:rStyle w:val="42"/>
                <w:rFonts w:hint="eastAsia" w:ascii="仿宋" w:hAnsi="仿宋" w:eastAsia="仿宋" w:cs="仿宋"/>
                <w:color w:val="auto"/>
                <w:kern w:val="2"/>
                <w:sz w:val="21"/>
                <w:szCs w:val="24"/>
                <w:lang w:val="en-US" w:eastAsia="zh-CN" w:bidi="ar-SA"/>
              </w:rPr>
            </w:pPr>
          </w:p>
        </w:tc>
      </w:tr>
    </w:tbl>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附件十</w:t>
      </w:r>
    </w:p>
    <w:p>
      <w:pPr>
        <w:spacing w:line="560" w:lineRule="exact"/>
        <w:jc w:val="center"/>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服务人员配备计划</w:t>
      </w:r>
    </w:p>
    <w:tbl>
      <w:tblPr>
        <w:tblStyle w:val="24"/>
        <w:tblpPr w:leftFromText="180" w:rightFromText="180" w:vertAnchor="text" w:horzAnchor="margin" w:tblpXSpec="center" w:tblpY="74"/>
        <w:tblW w:w="8441"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88"/>
        <w:gridCol w:w="1440"/>
        <w:gridCol w:w="956"/>
        <w:gridCol w:w="1150"/>
        <w:gridCol w:w="2428"/>
        <w:gridCol w:w="127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1" w:hRule="atLeast"/>
        </w:trPr>
        <w:tc>
          <w:tcPr>
            <w:tcW w:w="11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姓  名</w:t>
            </w:r>
          </w:p>
        </w:tc>
        <w:tc>
          <w:tcPr>
            <w:tcW w:w="14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本项目</w:t>
            </w: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拟任职务</w:t>
            </w:r>
          </w:p>
        </w:tc>
        <w:tc>
          <w:tcPr>
            <w:tcW w:w="95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职称</w:t>
            </w:r>
          </w:p>
        </w:tc>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学历</w:t>
            </w:r>
          </w:p>
        </w:tc>
        <w:tc>
          <w:tcPr>
            <w:tcW w:w="242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身份证号</w:t>
            </w:r>
          </w:p>
        </w:tc>
        <w:tc>
          <w:tcPr>
            <w:tcW w:w="12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11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4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95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242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11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4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95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242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11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4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95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242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11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4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95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242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11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4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95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242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11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4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95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242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11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4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95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242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11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4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95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242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11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4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95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242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11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4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95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242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118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4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95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15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242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r>
    </w:tbl>
    <w:p>
      <w:pPr>
        <w:snapToGrid w:val="0"/>
        <w:spacing w:line="360" w:lineRule="auto"/>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注：1、如服务商成交，技术服务人员必须按本表承诺人员实施，不得擅自更换；</w:t>
      </w:r>
    </w:p>
    <w:p>
      <w:pPr>
        <w:snapToGrid w:val="0"/>
        <w:spacing w:line="360" w:lineRule="auto"/>
        <w:ind w:right="105" w:rightChars="50"/>
        <w:jc w:val="both"/>
        <w:textAlignment w:val="baseline"/>
        <w:rPr>
          <w:rStyle w:val="42"/>
          <w:rFonts w:hint="eastAsia" w:ascii="仿宋" w:hAnsi="仿宋" w:eastAsia="仿宋" w:cs="仿宋"/>
          <w:color w:val="auto"/>
          <w:kern w:val="2"/>
          <w:sz w:val="24"/>
          <w:szCs w:val="24"/>
          <w:lang w:val="en-US" w:eastAsia="zh-CN" w:bidi="ar-SA"/>
        </w:rPr>
      </w:pPr>
    </w:p>
    <w:p>
      <w:pPr>
        <w:snapToGrid w:val="0"/>
        <w:spacing w:line="360" w:lineRule="auto"/>
        <w:ind w:right="105" w:rightChars="50" w:firstLine="720" w:firstLineChars="3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单位公章：   法定代表人或授权代表签字：</w:t>
      </w:r>
    </w:p>
    <w:p>
      <w:pPr>
        <w:snapToGrid w:val="0"/>
        <w:spacing w:line="360" w:lineRule="auto"/>
        <w:ind w:firstLine="542" w:firstLineChars="225"/>
        <w:jc w:val="left"/>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附件十一   服务计划（格式自拟）</w:t>
      </w: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left"/>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left"/>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br w:type="page"/>
      </w:r>
      <w:r>
        <w:rPr>
          <w:rStyle w:val="42"/>
          <w:rFonts w:hint="eastAsia" w:ascii="仿宋" w:hAnsi="仿宋" w:eastAsia="仿宋" w:cs="仿宋"/>
          <w:b/>
          <w:color w:val="auto"/>
          <w:kern w:val="2"/>
          <w:sz w:val="24"/>
          <w:szCs w:val="24"/>
          <w:lang w:val="en-US" w:eastAsia="zh-CN" w:bidi="ar-SA"/>
        </w:rPr>
        <w:t>附件十二   商务条款偏离表</w:t>
      </w: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商务条款偏离表</w:t>
      </w:r>
    </w:p>
    <w:p>
      <w:pPr>
        <w:snapToGrid w:val="0"/>
        <w:spacing w:line="360" w:lineRule="auto"/>
        <w:jc w:val="center"/>
        <w:textAlignment w:val="baseline"/>
        <w:rPr>
          <w:rStyle w:val="42"/>
          <w:rFonts w:hint="eastAsia" w:ascii="仿宋" w:hAnsi="仿宋" w:eastAsia="仿宋" w:cs="仿宋"/>
          <w:color w:val="auto"/>
          <w:kern w:val="2"/>
          <w:sz w:val="24"/>
          <w:szCs w:val="24"/>
          <w:lang w:val="en-US" w:eastAsia="zh-CN" w:bidi="ar-SA"/>
        </w:rPr>
      </w:pPr>
    </w:p>
    <w:tbl>
      <w:tblPr>
        <w:tblStyle w:val="24"/>
        <w:tblW w:w="89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20"/>
        <w:gridCol w:w="1278"/>
        <w:gridCol w:w="1653"/>
        <w:gridCol w:w="1559"/>
        <w:gridCol w:w="1112"/>
        <w:gridCol w:w="1134"/>
        <w:gridCol w:w="126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2" w:hRule="atLeast"/>
          <w:jc w:val="center"/>
        </w:trPr>
        <w:tc>
          <w:tcPr>
            <w:tcW w:w="9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序号</w:t>
            </w:r>
          </w:p>
        </w:tc>
        <w:tc>
          <w:tcPr>
            <w:tcW w:w="127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项目名称</w:t>
            </w:r>
          </w:p>
        </w:tc>
        <w:tc>
          <w:tcPr>
            <w:tcW w:w="165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招标商务参数</w:t>
            </w:r>
          </w:p>
        </w:tc>
        <w:tc>
          <w:tcPr>
            <w:tcW w:w="155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响应商务参数</w:t>
            </w:r>
          </w:p>
        </w:tc>
        <w:tc>
          <w:tcPr>
            <w:tcW w:w="111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响应情况</w:t>
            </w:r>
          </w:p>
        </w:tc>
        <w:tc>
          <w:tcPr>
            <w:tcW w:w="113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偏离情况</w:t>
            </w:r>
          </w:p>
        </w:tc>
        <w:tc>
          <w:tcPr>
            <w:tcW w:w="126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9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65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559"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12"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34"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26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jc w:val="center"/>
        </w:trPr>
        <w:tc>
          <w:tcPr>
            <w:tcW w:w="9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65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559"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12"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34"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26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2" w:hRule="atLeast"/>
          <w:jc w:val="center"/>
        </w:trPr>
        <w:tc>
          <w:tcPr>
            <w:tcW w:w="9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65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559"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12"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34"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26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1" w:hRule="atLeast"/>
          <w:jc w:val="center"/>
        </w:trPr>
        <w:tc>
          <w:tcPr>
            <w:tcW w:w="9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w:t>
            </w:r>
          </w:p>
        </w:tc>
        <w:tc>
          <w:tcPr>
            <w:tcW w:w="127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65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559"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12"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34"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26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r>
    </w:tbl>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注：凡响应文件中商务条款（包括服务期、付款、合同条款以及其它所有商务内容）与招标文件有偏差的，均应在此表中列出（内容较多的可以标注见响应文件第几页，偏差包括正偏差和负偏差），未在此表中列出的视同完全满足招标文件要求。</w:t>
      </w:r>
    </w:p>
    <w:p>
      <w:pPr>
        <w:snapToGrid w:val="0"/>
        <w:spacing w:line="360" w:lineRule="auto"/>
        <w:ind w:right="105" w:rightChars="50"/>
        <w:jc w:val="both"/>
        <w:textAlignment w:val="baseline"/>
        <w:rPr>
          <w:rStyle w:val="42"/>
          <w:rFonts w:hint="eastAsia" w:ascii="仿宋" w:hAnsi="仿宋" w:eastAsia="仿宋" w:cs="仿宋"/>
          <w:color w:val="auto"/>
          <w:kern w:val="2"/>
          <w:sz w:val="24"/>
          <w:szCs w:val="24"/>
          <w:lang w:val="en-US" w:eastAsia="zh-CN" w:bidi="ar-SA"/>
        </w:rPr>
      </w:pPr>
    </w:p>
    <w:p>
      <w:pPr>
        <w:snapToGrid w:val="0"/>
        <w:spacing w:line="360" w:lineRule="auto"/>
        <w:ind w:right="105" w:rightChars="50"/>
        <w:jc w:val="both"/>
        <w:textAlignment w:val="baseline"/>
        <w:rPr>
          <w:rStyle w:val="42"/>
          <w:rFonts w:hint="eastAsia" w:ascii="仿宋" w:hAnsi="仿宋" w:eastAsia="仿宋" w:cs="仿宋"/>
          <w:color w:val="auto"/>
          <w:kern w:val="2"/>
          <w:sz w:val="24"/>
          <w:szCs w:val="24"/>
          <w:lang w:val="en-US" w:eastAsia="zh-CN" w:bidi="ar-SA"/>
        </w:rPr>
      </w:pPr>
    </w:p>
    <w:p>
      <w:pPr>
        <w:snapToGrid w:val="0"/>
        <w:spacing w:line="360" w:lineRule="auto"/>
        <w:ind w:right="105" w:rightChars="50"/>
        <w:jc w:val="both"/>
        <w:textAlignment w:val="baseline"/>
        <w:rPr>
          <w:rStyle w:val="42"/>
          <w:rFonts w:hint="eastAsia" w:ascii="仿宋" w:hAnsi="仿宋" w:eastAsia="仿宋" w:cs="仿宋"/>
          <w:color w:val="auto"/>
          <w:kern w:val="2"/>
          <w:sz w:val="24"/>
          <w:szCs w:val="24"/>
          <w:lang w:val="en-US" w:eastAsia="zh-CN" w:bidi="ar-SA"/>
        </w:rPr>
      </w:pPr>
    </w:p>
    <w:p>
      <w:pPr>
        <w:widowControl/>
        <w:snapToGrid w:val="0"/>
        <w:spacing w:line="360" w:lineRule="auto"/>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单位公章：</w:t>
      </w:r>
      <w:r>
        <w:rPr>
          <w:rStyle w:val="42"/>
          <w:rFonts w:hint="eastAsia" w:ascii="仿宋" w:hAnsi="仿宋" w:eastAsia="仿宋" w:cs="仿宋"/>
          <w:color w:val="auto"/>
          <w:kern w:val="2"/>
          <w:sz w:val="24"/>
          <w:szCs w:val="24"/>
          <w:u w:val="single"/>
          <w:lang w:val="en-US" w:eastAsia="zh-CN" w:bidi="ar-SA"/>
        </w:rPr>
        <w:t xml:space="preserve">         </w:t>
      </w:r>
      <w:r>
        <w:rPr>
          <w:rStyle w:val="42"/>
          <w:rFonts w:hint="eastAsia" w:ascii="仿宋" w:hAnsi="仿宋" w:eastAsia="仿宋" w:cs="仿宋"/>
          <w:color w:val="auto"/>
          <w:kern w:val="2"/>
          <w:sz w:val="24"/>
          <w:szCs w:val="24"/>
          <w:lang w:val="en-US" w:eastAsia="zh-CN" w:bidi="ar-SA"/>
        </w:rPr>
        <w:t xml:space="preserve">  </w:t>
      </w:r>
    </w:p>
    <w:p>
      <w:pPr>
        <w:widowControl/>
        <w:snapToGrid w:val="0"/>
        <w:spacing w:line="360" w:lineRule="auto"/>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法定代表人或授权代表签字：</w:t>
      </w:r>
      <w:r>
        <w:rPr>
          <w:rStyle w:val="42"/>
          <w:rFonts w:hint="eastAsia" w:ascii="仿宋" w:hAnsi="仿宋" w:eastAsia="仿宋" w:cs="仿宋"/>
          <w:color w:val="auto"/>
          <w:kern w:val="2"/>
          <w:sz w:val="24"/>
          <w:szCs w:val="24"/>
          <w:u w:val="single"/>
          <w:lang w:val="en-US" w:eastAsia="zh-CN" w:bidi="ar-SA"/>
        </w:rPr>
        <w:t xml:space="preserve">         </w:t>
      </w: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br w:type="page"/>
      </w:r>
      <w:r>
        <w:rPr>
          <w:rStyle w:val="42"/>
          <w:rFonts w:hint="eastAsia" w:ascii="仿宋" w:hAnsi="仿宋" w:eastAsia="仿宋" w:cs="仿宋"/>
          <w:b/>
          <w:color w:val="auto"/>
          <w:kern w:val="2"/>
          <w:sz w:val="24"/>
          <w:szCs w:val="24"/>
          <w:lang w:val="en-US" w:eastAsia="zh-CN" w:bidi="ar-SA"/>
        </w:rPr>
        <w:t>附件十三</w:t>
      </w:r>
    </w:p>
    <w:p>
      <w:pPr>
        <w:snapToGrid w:val="0"/>
        <w:spacing w:line="360" w:lineRule="auto"/>
        <w:jc w:val="center"/>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技术条款偏离表</w:t>
      </w:r>
    </w:p>
    <w:p>
      <w:pPr>
        <w:snapToGrid w:val="0"/>
        <w:spacing w:line="360" w:lineRule="auto"/>
        <w:jc w:val="center"/>
        <w:textAlignment w:val="baseline"/>
        <w:rPr>
          <w:rStyle w:val="42"/>
          <w:rFonts w:hint="eastAsia" w:ascii="仿宋" w:hAnsi="仿宋" w:eastAsia="仿宋" w:cs="仿宋"/>
          <w:color w:val="auto"/>
          <w:kern w:val="2"/>
          <w:sz w:val="24"/>
          <w:szCs w:val="24"/>
          <w:lang w:val="en-US" w:eastAsia="zh-CN" w:bidi="ar-SA"/>
        </w:rPr>
      </w:pPr>
    </w:p>
    <w:tbl>
      <w:tblPr>
        <w:tblStyle w:val="24"/>
        <w:tblW w:w="89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20"/>
        <w:gridCol w:w="1278"/>
        <w:gridCol w:w="1653"/>
        <w:gridCol w:w="1559"/>
        <w:gridCol w:w="1112"/>
        <w:gridCol w:w="1134"/>
        <w:gridCol w:w="126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2" w:hRule="atLeast"/>
          <w:jc w:val="center"/>
        </w:trPr>
        <w:tc>
          <w:tcPr>
            <w:tcW w:w="9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序号</w:t>
            </w:r>
          </w:p>
        </w:tc>
        <w:tc>
          <w:tcPr>
            <w:tcW w:w="127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项目名称</w:t>
            </w:r>
          </w:p>
        </w:tc>
        <w:tc>
          <w:tcPr>
            <w:tcW w:w="165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招标技术参数</w:t>
            </w:r>
          </w:p>
        </w:tc>
        <w:tc>
          <w:tcPr>
            <w:tcW w:w="155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响应技术参数</w:t>
            </w:r>
          </w:p>
        </w:tc>
        <w:tc>
          <w:tcPr>
            <w:tcW w:w="1112"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响应情况</w:t>
            </w:r>
          </w:p>
        </w:tc>
        <w:tc>
          <w:tcPr>
            <w:tcW w:w="1134"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偏离情况</w:t>
            </w:r>
          </w:p>
        </w:tc>
        <w:tc>
          <w:tcPr>
            <w:tcW w:w="1263"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jc w:val="center"/>
        </w:trPr>
        <w:tc>
          <w:tcPr>
            <w:tcW w:w="9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65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559"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12"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34"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26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4" w:hRule="atLeast"/>
          <w:jc w:val="center"/>
        </w:trPr>
        <w:tc>
          <w:tcPr>
            <w:tcW w:w="9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65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559"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12"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34"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26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2" w:hRule="atLeast"/>
          <w:jc w:val="center"/>
        </w:trPr>
        <w:tc>
          <w:tcPr>
            <w:tcW w:w="9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65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559"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12"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34"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26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1" w:hRule="atLeast"/>
          <w:jc w:val="center"/>
        </w:trPr>
        <w:tc>
          <w:tcPr>
            <w:tcW w:w="9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p>
        </w:tc>
        <w:tc>
          <w:tcPr>
            <w:tcW w:w="127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65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559"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12"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34"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26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5" w:hRule="atLeast"/>
          <w:jc w:val="center"/>
        </w:trPr>
        <w:tc>
          <w:tcPr>
            <w:tcW w:w="9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napToGrid w:val="0"/>
              <w:spacing w:before="0" w:beforeAutospacing="0" w:after="0" w:afterAutospacing="0" w:line="360" w:lineRule="auto"/>
              <w:ind w:left="0" w:right="0"/>
              <w:jc w:val="center"/>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w:t>
            </w:r>
          </w:p>
        </w:tc>
        <w:tc>
          <w:tcPr>
            <w:tcW w:w="1278"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65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559"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12"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134"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c>
          <w:tcPr>
            <w:tcW w:w="1263" w:type="dxa"/>
            <w:tcBorders>
              <w:top w:val="single" w:color="000000" w:sz="4" w:space="0"/>
              <w:left w:val="single" w:color="000000" w:sz="4" w:space="0"/>
              <w:bottom w:val="single" w:color="000000" w:sz="4" w:space="0"/>
              <w:right w:val="single" w:color="000000" w:sz="4" w:space="0"/>
            </w:tcBorders>
            <w:vAlign w:val="top"/>
          </w:tcPr>
          <w:p>
            <w:pPr>
              <w:keepNext w:val="0"/>
              <w:keepLines w:val="0"/>
              <w:widowControl/>
              <w:suppressLineNumbers w:val="0"/>
              <w:snapToGrid w:val="0"/>
              <w:spacing w:before="0" w:beforeAutospacing="0" w:after="0" w:afterAutospacing="0" w:line="360" w:lineRule="auto"/>
              <w:ind w:left="0" w:right="0"/>
              <w:jc w:val="both"/>
              <w:textAlignment w:val="baseline"/>
              <w:rPr>
                <w:rStyle w:val="42"/>
                <w:rFonts w:hint="eastAsia" w:ascii="仿宋" w:hAnsi="仿宋" w:eastAsia="仿宋" w:cs="仿宋"/>
                <w:color w:val="auto"/>
                <w:kern w:val="2"/>
                <w:sz w:val="24"/>
                <w:szCs w:val="24"/>
                <w:lang w:val="en-US" w:eastAsia="zh-CN" w:bidi="ar-SA"/>
              </w:rPr>
            </w:pPr>
          </w:p>
        </w:tc>
      </w:tr>
    </w:tbl>
    <w:p>
      <w:pPr>
        <w:snapToGrid w:val="0"/>
        <w:spacing w:line="360" w:lineRule="auto"/>
        <w:ind w:firstLine="480" w:firstLineChars="20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注：凡响应文件中技术条款（包括技术要求以及其它所有技术内容）与采购文件有偏差的，均应在此表中列出（内容较多的可以标注见响应文件第几页，偏差包括正偏差和负偏差），未在此表中列出的视同完全满足采购文件要求。</w:t>
      </w:r>
    </w:p>
    <w:p>
      <w:pPr>
        <w:snapToGrid w:val="0"/>
        <w:spacing w:line="360" w:lineRule="auto"/>
        <w:ind w:right="105" w:rightChars="50"/>
        <w:jc w:val="both"/>
        <w:textAlignment w:val="baseline"/>
        <w:rPr>
          <w:rStyle w:val="42"/>
          <w:rFonts w:hint="eastAsia" w:ascii="仿宋" w:hAnsi="仿宋" w:eastAsia="仿宋" w:cs="仿宋"/>
          <w:color w:val="auto"/>
          <w:kern w:val="2"/>
          <w:sz w:val="24"/>
          <w:szCs w:val="24"/>
          <w:lang w:val="en-US" w:eastAsia="zh-CN" w:bidi="ar-SA"/>
        </w:rPr>
      </w:pPr>
    </w:p>
    <w:p>
      <w:pPr>
        <w:widowControl/>
        <w:snapToGrid w:val="0"/>
        <w:spacing w:line="360" w:lineRule="auto"/>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单位公章：</w:t>
      </w:r>
      <w:r>
        <w:rPr>
          <w:rStyle w:val="42"/>
          <w:rFonts w:hint="eastAsia" w:ascii="仿宋" w:hAnsi="仿宋" w:eastAsia="仿宋" w:cs="仿宋"/>
          <w:color w:val="auto"/>
          <w:kern w:val="2"/>
          <w:sz w:val="24"/>
          <w:szCs w:val="24"/>
          <w:u w:val="single"/>
          <w:lang w:val="en-US" w:eastAsia="zh-CN" w:bidi="ar-SA"/>
        </w:rPr>
        <w:t xml:space="preserve">         </w:t>
      </w:r>
      <w:r>
        <w:rPr>
          <w:rStyle w:val="42"/>
          <w:rFonts w:hint="eastAsia" w:ascii="仿宋" w:hAnsi="仿宋" w:eastAsia="仿宋" w:cs="仿宋"/>
          <w:color w:val="auto"/>
          <w:kern w:val="2"/>
          <w:sz w:val="24"/>
          <w:szCs w:val="24"/>
          <w:lang w:val="en-US" w:eastAsia="zh-CN" w:bidi="ar-SA"/>
        </w:rPr>
        <w:t xml:space="preserve">   法定代表人或授权代表签字：</w:t>
      </w:r>
      <w:r>
        <w:rPr>
          <w:rStyle w:val="42"/>
          <w:rFonts w:hint="eastAsia" w:ascii="仿宋" w:hAnsi="仿宋" w:eastAsia="仿宋" w:cs="仿宋"/>
          <w:color w:val="auto"/>
          <w:kern w:val="2"/>
          <w:sz w:val="24"/>
          <w:szCs w:val="24"/>
          <w:u w:val="single"/>
          <w:lang w:val="en-US" w:eastAsia="zh-CN" w:bidi="ar-SA"/>
        </w:rPr>
        <w:t xml:space="preserve">         </w:t>
      </w: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left"/>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br w:type="page"/>
      </w:r>
      <w:r>
        <w:rPr>
          <w:rStyle w:val="42"/>
          <w:rFonts w:hint="eastAsia" w:ascii="仿宋" w:hAnsi="仿宋" w:eastAsia="仿宋" w:cs="仿宋"/>
          <w:b/>
          <w:color w:val="auto"/>
          <w:kern w:val="2"/>
          <w:sz w:val="24"/>
          <w:szCs w:val="24"/>
          <w:lang w:val="en-US" w:eastAsia="zh-CN" w:bidi="ar-SA"/>
        </w:rPr>
        <w:t>附件十四 货物选型与配置及其他与技术方案有关的资料；</w:t>
      </w: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br w:type="page"/>
      </w:r>
    </w:p>
    <w:p>
      <w:pPr>
        <w:snapToGrid w:val="0"/>
        <w:spacing w:line="360" w:lineRule="auto"/>
        <w:jc w:val="both"/>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附件十五</w:t>
      </w:r>
    </w:p>
    <w:p>
      <w:pPr>
        <w:spacing w:line="560" w:lineRule="exact"/>
        <w:jc w:val="center"/>
        <w:textAlignment w:val="baseline"/>
        <w:rPr>
          <w:rStyle w:val="42"/>
          <w:rFonts w:hint="eastAsia" w:ascii="仿宋" w:hAnsi="仿宋" w:eastAsia="仿宋" w:cs="仿宋"/>
          <w:b/>
          <w:bCs/>
          <w:color w:val="auto"/>
          <w:kern w:val="2"/>
          <w:sz w:val="24"/>
          <w:szCs w:val="24"/>
          <w:lang w:val="en-US" w:eastAsia="zh-CN" w:bidi="ar-SA"/>
        </w:rPr>
      </w:pPr>
      <w:r>
        <w:rPr>
          <w:rStyle w:val="42"/>
          <w:rFonts w:hint="eastAsia" w:ascii="仿宋" w:hAnsi="仿宋" w:eastAsia="仿宋" w:cs="仿宋"/>
          <w:b/>
          <w:bCs/>
          <w:color w:val="auto"/>
          <w:kern w:val="2"/>
          <w:sz w:val="24"/>
          <w:szCs w:val="24"/>
          <w:lang w:val="en-US" w:eastAsia="zh-CN" w:bidi="ar-SA"/>
        </w:rPr>
        <w:t>反商业贿赂承诺书</w:t>
      </w:r>
    </w:p>
    <w:p>
      <w:pPr>
        <w:spacing w:line="560" w:lineRule="exact"/>
        <w:jc w:val="center"/>
        <w:textAlignment w:val="baseline"/>
        <w:rPr>
          <w:rStyle w:val="42"/>
          <w:rFonts w:hint="eastAsia" w:ascii="仿宋" w:hAnsi="仿宋" w:eastAsia="仿宋" w:cs="仿宋"/>
          <w:b/>
          <w:bCs/>
          <w:color w:val="auto"/>
          <w:kern w:val="2"/>
          <w:sz w:val="24"/>
          <w:szCs w:val="24"/>
          <w:lang w:val="en-US" w:eastAsia="zh-CN" w:bidi="ar-SA"/>
        </w:rPr>
      </w:pPr>
    </w:p>
    <w:p>
      <w:pPr>
        <w:spacing w:line="360" w:lineRule="auto"/>
        <w:ind w:right="105" w:rightChars="50"/>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xml:space="preserve">     我公司承诺在（项目名称）</w:t>
      </w:r>
      <w:r>
        <w:rPr>
          <w:rStyle w:val="42"/>
          <w:rFonts w:hint="eastAsia" w:ascii="仿宋" w:hAnsi="仿宋" w:eastAsia="仿宋" w:cs="仿宋"/>
          <w:color w:val="auto"/>
          <w:kern w:val="2"/>
          <w:sz w:val="24"/>
          <w:szCs w:val="24"/>
          <w:u w:val="single"/>
          <w:lang w:val="en-US" w:eastAsia="zh-CN" w:bidi="ar-SA"/>
        </w:rPr>
        <w:t xml:space="preserve">          </w:t>
      </w:r>
      <w:r>
        <w:rPr>
          <w:rStyle w:val="42"/>
          <w:rFonts w:hint="eastAsia" w:ascii="仿宋" w:hAnsi="仿宋" w:eastAsia="仿宋" w:cs="仿宋"/>
          <w:color w:val="auto"/>
          <w:kern w:val="2"/>
          <w:sz w:val="24"/>
          <w:szCs w:val="24"/>
          <w:lang w:val="en-US" w:eastAsia="zh-CN" w:bidi="ar-SA"/>
        </w:rPr>
        <w:t>（项目编号：</w:t>
      </w:r>
      <w:r>
        <w:rPr>
          <w:rStyle w:val="42"/>
          <w:rFonts w:hint="eastAsia" w:ascii="仿宋" w:hAnsi="仿宋" w:eastAsia="仿宋" w:cs="仿宋"/>
          <w:color w:val="auto"/>
          <w:kern w:val="2"/>
          <w:sz w:val="24"/>
          <w:szCs w:val="24"/>
          <w:u w:val="single"/>
          <w:lang w:val="en-US" w:eastAsia="zh-CN" w:bidi="ar-SA"/>
        </w:rPr>
        <w:t xml:space="preserve">          </w:t>
      </w:r>
      <w:r>
        <w:rPr>
          <w:rStyle w:val="42"/>
          <w:rFonts w:hint="eastAsia" w:ascii="仿宋" w:hAnsi="仿宋" w:eastAsia="仿宋" w:cs="仿宋"/>
          <w:color w:val="auto"/>
          <w:kern w:val="2"/>
          <w:sz w:val="24"/>
          <w:szCs w:val="24"/>
          <w:lang w:val="en-US" w:eastAsia="zh-CN" w:bidi="ar-SA"/>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pPr>
        <w:spacing w:line="560" w:lineRule="exact"/>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xml:space="preserve"> </w:t>
      </w:r>
    </w:p>
    <w:p>
      <w:pPr>
        <w:spacing w:line="560" w:lineRule="exact"/>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xml:space="preserve"> </w:t>
      </w:r>
    </w:p>
    <w:p>
      <w:pPr>
        <w:spacing w:line="560" w:lineRule="exact"/>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xml:space="preserve"> </w:t>
      </w:r>
    </w:p>
    <w:p>
      <w:pPr>
        <w:spacing w:line="560" w:lineRule="exact"/>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xml:space="preserve"> </w:t>
      </w:r>
    </w:p>
    <w:p>
      <w:pPr>
        <w:spacing w:line="560" w:lineRule="exact"/>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公司法人代表（负责人）：</w:t>
      </w:r>
    </w:p>
    <w:p>
      <w:pPr>
        <w:spacing w:line="560" w:lineRule="exact"/>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授权代表：</w:t>
      </w:r>
    </w:p>
    <w:p>
      <w:pPr>
        <w:spacing w:line="560" w:lineRule="exact"/>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项目经办人：</w:t>
      </w:r>
    </w:p>
    <w:p>
      <w:pPr>
        <w:spacing w:line="560" w:lineRule="exact"/>
        <w:jc w:val="right"/>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xml:space="preserve">   （单位盖章）</w:t>
      </w:r>
    </w:p>
    <w:p>
      <w:pPr>
        <w:spacing w:line="560" w:lineRule="exact"/>
        <w:jc w:val="both"/>
        <w:textAlignment w:val="baseline"/>
        <w:rPr>
          <w:rStyle w:val="42"/>
          <w:rFonts w:hint="eastAsia" w:ascii="仿宋" w:hAnsi="仿宋" w:eastAsia="仿宋" w:cs="仿宋"/>
          <w:color w:val="auto"/>
          <w:kern w:val="2"/>
          <w:sz w:val="24"/>
          <w:szCs w:val="24"/>
          <w:lang w:val="en-US" w:eastAsia="zh-CN" w:bidi="ar-SA"/>
        </w:rPr>
      </w:pPr>
      <w:r>
        <w:rPr>
          <w:rStyle w:val="42"/>
          <w:rFonts w:hint="eastAsia" w:ascii="仿宋" w:hAnsi="仿宋" w:eastAsia="仿宋" w:cs="仿宋"/>
          <w:color w:val="auto"/>
          <w:kern w:val="2"/>
          <w:sz w:val="24"/>
          <w:szCs w:val="24"/>
          <w:lang w:val="en-US" w:eastAsia="zh-CN" w:bidi="ar-SA"/>
        </w:rPr>
        <w:t xml:space="preserve"> </w:t>
      </w:r>
    </w:p>
    <w:p>
      <w:pPr>
        <w:spacing w:line="360" w:lineRule="auto"/>
        <w:jc w:val="both"/>
        <w:textAlignment w:val="baseline"/>
        <w:rPr>
          <w:rStyle w:val="42"/>
          <w:rFonts w:hint="eastAsia" w:ascii="仿宋" w:hAnsi="仿宋" w:eastAsia="仿宋" w:cs="仿宋"/>
          <w:color w:val="auto"/>
          <w:kern w:val="2"/>
          <w:sz w:val="24"/>
          <w:szCs w:val="24"/>
          <w:lang w:val="en-US" w:eastAsia="zh-CN" w:bidi="ar-SA"/>
        </w:rPr>
      </w:pPr>
    </w:p>
    <w:p>
      <w:pPr>
        <w:jc w:val="both"/>
        <w:textAlignment w:val="baseline"/>
        <w:rPr>
          <w:rStyle w:val="42"/>
          <w:rFonts w:hint="eastAsia" w:ascii="仿宋" w:hAnsi="仿宋" w:eastAsia="仿宋" w:cs="仿宋"/>
          <w:color w:val="auto"/>
          <w:kern w:val="2"/>
          <w:sz w:val="21"/>
          <w:szCs w:val="24"/>
          <w:lang w:val="en-US" w:eastAsia="zh-CN" w:bidi="ar-SA"/>
        </w:rPr>
      </w:pPr>
    </w:p>
    <w:p>
      <w:pPr>
        <w:jc w:val="both"/>
        <w:textAlignment w:val="baseline"/>
        <w:rPr>
          <w:rStyle w:val="42"/>
          <w:rFonts w:hint="eastAsia" w:ascii="仿宋" w:hAnsi="仿宋" w:eastAsia="仿宋" w:cs="仿宋"/>
          <w:color w:val="auto"/>
          <w:kern w:val="2"/>
          <w:sz w:val="21"/>
          <w:szCs w:val="24"/>
          <w:lang w:val="en-US" w:eastAsia="zh-CN" w:bidi="ar-SA"/>
        </w:rPr>
      </w:pPr>
    </w:p>
    <w:p>
      <w:pPr>
        <w:jc w:val="both"/>
        <w:textAlignment w:val="baseline"/>
        <w:rPr>
          <w:rStyle w:val="42"/>
          <w:rFonts w:hint="eastAsia" w:ascii="仿宋" w:hAnsi="仿宋" w:eastAsia="仿宋" w:cs="仿宋"/>
          <w:color w:val="auto"/>
          <w:kern w:val="2"/>
          <w:sz w:val="21"/>
          <w:szCs w:val="24"/>
          <w:lang w:val="en-US" w:eastAsia="zh-CN" w:bidi="ar-SA"/>
        </w:rPr>
      </w:pPr>
    </w:p>
    <w:p>
      <w:pPr>
        <w:jc w:val="both"/>
        <w:textAlignment w:val="baseline"/>
        <w:rPr>
          <w:rStyle w:val="42"/>
          <w:rFonts w:hint="eastAsia" w:ascii="仿宋" w:hAnsi="仿宋" w:eastAsia="仿宋" w:cs="仿宋"/>
          <w:color w:val="auto"/>
          <w:kern w:val="2"/>
          <w:sz w:val="21"/>
          <w:szCs w:val="24"/>
          <w:lang w:val="en-US" w:eastAsia="zh-CN" w:bidi="ar-SA"/>
        </w:rPr>
      </w:pPr>
    </w:p>
    <w:p>
      <w:pPr>
        <w:jc w:val="both"/>
        <w:textAlignment w:val="baseline"/>
        <w:rPr>
          <w:rStyle w:val="42"/>
          <w:rFonts w:hint="eastAsia" w:ascii="仿宋" w:hAnsi="仿宋" w:eastAsia="仿宋" w:cs="仿宋"/>
          <w:color w:val="auto"/>
          <w:kern w:val="2"/>
          <w:sz w:val="21"/>
          <w:szCs w:val="24"/>
          <w:lang w:val="en-US" w:eastAsia="zh-CN" w:bidi="ar-SA"/>
        </w:rPr>
      </w:pPr>
    </w:p>
    <w:p>
      <w:pPr>
        <w:jc w:val="both"/>
        <w:textAlignment w:val="baseline"/>
        <w:rPr>
          <w:rStyle w:val="42"/>
          <w:rFonts w:hint="eastAsia" w:ascii="仿宋" w:hAnsi="仿宋" w:eastAsia="仿宋" w:cs="仿宋"/>
          <w:color w:val="auto"/>
          <w:kern w:val="2"/>
          <w:sz w:val="21"/>
          <w:szCs w:val="24"/>
          <w:lang w:val="en-US" w:eastAsia="zh-CN" w:bidi="ar-SA"/>
        </w:rPr>
      </w:pPr>
    </w:p>
    <w:p>
      <w:pPr>
        <w:jc w:val="both"/>
        <w:textAlignment w:val="baseline"/>
        <w:rPr>
          <w:rStyle w:val="42"/>
          <w:rFonts w:hint="eastAsia" w:ascii="仿宋" w:hAnsi="仿宋" w:eastAsia="仿宋" w:cs="仿宋"/>
          <w:color w:val="auto"/>
          <w:kern w:val="2"/>
          <w:sz w:val="21"/>
          <w:szCs w:val="24"/>
          <w:lang w:val="en-US" w:eastAsia="zh-CN" w:bidi="ar-SA"/>
        </w:rPr>
      </w:pPr>
    </w:p>
    <w:p>
      <w:pPr>
        <w:jc w:val="both"/>
        <w:textAlignment w:val="baseline"/>
        <w:rPr>
          <w:rStyle w:val="42"/>
          <w:rFonts w:hint="eastAsia" w:ascii="仿宋" w:hAnsi="仿宋" w:eastAsia="仿宋" w:cs="仿宋"/>
          <w:color w:val="auto"/>
          <w:kern w:val="2"/>
          <w:sz w:val="21"/>
          <w:szCs w:val="24"/>
          <w:lang w:val="en-US" w:eastAsia="zh-CN" w:bidi="ar-SA"/>
        </w:rPr>
      </w:pPr>
    </w:p>
    <w:p>
      <w:pPr>
        <w:jc w:val="both"/>
        <w:textAlignment w:val="baseline"/>
        <w:rPr>
          <w:rStyle w:val="42"/>
          <w:rFonts w:hint="eastAsia" w:ascii="仿宋" w:hAnsi="仿宋" w:eastAsia="仿宋" w:cs="仿宋"/>
          <w:color w:val="auto"/>
          <w:kern w:val="2"/>
          <w:sz w:val="21"/>
          <w:szCs w:val="24"/>
          <w:lang w:val="en-US" w:eastAsia="zh-CN" w:bidi="ar-SA"/>
        </w:rPr>
      </w:pPr>
    </w:p>
    <w:p>
      <w:pPr>
        <w:jc w:val="both"/>
        <w:textAlignment w:val="baseline"/>
        <w:rPr>
          <w:rStyle w:val="42"/>
          <w:rFonts w:hint="eastAsia" w:ascii="仿宋" w:hAnsi="仿宋" w:eastAsia="仿宋" w:cs="仿宋"/>
          <w:color w:val="auto"/>
          <w:kern w:val="2"/>
          <w:sz w:val="21"/>
          <w:szCs w:val="24"/>
          <w:lang w:val="en-US" w:eastAsia="zh-CN" w:bidi="ar-SA"/>
        </w:rPr>
      </w:pPr>
    </w:p>
    <w:p>
      <w:pPr>
        <w:jc w:val="both"/>
        <w:textAlignment w:val="baseline"/>
        <w:rPr>
          <w:rStyle w:val="42"/>
          <w:rFonts w:hint="eastAsia" w:ascii="仿宋" w:hAnsi="仿宋" w:eastAsia="仿宋" w:cs="仿宋"/>
          <w:color w:val="auto"/>
          <w:kern w:val="2"/>
          <w:sz w:val="21"/>
          <w:szCs w:val="24"/>
          <w:lang w:val="en-US" w:eastAsia="zh-CN" w:bidi="ar-SA"/>
        </w:rPr>
      </w:pPr>
    </w:p>
    <w:p>
      <w:pPr>
        <w:jc w:val="both"/>
        <w:textAlignment w:val="baseline"/>
        <w:rPr>
          <w:rStyle w:val="42"/>
          <w:rFonts w:hint="eastAsia" w:ascii="仿宋" w:hAnsi="仿宋" w:eastAsia="仿宋" w:cs="仿宋"/>
          <w:color w:val="auto"/>
          <w:kern w:val="2"/>
          <w:sz w:val="21"/>
          <w:szCs w:val="24"/>
          <w:lang w:val="en-US" w:eastAsia="zh-CN" w:bidi="ar-SA"/>
        </w:rPr>
      </w:pPr>
    </w:p>
    <w:p>
      <w:pPr>
        <w:jc w:val="both"/>
        <w:textAlignment w:val="baseline"/>
        <w:rPr>
          <w:rStyle w:val="42"/>
          <w:rFonts w:hint="eastAsia" w:ascii="仿宋" w:hAnsi="仿宋" w:eastAsia="仿宋" w:cs="仿宋"/>
          <w:color w:val="auto"/>
          <w:kern w:val="2"/>
          <w:sz w:val="21"/>
          <w:szCs w:val="24"/>
          <w:lang w:val="en-US" w:eastAsia="zh-CN" w:bidi="ar-SA"/>
        </w:rPr>
      </w:pPr>
    </w:p>
    <w:p>
      <w:pPr>
        <w:jc w:val="both"/>
        <w:textAlignment w:val="baseline"/>
        <w:rPr>
          <w:rStyle w:val="42"/>
          <w:rFonts w:hint="eastAsia" w:ascii="仿宋" w:hAnsi="仿宋" w:eastAsia="仿宋" w:cs="仿宋"/>
          <w:color w:val="auto"/>
          <w:kern w:val="2"/>
          <w:sz w:val="21"/>
          <w:szCs w:val="24"/>
          <w:lang w:val="en-US" w:eastAsia="zh-CN" w:bidi="ar-SA"/>
        </w:rPr>
      </w:pPr>
    </w:p>
    <w:p>
      <w:pPr>
        <w:jc w:val="left"/>
        <w:textAlignment w:val="baseline"/>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附件十六    “信用中国”网站及中国政府采购网查询其信用截图</w:t>
      </w:r>
    </w:p>
    <w:p>
      <w:pPr>
        <w:spacing w:line="360" w:lineRule="auto"/>
        <w:ind w:firstLine="482"/>
        <w:jc w:val="left"/>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br w:type="page"/>
      </w:r>
      <w:r>
        <w:rPr>
          <w:rStyle w:val="42"/>
          <w:rFonts w:hint="eastAsia" w:ascii="仿宋" w:hAnsi="仿宋" w:eastAsia="仿宋" w:cs="仿宋"/>
          <w:b/>
          <w:color w:val="auto"/>
          <w:kern w:val="2"/>
          <w:sz w:val="24"/>
          <w:szCs w:val="24"/>
          <w:lang w:val="en-US" w:eastAsia="zh-CN" w:bidi="ar-SA"/>
        </w:rPr>
        <w:t>附件十七</w:t>
      </w:r>
    </w:p>
    <w:p>
      <w:pPr>
        <w:spacing w:line="360" w:lineRule="auto"/>
        <w:ind w:firstLine="482"/>
        <w:jc w:val="center"/>
        <w:rPr>
          <w:rFonts w:hint="eastAsia" w:ascii="仿宋" w:hAnsi="仿宋" w:eastAsia="仿宋" w:cs="仿宋"/>
          <w:b/>
          <w:color w:val="auto"/>
          <w:sz w:val="24"/>
          <w:lang w:eastAsia="zh-CN"/>
        </w:rPr>
      </w:pPr>
      <w:r>
        <w:rPr>
          <w:rFonts w:hint="eastAsia" w:ascii="仿宋" w:hAnsi="仿宋" w:eastAsia="仿宋" w:cs="仿宋"/>
          <w:b/>
          <w:color w:val="auto"/>
          <w:sz w:val="24"/>
        </w:rPr>
        <w:t>（</w:t>
      </w:r>
      <w:r>
        <w:rPr>
          <w:rFonts w:hint="eastAsia" w:ascii="仿宋" w:hAnsi="仿宋" w:eastAsia="仿宋" w:cs="仿宋"/>
          <w:b/>
          <w:color w:val="auto"/>
          <w:sz w:val="24"/>
          <w:lang w:eastAsia="zh-CN"/>
        </w:rPr>
        <w:t>十</w:t>
      </w:r>
      <w:r>
        <w:rPr>
          <w:rFonts w:hint="eastAsia" w:ascii="仿宋" w:hAnsi="仿宋" w:eastAsia="仿宋" w:cs="仿宋"/>
          <w:b/>
          <w:color w:val="auto"/>
          <w:sz w:val="24"/>
        </w:rPr>
        <w:t>）中小企业声明函</w:t>
      </w:r>
      <w:r>
        <w:rPr>
          <w:rFonts w:hint="eastAsia" w:ascii="仿宋" w:hAnsi="仿宋" w:eastAsia="仿宋" w:cs="仿宋"/>
          <w:b/>
          <w:color w:val="auto"/>
          <w:sz w:val="24"/>
          <w:lang w:eastAsia="zh-CN"/>
        </w:rPr>
        <w:t>（工程、服务）</w:t>
      </w:r>
    </w:p>
    <w:p>
      <w:pPr>
        <w:spacing w:line="360" w:lineRule="auto"/>
        <w:ind w:firstLine="480"/>
        <w:rPr>
          <w:rFonts w:hint="eastAsia" w:ascii="仿宋" w:hAnsi="仿宋" w:eastAsia="仿宋" w:cs="仿宋"/>
          <w:color w:val="auto"/>
          <w:sz w:val="24"/>
        </w:rPr>
      </w:pPr>
    </w:p>
    <w:p>
      <w:pPr>
        <w:spacing w:line="360" w:lineRule="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 xml:space="preserve">本公司（联合体）郑重声明，根据《政府采购促进中小企业发展管理办法》（财库〔2020〕[2020]46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 </w:t>
      </w:r>
    </w:p>
    <w:p>
      <w:pPr>
        <w:spacing w:line="360" w:lineRule="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1.</w:t>
      </w:r>
      <w:r>
        <w:rPr>
          <w:rFonts w:hint="eastAsia" w:ascii="仿宋" w:hAnsi="仿宋" w:eastAsia="仿宋" w:cs="仿宋"/>
          <w:b w:val="0"/>
          <w:bCs/>
          <w:color w:val="auto"/>
          <w:kern w:val="2"/>
          <w:sz w:val="24"/>
          <w:szCs w:val="24"/>
          <w:highlight w:val="none"/>
          <w:u w:val="single"/>
          <w:lang w:val="en-US" w:eastAsia="zh-CN" w:bidi="ar-SA"/>
        </w:rPr>
        <w:t>（标的名称）</w:t>
      </w:r>
      <w:r>
        <w:rPr>
          <w:rFonts w:hint="eastAsia" w:ascii="仿宋" w:hAnsi="仿宋" w:eastAsia="仿宋" w:cs="仿宋"/>
          <w:b w:val="0"/>
          <w:bCs/>
          <w:color w:val="auto"/>
          <w:kern w:val="2"/>
          <w:sz w:val="24"/>
          <w:szCs w:val="24"/>
          <w:highlight w:val="none"/>
          <w:lang w:val="en-US" w:eastAsia="zh-CN" w:bidi="ar-SA"/>
        </w:rPr>
        <w:t>，属于</w:t>
      </w:r>
      <w:r>
        <w:rPr>
          <w:rFonts w:hint="eastAsia" w:ascii="仿宋" w:hAnsi="仿宋" w:eastAsia="仿宋" w:cs="仿宋"/>
          <w:b w:val="0"/>
          <w:bCs/>
          <w:color w:val="auto"/>
          <w:kern w:val="2"/>
          <w:sz w:val="24"/>
          <w:szCs w:val="24"/>
          <w:highlight w:val="none"/>
          <w:u w:val="single"/>
          <w:lang w:val="en-US" w:eastAsia="zh-CN" w:bidi="ar-SA"/>
        </w:rPr>
        <w:t>（采购文件中明确的所属行业）</w:t>
      </w:r>
      <w:r>
        <w:rPr>
          <w:rFonts w:hint="eastAsia" w:ascii="仿宋" w:hAnsi="仿宋" w:eastAsia="仿宋" w:cs="仿宋"/>
          <w:b w:val="0"/>
          <w:bCs/>
          <w:color w:val="auto"/>
          <w:kern w:val="2"/>
          <w:sz w:val="24"/>
          <w:szCs w:val="24"/>
          <w:highlight w:val="none"/>
          <w:lang w:val="en-US" w:eastAsia="zh-CN" w:bidi="ar-SA"/>
        </w:rPr>
        <w:t>；承建（承接）企业为</w:t>
      </w:r>
      <w:r>
        <w:rPr>
          <w:rFonts w:hint="eastAsia" w:ascii="仿宋" w:hAnsi="仿宋" w:eastAsia="仿宋" w:cs="仿宋"/>
          <w:b w:val="0"/>
          <w:bCs/>
          <w:color w:val="auto"/>
          <w:kern w:val="2"/>
          <w:sz w:val="24"/>
          <w:szCs w:val="24"/>
          <w:highlight w:val="none"/>
          <w:u w:val="single"/>
          <w:lang w:val="en-US" w:eastAsia="zh-CN" w:bidi="ar-SA"/>
        </w:rPr>
        <w:t>（企业名称）</w:t>
      </w:r>
      <w:r>
        <w:rPr>
          <w:rFonts w:hint="eastAsia" w:ascii="仿宋" w:hAnsi="仿宋" w:eastAsia="仿宋" w:cs="仿宋"/>
          <w:b w:val="0"/>
          <w:bCs/>
          <w:color w:val="auto"/>
          <w:kern w:val="2"/>
          <w:sz w:val="24"/>
          <w:szCs w:val="24"/>
          <w:highlight w:val="none"/>
          <w:lang w:val="en-US" w:eastAsia="zh-CN" w:bidi="ar-SA"/>
        </w:rPr>
        <w:t>，从业人员</w:t>
      </w:r>
      <w:r>
        <w:rPr>
          <w:rFonts w:hint="eastAsia" w:ascii="仿宋" w:hAnsi="仿宋" w:eastAsia="仿宋" w:cs="仿宋"/>
          <w:b w:val="0"/>
          <w:bCs/>
          <w:color w:val="auto"/>
          <w:kern w:val="2"/>
          <w:sz w:val="24"/>
          <w:szCs w:val="24"/>
          <w:highlight w:val="none"/>
          <w:u w:val="single"/>
          <w:lang w:val="en-US" w:eastAsia="zh-CN" w:bidi="ar-SA"/>
        </w:rPr>
        <w:t>  </w:t>
      </w:r>
      <w:r>
        <w:rPr>
          <w:rFonts w:hint="eastAsia" w:ascii="仿宋" w:hAnsi="仿宋" w:eastAsia="仿宋" w:cs="仿宋"/>
          <w:b w:val="0"/>
          <w:bCs/>
          <w:color w:val="auto"/>
          <w:kern w:val="2"/>
          <w:sz w:val="24"/>
          <w:szCs w:val="24"/>
          <w:highlight w:val="none"/>
          <w:lang w:val="en-US" w:eastAsia="zh-CN" w:bidi="ar-SA"/>
        </w:rPr>
        <w:t>人，营业收入为</w:t>
      </w:r>
      <w:r>
        <w:rPr>
          <w:rFonts w:hint="eastAsia" w:ascii="仿宋" w:hAnsi="仿宋" w:eastAsia="仿宋" w:cs="仿宋"/>
          <w:b w:val="0"/>
          <w:bCs/>
          <w:color w:val="auto"/>
          <w:kern w:val="2"/>
          <w:sz w:val="24"/>
          <w:szCs w:val="24"/>
          <w:highlight w:val="none"/>
          <w:u w:val="single"/>
          <w:lang w:val="en-US" w:eastAsia="zh-CN" w:bidi="ar-SA"/>
        </w:rPr>
        <w:t>  </w:t>
      </w:r>
      <w:r>
        <w:rPr>
          <w:rFonts w:hint="eastAsia" w:ascii="仿宋" w:hAnsi="仿宋" w:eastAsia="仿宋" w:cs="仿宋"/>
          <w:b w:val="0"/>
          <w:bCs/>
          <w:color w:val="auto"/>
          <w:kern w:val="2"/>
          <w:sz w:val="24"/>
          <w:szCs w:val="24"/>
          <w:highlight w:val="none"/>
          <w:lang w:val="en-US" w:eastAsia="zh-CN" w:bidi="ar-SA"/>
        </w:rPr>
        <w:t>万元，资产总额为</w:t>
      </w:r>
      <w:r>
        <w:rPr>
          <w:rFonts w:hint="eastAsia" w:ascii="仿宋" w:hAnsi="仿宋" w:eastAsia="仿宋" w:cs="仿宋"/>
          <w:b w:val="0"/>
          <w:bCs/>
          <w:color w:val="auto"/>
          <w:kern w:val="2"/>
          <w:sz w:val="24"/>
          <w:szCs w:val="24"/>
          <w:highlight w:val="none"/>
          <w:u w:val="single"/>
          <w:lang w:val="en-US" w:eastAsia="zh-CN" w:bidi="ar-SA"/>
        </w:rPr>
        <w:t>  </w:t>
      </w:r>
      <w:r>
        <w:rPr>
          <w:rFonts w:hint="eastAsia" w:ascii="仿宋" w:hAnsi="仿宋" w:eastAsia="仿宋" w:cs="仿宋"/>
          <w:b w:val="0"/>
          <w:bCs/>
          <w:color w:val="auto"/>
          <w:kern w:val="2"/>
          <w:sz w:val="24"/>
          <w:szCs w:val="24"/>
          <w:highlight w:val="none"/>
          <w:lang w:val="en-US" w:eastAsia="zh-CN" w:bidi="ar-SA"/>
        </w:rPr>
        <w:t>万元，属于</w:t>
      </w:r>
      <w:r>
        <w:rPr>
          <w:rFonts w:hint="eastAsia" w:ascii="仿宋" w:hAnsi="仿宋" w:eastAsia="仿宋" w:cs="仿宋"/>
          <w:b w:val="0"/>
          <w:bCs/>
          <w:color w:val="auto"/>
          <w:kern w:val="2"/>
          <w:sz w:val="24"/>
          <w:szCs w:val="24"/>
          <w:highlight w:val="none"/>
          <w:u w:val="single"/>
          <w:lang w:val="en-US" w:eastAsia="zh-CN" w:bidi="ar-SA"/>
        </w:rPr>
        <w:t>（中型企业、小型企业、微型企业）</w:t>
      </w:r>
      <w:r>
        <w:rPr>
          <w:rFonts w:hint="eastAsia" w:ascii="仿宋" w:hAnsi="仿宋" w:eastAsia="仿宋" w:cs="仿宋"/>
          <w:b w:val="0"/>
          <w:bCs/>
          <w:color w:val="auto"/>
          <w:kern w:val="2"/>
          <w:sz w:val="24"/>
          <w:szCs w:val="24"/>
          <w:highlight w:val="none"/>
          <w:lang w:val="en-US" w:eastAsia="zh-CN" w:bidi="ar-SA"/>
        </w:rPr>
        <w:t xml:space="preserve">； </w:t>
      </w:r>
    </w:p>
    <w:p>
      <w:pPr>
        <w:spacing w:line="360" w:lineRule="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2.</w:t>
      </w:r>
      <w:r>
        <w:rPr>
          <w:rFonts w:hint="eastAsia" w:ascii="仿宋" w:hAnsi="仿宋" w:eastAsia="仿宋" w:cs="仿宋"/>
          <w:b w:val="0"/>
          <w:bCs/>
          <w:color w:val="auto"/>
          <w:kern w:val="2"/>
          <w:sz w:val="24"/>
          <w:szCs w:val="24"/>
          <w:highlight w:val="none"/>
          <w:u w:val="single"/>
          <w:lang w:val="en-US" w:eastAsia="zh-CN" w:bidi="ar-SA"/>
        </w:rPr>
        <w:t>（标的名称）</w:t>
      </w:r>
      <w:r>
        <w:rPr>
          <w:rFonts w:hint="eastAsia" w:ascii="仿宋" w:hAnsi="仿宋" w:eastAsia="仿宋" w:cs="仿宋"/>
          <w:b w:val="0"/>
          <w:bCs/>
          <w:color w:val="auto"/>
          <w:kern w:val="2"/>
          <w:sz w:val="24"/>
          <w:szCs w:val="24"/>
          <w:highlight w:val="none"/>
          <w:lang w:val="en-US" w:eastAsia="zh-CN" w:bidi="ar-SA"/>
        </w:rPr>
        <w:t>，属于</w:t>
      </w:r>
      <w:r>
        <w:rPr>
          <w:rFonts w:hint="eastAsia" w:ascii="仿宋" w:hAnsi="仿宋" w:eastAsia="仿宋" w:cs="仿宋"/>
          <w:b w:val="0"/>
          <w:bCs/>
          <w:color w:val="auto"/>
          <w:kern w:val="2"/>
          <w:sz w:val="24"/>
          <w:szCs w:val="24"/>
          <w:highlight w:val="none"/>
          <w:u w:val="single"/>
          <w:lang w:val="en-US" w:eastAsia="zh-CN" w:bidi="ar-SA"/>
        </w:rPr>
        <w:t>（采购文件中明确的所属行业）</w:t>
      </w:r>
      <w:r>
        <w:rPr>
          <w:rFonts w:hint="eastAsia" w:ascii="仿宋" w:hAnsi="仿宋" w:eastAsia="仿宋" w:cs="仿宋"/>
          <w:b w:val="0"/>
          <w:bCs/>
          <w:color w:val="auto"/>
          <w:kern w:val="2"/>
          <w:sz w:val="24"/>
          <w:szCs w:val="24"/>
          <w:highlight w:val="none"/>
          <w:lang w:val="en-US" w:eastAsia="zh-CN" w:bidi="ar-SA"/>
        </w:rPr>
        <w:t>；承建（承接）企业为</w:t>
      </w:r>
      <w:r>
        <w:rPr>
          <w:rFonts w:hint="eastAsia" w:ascii="仿宋" w:hAnsi="仿宋" w:eastAsia="仿宋" w:cs="仿宋"/>
          <w:b w:val="0"/>
          <w:bCs/>
          <w:color w:val="auto"/>
          <w:kern w:val="2"/>
          <w:sz w:val="24"/>
          <w:szCs w:val="24"/>
          <w:highlight w:val="none"/>
          <w:u w:val="single"/>
          <w:lang w:val="en-US" w:eastAsia="zh-CN" w:bidi="ar-SA"/>
        </w:rPr>
        <w:t>（企业名称）</w:t>
      </w:r>
      <w:r>
        <w:rPr>
          <w:rFonts w:hint="eastAsia" w:ascii="仿宋" w:hAnsi="仿宋" w:eastAsia="仿宋" w:cs="仿宋"/>
          <w:b w:val="0"/>
          <w:bCs/>
          <w:color w:val="auto"/>
          <w:kern w:val="2"/>
          <w:sz w:val="24"/>
          <w:szCs w:val="24"/>
          <w:highlight w:val="none"/>
          <w:lang w:val="en-US" w:eastAsia="zh-CN" w:bidi="ar-SA"/>
        </w:rPr>
        <w:t>，从业人员</w:t>
      </w:r>
      <w:r>
        <w:rPr>
          <w:rFonts w:hint="eastAsia" w:ascii="仿宋" w:hAnsi="仿宋" w:eastAsia="仿宋" w:cs="仿宋"/>
          <w:b w:val="0"/>
          <w:bCs/>
          <w:color w:val="auto"/>
          <w:kern w:val="2"/>
          <w:sz w:val="24"/>
          <w:szCs w:val="24"/>
          <w:highlight w:val="none"/>
          <w:u w:val="single"/>
          <w:lang w:val="en-US" w:eastAsia="zh-CN" w:bidi="ar-SA"/>
        </w:rPr>
        <w:t>  </w:t>
      </w:r>
      <w:r>
        <w:rPr>
          <w:rFonts w:hint="eastAsia" w:ascii="仿宋" w:hAnsi="仿宋" w:eastAsia="仿宋" w:cs="仿宋"/>
          <w:b w:val="0"/>
          <w:bCs/>
          <w:color w:val="auto"/>
          <w:kern w:val="2"/>
          <w:sz w:val="24"/>
          <w:szCs w:val="24"/>
          <w:highlight w:val="none"/>
          <w:lang w:val="en-US" w:eastAsia="zh-CN" w:bidi="ar-SA"/>
        </w:rPr>
        <w:t>人，营业收入为</w:t>
      </w:r>
      <w:r>
        <w:rPr>
          <w:rFonts w:hint="eastAsia" w:ascii="仿宋" w:hAnsi="仿宋" w:eastAsia="仿宋" w:cs="仿宋"/>
          <w:b w:val="0"/>
          <w:bCs/>
          <w:color w:val="auto"/>
          <w:kern w:val="2"/>
          <w:sz w:val="24"/>
          <w:szCs w:val="24"/>
          <w:highlight w:val="none"/>
          <w:u w:val="single"/>
          <w:lang w:val="en-US" w:eastAsia="zh-CN" w:bidi="ar-SA"/>
        </w:rPr>
        <w:t>  </w:t>
      </w:r>
      <w:r>
        <w:rPr>
          <w:rFonts w:hint="eastAsia" w:ascii="仿宋" w:hAnsi="仿宋" w:eastAsia="仿宋" w:cs="仿宋"/>
          <w:b w:val="0"/>
          <w:bCs/>
          <w:color w:val="auto"/>
          <w:kern w:val="2"/>
          <w:sz w:val="24"/>
          <w:szCs w:val="24"/>
          <w:highlight w:val="none"/>
          <w:lang w:val="en-US" w:eastAsia="zh-CN" w:bidi="ar-SA"/>
        </w:rPr>
        <w:t>万元，资产总额为</w:t>
      </w:r>
      <w:r>
        <w:rPr>
          <w:rFonts w:hint="eastAsia" w:ascii="仿宋" w:hAnsi="仿宋" w:eastAsia="仿宋" w:cs="仿宋"/>
          <w:b w:val="0"/>
          <w:bCs/>
          <w:color w:val="auto"/>
          <w:kern w:val="2"/>
          <w:sz w:val="24"/>
          <w:szCs w:val="24"/>
          <w:highlight w:val="none"/>
          <w:u w:val="single"/>
          <w:lang w:val="en-US" w:eastAsia="zh-CN" w:bidi="ar-SA"/>
        </w:rPr>
        <w:t>  </w:t>
      </w:r>
      <w:r>
        <w:rPr>
          <w:rFonts w:hint="eastAsia" w:ascii="仿宋" w:hAnsi="仿宋" w:eastAsia="仿宋" w:cs="仿宋"/>
          <w:b w:val="0"/>
          <w:bCs/>
          <w:color w:val="auto"/>
          <w:kern w:val="2"/>
          <w:sz w:val="24"/>
          <w:szCs w:val="24"/>
          <w:highlight w:val="none"/>
          <w:lang w:val="en-US" w:eastAsia="zh-CN" w:bidi="ar-SA"/>
        </w:rPr>
        <w:t>万元，属于</w:t>
      </w:r>
      <w:r>
        <w:rPr>
          <w:rFonts w:hint="eastAsia" w:ascii="仿宋" w:hAnsi="仿宋" w:eastAsia="仿宋" w:cs="仿宋"/>
          <w:b w:val="0"/>
          <w:bCs/>
          <w:color w:val="auto"/>
          <w:kern w:val="2"/>
          <w:sz w:val="24"/>
          <w:szCs w:val="24"/>
          <w:highlight w:val="none"/>
          <w:u w:val="single"/>
          <w:lang w:val="en-US" w:eastAsia="zh-CN" w:bidi="ar-SA"/>
        </w:rPr>
        <w:t>（中型企业、小型企业、微型企业）</w:t>
      </w:r>
      <w:r>
        <w:rPr>
          <w:rFonts w:hint="eastAsia" w:ascii="仿宋" w:hAnsi="仿宋" w:eastAsia="仿宋" w:cs="仿宋"/>
          <w:b w:val="0"/>
          <w:bCs/>
          <w:color w:val="auto"/>
          <w:kern w:val="2"/>
          <w:sz w:val="24"/>
          <w:szCs w:val="24"/>
          <w:highlight w:val="none"/>
          <w:lang w:val="en-US" w:eastAsia="zh-CN" w:bidi="ar-SA"/>
        </w:rPr>
        <w:t xml:space="preserve">； </w:t>
      </w:r>
    </w:p>
    <w:p>
      <w:pPr>
        <w:spacing w:line="360" w:lineRule="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w:t>
      </w:r>
    </w:p>
    <w:p>
      <w:pPr>
        <w:spacing w:line="360" w:lineRule="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以上企业，不属于大企业的分支机构，不存在控股股东为大企业的情形，也不存在与大企业的负责人为同一人的情形。</w:t>
      </w:r>
    </w:p>
    <w:p>
      <w:pPr>
        <w:spacing w:line="360" w:lineRule="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 xml:space="preserve">本企业对上述声明内容的真实性负责。如有虚假，将依法承担相应责任。 </w:t>
      </w:r>
    </w:p>
    <w:p>
      <w:pPr>
        <w:pStyle w:val="2"/>
        <w:outlineLvl w:val="9"/>
        <w:rPr>
          <w:rFonts w:hint="eastAsia" w:ascii="仿宋" w:hAnsi="仿宋" w:eastAsia="仿宋" w:cs="仿宋"/>
          <w:color w:val="auto"/>
          <w:lang w:val="en-US" w:eastAsia="zh-CN"/>
        </w:rPr>
      </w:pPr>
    </w:p>
    <w:p>
      <w:pPr>
        <w:jc w:val="center"/>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 xml:space="preserve">                                       企业名称（盖章）： </w:t>
      </w:r>
    </w:p>
    <w:p>
      <w:pPr>
        <w:spacing w:line="360" w:lineRule="auto"/>
        <w:ind w:firstLine="482"/>
        <w:jc w:val="center"/>
        <w:rPr>
          <w:rFonts w:hint="eastAsia" w:ascii="仿宋" w:hAnsi="仿宋" w:eastAsia="仿宋" w:cs="仿宋"/>
          <w:b/>
          <w:color w:val="auto"/>
          <w:sz w:val="24"/>
          <w:lang w:val="en-US" w:eastAsia="zh-CN"/>
        </w:rPr>
      </w:pPr>
      <w:r>
        <w:rPr>
          <w:rFonts w:hint="eastAsia" w:ascii="仿宋" w:hAnsi="仿宋" w:eastAsia="仿宋" w:cs="仿宋"/>
          <w:b/>
          <w:color w:val="auto"/>
          <w:sz w:val="24"/>
          <w:lang w:val="en-US" w:eastAsia="zh-CN"/>
        </w:rPr>
        <w:t xml:space="preserve">                                      </w:t>
      </w:r>
      <w:r>
        <w:rPr>
          <w:rFonts w:hint="eastAsia" w:ascii="仿宋" w:hAnsi="仿宋" w:eastAsia="仿宋" w:cs="仿宋"/>
          <w:b w:val="0"/>
          <w:bCs/>
          <w:color w:val="auto"/>
          <w:sz w:val="24"/>
          <w:lang w:val="en-US" w:eastAsia="zh-CN"/>
        </w:rPr>
        <w:t xml:space="preserve"> 日 期：</w:t>
      </w:r>
    </w:p>
    <w:p>
      <w:pPr>
        <w:spacing w:line="360" w:lineRule="auto"/>
        <w:jc w:val="left"/>
        <w:outlineLvl w:val="0"/>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color w:val="auto"/>
          <w:kern w:val="2"/>
          <w:sz w:val="21"/>
          <w:szCs w:val="24"/>
          <w:lang w:val="en-US" w:eastAsia="zh-CN" w:bidi="ar-SA"/>
        </w:rPr>
        <w:br w:type="page"/>
      </w:r>
      <w:bookmarkStart w:id="25" w:name="_Toc15010"/>
      <w:r>
        <w:rPr>
          <w:rStyle w:val="42"/>
          <w:rFonts w:hint="eastAsia" w:ascii="仿宋" w:hAnsi="仿宋" w:eastAsia="仿宋" w:cs="仿宋"/>
          <w:b/>
          <w:color w:val="auto"/>
          <w:kern w:val="2"/>
          <w:sz w:val="24"/>
          <w:szCs w:val="24"/>
          <w:lang w:val="en-US" w:eastAsia="zh-CN" w:bidi="ar-SA"/>
        </w:rPr>
        <w:t>附件十八</w:t>
      </w:r>
      <w:bookmarkEnd w:id="25"/>
    </w:p>
    <w:p>
      <w:pPr>
        <w:spacing w:line="360" w:lineRule="auto"/>
        <w:ind w:firstLine="482"/>
        <w:jc w:val="left"/>
        <w:rPr>
          <w:rStyle w:val="42"/>
          <w:rFonts w:hint="eastAsia" w:ascii="仿宋" w:hAnsi="仿宋" w:eastAsia="仿宋" w:cs="仿宋"/>
          <w:b/>
          <w:color w:val="auto"/>
          <w:kern w:val="2"/>
          <w:sz w:val="24"/>
          <w:szCs w:val="24"/>
          <w:lang w:val="en-US" w:eastAsia="zh-CN" w:bidi="ar-SA"/>
        </w:rPr>
      </w:pPr>
      <w:r>
        <w:rPr>
          <w:rStyle w:val="42"/>
          <w:rFonts w:hint="eastAsia" w:ascii="仿宋" w:hAnsi="仿宋" w:eastAsia="仿宋" w:cs="仿宋"/>
          <w:b/>
          <w:color w:val="auto"/>
          <w:kern w:val="2"/>
          <w:sz w:val="24"/>
          <w:szCs w:val="24"/>
          <w:lang w:val="en-US" w:eastAsia="zh-CN" w:bidi="ar-SA"/>
        </w:rPr>
        <w:t>供应商自行提交的其他文件格式可自拟（可根据供应商须知前附表、评分标准及采购需求提供，但不限于）</w:t>
      </w:r>
    </w:p>
    <w:sectPr>
      <w:headerReference r:id="rId7" w:type="default"/>
      <w:footerReference r:id="rId8" w:type="default"/>
      <w:pgSz w:w="11906" w:h="16838"/>
      <w:pgMar w:top="1440" w:right="1069" w:bottom="1440" w:left="1797" w:header="851" w:footer="992" w:gutter="0"/>
      <w:pgBorders>
        <w:top w:val="none" w:sz="0" w:space="0"/>
        <w:left w:val="none" w:sz="0" w:space="0"/>
        <w:bottom w:val="none" w:sz="0" w:space="0"/>
        <w:right w:val="none" w:sz="0" w:space="0"/>
      </w:pgBorders>
      <w:lnNumType w:countBy="0"/>
      <w:pgNumType w:fmt="decimal"/>
      <w:cols w:space="425" w:num="1"/>
      <w:vAlign w:val="top"/>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Angsana New">
    <w:altName w:val="Times New Roman"/>
    <w:panose1 w:val="02020603050405020304"/>
    <w:charset w:val="00"/>
    <w:family w:val="roman"/>
    <w:pitch w:val="default"/>
    <w:sig w:usb0="00000000" w:usb1="00000000" w:usb2="00000000" w:usb3="00000000" w:csb0="00010001" w:csb1="00000000"/>
  </w:font>
  <w:font w:name="Cambria">
    <w:panose1 w:val="02040503050406030204"/>
    <w:charset w:val="00"/>
    <w:family w:val="roman"/>
    <w:pitch w:val="default"/>
    <w:sig w:usb0="E00006FF" w:usb1="420024FF" w:usb2="02000000" w:usb3="00000000" w:csb0="2000019F" w:csb1="00000000"/>
  </w:font>
  <w:font w:name="PMingLiU">
    <w:altName w:val="PMingLiU-ExtB"/>
    <w:panose1 w:val="02020500000000000000"/>
    <w:charset w:val="88"/>
    <w:family w:val="roman"/>
    <w:pitch w:val="default"/>
    <w:sig w:usb0="00000000" w:usb1="00000000" w:usb2="00000016" w:usb3="00000000" w:csb0="00100001" w:csb1="00000000"/>
  </w:font>
  <w:font w:name="仿宋">
    <w:panose1 w:val="02010609060101010101"/>
    <w:charset w:val="86"/>
    <w:family w:val="modern"/>
    <w:pitch w:val="default"/>
    <w:sig w:usb0="800002BF" w:usb1="38CF7CFA" w:usb2="00000016" w:usb3="00000000" w:csb0="00040001" w:csb1="00000000"/>
  </w:font>
  <w:font w:name="华文细黑">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
    <w:altName w:val="宋体"/>
    <w:panose1 w:val="00000000000000000000"/>
    <w:charset w:val="86"/>
    <w:family w:val="roman"/>
    <w:pitch w:val="default"/>
    <w:sig w:usb0="00000000" w:usb1="00000000" w:usb2="00000010" w:usb3="00000000" w:csb0="00040000" w:csb1="00000000"/>
  </w:font>
  <w:font w:name="华文宋体">
    <w:panose1 w:val="02010600040101010101"/>
    <w:charset w:val="86"/>
    <w:family w:val="auto"/>
    <w:pitch w:val="default"/>
    <w:sig w:usb0="00000287" w:usb1="080F0000" w:usb2="00000000" w:usb3="00000000" w:csb0="0004009F" w:csb1="DFD70000"/>
  </w:font>
  <w:font w:name="_x000b_x000c_">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Arial Narrow">
    <w:panose1 w:val="020B0606020202030204"/>
    <w:charset w:val="00"/>
    <w:family w:val="swiss"/>
    <w:pitch w:val="default"/>
    <w:sig w:usb0="00000287" w:usb1="00000800" w:usb2="00000000" w:usb3="00000000" w:csb0="2000009F" w:csb1="DFD70000"/>
  </w:font>
  <w:font w:name="文鼎粗黑">
    <w:altName w:val="黑体"/>
    <w:panose1 w:val="020B0609010101010101"/>
    <w:charset w:val="86"/>
    <w:family w:val="swiss"/>
    <w:pitch w:val="default"/>
    <w:sig w:usb0="00000000" w:usb1="00000000" w:usb2="00000000" w:usb3="00000000" w:csb0="00040001" w:csb1="00000000"/>
  </w:font>
  <w:font w:name="Arial (W1)">
    <w:altName w:val="Arial"/>
    <w:panose1 w:val="00000000000000000000"/>
    <w:charset w:val="00"/>
    <w:family w:val="decorative"/>
    <w:pitch w:val="default"/>
    <w:sig w:usb0="00000000" w:usb1="00000000" w:usb2="00000008" w:usb3="00000000" w:csb0="000001FF" w:csb1="00000000"/>
  </w:font>
  <w:font w:name="昆仑楷体">
    <w:altName w:val="宋体"/>
    <w:panose1 w:val="02010609000101010101"/>
    <w:charset w:val="86"/>
    <w:family w:val="swiss"/>
    <w:pitch w:val="default"/>
    <w:sig w:usb0="00000000" w:usb1="00000000" w:usb2="00000000" w:usb3="00000000" w:csb0="00040001" w:csb1="00000000"/>
  </w:font>
  <w:font w:name="Arial Unicode MS">
    <w:altName w:val="宋体"/>
    <w:panose1 w:val="020B0604020202020204"/>
    <w:charset w:val="86"/>
    <w:family w:val="roman"/>
    <w:pitch w:val="default"/>
    <w:sig w:usb0="00000000" w:usb1="00000000" w:usb2="0000003F" w:usb3="00000000" w:csb0="603F01FF" w:csb1="FFFF0000"/>
  </w:font>
  <w:font w:name="PMingLiU-ExtB">
    <w:panose1 w:val="02020500000000000000"/>
    <w:charset w:val="88"/>
    <w:family w:val="auto"/>
    <w:pitch w:val="default"/>
    <w:sig w:usb0="8000002F" w:usb1="02000008" w:usb2="00000000" w:usb3="00000000" w:csb0="0010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9"/>
      <w:widowControl/>
      <w:tabs>
        <w:tab w:val="left" w:pos="630"/>
      </w:tabs>
      <w:spacing w:line="14" w:lineRule="auto"/>
      <w:textAlignment w:val="baseline"/>
      <w:rPr>
        <w:rStyle w:val="42"/>
        <w:rFonts w:ascii="仿宋_GB2312" w:eastAsia="仿宋_GB2312"/>
        <w:kern w:val="2"/>
        <w:sz w:val="20"/>
        <w:szCs w:val="24"/>
        <w:lang w:val="en-US" w:eastAsia="zh-CN" w:bidi="ar-SA"/>
      </w:rPr>
    </w:pPr>
    <w:r>
      <w:rPr>
        <w:rStyle w:val="42"/>
        <w:rFonts w:ascii="仿宋_GB2312" w:eastAsia="仿宋_GB2312"/>
        <w:kern w:val="2"/>
        <w:sz w:val="20"/>
        <w:szCs w:val="24"/>
        <w:lang w:val="en-US" w:eastAsia="zh-CN" w:bidi="ar-SA"/>
      </w:rPr>
      <w:pict>
        <v:shape id="_x0000_s4098" o:spid="_x0000_s4098" o:spt="202" type="#_x0000_t202" style="position:absolute;left:0pt;margin-top:0pt;height:144pt;width:144pt;mso-position-horizontal:center;mso-position-horizontal-relative:margin;z-index:251660288;mso-width-relative:page;mso-height-relative:page;" filled="f" stroked="f" coordsize="21600,21600">
          <v:path/>
          <v:fill on="f" focussize="0,0"/>
          <v:stroke on="f" weight="1.25pt"/>
          <v:imagedata o:title=""/>
          <o:lock v:ext="edit"/>
          <v:textbox inset="0mm,0mm,0mm,0mm">
            <w:txbxContent>
              <w:p>
                <w:pPr>
                  <w:pStyle w:val="14"/>
                  <w:widowControl/>
                  <w:snapToGrid w:val="0"/>
                  <w:jc w:val="left"/>
                  <w:textAlignment w:val="baseline"/>
                  <w:rPr>
                    <w:rStyle w:val="42"/>
                    <w:kern w:val="2"/>
                    <w:sz w:val="18"/>
                    <w:szCs w:val="18"/>
                    <w:lang w:val="en-US" w:eastAsia="zh-CN" w:bidi="ar-SA"/>
                  </w:rPr>
                </w:pPr>
              </w:p>
              <w:p>
                <w:pPr>
                  <w:jc w:val="both"/>
                  <w:textAlignment w:val="baseline"/>
                  <w:rPr>
                    <w:rStyle w:val="42"/>
                    <w:kern w:val="2"/>
                    <w:sz w:val="21"/>
                    <w:szCs w:val="24"/>
                    <w:lang w:val="en-US" w:eastAsia="zh-CN" w:bidi="ar-SA"/>
                  </w:rPr>
                </w:pP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widowControl/>
      <w:pBdr>
        <w:top w:val="single" w:color="000000" w:sz="4" w:space="1"/>
        <w:left w:val="none" w:color="000000" w:sz="0" w:space="4"/>
        <w:bottom w:val="none" w:color="000000" w:sz="0" w:space="1"/>
        <w:right w:val="none" w:color="000000" w:sz="0" w:space="4"/>
      </w:pBdr>
      <w:snapToGrid w:val="0"/>
      <w:jc w:val="left"/>
      <w:textAlignment w:val="baseline"/>
      <w:rPr>
        <w:rStyle w:val="42"/>
        <w:kern w:val="2"/>
        <w:sz w:val="18"/>
        <w:szCs w:val="18"/>
        <w:lang w:val="en-US" w:eastAsia="zh-CN" w:bidi="ar-SA"/>
      </w:rPr>
    </w:pPr>
    <w:r>
      <w:rPr>
        <w:rStyle w:val="42"/>
        <w:kern w:val="2"/>
        <w:sz w:val="18"/>
        <w:szCs w:val="18"/>
        <w:lang w:val="en-US" w:eastAsia="zh-CN" w:bidi="ar-SA"/>
      </w:rPr>
      <w:t>新疆星耀天都项目管理有限责任公司                                                                                          0991-4645152</w:t>
    </w:r>
    <w:r>
      <w:rPr>
        <w:rStyle w:val="42"/>
        <w:kern w:val="2"/>
        <w:sz w:val="18"/>
        <w:szCs w:val="18"/>
        <w:lang w:val="en-US" w:eastAsia="zh-CN" w:bidi="ar-SA"/>
      </w:rPr>
      <w:pict>
        <v:shape id="_x0000_s4097" o:spid="_x0000_s4097" o:spt="202" type="#_x0000_t202" style="position:absolute;left:0pt;margin-top:0pt;height:144pt;width:144pt;mso-position-horizontal:center;mso-position-horizontal-relative:margin;z-index:251659264;mso-width-relative:page;mso-height-relative:page;" filled="f" stroked="f" coordsize="21600,21600">
          <v:path/>
          <v:fill on="f" focussize="0,0"/>
          <v:stroke on="f" weight="1.25pt"/>
          <v:imagedata o:title=""/>
          <o:lock v:ext="edit"/>
          <v:textbox inset="0mm,0mm,0mm,0mm">
            <w:txbxContent>
              <w:p>
                <w:pPr>
                  <w:pStyle w:val="14"/>
                  <w:widowControl/>
                  <w:snapToGrid w:val="0"/>
                  <w:jc w:val="left"/>
                  <w:textAlignment w:val="baseline"/>
                  <w:rPr>
                    <w:rStyle w:val="42"/>
                    <w:kern w:val="2"/>
                    <w:sz w:val="18"/>
                    <w:szCs w:val="18"/>
                    <w:lang w:val="en-US" w:eastAsia="zh-CN" w:bidi="ar-SA"/>
                  </w:rPr>
                </w:pPr>
              </w:p>
              <w:p>
                <w:pPr>
                  <w:jc w:val="both"/>
                  <w:textAlignment w:val="baseline"/>
                  <w:rPr>
                    <w:rStyle w:val="42"/>
                    <w:kern w:val="2"/>
                    <w:sz w:val="21"/>
                    <w:szCs w:val="24"/>
                    <w:lang w:val="en-US" w:eastAsia="zh-CN" w:bidi="ar-SA"/>
                  </w:rPr>
                </w:pPr>
              </w:p>
            </w:txbxContent>
          </v:textbox>
        </v:shape>
      </w:pict>
    </w:r>
  </w:p>
  <w:p>
    <w:pPr>
      <w:pStyle w:val="14"/>
      <w:widowControl/>
      <w:snapToGrid w:val="0"/>
      <w:jc w:val="left"/>
      <w:textAlignment w:val="baseline"/>
      <w:rPr>
        <w:rStyle w:val="42"/>
        <w:kern w:val="2"/>
        <w:sz w:val="18"/>
        <w:szCs w:val="18"/>
        <w:lang w:val="en-US" w:eastAsia="zh-CN" w:bidi="ar-S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widowControl/>
      <w:pBdr>
        <w:top w:val="single" w:color="000000" w:sz="4" w:space="1"/>
        <w:left w:val="none" w:color="000000" w:sz="0" w:space="4"/>
        <w:bottom w:val="none" w:color="000000" w:sz="0" w:space="1"/>
        <w:right w:val="none" w:color="000000" w:sz="0" w:space="4"/>
      </w:pBdr>
      <w:snapToGrid w:val="0"/>
      <w:jc w:val="both"/>
      <w:textAlignment w:val="baseline"/>
      <w:rPr>
        <w:rStyle w:val="42"/>
        <w:kern w:val="2"/>
        <w:sz w:val="18"/>
        <w:szCs w:val="18"/>
        <w:lang w:val="en-US" w:eastAsia="zh-CN" w:bidi="ar-SA"/>
      </w:rPr>
    </w:pPr>
    <w:r>
      <w:rPr>
        <w:sz w:val="18"/>
      </w:rPr>
      <w:pict>
        <v:shape id="_x0000_s4109" o:spid="_x0000_s4109"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26</w:t>
                </w:r>
                <w:r>
                  <w:fldChar w:fldCharType="end"/>
                </w:r>
              </w:p>
            </w:txbxContent>
          </v:textbox>
        </v:shape>
      </w:pict>
    </w:r>
    <w:r>
      <w:rPr>
        <w:rStyle w:val="42"/>
        <w:kern w:val="2"/>
        <w:sz w:val="18"/>
        <w:szCs w:val="18"/>
        <w:lang w:val="en-US" w:eastAsia="zh-CN" w:bidi="ar-SA"/>
      </w:rPr>
      <w:pict>
        <v:shape id="_x0000_s4100" o:spid="_x0000_s4100" o:spt="202" type="#_x0000_t202" style="position:absolute;left:0pt;margin-top:0pt;height:144pt;width:144pt;mso-position-horizontal:center;mso-position-horizontal-relative:margin;z-index:251660288;mso-width-relative:page;mso-height-relative:page;" filled="f" stroked="f" coordsize="21600,21600">
          <v:path/>
          <v:fill on="f" focussize="0,0"/>
          <v:stroke on="f" weight="1.25pt"/>
          <v:imagedata o:title=""/>
          <o:lock v:ext="edit"/>
          <v:textbox inset="0mm,0mm,0mm,0mm">
            <w:txbxContent>
              <w:p>
                <w:pPr>
                  <w:pStyle w:val="14"/>
                  <w:widowControl/>
                  <w:snapToGrid w:val="0"/>
                  <w:jc w:val="left"/>
                  <w:textAlignment w:val="baseline"/>
                  <w:rPr>
                    <w:rStyle w:val="42"/>
                    <w:kern w:val="2"/>
                    <w:sz w:val="18"/>
                    <w:szCs w:val="18"/>
                    <w:lang w:val="en-US" w:eastAsia="zh-CN" w:bidi="ar-SA"/>
                  </w:rPr>
                </w:pPr>
              </w:p>
              <w:p>
                <w:pPr>
                  <w:jc w:val="both"/>
                  <w:textAlignment w:val="baseline"/>
                  <w:rPr>
                    <w:rStyle w:val="42"/>
                    <w:kern w:val="2"/>
                    <w:sz w:val="21"/>
                    <w:szCs w:val="24"/>
                    <w:lang w:val="en-US" w:eastAsia="zh-CN" w:bidi="ar-SA"/>
                  </w:rPr>
                </w:pPr>
              </w:p>
            </w:txbxContent>
          </v:textbox>
        </v:shape>
      </w:pict>
    </w:r>
    <w:r>
      <w:rPr>
        <w:rStyle w:val="42"/>
        <w:kern w:val="2"/>
        <w:sz w:val="18"/>
        <w:szCs w:val="18"/>
        <w:lang w:val="en-US" w:eastAsia="zh-CN" w:bidi="ar-SA"/>
      </w:rPr>
      <w:t>新疆星耀天都项目管理有限责任公司                                              0991-3265858</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widowControl/>
      <w:pBdr>
        <w:bottom w:val="none" w:color="000000" w:sz="0" w:space="1"/>
      </w:pBdr>
      <w:snapToGrid w:val="0"/>
      <w:jc w:val="center"/>
      <w:textAlignment w:val="baseline"/>
      <w:rPr>
        <w:rStyle w:val="42"/>
        <w:kern w:val="2"/>
        <w:sz w:val="18"/>
        <w:szCs w:val="18"/>
        <w:lang w:val="en-US" w:eastAsia="zh-CN" w:bidi="ar-SA"/>
      </w:rPr>
    </w:pPr>
    <w:r>
      <w:rPr>
        <w:rStyle w:val="42"/>
        <w:kern w:val="2"/>
        <w:sz w:val="18"/>
        <w:szCs w:val="18"/>
        <w:lang w:val="en-US" w:eastAsia="zh-CN" w:bidi="ar-S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widowControl/>
      <w:pBdr>
        <w:bottom w:val="single" w:color="000000" w:sz="6" w:space="1"/>
      </w:pBdr>
      <w:snapToGrid w:val="0"/>
      <w:jc w:val="right"/>
      <w:textAlignment w:val="baseline"/>
      <w:rPr>
        <w:rStyle w:val="42"/>
        <w:kern w:val="2"/>
        <w:sz w:val="18"/>
        <w:szCs w:val="18"/>
        <w:lang w:val="en-US" w:eastAsia="zh-CN" w:bidi="ar-SA"/>
      </w:rPr>
    </w:pPr>
    <w:r>
      <w:rPr>
        <w:rStyle w:val="42"/>
        <w:kern w:val="2"/>
        <w:sz w:val="18"/>
        <w:szCs w:val="18"/>
        <w:lang w:val="en-US" w:eastAsia="zh-CN" w:bidi="ar-SA"/>
      </w:rPr>
      <w:t xml:space="preserve">                                                                    </w:t>
    </w:r>
    <w:r>
      <w:rPr>
        <w:rStyle w:val="42"/>
        <w:rFonts w:hint="eastAsia"/>
        <w:kern w:val="2"/>
        <w:sz w:val="18"/>
        <w:szCs w:val="18"/>
        <w:lang w:val="en-US" w:eastAsia="zh-CN" w:bidi="ar-SA"/>
      </w:rPr>
      <w:t>新疆医科大学第一附属医院</w:t>
    </w:r>
    <w:r>
      <w:rPr>
        <w:rStyle w:val="42"/>
        <w:kern w:val="2"/>
        <w:sz w:val="18"/>
        <w:szCs w:val="18"/>
        <w:lang w:val="en-US" w:eastAsia="zh-CN" w:bidi="ar-SA"/>
      </w:rPr>
      <w:t>（分院）高低压配电室4号变压器更换项目-竞争性磋商文件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widowControl/>
      <w:pBdr>
        <w:bottom w:val="single" w:color="000000" w:sz="6" w:space="1"/>
      </w:pBdr>
      <w:snapToGrid w:val="0"/>
      <w:jc w:val="right"/>
      <w:textAlignment w:val="baseline"/>
      <w:rPr>
        <w:rStyle w:val="42"/>
        <w:kern w:val="2"/>
        <w:sz w:val="18"/>
        <w:szCs w:val="18"/>
        <w:lang w:val="en-US" w:eastAsia="zh-CN" w:bidi="ar-SA"/>
      </w:rPr>
    </w:pPr>
    <w:r>
      <w:rPr>
        <w:rStyle w:val="42"/>
        <w:kern w:val="2"/>
        <w:sz w:val="18"/>
        <w:szCs w:val="18"/>
        <w:lang w:val="en-US" w:eastAsia="zh-CN" w:bidi="ar-SA"/>
      </w:rPr>
      <w:t xml:space="preserve"> 竞争性磋商文件</w:t>
    </w:r>
  </w:p>
  <w:p>
    <w:pPr>
      <w:pStyle w:val="15"/>
      <w:widowControl/>
      <w:pBdr>
        <w:bottom w:val="single" w:color="000000" w:sz="6" w:space="1"/>
      </w:pBdr>
      <w:snapToGrid w:val="0"/>
      <w:jc w:val="center"/>
      <w:textAlignment w:val="baseline"/>
      <w:rPr>
        <w:rStyle w:val="42"/>
        <w:kern w:val="2"/>
        <w:sz w:val="18"/>
        <w:szCs w:val="18"/>
        <w:lang w:val="en-US" w:eastAsia="zh-CN" w:bidi="ar-S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D6D065"/>
    <w:multiLevelType w:val="singleLevel"/>
    <w:tmpl w:val="92D6D065"/>
    <w:lvl w:ilvl="0" w:tentative="0">
      <w:start w:val="2"/>
      <w:numFmt w:val="decimal"/>
      <w:suff w:val="nothing"/>
      <w:lvlText w:val="%1、"/>
      <w:lvlJc w:val="left"/>
      <w:pPr>
        <w:widowControl/>
        <w:textAlignment w:val="baseline"/>
      </w:pPr>
      <w:rPr>
        <w:rStyle w:val="42"/>
      </w:rPr>
    </w:lvl>
  </w:abstractNum>
  <w:abstractNum w:abstractNumId="1">
    <w:nsid w:val="D32AB441"/>
    <w:multiLevelType w:val="singleLevel"/>
    <w:tmpl w:val="D32AB441"/>
    <w:lvl w:ilvl="0" w:tentative="0">
      <w:start w:val="1"/>
      <w:numFmt w:val="chineseCounting"/>
      <w:suff w:val="space"/>
      <w:lvlText w:val="第%1部分"/>
      <w:lvlJc w:val="left"/>
      <w:pPr>
        <w:widowControl/>
        <w:textAlignment w:val="baseline"/>
      </w:pPr>
      <w:rPr>
        <w:rStyle w:val="42"/>
      </w:rPr>
    </w:lvl>
  </w:abstractNum>
  <w:abstractNum w:abstractNumId="2">
    <w:nsid w:val="F0FC33FB"/>
    <w:multiLevelType w:val="singleLevel"/>
    <w:tmpl w:val="F0FC33FB"/>
    <w:lvl w:ilvl="0" w:tentative="0">
      <w:start w:val="7"/>
      <w:numFmt w:val="chineseCounting"/>
      <w:suff w:val="nothing"/>
      <w:lvlText w:val="%1、"/>
      <w:lvlJc w:val="left"/>
      <w:rPr>
        <w:rFonts w:hint="eastAsia"/>
      </w:rPr>
    </w:lvl>
  </w:abstractNum>
  <w:abstractNum w:abstractNumId="3">
    <w:nsid w:val="00000001"/>
    <w:multiLevelType w:val="multilevel"/>
    <w:tmpl w:val="00000001"/>
    <w:lvl w:ilvl="0" w:tentative="0">
      <w:start w:val="1"/>
      <w:numFmt w:val="bullet"/>
      <w:pStyle w:val="260"/>
      <w:lvlText w:val=""/>
      <w:lvlJc w:val="left"/>
      <w:pPr>
        <w:widowControl/>
        <w:tabs>
          <w:tab w:val="left" w:pos="982"/>
        </w:tabs>
        <w:ind w:left="982" w:hanging="420"/>
        <w:textAlignment w:val="baseline"/>
      </w:pPr>
      <w:rPr>
        <w:rFonts w:ascii="Wingdings" w:hAnsi="Wingdings"/>
      </w:rPr>
    </w:lvl>
    <w:lvl w:ilvl="1" w:tentative="0">
      <w:start w:val="1"/>
      <w:numFmt w:val="bullet"/>
      <w:lvlText w:val=""/>
      <w:lvlJc w:val="left"/>
      <w:pPr>
        <w:widowControl/>
        <w:tabs>
          <w:tab w:val="left" w:pos="1402"/>
        </w:tabs>
        <w:ind w:left="1402" w:hanging="420"/>
        <w:textAlignment w:val="baseline"/>
      </w:pPr>
      <w:rPr>
        <w:rFonts w:ascii="Wingdings" w:hAnsi="Wingdings"/>
      </w:rPr>
    </w:lvl>
    <w:lvl w:ilvl="2" w:tentative="0">
      <w:start w:val="1"/>
      <w:numFmt w:val="bullet"/>
      <w:pStyle w:val="264"/>
      <w:lvlText w:val=""/>
      <w:lvlJc w:val="left"/>
      <w:pPr>
        <w:widowControl/>
        <w:tabs>
          <w:tab w:val="left" w:pos="1822"/>
        </w:tabs>
        <w:ind w:left="1822" w:hanging="420"/>
        <w:textAlignment w:val="baseline"/>
      </w:pPr>
      <w:rPr>
        <w:rFonts w:ascii="Wingdings" w:hAnsi="Wingdings"/>
      </w:rPr>
    </w:lvl>
    <w:lvl w:ilvl="3" w:tentative="0">
      <w:start w:val="1"/>
      <w:numFmt w:val="bullet"/>
      <w:lvlText w:val=""/>
      <w:lvlJc w:val="left"/>
      <w:pPr>
        <w:widowControl/>
        <w:tabs>
          <w:tab w:val="left" w:pos="2242"/>
        </w:tabs>
        <w:ind w:left="2242" w:hanging="420"/>
        <w:textAlignment w:val="baseline"/>
      </w:pPr>
      <w:rPr>
        <w:rFonts w:ascii="Wingdings" w:hAnsi="Wingdings"/>
      </w:rPr>
    </w:lvl>
    <w:lvl w:ilvl="4" w:tentative="0">
      <w:start w:val="1"/>
      <w:numFmt w:val="bullet"/>
      <w:lvlText w:val=""/>
      <w:lvlJc w:val="left"/>
      <w:pPr>
        <w:widowControl/>
        <w:tabs>
          <w:tab w:val="left" w:pos="2662"/>
        </w:tabs>
        <w:ind w:left="2662" w:hanging="420"/>
        <w:textAlignment w:val="baseline"/>
      </w:pPr>
      <w:rPr>
        <w:rFonts w:ascii="Wingdings" w:hAnsi="Wingdings"/>
      </w:rPr>
    </w:lvl>
    <w:lvl w:ilvl="5" w:tentative="0">
      <w:start w:val="1"/>
      <w:numFmt w:val="bullet"/>
      <w:lvlText w:val=""/>
      <w:lvlJc w:val="left"/>
      <w:pPr>
        <w:widowControl/>
        <w:tabs>
          <w:tab w:val="left" w:pos="3082"/>
        </w:tabs>
        <w:ind w:left="3082" w:hanging="420"/>
        <w:textAlignment w:val="baseline"/>
      </w:pPr>
      <w:rPr>
        <w:rFonts w:ascii="Wingdings" w:hAnsi="Wingdings"/>
      </w:rPr>
    </w:lvl>
    <w:lvl w:ilvl="6" w:tentative="0">
      <w:start w:val="1"/>
      <w:numFmt w:val="bullet"/>
      <w:lvlText w:val=""/>
      <w:lvlJc w:val="left"/>
      <w:pPr>
        <w:widowControl/>
        <w:tabs>
          <w:tab w:val="left" w:pos="3502"/>
        </w:tabs>
        <w:ind w:left="3502" w:hanging="420"/>
        <w:textAlignment w:val="baseline"/>
      </w:pPr>
      <w:rPr>
        <w:rFonts w:ascii="Wingdings" w:hAnsi="Wingdings"/>
      </w:rPr>
    </w:lvl>
    <w:lvl w:ilvl="7" w:tentative="0">
      <w:start w:val="1"/>
      <w:numFmt w:val="bullet"/>
      <w:lvlText w:val=""/>
      <w:lvlJc w:val="left"/>
      <w:pPr>
        <w:widowControl/>
        <w:tabs>
          <w:tab w:val="left" w:pos="3922"/>
        </w:tabs>
        <w:ind w:left="3922" w:hanging="420"/>
        <w:textAlignment w:val="baseline"/>
      </w:pPr>
      <w:rPr>
        <w:rFonts w:ascii="Wingdings" w:hAnsi="Wingdings"/>
      </w:rPr>
    </w:lvl>
    <w:lvl w:ilvl="8" w:tentative="0">
      <w:start w:val="1"/>
      <w:numFmt w:val="bullet"/>
      <w:lvlText w:val=""/>
      <w:lvlJc w:val="left"/>
      <w:pPr>
        <w:widowControl/>
        <w:tabs>
          <w:tab w:val="left" w:pos="4342"/>
        </w:tabs>
        <w:ind w:left="4342" w:hanging="420"/>
        <w:textAlignment w:val="baseline"/>
      </w:pPr>
      <w:rPr>
        <w:rFonts w:ascii="Wingdings" w:hAnsi="Wingdings"/>
      </w:rPr>
    </w:lvl>
  </w:abstractNum>
  <w:abstractNum w:abstractNumId="4">
    <w:nsid w:val="0000000B"/>
    <w:multiLevelType w:val="singleLevel"/>
    <w:tmpl w:val="0000000B"/>
    <w:lvl w:ilvl="0" w:tentative="0">
      <w:start w:val="1"/>
      <w:numFmt w:val="chineseCounting"/>
      <w:pStyle w:val="231"/>
      <w:suff w:val="nothing"/>
      <w:lvlText w:val="%1、"/>
      <w:lvlJc w:val="left"/>
      <w:pPr>
        <w:widowControl/>
        <w:textAlignment w:val="baseline"/>
      </w:pPr>
    </w:lvl>
  </w:abstractNum>
  <w:abstractNum w:abstractNumId="5">
    <w:nsid w:val="0AC61012"/>
    <w:multiLevelType w:val="multilevel"/>
    <w:tmpl w:val="0AC61012"/>
    <w:lvl w:ilvl="0" w:tentative="0">
      <w:start w:val="1"/>
      <w:numFmt w:val="decimal"/>
      <w:pStyle w:val="277"/>
      <w:lvlText w:val="%1."/>
      <w:lvlJc w:val="left"/>
      <w:pPr>
        <w:widowControl/>
        <w:tabs>
          <w:tab w:val="left" w:pos="720"/>
        </w:tabs>
        <w:ind w:left="720" w:hanging="720"/>
        <w:textAlignment w:val="baseline"/>
      </w:pPr>
    </w:lvl>
    <w:lvl w:ilvl="1" w:tentative="0">
      <w:start w:val="1"/>
      <w:numFmt w:val="decimal"/>
      <w:pStyle w:val="301"/>
      <w:lvlText w:val="%1."/>
      <w:lvlJc w:val="left"/>
      <w:pPr>
        <w:widowControl/>
        <w:tabs>
          <w:tab w:val="left" w:pos="720"/>
        </w:tabs>
        <w:ind w:left="720" w:hanging="720"/>
        <w:textAlignment w:val="baseline"/>
      </w:pPr>
      <w:rPr>
        <w:rFonts w:ascii="Arial (W1)" w:hAnsi="Arial (W1)"/>
        <w:b/>
        <w:i w:val="0"/>
        <w:sz w:val="28"/>
      </w:rPr>
    </w:lvl>
    <w:lvl w:ilvl="2" w:tentative="0">
      <w:start w:val="1"/>
      <w:numFmt w:val="decimal"/>
      <w:lvlText w:val="%1.%2."/>
      <w:lvlJc w:val="left"/>
      <w:pPr>
        <w:widowControl/>
        <w:tabs>
          <w:tab w:val="left" w:pos="720"/>
        </w:tabs>
        <w:ind w:left="720" w:hanging="720"/>
        <w:textAlignment w:val="baseline"/>
      </w:pPr>
    </w:lvl>
    <w:lvl w:ilvl="3" w:tentative="0">
      <w:start w:val="1"/>
      <w:numFmt w:val="decimal"/>
      <w:lvlText w:val="%1.%2.%3."/>
      <w:lvlJc w:val="left"/>
      <w:pPr>
        <w:widowControl/>
        <w:tabs>
          <w:tab w:val="left" w:pos="1728"/>
        </w:tabs>
        <w:ind w:left="1728" w:hanging="648"/>
        <w:textAlignment w:val="baseline"/>
      </w:pPr>
    </w:lvl>
    <w:lvl w:ilvl="4" w:tentative="0">
      <w:start w:val="1"/>
      <w:numFmt w:val="decimal"/>
      <w:lvlText w:val="%1.%2.%3.%4.%5."/>
      <w:lvlJc w:val="left"/>
      <w:pPr>
        <w:widowControl/>
        <w:tabs>
          <w:tab w:val="left" w:pos="2520"/>
        </w:tabs>
        <w:ind w:left="2232" w:hanging="792"/>
        <w:textAlignment w:val="baseline"/>
      </w:pPr>
    </w:lvl>
    <w:lvl w:ilvl="5" w:tentative="0">
      <w:start w:val="1"/>
      <w:numFmt w:val="decimal"/>
      <w:lvlText w:val="%1.%2.%3.%4.%5.%6."/>
      <w:lvlJc w:val="left"/>
      <w:pPr>
        <w:widowControl/>
        <w:tabs>
          <w:tab w:val="left" w:pos="3240"/>
        </w:tabs>
        <w:ind w:left="2736" w:hanging="936"/>
        <w:textAlignment w:val="baseline"/>
      </w:pPr>
    </w:lvl>
    <w:lvl w:ilvl="6" w:tentative="0">
      <w:start w:val="1"/>
      <w:numFmt w:val="decimal"/>
      <w:lvlText w:val="%1.%2.%3.%4.%5.%6.%7."/>
      <w:lvlJc w:val="left"/>
      <w:pPr>
        <w:widowControl/>
        <w:tabs>
          <w:tab w:val="left" w:pos="3600"/>
        </w:tabs>
        <w:ind w:left="3240" w:hanging="1080"/>
        <w:textAlignment w:val="baseline"/>
      </w:pPr>
    </w:lvl>
    <w:lvl w:ilvl="7" w:tentative="0">
      <w:start w:val="1"/>
      <w:numFmt w:val="decimal"/>
      <w:lvlText w:val="%1.%2.%3.%4.%5.%6.%7.%8."/>
      <w:lvlJc w:val="left"/>
      <w:pPr>
        <w:widowControl/>
        <w:tabs>
          <w:tab w:val="left" w:pos="4320"/>
        </w:tabs>
        <w:ind w:left="3744" w:hanging="1224"/>
        <w:textAlignment w:val="baseline"/>
      </w:pPr>
    </w:lvl>
    <w:lvl w:ilvl="8" w:tentative="0">
      <w:start w:val="1"/>
      <w:numFmt w:val="decimal"/>
      <w:lvlText w:val="%1.%2.%3.%4.%5.%6.%7.%8.%9."/>
      <w:lvlJc w:val="left"/>
      <w:pPr>
        <w:widowControl/>
        <w:tabs>
          <w:tab w:val="left" w:pos="5040"/>
        </w:tabs>
        <w:ind w:left="4320" w:hanging="1440"/>
        <w:textAlignment w:val="baseline"/>
      </w:pPr>
    </w:lvl>
  </w:abstractNum>
  <w:abstractNum w:abstractNumId="6">
    <w:nsid w:val="0DD12C4E"/>
    <w:multiLevelType w:val="multilevel"/>
    <w:tmpl w:val="0DD12C4E"/>
    <w:lvl w:ilvl="0" w:tentative="0">
      <w:start w:val="1"/>
      <w:numFmt w:val="bullet"/>
      <w:pStyle w:val="243"/>
      <w:lvlText w:val=""/>
      <w:lvlJc w:val="left"/>
      <w:pPr>
        <w:widowControl/>
        <w:tabs>
          <w:tab w:val="left" w:pos="540"/>
        </w:tabs>
        <w:ind w:left="540" w:hanging="420"/>
        <w:textAlignment w:val="baseline"/>
      </w:pPr>
      <w:rPr>
        <w:rFonts w:ascii="Wingdings" w:hAnsi="Wingdings"/>
      </w:rPr>
    </w:lvl>
    <w:lvl w:ilvl="1" w:tentative="0">
      <w:start w:val="1"/>
      <w:numFmt w:val="bullet"/>
      <w:lvlText w:val=""/>
      <w:lvlJc w:val="left"/>
      <w:pPr>
        <w:widowControl/>
        <w:tabs>
          <w:tab w:val="left" w:pos="960"/>
        </w:tabs>
        <w:ind w:left="960" w:hanging="420"/>
        <w:textAlignment w:val="baseline"/>
      </w:pPr>
      <w:rPr>
        <w:rFonts w:ascii="Wingdings" w:hAnsi="Wingdings"/>
      </w:rPr>
    </w:lvl>
    <w:lvl w:ilvl="2" w:tentative="0">
      <w:start w:val="1"/>
      <w:numFmt w:val="bullet"/>
      <w:lvlText w:val=""/>
      <w:lvlJc w:val="left"/>
      <w:pPr>
        <w:widowControl/>
        <w:tabs>
          <w:tab w:val="left" w:pos="1380"/>
        </w:tabs>
        <w:ind w:left="1380" w:hanging="420"/>
        <w:textAlignment w:val="baseline"/>
      </w:pPr>
      <w:rPr>
        <w:rFonts w:ascii="Wingdings" w:hAnsi="Wingdings"/>
      </w:rPr>
    </w:lvl>
    <w:lvl w:ilvl="3" w:tentative="0">
      <w:start w:val="1"/>
      <w:numFmt w:val="bullet"/>
      <w:lvlText w:val=""/>
      <w:lvlJc w:val="left"/>
      <w:pPr>
        <w:widowControl/>
        <w:tabs>
          <w:tab w:val="left" w:pos="1800"/>
        </w:tabs>
        <w:ind w:left="1800" w:hanging="420"/>
        <w:textAlignment w:val="baseline"/>
      </w:pPr>
      <w:rPr>
        <w:rFonts w:ascii="Wingdings" w:hAnsi="Wingdings"/>
      </w:rPr>
    </w:lvl>
    <w:lvl w:ilvl="4" w:tentative="0">
      <w:start w:val="1"/>
      <w:numFmt w:val="bullet"/>
      <w:lvlText w:val=""/>
      <w:lvlJc w:val="left"/>
      <w:pPr>
        <w:widowControl/>
        <w:tabs>
          <w:tab w:val="left" w:pos="2220"/>
        </w:tabs>
        <w:ind w:left="2220" w:hanging="420"/>
        <w:textAlignment w:val="baseline"/>
      </w:pPr>
      <w:rPr>
        <w:rFonts w:ascii="Wingdings" w:hAnsi="Wingdings"/>
      </w:rPr>
    </w:lvl>
    <w:lvl w:ilvl="5" w:tentative="0">
      <w:start w:val="1"/>
      <w:numFmt w:val="bullet"/>
      <w:lvlText w:val=""/>
      <w:lvlJc w:val="left"/>
      <w:pPr>
        <w:widowControl/>
        <w:tabs>
          <w:tab w:val="left" w:pos="2640"/>
        </w:tabs>
        <w:ind w:left="2640" w:hanging="420"/>
        <w:textAlignment w:val="baseline"/>
      </w:pPr>
      <w:rPr>
        <w:rFonts w:ascii="Wingdings" w:hAnsi="Wingdings"/>
      </w:rPr>
    </w:lvl>
    <w:lvl w:ilvl="6" w:tentative="0">
      <w:start w:val="1"/>
      <w:numFmt w:val="bullet"/>
      <w:lvlText w:val=""/>
      <w:lvlJc w:val="left"/>
      <w:pPr>
        <w:widowControl/>
        <w:tabs>
          <w:tab w:val="left" w:pos="3060"/>
        </w:tabs>
        <w:ind w:left="3060" w:hanging="420"/>
        <w:textAlignment w:val="baseline"/>
      </w:pPr>
      <w:rPr>
        <w:rFonts w:ascii="Wingdings" w:hAnsi="Wingdings"/>
      </w:rPr>
    </w:lvl>
    <w:lvl w:ilvl="7" w:tentative="0">
      <w:start w:val="1"/>
      <w:numFmt w:val="bullet"/>
      <w:lvlText w:val=""/>
      <w:lvlJc w:val="left"/>
      <w:pPr>
        <w:widowControl/>
        <w:tabs>
          <w:tab w:val="left" w:pos="3480"/>
        </w:tabs>
        <w:ind w:left="3480" w:hanging="420"/>
        <w:textAlignment w:val="baseline"/>
      </w:pPr>
      <w:rPr>
        <w:rFonts w:ascii="Wingdings" w:hAnsi="Wingdings"/>
      </w:rPr>
    </w:lvl>
    <w:lvl w:ilvl="8" w:tentative="0">
      <w:start w:val="1"/>
      <w:numFmt w:val="bullet"/>
      <w:lvlText w:val=""/>
      <w:lvlJc w:val="left"/>
      <w:pPr>
        <w:widowControl/>
        <w:tabs>
          <w:tab w:val="left" w:pos="3900"/>
        </w:tabs>
        <w:ind w:left="3900" w:hanging="420"/>
        <w:textAlignment w:val="baseline"/>
      </w:pPr>
      <w:rPr>
        <w:rFonts w:ascii="Wingdings" w:hAnsi="Wingdings"/>
      </w:rPr>
    </w:lvl>
  </w:abstractNum>
  <w:abstractNum w:abstractNumId="7">
    <w:nsid w:val="0E56229D"/>
    <w:multiLevelType w:val="multilevel"/>
    <w:tmpl w:val="0E56229D"/>
    <w:lvl w:ilvl="0" w:tentative="0">
      <w:start w:val="1"/>
      <w:numFmt w:val="bullet"/>
      <w:pStyle w:val="249"/>
      <w:lvlText w:val=""/>
      <w:lvlJc w:val="left"/>
      <w:pPr>
        <w:widowControl/>
        <w:tabs>
          <w:tab w:val="left" w:pos="525"/>
        </w:tabs>
        <w:ind w:left="525" w:hanging="420"/>
        <w:textAlignment w:val="baseline"/>
      </w:pPr>
      <w:rPr>
        <w:rFonts w:ascii="Wingdings" w:hAnsi="Wingdings"/>
      </w:rPr>
    </w:lvl>
    <w:lvl w:ilvl="1" w:tentative="0">
      <w:start w:val="1"/>
      <w:numFmt w:val="bullet"/>
      <w:lvlText w:val=""/>
      <w:lvlJc w:val="left"/>
      <w:pPr>
        <w:widowControl/>
        <w:tabs>
          <w:tab w:val="left" w:pos="945"/>
        </w:tabs>
        <w:ind w:left="945" w:hanging="420"/>
        <w:textAlignment w:val="baseline"/>
      </w:pPr>
      <w:rPr>
        <w:rFonts w:ascii="Wingdings" w:hAnsi="Wingdings"/>
      </w:rPr>
    </w:lvl>
    <w:lvl w:ilvl="2" w:tentative="0">
      <w:start w:val="1"/>
      <w:numFmt w:val="bullet"/>
      <w:lvlText w:val=""/>
      <w:lvlJc w:val="left"/>
      <w:pPr>
        <w:widowControl/>
        <w:tabs>
          <w:tab w:val="left" w:pos="1365"/>
        </w:tabs>
        <w:ind w:left="1365" w:hanging="420"/>
        <w:textAlignment w:val="baseline"/>
      </w:pPr>
      <w:rPr>
        <w:rFonts w:ascii="Wingdings" w:hAnsi="Wingdings"/>
      </w:rPr>
    </w:lvl>
    <w:lvl w:ilvl="3" w:tentative="0">
      <w:start w:val="1"/>
      <w:numFmt w:val="bullet"/>
      <w:lvlText w:val=""/>
      <w:lvlJc w:val="left"/>
      <w:pPr>
        <w:widowControl/>
        <w:tabs>
          <w:tab w:val="left" w:pos="1785"/>
        </w:tabs>
        <w:ind w:left="1785" w:hanging="420"/>
        <w:textAlignment w:val="baseline"/>
      </w:pPr>
      <w:rPr>
        <w:rFonts w:ascii="Wingdings" w:hAnsi="Wingdings"/>
      </w:rPr>
    </w:lvl>
    <w:lvl w:ilvl="4" w:tentative="0">
      <w:start w:val="1"/>
      <w:numFmt w:val="bullet"/>
      <w:lvlText w:val=""/>
      <w:lvlJc w:val="left"/>
      <w:pPr>
        <w:widowControl/>
        <w:tabs>
          <w:tab w:val="left" w:pos="2205"/>
        </w:tabs>
        <w:ind w:left="2205" w:hanging="420"/>
        <w:textAlignment w:val="baseline"/>
      </w:pPr>
      <w:rPr>
        <w:rFonts w:ascii="Wingdings" w:hAnsi="Wingdings"/>
      </w:rPr>
    </w:lvl>
    <w:lvl w:ilvl="5" w:tentative="0">
      <w:start w:val="1"/>
      <w:numFmt w:val="bullet"/>
      <w:lvlText w:val=""/>
      <w:lvlJc w:val="left"/>
      <w:pPr>
        <w:widowControl/>
        <w:tabs>
          <w:tab w:val="left" w:pos="2625"/>
        </w:tabs>
        <w:ind w:left="2625" w:hanging="420"/>
        <w:textAlignment w:val="baseline"/>
      </w:pPr>
      <w:rPr>
        <w:rFonts w:ascii="Wingdings" w:hAnsi="Wingdings"/>
      </w:rPr>
    </w:lvl>
    <w:lvl w:ilvl="6" w:tentative="0">
      <w:start w:val="1"/>
      <w:numFmt w:val="bullet"/>
      <w:lvlText w:val=""/>
      <w:lvlJc w:val="left"/>
      <w:pPr>
        <w:widowControl/>
        <w:tabs>
          <w:tab w:val="left" w:pos="3045"/>
        </w:tabs>
        <w:ind w:left="3045" w:hanging="420"/>
        <w:textAlignment w:val="baseline"/>
      </w:pPr>
      <w:rPr>
        <w:rFonts w:ascii="Wingdings" w:hAnsi="Wingdings"/>
      </w:rPr>
    </w:lvl>
    <w:lvl w:ilvl="7" w:tentative="0">
      <w:start w:val="1"/>
      <w:numFmt w:val="bullet"/>
      <w:lvlText w:val=""/>
      <w:lvlJc w:val="left"/>
      <w:pPr>
        <w:widowControl/>
        <w:tabs>
          <w:tab w:val="left" w:pos="3465"/>
        </w:tabs>
        <w:ind w:left="3465" w:hanging="420"/>
        <w:textAlignment w:val="baseline"/>
      </w:pPr>
      <w:rPr>
        <w:rFonts w:ascii="Wingdings" w:hAnsi="Wingdings"/>
      </w:rPr>
    </w:lvl>
    <w:lvl w:ilvl="8" w:tentative="0">
      <w:start w:val="1"/>
      <w:numFmt w:val="bullet"/>
      <w:lvlText w:val=""/>
      <w:lvlJc w:val="left"/>
      <w:pPr>
        <w:widowControl/>
        <w:tabs>
          <w:tab w:val="left" w:pos="3885"/>
        </w:tabs>
        <w:ind w:left="3885" w:hanging="420"/>
        <w:textAlignment w:val="baseline"/>
      </w:pPr>
      <w:rPr>
        <w:rFonts w:ascii="Wingdings" w:hAnsi="Wingdings"/>
      </w:rPr>
    </w:lvl>
  </w:abstractNum>
  <w:abstractNum w:abstractNumId="8">
    <w:nsid w:val="139565E3"/>
    <w:multiLevelType w:val="multilevel"/>
    <w:tmpl w:val="139565E3"/>
    <w:lvl w:ilvl="0" w:tentative="0">
      <w:start w:val="1"/>
      <w:numFmt w:val="bullet"/>
      <w:pStyle w:val="427"/>
      <w:lvlText w:val=""/>
      <w:lvlJc w:val="left"/>
      <w:pPr>
        <w:widowControl/>
        <w:ind w:left="525" w:hanging="420"/>
        <w:textAlignment w:val="baseline"/>
      </w:pPr>
      <w:rPr>
        <w:rFonts w:ascii="Wingdings" w:hAnsi="Wingdings"/>
      </w:rPr>
    </w:lvl>
    <w:lvl w:ilvl="1" w:tentative="0">
      <w:start w:val="1"/>
      <w:numFmt w:val="lowerLetter"/>
      <w:lvlText w:val="%1)"/>
      <w:lvlJc w:val="left"/>
      <w:pPr>
        <w:widowControl/>
        <w:ind w:left="945" w:hanging="420"/>
        <w:textAlignment w:val="baseline"/>
      </w:pPr>
    </w:lvl>
    <w:lvl w:ilvl="2" w:tentative="0">
      <w:start w:val="1"/>
      <w:numFmt w:val="lowerRoman"/>
      <w:lvlText w:val="%1."/>
      <w:lvlJc w:val="right"/>
      <w:pPr>
        <w:widowControl/>
        <w:ind w:left="1365" w:hanging="420"/>
        <w:textAlignment w:val="baseline"/>
      </w:pPr>
    </w:lvl>
    <w:lvl w:ilvl="3" w:tentative="0">
      <w:start w:val="1"/>
      <w:numFmt w:val="decimal"/>
      <w:lvlText w:val="%1."/>
      <w:lvlJc w:val="left"/>
      <w:pPr>
        <w:widowControl/>
        <w:ind w:left="1785" w:hanging="420"/>
        <w:textAlignment w:val="baseline"/>
      </w:pPr>
    </w:lvl>
    <w:lvl w:ilvl="4" w:tentative="0">
      <w:start w:val="1"/>
      <w:numFmt w:val="lowerLetter"/>
      <w:lvlText w:val="%1)"/>
      <w:lvlJc w:val="left"/>
      <w:pPr>
        <w:widowControl/>
        <w:ind w:left="2205" w:hanging="420"/>
        <w:textAlignment w:val="baseline"/>
      </w:pPr>
    </w:lvl>
    <w:lvl w:ilvl="5" w:tentative="0">
      <w:start w:val="1"/>
      <w:numFmt w:val="lowerRoman"/>
      <w:lvlText w:val="%1."/>
      <w:lvlJc w:val="right"/>
      <w:pPr>
        <w:widowControl/>
        <w:ind w:left="2625" w:hanging="420"/>
        <w:textAlignment w:val="baseline"/>
      </w:pPr>
    </w:lvl>
    <w:lvl w:ilvl="6" w:tentative="0">
      <w:start w:val="1"/>
      <w:numFmt w:val="decimal"/>
      <w:lvlText w:val="%1."/>
      <w:lvlJc w:val="left"/>
      <w:pPr>
        <w:widowControl/>
        <w:ind w:left="3045" w:hanging="420"/>
        <w:textAlignment w:val="baseline"/>
      </w:pPr>
    </w:lvl>
    <w:lvl w:ilvl="7" w:tentative="0">
      <w:start w:val="1"/>
      <w:numFmt w:val="lowerLetter"/>
      <w:lvlText w:val="%1)"/>
      <w:lvlJc w:val="left"/>
      <w:pPr>
        <w:widowControl/>
        <w:ind w:left="3465" w:hanging="420"/>
        <w:textAlignment w:val="baseline"/>
      </w:pPr>
    </w:lvl>
    <w:lvl w:ilvl="8" w:tentative="0">
      <w:start w:val="1"/>
      <w:numFmt w:val="lowerRoman"/>
      <w:lvlText w:val="%1."/>
      <w:lvlJc w:val="right"/>
      <w:pPr>
        <w:widowControl/>
        <w:ind w:left="3885" w:hanging="420"/>
        <w:textAlignment w:val="baseline"/>
      </w:pPr>
    </w:lvl>
  </w:abstractNum>
  <w:abstractNum w:abstractNumId="9">
    <w:nsid w:val="217E0EFF"/>
    <w:multiLevelType w:val="multilevel"/>
    <w:tmpl w:val="217E0EFF"/>
    <w:lvl w:ilvl="0" w:tentative="0">
      <w:start w:val="1"/>
      <w:numFmt w:val="bullet"/>
      <w:pStyle w:val="398"/>
      <w:lvlText w:val=""/>
      <w:lvlJc w:val="left"/>
      <w:pPr>
        <w:widowControl/>
        <w:ind w:left="420" w:hanging="420"/>
        <w:textAlignment w:val="baseline"/>
      </w:pPr>
      <w:rPr>
        <w:rFonts w:ascii="Wingdings" w:hAnsi="Wingdings"/>
      </w:rPr>
    </w:lvl>
    <w:lvl w:ilvl="1" w:tentative="0">
      <w:start w:val="1"/>
      <w:numFmt w:val="bullet"/>
      <w:lvlText w:val=""/>
      <w:lvlJc w:val="left"/>
      <w:pPr>
        <w:widowControl/>
        <w:ind w:left="840" w:hanging="420"/>
        <w:textAlignment w:val="baseline"/>
      </w:pPr>
      <w:rPr>
        <w:rFonts w:ascii="Wingdings" w:hAnsi="Wingdings"/>
      </w:rPr>
    </w:lvl>
    <w:lvl w:ilvl="2" w:tentative="0">
      <w:start w:val="1"/>
      <w:numFmt w:val="bullet"/>
      <w:lvlText w:val=""/>
      <w:lvlJc w:val="left"/>
      <w:pPr>
        <w:widowControl/>
        <w:ind w:left="1260" w:hanging="420"/>
        <w:textAlignment w:val="baseline"/>
      </w:pPr>
      <w:rPr>
        <w:rFonts w:ascii="Wingdings" w:hAnsi="Wingdings"/>
      </w:rPr>
    </w:lvl>
    <w:lvl w:ilvl="3" w:tentative="0">
      <w:start w:val="1"/>
      <w:numFmt w:val="bullet"/>
      <w:lvlText w:val=""/>
      <w:lvlJc w:val="left"/>
      <w:pPr>
        <w:widowControl/>
        <w:ind w:left="1680" w:hanging="420"/>
        <w:textAlignment w:val="baseline"/>
      </w:pPr>
      <w:rPr>
        <w:rFonts w:ascii="Wingdings" w:hAnsi="Wingdings"/>
      </w:rPr>
    </w:lvl>
    <w:lvl w:ilvl="4" w:tentative="0">
      <w:start w:val="1"/>
      <w:numFmt w:val="bullet"/>
      <w:lvlText w:val=""/>
      <w:lvlJc w:val="left"/>
      <w:pPr>
        <w:widowControl/>
        <w:ind w:left="2100" w:hanging="420"/>
        <w:textAlignment w:val="baseline"/>
      </w:pPr>
      <w:rPr>
        <w:rFonts w:ascii="Wingdings" w:hAnsi="Wingdings"/>
      </w:rPr>
    </w:lvl>
    <w:lvl w:ilvl="5" w:tentative="0">
      <w:start w:val="1"/>
      <w:numFmt w:val="bullet"/>
      <w:lvlText w:val=""/>
      <w:lvlJc w:val="left"/>
      <w:pPr>
        <w:widowControl/>
        <w:ind w:left="2520" w:hanging="420"/>
        <w:textAlignment w:val="baseline"/>
      </w:pPr>
      <w:rPr>
        <w:rFonts w:ascii="Wingdings" w:hAnsi="Wingdings"/>
      </w:rPr>
    </w:lvl>
    <w:lvl w:ilvl="6" w:tentative="0">
      <w:start w:val="1"/>
      <w:numFmt w:val="bullet"/>
      <w:lvlText w:val=""/>
      <w:lvlJc w:val="left"/>
      <w:pPr>
        <w:widowControl/>
        <w:ind w:left="2940" w:hanging="420"/>
        <w:textAlignment w:val="baseline"/>
      </w:pPr>
      <w:rPr>
        <w:rFonts w:ascii="Wingdings" w:hAnsi="Wingdings"/>
      </w:rPr>
    </w:lvl>
    <w:lvl w:ilvl="7" w:tentative="0">
      <w:start w:val="1"/>
      <w:numFmt w:val="bullet"/>
      <w:lvlText w:val=""/>
      <w:lvlJc w:val="left"/>
      <w:pPr>
        <w:widowControl/>
        <w:ind w:left="3360" w:hanging="420"/>
        <w:textAlignment w:val="baseline"/>
      </w:pPr>
      <w:rPr>
        <w:rFonts w:ascii="Wingdings" w:hAnsi="Wingdings"/>
      </w:rPr>
    </w:lvl>
    <w:lvl w:ilvl="8" w:tentative="0">
      <w:start w:val="1"/>
      <w:numFmt w:val="bullet"/>
      <w:lvlText w:val=""/>
      <w:lvlJc w:val="left"/>
      <w:pPr>
        <w:widowControl/>
        <w:ind w:left="3780" w:hanging="420"/>
        <w:textAlignment w:val="baseline"/>
      </w:pPr>
      <w:rPr>
        <w:rFonts w:ascii="Wingdings" w:hAnsi="Wingdings"/>
      </w:rPr>
    </w:lvl>
  </w:abstractNum>
  <w:abstractNum w:abstractNumId="10">
    <w:nsid w:val="2C696298"/>
    <w:multiLevelType w:val="singleLevel"/>
    <w:tmpl w:val="2C696298"/>
    <w:lvl w:ilvl="0" w:tentative="0">
      <w:start w:val="1"/>
      <w:numFmt w:val="chineseCounting"/>
      <w:suff w:val="nothing"/>
      <w:lvlText w:val="%1、"/>
      <w:lvlJc w:val="left"/>
      <w:rPr>
        <w:rFonts w:hint="eastAsia"/>
      </w:rPr>
    </w:lvl>
  </w:abstractNum>
  <w:abstractNum w:abstractNumId="11">
    <w:nsid w:val="36175CAF"/>
    <w:multiLevelType w:val="multilevel"/>
    <w:tmpl w:val="36175CAF"/>
    <w:lvl w:ilvl="0" w:tentative="0">
      <w:start w:val="1"/>
      <w:numFmt w:val="bullet"/>
      <w:lvlText w:val=""/>
      <w:lvlJc w:val="left"/>
      <w:pPr>
        <w:widowControl/>
        <w:tabs>
          <w:tab w:val="left" w:pos="1440"/>
        </w:tabs>
        <w:ind w:left="1440" w:hanging="360"/>
        <w:textAlignment w:val="baseline"/>
      </w:pPr>
      <w:rPr>
        <w:rFonts w:ascii="Symbol" w:hAnsi="Symbol"/>
      </w:rPr>
    </w:lvl>
    <w:lvl w:ilvl="1" w:tentative="0">
      <w:start w:val="1"/>
      <w:numFmt w:val="bullet"/>
      <w:lvlText w:val="o"/>
      <w:lvlJc w:val="left"/>
      <w:pPr>
        <w:widowControl/>
        <w:tabs>
          <w:tab w:val="left" w:pos="2160"/>
        </w:tabs>
        <w:ind w:left="2160" w:hanging="360"/>
        <w:textAlignment w:val="baseline"/>
      </w:pPr>
      <w:rPr>
        <w:rFonts w:ascii="Courier New" w:hAnsi="Courier New"/>
      </w:rPr>
    </w:lvl>
    <w:lvl w:ilvl="2" w:tentative="0">
      <w:start w:val="1"/>
      <w:numFmt w:val="bullet"/>
      <w:pStyle w:val="363"/>
      <w:lvlText w:val=""/>
      <w:lvlJc w:val="left"/>
      <w:pPr>
        <w:widowControl/>
        <w:tabs>
          <w:tab w:val="left" w:pos="2880"/>
        </w:tabs>
        <w:ind w:left="2880" w:hanging="360"/>
        <w:textAlignment w:val="baseline"/>
      </w:pPr>
      <w:rPr>
        <w:rFonts w:ascii="Wingdings" w:hAnsi="Wingdings"/>
      </w:rPr>
    </w:lvl>
    <w:lvl w:ilvl="3" w:tentative="0">
      <w:start w:val="1"/>
      <w:numFmt w:val="bullet"/>
      <w:lvlText w:val=""/>
      <w:lvlJc w:val="left"/>
      <w:pPr>
        <w:widowControl/>
        <w:tabs>
          <w:tab w:val="left" w:pos="3600"/>
        </w:tabs>
        <w:ind w:left="3600" w:hanging="360"/>
        <w:textAlignment w:val="baseline"/>
      </w:pPr>
      <w:rPr>
        <w:rFonts w:ascii="Symbol" w:hAnsi="Symbol"/>
      </w:rPr>
    </w:lvl>
    <w:lvl w:ilvl="4" w:tentative="0">
      <w:start w:val="1"/>
      <w:numFmt w:val="bullet"/>
      <w:lvlText w:val="o"/>
      <w:lvlJc w:val="left"/>
      <w:pPr>
        <w:widowControl/>
        <w:tabs>
          <w:tab w:val="left" w:pos="4320"/>
        </w:tabs>
        <w:ind w:left="4320" w:hanging="360"/>
        <w:textAlignment w:val="baseline"/>
      </w:pPr>
      <w:rPr>
        <w:rFonts w:ascii="Courier New" w:hAnsi="Courier New"/>
      </w:rPr>
    </w:lvl>
    <w:lvl w:ilvl="5" w:tentative="0">
      <w:start w:val="1"/>
      <w:numFmt w:val="bullet"/>
      <w:lvlText w:val=""/>
      <w:lvlJc w:val="left"/>
      <w:pPr>
        <w:widowControl/>
        <w:tabs>
          <w:tab w:val="left" w:pos="5040"/>
        </w:tabs>
        <w:ind w:left="5040" w:hanging="360"/>
        <w:textAlignment w:val="baseline"/>
      </w:pPr>
      <w:rPr>
        <w:rFonts w:ascii="Wingdings" w:hAnsi="Wingdings"/>
      </w:rPr>
    </w:lvl>
    <w:lvl w:ilvl="6" w:tentative="0">
      <w:start w:val="1"/>
      <w:numFmt w:val="bullet"/>
      <w:lvlText w:val=""/>
      <w:lvlJc w:val="left"/>
      <w:pPr>
        <w:widowControl/>
        <w:tabs>
          <w:tab w:val="left" w:pos="5760"/>
        </w:tabs>
        <w:ind w:left="5760" w:hanging="360"/>
        <w:textAlignment w:val="baseline"/>
      </w:pPr>
      <w:rPr>
        <w:rFonts w:ascii="Symbol" w:hAnsi="Symbol"/>
      </w:rPr>
    </w:lvl>
    <w:lvl w:ilvl="7" w:tentative="0">
      <w:start w:val="1"/>
      <w:numFmt w:val="bullet"/>
      <w:lvlText w:val="o"/>
      <w:lvlJc w:val="left"/>
      <w:pPr>
        <w:widowControl/>
        <w:tabs>
          <w:tab w:val="left" w:pos="6480"/>
        </w:tabs>
        <w:ind w:left="6480" w:hanging="360"/>
        <w:textAlignment w:val="baseline"/>
      </w:pPr>
      <w:rPr>
        <w:rFonts w:ascii="Courier New" w:hAnsi="Courier New"/>
      </w:rPr>
    </w:lvl>
    <w:lvl w:ilvl="8" w:tentative="0">
      <w:start w:val="1"/>
      <w:numFmt w:val="bullet"/>
      <w:lvlText w:val=""/>
      <w:lvlJc w:val="left"/>
      <w:pPr>
        <w:widowControl/>
        <w:tabs>
          <w:tab w:val="left" w:pos="7200"/>
        </w:tabs>
        <w:ind w:left="7200" w:hanging="360"/>
        <w:textAlignment w:val="baseline"/>
      </w:pPr>
      <w:rPr>
        <w:rFonts w:ascii="Wingdings" w:hAnsi="Wingdings"/>
      </w:rPr>
    </w:lvl>
  </w:abstractNum>
  <w:abstractNum w:abstractNumId="12">
    <w:nsid w:val="3C0C542E"/>
    <w:multiLevelType w:val="multilevel"/>
    <w:tmpl w:val="3C0C542E"/>
    <w:lvl w:ilvl="0" w:tentative="0">
      <w:start w:val="1"/>
      <w:numFmt w:val="bullet"/>
      <w:pStyle w:val="213"/>
      <w:lvlText w:val=""/>
      <w:lvlJc w:val="left"/>
      <w:pPr>
        <w:widowControl/>
        <w:ind w:left="1080" w:hanging="720"/>
        <w:textAlignment w:val="baseline"/>
      </w:pPr>
      <w:rPr>
        <w:rFonts w:ascii="Wingdings" w:hAnsi="Wingdings"/>
      </w:rPr>
    </w:lvl>
    <w:lvl w:ilvl="1" w:tentative="0">
      <w:start w:val="1"/>
      <w:numFmt w:val="lowerLetter"/>
      <w:lvlText w:val="%1)"/>
      <w:lvlJc w:val="left"/>
      <w:pPr>
        <w:widowControl/>
        <w:ind w:left="840" w:hanging="420"/>
        <w:textAlignment w:val="baseline"/>
      </w:pPr>
    </w:lvl>
    <w:lvl w:ilvl="2" w:tentative="0">
      <w:start w:val="1"/>
      <w:numFmt w:val="lowerRoman"/>
      <w:lvlText w:val="%1."/>
      <w:lvlJc w:val="right"/>
      <w:pPr>
        <w:widowControl/>
        <w:ind w:left="1260" w:hanging="420"/>
        <w:textAlignment w:val="baseline"/>
      </w:pPr>
    </w:lvl>
    <w:lvl w:ilvl="3" w:tentative="0">
      <w:start w:val="1"/>
      <w:numFmt w:val="decimal"/>
      <w:lvlText w:val="%1."/>
      <w:lvlJc w:val="left"/>
      <w:pPr>
        <w:widowControl/>
        <w:ind w:left="1680" w:hanging="420"/>
        <w:textAlignment w:val="baseline"/>
      </w:pPr>
    </w:lvl>
    <w:lvl w:ilvl="4" w:tentative="0">
      <w:start w:val="1"/>
      <w:numFmt w:val="lowerLetter"/>
      <w:lvlText w:val="%1)"/>
      <w:lvlJc w:val="left"/>
      <w:pPr>
        <w:widowControl/>
        <w:ind w:left="2100" w:hanging="420"/>
        <w:textAlignment w:val="baseline"/>
      </w:pPr>
    </w:lvl>
    <w:lvl w:ilvl="5" w:tentative="0">
      <w:start w:val="1"/>
      <w:numFmt w:val="lowerRoman"/>
      <w:lvlText w:val="%1."/>
      <w:lvlJc w:val="right"/>
      <w:pPr>
        <w:widowControl/>
        <w:ind w:left="2520" w:hanging="420"/>
        <w:textAlignment w:val="baseline"/>
      </w:pPr>
    </w:lvl>
    <w:lvl w:ilvl="6" w:tentative="0">
      <w:start w:val="1"/>
      <w:numFmt w:val="decimal"/>
      <w:lvlText w:val="%1."/>
      <w:lvlJc w:val="left"/>
      <w:pPr>
        <w:widowControl/>
        <w:ind w:left="2940" w:hanging="420"/>
        <w:textAlignment w:val="baseline"/>
      </w:pPr>
    </w:lvl>
    <w:lvl w:ilvl="7" w:tentative="0">
      <w:start w:val="1"/>
      <w:numFmt w:val="lowerLetter"/>
      <w:lvlText w:val="%1)"/>
      <w:lvlJc w:val="left"/>
      <w:pPr>
        <w:widowControl/>
        <w:ind w:left="3360" w:hanging="420"/>
        <w:textAlignment w:val="baseline"/>
      </w:pPr>
    </w:lvl>
    <w:lvl w:ilvl="8" w:tentative="0">
      <w:start w:val="1"/>
      <w:numFmt w:val="lowerRoman"/>
      <w:lvlText w:val="%1."/>
      <w:lvlJc w:val="right"/>
      <w:pPr>
        <w:widowControl/>
        <w:ind w:left="3780" w:hanging="420"/>
        <w:textAlignment w:val="baseline"/>
      </w:pPr>
    </w:lvl>
  </w:abstractNum>
  <w:abstractNum w:abstractNumId="13">
    <w:nsid w:val="43D16EBB"/>
    <w:multiLevelType w:val="multilevel"/>
    <w:tmpl w:val="43D16EBB"/>
    <w:lvl w:ilvl="0" w:tentative="0">
      <w:start w:val="1"/>
      <w:numFmt w:val="decimal"/>
      <w:pStyle w:val="225"/>
      <w:lvlText w:val="%1、"/>
      <w:lvlJc w:val="left"/>
      <w:pPr>
        <w:widowControl/>
        <w:tabs>
          <w:tab w:val="left" w:pos="1296"/>
        </w:tabs>
        <w:ind w:left="1296" w:hanging="720"/>
        <w:textAlignment w:val="baseline"/>
      </w:pPr>
    </w:lvl>
    <w:lvl w:ilvl="1" w:tentative="0">
      <w:start w:val="1"/>
      <w:numFmt w:val="lowerLetter"/>
      <w:lvlText w:val="%1)"/>
      <w:lvlJc w:val="left"/>
      <w:pPr>
        <w:widowControl/>
        <w:tabs>
          <w:tab w:val="left" w:pos="1416"/>
        </w:tabs>
        <w:ind w:left="1416" w:hanging="420"/>
        <w:textAlignment w:val="baseline"/>
      </w:pPr>
    </w:lvl>
    <w:lvl w:ilvl="2" w:tentative="0">
      <w:start w:val="1"/>
      <w:numFmt w:val="lowerRoman"/>
      <w:lvlText w:val="%1."/>
      <w:lvlJc w:val="right"/>
      <w:pPr>
        <w:widowControl/>
        <w:tabs>
          <w:tab w:val="left" w:pos="1836"/>
        </w:tabs>
        <w:ind w:left="1836" w:hanging="420"/>
        <w:textAlignment w:val="baseline"/>
      </w:pPr>
    </w:lvl>
    <w:lvl w:ilvl="3" w:tentative="0">
      <w:start w:val="1"/>
      <w:numFmt w:val="decimal"/>
      <w:lvlText w:val="%1."/>
      <w:lvlJc w:val="left"/>
      <w:pPr>
        <w:widowControl/>
        <w:tabs>
          <w:tab w:val="left" w:pos="2256"/>
        </w:tabs>
        <w:ind w:left="2256" w:hanging="420"/>
        <w:textAlignment w:val="baseline"/>
      </w:pPr>
    </w:lvl>
    <w:lvl w:ilvl="4" w:tentative="0">
      <w:start w:val="1"/>
      <w:numFmt w:val="lowerLetter"/>
      <w:lvlText w:val="%1)"/>
      <w:lvlJc w:val="left"/>
      <w:pPr>
        <w:widowControl/>
        <w:tabs>
          <w:tab w:val="left" w:pos="2676"/>
        </w:tabs>
        <w:ind w:left="2676" w:hanging="420"/>
        <w:textAlignment w:val="baseline"/>
      </w:pPr>
    </w:lvl>
    <w:lvl w:ilvl="5" w:tentative="0">
      <w:start w:val="1"/>
      <w:numFmt w:val="lowerRoman"/>
      <w:lvlText w:val="%1."/>
      <w:lvlJc w:val="right"/>
      <w:pPr>
        <w:widowControl/>
        <w:tabs>
          <w:tab w:val="left" w:pos="3096"/>
        </w:tabs>
        <w:ind w:left="3096" w:hanging="420"/>
        <w:textAlignment w:val="baseline"/>
      </w:pPr>
    </w:lvl>
    <w:lvl w:ilvl="6" w:tentative="0">
      <w:start w:val="1"/>
      <w:numFmt w:val="decimal"/>
      <w:lvlText w:val="%1."/>
      <w:lvlJc w:val="left"/>
      <w:pPr>
        <w:widowControl/>
        <w:tabs>
          <w:tab w:val="left" w:pos="3516"/>
        </w:tabs>
        <w:ind w:left="3516" w:hanging="420"/>
        <w:textAlignment w:val="baseline"/>
      </w:pPr>
    </w:lvl>
    <w:lvl w:ilvl="7" w:tentative="0">
      <w:start w:val="1"/>
      <w:numFmt w:val="lowerLetter"/>
      <w:lvlText w:val="%1)"/>
      <w:lvlJc w:val="left"/>
      <w:pPr>
        <w:widowControl/>
        <w:tabs>
          <w:tab w:val="left" w:pos="3936"/>
        </w:tabs>
        <w:ind w:left="3936" w:hanging="420"/>
        <w:textAlignment w:val="baseline"/>
      </w:pPr>
    </w:lvl>
    <w:lvl w:ilvl="8" w:tentative="0">
      <w:start w:val="1"/>
      <w:numFmt w:val="lowerRoman"/>
      <w:lvlText w:val="%1."/>
      <w:lvlJc w:val="right"/>
      <w:pPr>
        <w:widowControl/>
        <w:tabs>
          <w:tab w:val="left" w:pos="4356"/>
        </w:tabs>
        <w:ind w:left="4356" w:hanging="420"/>
        <w:textAlignment w:val="baseline"/>
      </w:pPr>
    </w:lvl>
  </w:abstractNum>
  <w:abstractNum w:abstractNumId="14">
    <w:nsid w:val="47426573"/>
    <w:multiLevelType w:val="multilevel"/>
    <w:tmpl w:val="47426573"/>
    <w:lvl w:ilvl="0" w:tentative="0">
      <w:start w:val="1"/>
      <w:numFmt w:val="bullet"/>
      <w:pStyle w:val="352"/>
      <w:lvlText w:val=""/>
      <w:lvlJc w:val="left"/>
      <w:pPr>
        <w:widowControl/>
        <w:tabs>
          <w:tab w:val="left" w:pos="780"/>
        </w:tabs>
        <w:ind w:left="780" w:hanging="420"/>
        <w:textAlignment w:val="baseline"/>
      </w:pPr>
      <w:rPr>
        <w:rFonts w:ascii="Wingdings" w:hAnsi="Wingdings"/>
      </w:rPr>
    </w:lvl>
    <w:lvl w:ilvl="1" w:tentative="0">
      <w:start w:val="1"/>
      <w:numFmt w:val="bullet"/>
      <w:lvlText w:val=""/>
      <w:lvlJc w:val="left"/>
      <w:pPr>
        <w:widowControl/>
        <w:tabs>
          <w:tab w:val="left" w:pos="1200"/>
        </w:tabs>
        <w:ind w:left="1200" w:hanging="420"/>
        <w:textAlignment w:val="baseline"/>
      </w:pPr>
      <w:rPr>
        <w:rFonts w:ascii="Wingdings" w:hAnsi="Wingdings"/>
      </w:rPr>
    </w:lvl>
    <w:lvl w:ilvl="2" w:tentative="0">
      <w:start w:val="1"/>
      <w:numFmt w:val="bullet"/>
      <w:lvlText w:val=""/>
      <w:lvlJc w:val="left"/>
      <w:pPr>
        <w:widowControl/>
        <w:tabs>
          <w:tab w:val="left" w:pos="1620"/>
        </w:tabs>
        <w:ind w:left="1620" w:hanging="420"/>
        <w:textAlignment w:val="baseline"/>
      </w:pPr>
      <w:rPr>
        <w:rFonts w:ascii="Wingdings" w:hAnsi="Wingdings"/>
      </w:rPr>
    </w:lvl>
    <w:lvl w:ilvl="3" w:tentative="0">
      <w:start w:val="1"/>
      <w:numFmt w:val="bullet"/>
      <w:lvlText w:val=""/>
      <w:lvlJc w:val="left"/>
      <w:pPr>
        <w:widowControl/>
        <w:tabs>
          <w:tab w:val="left" w:pos="2040"/>
        </w:tabs>
        <w:ind w:left="2040" w:hanging="420"/>
        <w:textAlignment w:val="baseline"/>
      </w:pPr>
      <w:rPr>
        <w:rFonts w:ascii="Wingdings" w:hAnsi="Wingdings"/>
      </w:rPr>
    </w:lvl>
    <w:lvl w:ilvl="4" w:tentative="0">
      <w:start w:val="1"/>
      <w:numFmt w:val="bullet"/>
      <w:lvlText w:val=""/>
      <w:lvlJc w:val="left"/>
      <w:pPr>
        <w:widowControl/>
        <w:tabs>
          <w:tab w:val="left" w:pos="2460"/>
        </w:tabs>
        <w:ind w:left="2460" w:hanging="420"/>
        <w:textAlignment w:val="baseline"/>
      </w:pPr>
      <w:rPr>
        <w:rFonts w:ascii="Wingdings" w:hAnsi="Wingdings"/>
      </w:rPr>
    </w:lvl>
    <w:lvl w:ilvl="5" w:tentative="0">
      <w:start w:val="1"/>
      <w:numFmt w:val="bullet"/>
      <w:lvlText w:val=""/>
      <w:lvlJc w:val="left"/>
      <w:pPr>
        <w:widowControl/>
        <w:tabs>
          <w:tab w:val="left" w:pos="2880"/>
        </w:tabs>
        <w:ind w:left="2880" w:hanging="420"/>
        <w:textAlignment w:val="baseline"/>
      </w:pPr>
      <w:rPr>
        <w:rFonts w:ascii="Wingdings" w:hAnsi="Wingdings"/>
      </w:rPr>
    </w:lvl>
    <w:lvl w:ilvl="6" w:tentative="0">
      <w:start w:val="1"/>
      <w:numFmt w:val="bullet"/>
      <w:lvlText w:val=""/>
      <w:lvlJc w:val="left"/>
      <w:pPr>
        <w:widowControl/>
        <w:tabs>
          <w:tab w:val="left" w:pos="3300"/>
        </w:tabs>
        <w:ind w:left="3300" w:hanging="420"/>
        <w:textAlignment w:val="baseline"/>
      </w:pPr>
      <w:rPr>
        <w:rFonts w:ascii="Wingdings" w:hAnsi="Wingdings"/>
      </w:rPr>
    </w:lvl>
    <w:lvl w:ilvl="7" w:tentative="0">
      <w:start w:val="1"/>
      <w:numFmt w:val="bullet"/>
      <w:lvlText w:val=""/>
      <w:lvlJc w:val="left"/>
      <w:pPr>
        <w:widowControl/>
        <w:tabs>
          <w:tab w:val="left" w:pos="3720"/>
        </w:tabs>
        <w:ind w:left="3720" w:hanging="420"/>
        <w:textAlignment w:val="baseline"/>
      </w:pPr>
      <w:rPr>
        <w:rFonts w:ascii="Wingdings" w:hAnsi="Wingdings"/>
      </w:rPr>
    </w:lvl>
    <w:lvl w:ilvl="8" w:tentative="0">
      <w:start w:val="1"/>
      <w:numFmt w:val="bullet"/>
      <w:lvlText w:val=""/>
      <w:lvlJc w:val="left"/>
      <w:pPr>
        <w:widowControl/>
        <w:tabs>
          <w:tab w:val="left" w:pos="4140"/>
        </w:tabs>
        <w:ind w:left="4140" w:hanging="420"/>
        <w:textAlignment w:val="baseline"/>
      </w:pPr>
      <w:rPr>
        <w:rFonts w:ascii="Wingdings" w:hAnsi="Wingdings"/>
      </w:rPr>
    </w:lvl>
  </w:abstractNum>
  <w:abstractNum w:abstractNumId="15">
    <w:nsid w:val="478741F0"/>
    <w:multiLevelType w:val="multilevel"/>
    <w:tmpl w:val="478741F0"/>
    <w:lvl w:ilvl="0" w:tentative="0">
      <w:start w:val="1"/>
      <w:numFmt w:val="chineseCountingThousand"/>
      <w:pStyle w:val="387"/>
      <w:suff w:val="nothing"/>
      <w:lvlText w:val="第%1部分 "/>
      <w:lvlJc w:val="center"/>
      <w:pPr>
        <w:widowControl/>
        <w:ind w:left="540" w:firstLine="0"/>
        <w:textAlignment w:val="baseline"/>
      </w:pPr>
      <w:rPr>
        <w:rFonts w:ascii="Arial" w:hAnsi="Arial" w:eastAsia="黑体"/>
        <w:b/>
        <w:bCs w:val="0"/>
        <w:i w:val="0"/>
        <w:iCs w:val="0"/>
        <w:caps w:val="0"/>
        <w:strike w:val="0"/>
        <w:dstrike w:val="0"/>
        <w:outline w:val="0"/>
        <w:shadow w:val="0"/>
        <w:emboss w:val="0"/>
        <w:imprint w:val="0"/>
        <w:vanish w:val="0"/>
        <w:color w:val="000000"/>
        <w:kern w:val="0"/>
        <w:position w:val="0"/>
        <w:sz w:val="44"/>
        <w:szCs w:val="44"/>
      </w:rPr>
    </w:lvl>
    <w:lvl w:ilvl="1" w:tentative="0">
      <w:start w:val="1"/>
      <w:numFmt w:val="decimal"/>
      <w:pStyle w:val="261"/>
      <w:suff w:val="space"/>
      <w:lvlText w:val="%1 "/>
      <w:lvlJc w:val="left"/>
      <w:pPr>
        <w:widowControl/>
        <w:ind w:left="540" w:firstLine="0"/>
        <w:textAlignment w:val="baseline"/>
      </w:pPr>
      <w:rPr>
        <w:rFonts w:ascii="Arial" w:hAnsi="Arial" w:eastAsia="黑体"/>
        <w:b/>
        <w:i w:val="0"/>
        <w:color w:val="000000"/>
        <w:sz w:val="36"/>
        <w:szCs w:val="32"/>
      </w:rPr>
    </w:lvl>
    <w:lvl w:ilvl="2" w:tentative="0">
      <w:start w:val="1"/>
      <w:numFmt w:val="decimal"/>
      <w:pStyle w:val="262"/>
      <w:suff w:val="nothing"/>
      <w:lvlText w:val="%1.%2 "/>
      <w:lvlJc w:val="left"/>
      <w:pPr>
        <w:widowControl/>
        <w:ind w:left="540" w:firstLine="0"/>
        <w:textAlignment w:val="baseline"/>
      </w:pPr>
      <w:rPr>
        <w:rFonts w:ascii="Arial" w:hAnsi="Arial" w:eastAsia="黑体"/>
        <w:b/>
        <w:i w:val="0"/>
        <w:color w:val="000000"/>
        <w:sz w:val="32"/>
        <w:szCs w:val="28"/>
      </w:rPr>
    </w:lvl>
    <w:lvl w:ilvl="3" w:tentative="0">
      <w:start w:val="1"/>
      <w:numFmt w:val="decimal"/>
      <w:suff w:val="nothing"/>
      <w:lvlText w:val="%1.%2.%3 "/>
      <w:lvlJc w:val="left"/>
      <w:pPr>
        <w:widowControl/>
        <w:ind w:left="960" w:hanging="420"/>
        <w:textAlignment w:val="baseline"/>
      </w:pPr>
      <w:rPr>
        <w:rFonts w:ascii="Arial" w:hAnsi="Arial" w:eastAsia="黑体"/>
        <w:b/>
        <w:bCs w:val="0"/>
        <w:i w:val="0"/>
        <w:iCs w:val="0"/>
        <w:caps w:val="0"/>
        <w:smallCaps w:val="0"/>
        <w:strike w:val="0"/>
        <w:dstrike w:val="0"/>
        <w:outline w:val="0"/>
        <w:shadow w:val="0"/>
        <w:emboss w:val="0"/>
        <w:imprint w:val="0"/>
        <w:vanish w:val="0"/>
        <w:position w:val="0"/>
        <w:sz w:val="28"/>
      </w:rPr>
    </w:lvl>
    <w:lvl w:ilvl="4" w:tentative="0">
      <w:start w:val="1"/>
      <w:numFmt w:val="decimal"/>
      <w:pStyle w:val="341"/>
      <w:suff w:val="nothing"/>
      <w:lvlText w:val="%1.%2.%3.%4 "/>
      <w:lvlJc w:val="left"/>
      <w:pPr>
        <w:widowControl/>
        <w:ind w:left="1620" w:hanging="1080"/>
        <w:textAlignment w:val="baseline"/>
      </w:pPr>
      <w:rPr>
        <w:rFonts w:ascii="Arial" w:hAnsi="Arial" w:eastAsia="黑体"/>
        <w:b/>
        <w:i w:val="0"/>
        <w:sz w:val="24"/>
      </w:rPr>
    </w:lvl>
    <w:lvl w:ilvl="5" w:tentative="0">
      <w:start w:val="1"/>
      <w:numFmt w:val="decimal"/>
      <w:pStyle w:val="342"/>
      <w:suff w:val="nothing"/>
      <w:lvlText w:val=" %1 "/>
      <w:lvlJc w:val="left"/>
      <w:pPr>
        <w:widowControl/>
        <w:ind w:left="720" w:hanging="180"/>
        <w:textAlignment w:val="baseline"/>
      </w:pPr>
      <w:rPr>
        <w:rFonts w:ascii="Arial" w:hAnsi="Arial" w:eastAsia="黑体"/>
        <w:b/>
        <w:i w:val="0"/>
        <w:sz w:val="24"/>
      </w:rPr>
    </w:lvl>
    <w:lvl w:ilvl="6" w:tentative="0">
      <w:start w:val="1"/>
      <w:numFmt w:val="decimal"/>
      <w:pStyle w:val="295"/>
      <w:suff w:val="nothing"/>
      <w:lvlText w:val="%1）"/>
      <w:lvlJc w:val="left"/>
      <w:pPr>
        <w:widowControl/>
        <w:ind w:left="540" w:firstLine="0"/>
        <w:textAlignment w:val="baseline"/>
      </w:pPr>
      <w:rPr>
        <w:rFonts w:ascii="Arial" w:hAnsi="Arial" w:eastAsia="宋体"/>
        <w:b/>
        <w:i w:val="0"/>
        <w:sz w:val="24"/>
      </w:rPr>
    </w:lvl>
    <w:lvl w:ilvl="7" w:tentative="0">
      <w:start w:val="1"/>
      <w:numFmt w:val="upperLetter"/>
      <w:pStyle w:val="276"/>
      <w:suff w:val="nothing"/>
      <w:lvlText w:val=" %1"/>
      <w:lvlJc w:val="left"/>
      <w:pPr>
        <w:widowControl/>
        <w:ind w:left="540" w:firstLine="0"/>
        <w:textAlignment w:val="baseline"/>
      </w:pPr>
      <w:rPr>
        <w:rFonts w:ascii="Arial" w:hAnsi="Arial" w:eastAsia="宋体"/>
        <w:b/>
        <w:i w:val="0"/>
        <w:sz w:val="24"/>
      </w:rPr>
    </w:lvl>
    <w:lvl w:ilvl="8" w:tentative="0">
      <w:start w:val="1"/>
      <w:numFmt w:val="decimal"/>
      <w:suff w:val="nothing"/>
      <w:lvlText w:val=""/>
      <w:lvlJc w:val="left"/>
      <w:pPr>
        <w:widowControl/>
        <w:ind w:left="180" w:firstLine="0"/>
        <w:textAlignment w:val="baseline"/>
      </w:pPr>
      <w:rPr>
        <w:rFonts w:ascii="Arial" w:hAnsi="Arial" w:eastAsia="宋体"/>
        <w:b w:val="0"/>
        <w:i w:val="0"/>
        <w:sz w:val="24"/>
      </w:rPr>
    </w:lvl>
  </w:abstractNum>
  <w:abstractNum w:abstractNumId="16">
    <w:nsid w:val="4CD8CD77"/>
    <w:multiLevelType w:val="singleLevel"/>
    <w:tmpl w:val="4CD8CD77"/>
    <w:lvl w:ilvl="0" w:tentative="0">
      <w:start w:val="1"/>
      <w:numFmt w:val="decimal"/>
      <w:suff w:val="nothing"/>
      <w:lvlText w:val="%1、"/>
      <w:lvlJc w:val="left"/>
      <w:pPr>
        <w:ind w:left="480" w:leftChars="0" w:firstLine="0" w:firstLineChars="0"/>
      </w:pPr>
    </w:lvl>
  </w:abstractNum>
  <w:abstractNum w:abstractNumId="17">
    <w:nsid w:val="4E915E53"/>
    <w:multiLevelType w:val="multilevel"/>
    <w:tmpl w:val="4E915E53"/>
    <w:lvl w:ilvl="0" w:tentative="0">
      <w:start w:val="1"/>
      <w:numFmt w:val="japaneseCounting"/>
      <w:pStyle w:val="357"/>
      <w:lvlText w:val="%1、"/>
      <w:lvlJc w:val="left"/>
      <w:pPr>
        <w:widowControl/>
        <w:tabs>
          <w:tab w:val="left" w:pos="960"/>
        </w:tabs>
        <w:ind w:left="960" w:hanging="480"/>
        <w:textAlignment w:val="baseline"/>
      </w:pPr>
    </w:lvl>
    <w:lvl w:ilvl="1" w:tentative="0">
      <w:start w:val="1"/>
      <w:numFmt w:val="decimal"/>
      <w:lvlText w:val="（%1）"/>
      <w:lvlJc w:val="left"/>
      <w:pPr>
        <w:widowControl/>
        <w:tabs>
          <w:tab w:val="left" w:pos="1620"/>
        </w:tabs>
        <w:ind w:left="1620" w:hanging="720"/>
        <w:textAlignment w:val="baseline"/>
      </w:pPr>
    </w:lvl>
    <w:lvl w:ilvl="2" w:tentative="0">
      <w:start w:val="1"/>
      <w:numFmt w:val="lowerRoman"/>
      <w:lvlText w:val="%1."/>
      <w:lvlJc w:val="right"/>
      <w:pPr>
        <w:widowControl/>
        <w:tabs>
          <w:tab w:val="left" w:pos="1740"/>
        </w:tabs>
        <w:ind w:left="1740" w:hanging="420"/>
        <w:textAlignment w:val="baseline"/>
      </w:pPr>
    </w:lvl>
    <w:lvl w:ilvl="3" w:tentative="0">
      <w:start w:val="1"/>
      <w:numFmt w:val="decimal"/>
      <w:lvlText w:val="%1."/>
      <w:lvlJc w:val="left"/>
      <w:pPr>
        <w:widowControl/>
        <w:tabs>
          <w:tab w:val="left" w:pos="2160"/>
        </w:tabs>
        <w:ind w:left="2160" w:hanging="420"/>
        <w:textAlignment w:val="baseline"/>
      </w:pPr>
    </w:lvl>
    <w:lvl w:ilvl="4" w:tentative="0">
      <w:start w:val="1"/>
      <w:numFmt w:val="lowerLetter"/>
      <w:lvlText w:val="%1)"/>
      <w:lvlJc w:val="left"/>
      <w:pPr>
        <w:widowControl/>
        <w:tabs>
          <w:tab w:val="left" w:pos="2580"/>
        </w:tabs>
        <w:ind w:left="2580" w:hanging="420"/>
        <w:textAlignment w:val="baseline"/>
      </w:pPr>
    </w:lvl>
    <w:lvl w:ilvl="5" w:tentative="0">
      <w:start w:val="1"/>
      <w:numFmt w:val="lowerRoman"/>
      <w:lvlText w:val="%1."/>
      <w:lvlJc w:val="right"/>
      <w:pPr>
        <w:widowControl/>
        <w:tabs>
          <w:tab w:val="left" w:pos="3000"/>
        </w:tabs>
        <w:ind w:left="3000" w:hanging="420"/>
        <w:textAlignment w:val="baseline"/>
      </w:pPr>
    </w:lvl>
    <w:lvl w:ilvl="6" w:tentative="0">
      <w:start w:val="1"/>
      <w:numFmt w:val="decimal"/>
      <w:lvlText w:val="%1."/>
      <w:lvlJc w:val="left"/>
      <w:pPr>
        <w:widowControl/>
        <w:tabs>
          <w:tab w:val="left" w:pos="3420"/>
        </w:tabs>
        <w:ind w:left="3420" w:hanging="420"/>
        <w:textAlignment w:val="baseline"/>
      </w:pPr>
    </w:lvl>
    <w:lvl w:ilvl="7" w:tentative="0">
      <w:start w:val="1"/>
      <w:numFmt w:val="lowerLetter"/>
      <w:lvlText w:val="%1)"/>
      <w:lvlJc w:val="left"/>
      <w:pPr>
        <w:widowControl/>
        <w:tabs>
          <w:tab w:val="left" w:pos="3840"/>
        </w:tabs>
        <w:ind w:left="3840" w:hanging="420"/>
        <w:textAlignment w:val="baseline"/>
      </w:pPr>
    </w:lvl>
    <w:lvl w:ilvl="8" w:tentative="0">
      <w:start w:val="1"/>
      <w:numFmt w:val="lowerRoman"/>
      <w:lvlText w:val="%1."/>
      <w:lvlJc w:val="right"/>
      <w:pPr>
        <w:widowControl/>
        <w:tabs>
          <w:tab w:val="left" w:pos="4260"/>
        </w:tabs>
        <w:ind w:left="4260" w:hanging="420"/>
        <w:textAlignment w:val="baseline"/>
      </w:pPr>
    </w:lvl>
  </w:abstractNum>
  <w:abstractNum w:abstractNumId="18">
    <w:nsid w:val="4F065D1D"/>
    <w:multiLevelType w:val="multilevel"/>
    <w:tmpl w:val="4F065D1D"/>
    <w:lvl w:ilvl="0" w:tentative="0">
      <w:start w:val="4"/>
      <w:numFmt w:val="decimal"/>
      <w:lvlText w:val="%1"/>
      <w:lvlJc w:val="left"/>
      <w:pPr>
        <w:widowControl/>
        <w:ind w:left="472" w:hanging="435"/>
        <w:textAlignment w:val="baseline"/>
      </w:pPr>
    </w:lvl>
    <w:lvl w:ilvl="1" w:tentative="0">
      <w:start w:val="5"/>
      <w:numFmt w:val="decimal"/>
      <w:pStyle w:val="224"/>
      <w:lvlText w:val="%1.%2"/>
      <w:lvlJc w:val="left"/>
      <w:pPr>
        <w:widowControl/>
        <w:ind w:left="1004" w:hanging="720"/>
        <w:textAlignment w:val="baseline"/>
      </w:pPr>
    </w:lvl>
    <w:lvl w:ilvl="2" w:tentative="0">
      <w:start w:val="1"/>
      <w:numFmt w:val="decimal"/>
      <w:lvlText w:val="%1.%2.%3"/>
      <w:lvlJc w:val="left"/>
      <w:pPr>
        <w:widowControl/>
        <w:ind w:left="757" w:hanging="720"/>
        <w:textAlignment w:val="baseline"/>
      </w:pPr>
    </w:lvl>
    <w:lvl w:ilvl="3" w:tentative="0">
      <w:start w:val="1"/>
      <w:numFmt w:val="decimal"/>
      <w:lvlText w:val="%1.%2.%3.%4"/>
      <w:lvlJc w:val="left"/>
      <w:pPr>
        <w:widowControl/>
        <w:ind w:left="1117" w:hanging="1080"/>
        <w:textAlignment w:val="baseline"/>
      </w:pPr>
    </w:lvl>
    <w:lvl w:ilvl="4" w:tentative="0">
      <w:start w:val="1"/>
      <w:numFmt w:val="decimal"/>
      <w:lvlText w:val="%1.%2.%3.%4.%5"/>
      <w:lvlJc w:val="left"/>
      <w:pPr>
        <w:widowControl/>
        <w:ind w:left="1477" w:hanging="1440"/>
        <w:textAlignment w:val="baseline"/>
      </w:pPr>
    </w:lvl>
    <w:lvl w:ilvl="5" w:tentative="0">
      <w:start w:val="1"/>
      <w:numFmt w:val="decimal"/>
      <w:lvlText w:val="%1.%2.%3.%4.%5.%6"/>
      <w:lvlJc w:val="left"/>
      <w:pPr>
        <w:widowControl/>
        <w:ind w:left="1837" w:hanging="1800"/>
        <w:textAlignment w:val="baseline"/>
      </w:pPr>
    </w:lvl>
    <w:lvl w:ilvl="6" w:tentative="0">
      <w:start w:val="1"/>
      <w:numFmt w:val="decimal"/>
      <w:lvlText w:val="%1.%2.%3.%4.%5.%6.%7"/>
      <w:lvlJc w:val="left"/>
      <w:pPr>
        <w:widowControl/>
        <w:ind w:left="2197" w:hanging="2160"/>
        <w:textAlignment w:val="baseline"/>
      </w:pPr>
    </w:lvl>
    <w:lvl w:ilvl="7" w:tentative="0">
      <w:start w:val="1"/>
      <w:numFmt w:val="decimal"/>
      <w:lvlText w:val="%1.%2.%3.%4.%5.%6.%7.%8"/>
      <w:lvlJc w:val="left"/>
      <w:pPr>
        <w:widowControl/>
        <w:ind w:left="2197" w:hanging="2160"/>
        <w:textAlignment w:val="baseline"/>
      </w:pPr>
    </w:lvl>
    <w:lvl w:ilvl="8" w:tentative="0">
      <w:start w:val="1"/>
      <w:numFmt w:val="decimal"/>
      <w:lvlText w:val="%1.%2.%3.%4.%5.%6.%7.%8.%9"/>
      <w:lvlJc w:val="left"/>
      <w:pPr>
        <w:widowControl/>
        <w:ind w:left="2557" w:hanging="2520"/>
        <w:textAlignment w:val="baseline"/>
      </w:pPr>
    </w:lvl>
  </w:abstractNum>
  <w:abstractNum w:abstractNumId="19">
    <w:nsid w:val="50552009"/>
    <w:multiLevelType w:val="multilevel"/>
    <w:tmpl w:val="50552009"/>
    <w:lvl w:ilvl="0" w:tentative="0">
      <w:start w:val="1"/>
      <w:numFmt w:val="decimal"/>
      <w:pStyle w:val="288"/>
      <w:lvlText w:val="%1、"/>
      <w:lvlJc w:val="left"/>
      <w:pPr>
        <w:widowControl/>
        <w:ind w:left="780" w:hanging="360"/>
        <w:textAlignment w:val="baseline"/>
      </w:pPr>
    </w:lvl>
    <w:lvl w:ilvl="1" w:tentative="0">
      <w:start w:val="1"/>
      <w:numFmt w:val="lowerLetter"/>
      <w:lvlText w:val="%1)"/>
      <w:lvlJc w:val="left"/>
      <w:pPr>
        <w:widowControl/>
        <w:ind w:left="1260" w:hanging="420"/>
        <w:textAlignment w:val="baseline"/>
      </w:pPr>
    </w:lvl>
    <w:lvl w:ilvl="2" w:tentative="0">
      <w:start w:val="1"/>
      <w:numFmt w:val="lowerRoman"/>
      <w:lvlText w:val="%1."/>
      <w:lvlJc w:val="right"/>
      <w:pPr>
        <w:widowControl/>
        <w:ind w:left="1680" w:hanging="420"/>
        <w:textAlignment w:val="baseline"/>
      </w:pPr>
    </w:lvl>
    <w:lvl w:ilvl="3" w:tentative="0">
      <w:start w:val="1"/>
      <w:numFmt w:val="decimal"/>
      <w:lvlText w:val="%1."/>
      <w:lvlJc w:val="left"/>
      <w:pPr>
        <w:widowControl/>
        <w:ind w:left="2100" w:hanging="420"/>
        <w:textAlignment w:val="baseline"/>
      </w:pPr>
    </w:lvl>
    <w:lvl w:ilvl="4" w:tentative="0">
      <w:start w:val="1"/>
      <w:numFmt w:val="lowerLetter"/>
      <w:lvlText w:val="%1)"/>
      <w:lvlJc w:val="left"/>
      <w:pPr>
        <w:widowControl/>
        <w:ind w:left="2520" w:hanging="420"/>
        <w:textAlignment w:val="baseline"/>
      </w:pPr>
    </w:lvl>
    <w:lvl w:ilvl="5" w:tentative="0">
      <w:start w:val="1"/>
      <w:numFmt w:val="lowerRoman"/>
      <w:lvlText w:val="%1."/>
      <w:lvlJc w:val="right"/>
      <w:pPr>
        <w:widowControl/>
        <w:ind w:left="2940" w:hanging="420"/>
        <w:textAlignment w:val="baseline"/>
      </w:pPr>
    </w:lvl>
    <w:lvl w:ilvl="6" w:tentative="0">
      <w:start w:val="1"/>
      <w:numFmt w:val="decimal"/>
      <w:lvlText w:val="%1."/>
      <w:lvlJc w:val="left"/>
      <w:pPr>
        <w:widowControl/>
        <w:ind w:left="3360" w:hanging="420"/>
        <w:textAlignment w:val="baseline"/>
      </w:pPr>
    </w:lvl>
    <w:lvl w:ilvl="7" w:tentative="0">
      <w:start w:val="1"/>
      <w:numFmt w:val="lowerLetter"/>
      <w:lvlText w:val="%1)"/>
      <w:lvlJc w:val="left"/>
      <w:pPr>
        <w:widowControl/>
        <w:ind w:left="3780" w:hanging="420"/>
        <w:textAlignment w:val="baseline"/>
      </w:pPr>
    </w:lvl>
    <w:lvl w:ilvl="8" w:tentative="0">
      <w:start w:val="1"/>
      <w:numFmt w:val="lowerRoman"/>
      <w:lvlText w:val="%1."/>
      <w:lvlJc w:val="right"/>
      <w:pPr>
        <w:widowControl/>
        <w:ind w:left="4200" w:hanging="420"/>
        <w:textAlignment w:val="baseline"/>
      </w:pPr>
    </w:lvl>
  </w:abstractNum>
  <w:abstractNum w:abstractNumId="20">
    <w:nsid w:val="53106556"/>
    <w:multiLevelType w:val="multilevel"/>
    <w:tmpl w:val="53106556"/>
    <w:lvl w:ilvl="0" w:tentative="0">
      <w:start w:val="1"/>
      <w:numFmt w:val="bullet"/>
      <w:pStyle w:val="365"/>
      <w:lvlText w:val=""/>
      <w:lvlJc w:val="left"/>
      <w:pPr>
        <w:widowControl/>
        <w:tabs>
          <w:tab w:val="left" w:pos="1120"/>
        </w:tabs>
        <w:ind w:left="800" w:hanging="40"/>
        <w:textAlignment w:val="baseline"/>
      </w:pPr>
      <w:rPr>
        <w:rFonts w:ascii="Wingdings" w:hAnsi="Wingdings"/>
      </w:rPr>
    </w:lvl>
    <w:lvl w:ilvl="1" w:tentative="0">
      <w:start w:val="1"/>
      <w:numFmt w:val="bullet"/>
      <w:lvlText w:val=""/>
      <w:lvlJc w:val="left"/>
      <w:pPr>
        <w:widowControl/>
        <w:tabs>
          <w:tab w:val="left" w:pos="1320"/>
        </w:tabs>
        <w:ind w:left="1320" w:hanging="420"/>
        <w:textAlignment w:val="baseline"/>
      </w:pPr>
      <w:rPr>
        <w:rFonts w:ascii="Wingdings" w:hAnsi="Wingdings"/>
      </w:rPr>
    </w:lvl>
    <w:lvl w:ilvl="2" w:tentative="0">
      <w:start w:val="1"/>
      <w:numFmt w:val="bullet"/>
      <w:lvlText w:val=""/>
      <w:lvlJc w:val="left"/>
      <w:pPr>
        <w:widowControl/>
        <w:tabs>
          <w:tab w:val="left" w:pos="1740"/>
        </w:tabs>
        <w:ind w:left="1740" w:hanging="420"/>
        <w:textAlignment w:val="baseline"/>
      </w:pPr>
      <w:rPr>
        <w:rFonts w:ascii="Wingdings" w:hAnsi="Wingdings"/>
      </w:rPr>
    </w:lvl>
    <w:lvl w:ilvl="3" w:tentative="0">
      <w:start w:val="1"/>
      <w:numFmt w:val="bullet"/>
      <w:lvlText w:val=""/>
      <w:lvlJc w:val="left"/>
      <w:pPr>
        <w:widowControl/>
        <w:tabs>
          <w:tab w:val="left" w:pos="2160"/>
        </w:tabs>
        <w:ind w:left="2160" w:hanging="420"/>
        <w:textAlignment w:val="baseline"/>
      </w:pPr>
      <w:rPr>
        <w:rFonts w:ascii="Wingdings" w:hAnsi="Wingdings"/>
      </w:rPr>
    </w:lvl>
    <w:lvl w:ilvl="4" w:tentative="0">
      <w:start w:val="1"/>
      <w:numFmt w:val="bullet"/>
      <w:lvlText w:val=""/>
      <w:lvlJc w:val="left"/>
      <w:pPr>
        <w:widowControl/>
        <w:tabs>
          <w:tab w:val="left" w:pos="2580"/>
        </w:tabs>
        <w:ind w:left="2580" w:hanging="420"/>
        <w:textAlignment w:val="baseline"/>
      </w:pPr>
      <w:rPr>
        <w:rFonts w:ascii="Wingdings" w:hAnsi="Wingdings"/>
      </w:rPr>
    </w:lvl>
    <w:lvl w:ilvl="5" w:tentative="0">
      <w:start w:val="1"/>
      <w:numFmt w:val="bullet"/>
      <w:lvlText w:val=""/>
      <w:lvlJc w:val="left"/>
      <w:pPr>
        <w:widowControl/>
        <w:tabs>
          <w:tab w:val="left" w:pos="3000"/>
        </w:tabs>
        <w:ind w:left="3000" w:hanging="420"/>
        <w:textAlignment w:val="baseline"/>
      </w:pPr>
      <w:rPr>
        <w:rFonts w:ascii="Wingdings" w:hAnsi="Wingdings"/>
      </w:rPr>
    </w:lvl>
    <w:lvl w:ilvl="6" w:tentative="0">
      <w:start w:val="1"/>
      <w:numFmt w:val="bullet"/>
      <w:lvlText w:val=""/>
      <w:lvlJc w:val="left"/>
      <w:pPr>
        <w:widowControl/>
        <w:tabs>
          <w:tab w:val="left" w:pos="3420"/>
        </w:tabs>
        <w:ind w:left="3420" w:hanging="420"/>
        <w:textAlignment w:val="baseline"/>
      </w:pPr>
      <w:rPr>
        <w:rFonts w:ascii="Wingdings" w:hAnsi="Wingdings"/>
      </w:rPr>
    </w:lvl>
    <w:lvl w:ilvl="7" w:tentative="0">
      <w:start w:val="1"/>
      <w:numFmt w:val="bullet"/>
      <w:lvlText w:val=""/>
      <w:lvlJc w:val="left"/>
      <w:pPr>
        <w:widowControl/>
        <w:tabs>
          <w:tab w:val="left" w:pos="3840"/>
        </w:tabs>
        <w:ind w:left="3840" w:hanging="420"/>
        <w:textAlignment w:val="baseline"/>
      </w:pPr>
      <w:rPr>
        <w:rFonts w:ascii="Wingdings" w:hAnsi="Wingdings"/>
      </w:rPr>
    </w:lvl>
    <w:lvl w:ilvl="8" w:tentative="0">
      <w:start w:val="1"/>
      <w:numFmt w:val="bullet"/>
      <w:lvlText w:val=""/>
      <w:lvlJc w:val="left"/>
      <w:pPr>
        <w:widowControl/>
        <w:tabs>
          <w:tab w:val="left" w:pos="4260"/>
        </w:tabs>
        <w:ind w:left="4260" w:hanging="420"/>
        <w:textAlignment w:val="baseline"/>
      </w:pPr>
      <w:rPr>
        <w:rFonts w:ascii="Wingdings" w:hAnsi="Wingdings"/>
      </w:rPr>
    </w:lvl>
  </w:abstractNum>
  <w:abstractNum w:abstractNumId="21">
    <w:nsid w:val="56FD77D8"/>
    <w:multiLevelType w:val="multilevel"/>
    <w:tmpl w:val="56FD77D8"/>
    <w:lvl w:ilvl="0" w:tentative="0">
      <w:start w:val="1"/>
      <w:numFmt w:val="bullet"/>
      <w:pStyle w:val="431"/>
      <w:lvlText w:val=""/>
      <w:lvlJc w:val="left"/>
      <w:pPr>
        <w:widowControl/>
        <w:tabs>
          <w:tab w:val="left" w:pos="420"/>
        </w:tabs>
        <w:ind w:left="420" w:hanging="420"/>
        <w:textAlignment w:val="baseline"/>
      </w:pPr>
      <w:rPr>
        <w:rFonts w:ascii="Wingdings" w:hAnsi="Wingdings"/>
      </w:rPr>
    </w:lvl>
    <w:lvl w:ilvl="1" w:tentative="0">
      <w:start w:val="1"/>
      <w:numFmt w:val="decimal"/>
      <w:lvlText w:val="%1)"/>
      <w:lvlJc w:val="left"/>
      <w:pPr>
        <w:widowControl/>
        <w:tabs>
          <w:tab w:val="left" w:pos="840"/>
        </w:tabs>
        <w:ind w:left="840" w:hanging="420"/>
        <w:textAlignment w:val="baseline"/>
      </w:pPr>
    </w:lvl>
    <w:lvl w:ilvl="2" w:tentative="0">
      <w:start w:val="1"/>
      <w:numFmt w:val="bullet"/>
      <w:lvlText w:val=""/>
      <w:lvlJc w:val="left"/>
      <w:pPr>
        <w:widowControl/>
        <w:tabs>
          <w:tab w:val="left" w:pos="1260"/>
        </w:tabs>
        <w:ind w:left="1260" w:hanging="420"/>
        <w:textAlignment w:val="baseline"/>
      </w:pPr>
      <w:rPr>
        <w:rFonts w:ascii="Wingdings" w:hAnsi="Wingdings"/>
      </w:rPr>
    </w:lvl>
    <w:lvl w:ilvl="3" w:tentative="0">
      <w:start w:val="1"/>
      <w:numFmt w:val="bullet"/>
      <w:lvlText w:val=""/>
      <w:lvlJc w:val="left"/>
      <w:pPr>
        <w:widowControl/>
        <w:tabs>
          <w:tab w:val="left" w:pos="1680"/>
        </w:tabs>
        <w:ind w:left="1680" w:hanging="420"/>
        <w:textAlignment w:val="baseline"/>
      </w:pPr>
      <w:rPr>
        <w:rFonts w:ascii="Wingdings" w:hAnsi="Wingdings"/>
      </w:rPr>
    </w:lvl>
    <w:lvl w:ilvl="4" w:tentative="0">
      <w:start w:val="1"/>
      <w:numFmt w:val="bullet"/>
      <w:lvlText w:val=""/>
      <w:lvlJc w:val="left"/>
      <w:pPr>
        <w:widowControl/>
        <w:tabs>
          <w:tab w:val="left" w:pos="2100"/>
        </w:tabs>
        <w:ind w:left="2100" w:hanging="420"/>
        <w:textAlignment w:val="baseline"/>
      </w:pPr>
      <w:rPr>
        <w:rFonts w:ascii="Wingdings" w:hAnsi="Wingdings"/>
      </w:rPr>
    </w:lvl>
    <w:lvl w:ilvl="5" w:tentative="0">
      <w:start w:val="1"/>
      <w:numFmt w:val="bullet"/>
      <w:lvlText w:val=""/>
      <w:lvlJc w:val="left"/>
      <w:pPr>
        <w:widowControl/>
        <w:tabs>
          <w:tab w:val="left" w:pos="2520"/>
        </w:tabs>
        <w:ind w:left="2520" w:hanging="420"/>
        <w:textAlignment w:val="baseline"/>
      </w:pPr>
      <w:rPr>
        <w:rFonts w:ascii="Wingdings" w:hAnsi="Wingdings"/>
      </w:rPr>
    </w:lvl>
    <w:lvl w:ilvl="6" w:tentative="0">
      <w:start w:val="1"/>
      <w:numFmt w:val="bullet"/>
      <w:lvlText w:val=""/>
      <w:lvlJc w:val="left"/>
      <w:pPr>
        <w:widowControl/>
        <w:tabs>
          <w:tab w:val="left" w:pos="2940"/>
        </w:tabs>
        <w:ind w:left="2940" w:hanging="420"/>
        <w:textAlignment w:val="baseline"/>
      </w:pPr>
      <w:rPr>
        <w:rFonts w:ascii="Wingdings" w:hAnsi="Wingdings"/>
      </w:rPr>
    </w:lvl>
    <w:lvl w:ilvl="7" w:tentative="0">
      <w:start w:val="1"/>
      <w:numFmt w:val="bullet"/>
      <w:lvlText w:val=""/>
      <w:lvlJc w:val="left"/>
      <w:pPr>
        <w:widowControl/>
        <w:tabs>
          <w:tab w:val="left" w:pos="3360"/>
        </w:tabs>
        <w:ind w:left="3360" w:hanging="420"/>
        <w:textAlignment w:val="baseline"/>
      </w:pPr>
      <w:rPr>
        <w:rFonts w:ascii="Wingdings" w:hAnsi="Wingdings"/>
      </w:rPr>
    </w:lvl>
    <w:lvl w:ilvl="8" w:tentative="0">
      <w:start w:val="1"/>
      <w:numFmt w:val="bullet"/>
      <w:lvlText w:val=""/>
      <w:lvlJc w:val="left"/>
      <w:pPr>
        <w:widowControl/>
        <w:tabs>
          <w:tab w:val="left" w:pos="3780"/>
        </w:tabs>
        <w:ind w:left="3780" w:hanging="420"/>
        <w:textAlignment w:val="baseline"/>
      </w:pPr>
      <w:rPr>
        <w:rFonts w:ascii="Wingdings" w:hAnsi="Wingdings"/>
      </w:rPr>
    </w:lvl>
  </w:abstractNum>
  <w:abstractNum w:abstractNumId="22">
    <w:nsid w:val="59ECBD32"/>
    <w:multiLevelType w:val="singleLevel"/>
    <w:tmpl w:val="59ECBD32"/>
    <w:lvl w:ilvl="0" w:tentative="0">
      <w:start w:val="4"/>
      <w:numFmt w:val="chineseCounting"/>
      <w:suff w:val="nothing"/>
      <w:lvlText w:val="第%1部"/>
      <w:lvlJc w:val="left"/>
      <w:pPr>
        <w:widowControl/>
        <w:textAlignment w:val="baseline"/>
      </w:pPr>
      <w:rPr>
        <w:rStyle w:val="42"/>
      </w:rPr>
    </w:lvl>
  </w:abstractNum>
  <w:abstractNum w:abstractNumId="23">
    <w:nsid w:val="5A1E943D"/>
    <w:multiLevelType w:val="multilevel"/>
    <w:tmpl w:val="5A1E943D"/>
    <w:lvl w:ilvl="0" w:tentative="0">
      <w:start w:val="1"/>
      <w:numFmt w:val="japaneseCounting"/>
      <w:lvlText w:val="%1、"/>
      <w:lvlJc w:val="left"/>
      <w:pPr>
        <w:tabs>
          <w:tab w:val="left" w:pos="1360"/>
        </w:tabs>
        <w:ind w:left="1360" w:hanging="720"/>
      </w:pPr>
      <w:rPr>
        <w:rFonts w:hint="default"/>
      </w:rPr>
    </w:lvl>
    <w:lvl w:ilvl="1" w:tentative="0">
      <w:start w:val="1"/>
      <w:numFmt w:val="lowerLetter"/>
      <w:lvlText w:val="%2)"/>
      <w:lvlJc w:val="left"/>
      <w:pPr>
        <w:tabs>
          <w:tab w:val="left" w:pos="1480"/>
        </w:tabs>
        <w:ind w:left="1480" w:hanging="420"/>
      </w:pPr>
    </w:lvl>
    <w:lvl w:ilvl="2" w:tentative="0">
      <w:start w:val="1"/>
      <w:numFmt w:val="lowerRoman"/>
      <w:lvlText w:val="%3."/>
      <w:lvlJc w:val="right"/>
      <w:pPr>
        <w:tabs>
          <w:tab w:val="left" w:pos="1900"/>
        </w:tabs>
        <w:ind w:left="1900" w:hanging="420"/>
      </w:pPr>
    </w:lvl>
    <w:lvl w:ilvl="3" w:tentative="0">
      <w:start w:val="1"/>
      <w:numFmt w:val="decimal"/>
      <w:lvlText w:val="%4."/>
      <w:lvlJc w:val="left"/>
      <w:pPr>
        <w:tabs>
          <w:tab w:val="left" w:pos="2320"/>
        </w:tabs>
        <w:ind w:left="2320" w:hanging="420"/>
      </w:pPr>
    </w:lvl>
    <w:lvl w:ilvl="4" w:tentative="0">
      <w:start w:val="1"/>
      <w:numFmt w:val="lowerLetter"/>
      <w:lvlText w:val="%5)"/>
      <w:lvlJc w:val="left"/>
      <w:pPr>
        <w:tabs>
          <w:tab w:val="left" w:pos="2740"/>
        </w:tabs>
        <w:ind w:left="2740" w:hanging="420"/>
      </w:pPr>
    </w:lvl>
    <w:lvl w:ilvl="5" w:tentative="0">
      <w:start w:val="1"/>
      <w:numFmt w:val="lowerRoman"/>
      <w:lvlText w:val="%6."/>
      <w:lvlJc w:val="right"/>
      <w:pPr>
        <w:tabs>
          <w:tab w:val="left" w:pos="3160"/>
        </w:tabs>
        <w:ind w:left="3160" w:hanging="420"/>
      </w:pPr>
    </w:lvl>
    <w:lvl w:ilvl="6" w:tentative="0">
      <w:start w:val="1"/>
      <w:numFmt w:val="decimal"/>
      <w:lvlText w:val="%7."/>
      <w:lvlJc w:val="left"/>
      <w:pPr>
        <w:tabs>
          <w:tab w:val="left" w:pos="3580"/>
        </w:tabs>
        <w:ind w:left="3580" w:hanging="420"/>
      </w:pPr>
    </w:lvl>
    <w:lvl w:ilvl="7" w:tentative="0">
      <w:start w:val="1"/>
      <w:numFmt w:val="lowerLetter"/>
      <w:lvlText w:val="%8)"/>
      <w:lvlJc w:val="left"/>
      <w:pPr>
        <w:tabs>
          <w:tab w:val="left" w:pos="4000"/>
        </w:tabs>
        <w:ind w:left="4000" w:hanging="420"/>
      </w:pPr>
    </w:lvl>
    <w:lvl w:ilvl="8" w:tentative="0">
      <w:start w:val="1"/>
      <w:numFmt w:val="lowerRoman"/>
      <w:lvlText w:val="%9."/>
      <w:lvlJc w:val="right"/>
      <w:pPr>
        <w:tabs>
          <w:tab w:val="left" w:pos="4420"/>
        </w:tabs>
        <w:ind w:left="4420" w:hanging="420"/>
      </w:pPr>
    </w:lvl>
  </w:abstractNum>
  <w:abstractNum w:abstractNumId="24">
    <w:nsid w:val="5B201632"/>
    <w:multiLevelType w:val="multilevel"/>
    <w:tmpl w:val="5B201632"/>
    <w:lvl w:ilvl="0" w:tentative="0">
      <w:start w:val="1"/>
      <w:numFmt w:val="decimal"/>
      <w:pStyle w:val="190"/>
      <w:lvlText w:val="(%1)．"/>
      <w:lvlJc w:val="left"/>
      <w:pPr>
        <w:widowControl/>
        <w:tabs>
          <w:tab w:val="left" w:pos="360"/>
        </w:tabs>
        <w:ind w:left="360" w:hanging="360"/>
        <w:textAlignment w:val="baseline"/>
      </w:pPr>
      <w:rPr>
        <w:rFonts w:ascii="Times New Roman" w:hAnsi="Times New Roman" w:eastAsia="宋体"/>
        <w:sz w:val="21"/>
        <w:szCs w:val="21"/>
      </w:rPr>
    </w:lvl>
    <w:lvl w:ilvl="1" w:tentative="0">
      <w:start w:val="1"/>
      <w:numFmt w:val="lowerLetter"/>
      <w:lvlText w:val="%1)"/>
      <w:lvlJc w:val="left"/>
      <w:pPr>
        <w:widowControl/>
        <w:tabs>
          <w:tab w:val="left" w:pos="840"/>
        </w:tabs>
        <w:ind w:left="840" w:hanging="420"/>
        <w:textAlignment w:val="baseline"/>
      </w:pPr>
    </w:lvl>
    <w:lvl w:ilvl="2" w:tentative="0">
      <w:start w:val="1"/>
      <w:numFmt w:val="lowerRoman"/>
      <w:lvlText w:val="%1."/>
      <w:lvlJc w:val="right"/>
      <w:pPr>
        <w:widowControl/>
        <w:tabs>
          <w:tab w:val="left" w:pos="1260"/>
        </w:tabs>
        <w:ind w:left="1260" w:hanging="420"/>
        <w:textAlignment w:val="baseline"/>
      </w:pPr>
    </w:lvl>
    <w:lvl w:ilvl="3" w:tentative="0">
      <w:start w:val="1"/>
      <w:numFmt w:val="decimal"/>
      <w:lvlText w:val="%1."/>
      <w:lvlJc w:val="left"/>
      <w:pPr>
        <w:widowControl/>
        <w:tabs>
          <w:tab w:val="left" w:pos="1680"/>
        </w:tabs>
        <w:ind w:left="1680" w:hanging="420"/>
        <w:textAlignment w:val="baseline"/>
      </w:pPr>
    </w:lvl>
    <w:lvl w:ilvl="4" w:tentative="0">
      <w:start w:val="1"/>
      <w:numFmt w:val="lowerLetter"/>
      <w:lvlText w:val="%1)"/>
      <w:lvlJc w:val="left"/>
      <w:pPr>
        <w:widowControl/>
        <w:tabs>
          <w:tab w:val="left" w:pos="2100"/>
        </w:tabs>
        <w:ind w:left="2100" w:hanging="420"/>
        <w:textAlignment w:val="baseline"/>
      </w:pPr>
    </w:lvl>
    <w:lvl w:ilvl="5" w:tentative="0">
      <w:start w:val="1"/>
      <w:numFmt w:val="lowerRoman"/>
      <w:lvlText w:val="%1."/>
      <w:lvlJc w:val="right"/>
      <w:pPr>
        <w:widowControl/>
        <w:tabs>
          <w:tab w:val="left" w:pos="2520"/>
        </w:tabs>
        <w:ind w:left="2520" w:hanging="420"/>
        <w:textAlignment w:val="baseline"/>
      </w:pPr>
    </w:lvl>
    <w:lvl w:ilvl="6" w:tentative="0">
      <w:start w:val="1"/>
      <w:numFmt w:val="decimal"/>
      <w:lvlText w:val="%1."/>
      <w:lvlJc w:val="left"/>
      <w:pPr>
        <w:widowControl/>
        <w:tabs>
          <w:tab w:val="left" w:pos="2940"/>
        </w:tabs>
        <w:ind w:left="2940" w:hanging="420"/>
        <w:textAlignment w:val="baseline"/>
      </w:pPr>
    </w:lvl>
    <w:lvl w:ilvl="7" w:tentative="0">
      <w:start w:val="1"/>
      <w:numFmt w:val="lowerLetter"/>
      <w:lvlText w:val="%1)"/>
      <w:lvlJc w:val="left"/>
      <w:pPr>
        <w:widowControl/>
        <w:tabs>
          <w:tab w:val="left" w:pos="3360"/>
        </w:tabs>
        <w:ind w:left="3360" w:hanging="420"/>
        <w:textAlignment w:val="baseline"/>
      </w:pPr>
    </w:lvl>
    <w:lvl w:ilvl="8" w:tentative="0">
      <w:start w:val="1"/>
      <w:numFmt w:val="lowerRoman"/>
      <w:lvlText w:val="%1."/>
      <w:lvlJc w:val="right"/>
      <w:pPr>
        <w:widowControl/>
        <w:tabs>
          <w:tab w:val="left" w:pos="3780"/>
        </w:tabs>
        <w:ind w:left="3780" w:hanging="420"/>
        <w:textAlignment w:val="baseline"/>
      </w:pPr>
    </w:lvl>
  </w:abstractNum>
  <w:abstractNum w:abstractNumId="25">
    <w:nsid w:val="610FAE37"/>
    <w:multiLevelType w:val="singleLevel"/>
    <w:tmpl w:val="610FAE37"/>
    <w:lvl w:ilvl="0" w:tentative="0">
      <w:start w:val="1"/>
      <w:numFmt w:val="decimal"/>
      <w:suff w:val="nothing"/>
      <w:lvlText w:val="%1．"/>
      <w:lvlJc w:val="left"/>
      <w:pPr>
        <w:ind w:left="0" w:firstLine="400"/>
      </w:pPr>
      <w:rPr>
        <w:rFonts w:hint="default"/>
      </w:rPr>
    </w:lvl>
  </w:abstractNum>
  <w:abstractNum w:abstractNumId="26">
    <w:nsid w:val="678B1471"/>
    <w:multiLevelType w:val="multilevel"/>
    <w:tmpl w:val="678B1471"/>
    <w:lvl w:ilvl="0" w:tentative="0">
      <w:start w:val="1"/>
      <w:numFmt w:val="decimal"/>
      <w:pStyle w:val="17"/>
      <w:lvlText w:val="%1."/>
      <w:lvlJc w:val="left"/>
      <w:pPr>
        <w:widowControl/>
        <w:ind w:left="840" w:hanging="420"/>
        <w:textAlignment w:val="baseline"/>
      </w:pPr>
    </w:lvl>
    <w:lvl w:ilvl="1" w:tentative="0">
      <w:start w:val="1"/>
      <w:numFmt w:val="lowerLetter"/>
      <w:lvlText w:val="%1)"/>
      <w:lvlJc w:val="left"/>
      <w:pPr>
        <w:widowControl/>
        <w:tabs>
          <w:tab w:val="left" w:pos="840"/>
        </w:tabs>
        <w:ind w:left="840" w:hanging="420"/>
        <w:textAlignment w:val="baseline"/>
      </w:pPr>
    </w:lvl>
    <w:lvl w:ilvl="2" w:tentative="0">
      <w:start w:val="1"/>
      <w:numFmt w:val="lowerRoman"/>
      <w:lvlText w:val="%1."/>
      <w:lvlJc w:val="right"/>
      <w:pPr>
        <w:widowControl/>
        <w:tabs>
          <w:tab w:val="left" w:pos="1260"/>
        </w:tabs>
        <w:ind w:left="1260" w:hanging="420"/>
        <w:textAlignment w:val="baseline"/>
      </w:pPr>
    </w:lvl>
    <w:lvl w:ilvl="3" w:tentative="0">
      <w:start w:val="1"/>
      <w:numFmt w:val="decimal"/>
      <w:lvlText w:val="%1."/>
      <w:lvlJc w:val="left"/>
      <w:pPr>
        <w:widowControl/>
        <w:tabs>
          <w:tab w:val="left" w:pos="1680"/>
        </w:tabs>
        <w:ind w:left="1680" w:hanging="420"/>
        <w:textAlignment w:val="baseline"/>
      </w:pPr>
    </w:lvl>
    <w:lvl w:ilvl="4" w:tentative="0">
      <w:start w:val="1"/>
      <w:numFmt w:val="lowerLetter"/>
      <w:lvlText w:val="%1)"/>
      <w:lvlJc w:val="left"/>
      <w:pPr>
        <w:widowControl/>
        <w:tabs>
          <w:tab w:val="left" w:pos="2100"/>
        </w:tabs>
        <w:ind w:left="2100" w:hanging="420"/>
        <w:textAlignment w:val="baseline"/>
      </w:pPr>
    </w:lvl>
    <w:lvl w:ilvl="5" w:tentative="0">
      <w:start w:val="1"/>
      <w:numFmt w:val="lowerRoman"/>
      <w:lvlText w:val="%1."/>
      <w:lvlJc w:val="right"/>
      <w:pPr>
        <w:widowControl/>
        <w:tabs>
          <w:tab w:val="left" w:pos="2520"/>
        </w:tabs>
        <w:ind w:left="2520" w:hanging="420"/>
        <w:textAlignment w:val="baseline"/>
      </w:pPr>
    </w:lvl>
    <w:lvl w:ilvl="6" w:tentative="0">
      <w:start w:val="1"/>
      <w:numFmt w:val="decimal"/>
      <w:lvlText w:val="%1."/>
      <w:lvlJc w:val="left"/>
      <w:pPr>
        <w:widowControl/>
        <w:tabs>
          <w:tab w:val="left" w:pos="2940"/>
        </w:tabs>
        <w:ind w:left="2940" w:hanging="420"/>
        <w:textAlignment w:val="baseline"/>
      </w:pPr>
    </w:lvl>
    <w:lvl w:ilvl="7" w:tentative="0">
      <w:start w:val="1"/>
      <w:numFmt w:val="lowerLetter"/>
      <w:lvlText w:val="%1)"/>
      <w:lvlJc w:val="left"/>
      <w:pPr>
        <w:widowControl/>
        <w:tabs>
          <w:tab w:val="left" w:pos="3360"/>
        </w:tabs>
        <w:ind w:left="3360" w:hanging="420"/>
        <w:textAlignment w:val="baseline"/>
      </w:pPr>
    </w:lvl>
    <w:lvl w:ilvl="8" w:tentative="0">
      <w:start w:val="1"/>
      <w:numFmt w:val="lowerRoman"/>
      <w:lvlText w:val="%1."/>
      <w:lvlJc w:val="right"/>
      <w:pPr>
        <w:widowControl/>
        <w:tabs>
          <w:tab w:val="left" w:pos="3780"/>
        </w:tabs>
        <w:ind w:left="3780" w:hanging="420"/>
        <w:textAlignment w:val="baseline"/>
      </w:pPr>
    </w:lvl>
  </w:abstractNum>
  <w:abstractNum w:abstractNumId="27">
    <w:nsid w:val="724935D4"/>
    <w:multiLevelType w:val="multilevel"/>
    <w:tmpl w:val="724935D4"/>
    <w:lvl w:ilvl="0" w:tentative="0">
      <w:start w:val="1"/>
      <w:numFmt w:val="bullet"/>
      <w:pStyle w:val="399"/>
      <w:lvlText w:val=""/>
      <w:lvlJc w:val="left"/>
      <w:pPr>
        <w:widowControl/>
        <w:ind w:left="900" w:hanging="420"/>
        <w:textAlignment w:val="baseline"/>
      </w:pPr>
      <w:rPr>
        <w:rFonts w:ascii="Wingdings" w:hAnsi="Wingdings"/>
      </w:rPr>
    </w:lvl>
    <w:lvl w:ilvl="1" w:tentative="0">
      <w:start w:val="1"/>
      <w:numFmt w:val="bullet"/>
      <w:lvlText w:val=""/>
      <w:lvlJc w:val="left"/>
      <w:pPr>
        <w:widowControl/>
        <w:ind w:left="1320" w:hanging="420"/>
        <w:textAlignment w:val="baseline"/>
      </w:pPr>
      <w:rPr>
        <w:rFonts w:ascii="Wingdings" w:hAnsi="Wingdings"/>
      </w:rPr>
    </w:lvl>
    <w:lvl w:ilvl="2" w:tentative="0">
      <w:start w:val="1"/>
      <w:numFmt w:val="bullet"/>
      <w:lvlText w:val=""/>
      <w:lvlJc w:val="left"/>
      <w:pPr>
        <w:widowControl/>
        <w:ind w:left="1740" w:hanging="420"/>
        <w:textAlignment w:val="baseline"/>
      </w:pPr>
      <w:rPr>
        <w:rFonts w:ascii="Wingdings" w:hAnsi="Wingdings"/>
      </w:rPr>
    </w:lvl>
    <w:lvl w:ilvl="3" w:tentative="0">
      <w:start w:val="1"/>
      <w:numFmt w:val="bullet"/>
      <w:lvlText w:val=""/>
      <w:lvlJc w:val="left"/>
      <w:pPr>
        <w:widowControl/>
        <w:ind w:left="2160" w:hanging="420"/>
        <w:textAlignment w:val="baseline"/>
      </w:pPr>
      <w:rPr>
        <w:rFonts w:ascii="Wingdings" w:hAnsi="Wingdings"/>
      </w:rPr>
    </w:lvl>
    <w:lvl w:ilvl="4" w:tentative="0">
      <w:start w:val="1"/>
      <w:numFmt w:val="bullet"/>
      <w:lvlText w:val=""/>
      <w:lvlJc w:val="left"/>
      <w:pPr>
        <w:widowControl/>
        <w:ind w:left="2580" w:hanging="420"/>
        <w:textAlignment w:val="baseline"/>
      </w:pPr>
      <w:rPr>
        <w:rFonts w:ascii="Wingdings" w:hAnsi="Wingdings"/>
      </w:rPr>
    </w:lvl>
    <w:lvl w:ilvl="5" w:tentative="0">
      <w:start w:val="1"/>
      <w:numFmt w:val="bullet"/>
      <w:lvlText w:val=""/>
      <w:lvlJc w:val="left"/>
      <w:pPr>
        <w:widowControl/>
        <w:ind w:left="3000" w:hanging="420"/>
        <w:textAlignment w:val="baseline"/>
      </w:pPr>
      <w:rPr>
        <w:rFonts w:ascii="Wingdings" w:hAnsi="Wingdings"/>
      </w:rPr>
    </w:lvl>
    <w:lvl w:ilvl="6" w:tentative="0">
      <w:start w:val="1"/>
      <w:numFmt w:val="bullet"/>
      <w:lvlText w:val=""/>
      <w:lvlJc w:val="left"/>
      <w:pPr>
        <w:widowControl/>
        <w:ind w:left="3420" w:hanging="420"/>
        <w:textAlignment w:val="baseline"/>
      </w:pPr>
      <w:rPr>
        <w:rFonts w:ascii="Wingdings" w:hAnsi="Wingdings"/>
      </w:rPr>
    </w:lvl>
    <w:lvl w:ilvl="7" w:tentative="0">
      <w:start w:val="1"/>
      <w:numFmt w:val="bullet"/>
      <w:lvlText w:val=""/>
      <w:lvlJc w:val="left"/>
      <w:pPr>
        <w:widowControl/>
        <w:ind w:left="3840" w:hanging="420"/>
        <w:textAlignment w:val="baseline"/>
      </w:pPr>
      <w:rPr>
        <w:rFonts w:ascii="Wingdings" w:hAnsi="Wingdings"/>
      </w:rPr>
    </w:lvl>
    <w:lvl w:ilvl="8" w:tentative="0">
      <w:start w:val="1"/>
      <w:numFmt w:val="bullet"/>
      <w:lvlText w:val=""/>
      <w:lvlJc w:val="left"/>
      <w:pPr>
        <w:widowControl/>
        <w:ind w:left="4260" w:hanging="420"/>
        <w:textAlignment w:val="baseline"/>
      </w:pPr>
      <w:rPr>
        <w:rFonts w:ascii="Wingdings" w:hAnsi="Wingdings"/>
      </w:rPr>
    </w:lvl>
  </w:abstractNum>
  <w:abstractNum w:abstractNumId="28">
    <w:nsid w:val="7549467E"/>
    <w:multiLevelType w:val="multilevel"/>
    <w:tmpl w:val="7549467E"/>
    <w:lvl w:ilvl="0" w:tentative="0">
      <w:start w:val="1"/>
      <w:numFmt w:val="decimal"/>
      <w:pStyle w:val="86"/>
      <w:suff w:val="space"/>
      <w:lvlText w:val="%1"/>
      <w:lvlJc w:val="left"/>
      <w:pPr>
        <w:widowControl/>
        <w:ind w:left="0" w:firstLine="0"/>
        <w:textAlignment w:val="baseline"/>
      </w:pPr>
      <w:rPr>
        <w:rFonts w:ascii="Times New Roman" w:hAnsi="Times New Roman"/>
        <w:b w:val="0"/>
        <w:bCs w:val="0"/>
        <w:i w:val="0"/>
        <w:iCs w:val="0"/>
        <w:caps w:val="0"/>
        <w:smallCaps w:val="0"/>
        <w:strike w:val="0"/>
        <w:dstrike w:val="0"/>
        <w:outline w:val="0"/>
        <w:shadow w:val="0"/>
        <w:emboss w:val="0"/>
        <w:imprint w:val="0"/>
        <w:vanish w:val="0"/>
        <w:position w:val="0"/>
      </w:rPr>
    </w:lvl>
    <w:lvl w:ilvl="1" w:tentative="0">
      <w:start w:val="1"/>
      <w:numFmt w:val="decimal"/>
      <w:lvlText w:val="%1)"/>
      <w:lvlJc w:val="left"/>
      <w:pPr>
        <w:widowControl/>
        <w:ind w:left="0" w:firstLine="0"/>
        <w:textAlignment w:val="baseline"/>
      </w:pPr>
    </w:lvl>
    <w:lvl w:ilvl="2" w:tentative="0">
      <w:start w:val="1"/>
      <w:numFmt w:val="decimal"/>
      <w:lvlText w:val="%1)"/>
      <w:lvlJc w:val="left"/>
      <w:pPr>
        <w:widowControl/>
        <w:ind w:left="0" w:firstLine="0"/>
        <w:textAlignment w:val="baseline"/>
      </w:pPr>
      <w:rPr>
        <w:b w:val="0"/>
        <w:bCs w:val="0"/>
        <w:i w:val="0"/>
        <w:iCs w:val="0"/>
        <w:caps w:val="0"/>
        <w:smallCaps w:val="0"/>
        <w:strike w:val="0"/>
        <w:dstrike w:val="0"/>
        <w:outline w:val="0"/>
        <w:shadow w:val="0"/>
        <w:emboss w:val="0"/>
        <w:imprint w:val="0"/>
        <w:vanish w:val="0"/>
        <w:position w:val="0"/>
      </w:rPr>
    </w:lvl>
    <w:lvl w:ilvl="3" w:tentative="0">
      <w:start w:val="1"/>
      <w:numFmt w:val="decimal"/>
      <w:suff w:val="space"/>
      <w:lvlText w:val="%1.%2.%3.%4"/>
      <w:lvlJc w:val="left"/>
      <w:pPr>
        <w:widowControl/>
        <w:ind w:left="0" w:firstLine="0"/>
        <w:textAlignment w:val="baseline"/>
      </w:pPr>
      <w:rPr>
        <w:b w:val="0"/>
        <w:bCs w:val="0"/>
        <w:i w:val="0"/>
        <w:iCs w:val="0"/>
        <w:caps w:val="0"/>
        <w:smallCaps w:val="0"/>
        <w:strike w:val="0"/>
        <w:dstrike w:val="0"/>
        <w:outline w:val="0"/>
        <w:shadow w:val="0"/>
        <w:emboss w:val="0"/>
        <w:imprint w:val="0"/>
        <w:vanish w:val="0"/>
        <w:position w:val="0"/>
      </w:rPr>
    </w:lvl>
    <w:lvl w:ilvl="4" w:tentative="0">
      <w:start w:val="1"/>
      <w:numFmt w:val="decimal"/>
      <w:lvlText w:val="%1.%2.%3.%4.%5"/>
      <w:lvlJc w:val="left"/>
      <w:pPr>
        <w:widowControl/>
        <w:tabs>
          <w:tab w:val="left" w:pos="425"/>
        </w:tabs>
        <w:ind w:left="0" w:firstLine="0"/>
        <w:textAlignment w:val="baseline"/>
      </w:pPr>
    </w:lvl>
    <w:lvl w:ilvl="5" w:tentative="0">
      <w:start w:val="1"/>
      <w:numFmt w:val="decimal"/>
      <w:lvlText w:val="%1.%2.%3.%4.%5.%6"/>
      <w:lvlJc w:val="left"/>
      <w:pPr>
        <w:widowControl/>
        <w:tabs>
          <w:tab w:val="left" w:pos="425"/>
        </w:tabs>
        <w:ind w:left="0" w:firstLine="0"/>
        <w:textAlignment w:val="baseline"/>
      </w:pPr>
    </w:lvl>
    <w:lvl w:ilvl="6" w:tentative="0">
      <w:start w:val="1"/>
      <w:numFmt w:val="decimal"/>
      <w:lvlText w:val="%1.%2.%3.%4.%5.%6.%7"/>
      <w:lvlJc w:val="left"/>
      <w:pPr>
        <w:widowControl/>
        <w:tabs>
          <w:tab w:val="left" w:pos="425"/>
        </w:tabs>
        <w:ind w:left="0" w:firstLine="0"/>
        <w:textAlignment w:val="baseline"/>
      </w:pPr>
    </w:lvl>
    <w:lvl w:ilvl="7" w:tentative="0">
      <w:start w:val="1"/>
      <w:numFmt w:val="decimal"/>
      <w:lvlText w:val="%1.%2.%3.%4.%5.%6.%7.%8"/>
      <w:lvlJc w:val="left"/>
      <w:pPr>
        <w:widowControl/>
        <w:tabs>
          <w:tab w:val="left" w:pos="425"/>
        </w:tabs>
        <w:ind w:left="0" w:firstLine="0"/>
        <w:textAlignment w:val="baseline"/>
      </w:pPr>
    </w:lvl>
    <w:lvl w:ilvl="8" w:tentative="0">
      <w:start w:val="1"/>
      <w:numFmt w:val="decimal"/>
      <w:lvlText w:val="%1.%2.%3.%4.%5.%6.%7.%8.%9"/>
      <w:lvlJc w:val="left"/>
      <w:pPr>
        <w:widowControl/>
        <w:tabs>
          <w:tab w:val="left" w:pos="425"/>
        </w:tabs>
        <w:ind w:left="0" w:firstLine="0"/>
        <w:textAlignment w:val="baseline"/>
      </w:pPr>
    </w:lvl>
  </w:abstractNum>
  <w:num w:numId="1">
    <w:abstractNumId w:val="26"/>
  </w:num>
  <w:num w:numId="2">
    <w:abstractNumId w:val="28"/>
  </w:num>
  <w:num w:numId="3">
    <w:abstractNumId w:val="24"/>
  </w:num>
  <w:num w:numId="4">
    <w:abstractNumId w:val="12"/>
  </w:num>
  <w:num w:numId="5">
    <w:abstractNumId w:val="4"/>
  </w:num>
  <w:num w:numId="6">
    <w:abstractNumId w:val="18"/>
  </w:num>
  <w:num w:numId="7">
    <w:abstractNumId w:val="13"/>
  </w:num>
  <w:num w:numId="8">
    <w:abstractNumId w:val="6"/>
  </w:num>
  <w:num w:numId="9">
    <w:abstractNumId w:val="7"/>
  </w:num>
  <w:num w:numId="10">
    <w:abstractNumId w:val="3"/>
  </w:num>
  <w:num w:numId="11">
    <w:abstractNumId w:val="15"/>
  </w:num>
  <w:num w:numId="12">
    <w:abstractNumId w:val="5"/>
  </w:num>
  <w:num w:numId="13">
    <w:abstractNumId w:val="19"/>
  </w:num>
  <w:num w:numId="14">
    <w:abstractNumId w:val="14"/>
  </w:num>
  <w:num w:numId="15">
    <w:abstractNumId w:val="17"/>
  </w:num>
  <w:num w:numId="16">
    <w:abstractNumId w:val="11"/>
  </w:num>
  <w:num w:numId="17">
    <w:abstractNumId w:val="20"/>
  </w:num>
  <w:num w:numId="18">
    <w:abstractNumId w:val="9"/>
  </w:num>
  <w:num w:numId="19">
    <w:abstractNumId w:val="27"/>
  </w:num>
  <w:num w:numId="20">
    <w:abstractNumId w:val="8"/>
  </w:num>
  <w:num w:numId="21">
    <w:abstractNumId w:val="21"/>
  </w:num>
  <w:num w:numId="22">
    <w:abstractNumId w:val="1"/>
  </w:num>
  <w:num w:numId="23">
    <w:abstractNumId w:val="25"/>
  </w:num>
  <w:num w:numId="24">
    <w:abstractNumId w:val="2"/>
  </w:num>
  <w:num w:numId="25">
    <w:abstractNumId w:val="16"/>
  </w:num>
  <w:num w:numId="26">
    <w:abstractNumId w:val="22"/>
  </w:num>
  <w:num w:numId="27">
    <w:abstractNumId w:val="10"/>
  </w:num>
  <w:num w:numId="28">
    <w:abstractNumId w:val="23"/>
  </w:num>
  <w:num w:numId="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isplayHorizontalDrawingGridEvery w:val="1"/>
  <w:displayVerticalDrawingGridEvery w:val="1"/>
  <w:doNotUseMarginsForDrawingGridOrigin w:val="1"/>
  <w:drawingGridHorizontalOrigin w:val="1800"/>
  <w:drawingGridVerticalOrigin w:val="1440"/>
  <w:noPunctuationKerning w:val="1"/>
  <w:hdrShapeDefaults>
    <o:shapelayout v:ext="edit">
      <o:idmap v:ext="edit" data="3,4"/>
    </o:shapelayout>
  </w:hdrShapeDefaults>
  <w:compat>
    <w:balanceSingleByteDoubleByteWidth/>
    <w:doNotLeaveBackslashAlone/>
    <w:ulTrailSpace/>
    <w:doNotExpandShiftReturn/>
    <w:adjustLineHeightInTable/>
    <w:doNotBreakWrappedTables/>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ompatSetting w:name="compatibilityMode" w:uri="http://schemas.microsoft.com/office/word" w:val="12"/>
  </w:compat>
  <w:docVars>
    <w:docVar w:name="commondata" w:val="eyJoZGlkIjoiYmQ3NjQxYmZmN2ZkODIxYWNiNTEzMzQyMTZmNzQ1MmMifQ=="/>
  </w:docVars>
  <w:rsids>
    <w:rsidRoot w:val="00000000"/>
    <w:rsid w:val="02BF4188"/>
    <w:rsid w:val="03A947AC"/>
    <w:rsid w:val="05766F87"/>
    <w:rsid w:val="07AD38CD"/>
    <w:rsid w:val="09635D68"/>
    <w:rsid w:val="09D16697"/>
    <w:rsid w:val="0A9568FD"/>
    <w:rsid w:val="0E3D1976"/>
    <w:rsid w:val="14205990"/>
    <w:rsid w:val="146D0D70"/>
    <w:rsid w:val="14AB0DEE"/>
    <w:rsid w:val="14F457AB"/>
    <w:rsid w:val="16CA32D1"/>
    <w:rsid w:val="1B0A58DA"/>
    <w:rsid w:val="218B0111"/>
    <w:rsid w:val="21A926DE"/>
    <w:rsid w:val="23555655"/>
    <w:rsid w:val="29C2476A"/>
    <w:rsid w:val="2BAD0519"/>
    <w:rsid w:val="2CDF621C"/>
    <w:rsid w:val="2DF471BA"/>
    <w:rsid w:val="33264D16"/>
    <w:rsid w:val="33574493"/>
    <w:rsid w:val="37193F11"/>
    <w:rsid w:val="377B507E"/>
    <w:rsid w:val="38FA7B5A"/>
    <w:rsid w:val="3F2333B5"/>
    <w:rsid w:val="41A65D14"/>
    <w:rsid w:val="42D53E18"/>
    <w:rsid w:val="43573DCB"/>
    <w:rsid w:val="465A0995"/>
    <w:rsid w:val="4C160110"/>
    <w:rsid w:val="4D5D0BA6"/>
    <w:rsid w:val="51C703AA"/>
    <w:rsid w:val="54901A26"/>
    <w:rsid w:val="56893ED1"/>
    <w:rsid w:val="57283795"/>
    <w:rsid w:val="5A3349CC"/>
    <w:rsid w:val="5F075C93"/>
    <w:rsid w:val="5F5259B9"/>
    <w:rsid w:val="61836BBA"/>
    <w:rsid w:val="61CC0F5F"/>
    <w:rsid w:val="62814FDC"/>
    <w:rsid w:val="64A60FB9"/>
    <w:rsid w:val="681C1AF7"/>
    <w:rsid w:val="69D16A2A"/>
    <w:rsid w:val="6A8E5CA4"/>
    <w:rsid w:val="6B972DB4"/>
    <w:rsid w:val="6D7E4687"/>
    <w:rsid w:val="6E1C49C5"/>
    <w:rsid w:val="6FB42615"/>
    <w:rsid w:val="702A08EC"/>
    <w:rsid w:val="70D13CBF"/>
    <w:rsid w:val="7BDC36BD"/>
    <w:rsid w:val="7E2E5C88"/>
    <w:rsid w:val="7EC132CA"/>
    <w:rsid w:val="7EEC6657"/>
    <w:rsid w:val="7EEE0C1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99"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189"/>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styleId="2">
    <w:name w:val="heading 1"/>
    <w:basedOn w:val="3"/>
    <w:next w:val="1"/>
    <w:qFormat/>
    <w:uiPriority w:val="99"/>
    <w:pPr>
      <w:overflowPunct/>
      <w:autoSpaceDE/>
      <w:autoSpaceDN/>
      <w:adjustRightInd/>
      <w:spacing w:before="280"/>
      <w:jc w:val="both"/>
      <w:textAlignment w:val="auto"/>
      <w:outlineLvl w:val="0"/>
    </w:pPr>
    <w:rPr>
      <w:rFonts w:ascii="Arial Black" w:hAnsi="Arial Black" w:cs="Arial Black"/>
      <w:kern w:val="2"/>
      <w:sz w:val="32"/>
      <w:szCs w:val="32"/>
    </w:rPr>
  </w:style>
  <w:style w:type="paragraph" w:styleId="4">
    <w:name w:val="heading 2"/>
    <w:basedOn w:val="1"/>
    <w:next w:val="1"/>
    <w:unhideWhenUsed/>
    <w:qFormat/>
    <w:uiPriority w:val="0"/>
    <w:pPr>
      <w:keepNext/>
      <w:keepLines/>
      <w:spacing w:line="413" w:lineRule="auto"/>
      <w:outlineLvl w:val="1"/>
    </w:pPr>
    <w:rPr>
      <w:rFonts w:ascii="Arial" w:hAnsi="Arial" w:eastAsia="黑体"/>
      <w:b/>
      <w:sz w:val="32"/>
    </w:rPr>
  </w:style>
  <w:style w:type="paragraph" w:styleId="5">
    <w:name w:val="heading 3"/>
    <w:basedOn w:val="1"/>
    <w:next w:val="1"/>
    <w:qFormat/>
    <w:uiPriority w:val="0"/>
    <w:pPr>
      <w:keepNext/>
      <w:keepLines/>
      <w:widowControl w:val="0"/>
      <w:spacing w:before="260" w:beforeLines="0" w:after="260" w:afterLines="0" w:line="415" w:lineRule="auto"/>
      <w:outlineLvl w:val="2"/>
    </w:pPr>
    <w:rPr>
      <w:rFonts w:cs="Angsana New"/>
      <w:b/>
      <w:bCs/>
      <w:sz w:val="32"/>
      <w:szCs w:val="32"/>
      <w:lang w:bidi="th-TH"/>
    </w:rPr>
  </w:style>
  <w:style w:type="character" w:default="1" w:styleId="26">
    <w:name w:val="Default Paragraph Font"/>
    <w:semiHidden/>
    <w:qFormat/>
    <w:uiPriority w:val="0"/>
  </w:style>
  <w:style w:type="table" w:default="1" w:styleId="24">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3">
    <w:name w:val="Title"/>
    <w:basedOn w:val="1"/>
    <w:next w:val="1"/>
    <w:link w:val="130"/>
    <w:qFormat/>
    <w:uiPriority w:val="0"/>
    <w:pPr>
      <w:widowControl/>
      <w:spacing w:before="240" w:after="60" w:line="351" w:lineRule="atLeast"/>
      <w:ind w:firstLine="419"/>
      <w:jc w:val="center"/>
      <w:textAlignment w:val="baseline"/>
    </w:pPr>
    <w:rPr>
      <w:rFonts w:ascii="Cambria" w:hAnsi="Cambria" w:cs="Times New Roman"/>
      <w:b/>
      <w:bCs/>
      <w:color w:val="000000"/>
      <w:kern w:val="0"/>
      <w:sz w:val="32"/>
      <w:szCs w:val="32"/>
      <w:lang w:val="en-US" w:eastAsia="zh-CN" w:bidi="ar-SA"/>
    </w:rPr>
  </w:style>
  <w:style w:type="paragraph" w:styleId="6">
    <w:name w:val="caption"/>
    <w:basedOn w:val="1"/>
    <w:next w:val="1"/>
    <w:link w:val="104"/>
    <w:qFormat/>
    <w:uiPriority w:val="0"/>
    <w:pPr>
      <w:widowControl/>
      <w:tabs>
        <w:tab w:val="left" w:pos="1134"/>
      </w:tabs>
      <w:snapToGrid w:val="0"/>
      <w:spacing w:line="280" w:lineRule="atLeast"/>
      <w:jc w:val="left"/>
      <w:textAlignment w:val="baseline"/>
    </w:pPr>
    <w:rPr>
      <w:rFonts w:eastAsia="PMingLiU"/>
      <w:b/>
      <w:kern w:val="0"/>
      <w:sz w:val="24"/>
      <w:szCs w:val="20"/>
      <w:lang w:val="en-US" w:eastAsia="zh-TW" w:bidi="ar-SA"/>
    </w:rPr>
  </w:style>
  <w:style w:type="paragraph" w:styleId="7">
    <w:name w:val="toa heading"/>
    <w:basedOn w:val="1"/>
    <w:next w:val="1"/>
    <w:qFormat/>
    <w:uiPriority w:val="99"/>
    <w:pPr>
      <w:spacing w:before="120"/>
    </w:pPr>
    <w:rPr>
      <w:rFonts w:ascii="Arial" w:hAnsi="Arial" w:eastAsia="仿宋"/>
      <w:sz w:val="24"/>
      <w:szCs w:val="20"/>
    </w:rPr>
  </w:style>
  <w:style w:type="paragraph" w:styleId="8">
    <w:name w:val="annotation text"/>
    <w:basedOn w:val="1"/>
    <w:uiPriority w:val="0"/>
    <w:pPr>
      <w:spacing w:before="600" w:beforeLines="50" w:line="440" w:lineRule="exact"/>
      <w:ind w:firstLine="200" w:firstLineChars="200"/>
      <w:jc w:val="left"/>
    </w:pPr>
    <w:rPr>
      <w:rFonts w:hint="default" w:ascii="Times New Roman" w:hAnsi="Times New Roman"/>
      <w:sz w:val="24"/>
    </w:rPr>
  </w:style>
  <w:style w:type="paragraph" w:styleId="9">
    <w:name w:val="Body Text 3"/>
    <w:basedOn w:val="1"/>
    <w:next w:val="1"/>
    <w:qFormat/>
    <w:uiPriority w:val="0"/>
    <w:pPr>
      <w:adjustRightInd w:val="0"/>
      <w:spacing w:after="120" w:line="312" w:lineRule="atLeast"/>
      <w:textAlignment w:val="baseline"/>
    </w:pPr>
    <w:rPr>
      <w:rFonts w:eastAsia="仿宋"/>
      <w:kern w:val="0"/>
      <w:sz w:val="16"/>
      <w:szCs w:val="16"/>
    </w:rPr>
  </w:style>
  <w:style w:type="paragraph" w:styleId="10">
    <w:name w:val="Body Text"/>
    <w:basedOn w:val="1"/>
    <w:next w:val="1"/>
    <w:unhideWhenUsed/>
    <w:qFormat/>
    <w:uiPriority w:val="99"/>
    <w:rPr>
      <w:rFonts w:ascii="Arial" w:hAnsi="Arial" w:cs="Arial"/>
      <w:sz w:val="24"/>
    </w:rPr>
  </w:style>
  <w:style w:type="paragraph" w:styleId="11">
    <w:name w:val="Body Text Indent"/>
    <w:basedOn w:val="1"/>
    <w:qFormat/>
    <w:uiPriority w:val="0"/>
    <w:pPr>
      <w:spacing w:line="360" w:lineRule="auto"/>
      <w:ind w:firstLine="570"/>
    </w:pPr>
    <w:rPr>
      <w:sz w:val="24"/>
    </w:rPr>
  </w:style>
  <w:style w:type="paragraph" w:styleId="12">
    <w:name w:val="Plain Text"/>
    <w:basedOn w:val="1"/>
    <w:qFormat/>
    <w:uiPriority w:val="0"/>
    <w:rPr>
      <w:rFonts w:ascii="宋体" w:hAnsi="宋体"/>
      <w:kern w:val="0"/>
      <w:sz w:val="20"/>
    </w:rPr>
  </w:style>
  <w:style w:type="paragraph" w:styleId="13">
    <w:name w:val="Date"/>
    <w:basedOn w:val="1"/>
    <w:next w:val="1"/>
    <w:link w:val="159"/>
    <w:qFormat/>
    <w:uiPriority w:val="0"/>
    <w:pPr>
      <w:ind w:left="100" w:leftChars="2500"/>
      <w:jc w:val="both"/>
      <w:textAlignment w:val="baseline"/>
    </w:pPr>
  </w:style>
  <w:style w:type="paragraph" w:styleId="14">
    <w:name w:val="footer"/>
    <w:basedOn w:val="1"/>
    <w:link w:val="119"/>
    <w:qFormat/>
    <w:uiPriority w:val="0"/>
    <w:pPr>
      <w:tabs>
        <w:tab w:val="center" w:pos="4153"/>
        <w:tab w:val="right" w:pos="8306"/>
      </w:tabs>
      <w:snapToGrid w:val="0"/>
      <w:jc w:val="left"/>
      <w:textAlignment w:val="baseline"/>
    </w:pPr>
    <w:rPr>
      <w:kern w:val="2"/>
      <w:sz w:val="18"/>
      <w:szCs w:val="18"/>
      <w:lang w:val="en-US" w:eastAsia="zh-CN" w:bidi="ar-SA"/>
    </w:rPr>
  </w:style>
  <w:style w:type="paragraph" w:styleId="15">
    <w:name w:val="header"/>
    <w:basedOn w:val="1"/>
    <w:link w:val="69"/>
    <w:qFormat/>
    <w:uiPriority w:val="0"/>
    <w:pPr>
      <w:pBdr>
        <w:bottom w:val="single" w:color="000000" w:sz="6" w:space="1"/>
      </w:pBdr>
      <w:tabs>
        <w:tab w:val="center" w:pos="4153"/>
        <w:tab w:val="right" w:pos="8306"/>
      </w:tabs>
      <w:snapToGrid w:val="0"/>
      <w:jc w:val="center"/>
      <w:textAlignment w:val="baseline"/>
    </w:pPr>
    <w:rPr>
      <w:kern w:val="2"/>
      <w:sz w:val="18"/>
      <w:szCs w:val="18"/>
      <w:lang w:val="en-US" w:eastAsia="zh-CN" w:bidi="ar-SA"/>
    </w:rPr>
  </w:style>
  <w:style w:type="paragraph" w:styleId="16">
    <w:name w:val="toc 1"/>
    <w:basedOn w:val="1"/>
    <w:next w:val="1"/>
    <w:qFormat/>
    <w:uiPriority w:val="0"/>
    <w:pPr>
      <w:tabs>
        <w:tab w:val="right" w:leader="dot" w:pos="9061"/>
      </w:tabs>
      <w:overflowPunct/>
      <w:autoSpaceDE/>
      <w:autoSpaceDN/>
      <w:adjustRightInd/>
      <w:spacing w:line="360" w:lineRule="auto"/>
      <w:textAlignment w:val="auto"/>
    </w:pPr>
    <w:rPr>
      <w:rFonts w:ascii="华文细黑" w:hAnsi="华文细黑" w:eastAsia="华文细黑" w:cs="Arial"/>
      <w:b/>
      <w:bCs/>
      <w:caps/>
      <w:sz w:val="24"/>
      <w:szCs w:val="21"/>
    </w:rPr>
  </w:style>
  <w:style w:type="paragraph" w:styleId="17">
    <w:name w:val="List"/>
    <w:basedOn w:val="1"/>
    <w:qFormat/>
    <w:uiPriority w:val="0"/>
    <w:pPr>
      <w:numPr>
        <w:ilvl w:val="0"/>
        <w:numId w:val="1"/>
      </w:numPr>
      <w:spacing w:line="360" w:lineRule="auto"/>
      <w:ind w:right="210"/>
      <w:jc w:val="left"/>
      <w:textAlignment w:val="baseline"/>
    </w:pPr>
    <w:rPr>
      <w:rFonts w:ascii="宋体" w:hAnsi="宋体"/>
      <w:kern w:val="2"/>
      <w:sz w:val="24"/>
      <w:szCs w:val="24"/>
      <w:lang w:val="en-US" w:eastAsia="zh-CN" w:bidi="ar-SA"/>
    </w:rPr>
  </w:style>
  <w:style w:type="paragraph" w:styleId="18">
    <w:name w:val="footnote text"/>
    <w:basedOn w:val="1"/>
    <w:qFormat/>
    <w:uiPriority w:val="99"/>
    <w:pPr>
      <w:snapToGrid w:val="0"/>
      <w:jc w:val="left"/>
    </w:pPr>
    <w:rPr>
      <w:sz w:val="18"/>
    </w:rPr>
  </w:style>
  <w:style w:type="paragraph" w:styleId="19">
    <w:name w:val="toc 6"/>
    <w:basedOn w:val="1"/>
    <w:next w:val="1"/>
    <w:qFormat/>
    <w:uiPriority w:val="0"/>
    <w:pPr>
      <w:ind w:left="2100" w:leftChars="1000"/>
    </w:pPr>
  </w:style>
  <w:style w:type="paragraph" w:styleId="20">
    <w:name w:val="HTML Preformatted"/>
    <w:basedOn w:val="1"/>
    <w:qFormat/>
    <w:uiPriority w:val="99"/>
    <w:rPr>
      <w:rFonts w:ascii="Courier New" w:hAnsi="Courier New"/>
      <w:sz w:val="20"/>
    </w:rPr>
  </w:style>
  <w:style w:type="paragraph" w:styleId="21">
    <w:name w:val="Normal (Web)"/>
    <w:basedOn w:val="1"/>
    <w:qFormat/>
    <w:uiPriority w:val="99"/>
    <w:pPr>
      <w:widowControl/>
      <w:pBdr>
        <w:top w:val="none" w:color="auto" w:sz="0" w:space="0"/>
        <w:left w:val="none" w:color="auto" w:sz="0" w:space="0"/>
        <w:bottom w:val="none" w:color="auto" w:sz="0" w:space="0"/>
        <w:right w:val="none" w:color="auto" w:sz="0" w:space="0"/>
        <w:between w:val="none" w:color="auto" w:sz="0" w:space="0"/>
      </w:pBdr>
      <w:spacing w:before="100" w:beforeAutospacing="1" w:after="100" w:afterAutospacing="1"/>
      <w:jc w:val="left"/>
    </w:pPr>
    <w:rPr>
      <w:rFonts w:hint="default" w:ascii="Times New Roman" w:hAnsi="Times New Roman" w:cs="Times New Roman" w:eastAsiaTheme="minorEastAsia"/>
      <w:color w:val="auto"/>
      <w:kern w:val="0"/>
      <w:sz w:val="24"/>
      <w:szCs w:val="20"/>
    </w:rPr>
  </w:style>
  <w:style w:type="paragraph" w:styleId="22">
    <w:name w:val="Body Text First Indent"/>
    <w:basedOn w:val="10"/>
    <w:next w:val="1"/>
    <w:unhideWhenUsed/>
    <w:qFormat/>
    <w:uiPriority w:val="99"/>
    <w:pPr>
      <w:spacing w:line="360" w:lineRule="auto"/>
      <w:ind w:firstLine="200" w:firstLineChars="200"/>
    </w:pPr>
    <w:rPr>
      <w:rFonts w:ascii="仿宋_GB2312" w:eastAsia="仿宋_GB2312"/>
      <w:sz w:val="30"/>
      <w:szCs w:val="30"/>
    </w:rPr>
  </w:style>
  <w:style w:type="paragraph" w:styleId="23">
    <w:name w:val="Body Text First Indent 2"/>
    <w:basedOn w:val="11"/>
    <w:next w:val="1"/>
    <w:qFormat/>
    <w:uiPriority w:val="0"/>
    <w:pPr>
      <w:spacing w:after="120" w:line="480" w:lineRule="exact"/>
      <w:ind w:left="420" w:leftChars="200" w:firstLine="420" w:firstLineChars="200"/>
    </w:pPr>
    <w:rPr>
      <w:szCs w:val="20"/>
    </w:rPr>
  </w:style>
  <w:style w:type="table" w:styleId="25">
    <w:name w:val="Table Grid"/>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Strong"/>
    <w:link w:val="1"/>
    <w:qFormat/>
    <w:uiPriority w:val="0"/>
    <w:rPr>
      <w:rFonts w:cs="Times New Roman"/>
      <w:b/>
      <w:bCs/>
    </w:rPr>
  </w:style>
  <w:style w:type="character" w:styleId="28">
    <w:name w:val="FollowedHyperlink"/>
    <w:link w:val="1"/>
    <w:qFormat/>
    <w:uiPriority w:val="0"/>
    <w:rPr>
      <w:color w:val="800080"/>
    </w:rPr>
  </w:style>
  <w:style w:type="character" w:styleId="29">
    <w:name w:val="Emphasis"/>
    <w:link w:val="1"/>
    <w:qFormat/>
    <w:uiPriority w:val="0"/>
    <w:rPr>
      <w:i/>
    </w:rPr>
  </w:style>
  <w:style w:type="character" w:styleId="30">
    <w:name w:val="Hyperlink"/>
    <w:link w:val="1"/>
    <w:qFormat/>
    <w:uiPriority w:val="0"/>
    <w:rPr>
      <w:color w:val="0000FF"/>
      <w:u w:val="single"/>
    </w:rPr>
  </w:style>
  <w:style w:type="character" w:styleId="31">
    <w:name w:val="annotation reference"/>
    <w:qFormat/>
    <w:uiPriority w:val="99"/>
    <w:rPr>
      <w:sz w:val="21"/>
      <w:szCs w:val="21"/>
    </w:rPr>
  </w:style>
  <w:style w:type="paragraph" w:customStyle="1" w:styleId="32">
    <w:name w:val="Default"/>
    <w:basedOn w:val="3"/>
    <w:next w:val="2"/>
    <w:qFormat/>
    <w:uiPriority w:val="0"/>
    <w:pPr>
      <w:widowControl w:val="0"/>
      <w:autoSpaceDE w:val="0"/>
      <w:autoSpaceDN w:val="0"/>
      <w:adjustRightInd w:val="0"/>
    </w:pPr>
    <w:rPr>
      <w:rFonts w:ascii="......." w:hAnsi="......." w:eastAsia="......." w:cs="......."/>
      <w:color w:val="000000"/>
      <w:sz w:val="24"/>
      <w:szCs w:val="24"/>
      <w:lang w:val="en-US" w:eastAsia="zh-CN" w:bidi="ar-SA"/>
    </w:rPr>
  </w:style>
  <w:style w:type="paragraph" w:customStyle="1" w:styleId="33">
    <w:name w:val="Heading2"/>
    <w:basedOn w:val="1"/>
    <w:next w:val="1"/>
    <w:link w:val="127"/>
    <w:qFormat/>
    <w:uiPriority w:val="0"/>
    <w:pPr>
      <w:keepNext/>
      <w:keepLines/>
      <w:spacing w:before="260" w:after="260" w:line="416" w:lineRule="auto"/>
      <w:jc w:val="both"/>
      <w:textAlignment w:val="baseline"/>
    </w:pPr>
    <w:rPr>
      <w:rFonts w:ascii="Arial" w:hAnsi="Arial" w:eastAsia="黑体" w:cs="Times New Roman"/>
      <w:b/>
      <w:bCs/>
      <w:kern w:val="2"/>
      <w:sz w:val="32"/>
      <w:szCs w:val="32"/>
      <w:lang w:val="en-US" w:eastAsia="zh-CN" w:bidi="ar-SA"/>
    </w:rPr>
  </w:style>
  <w:style w:type="paragraph" w:customStyle="1" w:styleId="34">
    <w:name w:val="Heading1"/>
    <w:basedOn w:val="1"/>
    <w:next w:val="1"/>
    <w:link w:val="108"/>
    <w:qFormat/>
    <w:uiPriority w:val="0"/>
    <w:pPr>
      <w:keepNext/>
      <w:keepLines/>
      <w:spacing w:before="340" w:after="330" w:line="578" w:lineRule="auto"/>
      <w:jc w:val="both"/>
      <w:textAlignment w:val="baseline"/>
    </w:pPr>
    <w:rPr>
      <w:rFonts w:cs="Times New Roman"/>
      <w:b/>
      <w:bCs/>
      <w:kern w:val="44"/>
      <w:sz w:val="44"/>
      <w:szCs w:val="44"/>
      <w:lang w:val="en-US" w:eastAsia="zh-CN" w:bidi="ar-SA"/>
    </w:rPr>
  </w:style>
  <w:style w:type="paragraph" w:customStyle="1" w:styleId="35">
    <w:name w:val="Heading3"/>
    <w:basedOn w:val="1"/>
    <w:next w:val="1"/>
    <w:link w:val="163"/>
    <w:qFormat/>
    <w:uiPriority w:val="0"/>
    <w:pPr>
      <w:keepNext/>
      <w:keepLines/>
      <w:spacing w:before="260" w:after="260" w:line="416" w:lineRule="auto"/>
      <w:jc w:val="both"/>
      <w:textAlignment w:val="baseline"/>
    </w:pPr>
    <w:rPr>
      <w:rFonts w:eastAsia="黑体" w:cs="Times New Roman"/>
      <w:b/>
      <w:bCs/>
      <w:kern w:val="2"/>
      <w:sz w:val="32"/>
      <w:szCs w:val="32"/>
      <w:lang w:val="en-US" w:eastAsia="zh-CN" w:bidi="ar-SA"/>
    </w:rPr>
  </w:style>
  <w:style w:type="paragraph" w:customStyle="1" w:styleId="36">
    <w:name w:val="Heading4"/>
    <w:basedOn w:val="1"/>
    <w:next w:val="1"/>
    <w:link w:val="76"/>
    <w:qFormat/>
    <w:uiPriority w:val="0"/>
    <w:pPr>
      <w:keepNext/>
      <w:keepLines/>
      <w:spacing w:before="280" w:after="290" w:line="376" w:lineRule="auto"/>
      <w:jc w:val="both"/>
      <w:textAlignment w:val="baseline"/>
    </w:pPr>
    <w:rPr>
      <w:rFonts w:ascii="Arial" w:hAnsi="Arial" w:eastAsia="黑体" w:cs="Times New Roman"/>
      <w:b/>
      <w:bCs/>
      <w:kern w:val="2"/>
      <w:sz w:val="28"/>
      <w:szCs w:val="28"/>
      <w:lang w:val="en-US" w:eastAsia="zh-CN" w:bidi="ar-SA"/>
    </w:rPr>
  </w:style>
  <w:style w:type="paragraph" w:customStyle="1" w:styleId="37">
    <w:name w:val="Heading5"/>
    <w:basedOn w:val="1"/>
    <w:next w:val="1"/>
    <w:link w:val="116"/>
    <w:qFormat/>
    <w:uiPriority w:val="0"/>
    <w:pPr>
      <w:keepNext/>
      <w:keepLines/>
      <w:spacing w:before="280" w:after="290" w:line="376" w:lineRule="auto"/>
      <w:jc w:val="both"/>
      <w:textAlignment w:val="baseline"/>
    </w:pPr>
    <w:rPr>
      <w:rFonts w:eastAsia="黑体" w:cs="Times New Roman"/>
      <w:b/>
      <w:bCs/>
      <w:kern w:val="2"/>
      <w:sz w:val="28"/>
      <w:szCs w:val="28"/>
      <w:lang w:val="en-US" w:eastAsia="zh-CN" w:bidi="ar-SA"/>
    </w:rPr>
  </w:style>
  <w:style w:type="paragraph" w:customStyle="1" w:styleId="38">
    <w:name w:val="Heading6"/>
    <w:basedOn w:val="1"/>
    <w:next w:val="1"/>
    <w:link w:val="182"/>
    <w:qFormat/>
    <w:uiPriority w:val="0"/>
    <w:pPr>
      <w:keepNext/>
      <w:keepLines/>
      <w:spacing w:before="240" w:after="64" w:line="320" w:lineRule="auto"/>
      <w:jc w:val="both"/>
      <w:textAlignment w:val="baseline"/>
    </w:pPr>
    <w:rPr>
      <w:rFonts w:ascii="Arial" w:hAnsi="Arial" w:eastAsia="黑体" w:cs="Times New Roman"/>
      <w:b/>
      <w:bCs/>
      <w:kern w:val="2"/>
      <w:sz w:val="24"/>
      <w:szCs w:val="24"/>
      <w:lang w:val="en-US" w:eastAsia="zh-CN" w:bidi="ar-SA"/>
    </w:rPr>
  </w:style>
  <w:style w:type="paragraph" w:customStyle="1" w:styleId="39">
    <w:name w:val="Heading7"/>
    <w:basedOn w:val="1"/>
    <w:next w:val="1"/>
    <w:link w:val="59"/>
    <w:qFormat/>
    <w:uiPriority w:val="0"/>
    <w:pPr>
      <w:keepNext/>
      <w:keepLines/>
      <w:spacing w:before="240" w:after="64" w:line="320" w:lineRule="auto"/>
      <w:jc w:val="both"/>
      <w:textAlignment w:val="baseline"/>
    </w:pPr>
    <w:rPr>
      <w:rFonts w:cs="Times New Roman"/>
      <w:b/>
      <w:bCs/>
      <w:kern w:val="2"/>
      <w:sz w:val="24"/>
      <w:szCs w:val="24"/>
      <w:lang w:val="en-US" w:eastAsia="zh-CN" w:bidi="ar-SA"/>
    </w:rPr>
  </w:style>
  <w:style w:type="paragraph" w:customStyle="1" w:styleId="40">
    <w:name w:val="Heading8"/>
    <w:basedOn w:val="1"/>
    <w:next w:val="1"/>
    <w:link w:val="184"/>
    <w:qFormat/>
    <w:uiPriority w:val="0"/>
    <w:pPr>
      <w:keepNext/>
      <w:keepLines/>
      <w:spacing w:before="240" w:after="64" w:line="320" w:lineRule="auto"/>
      <w:jc w:val="both"/>
      <w:textAlignment w:val="baseline"/>
    </w:pPr>
    <w:rPr>
      <w:rFonts w:ascii="Arial" w:hAnsi="Arial" w:eastAsia="黑体"/>
      <w:kern w:val="2"/>
      <w:sz w:val="24"/>
      <w:szCs w:val="24"/>
      <w:lang w:val="en-US" w:eastAsia="zh-CN" w:bidi="ar-SA"/>
    </w:rPr>
  </w:style>
  <w:style w:type="paragraph" w:customStyle="1" w:styleId="41">
    <w:name w:val="Heading9"/>
    <w:basedOn w:val="1"/>
    <w:next w:val="1"/>
    <w:link w:val="101"/>
    <w:qFormat/>
    <w:uiPriority w:val="0"/>
    <w:pPr>
      <w:keepNext/>
      <w:keepLines/>
      <w:tabs>
        <w:tab w:val="left" w:pos="1584"/>
      </w:tabs>
      <w:snapToGrid w:val="0"/>
      <w:spacing w:before="240" w:after="64" w:line="317" w:lineRule="auto"/>
      <w:ind w:left="1584" w:hanging="1584"/>
      <w:jc w:val="both"/>
      <w:textAlignment w:val="baseline"/>
    </w:pPr>
    <w:rPr>
      <w:rFonts w:ascii="Arial" w:hAnsi="Arial" w:eastAsia="黑体"/>
      <w:b/>
      <w:kern w:val="2"/>
      <w:sz w:val="24"/>
      <w:szCs w:val="20"/>
      <w:lang w:val="en-US" w:eastAsia="zh-CN" w:bidi="ar-SA"/>
    </w:rPr>
  </w:style>
  <w:style w:type="character" w:customStyle="1" w:styleId="42">
    <w:name w:val="NormalCharacter"/>
    <w:link w:val="1"/>
    <w:qFormat/>
    <w:uiPriority w:val="0"/>
  </w:style>
  <w:style w:type="table" w:customStyle="1" w:styleId="43">
    <w:name w:val="TableNormal"/>
    <w:semiHidden/>
    <w:qFormat/>
    <w:uiPriority w:val="0"/>
  </w:style>
  <w:style w:type="character" w:customStyle="1" w:styleId="44">
    <w:name w:val="FootnoteReference"/>
    <w:link w:val="1"/>
    <w:qFormat/>
    <w:uiPriority w:val="0"/>
    <w:rPr>
      <w:position w:val="6"/>
      <w:sz w:val="14"/>
      <w:vertAlign w:val="superscript"/>
    </w:rPr>
  </w:style>
  <w:style w:type="character" w:customStyle="1" w:styleId="45">
    <w:name w:val="AnnotationReference"/>
    <w:link w:val="1"/>
    <w:qFormat/>
    <w:uiPriority w:val="0"/>
    <w:rPr>
      <w:sz w:val="21"/>
      <w:szCs w:val="21"/>
    </w:rPr>
  </w:style>
  <w:style w:type="character" w:customStyle="1" w:styleId="46">
    <w:name w:val="PageNumber"/>
    <w:basedOn w:val="42"/>
    <w:link w:val="1"/>
    <w:qFormat/>
    <w:uiPriority w:val="0"/>
  </w:style>
  <w:style w:type="character" w:customStyle="1" w:styleId="47">
    <w:name w:val="UserStyle_0"/>
    <w:link w:val="48"/>
    <w:qFormat/>
    <w:locked/>
    <w:uiPriority w:val="0"/>
    <w:rPr>
      <w:rFonts w:ascii="仿宋_GB2312" w:eastAsia="宋体"/>
      <w:kern w:val="2"/>
      <w:sz w:val="21"/>
      <w:szCs w:val="24"/>
      <w:lang w:val="en-US" w:eastAsia="zh-CN" w:bidi="ar-SA"/>
    </w:rPr>
  </w:style>
  <w:style w:type="paragraph" w:customStyle="1" w:styleId="48">
    <w:name w:val="BodyText1I"/>
    <w:basedOn w:val="49"/>
    <w:link w:val="47"/>
    <w:qFormat/>
    <w:uiPriority w:val="0"/>
    <w:pPr>
      <w:spacing w:after="120" w:line="240" w:lineRule="auto"/>
      <w:ind w:firstLine="420"/>
      <w:jc w:val="both"/>
      <w:textAlignment w:val="baseline"/>
    </w:pPr>
    <w:rPr>
      <w:rFonts w:ascii="仿宋_GB2312" w:eastAsia="宋体"/>
      <w:kern w:val="2"/>
      <w:sz w:val="21"/>
      <w:szCs w:val="24"/>
      <w:lang w:val="en-US" w:eastAsia="zh-CN" w:bidi="ar-SA"/>
    </w:rPr>
  </w:style>
  <w:style w:type="paragraph" w:customStyle="1" w:styleId="49">
    <w:name w:val="BodyText"/>
    <w:basedOn w:val="1"/>
    <w:link w:val="81"/>
    <w:qFormat/>
    <w:uiPriority w:val="0"/>
    <w:pPr>
      <w:spacing w:line="60" w:lineRule="auto"/>
      <w:jc w:val="both"/>
      <w:textAlignment w:val="baseline"/>
    </w:pPr>
    <w:rPr>
      <w:rFonts w:ascii="仿宋_GB2312" w:eastAsia="仿宋_GB2312"/>
      <w:kern w:val="2"/>
      <w:sz w:val="32"/>
      <w:szCs w:val="24"/>
      <w:lang w:val="en-US" w:eastAsia="zh-CN" w:bidi="ar-SA"/>
    </w:rPr>
  </w:style>
  <w:style w:type="character" w:customStyle="1" w:styleId="50">
    <w:name w:val="UserStyle_1"/>
    <w:link w:val="1"/>
    <w:qFormat/>
    <w:uiPriority w:val="0"/>
    <w:rPr>
      <w:rFonts w:ascii="Arial" w:hAnsi="Arial"/>
      <w:color w:val="000000"/>
      <w:sz w:val="16"/>
      <w:szCs w:val="16"/>
    </w:rPr>
  </w:style>
  <w:style w:type="character" w:customStyle="1" w:styleId="51">
    <w:name w:val="UserStyle_2"/>
    <w:link w:val="52"/>
    <w:qFormat/>
    <w:uiPriority w:val="0"/>
    <w:rPr>
      <w:rFonts w:ascii="Arial" w:hAnsi="Arial" w:eastAsia="宋体"/>
      <w:kern w:val="2"/>
      <w:sz w:val="24"/>
      <w:lang w:val="en-US" w:eastAsia="zh-CN" w:bidi="ar-SA"/>
    </w:rPr>
  </w:style>
  <w:style w:type="paragraph" w:customStyle="1" w:styleId="52">
    <w:name w:val="UserStyle_3"/>
    <w:basedOn w:val="53"/>
    <w:link w:val="51"/>
    <w:qFormat/>
    <w:uiPriority w:val="0"/>
    <w:pPr>
      <w:spacing w:before="60" w:after="60" w:line="360" w:lineRule="auto"/>
      <w:ind w:firstLineChars="0"/>
      <w:jc w:val="both"/>
      <w:textAlignment w:val="baseline"/>
    </w:pPr>
    <w:rPr>
      <w:rFonts w:ascii="Arial" w:hAnsi="Arial" w:eastAsia="宋体"/>
      <w:kern w:val="2"/>
      <w:sz w:val="24"/>
      <w:szCs w:val="20"/>
      <w:lang w:val="en-US" w:eastAsia="zh-CN" w:bidi="ar-SA"/>
    </w:rPr>
  </w:style>
  <w:style w:type="paragraph" w:customStyle="1" w:styleId="53">
    <w:name w:val="BodyTextIndent"/>
    <w:basedOn w:val="1"/>
    <w:qFormat/>
    <w:uiPriority w:val="0"/>
    <w:pPr>
      <w:ind w:firstLine="720" w:firstLineChars="225"/>
      <w:jc w:val="both"/>
      <w:textAlignment w:val="baseline"/>
    </w:pPr>
    <w:rPr>
      <w:rFonts w:ascii="仿宋_GB2312" w:eastAsia="仿宋_GB2312"/>
      <w:kern w:val="2"/>
      <w:sz w:val="32"/>
      <w:szCs w:val="24"/>
      <w:lang w:val="en-US" w:eastAsia="zh-CN" w:bidi="ar-SA"/>
    </w:rPr>
  </w:style>
  <w:style w:type="character" w:customStyle="1" w:styleId="54">
    <w:name w:val="UserStyle_4"/>
    <w:link w:val="55"/>
    <w:qFormat/>
    <w:uiPriority w:val="0"/>
    <w:rPr>
      <w:rFonts w:ascii="宋体" w:eastAsia="宋体"/>
      <w:sz w:val="24"/>
      <w:szCs w:val="24"/>
      <w:lang w:val="en-US" w:eastAsia="zh-CN" w:bidi="ar-SA"/>
    </w:rPr>
  </w:style>
  <w:style w:type="paragraph" w:customStyle="1" w:styleId="55">
    <w:name w:val="UserStyle_5"/>
    <w:basedOn w:val="1"/>
    <w:link w:val="54"/>
    <w:qFormat/>
    <w:uiPriority w:val="0"/>
    <w:pPr>
      <w:spacing w:line="360" w:lineRule="auto"/>
      <w:ind w:firstLine="480" w:firstLineChars="200"/>
      <w:jc w:val="both"/>
      <w:textAlignment w:val="baseline"/>
    </w:pPr>
    <w:rPr>
      <w:rFonts w:ascii="宋体"/>
      <w:kern w:val="0"/>
      <w:sz w:val="24"/>
      <w:szCs w:val="24"/>
      <w:lang w:val="en-US" w:eastAsia="zh-CN" w:bidi="ar-SA"/>
    </w:rPr>
  </w:style>
  <w:style w:type="character" w:customStyle="1" w:styleId="56">
    <w:name w:val="UserStyle_6"/>
    <w:link w:val="1"/>
    <w:semiHidden/>
    <w:qFormat/>
    <w:uiPriority w:val="0"/>
    <w:rPr>
      <w:rFonts w:ascii="宋体" w:hAnsi="Courier New" w:eastAsia="宋体"/>
      <w:kern w:val="2"/>
      <w:sz w:val="21"/>
      <w:szCs w:val="21"/>
      <w:lang w:val="en-US" w:eastAsia="zh-CN" w:bidi="ar-SA"/>
    </w:rPr>
  </w:style>
  <w:style w:type="character" w:customStyle="1" w:styleId="57">
    <w:name w:val="UserStyle_7"/>
    <w:link w:val="58"/>
    <w:qFormat/>
    <w:locked/>
    <w:uiPriority w:val="0"/>
    <w:rPr>
      <w:rFonts w:eastAsia="宋体"/>
      <w:kern w:val="2"/>
      <w:sz w:val="24"/>
      <w:lang w:val="en-US" w:eastAsia="zh-CN" w:bidi="ar-SA"/>
    </w:rPr>
  </w:style>
  <w:style w:type="paragraph" w:customStyle="1" w:styleId="58">
    <w:name w:val="UserStyle_8"/>
    <w:basedOn w:val="1"/>
    <w:link w:val="57"/>
    <w:qFormat/>
    <w:uiPriority w:val="0"/>
    <w:pPr>
      <w:spacing w:line="300" w:lineRule="auto"/>
      <w:ind w:firstLine="200" w:firstLineChars="200"/>
      <w:jc w:val="both"/>
      <w:textAlignment w:val="baseline"/>
    </w:pPr>
    <w:rPr>
      <w:kern w:val="2"/>
      <w:sz w:val="24"/>
      <w:szCs w:val="20"/>
      <w:lang w:val="en-US" w:eastAsia="zh-CN" w:bidi="ar-SA"/>
    </w:rPr>
  </w:style>
  <w:style w:type="character" w:customStyle="1" w:styleId="59">
    <w:name w:val="UserStyle_9"/>
    <w:link w:val="39"/>
    <w:qFormat/>
    <w:uiPriority w:val="0"/>
    <w:rPr>
      <w:rFonts w:eastAsia="宋体" w:cs="Times New Roman"/>
      <w:b/>
      <w:bCs/>
      <w:kern w:val="2"/>
      <w:sz w:val="24"/>
      <w:szCs w:val="24"/>
      <w:lang w:val="en-US" w:eastAsia="zh-CN" w:bidi="ar-SA"/>
    </w:rPr>
  </w:style>
  <w:style w:type="character" w:customStyle="1" w:styleId="60">
    <w:name w:val="UserStyle_10"/>
    <w:link w:val="1"/>
    <w:qFormat/>
    <w:uiPriority w:val="0"/>
    <w:rPr>
      <w:rFonts w:ascii="Times New Roman" w:hAnsi="Times New Roman"/>
      <w:color w:val="000000"/>
      <w:sz w:val="20"/>
      <w:szCs w:val="20"/>
    </w:rPr>
  </w:style>
  <w:style w:type="character" w:customStyle="1" w:styleId="61">
    <w:name w:val="UserStyle_11"/>
    <w:link w:val="1"/>
    <w:qFormat/>
    <w:uiPriority w:val="0"/>
    <w:rPr>
      <w:rFonts w:eastAsia="宋体"/>
      <w:kern w:val="2"/>
      <w:sz w:val="24"/>
      <w:lang w:val="en-US" w:eastAsia="zh-CN"/>
    </w:rPr>
  </w:style>
  <w:style w:type="character" w:customStyle="1" w:styleId="62">
    <w:name w:val="UserStyle_12"/>
    <w:link w:val="1"/>
    <w:qFormat/>
    <w:locked/>
    <w:uiPriority w:val="0"/>
    <w:rPr>
      <w:sz w:val="18"/>
      <w:szCs w:val="18"/>
    </w:rPr>
  </w:style>
  <w:style w:type="character" w:customStyle="1" w:styleId="63">
    <w:name w:val="UserStyle_13"/>
    <w:link w:val="1"/>
    <w:semiHidden/>
    <w:qFormat/>
    <w:locked/>
    <w:uiPriority w:val="0"/>
  </w:style>
  <w:style w:type="character" w:customStyle="1" w:styleId="64">
    <w:name w:val="UserStyle_14"/>
    <w:link w:val="65"/>
    <w:qFormat/>
    <w:uiPriority w:val="0"/>
    <w:rPr>
      <w:rFonts w:eastAsia="宋体"/>
      <w:spacing w:val="2"/>
      <w:kern w:val="2"/>
      <w:sz w:val="24"/>
      <w:szCs w:val="24"/>
      <w:lang w:val="en-US" w:eastAsia="zh-CN" w:bidi="ar-SA"/>
    </w:rPr>
  </w:style>
  <w:style w:type="paragraph" w:customStyle="1" w:styleId="65">
    <w:name w:val="UserStyle_15"/>
    <w:basedOn w:val="1"/>
    <w:link w:val="64"/>
    <w:qFormat/>
    <w:uiPriority w:val="0"/>
    <w:pPr>
      <w:spacing w:before="50" w:line="360" w:lineRule="auto"/>
      <w:ind w:firstLine="200" w:firstLineChars="200"/>
      <w:jc w:val="both"/>
      <w:textAlignment w:val="baseline"/>
    </w:pPr>
    <w:rPr>
      <w:spacing w:val="2"/>
      <w:kern w:val="2"/>
      <w:sz w:val="24"/>
      <w:szCs w:val="24"/>
      <w:lang w:val="en-US" w:eastAsia="zh-CN" w:bidi="ar-SA"/>
    </w:rPr>
  </w:style>
  <w:style w:type="character" w:customStyle="1" w:styleId="66">
    <w:name w:val="UserStyle_16"/>
    <w:basedOn w:val="42"/>
    <w:link w:val="1"/>
    <w:qFormat/>
    <w:uiPriority w:val="0"/>
  </w:style>
  <w:style w:type="character" w:customStyle="1" w:styleId="67">
    <w:name w:val="UserStyle_17"/>
    <w:link w:val="1"/>
    <w:qFormat/>
    <w:uiPriority w:val="0"/>
    <w:rPr>
      <w:rFonts w:ascii="宋体" w:hAnsi="宋体" w:eastAsia="宋体" w:cs="Times New Roman"/>
      <w:b/>
      <w:bCs/>
      <w:color w:val="0000FF"/>
      <w:sz w:val="24"/>
      <w:szCs w:val="24"/>
    </w:rPr>
  </w:style>
  <w:style w:type="character" w:customStyle="1" w:styleId="68">
    <w:name w:val="UserStyle_18"/>
    <w:link w:val="1"/>
    <w:qFormat/>
    <w:uiPriority w:val="0"/>
    <w:rPr>
      <w:rFonts w:ascii="宋体" w:hAnsi="宋体" w:eastAsia="宋体"/>
      <w:color w:val="000000"/>
      <w:sz w:val="20"/>
      <w:szCs w:val="20"/>
    </w:rPr>
  </w:style>
  <w:style w:type="character" w:customStyle="1" w:styleId="69">
    <w:name w:val="UserStyle_19"/>
    <w:link w:val="15"/>
    <w:qFormat/>
    <w:uiPriority w:val="0"/>
    <w:rPr>
      <w:rFonts w:eastAsia="宋体"/>
      <w:kern w:val="2"/>
      <w:sz w:val="18"/>
      <w:szCs w:val="18"/>
      <w:lang w:val="en-US" w:eastAsia="zh-CN" w:bidi="ar-SA"/>
    </w:rPr>
  </w:style>
  <w:style w:type="character" w:customStyle="1" w:styleId="70">
    <w:name w:val="UserStyle_20"/>
    <w:link w:val="1"/>
    <w:qFormat/>
    <w:uiPriority w:val="0"/>
    <w:rPr>
      <w:rFonts w:eastAsia="宋体"/>
      <w:kern w:val="2"/>
      <w:sz w:val="18"/>
      <w:lang w:val="en-US" w:eastAsia="zh-CN"/>
    </w:rPr>
  </w:style>
  <w:style w:type="character" w:customStyle="1" w:styleId="71">
    <w:name w:val="UserStyle_21"/>
    <w:link w:val="1"/>
    <w:qFormat/>
    <w:uiPriority w:val="0"/>
    <w:rPr>
      <w:rFonts w:ascii="宋体" w:hAnsi="宋体" w:eastAsia="宋体" w:cs="Times New Roman"/>
      <w:b/>
      <w:bCs/>
      <w:color w:val="000000"/>
      <w:sz w:val="24"/>
      <w:szCs w:val="24"/>
    </w:rPr>
  </w:style>
  <w:style w:type="character" w:customStyle="1" w:styleId="72">
    <w:name w:val="UserStyle_22"/>
    <w:link w:val="1"/>
    <w:qFormat/>
    <w:uiPriority w:val="0"/>
    <w:rPr>
      <w:rFonts w:ascii="华文宋体" w:hAnsi="华文宋体" w:eastAsia="华文宋体"/>
      <w:color w:val="000000"/>
      <w:sz w:val="22"/>
      <w:szCs w:val="22"/>
    </w:rPr>
  </w:style>
  <w:style w:type="character" w:customStyle="1" w:styleId="73">
    <w:name w:val="UserStyle_23"/>
    <w:link w:val="1"/>
    <w:qFormat/>
    <w:uiPriority w:val="0"/>
    <w:rPr>
      <w:rFonts w:ascii="_x000b_x000c_" w:hAnsi="_x000b_x000c_"/>
      <w:sz w:val="24"/>
    </w:rPr>
  </w:style>
  <w:style w:type="character" w:customStyle="1" w:styleId="74">
    <w:name w:val="UserStyle_24"/>
    <w:link w:val="75"/>
    <w:qFormat/>
    <w:uiPriority w:val="0"/>
    <w:rPr>
      <w:rFonts w:ascii="宋体" w:hAnsi="宋体" w:eastAsia="宋体"/>
      <w:b/>
      <w:spacing w:val="6"/>
      <w:kern w:val="2"/>
      <w:sz w:val="28"/>
      <w:u w:val="single"/>
      <w:lang w:val="en-US" w:eastAsia="zh-CN" w:bidi="ar-SA"/>
    </w:rPr>
  </w:style>
  <w:style w:type="paragraph" w:customStyle="1" w:styleId="75">
    <w:name w:val="UserStyle_25"/>
    <w:basedOn w:val="33"/>
    <w:link w:val="74"/>
    <w:qFormat/>
    <w:uiPriority w:val="0"/>
    <w:pPr>
      <w:snapToGrid w:val="0"/>
      <w:spacing w:before="0" w:after="0" w:line="360" w:lineRule="auto"/>
      <w:ind w:firstLine="574" w:firstLineChars="196"/>
      <w:jc w:val="both"/>
      <w:textAlignment w:val="baseline"/>
    </w:pPr>
    <w:rPr>
      <w:rFonts w:ascii="宋体" w:hAnsi="宋体" w:eastAsia="宋体"/>
      <w:bCs w:val="0"/>
      <w:spacing w:val="6"/>
      <w:kern w:val="2"/>
      <w:sz w:val="28"/>
      <w:szCs w:val="20"/>
      <w:u w:val="single"/>
      <w:lang w:val="en-US" w:eastAsia="zh-CN" w:bidi="ar-SA"/>
    </w:rPr>
  </w:style>
  <w:style w:type="character" w:customStyle="1" w:styleId="76">
    <w:name w:val="UserStyle_26"/>
    <w:link w:val="36"/>
    <w:qFormat/>
    <w:locked/>
    <w:uiPriority w:val="0"/>
    <w:rPr>
      <w:rFonts w:ascii="Arial" w:hAnsi="Arial" w:eastAsia="黑体" w:cs="Times New Roman"/>
      <w:b/>
      <w:bCs/>
      <w:kern w:val="2"/>
      <w:sz w:val="28"/>
      <w:szCs w:val="28"/>
      <w:lang w:val="en-US" w:eastAsia="zh-CN" w:bidi="ar-SA"/>
    </w:rPr>
  </w:style>
  <w:style w:type="character" w:customStyle="1" w:styleId="77">
    <w:name w:val="UserStyle_27"/>
    <w:basedOn w:val="42"/>
    <w:link w:val="1"/>
    <w:qFormat/>
    <w:uiPriority w:val="0"/>
  </w:style>
  <w:style w:type="character" w:customStyle="1" w:styleId="78">
    <w:name w:val="UserStyle_28"/>
    <w:link w:val="1"/>
    <w:qFormat/>
    <w:uiPriority w:val="0"/>
    <w:rPr>
      <w:rFonts w:eastAsia="宋体"/>
      <w:sz w:val="24"/>
      <w:lang w:val="en-US" w:eastAsia="zh-CN" w:bidi="ar-SA"/>
    </w:rPr>
  </w:style>
  <w:style w:type="character" w:customStyle="1" w:styleId="79">
    <w:name w:val="UserStyle_29"/>
    <w:link w:val="1"/>
    <w:qFormat/>
    <w:uiPriority w:val="0"/>
    <w:rPr>
      <w:sz w:val="18"/>
    </w:rPr>
  </w:style>
  <w:style w:type="character" w:customStyle="1" w:styleId="80">
    <w:name w:val="UserStyle_30"/>
    <w:link w:val="1"/>
    <w:qFormat/>
    <w:uiPriority w:val="0"/>
    <w:rPr>
      <w:rFonts w:ascii="Cambria" w:hAnsi="Cambria" w:eastAsia="宋体" w:cs="Times New Roman"/>
      <w:b/>
      <w:bCs/>
      <w:kern w:val="2"/>
      <w:sz w:val="28"/>
      <w:szCs w:val="28"/>
      <w:lang w:val="en-US" w:eastAsia="zh-CN" w:bidi="ar-SA"/>
    </w:rPr>
  </w:style>
  <w:style w:type="character" w:customStyle="1" w:styleId="81">
    <w:name w:val="UserStyle_31"/>
    <w:link w:val="49"/>
    <w:semiHidden/>
    <w:qFormat/>
    <w:locked/>
    <w:uiPriority w:val="0"/>
    <w:rPr>
      <w:rFonts w:ascii="仿宋_GB2312" w:eastAsia="仿宋_GB2312"/>
      <w:kern w:val="2"/>
      <w:sz w:val="32"/>
      <w:szCs w:val="24"/>
      <w:lang w:val="en-US" w:eastAsia="zh-CN" w:bidi="ar-SA"/>
    </w:rPr>
  </w:style>
  <w:style w:type="character" w:customStyle="1" w:styleId="82">
    <w:name w:val="UserStyle_32"/>
    <w:link w:val="1"/>
    <w:qFormat/>
    <w:uiPriority w:val="0"/>
    <w:rPr>
      <w:rFonts w:eastAsia="宋体" w:cs="Times New Roman"/>
      <w:b/>
      <w:bCs/>
      <w:kern w:val="2"/>
      <w:sz w:val="32"/>
      <w:szCs w:val="32"/>
      <w:lang w:val="en-US" w:eastAsia="zh-CN" w:bidi="ar-SA"/>
    </w:rPr>
  </w:style>
  <w:style w:type="character" w:customStyle="1" w:styleId="83">
    <w:name w:val="UserStyle_33"/>
    <w:link w:val="1"/>
    <w:qFormat/>
    <w:uiPriority w:val="0"/>
    <w:rPr>
      <w:rFonts w:ascii="华文宋体" w:hAnsi="华文宋体" w:eastAsia="华文宋体"/>
      <w:color w:val="000000"/>
      <w:sz w:val="24"/>
      <w:szCs w:val="24"/>
    </w:rPr>
  </w:style>
  <w:style w:type="character" w:customStyle="1" w:styleId="84">
    <w:name w:val="UserStyle_34"/>
    <w:link w:val="1"/>
    <w:qFormat/>
    <w:uiPriority w:val="0"/>
    <w:rPr>
      <w:rFonts w:ascii="宋体" w:hAnsi="宋体" w:eastAsia="宋体"/>
      <w:color w:val="000000"/>
      <w:sz w:val="21"/>
      <w:szCs w:val="21"/>
    </w:rPr>
  </w:style>
  <w:style w:type="character" w:customStyle="1" w:styleId="85">
    <w:name w:val="UserStyle_35"/>
    <w:link w:val="86"/>
    <w:qFormat/>
    <w:uiPriority w:val="0"/>
    <w:rPr>
      <w:rFonts w:ascii="Arial" w:hAnsi="Arial"/>
      <w:sz w:val="21"/>
      <w:lang w:val="en-US" w:eastAsia="zh-CN" w:bidi="ar-SA"/>
    </w:rPr>
  </w:style>
  <w:style w:type="paragraph" w:customStyle="1" w:styleId="86">
    <w:name w:val="UserStyle_36"/>
    <w:link w:val="85"/>
    <w:qFormat/>
    <w:uiPriority w:val="0"/>
    <w:pPr>
      <w:widowControl/>
      <w:numPr>
        <w:ilvl w:val="0"/>
        <w:numId w:val="2"/>
      </w:numPr>
      <w:tabs>
        <w:tab w:val="left" w:pos="1644"/>
      </w:tabs>
      <w:spacing w:line="300" w:lineRule="auto"/>
      <w:jc w:val="both"/>
      <w:textAlignment w:val="baseline"/>
    </w:pPr>
    <w:rPr>
      <w:rFonts w:ascii="Arial" w:hAnsi="Arial" w:eastAsia="宋体" w:cstheme="minorBidi"/>
      <w:sz w:val="21"/>
      <w:lang w:val="en-US" w:eastAsia="zh-CN" w:bidi="ar-SA"/>
    </w:rPr>
  </w:style>
  <w:style w:type="character" w:customStyle="1" w:styleId="87">
    <w:name w:val="UserStyle_37"/>
    <w:link w:val="1"/>
    <w:qFormat/>
    <w:uiPriority w:val="0"/>
    <w:rPr>
      <w:rFonts w:cs="Times New Roman"/>
      <w:b/>
      <w:bCs/>
      <w:i/>
      <w:iCs/>
      <w:color w:val="4F81BD"/>
    </w:rPr>
  </w:style>
  <w:style w:type="character" w:customStyle="1" w:styleId="88">
    <w:name w:val="UserStyle_38"/>
    <w:link w:val="89"/>
    <w:qFormat/>
    <w:uiPriority w:val="0"/>
    <w:rPr>
      <w:rFonts w:eastAsia="宋体"/>
      <w:kern w:val="2"/>
      <w:sz w:val="21"/>
      <w:lang w:val="en-US" w:eastAsia="zh-CN" w:bidi="ar-SA"/>
    </w:rPr>
  </w:style>
  <w:style w:type="paragraph" w:customStyle="1" w:styleId="89">
    <w:name w:val="NormalIndent"/>
    <w:basedOn w:val="1"/>
    <w:link w:val="88"/>
    <w:qFormat/>
    <w:uiPriority w:val="0"/>
    <w:pPr>
      <w:spacing w:after="120"/>
      <w:ind w:firstLine="420"/>
      <w:jc w:val="both"/>
      <w:textAlignment w:val="baseline"/>
    </w:pPr>
    <w:rPr>
      <w:kern w:val="2"/>
      <w:sz w:val="21"/>
      <w:szCs w:val="20"/>
      <w:lang w:val="en-US" w:eastAsia="zh-CN" w:bidi="ar-SA"/>
    </w:rPr>
  </w:style>
  <w:style w:type="character" w:customStyle="1" w:styleId="90">
    <w:name w:val="UserStyle_39"/>
    <w:link w:val="91"/>
    <w:qFormat/>
    <w:uiPriority w:val="0"/>
    <w:rPr>
      <w:rFonts w:ascii="Calibri" w:hAnsi="Calibri" w:eastAsia="宋体" w:cs="Times New Roman"/>
      <w:b/>
      <w:bCs/>
      <w:kern w:val="2"/>
      <w:sz w:val="21"/>
      <w:szCs w:val="24"/>
      <w:lang w:val="en-US" w:eastAsia="zh-CN" w:bidi="ar-SA"/>
    </w:rPr>
  </w:style>
  <w:style w:type="paragraph" w:customStyle="1" w:styleId="91">
    <w:name w:val="UserStyle_40"/>
    <w:basedOn w:val="1"/>
    <w:link w:val="90"/>
    <w:qFormat/>
    <w:uiPriority w:val="0"/>
    <w:pPr>
      <w:jc w:val="both"/>
      <w:textAlignment w:val="baseline"/>
    </w:pPr>
    <w:rPr>
      <w:rFonts w:ascii="Calibri" w:hAnsi="Calibri" w:cs="Times New Roman"/>
      <w:b/>
      <w:bCs/>
      <w:kern w:val="2"/>
      <w:sz w:val="21"/>
      <w:szCs w:val="24"/>
      <w:lang w:val="en-US" w:eastAsia="zh-CN" w:bidi="ar-SA"/>
    </w:rPr>
  </w:style>
  <w:style w:type="character" w:customStyle="1" w:styleId="92">
    <w:name w:val="UserStyle_41"/>
    <w:link w:val="1"/>
    <w:qFormat/>
    <w:uiPriority w:val="0"/>
    <w:rPr>
      <w:rFonts w:ascii="宋体" w:hAnsi="宋体" w:eastAsia="宋体"/>
      <w:kern w:val="2"/>
      <w:sz w:val="28"/>
    </w:rPr>
  </w:style>
  <w:style w:type="character" w:customStyle="1" w:styleId="93">
    <w:name w:val="UserStyle_42"/>
    <w:basedOn w:val="42"/>
    <w:link w:val="1"/>
    <w:qFormat/>
    <w:uiPriority w:val="0"/>
  </w:style>
  <w:style w:type="character" w:customStyle="1" w:styleId="94">
    <w:name w:val="UserStyle_43"/>
    <w:link w:val="95"/>
    <w:semiHidden/>
    <w:qFormat/>
    <w:locked/>
    <w:uiPriority w:val="0"/>
    <w:rPr>
      <w:rFonts w:eastAsia="宋体"/>
      <w:kern w:val="2"/>
      <w:sz w:val="18"/>
      <w:szCs w:val="18"/>
      <w:lang w:val="en-US" w:eastAsia="zh-CN" w:bidi="ar-SA"/>
    </w:rPr>
  </w:style>
  <w:style w:type="paragraph" w:customStyle="1" w:styleId="95">
    <w:name w:val="Acetate"/>
    <w:basedOn w:val="1"/>
    <w:link w:val="94"/>
    <w:qFormat/>
    <w:uiPriority w:val="0"/>
    <w:pPr>
      <w:jc w:val="both"/>
      <w:textAlignment w:val="baseline"/>
    </w:pPr>
    <w:rPr>
      <w:kern w:val="2"/>
      <w:sz w:val="18"/>
      <w:szCs w:val="18"/>
      <w:lang w:val="en-US" w:eastAsia="zh-CN" w:bidi="ar-SA"/>
    </w:rPr>
  </w:style>
  <w:style w:type="character" w:customStyle="1" w:styleId="96">
    <w:name w:val="UserStyle_44"/>
    <w:link w:val="1"/>
    <w:qFormat/>
    <w:uiPriority w:val="0"/>
  </w:style>
  <w:style w:type="character" w:customStyle="1" w:styleId="97">
    <w:name w:val="UserStyle_45"/>
    <w:link w:val="1"/>
    <w:semiHidden/>
    <w:qFormat/>
    <w:uiPriority w:val="0"/>
    <w:rPr>
      <w:kern w:val="2"/>
      <w:sz w:val="21"/>
      <w:szCs w:val="22"/>
    </w:rPr>
  </w:style>
  <w:style w:type="character" w:customStyle="1" w:styleId="98">
    <w:name w:val="UserStyle_46"/>
    <w:link w:val="99"/>
    <w:qFormat/>
    <w:locked/>
    <w:uiPriority w:val="0"/>
    <w:rPr>
      <w:rFonts w:ascii="仿宋_GB2312" w:eastAsia="仿宋_GB2312"/>
      <w:sz w:val="28"/>
      <w:szCs w:val="24"/>
      <w:lang w:bidi="ar-SA"/>
    </w:rPr>
  </w:style>
  <w:style w:type="paragraph" w:customStyle="1" w:styleId="99">
    <w:name w:val="UserStyle_47"/>
    <w:basedOn w:val="1"/>
    <w:link w:val="98"/>
    <w:qFormat/>
    <w:uiPriority w:val="0"/>
    <w:pPr>
      <w:spacing w:line="500" w:lineRule="exact"/>
      <w:ind w:firstLine="560" w:firstLineChars="200"/>
      <w:jc w:val="both"/>
      <w:textAlignment w:val="baseline"/>
    </w:pPr>
    <w:rPr>
      <w:rFonts w:ascii="仿宋_GB2312" w:eastAsia="仿宋_GB2312"/>
      <w:kern w:val="0"/>
      <w:sz w:val="28"/>
      <w:szCs w:val="24"/>
      <w:lang w:val="en-US" w:eastAsia="zh-CN" w:bidi="ar-SA"/>
    </w:rPr>
  </w:style>
  <w:style w:type="character" w:customStyle="1" w:styleId="100">
    <w:name w:val="UserStyle_48"/>
    <w:link w:val="1"/>
    <w:qFormat/>
    <w:uiPriority w:val="0"/>
    <w:rPr>
      <w:rFonts w:ascii="宋体" w:hAnsi="宋体" w:eastAsia="宋体"/>
      <w:color w:val="0000FF"/>
      <w:sz w:val="21"/>
      <w:szCs w:val="21"/>
    </w:rPr>
  </w:style>
  <w:style w:type="character" w:customStyle="1" w:styleId="101">
    <w:name w:val="UserStyle_49"/>
    <w:link w:val="41"/>
    <w:qFormat/>
    <w:uiPriority w:val="0"/>
    <w:rPr>
      <w:rFonts w:ascii="Arial" w:hAnsi="Arial" w:eastAsia="黑体"/>
      <w:b/>
      <w:kern w:val="2"/>
      <w:sz w:val="24"/>
      <w:lang w:val="en-US" w:eastAsia="zh-CN" w:bidi="ar-SA"/>
    </w:rPr>
  </w:style>
  <w:style w:type="character" w:customStyle="1" w:styleId="102">
    <w:name w:val="UserStyle_50"/>
    <w:link w:val="1"/>
    <w:qFormat/>
    <w:uiPriority w:val="0"/>
    <w:rPr>
      <w:rFonts w:ascii="华文宋体" w:hAnsi="华文宋体" w:eastAsia="华文宋体"/>
      <w:color w:val="000000"/>
      <w:sz w:val="24"/>
      <w:szCs w:val="24"/>
    </w:rPr>
  </w:style>
  <w:style w:type="character" w:customStyle="1" w:styleId="103">
    <w:name w:val="UserStyle_51"/>
    <w:link w:val="1"/>
    <w:qFormat/>
    <w:uiPriority w:val="0"/>
    <w:rPr>
      <w:rFonts w:ascii="Arial" w:hAnsi="Arial" w:eastAsia="黑体" w:cs="Arial"/>
      <w:bCs/>
      <w:kern w:val="2"/>
      <w:position w:val="6"/>
      <w:sz w:val="24"/>
      <w:szCs w:val="24"/>
      <w:lang w:val="en-US" w:eastAsia="zh-CN" w:bidi="ar-SA"/>
    </w:rPr>
  </w:style>
  <w:style w:type="character" w:customStyle="1" w:styleId="104">
    <w:name w:val="UserStyle_52"/>
    <w:link w:val="6"/>
    <w:qFormat/>
    <w:uiPriority w:val="0"/>
    <w:rPr>
      <w:rFonts w:eastAsia="PMingLiU"/>
      <w:b/>
      <w:sz w:val="24"/>
      <w:lang w:val="en-US" w:eastAsia="zh-TW" w:bidi="ar-SA"/>
    </w:rPr>
  </w:style>
  <w:style w:type="character" w:customStyle="1" w:styleId="105">
    <w:name w:val="UserStyle_53"/>
    <w:basedOn w:val="42"/>
    <w:link w:val="1"/>
    <w:qFormat/>
    <w:uiPriority w:val="0"/>
  </w:style>
  <w:style w:type="character" w:customStyle="1" w:styleId="106">
    <w:name w:val="UserStyle_54"/>
    <w:link w:val="107"/>
    <w:qFormat/>
    <w:uiPriority w:val="0"/>
    <w:rPr>
      <w:rFonts w:eastAsia="宋体"/>
      <w:sz w:val="24"/>
      <w:lang w:val="en-US" w:eastAsia="zh-CN" w:bidi="ar-SA"/>
    </w:rPr>
  </w:style>
  <w:style w:type="paragraph" w:customStyle="1" w:styleId="107">
    <w:name w:val="UserStyle_55"/>
    <w:basedOn w:val="1"/>
    <w:link w:val="106"/>
    <w:qFormat/>
    <w:uiPriority w:val="0"/>
    <w:pPr>
      <w:spacing w:before="60" w:after="60" w:line="360" w:lineRule="atLeast"/>
      <w:ind w:firstLine="482"/>
      <w:jc w:val="both"/>
      <w:textAlignment w:val="baseline"/>
    </w:pPr>
    <w:rPr>
      <w:kern w:val="0"/>
      <w:sz w:val="24"/>
      <w:szCs w:val="20"/>
      <w:lang w:val="en-US" w:eastAsia="zh-CN" w:bidi="ar-SA"/>
    </w:rPr>
  </w:style>
  <w:style w:type="character" w:customStyle="1" w:styleId="108">
    <w:name w:val="UserStyle_56"/>
    <w:link w:val="34"/>
    <w:qFormat/>
    <w:locked/>
    <w:uiPriority w:val="0"/>
    <w:rPr>
      <w:rFonts w:eastAsia="宋体" w:cs="Times New Roman"/>
      <w:b/>
      <w:bCs/>
      <w:kern w:val="44"/>
      <w:sz w:val="44"/>
      <w:szCs w:val="44"/>
      <w:lang w:val="en-US" w:eastAsia="zh-CN" w:bidi="ar-SA"/>
    </w:rPr>
  </w:style>
  <w:style w:type="character" w:customStyle="1" w:styleId="109">
    <w:name w:val="UserStyle_57"/>
    <w:link w:val="110"/>
    <w:qFormat/>
    <w:uiPriority w:val="0"/>
    <w:rPr>
      <w:rFonts w:ascii="Calibri" w:hAnsi="Calibri"/>
      <w:kern w:val="2"/>
      <w:sz w:val="21"/>
      <w:szCs w:val="24"/>
      <w:lang w:val="en-US" w:eastAsia="zh-CN" w:bidi="ar-SA"/>
    </w:rPr>
  </w:style>
  <w:style w:type="paragraph" w:customStyle="1" w:styleId="110">
    <w:name w:val="UserStyle_58"/>
    <w:next w:val="1"/>
    <w:link w:val="109"/>
    <w:qFormat/>
    <w:uiPriority w:val="0"/>
    <w:pPr>
      <w:widowControl/>
      <w:textAlignment w:val="baseline"/>
    </w:pPr>
    <w:rPr>
      <w:rFonts w:ascii="Times New Roman" w:hAnsi="Times New Roman" w:eastAsia="宋体" w:cstheme="minorBidi"/>
      <w:kern w:val="2"/>
      <w:sz w:val="21"/>
      <w:szCs w:val="24"/>
      <w:lang w:val="en-US" w:eastAsia="zh-CN" w:bidi="ar-SA"/>
    </w:rPr>
  </w:style>
  <w:style w:type="character" w:customStyle="1" w:styleId="111">
    <w:name w:val="UserStyle_59"/>
    <w:link w:val="1"/>
    <w:qFormat/>
    <w:uiPriority w:val="0"/>
    <w:rPr>
      <w:rFonts w:eastAsia="宋体"/>
      <w:kern w:val="2"/>
      <w:sz w:val="21"/>
      <w:lang w:val="en-US" w:eastAsia="zh-CN"/>
    </w:rPr>
  </w:style>
  <w:style w:type="character" w:customStyle="1" w:styleId="112">
    <w:name w:val="UserStyle_60"/>
    <w:basedOn w:val="42"/>
    <w:link w:val="1"/>
    <w:qFormat/>
    <w:uiPriority w:val="0"/>
  </w:style>
  <w:style w:type="character" w:customStyle="1" w:styleId="113">
    <w:name w:val="UserStyle_61"/>
    <w:link w:val="114"/>
    <w:qFormat/>
    <w:uiPriority w:val="0"/>
    <w:rPr>
      <w:rFonts w:eastAsia="宋体"/>
      <w:kern w:val="2"/>
      <w:sz w:val="24"/>
      <w:lang w:val="en-US" w:eastAsia="zh-CN" w:bidi="ar-SA"/>
    </w:rPr>
  </w:style>
  <w:style w:type="paragraph" w:customStyle="1" w:styleId="114">
    <w:name w:val="UserStyle_62"/>
    <w:basedOn w:val="89"/>
    <w:link w:val="113"/>
    <w:qFormat/>
    <w:uiPriority w:val="0"/>
    <w:pPr>
      <w:spacing w:after="0" w:line="360" w:lineRule="auto"/>
      <w:ind w:firstLine="200" w:firstLineChars="200"/>
      <w:jc w:val="both"/>
      <w:textAlignment w:val="baseline"/>
    </w:pPr>
    <w:rPr>
      <w:kern w:val="2"/>
      <w:sz w:val="24"/>
      <w:szCs w:val="20"/>
      <w:lang w:val="en-US" w:eastAsia="zh-CN" w:bidi="ar-SA"/>
    </w:rPr>
  </w:style>
  <w:style w:type="character" w:customStyle="1" w:styleId="115">
    <w:name w:val="UserStyle_63"/>
    <w:link w:val="1"/>
    <w:qFormat/>
    <w:uiPriority w:val="0"/>
    <w:rPr>
      <w:rFonts w:ascii="宋体" w:hAnsi="宋体" w:eastAsia="宋体" w:cs="Times New Roman"/>
      <w:b/>
      <w:bCs/>
      <w:color w:val="FF0000"/>
      <w:sz w:val="24"/>
      <w:szCs w:val="24"/>
    </w:rPr>
  </w:style>
  <w:style w:type="character" w:customStyle="1" w:styleId="116">
    <w:name w:val="UserStyle_64"/>
    <w:link w:val="37"/>
    <w:qFormat/>
    <w:uiPriority w:val="0"/>
    <w:rPr>
      <w:rFonts w:eastAsia="黑体" w:cs="Times New Roman"/>
      <w:b/>
      <w:bCs/>
      <w:kern w:val="2"/>
      <w:sz w:val="28"/>
      <w:szCs w:val="28"/>
      <w:lang w:val="en-US" w:eastAsia="zh-CN" w:bidi="ar-SA"/>
    </w:rPr>
  </w:style>
  <w:style w:type="character" w:customStyle="1" w:styleId="117">
    <w:name w:val="UserStyle_65"/>
    <w:link w:val="1"/>
    <w:qFormat/>
    <w:uiPriority w:val="0"/>
    <w:rPr>
      <w:rFonts w:ascii="Arial" w:hAnsi="Arial" w:eastAsia="黑体"/>
      <w:kern w:val="2"/>
      <w:sz w:val="18"/>
      <w:lang w:val="en-US" w:eastAsia="zh-CN"/>
    </w:rPr>
  </w:style>
  <w:style w:type="character" w:customStyle="1" w:styleId="118">
    <w:name w:val="UserStyle_66"/>
    <w:link w:val="1"/>
    <w:qFormat/>
    <w:uiPriority w:val="0"/>
    <w:rPr>
      <w:rFonts w:ascii="Calibri" w:hAnsi="Calibri"/>
      <w:color w:val="000000"/>
      <w:sz w:val="18"/>
      <w:szCs w:val="18"/>
    </w:rPr>
  </w:style>
  <w:style w:type="character" w:customStyle="1" w:styleId="119">
    <w:name w:val="UserStyle_67"/>
    <w:link w:val="14"/>
    <w:qFormat/>
    <w:uiPriority w:val="0"/>
    <w:rPr>
      <w:rFonts w:eastAsia="宋体"/>
      <w:kern w:val="2"/>
      <w:sz w:val="18"/>
      <w:szCs w:val="18"/>
      <w:lang w:val="en-US" w:eastAsia="zh-CN" w:bidi="ar-SA"/>
    </w:rPr>
  </w:style>
  <w:style w:type="character" w:customStyle="1" w:styleId="120">
    <w:name w:val="UserStyle_68"/>
    <w:link w:val="121"/>
    <w:qFormat/>
    <w:uiPriority w:val="0"/>
    <w:rPr>
      <w:rFonts w:ascii="Arial" w:hAnsi="Arial" w:eastAsia="Times New Roman"/>
      <w:kern w:val="2"/>
      <w:sz w:val="18"/>
      <w:lang w:val="en-US" w:eastAsia="zh-CN" w:bidi="ar-SA"/>
    </w:rPr>
  </w:style>
  <w:style w:type="paragraph" w:customStyle="1" w:styleId="121">
    <w:name w:val="UserStyle_69"/>
    <w:link w:val="120"/>
    <w:qFormat/>
    <w:uiPriority w:val="0"/>
    <w:pPr>
      <w:widowControl/>
      <w:snapToGrid w:val="0"/>
      <w:spacing w:before="80" w:after="80"/>
      <w:textAlignment w:val="baseline"/>
    </w:pPr>
    <w:rPr>
      <w:rFonts w:ascii="Arial" w:hAnsi="Arial" w:eastAsia="Times New Roman" w:cstheme="minorBidi"/>
      <w:kern w:val="2"/>
      <w:sz w:val="18"/>
      <w:lang w:val="en-US" w:eastAsia="zh-CN" w:bidi="ar-SA"/>
    </w:rPr>
  </w:style>
  <w:style w:type="character" w:customStyle="1" w:styleId="122">
    <w:name w:val="UserStyle_70"/>
    <w:link w:val="123"/>
    <w:qFormat/>
    <w:uiPriority w:val="0"/>
    <w:rPr>
      <w:rFonts w:eastAsia="宋体"/>
      <w:kern w:val="2"/>
      <w:sz w:val="24"/>
      <w:lang w:val="en-US" w:eastAsia="zh-CN" w:bidi="ar-SA"/>
    </w:rPr>
  </w:style>
  <w:style w:type="paragraph" w:customStyle="1" w:styleId="123">
    <w:name w:val="UserStyle_71"/>
    <w:basedOn w:val="89"/>
    <w:link w:val="122"/>
    <w:qFormat/>
    <w:uiPriority w:val="0"/>
    <w:pPr>
      <w:spacing w:after="156" w:line="360" w:lineRule="auto"/>
      <w:ind w:firstLine="480" w:firstLineChars="200"/>
      <w:jc w:val="both"/>
      <w:textAlignment w:val="baseline"/>
    </w:pPr>
    <w:rPr>
      <w:kern w:val="2"/>
      <w:sz w:val="24"/>
      <w:szCs w:val="20"/>
      <w:lang w:val="en-US" w:eastAsia="zh-CN" w:bidi="ar-SA"/>
    </w:rPr>
  </w:style>
  <w:style w:type="character" w:customStyle="1" w:styleId="124">
    <w:name w:val="UserStyle_72"/>
    <w:link w:val="1"/>
    <w:qFormat/>
    <w:uiPriority w:val="0"/>
    <w:rPr>
      <w:color w:val="77FFFF"/>
      <w:sz w:val="24"/>
    </w:rPr>
  </w:style>
  <w:style w:type="character" w:customStyle="1" w:styleId="125">
    <w:name w:val="UserStyle_73"/>
    <w:link w:val="1"/>
    <w:qFormat/>
    <w:uiPriority w:val="0"/>
    <w:rPr>
      <w:color w:val="000000"/>
      <w:sz w:val="18"/>
    </w:rPr>
  </w:style>
  <w:style w:type="character" w:customStyle="1" w:styleId="126">
    <w:name w:val="UserStyle_74"/>
    <w:link w:val="1"/>
    <w:qFormat/>
    <w:uiPriority w:val="0"/>
    <w:rPr>
      <w:sz w:val="20"/>
      <w:szCs w:val="20"/>
    </w:rPr>
  </w:style>
  <w:style w:type="character" w:customStyle="1" w:styleId="127">
    <w:name w:val="UserStyle_75"/>
    <w:link w:val="33"/>
    <w:semiHidden/>
    <w:qFormat/>
    <w:uiPriority w:val="0"/>
    <w:rPr>
      <w:rFonts w:ascii="Arial" w:hAnsi="Arial" w:eastAsia="黑体" w:cs="Times New Roman"/>
      <w:b/>
      <w:bCs/>
      <w:kern w:val="2"/>
      <w:sz w:val="32"/>
      <w:szCs w:val="32"/>
      <w:lang w:val="en-US" w:eastAsia="zh-CN" w:bidi="ar-SA"/>
    </w:rPr>
  </w:style>
  <w:style w:type="character" w:customStyle="1" w:styleId="128">
    <w:name w:val="UserStyle_76"/>
    <w:link w:val="1"/>
    <w:qFormat/>
    <w:locked/>
    <w:uiPriority w:val="0"/>
    <w:rPr>
      <w:rFonts w:ascii="Cambria" w:hAnsi="Cambria" w:eastAsia="黑体" w:cs="Times New Roman"/>
      <w:b/>
      <w:bCs/>
      <w:sz w:val="32"/>
      <w:szCs w:val="32"/>
    </w:rPr>
  </w:style>
  <w:style w:type="character" w:customStyle="1" w:styleId="129">
    <w:name w:val="UserStyle_77"/>
    <w:link w:val="1"/>
    <w:qFormat/>
    <w:locked/>
    <w:uiPriority w:val="0"/>
    <w:rPr>
      <w:sz w:val="18"/>
      <w:szCs w:val="18"/>
    </w:rPr>
  </w:style>
  <w:style w:type="character" w:customStyle="1" w:styleId="130">
    <w:name w:val="UserStyle_78"/>
    <w:link w:val="3"/>
    <w:qFormat/>
    <w:uiPriority w:val="0"/>
    <w:rPr>
      <w:rFonts w:ascii="Cambria" w:hAnsi="Cambria" w:eastAsia="宋体" w:cs="Times New Roman"/>
      <w:b/>
      <w:bCs/>
      <w:color w:val="000000"/>
      <w:sz w:val="32"/>
      <w:szCs w:val="32"/>
      <w:lang w:bidi="ar-SA"/>
    </w:rPr>
  </w:style>
  <w:style w:type="character" w:customStyle="1" w:styleId="131">
    <w:name w:val="UserStyle_79"/>
    <w:link w:val="1"/>
    <w:qFormat/>
    <w:uiPriority w:val="0"/>
    <w:rPr>
      <w:b/>
      <w:color w:val="000000"/>
    </w:rPr>
  </w:style>
  <w:style w:type="character" w:customStyle="1" w:styleId="132">
    <w:name w:val="UserStyle_80"/>
    <w:link w:val="133"/>
    <w:qFormat/>
    <w:uiPriority w:val="0"/>
    <w:rPr>
      <w:rFonts w:ascii="Arial" w:hAnsi="Arial" w:eastAsia="Times New Roman"/>
      <w:kern w:val="2"/>
      <w:sz w:val="18"/>
      <w:lang w:val="en-US" w:eastAsia="zh-CN" w:bidi="ar-SA"/>
    </w:rPr>
  </w:style>
  <w:style w:type="paragraph" w:customStyle="1" w:styleId="133">
    <w:name w:val="UserStyle_81"/>
    <w:link w:val="132"/>
    <w:qFormat/>
    <w:uiPriority w:val="0"/>
    <w:pPr>
      <w:widowControl/>
      <w:snapToGrid w:val="0"/>
      <w:spacing w:before="80" w:after="80"/>
      <w:textAlignment w:val="baseline"/>
    </w:pPr>
    <w:rPr>
      <w:rFonts w:ascii="Arial" w:hAnsi="Arial" w:eastAsia="Times New Roman" w:cstheme="minorBidi"/>
      <w:kern w:val="2"/>
      <w:sz w:val="18"/>
      <w:lang w:val="en-US" w:eastAsia="zh-CN" w:bidi="ar-SA"/>
    </w:rPr>
  </w:style>
  <w:style w:type="character" w:customStyle="1" w:styleId="134">
    <w:name w:val="UserStyle_82"/>
    <w:link w:val="1"/>
    <w:qFormat/>
    <w:uiPriority w:val="0"/>
    <w:rPr>
      <w:rFonts w:eastAsia="宋体" w:cs="Times New Roman"/>
      <w:b/>
      <w:bCs/>
      <w:kern w:val="2"/>
      <w:sz w:val="32"/>
      <w:szCs w:val="32"/>
      <w:lang w:val="en-US" w:eastAsia="zh-CN" w:bidi="ar-SA"/>
    </w:rPr>
  </w:style>
  <w:style w:type="character" w:customStyle="1" w:styleId="135">
    <w:name w:val="UserStyle_83"/>
    <w:link w:val="136"/>
    <w:qFormat/>
    <w:uiPriority w:val="0"/>
    <w:rPr>
      <w:rFonts w:ascii="黑体" w:hAnsi="黑体" w:eastAsia="黑体"/>
      <w:kern w:val="2"/>
      <w:sz w:val="24"/>
      <w:szCs w:val="24"/>
      <w:lang w:bidi="ar-SA"/>
    </w:rPr>
  </w:style>
  <w:style w:type="paragraph" w:customStyle="1" w:styleId="136">
    <w:name w:val="UserStyle_84"/>
    <w:basedOn w:val="49"/>
    <w:link w:val="135"/>
    <w:qFormat/>
    <w:uiPriority w:val="0"/>
    <w:pPr>
      <w:widowControl/>
      <w:spacing w:line="276" w:lineRule="auto"/>
      <w:ind w:firstLine="200" w:firstLineChars="200"/>
      <w:jc w:val="center"/>
      <w:textAlignment w:val="baseline"/>
    </w:pPr>
    <w:rPr>
      <w:rFonts w:ascii="黑体" w:hAnsi="黑体" w:eastAsia="黑体"/>
      <w:kern w:val="2"/>
      <w:sz w:val="24"/>
      <w:szCs w:val="24"/>
      <w:lang w:val="en-US" w:eastAsia="zh-CN" w:bidi="ar-SA"/>
    </w:rPr>
  </w:style>
  <w:style w:type="character" w:customStyle="1" w:styleId="137">
    <w:name w:val="UserStyle_85"/>
    <w:link w:val="138"/>
    <w:qFormat/>
    <w:uiPriority w:val="0"/>
    <w:rPr>
      <w:rFonts w:ascii="Verdana" w:hAnsi="宋体" w:eastAsia="华文细黑"/>
      <w:kern w:val="2"/>
      <w:sz w:val="21"/>
      <w:szCs w:val="24"/>
      <w:lang w:bidi="ar-SA"/>
    </w:rPr>
  </w:style>
  <w:style w:type="paragraph" w:customStyle="1" w:styleId="138">
    <w:name w:val="UserStyle_86"/>
    <w:basedOn w:val="1"/>
    <w:link w:val="137"/>
    <w:qFormat/>
    <w:uiPriority w:val="0"/>
    <w:pPr>
      <w:spacing w:before="120" w:line="360" w:lineRule="auto"/>
      <w:ind w:firstLine="425" w:firstLineChars="200"/>
      <w:jc w:val="both"/>
      <w:textAlignment w:val="baseline"/>
    </w:pPr>
    <w:rPr>
      <w:rFonts w:ascii="Verdana" w:hAnsi="宋体" w:eastAsia="华文细黑"/>
      <w:kern w:val="2"/>
      <w:sz w:val="21"/>
      <w:szCs w:val="24"/>
      <w:lang w:val="en-US" w:eastAsia="zh-CN" w:bidi="ar-SA"/>
    </w:rPr>
  </w:style>
  <w:style w:type="character" w:customStyle="1" w:styleId="139">
    <w:name w:val="UserStyle_87"/>
    <w:link w:val="1"/>
    <w:qFormat/>
    <w:uiPriority w:val="0"/>
    <w:rPr>
      <w:sz w:val="21"/>
      <w:szCs w:val="21"/>
    </w:rPr>
  </w:style>
  <w:style w:type="character" w:customStyle="1" w:styleId="140">
    <w:name w:val="UserStyle_88"/>
    <w:link w:val="1"/>
    <w:qFormat/>
    <w:uiPriority w:val="0"/>
    <w:rPr>
      <w:rFonts w:ascii="Arial" w:hAnsi="Arial" w:eastAsia="黑体" w:cs="Times New Roman"/>
      <w:b/>
      <w:bCs/>
      <w:kern w:val="2"/>
      <w:sz w:val="32"/>
      <w:szCs w:val="32"/>
      <w:lang w:val="en-US" w:eastAsia="zh-CN" w:bidi="ar-SA"/>
    </w:rPr>
  </w:style>
  <w:style w:type="character" w:customStyle="1" w:styleId="141">
    <w:name w:val="UserStyle_89"/>
    <w:link w:val="1"/>
    <w:qFormat/>
    <w:uiPriority w:val="0"/>
    <w:rPr>
      <w:rFonts w:ascii="华文宋体" w:hAnsi="华文宋体" w:eastAsia="华文宋体"/>
      <w:color w:val="000000"/>
      <w:sz w:val="22"/>
      <w:szCs w:val="22"/>
    </w:rPr>
  </w:style>
  <w:style w:type="character" w:customStyle="1" w:styleId="142">
    <w:name w:val="UserStyle_90"/>
    <w:link w:val="1"/>
    <w:qFormat/>
    <w:uiPriority w:val="0"/>
    <w:rPr>
      <w:rFonts w:ascii="宋体" w:hAnsi="宋体" w:eastAsia="宋体"/>
      <w:color w:val="FF0000"/>
      <w:sz w:val="21"/>
      <w:szCs w:val="21"/>
    </w:rPr>
  </w:style>
  <w:style w:type="character" w:customStyle="1" w:styleId="143">
    <w:name w:val="UserStyle_91"/>
    <w:link w:val="1"/>
    <w:qFormat/>
    <w:uiPriority w:val="0"/>
    <w:rPr>
      <w:rFonts w:ascii="华文宋体" w:hAnsi="华文宋体" w:eastAsia="华文宋体"/>
      <w:color w:val="000000"/>
      <w:sz w:val="24"/>
      <w:szCs w:val="24"/>
    </w:rPr>
  </w:style>
  <w:style w:type="character" w:customStyle="1" w:styleId="144">
    <w:name w:val="UserStyle_92"/>
    <w:link w:val="145"/>
    <w:qFormat/>
    <w:uiPriority w:val="0"/>
    <w:rPr>
      <w:rFonts w:eastAsia="宋体"/>
      <w:kern w:val="2"/>
      <w:sz w:val="24"/>
      <w:lang w:val="en-US" w:eastAsia="zh-CN" w:bidi="ar-SA"/>
    </w:rPr>
  </w:style>
  <w:style w:type="paragraph" w:customStyle="1" w:styleId="145">
    <w:name w:val="UserStyle_93"/>
    <w:basedOn w:val="1"/>
    <w:link w:val="144"/>
    <w:qFormat/>
    <w:uiPriority w:val="0"/>
    <w:pPr>
      <w:spacing w:after="156" w:line="360" w:lineRule="auto"/>
      <w:ind w:firstLine="480" w:firstLineChars="200"/>
      <w:jc w:val="left"/>
      <w:textAlignment w:val="baseline"/>
    </w:pPr>
    <w:rPr>
      <w:kern w:val="2"/>
      <w:sz w:val="24"/>
      <w:szCs w:val="20"/>
      <w:lang w:val="en-US" w:eastAsia="zh-CN" w:bidi="ar-SA"/>
    </w:rPr>
  </w:style>
  <w:style w:type="character" w:customStyle="1" w:styleId="146">
    <w:name w:val="UserStyle_94"/>
    <w:link w:val="147"/>
    <w:qFormat/>
    <w:uiPriority w:val="0"/>
    <w:rPr>
      <w:rFonts w:ascii="Calibri" w:hAnsi="Calibri" w:eastAsia="黑体" w:cs="Times New Roman"/>
      <w:b/>
      <w:bCs/>
      <w:kern w:val="44"/>
      <w:sz w:val="44"/>
      <w:szCs w:val="24"/>
      <w:lang w:val="en-US" w:eastAsia="zh-CN" w:bidi="ar-SA"/>
    </w:rPr>
  </w:style>
  <w:style w:type="paragraph" w:customStyle="1" w:styleId="147">
    <w:name w:val="UserStyle_95"/>
    <w:basedOn w:val="34"/>
    <w:next w:val="34"/>
    <w:link w:val="146"/>
    <w:qFormat/>
    <w:uiPriority w:val="0"/>
    <w:pPr>
      <w:keepNext/>
      <w:keepLines/>
      <w:snapToGrid w:val="0"/>
      <w:spacing w:before="340" w:after="330" w:line="576" w:lineRule="auto"/>
      <w:jc w:val="both"/>
      <w:textAlignment w:val="baseline"/>
    </w:pPr>
    <w:rPr>
      <w:rFonts w:ascii="Calibri" w:hAnsi="Calibri" w:eastAsia="黑体" w:cs="Times New Roman"/>
      <w:kern w:val="44"/>
      <w:sz w:val="44"/>
      <w:szCs w:val="24"/>
      <w:lang w:val="en-US" w:eastAsia="zh-CN" w:bidi="ar-SA"/>
    </w:rPr>
  </w:style>
  <w:style w:type="character" w:customStyle="1" w:styleId="148">
    <w:name w:val="UserStyle_96"/>
    <w:link w:val="1"/>
    <w:qFormat/>
    <w:locked/>
    <w:uiPriority w:val="0"/>
    <w:rPr>
      <w:rFonts w:ascii="宋体" w:hAnsi="宋体"/>
      <w:sz w:val="24"/>
      <w:szCs w:val="24"/>
    </w:rPr>
  </w:style>
  <w:style w:type="character" w:customStyle="1" w:styleId="149">
    <w:name w:val="UserStyle_97"/>
    <w:link w:val="1"/>
    <w:qFormat/>
    <w:uiPriority w:val="0"/>
    <w:rPr>
      <w:rFonts w:ascii="宋体" w:hAnsi="宋体" w:eastAsia="宋体"/>
      <w:color w:val="FF0000"/>
      <w:sz w:val="24"/>
      <w:szCs w:val="24"/>
    </w:rPr>
  </w:style>
  <w:style w:type="character" w:customStyle="1" w:styleId="150">
    <w:name w:val="UserStyle_98"/>
    <w:link w:val="1"/>
    <w:qFormat/>
    <w:uiPriority w:val="0"/>
    <w:rPr>
      <w:rFonts w:ascii="宋体" w:hAnsi="宋体" w:eastAsia="宋体"/>
      <w:sz w:val="28"/>
    </w:rPr>
  </w:style>
  <w:style w:type="character" w:customStyle="1" w:styleId="151">
    <w:name w:val="UserStyle_99"/>
    <w:link w:val="152"/>
    <w:semiHidden/>
    <w:qFormat/>
    <w:uiPriority w:val="0"/>
    <w:rPr>
      <w:rFonts w:ascii="宋体" w:hAnsi="Courier New" w:eastAsia="宋体"/>
      <w:kern w:val="2"/>
      <w:sz w:val="21"/>
      <w:szCs w:val="21"/>
      <w:lang w:val="en-US" w:eastAsia="zh-CN" w:bidi="ar-SA"/>
    </w:rPr>
  </w:style>
  <w:style w:type="paragraph" w:customStyle="1" w:styleId="152">
    <w:name w:val="PlainText"/>
    <w:basedOn w:val="1"/>
    <w:link w:val="151"/>
    <w:qFormat/>
    <w:uiPriority w:val="0"/>
    <w:pPr>
      <w:jc w:val="both"/>
      <w:textAlignment w:val="baseline"/>
    </w:pPr>
    <w:rPr>
      <w:rFonts w:ascii="宋体" w:hAnsi="Courier New"/>
      <w:kern w:val="2"/>
      <w:sz w:val="21"/>
      <w:szCs w:val="21"/>
      <w:lang w:val="en-US" w:eastAsia="zh-CN" w:bidi="ar-SA"/>
    </w:rPr>
  </w:style>
  <w:style w:type="character" w:customStyle="1" w:styleId="153">
    <w:name w:val="UserStyle_100"/>
    <w:link w:val="1"/>
    <w:qFormat/>
    <w:uiPriority w:val="0"/>
    <w:rPr>
      <w:rFonts w:ascii="Arial" w:hAnsi="Arial" w:eastAsia="楷体_GB2312" w:cs="宋体"/>
      <w:b/>
      <w:bCs/>
      <w:kern w:val="2"/>
      <w:sz w:val="32"/>
      <w:lang w:val="en-US" w:eastAsia="zh-CN" w:bidi="ar-SA"/>
    </w:rPr>
  </w:style>
  <w:style w:type="character" w:customStyle="1" w:styleId="154">
    <w:name w:val="UserStyle_101"/>
    <w:basedOn w:val="42"/>
    <w:link w:val="1"/>
    <w:qFormat/>
    <w:uiPriority w:val="0"/>
  </w:style>
  <w:style w:type="character" w:customStyle="1" w:styleId="155">
    <w:name w:val="UserStyle_102"/>
    <w:link w:val="1"/>
    <w:semiHidden/>
    <w:qFormat/>
    <w:uiPriority w:val="0"/>
    <w:rPr>
      <w:kern w:val="2"/>
      <w:sz w:val="21"/>
      <w:szCs w:val="22"/>
    </w:rPr>
  </w:style>
  <w:style w:type="character" w:customStyle="1" w:styleId="156">
    <w:name w:val="UserStyle_103"/>
    <w:link w:val="157"/>
    <w:qFormat/>
    <w:uiPriority w:val="0"/>
    <w:rPr>
      <w:rFonts w:eastAsia="宋体"/>
      <w:kern w:val="2"/>
      <w:sz w:val="24"/>
      <w:lang w:val="en-US" w:eastAsia="zh-CN" w:bidi="ar-SA"/>
    </w:rPr>
  </w:style>
  <w:style w:type="paragraph" w:customStyle="1" w:styleId="157">
    <w:name w:val="UserStyle_104"/>
    <w:basedOn w:val="1"/>
    <w:link w:val="156"/>
    <w:qFormat/>
    <w:uiPriority w:val="0"/>
    <w:pPr>
      <w:spacing w:line="360" w:lineRule="auto"/>
      <w:ind w:firstLine="420"/>
      <w:jc w:val="both"/>
      <w:textAlignment w:val="baseline"/>
    </w:pPr>
    <w:rPr>
      <w:kern w:val="2"/>
      <w:sz w:val="24"/>
      <w:szCs w:val="20"/>
      <w:lang w:val="en-US" w:eastAsia="zh-CN" w:bidi="ar-SA"/>
    </w:rPr>
  </w:style>
  <w:style w:type="character" w:customStyle="1" w:styleId="158">
    <w:name w:val="UserStyle_105"/>
    <w:basedOn w:val="42"/>
    <w:link w:val="1"/>
    <w:qFormat/>
    <w:uiPriority w:val="0"/>
  </w:style>
  <w:style w:type="character" w:customStyle="1" w:styleId="159">
    <w:name w:val="UserStyle_106"/>
    <w:link w:val="13"/>
    <w:qFormat/>
    <w:uiPriority w:val="0"/>
    <w:rPr>
      <w:rFonts w:eastAsia="宋体"/>
      <w:kern w:val="2"/>
      <w:sz w:val="21"/>
      <w:szCs w:val="24"/>
      <w:lang w:val="en-US" w:eastAsia="zh-CN" w:bidi="ar-SA"/>
    </w:rPr>
  </w:style>
  <w:style w:type="character" w:customStyle="1" w:styleId="160">
    <w:name w:val="UserStyle_107"/>
    <w:link w:val="1"/>
    <w:qFormat/>
    <w:uiPriority w:val="0"/>
    <w:rPr>
      <w:rFonts w:ascii="宋体" w:hAnsi="宋体" w:eastAsia="宋体"/>
      <w:color w:val="000000"/>
      <w:sz w:val="21"/>
      <w:szCs w:val="21"/>
    </w:rPr>
  </w:style>
  <w:style w:type="character" w:customStyle="1" w:styleId="161">
    <w:name w:val="UserStyle_108"/>
    <w:link w:val="1"/>
    <w:qFormat/>
    <w:uiPriority w:val="0"/>
    <w:rPr>
      <w:rFonts w:ascii="_x000b_x000c_" w:hAnsi="_x000b_x000c_"/>
      <w:color w:val="000000"/>
      <w:sz w:val="18"/>
    </w:rPr>
  </w:style>
  <w:style w:type="character" w:customStyle="1" w:styleId="162">
    <w:name w:val="UserStyle_109"/>
    <w:link w:val="1"/>
    <w:qFormat/>
    <w:uiPriority w:val="0"/>
    <w:rPr>
      <w:kern w:val="2"/>
      <w:sz w:val="18"/>
    </w:rPr>
  </w:style>
  <w:style w:type="character" w:customStyle="1" w:styleId="163">
    <w:name w:val="UserStyle_110"/>
    <w:link w:val="35"/>
    <w:qFormat/>
    <w:uiPriority w:val="0"/>
    <w:rPr>
      <w:rFonts w:eastAsia="黑体" w:cs="Times New Roman"/>
      <w:b/>
      <w:bCs/>
      <w:kern w:val="2"/>
      <w:sz w:val="32"/>
      <w:szCs w:val="32"/>
      <w:lang w:val="en-US" w:eastAsia="zh-CN" w:bidi="ar-SA"/>
    </w:rPr>
  </w:style>
  <w:style w:type="character" w:customStyle="1" w:styleId="164">
    <w:name w:val="UserStyle_111"/>
    <w:link w:val="1"/>
    <w:qFormat/>
    <w:locked/>
    <w:uiPriority w:val="0"/>
    <w:rPr>
      <w:sz w:val="24"/>
      <w:szCs w:val="24"/>
    </w:rPr>
  </w:style>
  <w:style w:type="character" w:customStyle="1" w:styleId="165">
    <w:name w:val="UserStyle_112"/>
    <w:link w:val="1"/>
    <w:qFormat/>
    <w:uiPriority w:val="0"/>
    <w:rPr>
      <w:rFonts w:eastAsia="宋体"/>
      <w:b/>
      <w:kern w:val="2"/>
      <w:sz w:val="21"/>
      <w:lang w:val="en-US" w:eastAsia="zh-CN"/>
    </w:rPr>
  </w:style>
  <w:style w:type="character" w:customStyle="1" w:styleId="166">
    <w:name w:val="UserStyle_113"/>
    <w:link w:val="1"/>
    <w:qFormat/>
    <w:uiPriority w:val="0"/>
    <w:rPr>
      <w:rFonts w:ascii="仿宋_GB2312" w:eastAsia="仿宋_GB2312"/>
      <w:kern w:val="2"/>
      <w:sz w:val="32"/>
    </w:rPr>
  </w:style>
  <w:style w:type="character" w:customStyle="1" w:styleId="167">
    <w:name w:val="UserStyle_114"/>
    <w:basedOn w:val="155"/>
    <w:link w:val="1"/>
    <w:semiHidden/>
    <w:qFormat/>
    <w:uiPriority w:val="0"/>
  </w:style>
  <w:style w:type="character" w:customStyle="1" w:styleId="168">
    <w:name w:val="UserStyle_115"/>
    <w:link w:val="1"/>
    <w:qFormat/>
    <w:uiPriority w:val="0"/>
    <w:rPr>
      <w:rFonts w:ascii="Times New Roman" w:hAnsi="Times New Roman"/>
      <w:color w:val="000000"/>
      <w:sz w:val="14"/>
      <w:szCs w:val="14"/>
    </w:rPr>
  </w:style>
  <w:style w:type="character" w:customStyle="1" w:styleId="169">
    <w:name w:val="UserStyle_116"/>
    <w:link w:val="1"/>
    <w:qFormat/>
    <w:locked/>
    <w:uiPriority w:val="0"/>
    <w:rPr>
      <w:rFonts w:ascii="Calibri" w:hAnsi="Calibri" w:eastAsia="宋体" w:cs="Times New Roman"/>
      <w:b/>
      <w:bCs/>
      <w:sz w:val="32"/>
      <w:szCs w:val="32"/>
    </w:rPr>
  </w:style>
  <w:style w:type="character" w:customStyle="1" w:styleId="170">
    <w:name w:val="UserStyle_117"/>
    <w:link w:val="1"/>
    <w:qFormat/>
    <w:uiPriority w:val="0"/>
    <w:rPr>
      <w:rFonts w:ascii="Calibri" w:hAnsi="Calibri" w:eastAsia="宋体" w:cs="Times New Roman"/>
      <w:b/>
      <w:bCs/>
      <w:kern w:val="44"/>
      <w:sz w:val="32"/>
      <w:szCs w:val="32"/>
      <w:lang w:val="en-US" w:eastAsia="zh-CN" w:bidi="ar-SA"/>
    </w:rPr>
  </w:style>
  <w:style w:type="character" w:customStyle="1" w:styleId="171">
    <w:name w:val="UserStyle_118"/>
    <w:link w:val="172"/>
    <w:qFormat/>
    <w:locked/>
    <w:uiPriority w:val="0"/>
    <w:rPr>
      <w:rFonts w:ascii="仿宋_GB2312" w:eastAsia="仿宋_GB2312"/>
      <w:kern w:val="2"/>
      <w:sz w:val="32"/>
      <w:szCs w:val="24"/>
      <w:lang w:val="en-US" w:eastAsia="zh-CN" w:bidi="ar-SA"/>
    </w:rPr>
  </w:style>
  <w:style w:type="paragraph" w:customStyle="1" w:styleId="172">
    <w:name w:val="BodyTextIndent2"/>
    <w:basedOn w:val="1"/>
    <w:link w:val="171"/>
    <w:qFormat/>
    <w:uiPriority w:val="0"/>
    <w:pPr>
      <w:spacing w:line="540" w:lineRule="exact"/>
      <w:ind w:firstLine="720" w:firstLineChars="225"/>
      <w:jc w:val="left"/>
      <w:textAlignment w:val="baseline"/>
    </w:pPr>
    <w:rPr>
      <w:rFonts w:ascii="仿宋_GB2312" w:eastAsia="仿宋_GB2312"/>
      <w:kern w:val="2"/>
      <w:sz w:val="32"/>
      <w:szCs w:val="24"/>
      <w:lang w:val="en-US" w:eastAsia="zh-CN" w:bidi="ar-SA"/>
    </w:rPr>
  </w:style>
  <w:style w:type="character" w:customStyle="1" w:styleId="173">
    <w:name w:val="UserStyle_119"/>
    <w:link w:val="174"/>
    <w:qFormat/>
    <w:uiPriority w:val="0"/>
    <w:rPr>
      <w:rFonts w:eastAsia="宋体"/>
      <w:sz w:val="24"/>
      <w:szCs w:val="24"/>
      <w:lang w:val="en-US" w:eastAsia="zh-CN" w:bidi="ar-SA"/>
    </w:rPr>
  </w:style>
  <w:style w:type="paragraph" w:customStyle="1" w:styleId="174">
    <w:name w:val="UserStyle_120"/>
    <w:basedOn w:val="1"/>
    <w:link w:val="173"/>
    <w:qFormat/>
    <w:uiPriority w:val="0"/>
    <w:pPr>
      <w:spacing w:line="360" w:lineRule="auto"/>
      <w:ind w:left="480"/>
      <w:jc w:val="both"/>
      <w:textAlignment w:val="baseline"/>
    </w:pPr>
    <w:rPr>
      <w:kern w:val="0"/>
      <w:sz w:val="24"/>
      <w:szCs w:val="24"/>
      <w:lang w:val="en-US" w:eastAsia="zh-CN" w:bidi="ar-SA"/>
    </w:rPr>
  </w:style>
  <w:style w:type="character" w:customStyle="1" w:styleId="175">
    <w:name w:val="UserStyle_121"/>
    <w:link w:val="1"/>
    <w:qFormat/>
    <w:uiPriority w:val="0"/>
    <w:rPr>
      <w:rFonts w:ascii="Arial" w:hAnsi="Arial" w:eastAsia="宋体"/>
      <w:b/>
      <w:smallCaps/>
      <w:kern w:val="28"/>
      <w:sz w:val="36"/>
      <w:lang w:val="en-US" w:eastAsia="en-US"/>
    </w:rPr>
  </w:style>
  <w:style w:type="character" w:customStyle="1" w:styleId="176">
    <w:name w:val="UserStyle_122"/>
    <w:link w:val="1"/>
    <w:qFormat/>
    <w:uiPriority w:val="0"/>
    <w:rPr>
      <w:rFonts w:ascii="宋体" w:hAnsi="Courier New" w:eastAsia="宋体"/>
      <w:kern w:val="2"/>
      <w:sz w:val="21"/>
      <w:lang w:val="en-US" w:eastAsia="zh-CN"/>
    </w:rPr>
  </w:style>
  <w:style w:type="character" w:customStyle="1" w:styleId="177">
    <w:name w:val="UserStyle_123"/>
    <w:link w:val="178"/>
    <w:qFormat/>
    <w:uiPriority w:val="0"/>
    <w:rPr>
      <w:rFonts w:ascii="Arial" w:hAnsi="Arial" w:eastAsia="Times New Roman"/>
      <w:kern w:val="2"/>
      <w:sz w:val="18"/>
      <w:lang w:val="en-US" w:eastAsia="zh-CN" w:bidi="ar-SA"/>
    </w:rPr>
  </w:style>
  <w:style w:type="paragraph" w:customStyle="1" w:styleId="178">
    <w:name w:val="UserStyle_124"/>
    <w:link w:val="177"/>
    <w:qFormat/>
    <w:uiPriority w:val="0"/>
    <w:pPr>
      <w:widowControl/>
      <w:snapToGrid w:val="0"/>
      <w:spacing w:before="80" w:after="80"/>
      <w:textAlignment w:val="baseline"/>
    </w:pPr>
    <w:rPr>
      <w:rFonts w:ascii="Arial" w:hAnsi="Arial" w:eastAsia="Times New Roman" w:cstheme="minorBidi"/>
      <w:kern w:val="2"/>
      <w:sz w:val="18"/>
      <w:lang w:val="en-US" w:eastAsia="zh-CN" w:bidi="ar-SA"/>
    </w:rPr>
  </w:style>
  <w:style w:type="character" w:customStyle="1" w:styleId="179">
    <w:name w:val="UserStyle_125"/>
    <w:link w:val="180"/>
    <w:qFormat/>
    <w:uiPriority w:val="0"/>
    <w:rPr>
      <w:rFonts w:ascii="黑体" w:hAnsi="Courier New" w:eastAsia="黑体"/>
    </w:rPr>
  </w:style>
  <w:style w:type="paragraph" w:customStyle="1" w:styleId="180">
    <w:name w:val="HtmlPre"/>
    <w:basedOn w:val="1"/>
    <w:link w:val="17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textAlignment w:val="baseline"/>
    </w:pPr>
    <w:rPr>
      <w:rFonts w:ascii="黑体" w:hAnsi="Courier New" w:eastAsia="黑体"/>
      <w:kern w:val="0"/>
      <w:sz w:val="20"/>
      <w:szCs w:val="20"/>
      <w:lang w:val="en-US" w:eastAsia="zh-CN" w:bidi="ar-SA"/>
    </w:rPr>
  </w:style>
  <w:style w:type="character" w:customStyle="1" w:styleId="181">
    <w:name w:val="UserStyle_126"/>
    <w:link w:val="1"/>
    <w:qFormat/>
    <w:uiPriority w:val="0"/>
    <w:rPr>
      <w:rFonts w:ascii="楷体_GB2312" w:eastAsia="楷体_GB2312" w:cs="Times New Roman"/>
      <w:b/>
      <w:bCs/>
      <w:kern w:val="2"/>
      <w:sz w:val="18"/>
      <w:lang w:val="en-US" w:eastAsia="zh-CN" w:bidi="ar-SA"/>
    </w:rPr>
  </w:style>
  <w:style w:type="character" w:customStyle="1" w:styleId="182">
    <w:name w:val="UserStyle_127"/>
    <w:link w:val="38"/>
    <w:qFormat/>
    <w:uiPriority w:val="0"/>
    <w:rPr>
      <w:rFonts w:ascii="Arial" w:hAnsi="Arial" w:eastAsia="黑体" w:cs="Times New Roman"/>
      <w:b/>
      <w:bCs/>
      <w:kern w:val="2"/>
      <w:sz w:val="24"/>
      <w:szCs w:val="24"/>
      <w:lang w:val="en-US" w:eastAsia="zh-CN" w:bidi="ar-SA"/>
    </w:rPr>
  </w:style>
  <w:style w:type="character" w:customStyle="1" w:styleId="183">
    <w:name w:val="UserStyle_128"/>
    <w:link w:val="1"/>
    <w:qFormat/>
    <w:uiPriority w:val="0"/>
    <w:rPr>
      <w:color w:val="000000"/>
      <w:sz w:val="12"/>
      <w:szCs w:val="12"/>
    </w:rPr>
  </w:style>
  <w:style w:type="character" w:customStyle="1" w:styleId="184">
    <w:name w:val="UserStyle_129"/>
    <w:link w:val="40"/>
    <w:qFormat/>
    <w:uiPriority w:val="0"/>
    <w:rPr>
      <w:rFonts w:ascii="Arial" w:hAnsi="Arial" w:eastAsia="黑体"/>
      <w:kern w:val="2"/>
      <w:sz w:val="24"/>
      <w:szCs w:val="24"/>
      <w:lang w:val="en-US" w:eastAsia="zh-CN" w:bidi="ar-SA"/>
    </w:rPr>
  </w:style>
  <w:style w:type="character" w:customStyle="1" w:styleId="185">
    <w:name w:val="UserStyle_130"/>
    <w:link w:val="1"/>
    <w:qFormat/>
    <w:uiPriority w:val="0"/>
    <w:rPr>
      <w:kern w:val="2"/>
      <w:sz w:val="18"/>
      <w:szCs w:val="18"/>
    </w:rPr>
  </w:style>
  <w:style w:type="character" w:customStyle="1" w:styleId="186">
    <w:name w:val="UserStyle_131"/>
    <w:link w:val="1"/>
    <w:qFormat/>
    <w:uiPriority w:val="0"/>
    <w:rPr>
      <w:rFonts w:ascii="Arial" w:hAnsi="Arial"/>
      <w:sz w:val="18"/>
      <w:szCs w:val="18"/>
    </w:rPr>
  </w:style>
  <w:style w:type="character" w:customStyle="1" w:styleId="187">
    <w:name w:val="UserStyle_132"/>
    <w:link w:val="1"/>
    <w:qFormat/>
    <w:uiPriority w:val="0"/>
    <w:rPr>
      <w:rFonts w:ascii="Times New Roman" w:hAnsi="Times New Roman"/>
      <w:kern w:val="2"/>
      <w:sz w:val="21"/>
      <w:szCs w:val="24"/>
    </w:rPr>
  </w:style>
  <w:style w:type="character" w:customStyle="1" w:styleId="188">
    <w:name w:val="UserStyle_133"/>
    <w:link w:val="1"/>
    <w:qFormat/>
    <w:uiPriority w:val="0"/>
    <w:rPr>
      <w:rFonts w:eastAsia="宋体" w:cs="Times New Roman"/>
      <w:b/>
      <w:bCs/>
      <w:kern w:val="2"/>
      <w:sz w:val="28"/>
      <w:szCs w:val="28"/>
      <w:lang w:val="en-US" w:eastAsia="zh-CN" w:bidi="ar-SA"/>
    </w:rPr>
  </w:style>
  <w:style w:type="character" w:customStyle="1" w:styleId="189">
    <w:name w:val="UserStyle_134"/>
    <w:link w:val="1"/>
    <w:qFormat/>
    <w:uiPriority w:val="0"/>
    <w:rPr>
      <w:rFonts w:ascii="Arial" w:hAnsi="Arial" w:eastAsia="黑体" w:cs="Times New Roman"/>
      <w:b/>
      <w:bCs/>
      <w:kern w:val="2"/>
      <w:sz w:val="28"/>
      <w:szCs w:val="28"/>
      <w:lang w:val="en-US" w:eastAsia="zh-CN" w:bidi="ar-SA"/>
    </w:rPr>
  </w:style>
  <w:style w:type="paragraph" w:customStyle="1" w:styleId="190">
    <w:name w:val="ListBullet3"/>
    <w:basedOn w:val="1"/>
    <w:qFormat/>
    <w:uiPriority w:val="0"/>
    <w:pPr>
      <w:numPr>
        <w:ilvl w:val="0"/>
        <w:numId w:val="3"/>
      </w:numPr>
      <w:tabs>
        <w:tab w:val="left" w:pos="1200"/>
      </w:tabs>
      <w:snapToGrid w:val="0"/>
      <w:spacing w:line="360" w:lineRule="auto"/>
      <w:jc w:val="both"/>
      <w:textAlignment w:val="baseline"/>
    </w:pPr>
    <w:rPr>
      <w:kern w:val="2"/>
      <w:sz w:val="24"/>
      <w:szCs w:val="20"/>
      <w:lang w:val="en-US" w:eastAsia="zh-CN" w:bidi="ar-SA"/>
    </w:rPr>
  </w:style>
  <w:style w:type="paragraph" w:customStyle="1" w:styleId="191">
    <w:name w:val="TOC2"/>
    <w:basedOn w:val="1"/>
    <w:next w:val="1"/>
    <w:qFormat/>
    <w:uiPriority w:val="0"/>
    <w:pPr>
      <w:ind w:left="280"/>
      <w:jc w:val="left"/>
      <w:textAlignment w:val="baseline"/>
    </w:pPr>
    <w:rPr>
      <w:smallCaps/>
      <w:kern w:val="2"/>
      <w:sz w:val="20"/>
      <w:szCs w:val="20"/>
      <w:lang w:val="en-US" w:eastAsia="zh-CN" w:bidi="ar-SA"/>
    </w:rPr>
  </w:style>
  <w:style w:type="paragraph" w:customStyle="1" w:styleId="192">
    <w:name w:val="UserStyle_135"/>
    <w:basedOn w:val="1"/>
    <w:qFormat/>
    <w:uiPriority w:val="0"/>
    <w:pPr>
      <w:widowControl/>
      <w:spacing w:before="100" w:beforeAutospacing="1" w:after="100" w:afterAutospacing="1"/>
      <w:jc w:val="left"/>
      <w:textAlignment w:val="baseline"/>
    </w:pPr>
    <w:rPr>
      <w:rFonts w:ascii="宋体" w:hAnsi="宋体"/>
      <w:kern w:val="0"/>
      <w:sz w:val="24"/>
      <w:szCs w:val="24"/>
      <w:lang w:val="en-US" w:eastAsia="zh-CN" w:bidi="ar-SA"/>
    </w:rPr>
  </w:style>
  <w:style w:type="paragraph" w:customStyle="1" w:styleId="193">
    <w:name w:val="ToCaption"/>
    <w:basedOn w:val="1"/>
    <w:next w:val="1"/>
    <w:qFormat/>
    <w:uiPriority w:val="0"/>
    <w:pPr>
      <w:tabs>
        <w:tab w:val="right" w:leader="dot" w:pos="8640"/>
      </w:tabs>
      <w:spacing w:line="360" w:lineRule="auto"/>
      <w:ind w:left="400" w:hanging="400"/>
      <w:jc w:val="both"/>
      <w:textAlignment w:val="baseline"/>
    </w:pPr>
    <w:rPr>
      <w:kern w:val="2"/>
      <w:sz w:val="24"/>
      <w:szCs w:val="20"/>
      <w:lang w:val="en-US" w:eastAsia="zh-CN" w:bidi="ar-SA"/>
    </w:rPr>
  </w:style>
  <w:style w:type="paragraph" w:customStyle="1" w:styleId="194">
    <w:name w:val="UserStyle_13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bottom"/>
    </w:pPr>
    <w:rPr>
      <w:kern w:val="0"/>
      <w:sz w:val="21"/>
      <w:szCs w:val="21"/>
      <w:lang w:val="en-US" w:eastAsia="zh-CN" w:bidi="ar-SA"/>
    </w:rPr>
  </w:style>
  <w:style w:type="paragraph" w:customStyle="1" w:styleId="195">
    <w:name w:val="UserStyle_137"/>
    <w:basedOn w:val="1"/>
    <w:next w:val="1"/>
    <w:qFormat/>
    <w:uiPriority w:val="0"/>
    <w:pPr>
      <w:spacing w:line="360" w:lineRule="auto"/>
      <w:jc w:val="both"/>
      <w:textAlignment w:val="baseline"/>
    </w:pPr>
    <w:rPr>
      <w:rFonts w:eastAsia="黑体"/>
      <w:kern w:val="2"/>
      <w:sz w:val="20"/>
      <w:szCs w:val="20"/>
      <w:lang w:val="en-US" w:eastAsia="zh-CN" w:bidi="ar-SA"/>
    </w:rPr>
  </w:style>
  <w:style w:type="paragraph" w:customStyle="1" w:styleId="196">
    <w:name w:val="List5"/>
    <w:basedOn w:val="1"/>
    <w:qFormat/>
    <w:uiPriority w:val="0"/>
    <w:pPr>
      <w:snapToGrid w:val="0"/>
      <w:spacing w:line="360" w:lineRule="auto"/>
      <w:ind w:left="100" w:leftChars="800" w:hanging="200" w:hangingChars="200"/>
      <w:jc w:val="both"/>
      <w:textAlignment w:val="baseline"/>
    </w:pPr>
    <w:rPr>
      <w:kern w:val="2"/>
      <w:sz w:val="24"/>
      <w:szCs w:val="20"/>
      <w:lang w:val="en-US" w:eastAsia="zh-CN" w:bidi="ar-SA"/>
    </w:rPr>
  </w:style>
  <w:style w:type="paragraph" w:customStyle="1" w:styleId="197">
    <w:name w:val="UserStyle_138"/>
    <w:qFormat/>
    <w:uiPriority w:val="0"/>
    <w:pPr>
      <w:widowControl/>
      <w:snapToGrid w:val="0"/>
      <w:spacing w:before="80" w:after="80"/>
      <w:textAlignment w:val="baseline"/>
    </w:pPr>
    <w:rPr>
      <w:rFonts w:ascii="Arial" w:hAnsi="Arial" w:eastAsia="宋体" w:cstheme="minorBidi"/>
      <w:kern w:val="2"/>
      <w:sz w:val="18"/>
      <w:lang w:val="en-US" w:eastAsia="zh-CN" w:bidi="ar-SA"/>
    </w:rPr>
  </w:style>
  <w:style w:type="paragraph" w:customStyle="1" w:styleId="198">
    <w:name w:val="ListContinue4"/>
    <w:basedOn w:val="1"/>
    <w:qFormat/>
    <w:uiPriority w:val="0"/>
    <w:pPr>
      <w:snapToGrid w:val="0"/>
      <w:spacing w:after="120" w:line="360" w:lineRule="auto"/>
      <w:ind w:left="1680" w:leftChars="800"/>
      <w:jc w:val="both"/>
      <w:textAlignment w:val="baseline"/>
    </w:pPr>
    <w:rPr>
      <w:kern w:val="2"/>
      <w:sz w:val="24"/>
      <w:szCs w:val="20"/>
      <w:lang w:val="en-US" w:eastAsia="zh-CN" w:bidi="ar-SA"/>
    </w:rPr>
  </w:style>
  <w:style w:type="paragraph" w:customStyle="1" w:styleId="199">
    <w:name w:val="UserStyle_139"/>
    <w:basedOn w:val="1"/>
    <w:qFormat/>
    <w:uiPriority w:val="0"/>
    <w:pPr>
      <w:widowControl/>
      <w:pBdr>
        <w:top w:val="single" w:color="000000" w:sz="4" w:space="0"/>
        <w:bottom w:val="single" w:color="000000" w:sz="4" w:space="0"/>
        <w:right w:val="single" w:color="000000" w:sz="4" w:space="0"/>
      </w:pBdr>
      <w:shd w:val="clear" w:color="auto" w:fill="C0C0C0"/>
      <w:spacing w:before="100" w:beforeAutospacing="1" w:after="100" w:afterAutospacing="1"/>
      <w:jc w:val="center"/>
      <w:textAlignment w:val="baseline"/>
    </w:pPr>
    <w:rPr>
      <w:rFonts w:ascii="宋体" w:hAnsi="宋体" w:cs="宋体"/>
      <w:b/>
      <w:bCs/>
      <w:kern w:val="0"/>
      <w:sz w:val="24"/>
      <w:szCs w:val="24"/>
      <w:lang w:val="en-US" w:eastAsia="zh-CN" w:bidi="ar-SA"/>
    </w:rPr>
  </w:style>
  <w:style w:type="paragraph" w:customStyle="1" w:styleId="200">
    <w:name w:val="AnnotationSubject"/>
    <w:basedOn w:val="201"/>
    <w:next w:val="201"/>
    <w:qFormat/>
    <w:uiPriority w:val="0"/>
    <w:pPr>
      <w:jc w:val="left"/>
      <w:textAlignment w:val="baseline"/>
    </w:pPr>
    <w:rPr>
      <w:rFonts w:cs="Times New Roman"/>
      <w:b/>
      <w:bCs/>
      <w:kern w:val="2"/>
      <w:sz w:val="21"/>
      <w:szCs w:val="24"/>
      <w:lang w:val="en-US" w:eastAsia="zh-CN" w:bidi="ar-SA"/>
    </w:rPr>
  </w:style>
  <w:style w:type="paragraph" w:customStyle="1" w:styleId="201">
    <w:name w:val="AnnotationText"/>
    <w:basedOn w:val="1"/>
    <w:qFormat/>
    <w:uiPriority w:val="0"/>
    <w:pPr>
      <w:jc w:val="left"/>
      <w:textAlignment w:val="baseline"/>
    </w:pPr>
    <w:rPr>
      <w:kern w:val="2"/>
      <w:sz w:val="21"/>
      <w:szCs w:val="20"/>
      <w:lang w:val="en-US" w:eastAsia="zh-CN" w:bidi="ar-SA"/>
    </w:rPr>
  </w:style>
  <w:style w:type="paragraph" w:customStyle="1" w:styleId="202">
    <w:name w:val="UserStyle_140"/>
    <w:basedOn w:val="1"/>
    <w:qFormat/>
    <w:uiPriority w:val="0"/>
    <w:pPr>
      <w:jc w:val="left"/>
      <w:textAlignment w:val="baseline"/>
    </w:pPr>
    <w:rPr>
      <w:rFonts w:ascii="黑体" w:eastAsia="黑体"/>
      <w:b/>
      <w:kern w:val="0"/>
      <w:sz w:val="20"/>
      <w:szCs w:val="20"/>
      <w:lang w:val="en-US" w:eastAsia="zh-CN" w:bidi="ar-SA"/>
    </w:rPr>
  </w:style>
  <w:style w:type="paragraph" w:customStyle="1" w:styleId="203">
    <w:name w:val="ListContinue3"/>
    <w:basedOn w:val="1"/>
    <w:qFormat/>
    <w:uiPriority w:val="0"/>
    <w:pPr>
      <w:snapToGrid w:val="0"/>
      <w:spacing w:after="120" w:line="360" w:lineRule="auto"/>
      <w:ind w:left="1260" w:leftChars="600"/>
      <w:jc w:val="both"/>
      <w:textAlignment w:val="baseline"/>
    </w:pPr>
    <w:rPr>
      <w:kern w:val="2"/>
      <w:sz w:val="24"/>
      <w:szCs w:val="20"/>
      <w:lang w:val="en-US" w:eastAsia="zh-CN" w:bidi="ar-SA"/>
    </w:rPr>
  </w:style>
  <w:style w:type="paragraph" w:customStyle="1" w:styleId="204">
    <w:name w:val="UserStyle_141"/>
    <w:basedOn w:val="1"/>
    <w:qFormat/>
    <w:uiPriority w:val="0"/>
    <w:pPr>
      <w:tabs>
        <w:tab w:val="left" w:pos="360"/>
      </w:tabs>
      <w:jc w:val="both"/>
      <w:textAlignment w:val="baseline"/>
    </w:pPr>
    <w:rPr>
      <w:kern w:val="2"/>
      <w:sz w:val="24"/>
      <w:szCs w:val="24"/>
      <w:lang w:val="en-US" w:eastAsia="zh-CN" w:bidi="ar-SA"/>
    </w:rPr>
  </w:style>
  <w:style w:type="paragraph" w:customStyle="1" w:styleId="205">
    <w:name w:val="UserStyle_14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baseline"/>
    </w:pPr>
    <w:rPr>
      <w:rFonts w:ascii="宋体" w:hAnsi="宋体" w:cs="宋体"/>
      <w:b/>
      <w:bCs/>
      <w:kern w:val="0"/>
      <w:sz w:val="21"/>
      <w:szCs w:val="21"/>
      <w:lang w:val="en-US" w:eastAsia="zh-CN" w:bidi="ar-SA"/>
    </w:rPr>
  </w:style>
  <w:style w:type="paragraph" w:customStyle="1" w:styleId="206">
    <w:name w:val="ListContinue"/>
    <w:basedOn w:val="1"/>
    <w:qFormat/>
    <w:uiPriority w:val="0"/>
    <w:pPr>
      <w:snapToGrid w:val="0"/>
      <w:spacing w:after="120" w:line="360" w:lineRule="auto"/>
      <w:ind w:left="420" w:leftChars="200"/>
      <w:jc w:val="both"/>
      <w:textAlignment w:val="baseline"/>
    </w:pPr>
    <w:rPr>
      <w:kern w:val="2"/>
      <w:sz w:val="24"/>
      <w:szCs w:val="20"/>
      <w:lang w:val="en-US" w:eastAsia="zh-CN" w:bidi="ar-SA"/>
    </w:rPr>
  </w:style>
  <w:style w:type="paragraph" w:customStyle="1" w:styleId="207">
    <w:name w:val="UserStyle_143"/>
    <w:basedOn w:val="1"/>
    <w:qFormat/>
    <w:uiPriority w:val="0"/>
    <w:pPr>
      <w:widowControl/>
      <w:pBdr>
        <w:top w:val="single" w:color="000000" w:sz="4" w:space="0"/>
        <w:left w:val="single" w:color="000000" w:sz="4" w:space="0"/>
        <w:bottom w:val="single" w:color="000000" w:sz="4" w:space="0"/>
      </w:pBdr>
      <w:shd w:val="clear" w:color="auto" w:fill="C0C0C0"/>
      <w:spacing w:before="100" w:beforeAutospacing="1" w:after="100" w:afterAutospacing="1"/>
      <w:jc w:val="center"/>
      <w:textAlignment w:val="baseline"/>
    </w:pPr>
    <w:rPr>
      <w:rFonts w:ascii="宋体" w:hAnsi="宋体" w:cs="宋体"/>
      <w:b/>
      <w:bCs/>
      <w:kern w:val="0"/>
      <w:sz w:val="24"/>
      <w:szCs w:val="24"/>
      <w:lang w:val="en-US" w:eastAsia="zh-CN" w:bidi="ar-SA"/>
    </w:rPr>
  </w:style>
  <w:style w:type="paragraph" w:customStyle="1" w:styleId="208">
    <w:name w:val="BodyText3"/>
    <w:basedOn w:val="1"/>
    <w:qFormat/>
    <w:uiPriority w:val="0"/>
    <w:pPr>
      <w:snapToGrid w:val="0"/>
      <w:spacing w:after="120" w:line="360" w:lineRule="auto"/>
      <w:jc w:val="both"/>
      <w:textAlignment w:val="baseline"/>
    </w:pPr>
    <w:rPr>
      <w:kern w:val="2"/>
      <w:sz w:val="16"/>
      <w:szCs w:val="20"/>
      <w:lang w:val="en-US" w:eastAsia="zh-CN" w:bidi="ar-SA"/>
    </w:rPr>
  </w:style>
  <w:style w:type="paragraph" w:customStyle="1" w:styleId="209">
    <w:name w:val="TOAHeading"/>
    <w:basedOn w:val="1"/>
    <w:next w:val="1"/>
    <w:qFormat/>
    <w:uiPriority w:val="0"/>
    <w:pPr>
      <w:spacing w:before="120"/>
      <w:jc w:val="both"/>
      <w:textAlignment w:val="baseline"/>
    </w:pPr>
    <w:rPr>
      <w:rFonts w:ascii="Arial" w:hAnsi="Arial"/>
      <w:kern w:val="2"/>
      <w:sz w:val="24"/>
      <w:szCs w:val="20"/>
      <w:lang w:val="en-US" w:eastAsia="zh-CN" w:bidi="ar-SA"/>
    </w:rPr>
  </w:style>
  <w:style w:type="paragraph" w:customStyle="1" w:styleId="210">
    <w:name w:val="UserStyle_144"/>
    <w:basedOn w:val="1"/>
    <w:qFormat/>
    <w:uiPriority w:val="0"/>
    <w:pPr>
      <w:widowControl/>
      <w:tabs>
        <w:tab w:val="left" w:pos="454"/>
      </w:tabs>
      <w:spacing w:line="264" w:lineRule="auto"/>
      <w:ind w:left="454" w:hanging="454"/>
      <w:jc w:val="both"/>
      <w:textAlignment w:val="baseline"/>
    </w:pPr>
    <w:rPr>
      <w:kern w:val="2"/>
      <w:sz w:val="24"/>
      <w:szCs w:val="24"/>
      <w:lang w:val="en-US" w:eastAsia="zh-CN" w:bidi="ar-SA"/>
    </w:rPr>
  </w:style>
  <w:style w:type="paragraph" w:customStyle="1" w:styleId="211">
    <w:name w:val="BodyText1I2"/>
    <w:basedOn w:val="53"/>
    <w:qFormat/>
    <w:uiPriority w:val="0"/>
    <w:pPr>
      <w:spacing w:after="120"/>
      <w:ind w:left="420" w:leftChars="200" w:firstLine="420" w:firstLineChars="200"/>
      <w:jc w:val="both"/>
      <w:textAlignment w:val="baseline"/>
    </w:pPr>
    <w:rPr>
      <w:rFonts w:ascii="Times New Roman" w:eastAsia="宋体"/>
      <w:kern w:val="2"/>
      <w:sz w:val="21"/>
      <w:szCs w:val="20"/>
      <w:lang w:val="en-US" w:eastAsia="zh-CN" w:bidi="ar-SA"/>
    </w:rPr>
  </w:style>
  <w:style w:type="paragraph" w:customStyle="1" w:styleId="212">
    <w:name w:val="UserStyle_145"/>
    <w:basedOn w:val="1"/>
    <w:qFormat/>
    <w:uiPriority w:val="0"/>
    <w:pPr>
      <w:widowControl/>
      <w:pBdr>
        <w:left w:val="single" w:color="000000" w:sz="8" w:space="0"/>
        <w:bottom w:val="single" w:color="000000" w:sz="4" w:space="0"/>
        <w:right w:val="single" w:color="000000" w:sz="4" w:space="0"/>
      </w:pBdr>
      <w:spacing w:before="100" w:beforeAutospacing="1" w:after="100" w:afterAutospacing="1"/>
      <w:jc w:val="center"/>
      <w:textAlignment w:val="center"/>
    </w:pPr>
    <w:rPr>
      <w:rFonts w:ascii="宋体" w:hAnsi="宋体"/>
      <w:kern w:val="0"/>
      <w:sz w:val="21"/>
      <w:szCs w:val="20"/>
      <w:lang w:val="en-US" w:eastAsia="zh-CN" w:bidi="ar-SA"/>
    </w:rPr>
  </w:style>
  <w:style w:type="paragraph" w:customStyle="1" w:styleId="213">
    <w:name w:val="ListNumber2"/>
    <w:basedOn w:val="1"/>
    <w:qFormat/>
    <w:uiPriority w:val="0"/>
    <w:pPr>
      <w:numPr>
        <w:ilvl w:val="0"/>
        <w:numId w:val="4"/>
      </w:numPr>
      <w:tabs>
        <w:tab w:val="left" w:pos="780"/>
      </w:tabs>
      <w:spacing w:line="360" w:lineRule="auto"/>
      <w:jc w:val="both"/>
      <w:textAlignment w:val="baseline"/>
    </w:pPr>
    <w:rPr>
      <w:kern w:val="2"/>
      <w:sz w:val="24"/>
      <w:szCs w:val="20"/>
      <w:lang w:val="en-US" w:eastAsia="zh-CN" w:bidi="ar-SA"/>
    </w:rPr>
  </w:style>
  <w:style w:type="paragraph" w:customStyle="1" w:styleId="214">
    <w:name w:val="HtmlNormal"/>
    <w:basedOn w:val="1"/>
    <w:qFormat/>
    <w:uiPriority w:val="0"/>
    <w:pPr>
      <w:widowControl/>
      <w:spacing w:before="100" w:beforeAutospacing="1" w:after="100" w:afterAutospacing="1"/>
      <w:jc w:val="left"/>
      <w:textAlignment w:val="baseline"/>
    </w:pPr>
    <w:rPr>
      <w:rFonts w:ascii="宋体" w:hAnsi="宋体"/>
      <w:kern w:val="0"/>
      <w:sz w:val="24"/>
      <w:szCs w:val="24"/>
      <w:lang w:val="en-US" w:eastAsia="zh-CN" w:bidi="ar-SA"/>
    </w:rPr>
  </w:style>
  <w:style w:type="paragraph" w:customStyle="1" w:styleId="215">
    <w:name w:val="TOC7"/>
    <w:basedOn w:val="1"/>
    <w:next w:val="1"/>
    <w:qFormat/>
    <w:uiPriority w:val="0"/>
    <w:pPr>
      <w:ind w:left="1680"/>
      <w:jc w:val="left"/>
      <w:textAlignment w:val="baseline"/>
    </w:pPr>
    <w:rPr>
      <w:kern w:val="2"/>
      <w:sz w:val="18"/>
      <w:szCs w:val="20"/>
      <w:lang w:val="en-US" w:eastAsia="zh-CN" w:bidi="ar-SA"/>
    </w:rPr>
  </w:style>
  <w:style w:type="paragraph" w:customStyle="1" w:styleId="216">
    <w:name w:val="BodyText2"/>
    <w:basedOn w:val="1"/>
    <w:qFormat/>
    <w:uiPriority w:val="0"/>
    <w:pPr>
      <w:spacing w:line="560" w:lineRule="exact"/>
      <w:jc w:val="both"/>
      <w:textAlignment w:val="baseline"/>
    </w:pPr>
    <w:rPr>
      <w:rFonts w:ascii="仿宋_GB2312" w:eastAsia="仿宋_GB2312"/>
      <w:kern w:val="2"/>
      <w:sz w:val="30"/>
      <w:szCs w:val="24"/>
      <w:lang w:val="en-US" w:eastAsia="zh-CN" w:bidi="ar-SA"/>
    </w:rPr>
  </w:style>
  <w:style w:type="paragraph" w:customStyle="1" w:styleId="217">
    <w:name w:val="UserStyle_146"/>
    <w:basedOn w:val="34"/>
    <w:qFormat/>
    <w:uiPriority w:val="0"/>
    <w:pPr>
      <w:keepNext/>
      <w:keepLines/>
      <w:pageBreakBefore/>
      <w:tabs>
        <w:tab w:val="left" w:pos="432"/>
      </w:tabs>
      <w:snapToGrid w:val="0"/>
      <w:spacing w:before="340" w:after="330" w:line="578" w:lineRule="atLeast"/>
      <w:jc w:val="both"/>
      <w:textAlignment w:val="bottom"/>
    </w:pPr>
    <w:rPr>
      <w:rFonts w:ascii="宋体" w:hAnsi="宋体" w:eastAsia="黑体"/>
      <w:bCs w:val="0"/>
      <w:kern w:val="44"/>
      <w:sz w:val="36"/>
      <w:szCs w:val="20"/>
      <w:lang w:val="en-US" w:eastAsia="zh-CN" w:bidi="ar-SA"/>
    </w:rPr>
  </w:style>
  <w:style w:type="paragraph" w:customStyle="1" w:styleId="218">
    <w:name w:val="UserStyle_147"/>
    <w:qFormat/>
    <w:uiPriority w:val="0"/>
    <w:pPr>
      <w:widowControl/>
      <w:textAlignment w:val="baseline"/>
    </w:pPr>
    <w:rPr>
      <w:rFonts w:ascii="Times New Roman" w:hAnsi="Times New Roman" w:eastAsia="宋体" w:cstheme="minorBidi"/>
      <w:lang w:val="en-US" w:eastAsia="zh-CN" w:bidi="ar-SA"/>
    </w:rPr>
  </w:style>
  <w:style w:type="paragraph" w:customStyle="1" w:styleId="219">
    <w:name w:val="UserStyle_148"/>
    <w:basedOn w:val="1"/>
    <w:qFormat/>
    <w:uiPriority w:val="0"/>
    <w:pPr>
      <w:jc w:val="both"/>
      <w:textAlignment w:val="baseline"/>
    </w:pPr>
  </w:style>
  <w:style w:type="paragraph" w:customStyle="1" w:styleId="220">
    <w:name w:val="UserStyle_149"/>
    <w:next w:val="1"/>
    <w:qFormat/>
    <w:uiPriority w:val="0"/>
    <w:pPr>
      <w:keepNext/>
      <w:widowControl/>
      <w:snapToGrid w:val="0"/>
      <w:spacing w:before="160" w:after="80"/>
      <w:ind w:left="1134"/>
      <w:jc w:val="center"/>
      <w:textAlignment w:val="baseline"/>
    </w:pPr>
    <w:rPr>
      <w:rFonts w:ascii="Arial" w:hAnsi="Arial" w:eastAsia="黑体" w:cstheme="minorBidi"/>
      <w:sz w:val="18"/>
      <w:lang w:val="en-US" w:eastAsia="zh-CN" w:bidi="ar-SA"/>
    </w:rPr>
  </w:style>
  <w:style w:type="paragraph" w:customStyle="1" w:styleId="221">
    <w:name w:val="TOC4"/>
    <w:basedOn w:val="1"/>
    <w:next w:val="1"/>
    <w:qFormat/>
    <w:uiPriority w:val="0"/>
    <w:pPr>
      <w:ind w:left="840"/>
      <w:jc w:val="left"/>
      <w:textAlignment w:val="baseline"/>
    </w:pPr>
    <w:rPr>
      <w:kern w:val="2"/>
      <w:sz w:val="18"/>
      <w:szCs w:val="20"/>
      <w:lang w:val="en-US" w:eastAsia="zh-CN" w:bidi="ar-SA"/>
    </w:rPr>
  </w:style>
  <w:style w:type="paragraph" w:customStyle="1" w:styleId="222">
    <w:name w:val="UserStyle_150"/>
    <w:basedOn w:val="1"/>
    <w:qFormat/>
    <w:uiPriority w:val="0"/>
    <w:pPr>
      <w:numPr>
        <w:ilvl w:val="0"/>
        <w:numId w:val="5"/>
      </w:numPr>
      <w:tabs>
        <w:tab w:val="left" w:pos="987"/>
      </w:tabs>
      <w:snapToGrid w:val="0"/>
      <w:spacing w:line="360" w:lineRule="auto"/>
      <w:jc w:val="both"/>
      <w:textAlignment w:val="baseline"/>
    </w:pPr>
    <w:rPr>
      <w:rFonts w:ascii="Arial" w:hAnsi="Arial"/>
      <w:b/>
      <w:kern w:val="2"/>
      <w:sz w:val="24"/>
      <w:szCs w:val="20"/>
      <w:lang w:val="en-US" w:eastAsia="zh-CN" w:bidi="ar-SA"/>
    </w:rPr>
  </w:style>
  <w:style w:type="paragraph" w:customStyle="1" w:styleId="223">
    <w:name w:val="TOC5"/>
    <w:basedOn w:val="1"/>
    <w:next w:val="1"/>
    <w:qFormat/>
    <w:uiPriority w:val="0"/>
    <w:pPr>
      <w:ind w:left="1120"/>
      <w:jc w:val="left"/>
      <w:textAlignment w:val="baseline"/>
    </w:pPr>
    <w:rPr>
      <w:kern w:val="2"/>
      <w:sz w:val="18"/>
      <w:szCs w:val="20"/>
      <w:lang w:val="en-US" w:eastAsia="zh-CN" w:bidi="ar-SA"/>
    </w:rPr>
  </w:style>
  <w:style w:type="paragraph" w:customStyle="1" w:styleId="224">
    <w:name w:val="UserStyle_151"/>
    <w:next w:val="1"/>
    <w:qFormat/>
    <w:uiPriority w:val="0"/>
    <w:pPr>
      <w:widowControl/>
      <w:numPr>
        <w:ilvl w:val="1"/>
        <w:numId w:val="6"/>
      </w:numPr>
      <w:spacing w:before="156" w:after="156"/>
      <w:ind w:left="0"/>
      <w:jc w:val="both"/>
      <w:textAlignment w:val="baseline"/>
    </w:pPr>
    <w:rPr>
      <w:rFonts w:ascii="黑体" w:hAnsi="Times New Roman" w:eastAsia="黑体" w:cstheme="minorBidi"/>
      <w:sz w:val="24"/>
      <w:lang w:val="en-US" w:eastAsia="zh-CN" w:bidi="ar-SA"/>
    </w:rPr>
  </w:style>
  <w:style w:type="paragraph" w:customStyle="1" w:styleId="225">
    <w:name w:val="ListBullet2"/>
    <w:basedOn w:val="1"/>
    <w:qFormat/>
    <w:uiPriority w:val="0"/>
    <w:pPr>
      <w:numPr>
        <w:ilvl w:val="0"/>
        <w:numId w:val="7"/>
      </w:numPr>
      <w:tabs>
        <w:tab w:val="left" w:pos="780"/>
      </w:tabs>
      <w:snapToGrid w:val="0"/>
      <w:spacing w:line="360" w:lineRule="auto"/>
      <w:jc w:val="both"/>
      <w:textAlignment w:val="baseline"/>
    </w:pPr>
    <w:rPr>
      <w:kern w:val="2"/>
      <w:sz w:val="24"/>
      <w:szCs w:val="20"/>
      <w:lang w:val="en-US" w:eastAsia="zh-CN" w:bidi="ar-SA"/>
    </w:rPr>
  </w:style>
  <w:style w:type="paragraph" w:customStyle="1" w:styleId="226">
    <w:name w:val="List2"/>
    <w:basedOn w:val="1"/>
    <w:qFormat/>
    <w:uiPriority w:val="0"/>
    <w:pPr>
      <w:snapToGrid w:val="0"/>
      <w:spacing w:line="360" w:lineRule="auto"/>
      <w:ind w:left="100" w:leftChars="200" w:hanging="200" w:hangingChars="200"/>
      <w:jc w:val="both"/>
      <w:textAlignment w:val="baseline"/>
    </w:pPr>
    <w:rPr>
      <w:kern w:val="2"/>
      <w:sz w:val="24"/>
      <w:szCs w:val="20"/>
      <w:lang w:val="en-US" w:eastAsia="zh-CN" w:bidi="ar-SA"/>
    </w:rPr>
  </w:style>
  <w:style w:type="paragraph" w:customStyle="1" w:styleId="227">
    <w:name w:val="Index1"/>
    <w:basedOn w:val="1"/>
    <w:next w:val="1"/>
    <w:qFormat/>
    <w:uiPriority w:val="0"/>
    <w:pPr>
      <w:spacing w:line="240" w:lineRule="atLeast"/>
      <w:jc w:val="both"/>
      <w:textAlignment w:val="baseline"/>
    </w:pPr>
    <w:rPr>
      <w:rFonts w:ascii="宋体"/>
      <w:kern w:val="0"/>
      <w:sz w:val="21"/>
      <w:szCs w:val="20"/>
      <w:lang w:val="en-US" w:eastAsia="zh-CN" w:bidi="ar-SA"/>
    </w:rPr>
  </w:style>
  <w:style w:type="paragraph" w:customStyle="1" w:styleId="228">
    <w:name w:val="UserStyle_152"/>
    <w:basedOn w:val="1"/>
    <w:qFormat/>
    <w:uiPriority w:val="0"/>
    <w:pPr>
      <w:widowControl/>
      <w:spacing w:after="160" w:line="240" w:lineRule="exact"/>
      <w:jc w:val="left"/>
      <w:textAlignment w:val="baseline"/>
    </w:pPr>
    <w:rPr>
      <w:rFonts w:ascii="Verdana" w:hAnsi="Verdana" w:eastAsia="仿宋_GB2312"/>
      <w:kern w:val="0"/>
      <w:sz w:val="24"/>
      <w:szCs w:val="20"/>
      <w:lang w:val="en-US" w:eastAsia="en-US" w:bidi="ar-SA"/>
    </w:rPr>
  </w:style>
  <w:style w:type="paragraph" w:customStyle="1" w:styleId="229">
    <w:name w:val="ListContinue2"/>
    <w:basedOn w:val="1"/>
    <w:qFormat/>
    <w:uiPriority w:val="0"/>
    <w:pPr>
      <w:snapToGrid w:val="0"/>
      <w:spacing w:after="120" w:line="360" w:lineRule="auto"/>
      <w:ind w:left="840" w:leftChars="400"/>
      <w:jc w:val="both"/>
      <w:textAlignment w:val="baseline"/>
    </w:pPr>
    <w:rPr>
      <w:kern w:val="2"/>
      <w:sz w:val="24"/>
      <w:szCs w:val="20"/>
      <w:lang w:val="en-US" w:eastAsia="zh-CN" w:bidi="ar-SA"/>
    </w:rPr>
  </w:style>
  <w:style w:type="paragraph" w:customStyle="1" w:styleId="230">
    <w:name w:val="UserStyle_153"/>
    <w:basedOn w:val="1"/>
    <w:qFormat/>
    <w:uiPriority w:val="0"/>
    <w:pPr>
      <w:snapToGrid w:val="0"/>
      <w:spacing w:line="300" w:lineRule="auto"/>
      <w:ind w:firstLine="600"/>
      <w:jc w:val="both"/>
      <w:textAlignment w:val="baseline"/>
    </w:pPr>
    <w:rPr>
      <w:kern w:val="2"/>
      <w:sz w:val="28"/>
      <w:szCs w:val="20"/>
      <w:lang w:val="en-US" w:eastAsia="zh-CN" w:bidi="ar-SA"/>
    </w:rPr>
  </w:style>
  <w:style w:type="paragraph" w:customStyle="1" w:styleId="231">
    <w:name w:val="ListBullet"/>
    <w:basedOn w:val="1"/>
    <w:qFormat/>
    <w:uiPriority w:val="0"/>
    <w:pPr>
      <w:numPr>
        <w:ilvl w:val="0"/>
        <w:numId w:val="5"/>
      </w:numPr>
      <w:jc w:val="both"/>
      <w:textAlignment w:val="baseline"/>
    </w:pPr>
  </w:style>
  <w:style w:type="paragraph" w:customStyle="1" w:styleId="232">
    <w:name w:val="UserStyle_154"/>
    <w:basedOn w:val="1"/>
    <w:qFormat/>
    <w:uiPriority w:val="0"/>
    <w:pPr>
      <w:snapToGrid w:val="0"/>
      <w:spacing w:before="60" w:line="180" w:lineRule="exact"/>
      <w:jc w:val="center"/>
      <w:textAlignment w:val="baseline"/>
    </w:pPr>
    <w:rPr>
      <w:kern w:val="2"/>
      <w:sz w:val="21"/>
      <w:szCs w:val="20"/>
      <w:lang w:val="en-US" w:eastAsia="zh-CN" w:bidi="ar-SA"/>
    </w:rPr>
  </w:style>
  <w:style w:type="paragraph" w:customStyle="1" w:styleId="233">
    <w:name w:val="UserStyle_155"/>
    <w:basedOn w:val="1"/>
    <w:qFormat/>
    <w:uiPriority w:val="0"/>
    <w:pPr>
      <w:widowControl/>
      <w:spacing w:before="100" w:beforeAutospacing="1" w:after="100" w:afterAutospacing="1"/>
      <w:jc w:val="left"/>
      <w:textAlignment w:val="baseline"/>
    </w:pPr>
    <w:rPr>
      <w:rFonts w:ascii="宋体" w:hAnsi="宋体"/>
      <w:kern w:val="0"/>
      <w:sz w:val="24"/>
      <w:szCs w:val="20"/>
      <w:lang w:val="en-US" w:eastAsia="zh-CN" w:bidi="ar-SA"/>
    </w:rPr>
  </w:style>
  <w:style w:type="paragraph" w:customStyle="1" w:styleId="234">
    <w:name w:val="UserStyle_15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baseline"/>
    </w:pPr>
    <w:rPr>
      <w:rFonts w:ascii="宋体" w:hAnsi="宋体" w:cs="宋体"/>
      <w:b/>
      <w:bCs/>
      <w:kern w:val="0"/>
      <w:sz w:val="24"/>
      <w:szCs w:val="24"/>
      <w:lang w:val="en-US" w:eastAsia="zh-CN" w:bidi="ar-SA"/>
    </w:rPr>
  </w:style>
  <w:style w:type="paragraph" w:customStyle="1" w:styleId="235">
    <w:name w:val="TOC9"/>
    <w:basedOn w:val="1"/>
    <w:next w:val="1"/>
    <w:qFormat/>
    <w:uiPriority w:val="0"/>
    <w:pPr>
      <w:ind w:left="2240"/>
      <w:jc w:val="left"/>
      <w:textAlignment w:val="baseline"/>
    </w:pPr>
    <w:rPr>
      <w:kern w:val="2"/>
      <w:sz w:val="18"/>
      <w:szCs w:val="20"/>
      <w:lang w:val="en-US" w:eastAsia="zh-CN" w:bidi="ar-SA"/>
    </w:rPr>
  </w:style>
  <w:style w:type="paragraph" w:customStyle="1" w:styleId="236">
    <w:name w:val="UserStyle_157"/>
    <w:basedOn w:val="1"/>
    <w:qFormat/>
    <w:uiPriority w:val="0"/>
    <w:pPr>
      <w:widowControl/>
      <w:spacing w:after="160" w:line="240" w:lineRule="exact"/>
      <w:jc w:val="left"/>
      <w:textAlignment w:val="baseline"/>
    </w:pPr>
    <w:rPr>
      <w:rFonts w:ascii="Verdana" w:hAnsi="Verdana"/>
      <w:kern w:val="0"/>
      <w:sz w:val="21"/>
      <w:szCs w:val="20"/>
      <w:lang w:val="en-US" w:eastAsia="en-US" w:bidi="ar-SA"/>
    </w:rPr>
  </w:style>
  <w:style w:type="paragraph" w:customStyle="1" w:styleId="237">
    <w:name w:val="UserStyle_158"/>
    <w:basedOn w:val="1"/>
    <w:qFormat/>
    <w:uiPriority w:val="0"/>
    <w:pPr>
      <w:jc w:val="both"/>
      <w:textAlignment w:val="baseline"/>
    </w:pPr>
    <w:rPr>
      <w:rFonts w:ascii="Tahoma" w:hAnsi="Tahoma"/>
      <w:kern w:val="2"/>
      <w:sz w:val="24"/>
      <w:szCs w:val="20"/>
      <w:lang w:val="en-US" w:eastAsia="zh-CN" w:bidi="ar-SA"/>
    </w:rPr>
  </w:style>
  <w:style w:type="paragraph" w:customStyle="1" w:styleId="238">
    <w:name w:val="TOC6"/>
    <w:basedOn w:val="1"/>
    <w:next w:val="1"/>
    <w:qFormat/>
    <w:uiPriority w:val="0"/>
    <w:pPr>
      <w:ind w:left="1400"/>
      <w:jc w:val="left"/>
      <w:textAlignment w:val="baseline"/>
    </w:pPr>
    <w:rPr>
      <w:kern w:val="2"/>
      <w:sz w:val="18"/>
      <w:szCs w:val="20"/>
      <w:lang w:val="en-US" w:eastAsia="zh-CN" w:bidi="ar-SA"/>
    </w:rPr>
  </w:style>
  <w:style w:type="paragraph" w:customStyle="1" w:styleId="239">
    <w:name w:val="UserStyle_15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baseline"/>
    </w:pPr>
    <w:rPr>
      <w:rFonts w:ascii="宋体" w:hAnsi="宋体" w:cs="宋体"/>
      <w:b/>
      <w:bCs/>
      <w:kern w:val="0"/>
      <w:sz w:val="24"/>
      <w:szCs w:val="24"/>
      <w:lang w:val="en-US" w:eastAsia="zh-CN" w:bidi="ar-SA"/>
    </w:rPr>
  </w:style>
  <w:style w:type="paragraph" w:customStyle="1" w:styleId="240">
    <w:name w:val="UserStyle_160"/>
    <w:basedOn w:val="1"/>
    <w:qFormat/>
    <w:uiPriority w:val="0"/>
    <w:pPr>
      <w:widowControl/>
      <w:pBdr>
        <w:left w:val="single" w:color="000000" w:sz="4" w:space="0"/>
        <w:right w:val="single" w:color="000000" w:sz="4" w:space="0"/>
      </w:pBdr>
      <w:spacing w:before="100" w:beforeAutospacing="1" w:after="100" w:afterAutospacing="1"/>
      <w:jc w:val="center"/>
      <w:textAlignment w:val="baseline"/>
    </w:pPr>
    <w:rPr>
      <w:rFonts w:ascii="宋体" w:hAnsi="宋体"/>
      <w:kern w:val="0"/>
      <w:sz w:val="24"/>
      <w:szCs w:val="20"/>
      <w:lang w:val="en-US" w:eastAsia="zh-CN" w:bidi="ar-SA"/>
    </w:rPr>
  </w:style>
  <w:style w:type="paragraph" w:customStyle="1" w:styleId="241">
    <w:name w:val="UserStyle_161"/>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textAlignment w:val="baseline"/>
    </w:pPr>
    <w:rPr>
      <w:rFonts w:ascii="宋体" w:hAnsi="宋体"/>
      <w:kern w:val="0"/>
      <w:sz w:val="24"/>
      <w:szCs w:val="24"/>
      <w:lang w:val="en-US" w:eastAsia="zh-CN" w:bidi="ar-SA"/>
    </w:rPr>
  </w:style>
  <w:style w:type="paragraph" w:customStyle="1" w:styleId="242">
    <w:name w:val="UserStyle_162"/>
    <w:basedOn w:val="1"/>
    <w:qFormat/>
    <w:uiPriority w:val="0"/>
    <w:pPr>
      <w:spacing w:before="120" w:line="360" w:lineRule="auto"/>
      <w:ind w:firstLine="480"/>
      <w:jc w:val="both"/>
      <w:textAlignment w:val="baseline"/>
    </w:pPr>
    <w:rPr>
      <w:kern w:val="2"/>
      <w:sz w:val="24"/>
      <w:szCs w:val="20"/>
      <w:lang w:val="en-US" w:eastAsia="zh-CN" w:bidi="ar-SA"/>
    </w:rPr>
  </w:style>
  <w:style w:type="paragraph" w:customStyle="1" w:styleId="243">
    <w:name w:val="UserStyle_163"/>
    <w:basedOn w:val="1"/>
    <w:qFormat/>
    <w:uiPriority w:val="0"/>
    <w:pPr>
      <w:numPr>
        <w:ilvl w:val="0"/>
        <w:numId w:val="8"/>
      </w:numPr>
      <w:tabs>
        <w:tab w:val="left" w:pos="360"/>
        <w:tab w:val="left" w:pos="648"/>
      </w:tabs>
      <w:spacing w:before="210" w:after="210"/>
      <w:ind w:left="425" w:hanging="137"/>
      <w:jc w:val="center"/>
      <w:textAlignment w:val="baseline"/>
    </w:pPr>
    <w:rPr>
      <w:kern w:val="0"/>
      <w:sz w:val="21"/>
      <w:szCs w:val="20"/>
      <w:lang w:val="en-US" w:eastAsia="en-US" w:bidi="ar-SA"/>
    </w:rPr>
  </w:style>
  <w:style w:type="paragraph" w:customStyle="1" w:styleId="244">
    <w:name w:val="UserStyle_164"/>
    <w:basedOn w:val="1"/>
    <w:qFormat/>
    <w:uiPriority w:val="0"/>
    <w:pPr>
      <w:tabs>
        <w:tab w:val="left" w:pos="1361"/>
      </w:tabs>
      <w:spacing w:line="264" w:lineRule="auto"/>
      <w:ind w:left="1361" w:hanging="454"/>
      <w:jc w:val="both"/>
      <w:textAlignment w:val="baseline"/>
    </w:pPr>
    <w:rPr>
      <w:kern w:val="2"/>
      <w:sz w:val="24"/>
      <w:szCs w:val="24"/>
      <w:lang w:val="en-US" w:eastAsia="zh-CN" w:bidi="ar-SA"/>
    </w:rPr>
  </w:style>
  <w:style w:type="paragraph" w:customStyle="1" w:styleId="245">
    <w:name w:val="UserStyle_165"/>
    <w:basedOn w:val="1"/>
    <w:qFormat/>
    <w:uiPriority w:val="0"/>
    <w:pPr>
      <w:spacing w:line="120" w:lineRule="exact"/>
      <w:jc w:val="both"/>
      <w:textAlignment w:val="baseline"/>
    </w:pPr>
    <w:rPr>
      <w:rFonts w:eastAsia="仿宋_GB2312"/>
      <w:color w:val="FFFFFF"/>
      <w:kern w:val="0"/>
      <w:sz w:val="30"/>
      <w:szCs w:val="20"/>
      <w:lang w:val="en-US" w:eastAsia="zh-CN" w:bidi="ar-SA"/>
    </w:rPr>
  </w:style>
  <w:style w:type="paragraph" w:customStyle="1" w:styleId="246">
    <w:name w:val="UserStyle_166"/>
    <w:basedOn w:val="1"/>
    <w:qFormat/>
    <w:uiPriority w:val="0"/>
    <w:pPr>
      <w:spacing w:line="360" w:lineRule="auto"/>
      <w:jc w:val="left"/>
      <w:textAlignment w:val="baseline"/>
    </w:pPr>
    <w:rPr>
      <w:kern w:val="0"/>
      <w:sz w:val="21"/>
      <w:szCs w:val="20"/>
      <w:lang w:val="en-US" w:eastAsia="zh-CN" w:bidi="ar-SA"/>
    </w:rPr>
  </w:style>
  <w:style w:type="paragraph" w:customStyle="1" w:styleId="247">
    <w:name w:val="UserStyle_167"/>
    <w:basedOn w:val="1"/>
    <w:qFormat/>
    <w:uiPriority w:val="0"/>
    <w:pPr>
      <w:spacing w:line="440" w:lineRule="exact"/>
      <w:ind w:firstLine="420"/>
      <w:jc w:val="both"/>
      <w:textAlignment w:val="baseline"/>
    </w:pPr>
    <w:rPr>
      <w:rFonts w:ascii="Arial Narrow" w:hAnsi="Arial Narrow"/>
      <w:kern w:val="0"/>
      <w:sz w:val="24"/>
      <w:szCs w:val="20"/>
      <w:lang w:val="en-US" w:eastAsia="zh-CN" w:bidi="ar-SA"/>
    </w:rPr>
  </w:style>
  <w:style w:type="paragraph" w:customStyle="1" w:styleId="248">
    <w:name w:val="UserStyle_168"/>
    <w:basedOn w:val="1"/>
    <w:qFormat/>
    <w:uiPriority w:val="0"/>
    <w:pPr>
      <w:ind w:firstLine="525" w:firstLineChars="250"/>
      <w:jc w:val="both"/>
      <w:textAlignment w:val="baseline"/>
    </w:pPr>
    <w:rPr>
      <w:rFonts w:ascii="宋体" w:hAnsi="宋体"/>
      <w:kern w:val="2"/>
      <w:sz w:val="21"/>
      <w:szCs w:val="21"/>
      <w:lang w:val="en-US" w:eastAsia="zh-CN" w:bidi="ar-SA"/>
    </w:rPr>
  </w:style>
  <w:style w:type="paragraph" w:customStyle="1" w:styleId="249">
    <w:name w:val="ListBullet4"/>
    <w:basedOn w:val="1"/>
    <w:qFormat/>
    <w:uiPriority w:val="0"/>
    <w:pPr>
      <w:widowControl/>
      <w:numPr>
        <w:ilvl w:val="0"/>
        <w:numId w:val="9"/>
      </w:numPr>
      <w:tabs>
        <w:tab w:val="left" w:pos="1134"/>
        <w:tab w:val="left" w:pos="1620"/>
      </w:tabs>
      <w:snapToGrid w:val="0"/>
      <w:spacing w:before="120" w:line="280" w:lineRule="atLeast"/>
      <w:ind w:left="1418" w:hanging="284"/>
      <w:jc w:val="left"/>
      <w:textAlignment w:val="baseline"/>
    </w:pPr>
    <w:rPr>
      <w:rFonts w:ascii="宋体"/>
      <w:kern w:val="0"/>
      <w:sz w:val="22"/>
      <w:szCs w:val="20"/>
      <w:lang w:val="en-US" w:eastAsia="zh-CN" w:bidi="ar-SA"/>
    </w:rPr>
  </w:style>
  <w:style w:type="paragraph" w:customStyle="1" w:styleId="250">
    <w:name w:val="List4"/>
    <w:basedOn w:val="1"/>
    <w:qFormat/>
    <w:uiPriority w:val="0"/>
    <w:pPr>
      <w:snapToGrid w:val="0"/>
      <w:spacing w:line="360" w:lineRule="auto"/>
      <w:ind w:left="100" w:leftChars="600" w:hanging="200" w:hangingChars="200"/>
      <w:jc w:val="both"/>
      <w:textAlignment w:val="baseline"/>
    </w:pPr>
    <w:rPr>
      <w:kern w:val="2"/>
      <w:sz w:val="24"/>
      <w:szCs w:val="20"/>
      <w:lang w:val="en-US" w:eastAsia="zh-CN" w:bidi="ar-SA"/>
    </w:rPr>
  </w:style>
  <w:style w:type="paragraph" w:customStyle="1" w:styleId="251">
    <w:name w:val="UserStyle_169"/>
    <w:basedOn w:val="1"/>
    <w:qFormat/>
    <w:uiPriority w:val="0"/>
    <w:pPr>
      <w:spacing w:line="360" w:lineRule="atLeast"/>
      <w:jc w:val="both"/>
      <w:textAlignment w:val="baseline"/>
    </w:pPr>
    <w:rPr>
      <w:rFonts w:ascii="文鼎粗黑" w:eastAsia="文鼎粗黑"/>
      <w:kern w:val="0"/>
      <w:sz w:val="22"/>
      <w:szCs w:val="20"/>
      <w:lang w:val="en-US" w:eastAsia="zh-CN" w:bidi="ar-SA"/>
    </w:rPr>
  </w:style>
  <w:style w:type="paragraph" w:customStyle="1" w:styleId="252">
    <w:name w:val="UserStyle_170"/>
    <w:basedOn w:val="1"/>
    <w:qFormat/>
    <w:uiPriority w:val="0"/>
    <w:pPr>
      <w:widowControl/>
      <w:spacing w:before="100" w:beforeAutospacing="1" w:after="100" w:afterAutospacing="1"/>
      <w:jc w:val="left"/>
      <w:textAlignment w:val="baseline"/>
    </w:pPr>
    <w:rPr>
      <w:rFonts w:cs="Times New Roman"/>
      <w:b/>
      <w:bCs/>
      <w:kern w:val="0"/>
      <w:sz w:val="20"/>
      <w:szCs w:val="20"/>
      <w:lang w:val="en-US" w:eastAsia="zh-CN" w:bidi="ar-SA"/>
    </w:rPr>
  </w:style>
  <w:style w:type="paragraph" w:customStyle="1" w:styleId="253">
    <w:name w:val="BodyTextIndent3"/>
    <w:basedOn w:val="1"/>
    <w:qFormat/>
    <w:uiPriority w:val="0"/>
    <w:pPr>
      <w:ind w:firstLine="639" w:firstLineChars="213"/>
      <w:jc w:val="both"/>
      <w:textAlignment w:val="baseline"/>
    </w:pPr>
    <w:rPr>
      <w:rFonts w:ascii="仿宋_GB2312" w:eastAsia="仿宋_GB2312"/>
      <w:kern w:val="2"/>
      <w:sz w:val="30"/>
      <w:szCs w:val="24"/>
      <w:lang w:val="en-US" w:eastAsia="zh-CN" w:bidi="ar-SA"/>
    </w:rPr>
  </w:style>
  <w:style w:type="paragraph" w:customStyle="1" w:styleId="254">
    <w:name w:val="UserStyle_171"/>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textAlignment w:val="bottom"/>
    </w:pPr>
    <w:rPr>
      <w:rFonts w:ascii="宋体" w:hAnsi="宋体"/>
      <w:kern w:val="0"/>
      <w:sz w:val="24"/>
      <w:szCs w:val="24"/>
      <w:lang w:val="en-US" w:eastAsia="zh-CN" w:bidi="ar-SA"/>
    </w:rPr>
  </w:style>
  <w:style w:type="paragraph" w:customStyle="1" w:styleId="255">
    <w:name w:val="UserStyle_172"/>
    <w:basedOn w:val="107"/>
    <w:qFormat/>
    <w:uiPriority w:val="0"/>
    <w:pPr>
      <w:spacing w:before="0" w:after="0" w:line="360" w:lineRule="auto"/>
      <w:ind w:left="1407" w:hanging="1047"/>
      <w:jc w:val="left"/>
      <w:textAlignment w:val="baseline"/>
    </w:pPr>
    <w:rPr>
      <w:rFonts w:ascii="Arial Narrow" w:hAnsi="Arial Narrow" w:eastAsia="仿宋_GB2312"/>
      <w:kern w:val="0"/>
      <w:sz w:val="24"/>
      <w:szCs w:val="20"/>
      <w:lang w:val="en-US" w:eastAsia="zh-CN" w:bidi="ar-SA"/>
    </w:rPr>
  </w:style>
  <w:style w:type="paragraph" w:customStyle="1" w:styleId="256">
    <w:name w:val="UserStyle_173"/>
    <w:basedOn w:val="1"/>
    <w:qFormat/>
    <w:uiPriority w:val="0"/>
    <w:pPr>
      <w:ind w:firstLine="420" w:firstLineChars="200"/>
      <w:jc w:val="both"/>
      <w:textAlignment w:val="baseline"/>
    </w:pPr>
    <w:rPr>
      <w:rFonts w:ascii="Calibri" w:hAnsi="Calibri"/>
      <w:kern w:val="2"/>
      <w:sz w:val="21"/>
      <w:szCs w:val="22"/>
      <w:lang w:val="en-US" w:eastAsia="zh-CN" w:bidi="ar-SA"/>
    </w:rPr>
  </w:style>
  <w:style w:type="paragraph" w:customStyle="1" w:styleId="257">
    <w:name w:val="UserStyle_174"/>
    <w:basedOn w:val="1"/>
    <w:qFormat/>
    <w:uiPriority w:val="0"/>
    <w:pPr>
      <w:widowControl/>
      <w:snapToGrid w:val="0"/>
      <w:spacing w:after="160" w:line="360" w:lineRule="auto"/>
      <w:jc w:val="left"/>
      <w:textAlignment w:val="baseline"/>
    </w:pPr>
    <w:rPr>
      <w:kern w:val="0"/>
      <w:sz w:val="24"/>
      <w:szCs w:val="24"/>
      <w:lang w:val="en-US" w:eastAsia="en-US" w:bidi="ar-SA"/>
    </w:rPr>
  </w:style>
  <w:style w:type="paragraph" w:customStyle="1" w:styleId="258">
    <w:name w:val="NavPane"/>
    <w:basedOn w:val="1"/>
    <w:qFormat/>
    <w:uiPriority w:val="0"/>
    <w:pPr>
      <w:shd w:val="clear" w:color="auto" w:fill="000080"/>
      <w:jc w:val="both"/>
      <w:textAlignment w:val="baseline"/>
    </w:pPr>
    <w:rPr>
      <w:kern w:val="2"/>
      <w:sz w:val="28"/>
      <w:szCs w:val="20"/>
      <w:lang w:val="en-US" w:eastAsia="zh-CN" w:bidi="ar-SA"/>
    </w:rPr>
  </w:style>
  <w:style w:type="paragraph" w:customStyle="1" w:styleId="259">
    <w:name w:val="UserStyle_175"/>
    <w:basedOn w:val="1"/>
    <w:qFormat/>
    <w:uiPriority w:val="0"/>
    <w:pPr>
      <w:spacing w:before="120" w:after="120" w:line="360" w:lineRule="exact"/>
      <w:jc w:val="center"/>
      <w:textAlignment w:val="baseline"/>
    </w:pPr>
    <w:rPr>
      <w:kern w:val="2"/>
      <w:sz w:val="21"/>
      <w:szCs w:val="20"/>
      <w:lang w:val="en-US" w:eastAsia="zh-CN" w:bidi="ar-SA"/>
    </w:rPr>
  </w:style>
  <w:style w:type="paragraph" w:customStyle="1" w:styleId="260">
    <w:name w:val="UserStyle_176"/>
    <w:basedOn w:val="1"/>
    <w:qFormat/>
    <w:uiPriority w:val="0"/>
    <w:pPr>
      <w:numPr>
        <w:ilvl w:val="0"/>
        <w:numId w:val="10"/>
      </w:numPr>
      <w:ind w:left="0" w:firstLine="425"/>
      <w:jc w:val="left"/>
      <w:textAlignment w:val="baseline"/>
    </w:pPr>
    <w:rPr>
      <w:rFonts w:ascii="宋体"/>
      <w:kern w:val="0"/>
      <w:sz w:val="20"/>
      <w:szCs w:val="24"/>
      <w:lang w:val="en-US" w:eastAsia="zh-CN" w:bidi="ar-SA"/>
    </w:rPr>
  </w:style>
  <w:style w:type="paragraph" w:customStyle="1" w:styleId="261">
    <w:name w:val="UserStyle_177"/>
    <w:basedOn w:val="33"/>
    <w:next w:val="262"/>
    <w:qFormat/>
    <w:uiPriority w:val="0"/>
    <w:pPr>
      <w:keepLines/>
      <w:numPr>
        <w:ilvl w:val="1"/>
        <w:numId w:val="11"/>
      </w:numPr>
      <w:spacing w:before="25" w:after="25" w:line="300" w:lineRule="auto"/>
      <w:jc w:val="both"/>
      <w:textAlignment w:val="baseline"/>
    </w:pPr>
    <w:rPr>
      <w:rFonts w:ascii="Arial" w:hAnsi="Arial" w:eastAsia="黑体" w:cs="Times New Roman"/>
      <w:kern w:val="2"/>
      <w:sz w:val="36"/>
      <w:szCs w:val="32"/>
      <w:lang w:val="en-US" w:eastAsia="zh-CN" w:bidi="ar-SA"/>
    </w:rPr>
  </w:style>
  <w:style w:type="paragraph" w:customStyle="1" w:styleId="262">
    <w:name w:val="UserStyle_178"/>
    <w:basedOn w:val="35"/>
    <w:next w:val="1"/>
    <w:qFormat/>
    <w:uiPriority w:val="0"/>
    <w:pPr>
      <w:keepNext/>
      <w:keepLines/>
      <w:numPr>
        <w:ilvl w:val="2"/>
        <w:numId w:val="11"/>
      </w:numPr>
      <w:spacing w:before="260" w:after="260" w:line="240" w:lineRule="auto"/>
      <w:jc w:val="both"/>
      <w:textAlignment w:val="baseline"/>
    </w:pPr>
    <w:rPr>
      <w:rFonts w:ascii="Calibri" w:hAnsi="Calibri" w:eastAsia="黑体" w:cs="Times New Roman"/>
      <w:kern w:val="2"/>
      <w:sz w:val="32"/>
      <w:szCs w:val="32"/>
      <w:lang w:val="en-US" w:eastAsia="zh-CN" w:bidi="ar-SA"/>
    </w:rPr>
  </w:style>
  <w:style w:type="paragraph" w:customStyle="1" w:styleId="263">
    <w:name w:val="TOC1"/>
    <w:basedOn w:val="1"/>
    <w:next w:val="1"/>
    <w:qFormat/>
    <w:uiPriority w:val="0"/>
    <w:pPr>
      <w:spacing w:before="120" w:after="120"/>
      <w:jc w:val="left"/>
      <w:textAlignment w:val="baseline"/>
    </w:pPr>
    <w:rPr>
      <w:b/>
      <w:caps/>
      <w:kern w:val="2"/>
      <w:sz w:val="20"/>
      <w:szCs w:val="20"/>
      <w:lang w:val="en-US" w:eastAsia="zh-CN" w:bidi="ar-SA"/>
    </w:rPr>
  </w:style>
  <w:style w:type="paragraph" w:customStyle="1" w:styleId="264">
    <w:name w:val="UserStyle_179"/>
    <w:basedOn w:val="35"/>
    <w:qFormat/>
    <w:uiPriority w:val="0"/>
    <w:pPr>
      <w:keepNext/>
      <w:keepLines/>
      <w:numPr>
        <w:ilvl w:val="2"/>
        <w:numId w:val="10"/>
      </w:numPr>
      <w:tabs>
        <w:tab w:val="left" w:pos="709"/>
      </w:tabs>
      <w:spacing w:before="260" w:after="260" w:line="413" w:lineRule="auto"/>
      <w:jc w:val="both"/>
      <w:textAlignment w:val="baseline"/>
    </w:pPr>
    <w:rPr>
      <w:rFonts w:eastAsia="宋体"/>
      <w:bCs w:val="0"/>
      <w:kern w:val="2"/>
      <w:sz w:val="32"/>
      <w:szCs w:val="20"/>
      <w:lang w:val="en-US" w:eastAsia="zh-CN" w:bidi="ar-SA"/>
    </w:rPr>
  </w:style>
  <w:style w:type="paragraph" w:customStyle="1" w:styleId="265">
    <w:name w:val="UserStyle_180"/>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textAlignment w:val="baseline"/>
    </w:pPr>
    <w:rPr>
      <w:rFonts w:ascii="宋体" w:hAnsi="宋体"/>
      <w:kern w:val="0"/>
      <w:sz w:val="24"/>
      <w:szCs w:val="24"/>
      <w:lang w:val="en-US" w:eastAsia="zh-CN" w:bidi="ar-SA"/>
    </w:rPr>
  </w:style>
  <w:style w:type="paragraph" w:customStyle="1" w:styleId="266">
    <w:name w:val="UserStyle_181"/>
    <w:basedOn w:val="1"/>
    <w:qFormat/>
    <w:uiPriority w:val="0"/>
    <w:pPr>
      <w:spacing w:line="360" w:lineRule="auto"/>
      <w:ind w:left="540" w:leftChars="225" w:firstLine="540" w:firstLineChars="225"/>
      <w:jc w:val="both"/>
      <w:textAlignment w:val="baseline"/>
    </w:pPr>
    <w:rPr>
      <w:kern w:val="2"/>
      <w:sz w:val="24"/>
      <w:szCs w:val="20"/>
      <w:lang w:val="en-US" w:eastAsia="zh-CN" w:bidi="ar-SA"/>
    </w:rPr>
  </w:style>
  <w:style w:type="paragraph" w:customStyle="1" w:styleId="267">
    <w:name w:val="UserStyle_182"/>
    <w:qFormat/>
    <w:uiPriority w:val="0"/>
    <w:pPr>
      <w:widowControl/>
      <w:textAlignment w:val="baseline"/>
    </w:pPr>
    <w:rPr>
      <w:rFonts w:ascii="宋体" w:hAnsi="Times New Roman" w:eastAsia="宋体" w:cstheme="minorBidi"/>
      <w:kern w:val="2"/>
      <w:lang w:val="en-US" w:eastAsia="zh-CN" w:bidi="ar-SA"/>
    </w:rPr>
  </w:style>
  <w:style w:type="paragraph" w:customStyle="1" w:styleId="268">
    <w:name w:val="TOC8"/>
    <w:basedOn w:val="1"/>
    <w:next w:val="1"/>
    <w:qFormat/>
    <w:uiPriority w:val="0"/>
    <w:pPr>
      <w:ind w:left="1960"/>
      <w:jc w:val="left"/>
      <w:textAlignment w:val="baseline"/>
    </w:pPr>
    <w:rPr>
      <w:kern w:val="2"/>
      <w:sz w:val="18"/>
      <w:szCs w:val="20"/>
      <w:lang w:val="en-US" w:eastAsia="zh-CN" w:bidi="ar-SA"/>
    </w:rPr>
  </w:style>
  <w:style w:type="paragraph" w:customStyle="1" w:styleId="269">
    <w:name w:val="UserStyle_18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bottom"/>
    </w:pPr>
    <w:rPr>
      <w:rFonts w:ascii="宋体" w:hAnsi="宋体"/>
      <w:kern w:val="0"/>
      <w:sz w:val="24"/>
      <w:szCs w:val="24"/>
      <w:lang w:val="en-US" w:eastAsia="zh-CN" w:bidi="ar-SA"/>
    </w:rPr>
  </w:style>
  <w:style w:type="paragraph" w:customStyle="1" w:styleId="270">
    <w:name w:val="UserStyle_184"/>
    <w:basedOn w:val="1"/>
    <w:next w:val="33"/>
    <w:qFormat/>
    <w:uiPriority w:val="0"/>
    <w:pPr>
      <w:spacing w:line="360" w:lineRule="auto"/>
      <w:jc w:val="both"/>
      <w:textAlignment w:val="baseline"/>
    </w:pPr>
    <w:rPr>
      <w:rFonts w:eastAsia="黑体"/>
      <w:kern w:val="2"/>
      <w:sz w:val="20"/>
      <w:szCs w:val="20"/>
      <w:lang w:val="en-US" w:eastAsia="zh-CN" w:bidi="ar-SA"/>
    </w:rPr>
  </w:style>
  <w:style w:type="paragraph" w:customStyle="1" w:styleId="271">
    <w:name w:val="UserStyle_185"/>
    <w:basedOn w:val="1"/>
    <w:qFormat/>
    <w:uiPriority w:val="0"/>
    <w:pPr>
      <w:snapToGrid w:val="0"/>
      <w:spacing w:line="360" w:lineRule="auto"/>
      <w:ind w:firstLine="200" w:firstLineChars="200"/>
      <w:jc w:val="both"/>
      <w:textAlignment w:val="baseline"/>
    </w:pPr>
    <w:rPr>
      <w:rFonts w:eastAsia="仿宋_GB2312"/>
      <w:kern w:val="2"/>
      <w:sz w:val="24"/>
      <w:szCs w:val="24"/>
      <w:lang w:val="en-US" w:eastAsia="zh-CN" w:bidi="ar-SA"/>
    </w:rPr>
  </w:style>
  <w:style w:type="paragraph" w:customStyle="1" w:styleId="272">
    <w:name w:val="List3"/>
    <w:basedOn w:val="1"/>
    <w:qFormat/>
    <w:uiPriority w:val="0"/>
    <w:pPr>
      <w:snapToGrid w:val="0"/>
      <w:spacing w:line="360" w:lineRule="auto"/>
      <w:ind w:left="100" w:leftChars="400" w:hanging="200" w:hangingChars="200"/>
      <w:jc w:val="both"/>
      <w:textAlignment w:val="baseline"/>
    </w:pPr>
    <w:rPr>
      <w:kern w:val="2"/>
      <w:sz w:val="24"/>
      <w:szCs w:val="20"/>
      <w:lang w:val="en-US" w:eastAsia="zh-CN" w:bidi="ar-SA"/>
    </w:rPr>
  </w:style>
  <w:style w:type="paragraph" w:customStyle="1" w:styleId="273">
    <w:name w:val="FootnoteText"/>
    <w:basedOn w:val="1"/>
    <w:qFormat/>
    <w:uiPriority w:val="0"/>
    <w:pPr>
      <w:spacing w:line="360" w:lineRule="auto"/>
      <w:jc w:val="both"/>
      <w:textAlignment w:val="baseline"/>
    </w:pPr>
    <w:rPr>
      <w:kern w:val="2"/>
      <w:sz w:val="18"/>
      <w:szCs w:val="20"/>
      <w:lang w:val="en-US" w:eastAsia="zh-CN" w:bidi="ar-SA"/>
    </w:rPr>
  </w:style>
  <w:style w:type="paragraph" w:customStyle="1" w:styleId="274">
    <w:name w:val="UserStyle_186"/>
    <w:basedOn w:val="89"/>
    <w:qFormat/>
    <w:uiPriority w:val="0"/>
    <w:pPr>
      <w:snapToGrid w:val="0"/>
      <w:spacing w:after="0" w:line="360" w:lineRule="auto"/>
      <w:ind w:firstLine="480" w:firstLineChars="200"/>
      <w:jc w:val="both"/>
      <w:textAlignment w:val="baseline"/>
    </w:pPr>
    <w:rPr>
      <w:kern w:val="2"/>
      <w:sz w:val="24"/>
      <w:szCs w:val="20"/>
      <w:lang w:val="en-US" w:eastAsia="zh-CN" w:bidi="ar-SA"/>
    </w:rPr>
  </w:style>
  <w:style w:type="paragraph" w:customStyle="1" w:styleId="275">
    <w:name w:val="UserStyle_187"/>
    <w:basedOn w:val="1"/>
    <w:qFormat/>
    <w:uiPriority w:val="0"/>
    <w:pPr>
      <w:jc w:val="both"/>
      <w:textAlignment w:val="baseline"/>
    </w:pPr>
    <w:rPr>
      <w:kern w:val="2"/>
      <w:sz w:val="21"/>
      <w:szCs w:val="20"/>
      <w:lang w:val="en-US" w:eastAsia="zh-CN" w:bidi="ar-SA"/>
    </w:rPr>
  </w:style>
  <w:style w:type="paragraph" w:customStyle="1" w:styleId="276">
    <w:name w:val="UserStyle_188"/>
    <w:basedOn w:val="17"/>
    <w:next w:val="1"/>
    <w:qFormat/>
    <w:uiPriority w:val="0"/>
    <w:pPr>
      <w:numPr>
        <w:ilvl w:val="7"/>
        <w:numId w:val="11"/>
      </w:numPr>
      <w:spacing w:before="156" w:line="240" w:lineRule="auto"/>
      <w:ind w:right="210"/>
      <w:jc w:val="both"/>
      <w:textAlignment w:val="baseline"/>
    </w:pPr>
    <w:rPr>
      <w:rFonts w:ascii="Calibri" w:hAnsi="Calibri"/>
      <w:b/>
      <w:kern w:val="2"/>
      <w:sz w:val="24"/>
      <w:szCs w:val="22"/>
      <w:lang w:val="en-US" w:eastAsia="zh-CN" w:bidi="ar-SA"/>
    </w:rPr>
  </w:style>
  <w:style w:type="paragraph" w:customStyle="1" w:styleId="277">
    <w:name w:val="UserStyle_189"/>
    <w:basedOn w:val="1"/>
    <w:qFormat/>
    <w:uiPriority w:val="0"/>
    <w:pPr>
      <w:widowControl/>
      <w:numPr>
        <w:ilvl w:val="0"/>
        <w:numId w:val="12"/>
      </w:numPr>
      <w:jc w:val="left"/>
      <w:textAlignment w:val="baseline"/>
    </w:pPr>
    <w:rPr>
      <w:rFonts w:ascii="Arial (W1)" w:hAnsi="Arial (W1)"/>
      <w:color w:val="000000"/>
      <w:kern w:val="0"/>
      <w:sz w:val="24"/>
      <w:szCs w:val="24"/>
      <w:lang w:val="en-GB" w:eastAsia="en-US" w:bidi="ar-SA"/>
    </w:rPr>
  </w:style>
  <w:style w:type="paragraph" w:customStyle="1" w:styleId="278">
    <w:name w:val="TOC3"/>
    <w:basedOn w:val="1"/>
    <w:next w:val="1"/>
    <w:qFormat/>
    <w:uiPriority w:val="0"/>
    <w:pPr>
      <w:ind w:left="560"/>
      <w:jc w:val="left"/>
      <w:textAlignment w:val="baseline"/>
    </w:pPr>
    <w:rPr>
      <w:i/>
      <w:kern w:val="2"/>
      <w:sz w:val="20"/>
      <w:szCs w:val="20"/>
      <w:lang w:val="en-US" w:eastAsia="zh-CN" w:bidi="ar-SA"/>
    </w:rPr>
  </w:style>
  <w:style w:type="paragraph" w:customStyle="1" w:styleId="279">
    <w:name w:val="ListNumber3"/>
    <w:basedOn w:val="1"/>
    <w:qFormat/>
    <w:uiPriority w:val="0"/>
    <w:pPr>
      <w:tabs>
        <w:tab w:val="left" w:pos="2120"/>
      </w:tabs>
      <w:snapToGrid w:val="0"/>
      <w:spacing w:line="360" w:lineRule="auto"/>
      <w:ind w:left="2120" w:hanging="720"/>
      <w:jc w:val="both"/>
      <w:textAlignment w:val="baseline"/>
    </w:pPr>
    <w:rPr>
      <w:kern w:val="2"/>
      <w:sz w:val="24"/>
      <w:szCs w:val="20"/>
      <w:lang w:val="en-US" w:eastAsia="zh-CN" w:bidi="ar-SA"/>
    </w:rPr>
  </w:style>
  <w:style w:type="paragraph" w:customStyle="1" w:styleId="280">
    <w:name w:val="UserStyle_190"/>
    <w:basedOn w:val="1"/>
    <w:qFormat/>
    <w:uiPriority w:val="0"/>
    <w:pPr>
      <w:keepNext/>
      <w:keepLines/>
      <w:spacing w:before="240"/>
      <w:jc w:val="both"/>
      <w:textAlignment w:val="baseline"/>
    </w:pPr>
    <w:rPr>
      <w:rFonts w:ascii="宋体" w:hAnsi="宋体" w:cs="Times New Roman"/>
      <w:b/>
      <w:bCs/>
      <w:kern w:val="0"/>
      <w:sz w:val="21"/>
      <w:szCs w:val="20"/>
      <w:lang w:val="en-US" w:eastAsia="zh-CN" w:bidi="ar-SA"/>
    </w:rPr>
  </w:style>
  <w:style w:type="paragraph" w:customStyle="1" w:styleId="281">
    <w:name w:val="UserStyle_191"/>
    <w:next w:val="1"/>
    <w:qFormat/>
    <w:uiPriority w:val="0"/>
    <w:pPr>
      <w:widowControl/>
      <w:snapToGrid w:val="0"/>
      <w:spacing w:before="80" w:after="320"/>
      <w:ind w:left="1134"/>
      <w:jc w:val="center"/>
      <w:textAlignment w:val="baseline"/>
    </w:pPr>
    <w:rPr>
      <w:rFonts w:ascii="Arial" w:hAnsi="Arial" w:eastAsia="黑体" w:cstheme="minorBidi"/>
      <w:sz w:val="18"/>
      <w:lang w:val="en-US" w:eastAsia="zh-CN" w:bidi="ar-SA"/>
    </w:rPr>
  </w:style>
  <w:style w:type="paragraph" w:customStyle="1" w:styleId="282">
    <w:name w:val="UserStyle_192"/>
    <w:basedOn w:val="34"/>
    <w:next w:val="1"/>
    <w:qFormat/>
    <w:uiPriority w:val="0"/>
    <w:pPr>
      <w:keepNext/>
      <w:keepLines/>
      <w:spacing w:before="0" w:after="0" w:line="360" w:lineRule="auto"/>
      <w:jc w:val="center"/>
      <w:textAlignment w:val="baseline"/>
    </w:pPr>
    <w:rPr>
      <w:rFonts w:ascii="宋体" w:hAnsi="宋体" w:eastAsia="黑体"/>
      <w:bCs w:val="0"/>
      <w:kern w:val="0"/>
      <w:sz w:val="44"/>
      <w:szCs w:val="44"/>
      <w:lang w:val="en-US" w:eastAsia="zh-CN" w:bidi="ar-SA"/>
    </w:rPr>
  </w:style>
  <w:style w:type="paragraph" w:customStyle="1" w:styleId="283">
    <w:name w:val="UserStyle_193"/>
    <w:basedOn w:val="1"/>
    <w:qFormat/>
    <w:uiPriority w:val="0"/>
    <w:pPr>
      <w:widowControl/>
      <w:spacing w:before="100" w:beforeAutospacing="1" w:after="100" w:afterAutospacing="1"/>
      <w:jc w:val="left"/>
      <w:textAlignment w:val="baseline"/>
    </w:pPr>
    <w:rPr>
      <w:rFonts w:ascii="宋体" w:hAnsi="宋体"/>
      <w:kern w:val="0"/>
      <w:sz w:val="24"/>
      <w:szCs w:val="24"/>
      <w:lang w:val="en-US" w:eastAsia="zh-CN" w:bidi="ar-SA"/>
    </w:rPr>
  </w:style>
  <w:style w:type="paragraph" w:customStyle="1" w:styleId="284">
    <w:name w:val="UserStyle_194"/>
    <w:basedOn w:val="1"/>
    <w:qFormat/>
    <w:uiPriority w:val="0"/>
    <w:pPr>
      <w:widowControl/>
      <w:jc w:val="left"/>
      <w:textAlignment w:val="baseline"/>
    </w:pPr>
    <w:rPr>
      <w:kern w:val="0"/>
      <w:sz w:val="24"/>
      <w:szCs w:val="20"/>
      <w:lang w:bidi="ar-SA"/>
    </w:rPr>
  </w:style>
  <w:style w:type="paragraph" w:customStyle="1" w:styleId="285">
    <w:name w:val="UserStyle_19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baseline"/>
    </w:pPr>
    <w:rPr>
      <w:rFonts w:cs="Times New Roman"/>
      <w:b/>
      <w:bCs/>
      <w:kern w:val="0"/>
      <w:sz w:val="21"/>
      <w:szCs w:val="21"/>
      <w:lang w:val="en-US" w:eastAsia="zh-CN" w:bidi="ar-SA"/>
    </w:rPr>
  </w:style>
  <w:style w:type="paragraph" w:customStyle="1" w:styleId="286">
    <w:name w:val="UserStyle_196"/>
    <w:basedOn w:val="1"/>
    <w:qFormat/>
    <w:uiPriority w:val="0"/>
    <w:pPr>
      <w:snapToGrid w:val="0"/>
      <w:spacing w:line="360" w:lineRule="auto"/>
      <w:jc w:val="both"/>
      <w:textAlignment w:val="baseline"/>
    </w:pPr>
    <w:rPr>
      <w:kern w:val="2"/>
      <w:sz w:val="24"/>
      <w:szCs w:val="20"/>
      <w:lang w:val="en-US" w:eastAsia="zh-CN" w:bidi="ar-SA"/>
    </w:rPr>
  </w:style>
  <w:style w:type="paragraph" w:customStyle="1" w:styleId="287">
    <w:name w:val="UserStyle_197"/>
    <w:basedOn w:val="1"/>
    <w:qFormat/>
    <w:uiPriority w:val="0"/>
    <w:pPr>
      <w:widowControl/>
      <w:pBdr>
        <w:left w:val="single" w:color="000000" w:sz="4" w:space="0"/>
        <w:right w:val="single" w:color="000000" w:sz="4" w:space="0"/>
      </w:pBdr>
      <w:spacing w:before="100" w:beforeAutospacing="1" w:after="100" w:afterAutospacing="1"/>
      <w:jc w:val="center"/>
      <w:textAlignment w:val="baseline"/>
    </w:pPr>
    <w:rPr>
      <w:rFonts w:ascii="宋体" w:hAnsi="宋体" w:cs="宋体"/>
      <w:b/>
      <w:bCs/>
      <w:kern w:val="0"/>
      <w:sz w:val="21"/>
      <w:szCs w:val="21"/>
      <w:lang w:val="en-US" w:eastAsia="zh-CN" w:bidi="ar-SA"/>
    </w:rPr>
  </w:style>
  <w:style w:type="paragraph" w:customStyle="1" w:styleId="288">
    <w:name w:val="UserStyle_198"/>
    <w:basedOn w:val="1"/>
    <w:qFormat/>
    <w:uiPriority w:val="0"/>
    <w:pPr>
      <w:numPr>
        <w:ilvl w:val="0"/>
        <w:numId w:val="13"/>
      </w:numPr>
      <w:tabs>
        <w:tab w:val="left" w:pos="425"/>
      </w:tabs>
      <w:snapToGrid w:val="0"/>
      <w:spacing w:line="240" w:lineRule="atLeast"/>
      <w:jc w:val="both"/>
      <w:textAlignment w:val="bottom"/>
    </w:pPr>
    <w:rPr>
      <w:rFonts w:ascii="昆仑楷体" w:eastAsia="楷体_GB2312"/>
      <w:kern w:val="0"/>
      <w:sz w:val="21"/>
      <w:szCs w:val="20"/>
      <w:lang w:val="en-US" w:eastAsia="zh-CN" w:bidi="ar-SA"/>
    </w:rPr>
  </w:style>
  <w:style w:type="paragraph" w:customStyle="1" w:styleId="289">
    <w:name w:val="UserStyle_199"/>
    <w:qFormat/>
    <w:uiPriority w:val="0"/>
    <w:pPr>
      <w:textAlignment w:val="baseline"/>
    </w:pPr>
    <w:rPr>
      <w:rFonts w:ascii="Times New Roman" w:hAnsi="Times New Roman" w:eastAsia="宋体" w:cstheme="minorBidi"/>
      <w:color w:val="000000"/>
      <w:sz w:val="24"/>
      <w:szCs w:val="24"/>
      <w:lang w:val="en-US" w:eastAsia="zh-CN" w:bidi="ar-SA"/>
    </w:rPr>
  </w:style>
  <w:style w:type="paragraph" w:customStyle="1" w:styleId="290">
    <w:name w:val="UserStyle_200"/>
    <w:basedOn w:val="3"/>
    <w:next w:val="1"/>
    <w:qFormat/>
    <w:uiPriority w:val="0"/>
    <w:pPr>
      <w:widowControl/>
      <w:spacing w:before="240" w:after="720" w:line="360" w:lineRule="auto"/>
      <w:ind w:firstLine="0"/>
      <w:jc w:val="center"/>
      <w:textAlignment w:val="auto"/>
    </w:pPr>
    <w:rPr>
      <w:rFonts w:ascii="Arial" w:hAnsi="Arial"/>
      <w:bCs w:val="0"/>
      <w:smallCaps/>
      <w:color w:val="000000"/>
      <w:kern w:val="28"/>
      <w:sz w:val="28"/>
      <w:szCs w:val="20"/>
      <w:lang w:val="en-US" w:eastAsia="en-US" w:bidi="ar-SA"/>
    </w:rPr>
  </w:style>
  <w:style w:type="paragraph" w:customStyle="1" w:styleId="291">
    <w:name w:val="UserStyle_201"/>
    <w:basedOn w:val="1"/>
    <w:qFormat/>
    <w:uiPriority w:val="0"/>
    <w:pPr>
      <w:spacing w:line="360" w:lineRule="auto"/>
      <w:ind w:firstLine="420"/>
      <w:jc w:val="both"/>
      <w:textAlignment w:val="baseline"/>
    </w:pPr>
    <w:rPr>
      <w:kern w:val="2"/>
      <w:sz w:val="24"/>
      <w:szCs w:val="20"/>
      <w:lang w:val="en-US" w:eastAsia="zh-CN" w:bidi="ar-SA"/>
    </w:rPr>
  </w:style>
  <w:style w:type="paragraph" w:customStyle="1" w:styleId="292">
    <w:name w:val="UserStyle_202"/>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left"/>
      <w:textAlignment w:val="bottom"/>
    </w:pPr>
    <w:rPr>
      <w:rFonts w:ascii="宋体" w:hAnsi="宋体"/>
      <w:kern w:val="0"/>
      <w:sz w:val="21"/>
      <w:szCs w:val="21"/>
      <w:lang w:val="en-US" w:eastAsia="zh-CN" w:bidi="ar-SA"/>
    </w:rPr>
  </w:style>
  <w:style w:type="paragraph" w:customStyle="1" w:styleId="293">
    <w:name w:val="UserStyle_203"/>
    <w:basedOn w:val="35"/>
    <w:next w:val="48"/>
    <w:qFormat/>
    <w:uiPriority w:val="0"/>
    <w:pPr>
      <w:keepNext/>
      <w:keepLines/>
      <w:tabs>
        <w:tab w:val="left" w:pos="1280"/>
        <w:tab w:val="right" w:leader="dot" w:pos="8777"/>
      </w:tabs>
      <w:spacing w:before="312" w:after="0" w:line="240" w:lineRule="auto"/>
      <w:ind w:left="851" w:hanging="851"/>
      <w:jc w:val="both"/>
      <w:textAlignment w:val="baseline"/>
    </w:pPr>
    <w:rPr>
      <w:rFonts w:ascii="黑体" w:hAnsi="宋体" w:eastAsia="黑体"/>
      <w:bCs w:val="0"/>
      <w:kern w:val="2"/>
      <w:sz w:val="30"/>
      <w:szCs w:val="20"/>
      <w:lang w:bidi="ar-SA"/>
    </w:rPr>
  </w:style>
  <w:style w:type="paragraph" w:customStyle="1" w:styleId="294">
    <w:name w:val="UserStyle_204"/>
    <w:basedOn w:val="1"/>
    <w:qFormat/>
    <w:uiPriority w:val="0"/>
    <w:pPr>
      <w:ind w:firstLine="420" w:firstLineChars="200"/>
      <w:jc w:val="both"/>
      <w:textAlignment w:val="baseline"/>
    </w:pPr>
  </w:style>
  <w:style w:type="paragraph" w:customStyle="1" w:styleId="295">
    <w:name w:val="UserStyle_205"/>
    <w:basedOn w:val="17"/>
    <w:next w:val="276"/>
    <w:qFormat/>
    <w:uiPriority w:val="0"/>
    <w:pPr>
      <w:numPr>
        <w:ilvl w:val="6"/>
        <w:numId w:val="11"/>
      </w:numPr>
      <w:spacing w:before="120" w:line="240" w:lineRule="auto"/>
      <w:ind w:right="210"/>
      <w:jc w:val="both"/>
      <w:textAlignment w:val="baseline"/>
    </w:pPr>
    <w:rPr>
      <w:rFonts w:ascii="Calibri" w:hAnsi="Calibri"/>
      <w:b/>
      <w:kern w:val="2"/>
      <w:sz w:val="24"/>
      <w:szCs w:val="22"/>
      <w:lang w:val="en-US" w:eastAsia="zh-CN" w:bidi="ar-SA"/>
    </w:rPr>
  </w:style>
  <w:style w:type="paragraph" w:customStyle="1" w:styleId="296">
    <w:name w:val="UserStyle_206"/>
    <w:basedOn w:val="258"/>
    <w:qFormat/>
    <w:uiPriority w:val="0"/>
    <w:pPr>
      <w:shd w:val="clear" w:color="auto" w:fill="000080"/>
      <w:jc w:val="both"/>
      <w:textAlignment w:val="baseline"/>
    </w:pPr>
    <w:rPr>
      <w:rFonts w:ascii="Tahoma" w:hAnsi="Tahoma" w:eastAsia="黑体"/>
      <w:b/>
      <w:kern w:val="2"/>
      <w:sz w:val="30"/>
      <w:szCs w:val="24"/>
      <w:lang w:val="en-US" w:eastAsia="zh-CN" w:bidi="ar-SA"/>
    </w:rPr>
  </w:style>
  <w:style w:type="paragraph" w:customStyle="1" w:styleId="297">
    <w:name w:val="UserStyle_207"/>
    <w:basedOn w:val="114"/>
    <w:qFormat/>
    <w:uiPriority w:val="0"/>
    <w:pPr>
      <w:spacing w:after="0" w:line="240" w:lineRule="auto"/>
      <w:ind w:firstLineChars="0"/>
      <w:jc w:val="center"/>
      <w:textAlignment w:val="baseline"/>
    </w:pPr>
    <w:rPr>
      <w:kern w:val="2"/>
      <w:sz w:val="21"/>
      <w:szCs w:val="20"/>
      <w:lang w:val="en-US" w:eastAsia="zh-CN" w:bidi="ar-SA"/>
    </w:rPr>
  </w:style>
  <w:style w:type="paragraph" w:customStyle="1" w:styleId="298">
    <w:name w:val="UserStyle_208"/>
    <w:qFormat/>
    <w:uiPriority w:val="0"/>
    <w:pPr>
      <w:widowControl/>
      <w:tabs>
        <w:tab w:val="decimal" w:pos="0"/>
      </w:tabs>
      <w:textAlignment w:val="baseline"/>
    </w:pPr>
    <w:rPr>
      <w:rFonts w:ascii="Arial" w:hAnsi="Arial" w:eastAsia="宋体" w:cstheme="minorBidi"/>
      <w:sz w:val="21"/>
      <w:lang w:val="en-US" w:eastAsia="zh-CN" w:bidi="ar-SA"/>
    </w:rPr>
  </w:style>
  <w:style w:type="paragraph" w:customStyle="1" w:styleId="299">
    <w:name w:val="UserStyle_20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baseline"/>
    </w:pPr>
    <w:rPr>
      <w:rFonts w:ascii="宋体" w:hAnsi="宋体"/>
      <w:kern w:val="0"/>
      <w:sz w:val="24"/>
      <w:szCs w:val="24"/>
      <w:lang w:val="en-US" w:eastAsia="zh-CN" w:bidi="ar-SA"/>
    </w:rPr>
  </w:style>
  <w:style w:type="paragraph" w:customStyle="1" w:styleId="300">
    <w:name w:val="UserStyle_210"/>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bottom"/>
    </w:pPr>
    <w:rPr>
      <w:rFonts w:ascii="宋体" w:hAnsi="宋体"/>
      <w:kern w:val="0"/>
      <w:sz w:val="21"/>
      <w:szCs w:val="21"/>
      <w:lang w:val="en-US" w:eastAsia="zh-CN" w:bidi="ar-SA"/>
    </w:rPr>
  </w:style>
  <w:style w:type="paragraph" w:customStyle="1" w:styleId="301">
    <w:name w:val="UserStyle_211"/>
    <w:basedOn w:val="1"/>
    <w:qFormat/>
    <w:uiPriority w:val="0"/>
    <w:pPr>
      <w:widowControl/>
      <w:numPr>
        <w:ilvl w:val="1"/>
        <w:numId w:val="12"/>
      </w:numPr>
      <w:jc w:val="left"/>
      <w:textAlignment w:val="baseline"/>
    </w:pPr>
    <w:rPr>
      <w:rFonts w:ascii="Arial (W1)" w:hAnsi="Arial (W1)" w:cs="Times New Roman"/>
      <w:b/>
      <w:bCs/>
      <w:color w:val="0000FF"/>
      <w:kern w:val="0"/>
      <w:sz w:val="28"/>
      <w:szCs w:val="24"/>
      <w:lang w:val="en-GB" w:eastAsia="en-US" w:bidi="ar-SA"/>
    </w:rPr>
  </w:style>
  <w:style w:type="paragraph" w:customStyle="1" w:styleId="302">
    <w:name w:val="UserStyle_212"/>
    <w:basedOn w:val="1"/>
    <w:qFormat/>
    <w:uiPriority w:val="0"/>
    <w:pPr>
      <w:jc w:val="both"/>
      <w:textAlignment w:val="baseline"/>
    </w:pPr>
    <w:rPr>
      <w:rFonts w:ascii="Tahoma" w:hAnsi="Tahoma"/>
      <w:kern w:val="2"/>
      <w:sz w:val="21"/>
      <w:szCs w:val="20"/>
      <w:lang w:val="en-US" w:eastAsia="zh-CN" w:bidi="ar-SA"/>
    </w:rPr>
  </w:style>
  <w:style w:type="paragraph" w:customStyle="1" w:styleId="303">
    <w:name w:val="UserStyle_213"/>
    <w:basedOn w:val="1"/>
    <w:qFormat/>
    <w:uiPriority w:val="0"/>
    <w:pPr>
      <w:widowControl/>
      <w:spacing w:before="100" w:beforeAutospacing="1" w:after="100" w:afterAutospacing="1" w:line="360" w:lineRule="auto"/>
      <w:jc w:val="both"/>
      <w:textAlignment w:val="top"/>
    </w:pPr>
    <w:rPr>
      <w:kern w:val="0"/>
      <w:sz w:val="24"/>
      <w:szCs w:val="20"/>
      <w:lang w:val="en-US" w:eastAsia="zh-CN" w:bidi="ar-SA"/>
    </w:rPr>
  </w:style>
  <w:style w:type="paragraph" w:customStyle="1" w:styleId="304">
    <w:name w:val="UserStyle_214"/>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baseline"/>
    </w:pPr>
    <w:rPr>
      <w:rFonts w:ascii="宋体" w:hAnsi="宋体"/>
      <w:kern w:val="0"/>
      <w:sz w:val="24"/>
      <w:szCs w:val="24"/>
      <w:lang w:val="en-US" w:eastAsia="zh-CN" w:bidi="ar-SA"/>
    </w:rPr>
  </w:style>
  <w:style w:type="paragraph" w:customStyle="1" w:styleId="305">
    <w:name w:val="UserStyle_215"/>
    <w:basedOn w:val="1"/>
    <w:qFormat/>
    <w:uiPriority w:val="0"/>
    <w:pPr>
      <w:spacing w:before="156" w:line="360" w:lineRule="auto"/>
      <w:ind w:firstLine="200" w:firstLineChars="200"/>
      <w:jc w:val="both"/>
      <w:textAlignment w:val="baseline"/>
    </w:pPr>
    <w:rPr>
      <w:spacing w:val="2"/>
      <w:kern w:val="2"/>
      <w:sz w:val="24"/>
      <w:szCs w:val="20"/>
      <w:lang w:val="en-US" w:eastAsia="zh-CN" w:bidi="ar-SA"/>
    </w:rPr>
  </w:style>
  <w:style w:type="paragraph" w:customStyle="1" w:styleId="306">
    <w:name w:val="UserStyle_216"/>
    <w:basedOn w:val="1"/>
    <w:next w:val="1"/>
    <w:qFormat/>
    <w:uiPriority w:val="0"/>
    <w:pPr>
      <w:numPr>
        <w:ilvl w:val="0"/>
        <w:numId w:val="0"/>
      </w:numPr>
      <w:tabs>
        <w:tab w:val="left" w:pos="851"/>
      </w:tabs>
      <w:ind w:left="425" w:hanging="425"/>
      <w:jc w:val="both"/>
      <w:textAlignment w:val="baseline"/>
    </w:pPr>
    <w:rPr>
      <w:rFonts w:eastAsia="黑体"/>
      <w:b/>
      <w:kern w:val="2"/>
      <w:sz w:val="32"/>
      <w:szCs w:val="20"/>
      <w:lang w:val="en-US" w:eastAsia="zh-CN" w:bidi="ar-SA"/>
    </w:rPr>
  </w:style>
  <w:style w:type="paragraph" w:customStyle="1" w:styleId="307">
    <w:name w:val="UserStyle_217"/>
    <w:basedOn w:val="1"/>
    <w:qFormat/>
    <w:uiPriority w:val="0"/>
    <w:pPr>
      <w:tabs>
        <w:tab w:val="left" w:pos="0"/>
      </w:tabs>
      <w:snapToGrid w:val="0"/>
      <w:spacing w:line="320" w:lineRule="atLeast"/>
      <w:jc w:val="both"/>
      <w:textAlignment w:val="baseline"/>
    </w:pPr>
    <w:rPr>
      <w:rFonts w:ascii="宋体"/>
      <w:kern w:val="0"/>
      <w:sz w:val="21"/>
      <w:szCs w:val="20"/>
      <w:lang w:val="en-US" w:eastAsia="zh-CN" w:bidi="ar-SA"/>
    </w:rPr>
  </w:style>
  <w:style w:type="paragraph" w:customStyle="1" w:styleId="308">
    <w:name w:val="UserStyle_218"/>
    <w:basedOn w:val="1"/>
    <w:qFormat/>
    <w:uiPriority w:val="0"/>
    <w:pPr>
      <w:jc w:val="both"/>
      <w:textAlignment w:val="baseline"/>
    </w:pPr>
    <w:rPr>
      <w:rFonts w:ascii="宋体" w:hAnsi="宋体"/>
      <w:kern w:val="0"/>
      <w:sz w:val="21"/>
      <w:szCs w:val="20"/>
      <w:lang w:val="en-US" w:eastAsia="zh-CN" w:bidi="ar-SA"/>
    </w:rPr>
  </w:style>
  <w:style w:type="paragraph" w:customStyle="1" w:styleId="309">
    <w:name w:val="UserStyle_219"/>
    <w:basedOn w:val="1"/>
    <w:qFormat/>
    <w:uiPriority w:val="0"/>
    <w:pPr>
      <w:widowControl/>
      <w:pBdr>
        <w:bottom w:val="single" w:color="000000" w:sz="4" w:space="0"/>
        <w:right w:val="single" w:color="000000" w:sz="4" w:space="0"/>
      </w:pBdr>
      <w:spacing w:before="100" w:beforeAutospacing="1" w:after="100" w:afterAutospacing="1"/>
      <w:jc w:val="center"/>
      <w:textAlignment w:val="baseline"/>
    </w:pPr>
    <w:rPr>
      <w:rFonts w:ascii="宋体" w:hAnsi="宋体"/>
      <w:kern w:val="0"/>
      <w:sz w:val="21"/>
      <w:szCs w:val="21"/>
      <w:lang w:val="en-US" w:eastAsia="zh-CN" w:bidi="ar-SA"/>
    </w:rPr>
  </w:style>
  <w:style w:type="paragraph" w:customStyle="1" w:styleId="310">
    <w:name w:val="UserStyle_220"/>
    <w:basedOn w:val="1"/>
    <w:qFormat/>
    <w:uiPriority w:val="0"/>
    <w:pPr>
      <w:snapToGrid w:val="0"/>
      <w:jc w:val="both"/>
      <w:textAlignment w:val="baseline"/>
    </w:pPr>
    <w:rPr>
      <w:kern w:val="2"/>
      <w:sz w:val="21"/>
      <w:szCs w:val="20"/>
      <w:lang w:val="en-US" w:eastAsia="zh-CN" w:bidi="ar-SA"/>
    </w:rPr>
  </w:style>
  <w:style w:type="paragraph" w:customStyle="1" w:styleId="311">
    <w:name w:val="UserStyle_221"/>
    <w:basedOn w:val="1"/>
    <w:next w:val="1"/>
    <w:qFormat/>
    <w:uiPriority w:val="0"/>
    <w:pPr>
      <w:spacing w:line="312" w:lineRule="atLeast"/>
      <w:jc w:val="both"/>
      <w:textAlignment w:val="baseline"/>
    </w:pPr>
    <w:rPr>
      <w:kern w:val="0"/>
      <w:sz w:val="24"/>
      <w:szCs w:val="20"/>
      <w:lang w:val="en-US" w:eastAsia="zh-CN" w:bidi="ar-SA"/>
    </w:rPr>
  </w:style>
  <w:style w:type="paragraph" w:customStyle="1" w:styleId="312">
    <w:name w:val="UserStyle_222"/>
    <w:basedOn w:val="1"/>
    <w:qFormat/>
    <w:uiPriority w:val="0"/>
    <w:pPr>
      <w:snapToGrid w:val="0"/>
      <w:spacing w:line="360" w:lineRule="auto"/>
      <w:ind w:firstLine="420"/>
      <w:jc w:val="both"/>
      <w:textAlignment w:val="baseline"/>
    </w:pPr>
    <w:rPr>
      <w:kern w:val="2"/>
      <w:sz w:val="24"/>
      <w:szCs w:val="20"/>
      <w:lang w:val="en-US" w:eastAsia="zh-CN" w:bidi="ar-SA"/>
    </w:rPr>
  </w:style>
  <w:style w:type="paragraph" w:customStyle="1" w:styleId="313">
    <w:name w:val="UserStyle_223"/>
    <w:basedOn w:val="1"/>
    <w:qFormat/>
    <w:uiPriority w:val="0"/>
    <w:pPr>
      <w:spacing w:line="360" w:lineRule="auto"/>
      <w:jc w:val="both"/>
      <w:textAlignment w:val="baseline"/>
    </w:pPr>
    <w:rPr>
      <w:kern w:val="2"/>
      <w:sz w:val="24"/>
      <w:szCs w:val="20"/>
      <w:lang w:bidi="ar-SA"/>
    </w:rPr>
  </w:style>
  <w:style w:type="paragraph" w:customStyle="1" w:styleId="314">
    <w:name w:val="UserStyle_224"/>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textAlignment w:val="baseline"/>
    </w:pPr>
    <w:rPr>
      <w:rFonts w:ascii="宋体" w:hAnsi="宋体" w:cs="宋体"/>
      <w:b/>
      <w:bCs/>
      <w:kern w:val="0"/>
      <w:sz w:val="21"/>
      <w:szCs w:val="21"/>
      <w:lang w:val="en-US" w:eastAsia="zh-CN" w:bidi="ar-SA"/>
    </w:rPr>
  </w:style>
  <w:style w:type="paragraph" w:customStyle="1" w:styleId="315">
    <w:name w:val="UserStyle_225"/>
    <w:basedOn w:val="1"/>
    <w:qFormat/>
    <w:uiPriority w:val="0"/>
    <w:pPr>
      <w:widowControl/>
      <w:spacing w:after="160" w:line="240" w:lineRule="exact"/>
      <w:jc w:val="left"/>
      <w:textAlignment w:val="baseline"/>
    </w:pPr>
    <w:rPr>
      <w:rFonts w:ascii="Verdana" w:hAnsi="Verdana" w:eastAsia="仿宋_GB2312"/>
      <w:kern w:val="0"/>
      <w:sz w:val="24"/>
      <w:szCs w:val="20"/>
      <w:lang w:val="en-US" w:eastAsia="en-US" w:bidi="ar-SA"/>
    </w:rPr>
  </w:style>
  <w:style w:type="paragraph" w:customStyle="1" w:styleId="316">
    <w:name w:val="UserStyle_226"/>
    <w:basedOn w:val="1"/>
    <w:qFormat/>
    <w:uiPriority w:val="0"/>
    <w:pPr>
      <w:widowControl/>
      <w:spacing w:before="100" w:beforeAutospacing="1" w:after="100" w:afterAutospacing="1" w:line="280" w:lineRule="atLeast"/>
      <w:ind w:firstLine="375"/>
      <w:jc w:val="left"/>
      <w:textAlignment w:val="baseline"/>
    </w:pPr>
    <w:rPr>
      <w:rFonts w:ascii="宋体" w:hAnsi="宋体"/>
      <w:color w:val="000000"/>
      <w:kern w:val="0"/>
      <w:sz w:val="18"/>
      <w:szCs w:val="20"/>
      <w:lang w:val="en-US" w:eastAsia="zh-CN" w:bidi="ar-SA"/>
    </w:rPr>
  </w:style>
  <w:style w:type="paragraph" w:customStyle="1" w:styleId="317">
    <w:name w:val="UserStyle_227"/>
    <w:basedOn w:val="1"/>
    <w:qFormat/>
    <w:uiPriority w:val="0"/>
    <w:pPr>
      <w:widowControl/>
      <w:spacing w:line="360" w:lineRule="auto"/>
      <w:ind w:left="397" w:firstLine="454"/>
      <w:jc w:val="left"/>
      <w:textAlignment w:val="baseline"/>
    </w:pPr>
    <w:rPr>
      <w:rFonts w:ascii="Arial" w:hAnsi="Arial"/>
      <w:kern w:val="0"/>
      <w:sz w:val="24"/>
      <w:szCs w:val="24"/>
      <w:lang w:val="en-US" w:eastAsia="zh-CN" w:bidi="ar-SA"/>
    </w:rPr>
  </w:style>
  <w:style w:type="paragraph" w:customStyle="1" w:styleId="318">
    <w:name w:val="UserStyle_228"/>
    <w:basedOn w:val="1"/>
    <w:qFormat/>
    <w:uiPriority w:val="0"/>
    <w:pPr>
      <w:tabs>
        <w:tab w:val="right" w:pos="-2120"/>
      </w:tabs>
      <w:snapToGrid w:val="0"/>
      <w:jc w:val="both"/>
      <w:textAlignment w:val="baseline"/>
    </w:pPr>
    <w:rPr>
      <w:rFonts w:ascii="Tahoma" w:hAnsi="Tahoma"/>
      <w:spacing w:val="6"/>
      <w:kern w:val="2"/>
      <w:sz w:val="24"/>
      <w:szCs w:val="20"/>
      <w:lang w:val="en-US" w:eastAsia="zh-CN" w:bidi="ar-SA"/>
    </w:rPr>
  </w:style>
  <w:style w:type="paragraph" w:customStyle="1" w:styleId="319">
    <w:name w:val="UserStyle_229"/>
    <w:basedOn w:val="1"/>
    <w:qFormat/>
    <w:uiPriority w:val="0"/>
    <w:pPr>
      <w:jc w:val="both"/>
      <w:textAlignment w:val="baseline"/>
    </w:pPr>
    <w:rPr>
      <w:kern w:val="2"/>
      <w:sz w:val="21"/>
      <w:szCs w:val="20"/>
      <w:lang w:val="en-US" w:eastAsia="zh-CN" w:bidi="ar-SA"/>
    </w:rPr>
  </w:style>
  <w:style w:type="paragraph" w:customStyle="1" w:styleId="320">
    <w:name w:val="UserStyle_230"/>
    <w:basedOn w:val="258"/>
    <w:qFormat/>
    <w:uiPriority w:val="0"/>
    <w:pPr>
      <w:shd w:val="clear" w:color="auto" w:fill="000080"/>
      <w:jc w:val="both"/>
      <w:textAlignment w:val="baseline"/>
    </w:pPr>
    <w:rPr>
      <w:rFonts w:ascii="Tahoma" w:hAnsi="Tahoma"/>
      <w:kern w:val="2"/>
      <w:sz w:val="24"/>
      <w:szCs w:val="20"/>
      <w:lang w:val="en-US" w:eastAsia="zh-CN" w:bidi="ar-SA"/>
    </w:rPr>
  </w:style>
  <w:style w:type="paragraph" w:customStyle="1" w:styleId="321">
    <w:name w:val="UserStyle_231"/>
    <w:basedOn w:val="1"/>
    <w:qFormat/>
    <w:uiPriority w:val="0"/>
    <w:pPr>
      <w:keepLines/>
      <w:widowControl/>
      <w:tabs>
        <w:tab w:val="left" w:pos="1134"/>
      </w:tabs>
      <w:spacing w:before="80" w:after="80" w:line="300" w:lineRule="auto"/>
      <w:ind w:left="1134" w:hanging="907"/>
      <w:jc w:val="both"/>
      <w:textAlignment w:val="baseline"/>
    </w:pPr>
    <w:rPr>
      <w:rFonts w:ascii="Arial" w:hAnsi="Arial"/>
      <w:kern w:val="0"/>
      <w:sz w:val="21"/>
      <w:szCs w:val="20"/>
      <w:lang w:val="en-US" w:eastAsia="zh-CN" w:bidi="ar-SA"/>
    </w:rPr>
  </w:style>
  <w:style w:type="paragraph" w:customStyle="1" w:styleId="322">
    <w:name w:val="UserStyle_232"/>
    <w:basedOn w:val="1"/>
    <w:next w:val="1"/>
    <w:qFormat/>
    <w:uiPriority w:val="0"/>
    <w:pPr>
      <w:spacing w:line="288" w:lineRule="auto"/>
      <w:jc w:val="center"/>
      <w:textAlignment w:val="baseline"/>
    </w:pPr>
    <w:rPr>
      <w:rFonts w:ascii="宋体"/>
      <w:kern w:val="0"/>
      <w:sz w:val="18"/>
      <w:szCs w:val="20"/>
      <w:lang w:val="en-US" w:eastAsia="zh-CN" w:bidi="ar-SA"/>
    </w:rPr>
  </w:style>
  <w:style w:type="paragraph" w:customStyle="1" w:styleId="323">
    <w:name w:val="UserStyle_233"/>
    <w:basedOn w:val="1"/>
    <w:qFormat/>
    <w:uiPriority w:val="0"/>
    <w:pPr>
      <w:snapToGrid w:val="0"/>
      <w:spacing w:line="300" w:lineRule="auto"/>
      <w:jc w:val="both"/>
      <w:textAlignment w:val="baseline"/>
    </w:pPr>
    <w:rPr>
      <w:kern w:val="2"/>
      <w:sz w:val="24"/>
      <w:szCs w:val="20"/>
      <w:lang w:val="en-US" w:eastAsia="zh-CN" w:bidi="ar-SA"/>
    </w:rPr>
  </w:style>
  <w:style w:type="paragraph" w:customStyle="1" w:styleId="324">
    <w:name w:val="UserStyle_234"/>
    <w:basedOn w:val="49"/>
    <w:qFormat/>
    <w:uiPriority w:val="0"/>
    <w:pPr>
      <w:snapToGrid w:val="0"/>
      <w:spacing w:line="360" w:lineRule="auto"/>
      <w:ind w:firstLine="480"/>
      <w:jc w:val="both"/>
      <w:textAlignment w:val="baseline"/>
    </w:pPr>
    <w:rPr>
      <w:rFonts w:ascii="Times New Roman" w:eastAsia="宋体"/>
      <w:kern w:val="2"/>
      <w:sz w:val="24"/>
      <w:szCs w:val="20"/>
      <w:lang w:val="en-US" w:eastAsia="zh-CN" w:bidi="ar-SA"/>
    </w:rPr>
  </w:style>
  <w:style w:type="paragraph" w:customStyle="1" w:styleId="325">
    <w:name w:val="UserStyle_235"/>
    <w:basedOn w:val="1"/>
    <w:qFormat/>
    <w:uiPriority w:val="0"/>
    <w:pPr>
      <w:widowControl/>
      <w:spacing w:line="440" w:lineRule="atLeast"/>
      <w:ind w:firstLine="510"/>
      <w:jc w:val="both"/>
      <w:textAlignment w:val="baseline"/>
    </w:pPr>
    <w:rPr>
      <w:kern w:val="0"/>
      <w:sz w:val="24"/>
      <w:szCs w:val="20"/>
      <w:lang w:val="en-US" w:eastAsia="zh-CN" w:bidi="ar-SA"/>
    </w:rPr>
  </w:style>
  <w:style w:type="paragraph" w:customStyle="1" w:styleId="326">
    <w:name w:val="UserStyle_236"/>
    <w:basedOn w:val="1"/>
    <w:qFormat/>
    <w:uiPriority w:val="0"/>
    <w:pPr>
      <w:spacing w:line="360" w:lineRule="auto"/>
      <w:jc w:val="left"/>
      <w:textAlignment w:val="baseline"/>
    </w:pPr>
    <w:rPr>
      <w:b/>
      <w:kern w:val="0"/>
      <w:sz w:val="21"/>
      <w:szCs w:val="20"/>
      <w:lang w:val="en-US" w:eastAsia="zh-CN" w:bidi="ar-SA"/>
    </w:rPr>
  </w:style>
  <w:style w:type="paragraph" w:customStyle="1" w:styleId="327">
    <w:name w:val="UserStyle_237"/>
    <w:basedOn w:val="1"/>
    <w:qFormat/>
    <w:uiPriority w:val="0"/>
    <w:pPr>
      <w:spacing w:after="120" w:line="360" w:lineRule="auto"/>
      <w:ind w:firstLine="200" w:firstLineChars="200"/>
      <w:jc w:val="both"/>
      <w:textAlignment w:val="baseline"/>
    </w:pPr>
    <w:rPr>
      <w:kern w:val="2"/>
      <w:sz w:val="24"/>
      <w:szCs w:val="20"/>
      <w:lang w:val="en-US" w:eastAsia="zh-CN" w:bidi="ar-SA"/>
    </w:rPr>
  </w:style>
  <w:style w:type="paragraph" w:customStyle="1" w:styleId="328">
    <w:name w:val="UserStyle_238"/>
    <w:basedOn w:val="1"/>
    <w:qFormat/>
    <w:uiPriority w:val="0"/>
    <w:pPr>
      <w:jc w:val="left"/>
      <w:textAlignment w:val="baseline"/>
    </w:pPr>
    <w:rPr>
      <w:rFonts w:ascii="宋体" w:hAnsi="宋体"/>
      <w:kern w:val="0"/>
      <w:sz w:val="21"/>
      <w:szCs w:val="20"/>
      <w:lang w:val="en-US" w:eastAsia="zh-CN" w:bidi="ar-SA"/>
    </w:rPr>
  </w:style>
  <w:style w:type="paragraph" w:customStyle="1" w:styleId="329">
    <w:name w:val="UserStyle_239"/>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textAlignment w:val="baseline"/>
    </w:pPr>
    <w:rPr>
      <w:kern w:val="0"/>
      <w:sz w:val="21"/>
      <w:szCs w:val="21"/>
      <w:lang w:val="en-US" w:eastAsia="zh-CN" w:bidi="ar-SA"/>
    </w:rPr>
  </w:style>
  <w:style w:type="paragraph" w:customStyle="1" w:styleId="330">
    <w:name w:val="UserStyle_240"/>
    <w:basedOn w:val="36"/>
    <w:qFormat/>
    <w:uiPriority w:val="0"/>
    <w:pPr>
      <w:keepNext/>
      <w:keepLines/>
      <w:snapToGrid w:val="0"/>
      <w:spacing w:before="280" w:after="290" w:line="372" w:lineRule="auto"/>
      <w:jc w:val="both"/>
      <w:textAlignment w:val="baseline"/>
    </w:pPr>
    <w:rPr>
      <w:rFonts w:ascii="Arial" w:hAnsi="Arial" w:eastAsia="黑体"/>
      <w:bCs w:val="0"/>
      <w:kern w:val="2"/>
      <w:sz w:val="28"/>
      <w:szCs w:val="20"/>
      <w:lang w:val="en-US" w:eastAsia="zh-CN" w:bidi="ar-SA"/>
    </w:rPr>
  </w:style>
  <w:style w:type="paragraph" w:customStyle="1" w:styleId="331">
    <w:name w:val="UserStyle_241"/>
    <w:basedOn w:val="1"/>
    <w:qFormat/>
    <w:uiPriority w:val="0"/>
    <w:pPr>
      <w:spacing w:before="120"/>
      <w:ind w:firstLine="420"/>
      <w:jc w:val="both"/>
      <w:textAlignment w:val="baseline"/>
    </w:pPr>
    <w:rPr>
      <w:kern w:val="2"/>
      <w:sz w:val="24"/>
      <w:szCs w:val="20"/>
      <w:lang w:val="en-US" w:eastAsia="zh-CN" w:bidi="ar-SA"/>
    </w:rPr>
  </w:style>
  <w:style w:type="paragraph" w:customStyle="1" w:styleId="332">
    <w:name w:val="UserStyle_242"/>
    <w:basedOn w:val="1"/>
    <w:qFormat/>
    <w:uiPriority w:val="0"/>
    <w:pPr>
      <w:jc w:val="both"/>
      <w:textAlignment w:val="baseline"/>
    </w:pPr>
    <w:rPr>
      <w:rFonts w:ascii="Tahoma" w:hAnsi="Tahoma"/>
      <w:kern w:val="2"/>
      <w:sz w:val="24"/>
      <w:szCs w:val="20"/>
      <w:lang w:val="en-US" w:eastAsia="zh-CN" w:bidi="ar-SA"/>
    </w:rPr>
  </w:style>
  <w:style w:type="paragraph" w:customStyle="1" w:styleId="333">
    <w:name w:val="UserStyle_243"/>
    <w:basedOn w:val="1"/>
    <w:qFormat/>
    <w:uiPriority w:val="0"/>
    <w:pPr>
      <w:jc w:val="both"/>
      <w:textAlignment w:val="baseline"/>
    </w:pPr>
    <w:rPr>
      <w:rFonts w:ascii="Tahoma" w:hAnsi="Tahoma"/>
      <w:kern w:val="2"/>
      <w:sz w:val="24"/>
      <w:szCs w:val="20"/>
      <w:lang w:val="en-US" w:eastAsia="zh-CN" w:bidi="ar-SA"/>
    </w:rPr>
  </w:style>
  <w:style w:type="paragraph" w:customStyle="1" w:styleId="334">
    <w:name w:val="UserStyle_244"/>
    <w:basedOn w:val="1"/>
    <w:next w:val="1"/>
    <w:qFormat/>
    <w:uiPriority w:val="0"/>
    <w:pPr>
      <w:spacing w:line="312" w:lineRule="atLeast"/>
      <w:jc w:val="both"/>
      <w:textAlignment w:val="baseline"/>
    </w:pPr>
    <w:rPr>
      <w:kern w:val="0"/>
      <w:sz w:val="24"/>
      <w:szCs w:val="20"/>
      <w:lang w:val="en-US" w:eastAsia="zh-CN" w:bidi="ar-SA"/>
    </w:rPr>
  </w:style>
  <w:style w:type="paragraph" w:customStyle="1" w:styleId="335">
    <w:name w:val="UserStyle_245"/>
    <w:basedOn w:val="1"/>
    <w:next w:val="1"/>
    <w:qFormat/>
    <w:uiPriority w:val="0"/>
    <w:pPr>
      <w:tabs>
        <w:tab w:val="left" w:pos="420"/>
        <w:tab w:val="left" w:pos="567"/>
        <w:tab w:val="left" w:pos="720"/>
      </w:tabs>
      <w:snapToGrid w:val="0"/>
      <w:spacing w:before="120" w:after="120" w:line="320" w:lineRule="atLeast"/>
      <w:ind w:left="420" w:hanging="420"/>
      <w:jc w:val="center"/>
      <w:textAlignment w:val="baseline"/>
    </w:pPr>
    <w:rPr>
      <w:rFonts w:eastAsia="仿宋_GB2312"/>
      <w:kern w:val="0"/>
      <w:sz w:val="24"/>
      <w:szCs w:val="20"/>
      <w:lang w:val="en-US" w:eastAsia="zh-CN" w:bidi="ar-SA"/>
    </w:rPr>
  </w:style>
  <w:style w:type="paragraph" w:customStyle="1" w:styleId="336">
    <w:name w:val="UserStyle_246"/>
    <w:basedOn w:val="1"/>
    <w:qFormat/>
    <w:uiPriority w:val="0"/>
    <w:pPr>
      <w:widowControl/>
      <w:pBdr>
        <w:left w:val="single" w:color="000000" w:sz="4" w:space="0"/>
        <w:right w:val="single" w:color="000000" w:sz="4" w:space="0"/>
      </w:pBdr>
      <w:spacing w:before="100" w:beforeAutospacing="1" w:after="100" w:afterAutospacing="1"/>
      <w:jc w:val="center"/>
      <w:textAlignment w:val="baseline"/>
    </w:pPr>
    <w:rPr>
      <w:rFonts w:ascii="宋体" w:hAnsi="宋体"/>
      <w:kern w:val="0"/>
      <w:sz w:val="21"/>
      <w:szCs w:val="21"/>
      <w:lang w:val="en-US" w:eastAsia="zh-CN" w:bidi="ar-SA"/>
    </w:rPr>
  </w:style>
  <w:style w:type="paragraph" w:customStyle="1" w:styleId="337">
    <w:name w:val="UserStyle_247"/>
    <w:basedOn w:val="1"/>
    <w:qFormat/>
    <w:uiPriority w:val="0"/>
    <w:pPr>
      <w:widowControl/>
      <w:spacing w:before="100" w:beforeAutospacing="1" w:after="100" w:afterAutospacing="1"/>
      <w:jc w:val="left"/>
      <w:textAlignment w:val="baseline"/>
    </w:pPr>
    <w:rPr>
      <w:rFonts w:ascii="宋体" w:hAnsi="宋体"/>
      <w:kern w:val="0"/>
      <w:sz w:val="18"/>
      <w:szCs w:val="18"/>
      <w:lang w:val="en-US" w:eastAsia="zh-CN" w:bidi="ar-SA"/>
    </w:rPr>
  </w:style>
  <w:style w:type="paragraph" w:customStyle="1" w:styleId="338">
    <w:name w:val="UserStyle_248"/>
    <w:basedOn w:val="1"/>
    <w:qFormat/>
    <w:uiPriority w:val="0"/>
    <w:pPr>
      <w:spacing w:line="360" w:lineRule="auto"/>
      <w:ind w:firstLine="200" w:firstLineChars="200"/>
      <w:jc w:val="both"/>
      <w:textAlignment w:val="baseline"/>
    </w:pPr>
    <w:rPr>
      <w:rFonts w:ascii="宋体" w:hAnsi="宋体"/>
      <w:kern w:val="2"/>
      <w:sz w:val="24"/>
      <w:szCs w:val="24"/>
      <w:lang w:val="en-US" w:eastAsia="zh-CN" w:bidi="ar-SA"/>
    </w:rPr>
  </w:style>
  <w:style w:type="paragraph" w:customStyle="1" w:styleId="339">
    <w:name w:val="UserStyle_2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baseline"/>
    </w:pPr>
    <w:rPr>
      <w:rFonts w:ascii="宋体" w:hAnsi="宋体"/>
      <w:kern w:val="0"/>
      <w:sz w:val="24"/>
      <w:szCs w:val="24"/>
      <w:lang w:val="en-US" w:eastAsia="zh-CN" w:bidi="ar-SA"/>
    </w:rPr>
  </w:style>
  <w:style w:type="paragraph" w:customStyle="1" w:styleId="340">
    <w:name w:val="UserStyle_250"/>
    <w:basedOn w:val="1"/>
    <w:qFormat/>
    <w:uiPriority w:val="0"/>
    <w:pPr>
      <w:spacing w:line="600" w:lineRule="exact"/>
      <w:ind w:firstLine="639" w:firstLineChars="206"/>
      <w:jc w:val="both"/>
      <w:textAlignment w:val="baseline"/>
    </w:pPr>
    <w:rPr>
      <w:rFonts w:ascii="仿宋_GB2312" w:hAnsi="宋体" w:eastAsia="仿宋_GB2312"/>
      <w:kern w:val="2"/>
      <w:sz w:val="31"/>
      <w:szCs w:val="28"/>
      <w:lang w:val="en-US" w:eastAsia="zh-CN" w:bidi="ar-SA"/>
    </w:rPr>
  </w:style>
  <w:style w:type="paragraph" w:customStyle="1" w:styleId="341">
    <w:name w:val="UserStyle_251"/>
    <w:basedOn w:val="37"/>
    <w:next w:val="342"/>
    <w:qFormat/>
    <w:uiPriority w:val="0"/>
    <w:pPr>
      <w:keepNext/>
      <w:keepLines/>
      <w:numPr>
        <w:ilvl w:val="4"/>
        <w:numId w:val="11"/>
      </w:numPr>
      <w:spacing w:before="280" w:after="290" w:line="240" w:lineRule="auto"/>
      <w:jc w:val="both"/>
      <w:textAlignment w:val="baseline"/>
    </w:pPr>
    <w:rPr>
      <w:rFonts w:ascii="黑体" w:hAnsi="Calibri" w:eastAsia="黑体" w:cs="Times New Roman"/>
      <w:kern w:val="2"/>
      <w:sz w:val="24"/>
      <w:szCs w:val="24"/>
      <w:lang w:val="en-US" w:eastAsia="zh-CN" w:bidi="ar-SA"/>
    </w:rPr>
  </w:style>
  <w:style w:type="paragraph" w:customStyle="1" w:styleId="342">
    <w:name w:val="UserStyle_252"/>
    <w:basedOn w:val="341"/>
    <w:qFormat/>
    <w:uiPriority w:val="0"/>
    <w:pPr>
      <w:keepNext/>
      <w:keepLines/>
      <w:numPr>
        <w:ilvl w:val="5"/>
        <w:numId w:val="11"/>
      </w:numPr>
      <w:spacing w:before="280" w:after="290" w:line="240" w:lineRule="auto"/>
      <w:jc w:val="both"/>
      <w:textAlignment w:val="baseline"/>
    </w:pPr>
  </w:style>
  <w:style w:type="paragraph" w:customStyle="1" w:styleId="343">
    <w:name w:val="UserStyle_253"/>
    <w:basedOn w:val="34"/>
    <w:qFormat/>
    <w:uiPriority w:val="0"/>
    <w:pPr>
      <w:keepNext/>
      <w:keepLines/>
      <w:snapToGrid w:val="0"/>
      <w:spacing w:before="120" w:after="156" w:line="360" w:lineRule="auto"/>
      <w:jc w:val="center"/>
      <w:textAlignment w:val="baseline"/>
    </w:pPr>
    <w:rPr>
      <w:bCs w:val="0"/>
      <w:kern w:val="44"/>
      <w:sz w:val="32"/>
      <w:szCs w:val="20"/>
      <w:lang w:val="en-US" w:eastAsia="zh-CN" w:bidi="ar-SA"/>
    </w:rPr>
  </w:style>
  <w:style w:type="paragraph" w:customStyle="1" w:styleId="344">
    <w:name w:val="UserStyle_254"/>
    <w:basedOn w:val="1"/>
    <w:qFormat/>
    <w:uiPriority w:val="0"/>
    <w:pPr>
      <w:tabs>
        <w:tab w:val="left" w:pos="425"/>
        <w:tab w:val="left" w:pos="840"/>
      </w:tabs>
      <w:ind w:left="840" w:hanging="420"/>
      <w:jc w:val="both"/>
      <w:textAlignment w:val="baseline"/>
    </w:pPr>
    <w:rPr>
      <w:rFonts w:ascii="Tahoma" w:hAnsi="Tahoma"/>
      <w:kern w:val="2"/>
      <w:sz w:val="24"/>
      <w:szCs w:val="20"/>
      <w:lang w:val="en-US" w:eastAsia="zh-CN" w:bidi="ar-SA"/>
    </w:rPr>
  </w:style>
  <w:style w:type="paragraph" w:customStyle="1" w:styleId="345">
    <w:name w:val="UserStyle_255"/>
    <w:basedOn w:val="1"/>
    <w:qFormat/>
    <w:uiPriority w:val="0"/>
    <w:pPr>
      <w:widowControl/>
      <w:tabs>
        <w:tab w:val="left" w:pos="1134"/>
        <w:tab w:val="left" w:pos="1280"/>
      </w:tabs>
      <w:snapToGrid w:val="0"/>
      <w:spacing w:line="280" w:lineRule="atLeast"/>
      <w:jc w:val="left"/>
      <w:textAlignment w:val="baseline"/>
    </w:pPr>
    <w:rPr>
      <w:rFonts w:eastAsia="PMingLiU"/>
      <w:kern w:val="0"/>
      <w:sz w:val="24"/>
      <w:szCs w:val="20"/>
      <w:lang w:val="en-US" w:eastAsia="zh-TW" w:bidi="ar-SA"/>
    </w:rPr>
  </w:style>
  <w:style w:type="paragraph" w:customStyle="1" w:styleId="346">
    <w:name w:val="UserStyle_256"/>
    <w:basedOn w:val="1"/>
    <w:qFormat/>
    <w:uiPriority w:val="0"/>
    <w:pPr>
      <w:spacing w:line="240" w:lineRule="atLeast"/>
      <w:jc w:val="center"/>
      <w:textAlignment w:val="baseline"/>
    </w:pPr>
    <w:rPr>
      <w:kern w:val="2"/>
      <w:sz w:val="21"/>
      <w:szCs w:val="20"/>
      <w:lang w:val="en-US" w:eastAsia="zh-CN" w:bidi="ar-SA"/>
    </w:rPr>
  </w:style>
  <w:style w:type="paragraph" w:customStyle="1" w:styleId="347">
    <w:name w:val="UserStyle_257"/>
    <w:basedOn w:val="1"/>
    <w:qFormat/>
    <w:uiPriority w:val="0"/>
    <w:pPr>
      <w:spacing w:line="360" w:lineRule="auto"/>
      <w:ind w:left="480" w:firstLine="200" w:firstLineChars="200"/>
      <w:jc w:val="both"/>
      <w:textAlignment w:val="baseline"/>
    </w:pPr>
    <w:rPr>
      <w:kern w:val="0"/>
      <w:sz w:val="24"/>
      <w:szCs w:val="20"/>
      <w:lang w:val="en-US" w:eastAsia="zh-CN" w:bidi="ar-SA"/>
    </w:rPr>
  </w:style>
  <w:style w:type="paragraph" w:customStyle="1" w:styleId="348">
    <w:name w:val="UserStyle_258"/>
    <w:basedOn w:val="1"/>
    <w:qFormat/>
    <w:uiPriority w:val="0"/>
    <w:pPr>
      <w:spacing w:line="360" w:lineRule="auto"/>
      <w:jc w:val="both"/>
      <w:textAlignment w:val="baseline"/>
    </w:pPr>
    <w:rPr>
      <w:rFonts w:ascii="宋体"/>
      <w:color w:val="000000"/>
      <w:kern w:val="21"/>
      <w:sz w:val="18"/>
      <w:szCs w:val="20"/>
      <w:lang w:val="en-US" w:eastAsia="zh-CN" w:bidi="ar-SA"/>
    </w:rPr>
  </w:style>
  <w:style w:type="paragraph" w:customStyle="1" w:styleId="349">
    <w:name w:val="UserStyle_259"/>
    <w:qFormat/>
    <w:uiPriority w:val="0"/>
    <w:pPr>
      <w:textAlignment w:val="baseline"/>
    </w:pPr>
    <w:rPr>
      <w:rFonts w:ascii="楷体_GB2312" w:hAnsi="Times New Roman" w:eastAsia="楷体_GB2312" w:cstheme="minorBidi"/>
      <w:color w:val="000000"/>
      <w:sz w:val="24"/>
      <w:szCs w:val="24"/>
      <w:lang w:val="en-US" w:eastAsia="zh-CN" w:bidi="ar-SA"/>
    </w:rPr>
  </w:style>
  <w:style w:type="paragraph" w:customStyle="1" w:styleId="350">
    <w:name w:val="UserStyle_260"/>
    <w:basedOn w:val="1"/>
    <w:qFormat/>
    <w:uiPriority w:val="0"/>
    <w:pPr>
      <w:jc w:val="both"/>
      <w:textAlignment w:val="baseline"/>
    </w:pPr>
  </w:style>
  <w:style w:type="paragraph" w:customStyle="1" w:styleId="351">
    <w:name w:val="UserStyle_261"/>
    <w:basedOn w:val="1"/>
    <w:qFormat/>
    <w:uiPriority w:val="0"/>
    <w:pPr>
      <w:keepNext/>
      <w:keepLines/>
      <w:pageBreakBefore/>
      <w:tabs>
        <w:tab w:val="left" w:pos="845"/>
      </w:tabs>
      <w:ind w:left="845" w:hanging="420"/>
      <w:jc w:val="both"/>
      <w:textAlignment w:val="baseline"/>
    </w:pPr>
    <w:rPr>
      <w:rFonts w:ascii="Tahoma" w:hAnsi="Tahoma"/>
      <w:kern w:val="2"/>
      <w:sz w:val="24"/>
      <w:szCs w:val="20"/>
      <w:lang w:val="en-US" w:eastAsia="zh-CN" w:bidi="ar-SA"/>
    </w:rPr>
  </w:style>
  <w:style w:type="paragraph" w:customStyle="1" w:styleId="352">
    <w:name w:val="UserStyle_262"/>
    <w:basedOn w:val="89"/>
    <w:qFormat/>
    <w:uiPriority w:val="0"/>
    <w:pPr>
      <w:widowControl/>
      <w:numPr>
        <w:ilvl w:val="0"/>
        <w:numId w:val="14"/>
      </w:numPr>
      <w:snapToGrid w:val="0"/>
      <w:spacing w:after="0" w:line="360" w:lineRule="auto"/>
      <w:ind w:firstLine="420"/>
      <w:jc w:val="both"/>
      <w:textAlignment w:val="bottom"/>
    </w:pPr>
    <w:rPr>
      <w:rFonts w:ascii="宋体" w:hAnsi="宋体" w:cs="Times New Roman"/>
      <w:bCs/>
      <w:kern w:val="44"/>
      <w:sz w:val="24"/>
      <w:szCs w:val="24"/>
      <w:lang w:val="en-US" w:eastAsia="zh-CN" w:bidi="ar-SA"/>
    </w:rPr>
  </w:style>
  <w:style w:type="paragraph" w:customStyle="1" w:styleId="353">
    <w:name w:val="UserStyle_263"/>
    <w:basedOn w:val="1"/>
    <w:qFormat/>
    <w:uiPriority w:val="0"/>
    <w:pPr>
      <w:widowControl/>
      <w:tabs>
        <w:tab w:val="left" w:pos="1080"/>
      </w:tabs>
      <w:spacing w:before="50" w:line="360" w:lineRule="auto"/>
      <w:jc w:val="both"/>
      <w:textAlignment w:val="baseline"/>
    </w:pPr>
    <w:rPr>
      <w:rFonts w:ascii="Arial (W1)" w:hAnsi="Arial (W1)" w:cs="Times New Roman"/>
      <w:bCs/>
      <w:kern w:val="0"/>
      <w:sz w:val="24"/>
      <w:szCs w:val="24"/>
      <w:lang w:val="en-GB" w:eastAsia="zh-CN" w:bidi="ar-SA"/>
    </w:rPr>
  </w:style>
  <w:style w:type="paragraph" w:customStyle="1" w:styleId="354">
    <w:name w:val="UserStyle_264"/>
    <w:basedOn w:val="38"/>
    <w:qFormat/>
    <w:uiPriority w:val="0"/>
    <w:pPr>
      <w:keepNext/>
      <w:keepLines/>
      <w:widowControl/>
      <w:numPr>
        <w:ilvl w:val="0"/>
        <w:numId w:val="0"/>
      </w:numPr>
      <w:tabs>
        <w:tab w:val="left" w:pos="1152"/>
      </w:tabs>
      <w:spacing w:before="156" w:after="64" w:line="317" w:lineRule="auto"/>
      <w:ind w:left="1152" w:hanging="1152"/>
      <w:jc w:val="left"/>
      <w:textAlignment w:val="baseline"/>
    </w:pPr>
    <w:rPr>
      <w:rFonts w:ascii="Arial" w:hAnsi="Arial" w:eastAsia="黑体"/>
      <w:bCs w:val="0"/>
      <w:kern w:val="24"/>
      <w:sz w:val="28"/>
      <w:szCs w:val="20"/>
      <w:lang w:val="en-US" w:eastAsia="zh-CN" w:bidi="ar-SA"/>
    </w:rPr>
  </w:style>
  <w:style w:type="paragraph" w:customStyle="1" w:styleId="355">
    <w:name w:val="UserStyle_265"/>
    <w:basedOn w:val="1"/>
    <w:qFormat/>
    <w:uiPriority w:val="0"/>
    <w:pPr>
      <w:tabs>
        <w:tab w:val="left" w:pos="1050"/>
        <w:tab w:val="right" w:leader="dot" w:pos="8296"/>
      </w:tabs>
      <w:jc w:val="both"/>
      <w:textAlignment w:val="baseline"/>
    </w:pPr>
    <w:rPr>
      <w:caps/>
      <w:spacing w:val="20"/>
      <w:kern w:val="2"/>
      <w:sz w:val="24"/>
      <w:szCs w:val="20"/>
      <w:lang w:val="en-US" w:eastAsia="zh-CN" w:bidi="ar-SA"/>
    </w:rPr>
  </w:style>
  <w:style w:type="paragraph" w:customStyle="1" w:styleId="356">
    <w:name w:val="UserStyle_266"/>
    <w:basedOn w:val="1"/>
    <w:qFormat/>
    <w:uiPriority w:val="0"/>
    <w:pPr>
      <w:spacing w:before="60" w:after="60" w:line="360" w:lineRule="auto"/>
      <w:ind w:left="200" w:leftChars="200" w:firstLine="200" w:firstLineChars="200"/>
      <w:jc w:val="both"/>
      <w:textAlignment w:val="baseline"/>
    </w:pPr>
    <w:rPr>
      <w:kern w:val="2"/>
      <w:sz w:val="24"/>
      <w:szCs w:val="20"/>
      <w:lang w:val="en-US" w:eastAsia="zh-CN" w:bidi="ar-SA"/>
    </w:rPr>
  </w:style>
  <w:style w:type="paragraph" w:customStyle="1" w:styleId="357">
    <w:name w:val="UserStyle_267"/>
    <w:basedOn w:val="1"/>
    <w:qFormat/>
    <w:uiPriority w:val="0"/>
    <w:pPr>
      <w:numPr>
        <w:ilvl w:val="0"/>
        <w:numId w:val="15"/>
      </w:numPr>
      <w:tabs>
        <w:tab w:val="left" w:pos="420"/>
        <w:tab w:val="left" w:pos="980"/>
      </w:tabs>
      <w:spacing w:line="288" w:lineRule="auto"/>
      <w:ind w:left="840" w:leftChars="200" w:hanging="420" w:hangingChars="200"/>
      <w:jc w:val="both"/>
      <w:textAlignment w:val="baseline"/>
    </w:pPr>
    <w:rPr>
      <w:kern w:val="2"/>
      <w:sz w:val="21"/>
      <w:szCs w:val="20"/>
      <w:lang w:val="en-US" w:eastAsia="zh-CN" w:bidi="ar-SA"/>
    </w:rPr>
  </w:style>
  <w:style w:type="paragraph" w:customStyle="1" w:styleId="358">
    <w:name w:val="UserStyle_268"/>
    <w:basedOn w:val="1"/>
    <w:qFormat/>
    <w:uiPriority w:val="0"/>
    <w:pPr>
      <w:pBdr>
        <w:top w:val="single" w:color="000000" w:sz="12" w:space="3"/>
        <w:bottom w:val="single" w:color="000000" w:sz="12" w:space="3"/>
      </w:pBdr>
      <w:spacing w:line="360" w:lineRule="auto"/>
      <w:jc w:val="both"/>
      <w:textAlignment w:val="baseline"/>
    </w:pPr>
    <w:rPr>
      <w:kern w:val="2"/>
      <w:sz w:val="24"/>
      <w:szCs w:val="20"/>
      <w:lang w:val="en-US" w:eastAsia="zh-CN" w:bidi="ar-SA"/>
    </w:rPr>
  </w:style>
  <w:style w:type="paragraph" w:customStyle="1" w:styleId="359">
    <w:name w:val="UserStyle_269"/>
    <w:basedOn w:val="53"/>
    <w:qFormat/>
    <w:uiPriority w:val="0"/>
    <w:pPr>
      <w:spacing w:line="360" w:lineRule="auto"/>
      <w:ind w:firstLine="250" w:firstLineChars="250"/>
      <w:jc w:val="both"/>
      <w:textAlignment w:val="baseline"/>
    </w:pPr>
    <w:rPr>
      <w:rFonts w:ascii="Times New Roman" w:eastAsia="宋体"/>
      <w:kern w:val="2"/>
      <w:sz w:val="24"/>
      <w:szCs w:val="20"/>
      <w:lang w:val="en-US" w:eastAsia="zh-CN" w:bidi="ar-SA"/>
    </w:rPr>
  </w:style>
  <w:style w:type="paragraph" w:customStyle="1" w:styleId="360">
    <w:name w:val="UserStyle_270"/>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textAlignment w:val="baseline"/>
    </w:pPr>
    <w:rPr>
      <w:rFonts w:ascii="宋体" w:hAnsi="宋体"/>
      <w:kern w:val="0"/>
      <w:sz w:val="24"/>
      <w:szCs w:val="24"/>
      <w:lang w:val="en-US" w:eastAsia="zh-CN" w:bidi="ar-SA"/>
    </w:rPr>
  </w:style>
  <w:style w:type="paragraph" w:customStyle="1" w:styleId="361">
    <w:name w:val="UserStyle_271"/>
    <w:basedOn w:val="1"/>
    <w:qFormat/>
    <w:uiPriority w:val="0"/>
    <w:pPr>
      <w:jc w:val="both"/>
      <w:textAlignment w:val="baseline"/>
    </w:pPr>
    <w:rPr>
      <w:rFonts w:ascii="Tahoma" w:hAnsi="Tahoma"/>
      <w:kern w:val="2"/>
      <w:sz w:val="24"/>
      <w:szCs w:val="20"/>
      <w:lang w:val="en-US" w:eastAsia="zh-CN" w:bidi="ar-SA"/>
    </w:rPr>
  </w:style>
  <w:style w:type="paragraph" w:customStyle="1" w:styleId="362">
    <w:name w:val="UserStyle_272"/>
    <w:basedOn w:val="1"/>
    <w:next w:val="1"/>
    <w:qFormat/>
    <w:uiPriority w:val="0"/>
    <w:pPr>
      <w:spacing w:line="360" w:lineRule="auto"/>
      <w:jc w:val="center"/>
      <w:textAlignment w:val="baseline"/>
    </w:pPr>
    <w:rPr>
      <w:rFonts w:ascii="Arial" w:hAnsi="Arial"/>
      <w:kern w:val="2"/>
      <w:sz w:val="24"/>
      <w:szCs w:val="20"/>
      <w:lang w:val="en-US" w:eastAsia="zh-CN" w:bidi="ar-SA"/>
    </w:rPr>
  </w:style>
  <w:style w:type="paragraph" w:customStyle="1" w:styleId="363">
    <w:name w:val="UserStyle_273"/>
    <w:qFormat/>
    <w:uiPriority w:val="0"/>
    <w:pPr>
      <w:widowControl/>
      <w:numPr>
        <w:ilvl w:val="2"/>
        <w:numId w:val="16"/>
      </w:numPr>
      <w:spacing w:before="28" w:after="28"/>
      <w:textAlignment w:val="baseline"/>
    </w:pPr>
    <w:rPr>
      <w:rFonts w:ascii="Arial" w:hAnsi="Arial" w:eastAsia="宋体" w:cstheme="minorBidi"/>
      <w:b/>
      <w:lang w:val="en-US" w:eastAsia="en-US" w:bidi="ar-SA"/>
    </w:rPr>
  </w:style>
  <w:style w:type="paragraph" w:customStyle="1" w:styleId="364">
    <w:name w:val="UserStyle_27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baseline"/>
    </w:pPr>
    <w:rPr>
      <w:rFonts w:ascii="宋体" w:hAnsi="宋体"/>
      <w:kern w:val="0"/>
      <w:sz w:val="21"/>
      <w:szCs w:val="21"/>
      <w:lang w:val="en-US" w:eastAsia="zh-CN" w:bidi="ar-SA"/>
    </w:rPr>
  </w:style>
  <w:style w:type="paragraph" w:customStyle="1" w:styleId="365">
    <w:name w:val="UserStyle_275"/>
    <w:basedOn w:val="1"/>
    <w:qFormat/>
    <w:uiPriority w:val="0"/>
    <w:pPr>
      <w:keepLines/>
      <w:widowControl/>
      <w:numPr>
        <w:ilvl w:val="0"/>
        <w:numId w:val="17"/>
      </w:numPr>
      <w:tabs>
        <w:tab w:val="left" w:pos="0"/>
      </w:tabs>
      <w:spacing w:before="120" w:line="440" w:lineRule="atLeast"/>
      <w:jc w:val="both"/>
      <w:textAlignment w:val="baseline"/>
    </w:pPr>
    <w:rPr>
      <w:rFonts w:ascii="宋体"/>
      <w:kern w:val="0"/>
      <w:sz w:val="24"/>
      <w:szCs w:val="20"/>
      <w:lang w:val="en-US" w:eastAsia="zh-CN" w:bidi="ar-SA"/>
    </w:rPr>
  </w:style>
  <w:style w:type="paragraph" w:customStyle="1" w:styleId="366">
    <w:name w:val="UserStyle_276"/>
    <w:basedOn w:val="1"/>
    <w:qFormat/>
    <w:uiPriority w:val="0"/>
    <w:pPr>
      <w:jc w:val="both"/>
      <w:textAlignment w:val="baseline"/>
    </w:pPr>
    <w:rPr>
      <w:rFonts w:ascii="Tahoma" w:hAnsi="Tahoma"/>
      <w:kern w:val="2"/>
      <w:sz w:val="24"/>
      <w:szCs w:val="20"/>
      <w:lang w:val="en-US" w:eastAsia="zh-CN" w:bidi="ar-SA"/>
    </w:rPr>
  </w:style>
  <w:style w:type="paragraph" w:customStyle="1" w:styleId="367">
    <w:name w:val="UserStyle_27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bottom"/>
    </w:pPr>
    <w:rPr>
      <w:rFonts w:ascii="宋体" w:hAnsi="宋体"/>
      <w:kern w:val="0"/>
      <w:sz w:val="21"/>
      <w:szCs w:val="21"/>
      <w:lang w:val="en-US" w:eastAsia="zh-CN" w:bidi="ar-SA"/>
    </w:rPr>
  </w:style>
  <w:style w:type="paragraph" w:customStyle="1" w:styleId="368">
    <w:name w:val="UserStyle_278"/>
    <w:basedOn w:val="114"/>
    <w:qFormat/>
    <w:uiPriority w:val="0"/>
    <w:pPr>
      <w:spacing w:after="0" w:line="240" w:lineRule="auto"/>
      <w:ind w:firstLineChars="0"/>
      <w:jc w:val="both"/>
      <w:textAlignment w:val="baseline"/>
    </w:pPr>
    <w:rPr>
      <w:kern w:val="2"/>
      <w:sz w:val="21"/>
      <w:szCs w:val="20"/>
      <w:lang w:val="en-US" w:eastAsia="zh-CN" w:bidi="ar-SA"/>
    </w:rPr>
  </w:style>
  <w:style w:type="paragraph" w:customStyle="1" w:styleId="369">
    <w:name w:val="UserStyle_279"/>
    <w:basedOn w:val="1"/>
    <w:qFormat/>
    <w:uiPriority w:val="0"/>
    <w:pPr>
      <w:spacing w:line="312" w:lineRule="atLeast"/>
      <w:jc w:val="center"/>
      <w:textAlignment w:val="baseline"/>
    </w:pPr>
    <w:rPr>
      <w:kern w:val="0"/>
      <w:sz w:val="18"/>
      <w:szCs w:val="20"/>
      <w:lang w:val="en-US" w:eastAsia="zh-CN" w:bidi="ar-SA"/>
    </w:rPr>
  </w:style>
  <w:style w:type="paragraph" w:customStyle="1" w:styleId="370">
    <w:name w:val="UserStyle_280"/>
    <w:basedOn w:val="89"/>
    <w:qFormat/>
    <w:uiPriority w:val="0"/>
    <w:pPr>
      <w:spacing w:after="0"/>
      <w:ind w:firstLine="420"/>
      <w:jc w:val="both"/>
      <w:textAlignment w:val="baseline"/>
    </w:pPr>
    <w:rPr>
      <w:kern w:val="2"/>
      <w:sz w:val="24"/>
      <w:szCs w:val="20"/>
      <w:lang w:val="en-US" w:eastAsia="zh-CN" w:bidi="ar-SA"/>
    </w:rPr>
  </w:style>
  <w:style w:type="paragraph" w:customStyle="1" w:styleId="371">
    <w:name w:val="UserStyle_281"/>
    <w:basedOn w:val="1"/>
    <w:qFormat/>
    <w:uiPriority w:val="0"/>
    <w:pPr>
      <w:spacing w:line="360" w:lineRule="auto"/>
      <w:ind w:left="480"/>
      <w:jc w:val="both"/>
      <w:textAlignment w:val="baseline"/>
    </w:pPr>
    <w:rPr>
      <w:kern w:val="2"/>
      <w:sz w:val="24"/>
      <w:szCs w:val="20"/>
      <w:lang w:val="en-US" w:eastAsia="zh-CN" w:bidi="ar-SA"/>
    </w:rPr>
  </w:style>
  <w:style w:type="paragraph" w:customStyle="1" w:styleId="372">
    <w:name w:val="UserStyle_282"/>
    <w:basedOn w:val="1"/>
    <w:qFormat/>
    <w:uiPriority w:val="0"/>
    <w:pPr>
      <w:jc w:val="both"/>
      <w:textAlignment w:val="baseline"/>
    </w:pPr>
  </w:style>
  <w:style w:type="paragraph" w:customStyle="1" w:styleId="373">
    <w:name w:val="UserStyle_283"/>
    <w:basedOn w:val="1"/>
    <w:qFormat/>
    <w:uiPriority w:val="0"/>
    <w:pPr>
      <w:widowControl/>
      <w:spacing w:before="100" w:beforeAutospacing="1" w:after="100" w:afterAutospacing="1"/>
      <w:jc w:val="center"/>
      <w:textAlignment w:val="baseline"/>
    </w:pPr>
    <w:rPr>
      <w:rFonts w:ascii="Arial Unicode MS" w:hAnsi="Arial Unicode MS" w:eastAsia="Arial Unicode MS"/>
      <w:kern w:val="0"/>
      <w:sz w:val="24"/>
      <w:szCs w:val="24"/>
      <w:lang w:val="en-US" w:eastAsia="zh-CN" w:bidi="ar-SA"/>
    </w:rPr>
  </w:style>
  <w:style w:type="paragraph" w:customStyle="1" w:styleId="374">
    <w:name w:val="UserStyle_284"/>
    <w:basedOn w:val="1"/>
    <w:qFormat/>
    <w:uiPriority w:val="0"/>
    <w:pPr>
      <w:widowControl/>
      <w:jc w:val="both"/>
      <w:textAlignment w:val="baseline"/>
    </w:pPr>
    <w:rPr>
      <w:kern w:val="0"/>
      <w:sz w:val="21"/>
      <w:szCs w:val="21"/>
      <w:lang w:val="en-US" w:eastAsia="zh-CN" w:bidi="ar-SA"/>
    </w:rPr>
  </w:style>
  <w:style w:type="paragraph" w:customStyle="1" w:styleId="375">
    <w:name w:val="UserStyle_285"/>
    <w:basedOn w:val="1"/>
    <w:qFormat/>
    <w:uiPriority w:val="0"/>
    <w:pPr>
      <w:widowControl/>
      <w:spacing w:after="160" w:line="240" w:lineRule="exact"/>
      <w:jc w:val="left"/>
      <w:textAlignment w:val="baseline"/>
    </w:pPr>
    <w:rPr>
      <w:rFonts w:ascii="Verdana" w:hAnsi="Verdana" w:eastAsia="仿宋_GB2312"/>
      <w:kern w:val="0"/>
      <w:sz w:val="24"/>
      <w:szCs w:val="20"/>
      <w:lang w:val="en-US" w:eastAsia="en-US" w:bidi="ar-SA"/>
    </w:rPr>
  </w:style>
  <w:style w:type="paragraph" w:customStyle="1" w:styleId="376">
    <w:name w:val="UserStyle_286"/>
    <w:basedOn w:val="1"/>
    <w:qFormat/>
    <w:uiPriority w:val="0"/>
    <w:pPr>
      <w:ind w:firstLine="420" w:firstLineChars="200"/>
      <w:jc w:val="both"/>
      <w:textAlignment w:val="baseline"/>
    </w:pPr>
  </w:style>
  <w:style w:type="paragraph" w:customStyle="1" w:styleId="377">
    <w:name w:val="UserStyle_287"/>
    <w:basedOn w:val="1"/>
    <w:qFormat/>
    <w:uiPriority w:val="0"/>
    <w:pPr>
      <w:widowControl/>
      <w:spacing w:line="360" w:lineRule="auto"/>
      <w:ind w:firstLine="620" w:firstLineChars="200"/>
      <w:jc w:val="both"/>
      <w:textAlignment w:val="baseline"/>
    </w:pPr>
    <w:rPr>
      <w:rFonts w:hAnsi="宋体"/>
      <w:color w:val="FF0000"/>
      <w:spacing w:val="5"/>
      <w:kern w:val="2"/>
      <w:sz w:val="30"/>
      <w:szCs w:val="30"/>
      <w:lang w:val="en-US" w:eastAsia="zh-CN" w:bidi="ar-SA"/>
    </w:rPr>
  </w:style>
  <w:style w:type="paragraph" w:customStyle="1" w:styleId="378">
    <w:name w:val="UserStyle_288"/>
    <w:basedOn w:val="1"/>
    <w:qFormat/>
    <w:uiPriority w:val="0"/>
    <w:pPr>
      <w:jc w:val="both"/>
      <w:textAlignment w:val="baseline"/>
    </w:pPr>
    <w:rPr>
      <w:rFonts w:ascii="Tahoma" w:hAnsi="Tahoma"/>
      <w:kern w:val="2"/>
      <w:sz w:val="24"/>
      <w:szCs w:val="20"/>
      <w:lang w:val="en-US" w:eastAsia="zh-CN" w:bidi="ar-SA"/>
    </w:rPr>
  </w:style>
  <w:style w:type="paragraph" w:customStyle="1" w:styleId="379">
    <w:name w:val="UserStyle_28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bottom"/>
    </w:pPr>
    <w:rPr>
      <w:rFonts w:ascii="宋体" w:hAnsi="宋体"/>
      <w:kern w:val="0"/>
      <w:sz w:val="21"/>
      <w:szCs w:val="21"/>
      <w:lang w:val="en-US" w:eastAsia="zh-CN" w:bidi="ar-SA"/>
    </w:rPr>
  </w:style>
  <w:style w:type="paragraph" w:customStyle="1" w:styleId="380">
    <w:name w:val="UserStyle_290"/>
    <w:basedOn w:val="1"/>
    <w:semiHidden/>
    <w:qFormat/>
    <w:uiPriority w:val="0"/>
    <w:pPr>
      <w:spacing w:before="240" w:after="120" w:line="288" w:lineRule="auto"/>
      <w:ind w:firstLine="200" w:firstLineChars="200"/>
      <w:jc w:val="left"/>
      <w:textAlignment w:val="baseline"/>
    </w:pPr>
    <w:rPr>
      <w:rFonts w:ascii="Tahoma" w:hAnsi="Tahoma"/>
      <w:kern w:val="2"/>
      <w:sz w:val="24"/>
      <w:szCs w:val="24"/>
      <w:lang w:val="en-US" w:eastAsia="zh-CN" w:bidi="ar-SA"/>
    </w:rPr>
  </w:style>
  <w:style w:type="paragraph" w:customStyle="1" w:styleId="381">
    <w:name w:val="UserStyle_291"/>
    <w:basedOn w:val="1"/>
    <w:next w:val="1"/>
    <w:qFormat/>
    <w:uiPriority w:val="0"/>
    <w:pPr>
      <w:widowControl/>
      <w:numPr>
        <w:ilvl w:val="0"/>
        <w:numId w:val="0"/>
      </w:numPr>
      <w:tabs>
        <w:tab w:val="left" w:pos="1134"/>
      </w:tabs>
      <w:spacing w:line="300" w:lineRule="auto"/>
      <w:ind w:left="1361" w:hanging="1361"/>
      <w:jc w:val="both"/>
      <w:textAlignment w:val="baseline"/>
    </w:pPr>
    <w:rPr>
      <w:rFonts w:ascii="Arial" w:hAnsi="Arial" w:eastAsia="黑体"/>
      <w:kern w:val="0"/>
      <w:sz w:val="28"/>
      <w:szCs w:val="20"/>
      <w:lang w:val="en-US" w:eastAsia="zh-CN" w:bidi="ar-SA"/>
    </w:rPr>
  </w:style>
  <w:style w:type="paragraph" w:customStyle="1" w:styleId="382">
    <w:name w:val="UserStyle_292"/>
    <w:next w:val="321"/>
    <w:qFormat/>
    <w:uiPriority w:val="0"/>
    <w:pPr>
      <w:keepNext/>
      <w:keepLines/>
      <w:widowControl/>
      <w:spacing w:before="240" w:after="240"/>
      <w:textAlignment w:val="baseline"/>
    </w:pPr>
    <w:rPr>
      <w:rFonts w:ascii="Arial" w:hAnsi="Arial" w:eastAsia="黑体" w:cstheme="minorBidi"/>
      <w:sz w:val="21"/>
      <w:lang w:val="en-US" w:eastAsia="zh-CN" w:bidi="ar-SA"/>
    </w:rPr>
  </w:style>
  <w:style w:type="paragraph" w:customStyle="1" w:styleId="383">
    <w:name w:val="UserStyle_293"/>
    <w:basedOn w:val="1"/>
    <w:qFormat/>
    <w:uiPriority w:val="0"/>
    <w:pPr>
      <w:ind w:firstLine="200" w:firstLineChars="200"/>
      <w:jc w:val="both"/>
      <w:textAlignment w:val="baseline"/>
    </w:pPr>
    <w:rPr>
      <w:rFonts w:eastAsia="仿宋"/>
      <w:kern w:val="2"/>
      <w:sz w:val="24"/>
      <w:szCs w:val="20"/>
      <w:lang w:val="en-US" w:eastAsia="zh-CN" w:bidi="ar-SA"/>
    </w:rPr>
  </w:style>
  <w:style w:type="paragraph" w:customStyle="1" w:styleId="384">
    <w:name w:val="UserStyle_294"/>
    <w:basedOn w:val="1"/>
    <w:qFormat/>
    <w:uiPriority w:val="0"/>
    <w:pPr>
      <w:jc w:val="both"/>
      <w:textAlignment w:val="baseline"/>
    </w:pPr>
    <w:rPr>
      <w:rFonts w:ascii="Tahoma" w:hAnsi="Tahoma"/>
      <w:kern w:val="2"/>
      <w:sz w:val="24"/>
      <w:szCs w:val="20"/>
      <w:lang w:val="en-US" w:eastAsia="zh-CN" w:bidi="ar-SA"/>
    </w:rPr>
  </w:style>
  <w:style w:type="paragraph" w:customStyle="1" w:styleId="385">
    <w:name w:val="UserStyle_295"/>
    <w:basedOn w:val="305"/>
    <w:next w:val="305"/>
    <w:qFormat/>
    <w:uiPriority w:val="0"/>
    <w:pPr>
      <w:tabs>
        <w:tab w:val="left" w:pos="2120"/>
      </w:tabs>
      <w:spacing w:before="156" w:line="360" w:lineRule="auto"/>
      <w:ind w:firstLineChars="0"/>
      <w:jc w:val="both"/>
      <w:textAlignment w:val="baseline"/>
    </w:pPr>
    <w:rPr>
      <w:b/>
      <w:spacing w:val="2"/>
      <w:kern w:val="2"/>
      <w:sz w:val="24"/>
      <w:szCs w:val="20"/>
      <w:lang w:val="en-US" w:eastAsia="zh-CN" w:bidi="ar-SA"/>
    </w:rPr>
  </w:style>
  <w:style w:type="paragraph" w:customStyle="1" w:styleId="386">
    <w:name w:val="UserStyle_296"/>
    <w:basedOn w:val="49"/>
    <w:qFormat/>
    <w:uiPriority w:val="0"/>
    <w:pPr>
      <w:suppressAutoHyphens/>
      <w:spacing w:line="240" w:lineRule="auto"/>
      <w:jc w:val="left"/>
      <w:textAlignment w:val="baseline"/>
    </w:pPr>
    <w:rPr>
      <w:rFonts w:ascii="Times New Roman" w:eastAsia="Times New Roman"/>
      <w:kern w:val="0"/>
      <w:sz w:val="24"/>
      <w:szCs w:val="20"/>
      <w:lang w:val="en-US" w:bidi="ar-SA"/>
    </w:rPr>
  </w:style>
  <w:style w:type="paragraph" w:customStyle="1" w:styleId="387">
    <w:name w:val="UserStyle_297"/>
    <w:basedOn w:val="34"/>
    <w:next w:val="261"/>
    <w:qFormat/>
    <w:uiPriority w:val="0"/>
    <w:pPr>
      <w:keepNext/>
      <w:keepLines/>
      <w:pageBreakBefore/>
      <w:numPr>
        <w:ilvl w:val="0"/>
        <w:numId w:val="11"/>
      </w:numPr>
      <w:snapToGrid w:val="0"/>
      <w:spacing w:before="340" w:after="330" w:line="240" w:lineRule="auto"/>
      <w:jc w:val="center"/>
      <w:textAlignment w:val="baseline"/>
    </w:pPr>
    <w:rPr>
      <w:rFonts w:ascii="黑体" w:hAnsi="黑体" w:eastAsia="黑体" w:cs="黑体"/>
      <w:kern w:val="44"/>
      <w:sz w:val="44"/>
      <w:szCs w:val="44"/>
      <w:lang w:val="en-US" w:eastAsia="zh-CN" w:bidi="ar-SA"/>
    </w:rPr>
  </w:style>
  <w:style w:type="paragraph" w:customStyle="1" w:styleId="388">
    <w:name w:val="UserStyle_298"/>
    <w:basedOn w:val="1"/>
    <w:qFormat/>
    <w:uiPriority w:val="0"/>
    <w:pPr>
      <w:widowControl/>
      <w:spacing w:before="100" w:beforeAutospacing="1" w:after="100" w:afterAutospacing="1"/>
      <w:jc w:val="left"/>
      <w:textAlignment w:val="baseline"/>
    </w:pPr>
    <w:rPr>
      <w:rFonts w:ascii="宋体" w:hAnsi="宋体"/>
      <w:kern w:val="0"/>
      <w:sz w:val="20"/>
      <w:szCs w:val="20"/>
      <w:lang w:val="en-US" w:eastAsia="zh-CN" w:bidi="ar-SA"/>
    </w:rPr>
  </w:style>
  <w:style w:type="paragraph" w:customStyle="1" w:styleId="389">
    <w:name w:val="UserStyle_299"/>
    <w:qFormat/>
    <w:uiPriority w:val="0"/>
    <w:pPr>
      <w:widowControl/>
      <w:jc w:val="center"/>
      <w:textAlignment w:val="baseline"/>
    </w:pPr>
    <w:rPr>
      <w:rFonts w:ascii="Arial" w:hAnsi="Arial" w:eastAsia="宋体" w:cstheme="minorBidi"/>
      <w:b/>
      <w:sz w:val="21"/>
      <w:lang w:val="en-US" w:eastAsia="zh-CN" w:bidi="ar-SA"/>
    </w:rPr>
  </w:style>
  <w:style w:type="paragraph" w:customStyle="1" w:styleId="390">
    <w:name w:val="UserStyle_300"/>
    <w:basedOn w:val="33"/>
    <w:qFormat/>
    <w:uiPriority w:val="0"/>
    <w:pPr>
      <w:keepNext/>
      <w:keepLines/>
      <w:numPr>
        <w:ilvl w:val="0"/>
        <w:numId w:val="0"/>
      </w:numPr>
      <w:tabs>
        <w:tab w:val="left" w:pos="576"/>
        <w:tab w:val="left" w:pos="720"/>
      </w:tabs>
      <w:spacing w:before="260" w:after="260" w:line="360" w:lineRule="auto"/>
      <w:ind w:left="576" w:hanging="576"/>
      <w:jc w:val="center"/>
      <w:textAlignment w:val="baseline"/>
    </w:pPr>
    <w:rPr>
      <w:rFonts w:ascii="Arial" w:hAnsi="Arial" w:eastAsia="楷体_GB2312" w:cs="宋体"/>
      <w:b w:val="0"/>
      <w:kern w:val="2"/>
      <w:sz w:val="32"/>
      <w:szCs w:val="20"/>
      <w:lang w:val="en-US" w:eastAsia="zh-CN" w:bidi="ar-SA"/>
    </w:rPr>
  </w:style>
  <w:style w:type="paragraph" w:customStyle="1" w:styleId="391">
    <w:name w:val="UserStyle_30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bottom"/>
    </w:pPr>
    <w:rPr>
      <w:rFonts w:ascii="宋体" w:hAnsi="宋体"/>
      <w:kern w:val="0"/>
      <w:sz w:val="24"/>
      <w:szCs w:val="24"/>
      <w:lang w:val="en-US" w:eastAsia="zh-CN" w:bidi="ar-SA"/>
    </w:rPr>
  </w:style>
  <w:style w:type="paragraph" w:customStyle="1" w:styleId="392">
    <w:name w:val="UserStyle_302"/>
    <w:basedOn w:val="1"/>
    <w:qFormat/>
    <w:uiPriority w:val="0"/>
    <w:pPr>
      <w:spacing w:line="240" w:lineRule="atLeast"/>
      <w:jc w:val="left"/>
      <w:textAlignment w:val="baseline"/>
    </w:pPr>
    <w:rPr>
      <w:rFonts w:ascii="宋体" w:hAnsi="宋体"/>
      <w:b/>
      <w:kern w:val="2"/>
      <w:sz w:val="24"/>
      <w:szCs w:val="28"/>
      <w:lang w:val="en-US" w:eastAsia="zh-CN" w:bidi="ar-SA"/>
    </w:rPr>
  </w:style>
  <w:style w:type="paragraph" w:customStyle="1" w:styleId="393">
    <w:name w:val="UserStyle_303"/>
    <w:basedOn w:val="1"/>
    <w:qFormat/>
    <w:uiPriority w:val="0"/>
    <w:pPr>
      <w:jc w:val="both"/>
      <w:textAlignment w:val="baseline"/>
    </w:pPr>
    <w:rPr>
      <w:rFonts w:ascii="Tahoma" w:hAnsi="Tahoma"/>
      <w:kern w:val="2"/>
      <w:sz w:val="24"/>
      <w:szCs w:val="20"/>
      <w:lang w:val="en-US" w:eastAsia="zh-CN" w:bidi="ar-SA"/>
    </w:rPr>
  </w:style>
  <w:style w:type="paragraph" w:customStyle="1" w:styleId="394">
    <w:name w:val="UserStyle_304"/>
    <w:basedOn w:val="33"/>
    <w:qFormat/>
    <w:uiPriority w:val="0"/>
    <w:pPr>
      <w:keepNext/>
      <w:keepLines/>
      <w:spacing w:before="100" w:after="0" w:line="400" w:lineRule="exact"/>
      <w:jc w:val="both"/>
      <w:textAlignment w:val="baseline"/>
    </w:pPr>
    <w:rPr>
      <w:rFonts w:ascii="Times New Roman" w:hAnsi="Times New Roman" w:eastAsia="黑体"/>
      <w:b w:val="0"/>
      <w:bCs w:val="0"/>
      <w:kern w:val="2"/>
      <w:sz w:val="28"/>
      <w:szCs w:val="20"/>
      <w:lang w:val="en-US" w:eastAsia="zh-CN" w:bidi="ar-SA"/>
    </w:rPr>
  </w:style>
  <w:style w:type="paragraph" w:customStyle="1" w:styleId="395">
    <w:name w:val="UserStyle_305"/>
    <w:qFormat/>
    <w:uiPriority w:val="0"/>
    <w:pPr>
      <w:widowControl/>
      <w:tabs>
        <w:tab w:val="left" w:pos="1644"/>
      </w:tabs>
      <w:ind w:left="1644" w:hanging="510"/>
      <w:textAlignment w:val="baseline"/>
    </w:pPr>
    <w:rPr>
      <w:rFonts w:ascii="Arial" w:hAnsi="Arial" w:eastAsia="宋体" w:cstheme="minorBidi"/>
      <w:sz w:val="21"/>
      <w:lang w:val="en-US" w:eastAsia="zh-CN" w:bidi="ar-SA"/>
    </w:rPr>
  </w:style>
  <w:style w:type="paragraph" w:customStyle="1" w:styleId="396">
    <w:name w:val="UserStyle_306"/>
    <w:basedOn w:val="1"/>
    <w:qFormat/>
    <w:uiPriority w:val="0"/>
    <w:pPr>
      <w:tabs>
        <w:tab w:val="left" w:pos="840"/>
      </w:tabs>
      <w:spacing w:before="60" w:after="60" w:line="360" w:lineRule="auto"/>
      <w:ind w:left="840" w:hanging="420"/>
      <w:jc w:val="both"/>
      <w:textAlignment w:val="baseline"/>
    </w:pPr>
    <w:rPr>
      <w:rFonts w:ascii="宋体"/>
      <w:kern w:val="0"/>
      <w:sz w:val="21"/>
      <w:szCs w:val="24"/>
      <w:lang w:val="en-US" w:eastAsia="zh-CN" w:bidi="ar-SA"/>
    </w:rPr>
  </w:style>
  <w:style w:type="paragraph" w:customStyle="1" w:styleId="397">
    <w:name w:val="UserStyle_307"/>
    <w:basedOn w:val="1"/>
    <w:qFormat/>
    <w:uiPriority w:val="0"/>
    <w:pPr>
      <w:spacing w:before="40" w:after="40"/>
      <w:jc w:val="both"/>
      <w:textAlignment w:val="baseline"/>
    </w:pPr>
    <w:rPr>
      <w:kern w:val="2"/>
      <w:sz w:val="24"/>
      <w:szCs w:val="20"/>
      <w:lang w:val="en-US" w:eastAsia="zh-CN" w:bidi="ar-SA"/>
    </w:rPr>
  </w:style>
  <w:style w:type="paragraph" w:customStyle="1" w:styleId="398">
    <w:name w:val="UserStyle_308"/>
    <w:basedOn w:val="1"/>
    <w:qFormat/>
    <w:uiPriority w:val="0"/>
    <w:pPr>
      <w:numPr>
        <w:ilvl w:val="0"/>
        <w:numId w:val="18"/>
      </w:numPr>
      <w:spacing w:line="360" w:lineRule="auto"/>
      <w:ind w:firstLine="480" w:firstLineChars="200"/>
      <w:jc w:val="both"/>
      <w:textAlignment w:val="baseline"/>
    </w:pPr>
    <w:rPr>
      <w:kern w:val="2"/>
      <w:sz w:val="24"/>
      <w:szCs w:val="20"/>
      <w:lang w:val="en-US" w:eastAsia="zh-CN" w:bidi="ar-SA"/>
    </w:rPr>
  </w:style>
  <w:style w:type="paragraph" w:customStyle="1" w:styleId="399">
    <w:name w:val="UserStyle_309"/>
    <w:qFormat/>
    <w:uiPriority w:val="0"/>
    <w:pPr>
      <w:widowControl/>
      <w:numPr>
        <w:ilvl w:val="0"/>
        <w:numId w:val="19"/>
      </w:numPr>
      <w:tabs>
        <w:tab w:val="left" w:pos="397"/>
      </w:tabs>
      <w:spacing w:before="40" w:after="40"/>
      <w:jc w:val="both"/>
      <w:textAlignment w:val="baseline"/>
    </w:pPr>
    <w:rPr>
      <w:rFonts w:ascii="Arial" w:hAnsi="Arial" w:eastAsia="宋体" w:cstheme="minorBidi"/>
      <w:sz w:val="18"/>
      <w:lang w:val="en-US" w:eastAsia="zh-CN" w:bidi="ar-SA"/>
    </w:rPr>
  </w:style>
  <w:style w:type="paragraph" w:customStyle="1" w:styleId="400">
    <w:name w:val="UserStyle_310"/>
    <w:qFormat/>
    <w:uiPriority w:val="0"/>
    <w:pPr>
      <w:keepNext/>
      <w:widowControl/>
      <w:snapToGrid w:val="0"/>
      <w:spacing w:before="80" w:after="80"/>
      <w:jc w:val="center"/>
      <w:textAlignment w:val="baseline"/>
    </w:pPr>
    <w:rPr>
      <w:rFonts w:ascii="Arial" w:hAnsi="Arial" w:eastAsia="黑体" w:cstheme="minorBidi"/>
      <w:sz w:val="18"/>
      <w:lang w:val="en-US" w:eastAsia="zh-CN" w:bidi="ar-SA"/>
    </w:rPr>
  </w:style>
  <w:style w:type="paragraph" w:customStyle="1" w:styleId="401">
    <w:name w:val="UserStyle_3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baseline"/>
    </w:pPr>
    <w:rPr>
      <w:rFonts w:ascii="宋体" w:hAnsi="宋体"/>
      <w:kern w:val="0"/>
      <w:sz w:val="24"/>
      <w:szCs w:val="24"/>
      <w:lang w:val="en-US" w:eastAsia="zh-CN" w:bidi="ar-SA"/>
    </w:rPr>
  </w:style>
  <w:style w:type="paragraph" w:customStyle="1" w:styleId="402">
    <w:name w:val="UserStyle_312"/>
    <w:basedOn w:val="1"/>
    <w:qFormat/>
    <w:uiPriority w:val="0"/>
    <w:pPr>
      <w:widowControl/>
      <w:spacing w:line="360" w:lineRule="auto"/>
      <w:ind w:firstLine="480" w:firstLineChars="200"/>
      <w:jc w:val="both"/>
      <w:textAlignment w:val="baseline"/>
    </w:pPr>
    <w:rPr>
      <w:kern w:val="0"/>
      <w:sz w:val="24"/>
      <w:szCs w:val="20"/>
      <w:lang w:val="en-US" w:eastAsia="zh-CN" w:bidi="ar-SA"/>
    </w:rPr>
  </w:style>
  <w:style w:type="paragraph" w:customStyle="1" w:styleId="403">
    <w:name w:val="UserStyle_313"/>
    <w:basedOn w:val="1"/>
    <w:qFormat/>
    <w:uiPriority w:val="0"/>
    <w:pPr>
      <w:widowControl/>
      <w:pBdr>
        <w:left w:val="single" w:color="000000" w:sz="4" w:space="0"/>
        <w:bottom w:val="single" w:color="000000" w:sz="4" w:space="0"/>
        <w:right w:val="single" w:color="000000" w:sz="4" w:space="0"/>
      </w:pBdr>
      <w:spacing w:before="100" w:beforeAutospacing="1" w:after="100" w:afterAutospacing="1"/>
      <w:jc w:val="center"/>
      <w:textAlignment w:val="baseline"/>
    </w:pPr>
    <w:rPr>
      <w:rFonts w:ascii="宋体" w:hAnsi="宋体"/>
      <w:kern w:val="0"/>
      <w:sz w:val="21"/>
      <w:szCs w:val="21"/>
      <w:lang w:val="en-US" w:eastAsia="zh-CN" w:bidi="ar-SA"/>
    </w:rPr>
  </w:style>
  <w:style w:type="paragraph" w:customStyle="1" w:styleId="404">
    <w:name w:val="UserStyle_314"/>
    <w:basedOn w:val="1"/>
    <w:qFormat/>
    <w:uiPriority w:val="0"/>
    <w:pPr>
      <w:spacing w:before="156" w:after="156" w:line="300" w:lineRule="auto"/>
      <w:ind w:firstLine="480" w:firstLineChars="200"/>
      <w:jc w:val="both"/>
      <w:textAlignment w:val="baseline"/>
    </w:pPr>
    <w:rPr>
      <w:rFonts w:ascii="Arial" w:hAnsi="Arial"/>
      <w:kern w:val="2"/>
      <w:sz w:val="24"/>
      <w:szCs w:val="24"/>
      <w:lang w:val="en-US" w:eastAsia="zh-CN" w:bidi="ar-SA"/>
    </w:rPr>
  </w:style>
  <w:style w:type="paragraph" w:customStyle="1" w:styleId="405">
    <w:name w:val="UserStyle_315"/>
    <w:basedOn w:val="1"/>
    <w:qFormat/>
    <w:uiPriority w:val="0"/>
    <w:pPr>
      <w:widowControl/>
      <w:pBdr>
        <w:left w:val="single" w:color="000000" w:sz="4" w:space="0"/>
        <w:right w:val="single" w:color="000000" w:sz="4" w:space="0"/>
      </w:pBdr>
      <w:spacing w:before="100" w:beforeAutospacing="1" w:after="100" w:afterAutospacing="1"/>
      <w:jc w:val="left"/>
      <w:textAlignment w:val="bottom"/>
    </w:pPr>
    <w:rPr>
      <w:rFonts w:ascii="宋体" w:hAnsi="宋体"/>
      <w:kern w:val="0"/>
      <w:sz w:val="21"/>
      <w:szCs w:val="21"/>
      <w:lang w:val="en-US" w:eastAsia="zh-CN" w:bidi="ar-SA"/>
    </w:rPr>
  </w:style>
  <w:style w:type="paragraph" w:customStyle="1" w:styleId="406">
    <w:name w:val="UserStyle_316"/>
    <w:basedOn w:val="1"/>
    <w:qFormat/>
    <w:uiPriority w:val="0"/>
    <w:pPr>
      <w:spacing w:before="182" w:after="182"/>
      <w:jc w:val="both"/>
      <w:textAlignment w:val="baseline"/>
    </w:pPr>
    <w:rPr>
      <w:rFonts w:ascii="Tahoma" w:hAnsi="Tahoma"/>
      <w:kern w:val="2"/>
      <w:sz w:val="24"/>
      <w:szCs w:val="20"/>
      <w:lang w:val="en-US" w:eastAsia="zh-CN" w:bidi="ar-SA"/>
    </w:rPr>
  </w:style>
  <w:style w:type="paragraph" w:customStyle="1" w:styleId="407">
    <w:name w:val="UserStyle_3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baseline"/>
    </w:pPr>
    <w:rPr>
      <w:rFonts w:ascii="宋体" w:hAnsi="宋体"/>
      <w:kern w:val="0"/>
      <w:sz w:val="24"/>
      <w:szCs w:val="24"/>
      <w:lang w:val="en-US" w:eastAsia="zh-CN" w:bidi="ar-SA"/>
    </w:rPr>
  </w:style>
  <w:style w:type="paragraph" w:customStyle="1" w:styleId="408">
    <w:name w:val="UserStyle_318"/>
    <w:basedOn w:val="1"/>
    <w:qFormat/>
    <w:uiPriority w:val="0"/>
    <w:pPr>
      <w:spacing w:line="440" w:lineRule="exact"/>
      <w:ind w:firstLine="420"/>
      <w:jc w:val="both"/>
      <w:textAlignment w:val="baseline"/>
    </w:pPr>
    <w:rPr>
      <w:rFonts w:ascii="Arial Narrow" w:hAnsi="Arial Narrow"/>
      <w:kern w:val="0"/>
      <w:sz w:val="24"/>
      <w:szCs w:val="20"/>
      <w:lang w:val="en-US" w:eastAsia="zh-CN" w:bidi="ar-SA"/>
    </w:rPr>
  </w:style>
  <w:style w:type="paragraph" w:customStyle="1" w:styleId="409">
    <w:name w:val="UserStyle_319"/>
    <w:basedOn w:val="49"/>
    <w:qFormat/>
    <w:uiPriority w:val="0"/>
    <w:pPr>
      <w:snapToGrid w:val="0"/>
      <w:spacing w:line="440" w:lineRule="exact"/>
      <w:ind w:firstLine="567"/>
      <w:jc w:val="both"/>
      <w:textAlignment w:val="baseline"/>
    </w:pPr>
    <w:rPr>
      <w:rFonts w:ascii="仿宋_GB2312" w:eastAsia="仿宋_GB2312"/>
      <w:kern w:val="2"/>
      <w:sz w:val="28"/>
      <w:szCs w:val="20"/>
      <w:lang w:val="en-US" w:eastAsia="zh-CN" w:bidi="ar-SA"/>
    </w:rPr>
  </w:style>
  <w:style w:type="paragraph" w:customStyle="1" w:styleId="410">
    <w:name w:val="UserStyle_320"/>
    <w:basedOn w:val="1"/>
    <w:qFormat/>
    <w:uiPriority w:val="0"/>
    <w:pPr>
      <w:spacing w:line="360" w:lineRule="auto"/>
      <w:ind w:firstLine="200" w:firstLineChars="200"/>
      <w:jc w:val="both"/>
      <w:textAlignment w:val="baseline"/>
    </w:pPr>
    <w:rPr>
      <w:rFonts w:ascii="Tahoma" w:hAnsi="Tahoma"/>
      <w:kern w:val="2"/>
      <w:sz w:val="24"/>
      <w:szCs w:val="20"/>
      <w:lang w:val="en-US" w:eastAsia="zh-CN" w:bidi="ar-SA"/>
    </w:rPr>
  </w:style>
  <w:style w:type="paragraph" w:customStyle="1" w:styleId="411">
    <w:name w:val="UserStyle_321"/>
    <w:basedOn w:val="1"/>
    <w:qFormat/>
    <w:uiPriority w:val="0"/>
    <w:pPr>
      <w:tabs>
        <w:tab w:val="left" w:pos="1275"/>
      </w:tabs>
      <w:spacing w:before="60" w:after="60" w:line="360" w:lineRule="auto"/>
      <w:ind w:left="820" w:leftChars="400" w:hanging="705"/>
      <w:jc w:val="both"/>
      <w:textAlignment w:val="baseline"/>
    </w:pPr>
    <w:rPr>
      <w:kern w:val="2"/>
      <w:sz w:val="24"/>
      <w:szCs w:val="20"/>
      <w:lang w:val="en-US" w:eastAsia="zh-CN" w:bidi="ar-SA"/>
    </w:rPr>
  </w:style>
  <w:style w:type="paragraph" w:customStyle="1" w:styleId="412">
    <w:name w:val="UserStyle_322"/>
    <w:basedOn w:val="1"/>
    <w:qFormat/>
    <w:uiPriority w:val="0"/>
    <w:pPr>
      <w:widowControl/>
      <w:spacing w:before="100" w:beforeAutospacing="1" w:after="100" w:afterAutospacing="1"/>
      <w:jc w:val="left"/>
      <w:textAlignment w:val="baseline"/>
    </w:pPr>
    <w:rPr>
      <w:kern w:val="0"/>
      <w:sz w:val="21"/>
      <w:szCs w:val="21"/>
      <w:lang w:val="en-US" w:eastAsia="zh-CN" w:bidi="ar-SA"/>
    </w:rPr>
  </w:style>
  <w:style w:type="paragraph" w:customStyle="1" w:styleId="413">
    <w:name w:val="UserStyle_323"/>
    <w:basedOn w:val="1"/>
    <w:qFormat/>
    <w:uiPriority w:val="0"/>
    <w:pPr>
      <w:widowControl/>
      <w:spacing w:before="100" w:beforeAutospacing="1" w:after="100" w:afterAutospacing="1"/>
      <w:jc w:val="left"/>
      <w:textAlignment w:val="baseline"/>
    </w:pPr>
    <w:rPr>
      <w:rFonts w:ascii="宋体" w:hAnsi="宋体"/>
      <w:kern w:val="0"/>
      <w:sz w:val="24"/>
      <w:szCs w:val="24"/>
      <w:lang w:val="en-US" w:eastAsia="zh-CN" w:bidi="ar-SA"/>
    </w:rPr>
  </w:style>
  <w:style w:type="paragraph" w:customStyle="1" w:styleId="414">
    <w:name w:val="UserStyle_324"/>
    <w:basedOn w:val="1"/>
    <w:qFormat/>
    <w:uiPriority w:val="0"/>
    <w:pPr>
      <w:ind w:firstLine="560" w:firstLineChars="200"/>
      <w:jc w:val="both"/>
      <w:textAlignment w:val="baseline"/>
    </w:pPr>
    <w:rPr>
      <w:rFonts w:ascii="仿宋_GB2312" w:hAnsi="宋体" w:eastAsia="仿宋_GB2312"/>
      <w:color w:val="000000"/>
      <w:kern w:val="2"/>
      <w:sz w:val="28"/>
      <w:szCs w:val="20"/>
      <w:lang w:val="en-US" w:eastAsia="zh-CN" w:bidi="ar-SA"/>
    </w:rPr>
  </w:style>
  <w:style w:type="paragraph" w:customStyle="1" w:styleId="415">
    <w:name w:val="UserStyle_325"/>
    <w:basedOn w:val="3"/>
    <w:qFormat/>
    <w:uiPriority w:val="0"/>
    <w:pPr>
      <w:widowControl/>
      <w:spacing w:before="720" w:after="240" w:line="360" w:lineRule="auto"/>
      <w:ind w:firstLine="0"/>
      <w:jc w:val="center"/>
      <w:textAlignment w:val="auto"/>
    </w:pPr>
    <w:rPr>
      <w:rFonts w:ascii="Arial" w:hAnsi="Arial"/>
      <w:bCs w:val="0"/>
      <w:smallCaps/>
      <w:color w:val="000000"/>
      <w:kern w:val="28"/>
      <w:sz w:val="36"/>
      <w:szCs w:val="20"/>
      <w:lang w:val="en-US" w:eastAsia="en-US" w:bidi="ar-SA"/>
    </w:rPr>
  </w:style>
  <w:style w:type="paragraph" w:customStyle="1" w:styleId="416">
    <w:name w:val="UserStyle_326"/>
    <w:qFormat/>
    <w:uiPriority w:val="0"/>
    <w:pPr>
      <w:textAlignment w:val="baseline"/>
    </w:pPr>
    <w:rPr>
      <w:rFonts w:ascii="Times New Roman" w:hAnsi="Times New Roman" w:eastAsia="宋体" w:cstheme="minorBidi"/>
      <w:color w:val="000000"/>
      <w:sz w:val="24"/>
      <w:lang w:val="en-US" w:eastAsia="zh-CN" w:bidi="ar-SA"/>
    </w:rPr>
  </w:style>
  <w:style w:type="paragraph" w:customStyle="1" w:styleId="417">
    <w:name w:val="UserStyle_327"/>
    <w:basedOn w:val="1"/>
    <w:next w:val="1"/>
    <w:qFormat/>
    <w:uiPriority w:val="0"/>
    <w:pPr>
      <w:tabs>
        <w:tab w:val="left" w:pos="1304"/>
      </w:tabs>
      <w:ind w:left="425" w:hanging="425"/>
      <w:jc w:val="both"/>
      <w:textAlignment w:val="baseline"/>
    </w:pPr>
    <w:rPr>
      <w:rFonts w:ascii="黑体" w:hAnsi="黑体" w:eastAsia="黑体"/>
      <w:b/>
      <w:kern w:val="2"/>
      <w:sz w:val="44"/>
      <w:szCs w:val="20"/>
      <w:lang w:val="en-US" w:eastAsia="zh-CN" w:bidi="ar-SA"/>
    </w:rPr>
  </w:style>
  <w:style w:type="paragraph" w:customStyle="1" w:styleId="418">
    <w:name w:val="UserStyle_328"/>
    <w:basedOn w:val="1"/>
    <w:next w:val="1"/>
    <w:qFormat/>
    <w:uiPriority w:val="0"/>
    <w:pPr>
      <w:tabs>
        <w:tab w:val="left" w:pos="420"/>
        <w:tab w:val="left" w:pos="624"/>
      </w:tabs>
      <w:ind w:left="420" w:hanging="420"/>
      <w:jc w:val="both"/>
      <w:textAlignment w:val="baseline"/>
    </w:pPr>
    <w:rPr>
      <w:rFonts w:ascii="黑体" w:hAnsi="黑体" w:eastAsia="黑体"/>
      <w:b/>
      <w:kern w:val="2"/>
      <w:sz w:val="32"/>
      <w:szCs w:val="20"/>
      <w:lang w:val="en-US" w:eastAsia="zh-CN" w:bidi="ar-SA"/>
    </w:rPr>
  </w:style>
  <w:style w:type="paragraph" w:customStyle="1" w:styleId="419">
    <w:name w:val="UserStyle_329"/>
    <w:basedOn w:val="152"/>
    <w:qFormat/>
    <w:uiPriority w:val="0"/>
    <w:pPr>
      <w:jc w:val="both"/>
      <w:textAlignment w:val="baseline"/>
    </w:pPr>
    <w:rPr>
      <w:rFonts w:ascii="宋体" w:hAnsi="Courier New"/>
      <w:color w:val="000000"/>
      <w:kern w:val="2"/>
      <w:sz w:val="21"/>
      <w:szCs w:val="20"/>
      <w:lang w:val="en-GB" w:eastAsia="zh-CN" w:bidi="ar-SA"/>
    </w:rPr>
  </w:style>
  <w:style w:type="paragraph" w:customStyle="1" w:styleId="420">
    <w:name w:val="UserStyle_330"/>
    <w:qFormat/>
    <w:uiPriority w:val="0"/>
    <w:pPr>
      <w:widowControl/>
      <w:textAlignment w:val="baseline"/>
    </w:pPr>
    <w:rPr>
      <w:rFonts w:ascii="Times New Roman" w:hAnsi="Times New Roman" w:eastAsia="宋体" w:cstheme="minorBidi"/>
      <w:kern w:val="2"/>
      <w:sz w:val="21"/>
      <w:lang w:val="en-US" w:eastAsia="zh-CN" w:bidi="ar-SA"/>
    </w:rPr>
  </w:style>
  <w:style w:type="paragraph" w:customStyle="1" w:styleId="421">
    <w:name w:val="UserStyle_331"/>
    <w:basedOn w:val="1"/>
    <w:qFormat/>
    <w:uiPriority w:val="0"/>
    <w:pPr>
      <w:widowControl/>
      <w:spacing w:after="160" w:line="240" w:lineRule="exact"/>
      <w:jc w:val="left"/>
      <w:textAlignment w:val="baseline"/>
    </w:pPr>
    <w:rPr>
      <w:rFonts w:ascii="Verdana" w:hAnsi="Verdana" w:eastAsia="仿宋_GB2312"/>
      <w:kern w:val="0"/>
      <w:sz w:val="24"/>
      <w:szCs w:val="20"/>
      <w:lang w:val="en-US" w:eastAsia="en-US" w:bidi="ar-SA"/>
    </w:rPr>
  </w:style>
  <w:style w:type="paragraph" w:customStyle="1" w:styleId="422">
    <w:name w:val="UserStyle_332"/>
    <w:basedOn w:val="34"/>
    <w:next w:val="1"/>
    <w:qFormat/>
    <w:uiPriority w:val="0"/>
    <w:pPr>
      <w:keepLines/>
      <w:pageBreakBefore/>
      <w:widowControl/>
      <w:spacing w:before="480" w:after="0" w:line="276" w:lineRule="auto"/>
      <w:jc w:val="left"/>
      <w:textAlignment w:val="baseline"/>
    </w:pPr>
    <w:rPr>
      <w:rFonts w:ascii="Cambria" w:hAnsi="Cambria" w:cs="Times New Roman"/>
      <w:color w:val="365F91"/>
      <w:kern w:val="0"/>
      <w:sz w:val="28"/>
      <w:szCs w:val="28"/>
      <w:lang w:val="en-US" w:eastAsia="zh-CN" w:bidi="ar-SA"/>
    </w:rPr>
  </w:style>
  <w:style w:type="paragraph" w:customStyle="1" w:styleId="423">
    <w:name w:val="UserStyle_33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bottom"/>
    </w:pPr>
    <w:rPr>
      <w:rFonts w:ascii="宋体" w:hAnsi="宋体" w:cs="宋体"/>
      <w:b/>
      <w:bCs/>
      <w:kern w:val="0"/>
      <w:sz w:val="21"/>
      <w:szCs w:val="21"/>
      <w:lang w:val="en-US" w:eastAsia="zh-CN" w:bidi="ar-SA"/>
    </w:rPr>
  </w:style>
  <w:style w:type="paragraph" w:customStyle="1" w:styleId="424">
    <w:name w:val="UserStyle_334"/>
    <w:basedOn w:val="1"/>
    <w:qFormat/>
    <w:uiPriority w:val="0"/>
    <w:pPr>
      <w:widowControl/>
      <w:spacing w:after="160" w:line="240" w:lineRule="exact"/>
      <w:jc w:val="left"/>
      <w:textAlignment w:val="baseline"/>
    </w:pPr>
    <w:rPr>
      <w:rFonts w:ascii="Verdana" w:hAnsi="Verdana"/>
      <w:kern w:val="0"/>
      <w:sz w:val="20"/>
      <w:szCs w:val="20"/>
      <w:lang w:val="en-US" w:eastAsia="en-US" w:bidi="ar-SA"/>
    </w:rPr>
  </w:style>
  <w:style w:type="paragraph" w:customStyle="1" w:styleId="425">
    <w:name w:val="UserStyle_33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bottom"/>
    </w:pPr>
    <w:rPr>
      <w:rFonts w:ascii="宋体" w:hAnsi="宋体"/>
      <w:kern w:val="0"/>
      <w:sz w:val="24"/>
      <w:szCs w:val="24"/>
      <w:lang w:val="en-US" w:eastAsia="zh-CN" w:bidi="ar-SA"/>
    </w:rPr>
  </w:style>
  <w:style w:type="paragraph" w:customStyle="1" w:styleId="426">
    <w:name w:val="UserStyle_336"/>
    <w:basedOn w:val="1"/>
    <w:qFormat/>
    <w:uiPriority w:val="0"/>
    <w:pPr>
      <w:spacing w:before="120" w:after="120" w:line="360" w:lineRule="auto"/>
      <w:jc w:val="both"/>
      <w:textAlignment w:val="baseline"/>
    </w:pPr>
    <w:rPr>
      <w:kern w:val="2"/>
      <w:sz w:val="24"/>
      <w:szCs w:val="20"/>
      <w:lang w:val="en-US" w:eastAsia="zh-CN" w:bidi="ar-SA"/>
    </w:rPr>
  </w:style>
  <w:style w:type="paragraph" w:customStyle="1" w:styleId="427">
    <w:name w:val="UserStyle_337"/>
    <w:basedOn w:val="36"/>
    <w:qFormat/>
    <w:uiPriority w:val="0"/>
    <w:pPr>
      <w:keepNext/>
      <w:keepLines/>
      <w:numPr>
        <w:ilvl w:val="0"/>
        <w:numId w:val="20"/>
      </w:numPr>
      <w:tabs>
        <w:tab w:val="left" w:pos="720"/>
      </w:tabs>
      <w:spacing w:before="560" w:after="290" w:line="400" w:lineRule="exact"/>
      <w:jc w:val="center"/>
      <w:textAlignment w:val="baseline"/>
    </w:pPr>
    <w:rPr>
      <w:rFonts w:ascii="Arial" w:hAnsi="Arial" w:eastAsia="黑体"/>
      <w:b w:val="0"/>
      <w:bCs w:val="0"/>
      <w:kern w:val="2"/>
      <w:sz w:val="44"/>
      <w:szCs w:val="20"/>
      <w:lang w:val="en-US" w:eastAsia="zh-CN" w:bidi="ar-SA"/>
    </w:rPr>
  </w:style>
  <w:style w:type="paragraph" w:customStyle="1" w:styleId="428">
    <w:name w:val="UserStyle_338"/>
    <w:basedOn w:val="1"/>
    <w:qFormat/>
    <w:uiPriority w:val="0"/>
    <w:pPr>
      <w:pBdr>
        <w:top w:val="single" w:color="000000" w:sz="18" w:space="12"/>
        <w:left w:val="single" w:color="FFFFFF" w:sz="6" w:space="12"/>
        <w:bottom w:val="single" w:color="000000" w:sz="6" w:space="12"/>
        <w:right w:val="single" w:color="FFFFFF" w:sz="6" w:space="12"/>
      </w:pBdr>
      <w:shd w:val="pct10" w:color="auto" w:fill="000000"/>
      <w:spacing w:before="120" w:after="240" w:line="288" w:lineRule="auto"/>
      <w:ind w:left="144" w:right="144"/>
      <w:jc w:val="center"/>
      <w:textAlignment w:val="baseline"/>
    </w:pPr>
    <w:rPr>
      <w:b/>
      <w:i/>
      <w:kern w:val="2"/>
      <w:sz w:val="24"/>
      <w:szCs w:val="20"/>
      <w:lang w:val="en-US" w:eastAsia="zh-CN" w:bidi="ar-SA"/>
    </w:rPr>
  </w:style>
  <w:style w:type="paragraph" w:customStyle="1" w:styleId="429">
    <w:name w:val="UserStyle_339"/>
    <w:basedOn w:val="1"/>
    <w:qFormat/>
    <w:uiPriority w:val="0"/>
    <w:pPr>
      <w:widowControl/>
      <w:pBdr>
        <w:left w:val="single" w:color="000000" w:sz="4" w:space="0"/>
        <w:bottom w:val="single" w:color="000000" w:sz="4" w:space="0"/>
      </w:pBdr>
      <w:spacing w:before="100" w:beforeAutospacing="1" w:after="100" w:afterAutospacing="1"/>
      <w:jc w:val="center"/>
      <w:textAlignment w:val="center"/>
    </w:pPr>
    <w:rPr>
      <w:rFonts w:ascii="宋体" w:hAnsi="宋体"/>
      <w:kern w:val="0"/>
      <w:sz w:val="24"/>
      <w:szCs w:val="20"/>
      <w:lang w:val="en-US" w:eastAsia="zh-CN" w:bidi="ar-SA"/>
    </w:rPr>
  </w:style>
  <w:style w:type="paragraph" w:customStyle="1" w:styleId="430">
    <w:name w:val="UserStyle_340"/>
    <w:basedOn w:val="1"/>
    <w:qFormat/>
    <w:uiPriority w:val="0"/>
    <w:pPr>
      <w:spacing w:before="120" w:after="120" w:line="360" w:lineRule="auto"/>
      <w:jc w:val="center"/>
      <w:textAlignment w:val="baseline"/>
    </w:pPr>
    <w:rPr>
      <w:rFonts w:eastAsia="仿宋_GB2312"/>
      <w:b/>
      <w:kern w:val="2"/>
      <w:sz w:val="24"/>
      <w:szCs w:val="20"/>
      <w:lang w:val="en-US" w:eastAsia="zh-CN" w:bidi="ar-SA"/>
    </w:rPr>
  </w:style>
  <w:style w:type="paragraph" w:customStyle="1" w:styleId="431">
    <w:name w:val="UserStyle_341"/>
    <w:basedOn w:val="1"/>
    <w:qFormat/>
    <w:uiPriority w:val="0"/>
    <w:pPr>
      <w:numPr>
        <w:ilvl w:val="0"/>
        <w:numId w:val="21"/>
      </w:numPr>
      <w:snapToGrid w:val="0"/>
      <w:spacing w:line="440" w:lineRule="atLeast"/>
      <w:jc w:val="both"/>
      <w:textAlignment w:val="baseline"/>
    </w:pPr>
    <w:rPr>
      <w:kern w:val="2"/>
      <w:sz w:val="28"/>
      <w:szCs w:val="20"/>
      <w:lang w:val="en-US" w:eastAsia="zh-CN" w:bidi="ar-SA"/>
    </w:rPr>
  </w:style>
  <w:style w:type="paragraph" w:customStyle="1" w:styleId="432">
    <w:name w:val="UserStyle_342"/>
    <w:basedOn w:val="1"/>
    <w:qFormat/>
    <w:uiPriority w:val="0"/>
    <w:pPr>
      <w:widowControl/>
      <w:spacing w:before="100" w:beforeAutospacing="1" w:after="100" w:afterAutospacing="1"/>
      <w:jc w:val="left"/>
      <w:textAlignment w:val="baseline"/>
    </w:pPr>
    <w:rPr>
      <w:rFonts w:ascii="宋体" w:hAnsi="宋体"/>
      <w:kern w:val="0"/>
      <w:sz w:val="21"/>
      <w:szCs w:val="20"/>
      <w:lang w:val="en-US" w:eastAsia="zh-CN" w:bidi="ar-SA"/>
    </w:rPr>
  </w:style>
  <w:style w:type="paragraph" w:customStyle="1" w:styleId="433">
    <w:name w:val="UserStyle_343"/>
    <w:basedOn w:val="3"/>
    <w:qFormat/>
    <w:uiPriority w:val="0"/>
    <w:pPr>
      <w:spacing w:before="120" w:after="120" w:line="300" w:lineRule="auto"/>
      <w:ind w:firstLine="0"/>
      <w:jc w:val="both"/>
      <w:textAlignment w:val="auto"/>
    </w:pPr>
    <w:rPr>
      <w:rFonts w:ascii="Arial" w:hAnsi="Arial"/>
      <w:bCs w:val="0"/>
      <w:color w:val="000000"/>
      <w:kern w:val="2"/>
      <w:sz w:val="24"/>
      <w:szCs w:val="20"/>
      <w:lang w:val="en-US" w:eastAsia="zh-CN" w:bidi="ar-SA"/>
    </w:rPr>
  </w:style>
  <w:style w:type="paragraph" w:customStyle="1" w:styleId="434">
    <w:name w:val="UserStyle_344"/>
    <w:basedOn w:val="1"/>
    <w:next w:val="1"/>
    <w:qFormat/>
    <w:uiPriority w:val="0"/>
    <w:pPr>
      <w:snapToGrid w:val="0"/>
      <w:spacing w:after="120"/>
      <w:ind w:firstLine="540" w:firstLineChars="257"/>
      <w:jc w:val="both"/>
      <w:textAlignment w:val="baseline"/>
    </w:pPr>
    <w:rPr>
      <w:kern w:val="2"/>
      <w:sz w:val="21"/>
      <w:szCs w:val="20"/>
      <w:lang w:val="en-US" w:eastAsia="zh-CN" w:bidi="ar-SA"/>
    </w:rPr>
  </w:style>
  <w:style w:type="paragraph" w:customStyle="1" w:styleId="435">
    <w:name w:val="UserStyle_345"/>
    <w:basedOn w:val="1"/>
    <w:qFormat/>
    <w:uiPriority w:val="0"/>
    <w:pPr>
      <w:spacing w:line="360" w:lineRule="auto"/>
      <w:jc w:val="both"/>
      <w:textAlignment w:val="baseline"/>
    </w:pPr>
    <w:rPr>
      <w:kern w:val="0"/>
      <w:sz w:val="24"/>
      <w:szCs w:val="20"/>
      <w:lang w:val="en-US" w:eastAsia="zh-CN" w:bidi="ar-SA"/>
    </w:rPr>
  </w:style>
  <w:style w:type="paragraph" w:customStyle="1" w:styleId="436">
    <w:name w:val="UserStyle_346"/>
    <w:basedOn w:val="1"/>
    <w:qFormat/>
    <w:uiPriority w:val="0"/>
    <w:pPr>
      <w:jc w:val="both"/>
      <w:textAlignment w:val="baseline"/>
    </w:pPr>
    <w:rPr>
      <w:rFonts w:ascii="Tahoma" w:hAnsi="Tahoma"/>
      <w:kern w:val="2"/>
      <w:sz w:val="24"/>
      <w:szCs w:val="20"/>
      <w:lang w:val="en-US" w:eastAsia="zh-CN" w:bidi="ar-SA"/>
    </w:rPr>
  </w:style>
  <w:style w:type="paragraph" w:customStyle="1" w:styleId="437">
    <w:name w:val="UserStyle_347"/>
    <w:basedOn w:val="1"/>
    <w:qFormat/>
    <w:uiPriority w:val="0"/>
    <w:pPr>
      <w:widowControl/>
      <w:spacing w:before="100" w:beforeAutospacing="1" w:after="100" w:afterAutospacing="1"/>
      <w:jc w:val="left"/>
      <w:textAlignment w:val="baseline"/>
    </w:pPr>
    <w:rPr>
      <w:color w:val="000000"/>
      <w:kern w:val="0"/>
      <w:sz w:val="21"/>
      <w:szCs w:val="21"/>
      <w:lang w:val="en-US" w:eastAsia="zh-CN" w:bidi="ar-SA"/>
    </w:rPr>
  </w:style>
  <w:style w:type="paragraph" w:customStyle="1" w:styleId="438">
    <w:name w:val="UserStyle_348"/>
    <w:basedOn w:val="1"/>
    <w:qFormat/>
    <w:uiPriority w:val="0"/>
    <w:pPr>
      <w:widowControl/>
      <w:spacing w:before="100" w:beforeAutospacing="1" w:after="100" w:afterAutospacing="1"/>
      <w:jc w:val="left"/>
      <w:textAlignment w:val="baseline"/>
    </w:pPr>
    <w:rPr>
      <w:rFonts w:ascii="宋体" w:hAnsi="宋体"/>
      <w:kern w:val="0"/>
      <w:sz w:val="24"/>
      <w:szCs w:val="24"/>
      <w:lang w:val="en-US" w:eastAsia="zh-CN" w:bidi="ar-SA"/>
    </w:rPr>
  </w:style>
  <w:style w:type="table" w:customStyle="1" w:styleId="439">
    <w:name w:val="TableGrid"/>
    <w:basedOn w:val="43"/>
    <w:qFormat/>
    <w:uiPriority w:val="0"/>
  </w:style>
  <w:style w:type="table" w:customStyle="1" w:styleId="440">
    <w:name w:val="TableProfessional"/>
    <w:basedOn w:val="43"/>
    <w:qFormat/>
    <w:uiPriority w:val="0"/>
  </w:style>
  <w:style w:type="table" w:customStyle="1" w:styleId="441">
    <w:name w:val="UserStyle_349"/>
    <w:basedOn w:val="43"/>
    <w:qFormat/>
    <w:uiPriority w:val="0"/>
  </w:style>
  <w:style w:type="paragraph" w:customStyle="1" w:styleId="442">
    <w:name w:val="p0"/>
    <w:basedOn w:val="1"/>
    <w:qFormat/>
    <w:uiPriority w:val="0"/>
    <w:pPr>
      <w:widowControl/>
    </w:pPr>
    <w:rPr>
      <w:rFonts w:ascii="Courier New" w:hAnsi="Courier New" w:cs="Courier New"/>
      <w:kern w:val="0"/>
      <w:szCs w:val="21"/>
      <w:lang w:bidi="ar-SA"/>
    </w:rPr>
  </w:style>
  <w:style w:type="character" w:customStyle="1" w:styleId="443">
    <w:name w:val="font01"/>
    <w:basedOn w:val="26"/>
    <w:qFormat/>
    <w:uiPriority w:val="0"/>
    <w:rPr>
      <w:rFonts w:hint="eastAsia" w:ascii="宋体" w:hAnsi="宋体" w:eastAsia="宋体" w:cs="宋体"/>
      <w:color w:val="000000"/>
      <w:sz w:val="22"/>
      <w:szCs w:val="22"/>
      <w:u w:val="none"/>
    </w:rPr>
  </w:style>
  <w:style w:type="character" w:customStyle="1" w:styleId="444">
    <w:name w:val="font11"/>
    <w:basedOn w:val="26"/>
    <w:qFormat/>
    <w:uiPriority w:val="0"/>
    <w:rPr>
      <w:rFonts w:hint="eastAsia" w:ascii="宋体" w:hAnsi="宋体" w:eastAsia="宋体" w:cs="宋体"/>
      <w:color w:val="000000"/>
      <w:sz w:val="24"/>
      <w:szCs w:val="24"/>
      <w:u w:val="none"/>
    </w:rPr>
  </w:style>
  <w:style w:type="character" w:customStyle="1" w:styleId="445">
    <w:name w:val="16"/>
    <w:basedOn w:val="26"/>
    <w:qFormat/>
    <w:uiPriority w:val="0"/>
    <w:rPr>
      <w:rFonts w:hint="eastAsia" w:ascii="宋体" w:hAnsi="宋体" w:eastAsia="宋体" w:cs="宋体"/>
      <w:color w:val="000000"/>
      <w:sz w:val="24"/>
      <w:szCs w:val="24"/>
    </w:rPr>
  </w:style>
  <w:style w:type="character" w:customStyle="1" w:styleId="446">
    <w:name w:val="10"/>
    <w:basedOn w:val="26"/>
    <w:qFormat/>
    <w:uiPriority w:val="0"/>
    <w:rPr>
      <w:rFonts w:hint="default" w:ascii="Times New Roman" w:hAnsi="Times New Roman" w:cs="Times New Roman"/>
    </w:rPr>
  </w:style>
  <w:style w:type="character" w:customStyle="1" w:styleId="447">
    <w:name w:val="15"/>
    <w:basedOn w:val="26"/>
    <w:qFormat/>
    <w:uiPriority w:val="0"/>
    <w:rPr>
      <w:rFonts w:hint="eastAsia" w:ascii="宋体" w:hAnsi="宋体" w:eastAsia="宋体" w:cs="宋体"/>
      <w:color w:val="000000"/>
      <w:sz w:val="22"/>
      <w:szCs w:val="22"/>
    </w:rPr>
  </w:style>
  <w:style w:type="paragraph" w:customStyle="1" w:styleId="448">
    <w:name w:val="WPSOffice手动目录 1"/>
    <w:qFormat/>
    <w:uiPriority w:val="0"/>
    <w:pPr>
      <w:ind w:leftChars="0"/>
    </w:pPr>
    <w:rPr>
      <w:rFonts w:ascii="Times New Roman" w:hAnsi="Times New Roman" w:eastAsia="宋体" w:cs="Times New Roman"/>
      <w:sz w:val="20"/>
      <w:szCs w:val="20"/>
    </w:rPr>
  </w:style>
  <w:style w:type="paragraph" w:customStyle="1" w:styleId="449">
    <w:name w:val="Table Text"/>
    <w:basedOn w:val="1"/>
    <w:semiHidden/>
    <w:qFormat/>
    <w:uiPriority w:val="0"/>
    <w:rPr>
      <w:rFonts w:ascii="宋体" w:hAnsi="宋体" w:eastAsia="宋体" w:cs="宋体"/>
      <w:sz w:val="24"/>
      <w:szCs w:val="24"/>
      <w:lang w:val="en-US" w:eastAsia="en-US" w:bidi="ar-SA"/>
    </w:rPr>
  </w:style>
  <w:style w:type="table" w:customStyle="1" w:styleId="450">
    <w:name w:val="Table Normal"/>
    <w:semiHidden/>
    <w:unhideWhenUsed/>
    <w:qFormat/>
    <w:uiPriority w:val="0"/>
    <w:tblPr>
      <w:tblCellMar>
        <w:top w:w="0" w:type="dxa"/>
        <w:left w:w="0" w:type="dxa"/>
        <w:bottom w:w="0" w:type="dxa"/>
        <w:right w:w="0" w:type="dxa"/>
      </w:tblCellMar>
    </w:tblPr>
  </w:style>
  <w:style w:type="paragraph" w:customStyle="1" w:styleId="451">
    <w:name w:val="缺省文本"/>
    <w:qFormat/>
    <w:uiPriority w:val="99"/>
    <w:pPr>
      <w:widowControl w:val="0"/>
      <w:autoSpaceDE w:val="0"/>
      <w:autoSpaceDN w:val="0"/>
      <w:adjustRightInd w:val="0"/>
    </w:pPr>
    <w:rPr>
      <w:rFonts w:ascii="Calibri" w:hAnsi="Calibri" w:eastAsia="宋体" w:cs="Calibri"/>
      <w:color w:val="000000"/>
      <w:lang w:val="en-US" w:eastAsia="zh-CN" w:bidi="ar-SA"/>
    </w:rPr>
  </w:style>
  <w:style w:type="paragraph" w:customStyle="1" w:styleId="452">
    <w:name w:val="reader-word-layer reader-word-s5-1 reader-word-s5-10"/>
    <w:basedOn w:val="1"/>
    <w:uiPriority w:val="0"/>
    <w:pPr>
      <w:widowControl/>
      <w:spacing w:before="100" w:beforeAutospacing="1" w:after="100" w:afterAutospacing="1"/>
      <w:jc w:val="left"/>
    </w:pPr>
    <w:rPr>
      <w:rFonts w:hint="default"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4.jpeg"/><Relationship Id="rId12" Type="http://schemas.openxmlformats.org/officeDocument/2006/relationships/image" Target="media/image3.png"/><Relationship Id="rId11" Type="http://schemas.openxmlformats.org/officeDocument/2006/relationships/image" Target="media/image2.jpeg"/><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4098"/>
    <customShpInfo spid="_x0000_s4097"/>
    <customShpInfo spid="_x0000_s4109" textRotate="1"/>
    <customShpInfo spid="_x0000_s4100"/>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65</Pages>
  <Words>27772</Words>
  <Characters>28583</Characters>
  <Lines>1</Lines>
  <Paragraphs>1</Paragraphs>
  <TotalTime>208</TotalTime>
  <ScaleCrop>false</ScaleCrop>
  <LinksUpToDate>false</LinksUpToDate>
  <CharactersWithSpaces>29867</CharactersWithSpaces>
  <Application>WPS Office_12.1.0.15990_F1E327BC-269C-435d-A152-05C5408002CA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2020-11-20T05:36:00Z</dcterms:created>
  <dc:creator>Administrator</dc:creator>
  <cp:lastModifiedBy>姚丶先森</cp:lastModifiedBy>
  <cp:lastPrinted>2023-09-25T15:57:00Z</cp:lastPrinted>
  <dcterms:modified xsi:type="dcterms:W3CDTF">2023-12-07T08:36:44Z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AEE325E82E3A484AB24FAED77BEB006C_12</vt:lpwstr>
  </property>
</Properties>
</file>