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276" w:lineRule="auto"/>
        <w:jc w:val="center"/>
        <w:rPr>
          <w:rFonts w:hint="eastAsia" w:ascii="宋体" w:hAnsi="宋体" w:eastAsia="宋体" w:cs="宋体"/>
          <w:b/>
          <w:bCs/>
          <w:color w:val="000000"/>
          <w:sz w:val="32"/>
          <w:szCs w:val="32"/>
          <w:lang w:eastAsia="zh-CN"/>
        </w:rPr>
      </w:pPr>
      <w:r>
        <w:rPr>
          <w:rFonts w:hint="eastAsia" w:ascii="宋体" w:hAnsi="宋体" w:cs="宋体"/>
          <w:b/>
          <w:bCs/>
          <w:sz w:val="32"/>
          <w:szCs w:val="32"/>
          <w:lang w:bidi="ar"/>
        </w:rPr>
        <w:t xml:space="preserve"> </w:t>
      </w:r>
      <w:r>
        <w:rPr>
          <w:rFonts w:hint="eastAsia" w:ascii="宋体" w:hAnsi="宋体" w:cs="宋体"/>
          <w:b/>
          <w:bCs/>
          <w:color w:val="000000"/>
          <w:sz w:val="32"/>
          <w:szCs w:val="32"/>
          <w:lang w:eastAsia="zh-CN"/>
        </w:rPr>
        <w:t>岳普湖县公安局第二批警用装备及设备采购项目</w:t>
      </w:r>
    </w:p>
    <w:p>
      <w:pPr>
        <w:widowControl/>
        <w:autoSpaceDE w:val="0"/>
        <w:spacing w:line="276" w:lineRule="auto"/>
        <w:jc w:val="center"/>
        <w:rPr>
          <w:rFonts w:hint="eastAsia" w:ascii="宋体" w:hAnsi="宋体" w:cs="宋体"/>
          <w:b/>
          <w:bCs/>
          <w:color w:val="000000"/>
          <w:sz w:val="28"/>
          <w:szCs w:val="28"/>
        </w:rPr>
      </w:pPr>
      <w:r>
        <w:rPr>
          <w:rFonts w:hint="eastAsia" w:ascii="宋体" w:hAnsi="宋体" w:cs="宋体"/>
          <w:b/>
          <w:bCs/>
          <w:color w:val="000000"/>
          <w:sz w:val="28"/>
          <w:szCs w:val="28"/>
        </w:rPr>
        <w:t>公开招标公告</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color w:val="000000"/>
          <w:sz w:val="24"/>
          <w:szCs w:val="21"/>
        </w:rPr>
      </w:pPr>
      <w:r>
        <w:rPr>
          <w:rFonts w:hint="eastAsia" w:ascii="仿宋" w:hAnsi="仿宋" w:eastAsia="仿宋"/>
          <w:sz w:val="28"/>
          <w:szCs w:val="28"/>
          <w:lang w:eastAsia="zh-CN"/>
        </w:rPr>
        <w:t>岳普湖县公安局第二批警用装备及设备采购项目</w:t>
      </w:r>
      <w:r>
        <w:rPr>
          <w:rFonts w:hint="eastAsia" w:ascii="仿宋" w:hAnsi="仿宋" w:eastAsia="仿宋"/>
          <w:sz w:val="28"/>
          <w:szCs w:val="28"/>
        </w:rPr>
        <w:t>的潜在投标人应在喀什市阿瓦提路汇成新时代一期商铺二楼获取招标文件，并于</w:t>
      </w:r>
      <w:r>
        <w:rPr>
          <w:rFonts w:ascii="仿宋" w:hAnsi="仿宋" w:eastAsia="仿宋"/>
          <w:sz w:val="28"/>
          <w:szCs w:val="28"/>
          <w:highlight w:val="none"/>
          <w:u w:val="single"/>
        </w:rPr>
        <w:t xml:space="preserve"> </w:t>
      </w:r>
      <w:r>
        <w:rPr>
          <w:rFonts w:hint="eastAsia" w:ascii="仿宋" w:hAnsi="仿宋" w:eastAsia="仿宋"/>
          <w:color w:val="FF0000"/>
          <w:sz w:val="28"/>
          <w:szCs w:val="28"/>
          <w:highlight w:val="none"/>
          <w:u w:val="single"/>
        </w:rPr>
        <w:t>202</w:t>
      </w:r>
      <w:r>
        <w:rPr>
          <w:rFonts w:hint="eastAsia" w:ascii="仿宋" w:hAnsi="仿宋" w:eastAsia="仿宋"/>
          <w:color w:val="FF0000"/>
          <w:sz w:val="28"/>
          <w:szCs w:val="28"/>
          <w:highlight w:val="none"/>
          <w:u w:val="single"/>
          <w:lang w:val="en-US" w:eastAsia="zh-CN"/>
        </w:rPr>
        <w:t>2</w:t>
      </w:r>
      <w:r>
        <w:rPr>
          <w:rFonts w:hint="eastAsia" w:ascii="仿宋" w:hAnsi="仿宋" w:eastAsia="仿宋"/>
          <w:bCs/>
          <w:color w:val="FF0000"/>
          <w:sz w:val="28"/>
          <w:szCs w:val="28"/>
          <w:highlight w:val="none"/>
          <w:u w:val="single"/>
        </w:rPr>
        <w:t>年</w:t>
      </w:r>
      <w:r>
        <w:rPr>
          <w:rFonts w:hint="eastAsia" w:ascii="仿宋" w:hAnsi="仿宋" w:eastAsia="仿宋"/>
          <w:bCs/>
          <w:color w:val="FF0000"/>
          <w:sz w:val="28"/>
          <w:szCs w:val="28"/>
          <w:highlight w:val="none"/>
          <w:u w:val="single"/>
          <w:lang w:val="en-US" w:eastAsia="zh-CN"/>
        </w:rPr>
        <w:t>8</w:t>
      </w:r>
      <w:r>
        <w:rPr>
          <w:rFonts w:hint="eastAsia" w:ascii="仿宋" w:hAnsi="仿宋" w:eastAsia="仿宋"/>
          <w:bCs/>
          <w:color w:val="FF0000"/>
          <w:sz w:val="28"/>
          <w:szCs w:val="28"/>
          <w:highlight w:val="none"/>
          <w:u w:val="single"/>
        </w:rPr>
        <w:t>月</w:t>
      </w:r>
      <w:r>
        <w:rPr>
          <w:rFonts w:hint="eastAsia" w:ascii="仿宋" w:hAnsi="仿宋" w:eastAsia="仿宋"/>
          <w:bCs/>
          <w:color w:val="FF0000"/>
          <w:sz w:val="28"/>
          <w:szCs w:val="28"/>
          <w:highlight w:val="none"/>
          <w:u w:val="single"/>
          <w:lang w:val="en-US" w:eastAsia="zh-CN"/>
        </w:rPr>
        <w:t>31</w:t>
      </w:r>
      <w:r>
        <w:rPr>
          <w:rFonts w:hint="eastAsia" w:ascii="仿宋" w:hAnsi="仿宋" w:eastAsia="仿宋"/>
          <w:bCs/>
          <w:color w:val="FF0000"/>
          <w:sz w:val="28"/>
          <w:szCs w:val="28"/>
          <w:highlight w:val="none"/>
          <w:u w:val="single"/>
        </w:rPr>
        <w:t xml:space="preserve">日 </w:t>
      </w:r>
      <w:r>
        <w:rPr>
          <w:rFonts w:hint="eastAsia" w:ascii="仿宋" w:hAnsi="仿宋" w:eastAsia="仿宋"/>
          <w:bCs/>
          <w:color w:val="FF0000"/>
          <w:sz w:val="28"/>
          <w:szCs w:val="28"/>
          <w:highlight w:val="none"/>
          <w:u w:val="single"/>
          <w:lang w:val="en-US" w:eastAsia="zh-CN"/>
        </w:rPr>
        <w:t>16</w:t>
      </w:r>
      <w:r>
        <w:rPr>
          <w:rFonts w:hint="eastAsia" w:ascii="仿宋" w:hAnsi="仿宋" w:eastAsia="仿宋"/>
          <w:bCs/>
          <w:sz w:val="28"/>
          <w:szCs w:val="28"/>
          <w:highlight w:val="none"/>
          <w:u w:val="single"/>
        </w:rPr>
        <w:t>点 00分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widowControl/>
        <w:autoSpaceDE w:val="0"/>
        <w:spacing w:line="320" w:lineRule="exact"/>
        <w:ind w:firstLine="480" w:firstLineChars="200"/>
        <w:jc w:val="left"/>
        <w:rPr>
          <w:rFonts w:ascii="宋体" w:hAnsi="宋体"/>
          <w:color w:val="000000"/>
          <w:sz w:val="24"/>
        </w:rPr>
      </w:pPr>
    </w:p>
    <w:p>
      <w:pPr>
        <w:pStyle w:val="3"/>
        <w:numPr>
          <w:ilvl w:val="0"/>
          <w:numId w:val="1"/>
        </w:numPr>
        <w:autoSpaceDE/>
        <w:autoSpaceDN/>
        <w:adjustRightInd/>
        <w:spacing w:before="0" w:line="560" w:lineRule="exact"/>
        <w:jc w:val="both"/>
        <w:rPr>
          <w:rFonts w:hint="eastAsia" w:ascii="宋体" w:hAnsi="宋体" w:eastAsia="宋体"/>
          <w:color w:val="000000"/>
          <w:kern w:val="2"/>
          <w:sz w:val="24"/>
          <w:szCs w:val="21"/>
        </w:rPr>
      </w:pPr>
      <w:bookmarkStart w:id="0" w:name="_Toc35393621"/>
      <w:bookmarkStart w:id="1" w:name="_Toc28359002"/>
      <w:bookmarkStart w:id="2" w:name="_Toc28359079"/>
      <w:bookmarkStart w:id="3" w:name="_Toc35393790"/>
      <w:bookmarkStart w:id="4" w:name="_Hlk24379207"/>
      <w:r>
        <w:rPr>
          <w:rFonts w:hint="eastAsia" w:ascii="宋体" w:hAnsi="宋体" w:eastAsia="宋体"/>
          <w:color w:val="000000"/>
          <w:kern w:val="2"/>
          <w:sz w:val="24"/>
          <w:szCs w:val="21"/>
        </w:rPr>
        <w:t>项目基本情况</w:t>
      </w:r>
      <w:bookmarkEnd w:id="0"/>
      <w:bookmarkEnd w:id="1"/>
      <w:bookmarkEnd w:id="2"/>
      <w:bookmarkEnd w:id="3"/>
    </w:p>
    <w:p>
      <w:pPr>
        <w:numPr>
          <w:ilvl w:val="0"/>
          <w:numId w:val="2"/>
        </w:numPr>
        <w:spacing w:line="560" w:lineRule="exact"/>
        <w:rPr>
          <w:rFonts w:hint="eastAsia" w:ascii="宋体" w:hAnsi="宋体"/>
          <w:color w:val="000000"/>
          <w:sz w:val="24"/>
          <w:szCs w:val="21"/>
        </w:rPr>
      </w:pPr>
      <w:r>
        <w:rPr>
          <w:rFonts w:hint="eastAsia" w:ascii="宋体" w:hAnsi="宋体"/>
          <w:color w:val="000000"/>
          <w:sz w:val="24"/>
          <w:szCs w:val="21"/>
        </w:rPr>
        <w:t>项目编号：</w:t>
      </w:r>
      <w:r>
        <w:rPr>
          <w:rFonts w:hint="eastAsia" w:ascii="宋体" w:hAnsi="宋体"/>
          <w:color w:val="000000"/>
          <w:sz w:val="24"/>
          <w:szCs w:val="21"/>
          <w:lang w:val="en-US" w:eastAsia="zh-CN"/>
        </w:rPr>
        <w:t>KSDQYPH（GK）DH2022-06号</w:t>
      </w:r>
    </w:p>
    <w:p>
      <w:pPr>
        <w:numPr>
          <w:ilvl w:val="0"/>
          <w:numId w:val="2"/>
        </w:numPr>
        <w:spacing w:line="560" w:lineRule="exact"/>
        <w:rPr>
          <w:rFonts w:hint="eastAsia" w:ascii="宋体" w:hAnsi="宋体"/>
          <w:color w:val="000000"/>
          <w:sz w:val="24"/>
          <w:szCs w:val="21"/>
        </w:rPr>
      </w:pPr>
      <w:r>
        <w:rPr>
          <w:rFonts w:hint="eastAsia" w:ascii="宋体" w:hAnsi="宋体"/>
          <w:color w:val="000000"/>
          <w:sz w:val="24"/>
          <w:szCs w:val="21"/>
        </w:rPr>
        <w:t>项目名称：</w:t>
      </w:r>
      <w:bookmarkEnd w:id="4"/>
      <w:r>
        <w:rPr>
          <w:rFonts w:hint="eastAsia" w:ascii="宋体" w:hAnsi="宋体"/>
          <w:color w:val="000000"/>
          <w:sz w:val="24"/>
          <w:szCs w:val="21"/>
          <w:lang w:eastAsia="zh-CN"/>
        </w:rPr>
        <w:t>岳普湖县公安局第二批警用装备及设备采购项目</w:t>
      </w:r>
    </w:p>
    <w:p>
      <w:pPr>
        <w:pStyle w:val="4"/>
        <w:ind w:left="0" w:leftChars="0" w:firstLine="0" w:firstLineChars="0"/>
        <w:rPr>
          <w:rFonts w:hint="default"/>
          <w:lang w:val="en-US" w:eastAsia="zh-CN"/>
        </w:rPr>
      </w:pPr>
      <w:r>
        <w:rPr>
          <w:rFonts w:hint="eastAsia" w:ascii="宋体" w:hAnsi="宋体"/>
          <w:color w:val="000000"/>
          <w:sz w:val="24"/>
          <w:szCs w:val="21"/>
          <w:lang w:val="en-US" w:eastAsia="zh-CN"/>
        </w:rPr>
        <w:t>3.</w:t>
      </w:r>
      <w:r>
        <w:rPr>
          <w:rFonts w:hint="eastAsia" w:ascii="宋体" w:hAnsi="宋体"/>
          <w:color w:val="000000"/>
          <w:sz w:val="24"/>
          <w:szCs w:val="21"/>
        </w:rPr>
        <w:t>预算金额：</w:t>
      </w:r>
      <w:r>
        <w:rPr>
          <w:rFonts w:hint="eastAsia" w:ascii="宋体" w:hAnsi="宋体"/>
          <w:color w:val="000000"/>
          <w:sz w:val="24"/>
          <w:szCs w:val="21"/>
          <w:lang w:val="en-US" w:eastAsia="zh-CN"/>
        </w:rPr>
        <w:t>3263190</w:t>
      </w:r>
      <w:r>
        <w:rPr>
          <w:rFonts w:hint="eastAsia" w:hAnsi="宋体"/>
          <w:color w:val="000000"/>
          <w:sz w:val="24"/>
          <w:szCs w:val="21"/>
          <w:lang w:val="en-US" w:eastAsia="zh-CN"/>
        </w:rPr>
        <w:t>元</w:t>
      </w:r>
      <w:r>
        <w:rPr>
          <w:rFonts w:hint="eastAsia" w:ascii="宋体" w:hAnsi="宋体"/>
          <w:color w:val="000000"/>
          <w:sz w:val="24"/>
          <w:szCs w:val="21"/>
        </w:rPr>
        <w:tab/>
      </w:r>
      <w:r>
        <w:rPr>
          <w:rFonts w:hint="eastAsia" w:ascii="宋体" w:hAnsi="宋体"/>
          <w:color w:val="000000"/>
          <w:sz w:val="24"/>
          <w:szCs w:val="21"/>
        </w:rPr>
        <w:tab/>
      </w:r>
      <w:r>
        <w:rPr>
          <w:rFonts w:hint="eastAsia" w:ascii="宋体" w:hAnsi="宋体"/>
          <w:color w:val="000000"/>
          <w:sz w:val="24"/>
          <w:szCs w:val="21"/>
        </w:rPr>
        <w:tab/>
      </w:r>
    </w:p>
    <w:p>
      <w:pPr>
        <w:numPr>
          <w:ilvl w:val="0"/>
          <w:numId w:val="0"/>
        </w:numPr>
        <w:spacing w:line="560" w:lineRule="exact"/>
        <w:ind w:leftChars="0"/>
        <w:rPr>
          <w:rFonts w:hint="default" w:ascii="宋体" w:hAnsi="宋体"/>
          <w:color w:val="000000"/>
          <w:sz w:val="24"/>
          <w:szCs w:val="21"/>
          <w:lang w:val="en-US"/>
        </w:rPr>
      </w:pPr>
      <w:r>
        <w:rPr>
          <w:rFonts w:hint="eastAsia" w:ascii="宋体" w:hAnsi="宋体"/>
          <w:color w:val="000000"/>
          <w:sz w:val="24"/>
          <w:szCs w:val="21"/>
          <w:lang w:val="en-US" w:eastAsia="zh-CN"/>
        </w:rPr>
        <w:t>4.</w:t>
      </w:r>
      <w:r>
        <w:rPr>
          <w:rFonts w:hint="eastAsia" w:ascii="宋体" w:hAnsi="宋体"/>
          <w:color w:val="000000"/>
          <w:sz w:val="24"/>
          <w:szCs w:val="21"/>
        </w:rPr>
        <w:t>资金来源：</w:t>
      </w:r>
      <w:r>
        <w:rPr>
          <w:rFonts w:hint="eastAsia" w:ascii="宋体" w:hAnsi="宋体"/>
          <w:color w:val="000000"/>
          <w:sz w:val="24"/>
          <w:szCs w:val="21"/>
          <w:lang w:val="en-US" w:eastAsia="zh-CN"/>
        </w:rPr>
        <w:t>专项资金</w:t>
      </w:r>
    </w:p>
    <w:p>
      <w:pPr>
        <w:spacing w:line="500" w:lineRule="exact"/>
        <w:rPr>
          <w:rFonts w:hint="eastAsia" w:ascii="宋体" w:hAnsi="宋体"/>
          <w:color w:val="000000"/>
          <w:sz w:val="24"/>
          <w:szCs w:val="21"/>
          <w:lang w:val="en-US" w:eastAsia="zh-CN"/>
        </w:rPr>
      </w:pPr>
      <w:r>
        <w:rPr>
          <w:rFonts w:hint="eastAsia" w:ascii="宋体" w:hAnsi="宋体"/>
          <w:color w:val="000000"/>
          <w:sz w:val="24"/>
          <w:szCs w:val="21"/>
          <w:lang w:val="en-US" w:eastAsia="zh-CN"/>
        </w:rPr>
        <w:t>5.</w:t>
      </w:r>
      <w:r>
        <w:rPr>
          <w:rFonts w:hint="eastAsia" w:ascii="宋体" w:hAnsi="宋体"/>
          <w:color w:val="000000"/>
          <w:sz w:val="24"/>
          <w:szCs w:val="21"/>
        </w:rPr>
        <w:t>采购需求：</w:t>
      </w:r>
      <w:r>
        <w:rPr>
          <w:rFonts w:hint="eastAsia" w:ascii="宋体" w:hAnsi="宋体"/>
          <w:color w:val="000000"/>
          <w:sz w:val="24"/>
          <w:szCs w:val="21"/>
          <w:lang w:val="en-US" w:eastAsia="zh-CN"/>
        </w:rPr>
        <w:t>装备及设备详见招标需求</w:t>
      </w:r>
    </w:p>
    <w:p>
      <w:pPr>
        <w:spacing w:line="500" w:lineRule="exact"/>
        <w:rPr>
          <w:rFonts w:hint="eastAsia" w:ascii="宋体" w:hAnsi="宋体"/>
          <w:color w:val="000000"/>
          <w:sz w:val="24"/>
          <w:szCs w:val="21"/>
        </w:rPr>
      </w:pPr>
      <w:r>
        <w:rPr>
          <w:rFonts w:hint="eastAsia" w:ascii="宋体" w:hAnsi="宋体"/>
          <w:color w:val="000000"/>
          <w:sz w:val="24"/>
          <w:szCs w:val="21"/>
        </w:rPr>
        <w:t>本项目不接受联合体投标。</w:t>
      </w:r>
    </w:p>
    <w:p>
      <w:pPr>
        <w:spacing w:line="500" w:lineRule="exact"/>
        <w:rPr>
          <w:rFonts w:hint="eastAsia" w:ascii="宋体" w:hAnsi="宋体"/>
          <w:b/>
          <w:bCs/>
          <w:color w:val="000000"/>
          <w:sz w:val="24"/>
          <w:szCs w:val="21"/>
        </w:rPr>
      </w:pPr>
      <w:bookmarkStart w:id="5" w:name="_Toc28359080"/>
      <w:bookmarkStart w:id="6" w:name="_Toc35393791"/>
      <w:bookmarkStart w:id="7" w:name="_Toc28359003"/>
      <w:bookmarkStart w:id="8" w:name="_Toc35393622"/>
      <w:r>
        <w:rPr>
          <w:rFonts w:hint="eastAsia" w:ascii="宋体" w:hAnsi="宋体"/>
          <w:b/>
          <w:bCs/>
          <w:color w:val="000000"/>
          <w:sz w:val="24"/>
          <w:szCs w:val="21"/>
        </w:rPr>
        <w:t>二、申请人的资格要求：</w:t>
      </w:r>
      <w:bookmarkEnd w:id="5"/>
      <w:bookmarkEnd w:id="6"/>
      <w:bookmarkEnd w:id="7"/>
      <w:bookmarkEnd w:id="8"/>
    </w:p>
    <w:p>
      <w:pPr>
        <w:spacing w:line="500" w:lineRule="exact"/>
        <w:rPr>
          <w:rFonts w:hint="eastAsia" w:ascii="宋体" w:hAnsi="宋体"/>
          <w:color w:val="000000"/>
          <w:sz w:val="24"/>
          <w:szCs w:val="21"/>
        </w:rPr>
      </w:pPr>
      <w:bookmarkStart w:id="9" w:name="_Toc28359004"/>
      <w:bookmarkStart w:id="10" w:name="_Toc35393623"/>
      <w:bookmarkStart w:id="11" w:name="_Toc28359081"/>
      <w:bookmarkStart w:id="12" w:name="_Toc35393792"/>
      <w:r>
        <w:rPr>
          <w:rFonts w:hint="eastAsia" w:ascii="宋体" w:hAnsi="宋体"/>
          <w:color w:val="000000"/>
          <w:sz w:val="24"/>
          <w:szCs w:val="21"/>
        </w:rPr>
        <w:t>1.满足《中华人民共和国政府采购法》第二十二条要求：</w:t>
      </w:r>
    </w:p>
    <w:p>
      <w:pPr>
        <w:spacing w:line="500" w:lineRule="exact"/>
        <w:rPr>
          <w:rFonts w:hint="eastAsia" w:ascii="宋体" w:hAnsi="宋体"/>
          <w:color w:val="auto"/>
          <w:sz w:val="24"/>
          <w:szCs w:val="21"/>
        </w:rPr>
      </w:pPr>
      <w:r>
        <w:rPr>
          <w:rFonts w:hint="eastAsia" w:ascii="宋体" w:hAnsi="宋体"/>
          <w:color w:val="000000"/>
          <w:sz w:val="24"/>
          <w:szCs w:val="21"/>
        </w:rPr>
        <w:t>（1）具有独立承担民事责任的能力（营业执照及法定代表人证明或法定代表人授权</w:t>
      </w:r>
      <w:r>
        <w:rPr>
          <w:rFonts w:hint="eastAsia" w:ascii="宋体" w:hAnsi="宋体"/>
          <w:color w:val="auto"/>
          <w:sz w:val="24"/>
          <w:szCs w:val="21"/>
        </w:rPr>
        <w:t>委托书原件）；</w:t>
      </w:r>
    </w:p>
    <w:p>
      <w:pPr>
        <w:spacing w:line="500" w:lineRule="exact"/>
        <w:rPr>
          <w:rFonts w:hint="eastAsia"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en-US" w:eastAsia="zh-CN"/>
        </w:rPr>
        <w:t>2</w:t>
      </w:r>
      <w:r>
        <w:rPr>
          <w:rFonts w:hint="eastAsia" w:ascii="宋体" w:hAnsi="宋体"/>
          <w:color w:val="000000"/>
          <w:sz w:val="24"/>
          <w:szCs w:val="21"/>
        </w:rPr>
        <w:t>）具有健全的财务会计制度（</w:t>
      </w:r>
      <w:r>
        <w:rPr>
          <w:rFonts w:hint="eastAsia" w:ascii="仿宋_GB2312" w:hAnsi="微软雅黑 Light" w:eastAsia="仿宋_GB2312" w:cs="微软雅黑 Light"/>
          <w:b w:val="0"/>
          <w:bCs w:val="0"/>
          <w:iCs/>
          <w:sz w:val="24"/>
          <w:lang w:val="en-US" w:eastAsia="zh-CN"/>
        </w:rPr>
        <w:t>2020</w:t>
      </w:r>
      <w:r>
        <w:rPr>
          <w:rFonts w:hint="eastAsia" w:ascii="仿宋_GB2312" w:hAnsi="微软雅黑 Light" w:eastAsia="仿宋_GB2312" w:cs="微软雅黑 Light"/>
          <w:b w:val="0"/>
          <w:bCs w:val="0"/>
          <w:iCs/>
          <w:sz w:val="24"/>
        </w:rPr>
        <w:t>年或</w:t>
      </w:r>
      <w:r>
        <w:rPr>
          <w:rFonts w:hint="eastAsia" w:ascii="宋体" w:hAnsi="宋体"/>
          <w:color w:val="000000"/>
          <w:sz w:val="24"/>
          <w:szCs w:val="21"/>
        </w:rPr>
        <w:t>202</w:t>
      </w:r>
      <w:r>
        <w:rPr>
          <w:rFonts w:hint="eastAsia" w:ascii="宋体" w:hAnsi="宋体"/>
          <w:color w:val="000000"/>
          <w:sz w:val="24"/>
          <w:szCs w:val="21"/>
          <w:lang w:val="en-US" w:eastAsia="zh-CN"/>
        </w:rPr>
        <w:t>1</w:t>
      </w:r>
      <w:r>
        <w:rPr>
          <w:rFonts w:hint="eastAsia" w:ascii="宋体" w:hAnsi="宋体"/>
          <w:color w:val="000000"/>
          <w:sz w:val="24"/>
          <w:szCs w:val="21"/>
        </w:rPr>
        <w:t>年度会计师事务所出具的审计报告，</w:t>
      </w:r>
      <w:r>
        <w:rPr>
          <w:rFonts w:hint="eastAsia" w:ascii="宋体" w:hAnsi="宋体"/>
          <w:color w:val="000000"/>
          <w:sz w:val="24"/>
          <w:szCs w:val="21"/>
          <w:lang w:val="en-US" w:eastAsia="zh-CN"/>
        </w:rPr>
        <w:t>2022年</w:t>
      </w:r>
      <w:r>
        <w:rPr>
          <w:rFonts w:hint="eastAsia" w:ascii="宋体" w:hAnsi="宋体"/>
          <w:color w:val="000000"/>
          <w:sz w:val="24"/>
          <w:szCs w:val="21"/>
        </w:rPr>
        <w:t>新办企业提供银行资信证明</w:t>
      </w:r>
      <w:r>
        <w:rPr>
          <w:rFonts w:hint="eastAsia" w:ascii="宋体" w:hAnsi="宋体"/>
          <w:color w:val="000000"/>
          <w:sz w:val="24"/>
          <w:szCs w:val="21"/>
          <w:lang w:val="en-US" w:eastAsia="zh-CN"/>
        </w:rPr>
        <w:t>原件</w:t>
      </w:r>
      <w:r>
        <w:rPr>
          <w:rFonts w:hint="eastAsia" w:ascii="宋体" w:hAnsi="宋体"/>
          <w:color w:val="000000"/>
          <w:sz w:val="24"/>
          <w:szCs w:val="21"/>
        </w:rPr>
        <w:t>）；</w:t>
      </w:r>
    </w:p>
    <w:p>
      <w:pPr>
        <w:spacing w:line="500" w:lineRule="exact"/>
        <w:rPr>
          <w:rFonts w:hint="eastAsia"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en-US" w:eastAsia="zh-CN"/>
        </w:rPr>
        <w:t>3</w:t>
      </w:r>
      <w:r>
        <w:rPr>
          <w:rFonts w:hint="eastAsia" w:ascii="宋体" w:hAnsi="宋体"/>
          <w:color w:val="000000"/>
          <w:sz w:val="24"/>
          <w:szCs w:val="21"/>
        </w:rPr>
        <w:t>）具有履行合同所必需的设备和专业技术能力；</w:t>
      </w:r>
    </w:p>
    <w:p>
      <w:pPr>
        <w:spacing w:line="500" w:lineRule="exact"/>
        <w:rPr>
          <w:rFonts w:hint="eastAsia" w:ascii="宋体" w:hAnsi="宋体"/>
          <w:color w:val="000000"/>
          <w:sz w:val="24"/>
          <w:szCs w:val="21"/>
        </w:rPr>
      </w:pPr>
      <w:r>
        <w:rPr>
          <w:rFonts w:hint="eastAsia" w:ascii="宋体" w:hAnsi="宋体"/>
          <w:color w:val="000000"/>
          <w:sz w:val="24"/>
          <w:szCs w:val="21"/>
          <w:lang w:val="en-US" w:eastAsia="zh-CN"/>
        </w:rPr>
        <w:t>（4）</w:t>
      </w:r>
      <w:r>
        <w:rPr>
          <w:rFonts w:hint="eastAsia" w:ascii="宋体" w:hAnsi="宋体"/>
          <w:color w:val="000000"/>
          <w:sz w:val="24"/>
          <w:szCs w:val="21"/>
        </w:rPr>
        <w:t>、法定代表人或授权委托人依法缴纳</w:t>
      </w:r>
      <w:r>
        <w:rPr>
          <w:rFonts w:hint="eastAsia" w:ascii="宋体" w:hAnsi="宋体"/>
          <w:color w:val="000000"/>
          <w:sz w:val="24"/>
          <w:szCs w:val="21"/>
          <w:lang w:val="en-US" w:eastAsia="zh-CN"/>
        </w:rPr>
        <w:t>近3个月</w:t>
      </w:r>
      <w:r>
        <w:rPr>
          <w:rFonts w:hint="eastAsia" w:ascii="宋体" w:hAnsi="宋体"/>
          <w:color w:val="000000"/>
          <w:sz w:val="24"/>
          <w:szCs w:val="21"/>
        </w:rPr>
        <w:t>的社会保险个人明细（新公司成立不足</w:t>
      </w:r>
      <w:r>
        <w:rPr>
          <w:rFonts w:hint="eastAsia" w:ascii="宋体" w:hAnsi="宋体"/>
          <w:color w:val="000000"/>
          <w:sz w:val="24"/>
          <w:szCs w:val="21"/>
          <w:lang w:val="en-US" w:eastAsia="zh-CN"/>
        </w:rPr>
        <w:t>3</w:t>
      </w:r>
      <w:r>
        <w:rPr>
          <w:rFonts w:hint="eastAsia" w:ascii="宋体" w:hAnsi="宋体"/>
          <w:color w:val="000000"/>
          <w:sz w:val="24"/>
          <w:szCs w:val="21"/>
        </w:rPr>
        <w:t>个月的，提供成立至今的缴纳证明）；税务部门出具的</w:t>
      </w:r>
      <w:r>
        <w:rPr>
          <w:rFonts w:hint="eastAsia" w:ascii="宋体" w:hAnsi="宋体"/>
          <w:color w:val="000000"/>
          <w:sz w:val="24"/>
          <w:szCs w:val="21"/>
          <w:lang w:val="en-US" w:eastAsia="zh-CN"/>
        </w:rPr>
        <w:t>近3个月</w:t>
      </w:r>
      <w:r>
        <w:rPr>
          <w:rFonts w:hint="eastAsia" w:ascii="宋体" w:hAnsi="宋体"/>
          <w:color w:val="000000"/>
          <w:sz w:val="24"/>
          <w:szCs w:val="21"/>
        </w:rPr>
        <w:t>的完税证明；</w:t>
      </w:r>
    </w:p>
    <w:p>
      <w:pPr>
        <w:spacing w:line="500" w:lineRule="exact"/>
        <w:rPr>
          <w:rFonts w:hint="eastAsia"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en-US" w:eastAsia="zh-CN"/>
        </w:rPr>
        <w:t>5</w:t>
      </w:r>
      <w:r>
        <w:rPr>
          <w:rFonts w:hint="eastAsia" w:ascii="宋体" w:hAnsi="宋体"/>
          <w:color w:val="000000"/>
          <w:sz w:val="24"/>
          <w:szCs w:val="21"/>
        </w:rPr>
        <w:t>）参加政府采购活动前三年内，在经营活动中没有重大违法记录；</w:t>
      </w:r>
    </w:p>
    <w:p>
      <w:pPr>
        <w:spacing w:line="500" w:lineRule="exact"/>
        <w:rPr>
          <w:rFonts w:hint="eastAsia" w:ascii="宋体" w:hAnsi="宋体"/>
          <w:color w:val="000000"/>
          <w:sz w:val="24"/>
          <w:szCs w:val="21"/>
        </w:rPr>
      </w:pPr>
      <w:r>
        <w:rPr>
          <w:rFonts w:hint="eastAsia" w:ascii="宋体" w:hAnsi="宋体"/>
          <w:color w:val="000000"/>
          <w:sz w:val="24"/>
          <w:szCs w:val="21"/>
        </w:rPr>
        <w:t>（</w:t>
      </w:r>
      <w:r>
        <w:rPr>
          <w:rFonts w:hint="eastAsia" w:ascii="宋体" w:hAnsi="宋体"/>
          <w:color w:val="000000"/>
          <w:sz w:val="24"/>
          <w:szCs w:val="21"/>
          <w:lang w:val="en-US" w:eastAsia="zh-CN"/>
        </w:rPr>
        <w:t>6</w:t>
      </w:r>
      <w:r>
        <w:rPr>
          <w:rFonts w:hint="eastAsia" w:ascii="宋体" w:hAnsi="宋体"/>
          <w:color w:val="000000"/>
          <w:sz w:val="24"/>
          <w:szCs w:val="21"/>
        </w:rPr>
        <w:t>）本项目必须提供：反商业贿赂承诺书原件；</w:t>
      </w:r>
    </w:p>
    <w:p>
      <w:pPr>
        <w:pStyle w:val="7"/>
        <w:jc w:val="both"/>
        <w:rPr>
          <w:rFonts w:hint="eastAsia" w:ascii="宋体" w:hAnsi="宋体" w:eastAsia="宋体" w:cs="Times New Roman"/>
          <w:b w:val="0"/>
          <w:color w:val="000000"/>
          <w:kern w:val="2"/>
          <w:sz w:val="24"/>
          <w:szCs w:val="21"/>
          <w:lang w:val="en-US" w:eastAsia="zh-CN" w:bidi="ar-SA"/>
        </w:rPr>
      </w:pPr>
      <w:r>
        <w:rPr>
          <w:rFonts w:hint="eastAsia" w:ascii="宋体" w:hAnsi="宋体" w:eastAsia="宋体" w:cs="Times New Roman"/>
          <w:b w:val="0"/>
          <w:color w:val="000000"/>
          <w:kern w:val="2"/>
          <w:sz w:val="24"/>
          <w:szCs w:val="21"/>
          <w:lang w:val="en-US" w:eastAsia="zh-CN" w:bidi="ar-SA"/>
        </w:rPr>
        <w:t>（</w:t>
      </w:r>
      <w:r>
        <w:rPr>
          <w:rFonts w:hint="eastAsia" w:hAnsi="宋体" w:cs="Times New Roman"/>
          <w:b w:val="0"/>
          <w:color w:val="000000"/>
          <w:kern w:val="2"/>
          <w:sz w:val="24"/>
          <w:szCs w:val="21"/>
          <w:lang w:val="en-US" w:eastAsia="zh-CN" w:bidi="ar-SA"/>
        </w:rPr>
        <w:t>7</w:t>
      </w:r>
      <w:r>
        <w:rPr>
          <w:rFonts w:hint="eastAsia" w:ascii="宋体" w:hAnsi="宋体" w:eastAsia="宋体" w:cs="Times New Roman"/>
          <w:b w:val="0"/>
          <w:color w:val="000000"/>
          <w:kern w:val="2"/>
          <w:sz w:val="24"/>
          <w:szCs w:val="21"/>
          <w:lang w:val="en-US" w:eastAsia="zh-CN" w:bidi="ar-SA"/>
        </w:rPr>
        <w:t>）在参加政府采购活动中前三年内无重大违法记录的承诺书原件</w:t>
      </w:r>
    </w:p>
    <w:p>
      <w:pPr>
        <w:spacing w:line="500" w:lineRule="exact"/>
        <w:rPr>
          <w:rFonts w:hint="eastAsia" w:ascii="宋体" w:hAnsi="宋体" w:eastAsia="宋体" w:cs="宋体"/>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、供应商需提供在“信用中国”网</w:t>
      </w:r>
      <w:r>
        <w:rPr>
          <w:rFonts w:hint="eastAsia" w:ascii="宋体" w:hAnsi="宋体" w:eastAsia="宋体" w:cs="宋体"/>
          <w:sz w:val="24"/>
          <w:szCs w:val="24"/>
        </w:rPr>
        <w:t>站（www.creditchina.gov.cn）和中国政府采购网（www.ccgp.gov.cn）网站上未被列入失信被执行人、重大税收违法案件当事人名单以及政府采购严重违法失信行为记录名单的网页打印件并加盖公章</w:t>
      </w:r>
    </w:p>
    <w:p>
      <w:pPr>
        <w:spacing w:line="500" w:lineRule="exact"/>
        <w:rPr>
          <w:rFonts w:hint="eastAsia" w:ascii="宋体" w:hAnsi="宋体"/>
          <w:color w:val="000000"/>
          <w:sz w:val="24"/>
          <w:szCs w:val="21"/>
        </w:rPr>
      </w:pPr>
      <w:r>
        <w:rPr>
          <w:rFonts w:hint="eastAsia" w:ascii="宋体" w:hAnsi="宋体"/>
          <w:color w:val="000000"/>
          <w:sz w:val="24"/>
          <w:szCs w:val="21"/>
        </w:rPr>
        <w:t>3.本项目的特定资格要求 ：详见招标文件“投标人须知表”。</w:t>
      </w:r>
    </w:p>
    <w:p>
      <w:pPr>
        <w:spacing w:line="500" w:lineRule="exact"/>
        <w:rPr>
          <w:rFonts w:hint="eastAsia" w:ascii="宋体" w:hAnsi="宋体"/>
          <w:b/>
          <w:bCs/>
          <w:color w:val="000000"/>
          <w:sz w:val="24"/>
          <w:szCs w:val="21"/>
        </w:rPr>
      </w:pPr>
      <w:r>
        <w:rPr>
          <w:rFonts w:hint="eastAsia" w:ascii="宋体" w:hAnsi="宋体"/>
          <w:b/>
          <w:bCs/>
          <w:color w:val="000000"/>
          <w:sz w:val="24"/>
          <w:szCs w:val="21"/>
        </w:rPr>
        <w:t>三、获取招标文件</w:t>
      </w:r>
      <w:bookmarkEnd w:id="9"/>
      <w:bookmarkEnd w:id="10"/>
      <w:bookmarkEnd w:id="11"/>
      <w:bookmarkEnd w:id="12"/>
    </w:p>
    <w:p>
      <w:pPr>
        <w:spacing w:line="500" w:lineRule="exact"/>
        <w:jc w:val="both"/>
        <w:rPr>
          <w:rFonts w:hint="eastAsia" w:ascii="宋体" w:hAnsi="宋体"/>
          <w:color w:val="FF0000"/>
          <w:sz w:val="24"/>
          <w:szCs w:val="21"/>
        </w:rPr>
      </w:pPr>
      <w:bookmarkStart w:id="13" w:name="_Toc28359005"/>
      <w:bookmarkStart w:id="14" w:name="_Toc28359082"/>
      <w:bookmarkStart w:id="15" w:name="_Toc35393624"/>
      <w:bookmarkStart w:id="16" w:name="_Toc35393793"/>
      <w:r>
        <w:rPr>
          <w:rFonts w:hint="eastAsia" w:ascii="宋体" w:hAnsi="宋体"/>
          <w:color w:val="auto"/>
          <w:sz w:val="24"/>
          <w:szCs w:val="21"/>
          <w:highlight w:val="none"/>
        </w:rPr>
        <w:t>时间：</w:t>
      </w:r>
      <w:r>
        <w:rPr>
          <w:rFonts w:hint="eastAsia" w:ascii="宋体" w:hAnsi="宋体"/>
          <w:color w:val="FF0000"/>
          <w:sz w:val="24"/>
          <w:szCs w:val="21"/>
          <w:highlight w:val="none"/>
          <w:lang w:val="en-US" w:eastAsia="zh-CN"/>
        </w:rPr>
        <w:t>2022</w:t>
      </w:r>
      <w:r>
        <w:rPr>
          <w:rFonts w:hint="eastAsia" w:ascii="宋体" w:hAnsi="宋体"/>
          <w:color w:val="FF0000"/>
          <w:sz w:val="24"/>
          <w:szCs w:val="21"/>
          <w:highlight w:val="none"/>
        </w:rPr>
        <w:t>年</w:t>
      </w:r>
      <w:r>
        <w:rPr>
          <w:rFonts w:hint="eastAsia" w:ascii="宋体" w:hAnsi="宋体"/>
          <w:color w:val="FF0000"/>
          <w:sz w:val="24"/>
          <w:szCs w:val="21"/>
          <w:highlight w:val="none"/>
          <w:lang w:val="en-US" w:eastAsia="zh-CN"/>
        </w:rPr>
        <w:t>8</w:t>
      </w:r>
      <w:r>
        <w:rPr>
          <w:rFonts w:hint="eastAsia" w:ascii="宋体" w:hAnsi="宋体"/>
          <w:color w:val="FF0000"/>
          <w:sz w:val="24"/>
          <w:szCs w:val="21"/>
          <w:highlight w:val="none"/>
        </w:rPr>
        <w:t>月</w:t>
      </w:r>
      <w:r>
        <w:rPr>
          <w:rFonts w:hint="eastAsia" w:ascii="宋体" w:hAnsi="宋体"/>
          <w:color w:val="FF0000"/>
          <w:sz w:val="24"/>
          <w:szCs w:val="21"/>
          <w:highlight w:val="none"/>
          <w:lang w:val="en-US" w:eastAsia="zh-CN"/>
        </w:rPr>
        <w:t>10</w:t>
      </w:r>
      <w:r>
        <w:rPr>
          <w:rFonts w:hint="eastAsia" w:ascii="宋体" w:hAnsi="宋体"/>
          <w:color w:val="FF0000"/>
          <w:sz w:val="24"/>
          <w:szCs w:val="21"/>
          <w:highlight w:val="none"/>
        </w:rPr>
        <w:t>日</w:t>
      </w:r>
      <w:r>
        <w:rPr>
          <w:rFonts w:hint="eastAsia" w:ascii="宋体" w:hAnsi="宋体"/>
          <w:color w:val="FF0000"/>
          <w:sz w:val="24"/>
          <w:szCs w:val="21"/>
          <w:highlight w:val="none"/>
          <w:lang w:val="en-US" w:eastAsia="zh-CN"/>
        </w:rPr>
        <w:t>10:00</w:t>
      </w:r>
      <w:r>
        <w:rPr>
          <w:rFonts w:hint="eastAsia" w:ascii="宋体" w:hAnsi="宋体"/>
          <w:color w:val="FF0000"/>
          <w:sz w:val="24"/>
          <w:szCs w:val="21"/>
          <w:highlight w:val="none"/>
        </w:rPr>
        <w:t>至 202</w:t>
      </w:r>
      <w:r>
        <w:rPr>
          <w:rFonts w:hint="eastAsia" w:ascii="宋体" w:hAnsi="宋体"/>
          <w:color w:val="FF0000"/>
          <w:sz w:val="24"/>
          <w:szCs w:val="21"/>
          <w:highlight w:val="none"/>
          <w:lang w:val="en-US" w:eastAsia="zh-CN"/>
        </w:rPr>
        <w:t>2</w:t>
      </w:r>
      <w:r>
        <w:rPr>
          <w:rFonts w:hint="eastAsia" w:ascii="宋体" w:hAnsi="宋体"/>
          <w:color w:val="FF0000"/>
          <w:sz w:val="24"/>
          <w:szCs w:val="21"/>
          <w:highlight w:val="none"/>
        </w:rPr>
        <w:t>年</w:t>
      </w:r>
      <w:r>
        <w:rPr>
          <w:rFonts w:hint="eastAsia" w:ascii="宋体" w:hAnsi="宋体"/>
          <w:color w:val="FF0000"/>
          <w:sz w:val="24"/>
          <w:szCs w:val="21"/>
          <w:highlight w:val="none"/>
          <w:lang w:val="en-US" w:eastAsia="zh-CN"/>
        </w:rPr>
        <w:t>8</w:t>
      </w:r>
      <w:r>
        <w:rPr>
          <w:rFonts w:hint="eastAsia" w:ascii="宋体" w:hAnsi="宋体"/>
          <w:color w:val="FF0000"/>
          <w:sz w:val="24"/>
          <w:szCs w:val="21"/>
          <w:highlight w:val="none"/>
        </w:rPr>
        <w:t>月</w:t>
      </w:r>
      <w:r>
        <w:rPr>
          <w:rFonts w:hint="eastAsia" w:ascii="宋体" w:hAnsi="宋体"/>
          <w:color w:val="FF0000"/>
          <w:sz w:val="24"/>
          <w:szCs w:val="21"/>
          <w:highlight w:val="none"/>
          <w:lang w:val="en-US" w:eastAsia="zh-CN"/>
        </w:rPr>
        <w:t>18</w:t>
      </w:r>
      <w:r>
        <w:rPr>
          <w:rFonts w:hint="eastAsia" w:ascii="宋体" w:hAnsi="宋体"/>
          <w:color w:val="FF0000"/>
          <w:sz w:val="24"/>
          <w:szCs w:val="21"/>
          <w:highlight w:val="none"/>
        </w:rPr>
        <w:t>日</w:t>
      </w:r>
      <w:r>
        <w:rPr>
          <w:rFonts w:hint="eastAsia" w:ascii="宋体" w:hAnsi="宋体"/>
          <w:color w:val="auto"/>
          <w:sz w:val="24"/>
          <w:szCs w:val="21"/>
          <w:highlight w:val="none"/>
          <w:lang w:val="en-US" w:eastAsia="zh-CN"/>
        </w:rPr>
        <w:t>20</w:t>
      </w:r>
      <w:r>
        <w:rPr>
          <w:rFonts w:hint="eastAsia" w:ascii="宋体" w:hAnsi="宋体"/>
          <w:color w:val="auto"/>
          <w:sz w:val="24"/>
          <w:szCs w:val="21"/>
          <w:highlight w:val="none"/>
        </w:rPr>
        <w:t>:00（提供期限自本公告发布之日</w:t>
      </w:r>
      <w:r>
        <w:rPr>
          <w:rFonts w:hint="eastAsia" w:ascii="宋体" w:hAnsi="宋体"/>
          <w:color w:val="auto"/>
          <w:sz w:val="24"/>
          <w:szCs w:val="21"/>
        </w:rPr>
        <w:t>起不得少于5个工作日）</w:t>
      </w:r>
    </w:p>
    <w:p>
      <w:pPr>
        <w:spacing w:line="500" w:lineRule="exact"/>
        <w:rPr>
          <w:rFonts w:hint="eastAsia" w:hAnsi="宋体"/>
          <w:color w:val="auto"/>
          <w:sz w:val="24"/>
          <w:szCs w:val="21"/>
        </w:rPr>
      </w:pPr>
      <w:r>
        <w:rPr>
          <w:rFonts w:hint="eastAsia" w:hAnsi="宋体"/>
          <w:color w:val="auto"/>
          <w:sz w:val="24"/>
          <w:szCs w:val="21"/>
        </w:rPr>
        <w:t>地点：喀什市阿瓦提路汇成新时代一期商铺二楼</w:t>
      </w:r>
    </w:p>
    <w:p>
      <w:pPr>
        <w:spacing w:line="500" w:lineRule="exact"/>
        <w:rPr>
          <w:rFonts w:hAnsi="宋体"/>
          <w:color w:val="auto"/>
          <w:sz w:val="24"/>
          <w:szCs w:val="21"/>
        </w:rPr>
      </w:pPr>
      <w:r>
        <w:rPr>
          <w:rFonts w:hint="eastAsia" w:hAnsi="宋体"/>
          <w:color w:val="auto"/>
          <w:sz w:val="24"/>
          <w:szCs w:val="21"/>
        </w:rPr>
        <w:t>售价：0元</w:t>
      </w:r>
    </w:p>
    <w:p>
      <w:pPr>
        <w:spacing w:line="500" w:lineRule="exact"/>
        <w:rPr>
          <w:rFonts w:hint="eastAsia" w:ascii="宋体" w:hAnsi="宋体"/>
          <w:b/>
          <w:bCs/>
          <w:color w:val="auto"/>
          <w:sz w:val="30"/>
          <w:szCs w:val="30"/>
        </w:rPr>
      </w:pPr>
      <w:r>
        <w:rPr>
          <w:rFonts w:hint="eastAsia" w:ascii="宋体" w:hAnsi="宋体"/>
          <w:b/>
          <w:bCs/>
          <w:color w:val="auto"/>
          <w:sz w:val="24"/>
          <w:szCs w:val="21"/>
        </w:rPr>
        <w:t>四、提交投标文件</w:t>
      </w:r>
      <w:bookmarkEnd w:id="13"/>
      <w:bookmarkEnd w:id="14"/>
      <w:r>
        <w:rPr>
          <w:rFonts w:hint="eastAsia" w:ascii="宋体" w:hAnsi="宋体"/>
          <w:b/>
          <w:bCs/>
          <w:color w:val="auto"/>
          <w:sz w:val="24"/>
          <w:szCs w:val="21"/>
        </w:rPr>
        <w:t>截止时间、开标时间和地点</w:t>
      </w:r>
      <w:bookmarkEnd w:id="15"/>
      <w:bookmarkEnd w:id="16"/>
    </w:p>
    <w:p>
      <w:pPr>
        <w:spacing w:line="500" w:lineRule="exact"/>
        <w:rPr>
          <w:rFonts w:hint="eastAsia" w:ascii="宋体" w:hAnsi="宋体"/>
          <w:color w:val="auto"/>
          <w:sz w:val="24"/>
          <w:szCs w:val="21"/>
          <w:highlight w:val="none"/>
        </w:rPr>
      </w:pPr>
      <w:r>
        <w:rPr>
          <w:rFonts w:hint="eastAsia"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年</w:t>
      </w:r>
      <w:r>
        <w:rPr>
          <w:rFonts w:hint="eastAsia" w:ascii="宋体" w:hAnsi="宋体"/>
          <w:color w:val="auto"/>
          <w:sz w:val="24"/>
          <w:szCs w:val="21"/>
          <w:highlight w:val="none"/>
          <w:lang w:val="en-US" w:eastAsia="zh-CN"/>
        </w:rPr>
        <w:t>08</w:t>
      </w:r>
      <w:r>
        <w:rPr>
          <w:rFonts w:hint="eastAsia" w:ascii="宋体" w:hAnsi="宋体"/>
          <w:color w:val="auto"/>
          <w:sz w:val="24"/>
          <w:szCs w:val="21"/>
          <w:highlight w:val="none"/>
        </w:rPr>
        <w:t>月</w:t>
      </w:r>
      <w:r>
        <w:rPr>
          <w:rFonts w:hint="eastAsia" w:ascii="宋体" w:hAnsi="宋体"/>
          <w:color w:val="auto"/>
          <w:sz w:val="24"/>
          <w:szCs w:val="21"/>
          <w:highlight w:val="none"/>
          <w:lang w:val="en-US" w:eastAsia="zh-CN"/>
        </w:rPr>
        <w:t>31</w:t>
      </w:r>
      <w:r>
        <w:rPr>
          <w:rFonts w:hint="eastAsia" w:ascii="宋体" w:hAnsi="宋体"/>
          <w:color w:val="auto"/>
          <w:sz w:val="24"/>
          <w:szCs w:val="21"/>
          <w:highlight w:val="none"/>
        </w:rPr>
        <w:t>日</w:t>
      </w:r>
      <w:r>
        <w:rPr>
          <w:rFonts w:hint="eastAsia" w:ascii="宋体" w:hAnsi="宋体"/>
          <w:color w:val="auto"/>
          <w:sz w:val="24"/>
          <w:szCs w:val="21"/>
          <w:highlight w:val="none"/>
          <w:lang w:val="en-US" w:eastAsia="zh-CN"/>
        </w:rPr>
        <w:t>16</w:t>
      </w:r>
      <w:r>
        <w:rPr>
          <w:rFonts w:hint="eastAsia" w:ascii="宋体" w:hAnsi="宋体"/>
          <w:color w:val="auto"/>
          <w:sz w:val="24"/>
          <w:szCs w:val="21"/>
          <w:highlight w:val="none"/>
        </w:rPr>
        <w:t>点 00分（北京时间）</w:t>
      </w:r>
    </w:p>
    <w:p>
      <w:pPr>
        <w:spacing w:line="500" w:lineRule="exact"/>
        <w:rPr>
          <w:rFonts w:hint="default" w:ascii="宋体" w:hAnsi="宋体" w:eastAsia="宋体"/>
          <w:color w:val="auto"/>
          <w:sz w:val="24"/>
          <w:szCs w:val="21"/>
          <w:lang w:val="en-US" w:eastAsia="zh-CN"/>
        </w:rPr>
      </w:pPr>
      <w:r>
        <w:rPr>
          <w:rFonts w:hint="eastAsia" w:ascii="宋体" w:hAnsi="宋体"/>
          <w:color w:val="FF0000"/>
          <w:sz w:val="24"/>
          <w:szCs w:val="21"/>
        </w:rPr>
        <w:t>地点</w:t>
      </w:r>
      <w:r>
        <w:rPr>
          <w:rFonts w:hint="eastAsia" w:ascii="宋体" w:hAnsi="宋体"/>
          <w:color w:val="auto"/>
          <w:sz w:val="24"/>
          <w:szCs w:val="21"/>
        </w:rPr>
        <w:t>：</w:t>
      </w:r>
      <w:r>
        <w:rPr>
          <w:rFonts w:hint="eastAsia" w:hAnsi="宋体"/>
          <w:color w:val="auto"/>
          <w:sz w:val="24"/>
          <w:szCs w:val="21"/>
        </w:rPr>
        <w:t>喀什市阿瓦提路汇成新时代一期商铺二楼</w:t>
      </w:r>
    </w:p>
    <w:p>
      <w:pPr>
        <w:spacing w:line="500" w:lineRule="exact"/>
        <w:rPr>
          <w:rFonts w:hint="eastAsia" w:ascii="宋体" w:hAnsi="宋体"/>
          <w:b/>
          <w:bCs/>
          <w:color w:val="000000"/>
          <w:sz w:val="24"/>
          <w:szCs w:val="21"/>
        </w:rPr>
      </w:pPr>
      <w:bookmarkStart w:id="17" w:name="_Toc35393794"/>
      <w:bookmarkStart w:id="18" w:name="_Toc35393625"/>
      <w:bookmarkStart w:id="19" w:name="_Toc28359084"/>
      <w:bookmarkStart w:id="20" w:name="_Toc28359007"/>
      <w:r>
        <w:rPr>
          <w:rFonts w:hint="eastAsia" w:ascii="宋体" w:hAnsi="宋体"/>
          <w:b/>
          <w:bCs/>
          <w:color w:val="000000"/>
          <w:sz w:val="24"/>
          <w:szCs w:val="21"/>
        </w:rPr>
        <w:t>五、公告期限</w:t>
      </w:r>
      <w:bookmarkEnd w:id="17"/>
      <w:bookmarkEnd w:id="18"/>
      <w:bookmarkEnd w:id="19"/>
      <w:bookmarkEnd w:id="20"/>
    </w:p>
    <w:p>
      <w:pPr>
        <w:spacing w:line="500" w:lineRule="exact"/>
        <w:rPr>
          <w:rFonts w:hint="eastAsia" w:ascii="宋体" w:hAnsi="宋体"/>
          <w:color w:val="000000"/>
          <w:sz w:val="24"/>
          <w:szCs w:val="21"/>
        </w:rPr>
      </w:pPr>
      <w:r>
        <w:rPr>
          <w:rFonts w:hint="eastAsia" w:ascii="宋体" w:hAnsi="宋体"/>
          <w:color w:val="000000"/>
          <w:sz w:val="24"/>
          <w:szCs w:val="21"/>
        </w:rPr>
        <w:t>自本公告发布之日起5个工作日。</w:t>
      </w:r>
    </w:p>
    <w:p>
      <w:pPr>
        <w:numPr>
          <w:ilvl w:val="0"/>
          <w:numId w:val="3"/>
        </w:numPr>
        <w:spacing w:line="500" w:lineRule="exact"/>
        <w:rPr>
          <w:rFonts w:hint="eastAsia" w:ascii="宋体" w:hAnsi="宋体"/>
          <w:color w:val="000000"/>
          <w:sz w:val="24"/>
          <w:szCs w:val="21"/>
        </w:rPr>
      </w:pPr>
      <w:bookmarkStart w:id="21" w:name="_Toc35393795"/>
      <w:bookmarkStart w:id="22" w:name="_Toc35393626"/>
      <w:r>
        <w:rPr>
          <w:rFonts w:hint="eastAsia" w:ascii="宋体" w:hAnsi="宋体"/>
          <w:b/>
          <w:bCs/>
          <w:color w:val="000000"/>
          <w:sz w:val="24"/>
          <w:szCs w:val="21"/>
        </w:rPr>
        <w:t>其他补充事宜</w:t>
      </w:r>
      <w:bookmarkEnd w:id="21"/>
      <w:bookmarkEnd w:id="22"/>
      <w:bookmarkStart w:id="23" w:name="_Toc35393796"/>
      <w:bookmarkStart w:id="24" w:name="_Toc35393627"/>
      <w:bookmarkStart w:id="25" w:name="_Toc28359008"/>
      <w:bookmarkStart w:id="26" w:name="_Toc28359085"/>
      <w:r>
        <w:rPr>
          <w:rFonts w:hint="eastAsia" w:ascii="宋体" w:hAnsi="宋体"/>
          <w:color w:val="000000"/>
          <w:sz w:val="24"/>
          <w:szCs w:val="21"/>
        </w:rPr>
        <w:t>：</w:t>
      </w:r>
    </w:p>
    <w:p>
      <w:pPr>
        <w:pStyle w:val="4"/>
        <w:numPr>
          <w:ilvl w:val="0"/>
          <w:numId w:val="0"/>
        </w:numPr>
        <w:spacing w:line="480" w:lineRule="auto"/>
        <w:ind w:leftChars="200"/>
        <w:rPr>
          <w:rFonts w:hint="default" w:ascii="宋体" w:hAnsi="宋体" w:cs="宋体"/>
          <w:b/>
          <w:bCs/>
          <w:color w:val="auto"/>
          <w:kern w:val="0"/>
          <w:sz w:val="24"/>
          <w:szCs w:val="24"/>
          <w:lang w:val="en-US" w:eastAsia="zh-CN" w:bidi="ar-SA"/>
        </w:rPr>
      </w:pPr>
      <w:r>
        <w:rPr>
          <w:rFonts w:hint="default" w:ascii="宋体" w:hAnsi="宋体" w:cs="宋体"/>
          <w:b/>
          <w:bCs/>
          <w:color w:val="auto"/>
          <w:kern w:val="0"/>
          <w:sz w:val="24"/>
          <w:szCs w:val="24"/>
          <w:lang w:val="en-US" w:eastAsia="zh-CN" w:bidi="ar-SA"/>
        </w:rPr>
        <w:t>特别提示：</w:t>
      </w:r>
    </w:p>
    <w:p>
      <w:pPr>
        <w:pStyle w:val="4"/>
        <w:numPr>
          <w:ilvl w:val="0"/>
          <w:numId w:val="0"/>
        </w:numPr>
        <w:spacing w:line="480" w:lineRule="auto"/>
        <w:ind w:leftChars="200"/>
        <w:rPr>
          <w:rFonts w:hint="default" w:ascii="宋体" w:hAnsi="宋体" w:cs="宋体"/>
          <w:b w:val="0"/>
          <w:bCs w:val="0"/>
          <w:color w:val="auto"/>
          <w:kern w:val="0"/>
          <w:sz w:val="24"/>
          <w:szCs w:val="24"/>
          <w:lang w:val="en-US" w:eastAsia="zh-CN" w:bidi="ar-SA"/>
        </w:rPr>
      </w:pPr>
      <w:r>
        <w:rPr>
          <w:rFonts w:hint="default" w:ascii="宋体" w:hAnsi="宋体" w:cs="宋体"/>
          <w:b w:val="0"/>
          <w:bCs w:val="0"/>
          <w:color w:val="auto"/>
          <w:kern w:val="0"/>
          <w:sz w:val="24"/>
          <w:szCs w:val="24"/>
          <w:lang w:val="en-US" w:eastAsia="zh-CN" w:bidi="ar-SA"/>
        </w:rPr>
        <w:t>1、超过200万元的货物和服务采购项目、超过400万元的工程采购项目中预适宜由中小企业提供的，留该部分采购项目预算总额的40%以上专门面向中小企业采购，其中预留给小微企业的比例不低于60%。</w:t>
      </w:r>
    </w:p>
    <w:p>
      <w:pPr>
        <w:pStyle w:val="4"/>
        <w:numPr>
          <w:ilvl w:val="0"/>
          <w:numId w:val="0"/>
        </w:numPr>
        <w:spacing w:line="480" w:lineRule="auto"/>
        <w:ind w:leftChars="200"/>
        <w:rPr>
          <w:rFonts w:hint="default" w:ascii="宋体" w:hAnsi="宋体" w:cs="宋体"/>
          <w:b w:val="0"/>
          <w:bCs w:val="0"/>
          <w:color w:val="auto"/>
          <w:kern w:val="0"/>
          <w:sz w:val="24"/>
          <w:szCs w:val="24"/>
          <w:lang w:val="en-US" w:eastAsia="zh-CN" w:bidi="ar-SA"/>
        </w:rPr>
      </w:pPr>
      <w:r>
        <w:rPr>
          <w:rFonts w:hint="default" w:ascii="宋体" w:hAnsi="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4"/>
        <w:numPr>
          <w:ilvl w:val="0"/>
          <w:numId w:val="0"/>
        </w:numPr>
        <w:spacing w:line="480" w:lineRule="auto"/>
        <w:ind w:leftChars="200"/>
        <w:rPr>
          <w:rFonts w:hint="default" w:ascii="宋体" w:hAnsi="宋体" w:cs="宋体"/>
          <w:b w:val="0"/>
          <w:bCs w:val="0"/>
          <w:color w:val="auto"/>
          <w:kern w:val="0"/>
          <w:sz w:val="24"/>
          <w:szCs w:val="24"/>
          <w:lang w:val="en-US" w:eastAsia="zh-CN" w:bidi="ar-SA"/>
        </w:rPr>
      </w:pPr>
      <w:r>
        <w:rPr>
          <w:rFonts w:hint="default" w:ascii="宋体" w:hAnsi="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numPr>
          <w:ilvl w:val="0"/>
          <w:numId w:val="3"/>
        </w:numPr>
        <w:spacing w:line="500" w:lineRule="exact"/>
        <w:rPr>
          <w:rFonts w:hint="eastAsia"/>
        </w:rPr>
      </w:pPr>
      <w:r>
        <w:rPr>
          <w:rFonts w:hint="eastAsia" w:ascii="宋体" w:hAnsi="宋体"/>
          <w:b/>
          <w:bCs/>
          <w:color w:val="000000"/>
          <w:sz w:val="24"/>
          <w:szCs w:val="21"/>
        </w:rPr>
        <w:t>对本次招标提出询问，请按以下方式联系。</w:t>
      </w:r>
      <w:bookmarkEnd w:id="23"/>
      <w:bookmarkEnd w:id="24"/>
      <w:bookmarkEnd w:id="25"/>
      <w:bookmarkEnd w:id="26"/>
    </w:p>
    <w:p>
      <w:pPr>
        <w:spacing w:line="500" w:lineRule="exact"/>
        <w:rPr>
          <w:rFonts w:ascii="宋体" w:hAnsi="宋体"/>
          <w:color w:val="000000"/>
          <w:sz w:val="24"/>
          <w:szCs w:val="21"/>
        </w:rPr>
      </w:pPr>
      <w:r>
        <w:rPr>
          <w:rFonts w:hint="eastAsia" w:ascii="宋体" w:hAnsi="宋体"/>
          <w:color w:val="000000"/>
          <w:sz w:val="24"/>
          <w:szCs w:val="21"/>
        </w:rPr>
        <w:t>1.采购人信息</w:t>
      </w:r>
    </w:p>
    <w:p>
      <w:pPr>
        <w:spacing w:line="500" w:lineRule="exact"/>
        <w:rPr>
          <w:rFonts w:hint="eastAsia" w:ascii="宋体" w:hAnsi="宋体" w:eastAsia="宋体"/>
          <w:color w:val="000000"/>
          <w:sz w:val="24"/>
          <w:szCs w:val="21"/>
          <w:lang w:eastAsia="zh-CN"/>
        </w:rPr>
      </w:pPr>
      <w:r>
        <w:rPr>
          <w:rFonts w:hint="eastAsia" w:ascii="宋体" w:hAnsi="宋体"/>
          <w:color w:val="000000"/>
          <w:sz w:val="24"/>
          <w:szCs w:val="21"/>
        </w:rPr>
        <w:t>名 称：</w:t>
      </w:r>
      <w:r>
        <w:rPr>
          <w:rFonts w:hint="eastAsia" w:ascii="宋体" w:hAnsi="宋体"/>
          <w:color w:val="000000"/>
          <w:sz w:val="24"/>
          <w:szCs w:val="21"/>
          <w:lang w:eastAsia="zh-CN"/>
        </w:rPr>
        <w:t>岳普湖县公安局</w:t>
      </w:r>
    </w:p>
    <w:p>
      <w:pPr>
        <w:spacing w:line="500" w:lineRule="exact"/>
        <w:rPr>
          <w:rFonts w:hint="eastAsia" w:ascii="宋体" w:hAnsi="宋体" w:eastAsia="宋体"/>
          <w:color w:val="000000"/>
          <w:sz w:val="24"/>
          <w:szCs w:val="21"/>
          <w:lang w:eastAsia="zh-CN"/>
        </w:rPr>
      </w:pPr>
      <w:r>
        <w:rPr>
          <w:rFonts w:hint="eastAsia" w:ascii="宋体" w:hAnsi="宋体"/>
          <w:color w:val="000000"/>
          <w:sz w:val="24"/>
          <w:szCs w:val="21"/>
        </w:rPr>
        <w:t>地 址：</w:t>
      </w:r>
      <w:r>
        <w:rPr>
          <w:rFonts w:hint="eastAsia" w:ascii="宋体" w:hAnsi="宋体"/>
          <w:color w:val="000000"/>
          <w:sz w:val="24"/>
          <w:szCs w:val="21"/>
          <w:lang w:eastAsia="zh-CN"/>
        </w:rPr>
        <w:t>岳普湖县公安局</w:t>
      </w:r>
    </w:p>
    <w:p>
      <w:pPr>
        <w:spacing w:line="500" w:lineRule="exact"/>
        <w:rPr>
          <w:rFonts w:hint="default" w:ascii="宋体" w:hAnsi="宋体" w:eastAsia="宋体"/>
          <w:color w:val="000000"/>
          <w:sz w:val="24"/>
          <w:szCs w:val="21"/>
          <w:lang w:val="en-US" w:eastAsia="zh-CN"/>
        </w:rPr>
      </w:pPr>
      <w:r>
        <w:rPr>
          <w:rFonts w:hint="eastAsia" w:ascii="宋体" w:hAnsi="宋体"/>
          <w:color w:val="000000"/>
          <w:sz w:val="24"/>
          <w:szCs w:val="21"/>
        </w:rPr>
        <w:t>联系方式：</w:t>
      </w:r>
      <w:r>
        <w:rPr>
          <w:rFonts w:hint="eastAsia" w:ascii="宋体" w:hAnsi="宋体"/>
          <w:color w:val="FF0000"/>
          <w:sz w:val="24"/>
          <w:szCs w:val="21"/>
          <w:lang w:val="en-US" w:eastAsia="zh-CN"/>
        </w:rPr>
        <w:t>15739937169</w:t>
      </w:r>
    </w:p>
    <w:p>
      <w:pPr>
        <w:spacing w:line="500" w:lineRule="exact"/>
        <w:rPr>
          <w:rFonts w:hint="eastAsia" w:ascii="宋体" w:hAnsi="宋体"/>
          <w:color w:val="000000"/>
          <w:sz w:val="24"/>
          <w:szCs w:val="21"/>
        </w:rPr>
      </w:pPr>
      <w:r>
        <w:rPr>
          <w:rFonts w:hint="eastAsia" w:ascii="宋体" w:hAnsi="宋体"/>
          <w:color w:val="000000"/>
          <w:sz w:val="24"/>
          <w:szCs w:val="21"/>
        </w:rPr>
        <w:t>2.采购代理机构信息</w:t>
      </w:r>
    </w:p>
    <w:p>
      <w:pPr>
        <w:spacing w:line="500" w:lineRule="exact"/>
        <w:rPr>
          <w:rFonts w:hint="eastAsia" w:ascii="宋体" w:hAnsi="宋体"/>
          <w:color w:val="auto"/>
          <w:sz w:val="24"/>
          <w:szCs w:val="21"/>
        </w:rPr>
      </w:pPr>
      <w:r>
        <w:rPr>
          <w:rFonts w:hint="eastAsia" w:ascii="宋体" w:hAnsi="宋体"/>
          <w:color w:val="auto"/>
          <w:sz w:val="24"/>
          <w:szCs w:val="21"/>
        </w:rPr>
        <w:t>名 称：新疆德鸿项目管理咨询有限公司</w:t>
      </w:r>
    </w:p>
    <w:p>
      <w:pPr>
        <w:spacing w:line="500" w:lineRule="exact"/>
        <w:rPr>
          <w:rFonts w:hint="eastAsia" w:ascii="宋体" w:hAnsi="宋体"/>
          <w:color w:val="auto"/>
          <w:sz w:val="24"/>
          <w:szCs w:val="21"/>
        </w:rPr>
      </w:pPr>
      <w:r>
        <w:rPr>
          <w:rFonts w:hint="eastAsia" w:ascii="宋体" w:hAnsi="宋体"/>
          <w:color w:val="auto"/>
          <w:sz w:val="24"/>
          <w:szCs w:val="21"/>
        </w:rPr>
        <w:t>地 址：喀什市中亚商贸城11号楼2层S07室</w:t>
      </w:r>
    </w:p>
    <w:p>
      <w:pPr>
        <w:spacing w:line="500" w:lineRule="exact"/>
        <w:rPr>
          <w:rFonts w:hint="eastAsia" w:ascii="宋体" w:hAnsi="宋体"/>
          <w:color w:val="000000"/>
          <w:sz w:val="24"/>
          <w:szCs w:val="21"/>
        </w:rPr>
      </w:pPr>
      <w:r>
        <w:rPr>
          <w:rFonts w:hint="eastAsia" w:ascii="宋体" w:hAnsi="宋体"/>
          <w:color w:val="000000"/>
          <w:sz w:val="24"/>
          <w:szCs w:val="21"/>
        </w:rPr>
        <w:t>联系方式：15599989680</w:t>
      </w:r>
    </w:p>
    <w:p>
      <w:pPr>
        <w:spacing w:line="500" w:lineRule="exact"/>
        <w:rPr>
          <w:rFonts w:hint="eastAsia" w:ascii="宋体" w:hAnsi="宋体"/>
          <w:color w:val="000000"/>
          <w:sz w:val="24"/>
          <w:szCs w:val="21"/>
        </w:rPr>
      </w:pPr>
      <w:r>
        <w:rPr>
          <w:rFonts w:hint="eastAsia" w:ascii="宋体" w:hAnsi="宋体"/>
          <w:color w:val="000000"/>
          <w:sz w:val="24"/>
          <w:szCs w:val="21"/>
        </w:rPr>
        <w:t>3.项目联系方式</w:t>
      </w:r>
    </w:p>
    <w:p>
      <w:pPr>
        <w:spacing w:line="500" w:lineRule="exact"/>
        <w:rPr>
          <w:rFonts w:hint="eastAsia" w:ascii="宋体" w:hAnsi="宋体"/>
          <w:color w:val="000000"/>
          <w:sz w:val="24"/>
          <w:szCs w:val="21"/>
        </w:rPr>
      </w:pPr>
      <w:r>
        <w:rPr>
          <w:rFonts w:hint="eastAsia" w:ascii="宋体" w:hAnsi="宋体"/>
          <w:color w:val="000000"/>
          <w:sz w:val="24"/>
          <w:szCs w:val="21"/>
        </w:rPr>
        <w:t>项目联系人：张丽</w:t>
      </w:r>
    </w:p>
    <w:p>
      <w:pPr>
        <w:spacing w:line="500" w:lineRule="exact"/>
        <w:rPr>
          <w:rFonts w:hint="eastAsia" w:ascii="宋体" w:hAnsi="宋体"/>
          <w:color w:val="000000"/>
          <w:sz w:val="24"/>
          <w:szCs w:val="21"/>
        </w:rPr>
      </w:pPr>
      <w:r>
        <w:rPr>
          <w:rFonts w:hint="eastAsia" w:ascii="宋体" w:hAnsi="宋体"/>
          <w:color w:val="000000"/>
          <w:sz w:val="24"/>
          <w:szCs w:val="21"/>
        </w:rPr>
        <w:t>电 话：15599989680</w:t>
      </w:r>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abstractNum w:abstractNumId="2">
    <w:nsid w:val="00000009"/>
    <w:multiLevelType w:val="singleLevel"/>
    <w:tmpl w:val="00000009"/>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8179A"/>
    <w:rsid w:val="68E8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4">
    <w:name w:val="Normal Indent"/>
    <w:basedOn w:val="1"/>
    <w:next w:val="1"/>
    <w:qFormat/>
    <w:uiPriority w:val="0"/>
    <w:pPr>
      <w:widowControl w:val="0"/>
      <w:adjustRightInd w:val="0"/>
      <w:snapToGrid w:val="0"/>
      <w:spacing w:before="0" w:after="0" w:line="360" w:lineRule="auto"/>
      <w:ind w:left="0" w:right="0" w:firstLine="420"/>
      <w:jc w:val="both"/>
    </w:pPr>
    <w:rPr>
      <w:rFonts w:ascii="Times New Roman" w:hAnsi="Times New Roman" w:eastAsia="宋体" w:cs="Times New Roman"/>
      <w:kern w:val="2"/>
      <w:sz w:val="24"/>
      <w:szCs w:val="24"/>
      <w:lang w:val="en-US" w:eastAsia="zh-CN" w:bidi="ar-SA"/>
    </w:rPr>
  </w:style>
  <w:style w:type="paragraph" w:customStyle="1" w:styleId="7">
    <w:name w:val="Heading1"/>
    <w:basedOn w:val="1"/>
    <w:next w:val="1"/>
    <w:qFormat/>
    <w:uiPriority w:val="0"/>
    <w:pPr>
      <w:keepNext/>
      <w:keepLines/>
      <w:spacing w:before="240" w:after="120" w:line="300" w:lineRule="auto"/>
      <w:jc w:val="center"/>
      <w:textAlignment w:val="baseline"/>
    </w:pPr>
    <w:rPr>
      <w:rFonts w:ascii="宋体" w:hAnsi="Times New Roman" w:eastAsia="宋体" w:cs="Times New Roman"/>
      <w:b/>
      <w:kern w:val="44"/>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2022-08-10T03:59:00Z</dcterms:created>
  <dc:creator>Administrator</dc:creator>
  <cp:lastModifiedBy>Administrator</cp:lastModifiedBy>
  <dcterms:modified xsi:type="dcterms:W3CDTF">2022-08-10T04:00:09Z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1507F18B11BB481691451F31E15CB6B7</vt:lpwstr>
  </property>
</Properties>
</file>