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86F5">
      <w:pPr>
        <w:spacing w:before="210" w:line="222" w:lineRule="auto"/>
        <w:jc w:val="center"/>
        <w:rPr>
          <w:rFonts w:hint="eastAsia" w:ascii="仿宋" w:hAnsi="仿宋" w:eastAsia="仿宋" w:cs="仿宋"/>
          <w:spacing w:val="10"/>
          <w:sz w:val="84"/>
          <w:szCs w:val="84"/>
          <w:highlight w:val="none"/>
          <w14:textOutline w14:w="15255" w14:cap="sq" w14:cmpd="sng">
            <w14:solidFill>
              <w14:srgbClr w14:val="000000"/>
            </w14:solidFill>
            <w14:prstDash w14:val="solid"/>
            <w14:bevel/>
          </w14:textOutline>
        </w:rPr>
      </w:pPr>
    </w:p>
    <w:p w14:paraId="29DF66F4">
      <w:pPr>
        <w:spacing w:before="210" w:line="222" w:lineRule="auto"/>
        <w:jc w:val="center"/>
        <w:rPr>
          <w:rFonts w:hint="eastAsia" w:ascii="仿宋" w:hAnsi="仿宋" w:eastAsia="仿宋" w:cs="仿宋"/>
          <w:spacing w:val="10"/>
          <w:sz w:val="84"/>
          <w:szCs w:val="84"/>
          <w:highlight w:val="none"/>
          <w14:textOutline w14:w="15255" w14:cap="sq" w14:cmpd="sng">
            <w14:solidFill>
              <w14:srgbClr w14:val="000000"/>
            </w14:solidFill>
            <w14:prstDash w14:val="solid"/>
            <w14:bevel/>
          </w14:textOutline>
        </w:rPr>
      </w:pPr>
    </w:p>
    <w:p w14:paraId="132351E3">
      <w:pPr>
        <w:spacing w:before="210" w:line="222" w:lineRule="auto"/>
        <w:jc w:val="center"/>
        <w:rPr>
          <w:rFonts w:hint="eastAsia" w:ascii="仿宋" w:hAnsi="仿宋" w:eastAsia="仿宋" w:cs="仿宋"/>
          <w:sz w:val="83"/>
          <w:szCs w:val="83"/>
          <w:highlight w:val="none"/>
        </w:rPr>
      </w:pPr>
      <w:r>
        <w:rPr>
          <w:rFonts w:hint="eastAsia" w:ascii="仿宋" w:hAnsi="仿宋" w:eastAsia="仿宋" w:cs="仿宋"/>
          <w:spacing w:val="10"/>
          <w:sz w:val="84"/>
          <w:szCs w:val="84"/>
          <w:highlight w:val="none"/>
          <w14:textOutline w14:w="15255" w14:cap="sq" w14:cmpd="sng">
            <w14:solidFill>
              <w14:srgbClr w14:val="000000"/>
            </w14:solidFill>
            <w14:prstDash w14:val="solid"/>
            <w14:bevel/>
          </w14:textOutline>
        </w:rPr>
        <w:t>竞</w:t>
      </w:r>
      <w:r>
        <w:rPr>
          <w:rFonts w:hint="eastAsia" w:ascii="仿宋" w:hAnsi="仿宋" w:eastAsia="仿宋" w:cs="仿宋"/>
          <w:spacing w:val="6"/>
          <w:sz w:val="84"/>
          <w:szCs w:val="84"/>
          <w:highlight w:val="none"/>
          <w14:textOutline w14:w="15255" w14:cap="sq" w14:cmpd="sng">
            <w14:solidFill>
              <w14:srgbClr w14:val="000000"/>
            </w14:solidFill>
            <w14:prstDash w14:val="solid"/>
            <w14:bevel/>
          </w14:textOutline>
        </w:rPr>
        <w:t>争性磋商文件</w:t>
      </w:r>
    </w:p>
    <w:p w14:paraId="1F2951CD">
      <w:pPr>
        <w:spacing w:line="244" w:lineRule="auto"/>
        <w:rPr>
          <w:rFonts w:hint="eastAsia" w:ascii="仿宋" w:hAnsi="仿宋" w:eastAsia="仿宋" w:cs="仿宋"/>
          <w:sz w:val="21"/>
          <w:highlight w:val="none"/>
        </w:rPr>
      </w:pPr>
    </w:p>
    <w:p w14:paraId="3ECE322A">
      <w:pPr>
        <w:spacing w:line="245" w:lineRule="auto"/>
        <w:rPr>
          <w:rFonts w:hint="eastAsia" w:ascii="仿宋" w:hAnsi="仿宋" w:eastAsia="仿宋" w:cs="仿宋"/>
          <w:sz w:val="21"/>
          <w:highlight w:val="none"/>
        </w:rPr>
      </w:pPr>
    </w:p>
    <w:p w14:paraId="47713B67">
      <w:pPr>
        <w:spacing w:line="283" w:lineRule="auto"/>
        <w:rPr>
          <w:rFonts w:hint="eastAsia" w:ascii="仿宋" w:hAnsi="仿宋" w:eastAsia="仿宋" w:cs="仿宋"/>
          <w:sz w:val="21"/>
          <w:highlight w:val="none"/>
        </w:rPr>
      </w:pPr>
    </w:p>
    <w:p w14:paraId="3C931D58">
      <w:pPr>
        <w:spacing w:line="283" w:lineRule="auto"/>
        <w:rPr>
          <w:rFonts w:hint="eastAsia" w:ascii="仿宋" w:hAnsi="仿宋" w:eastAsia="仿宋" w:cs="仿宋"/>
          <w:sz w:val="21"/>
          <w:highlight w:val="none"/>
        </w:rPr>
      </w:pPr>
    </w:p>
    <w:p w14:paraId="71207D73">
      <w:pPr>
        <w:spacing w:line="283" w:lineRule="auto"/>
        <w:rPr>
          <w:rFonts w:hint="eastAsia" w:ascii="仿宋" w:hAnsi="仿宋" w:eastAsia="仿宋" w:cs="仿宋"/>
          <w:sz w:val="21"/>
          <w:highlight w:val="none"/>
        </w:rPr>
      </w:pPr>
    </w:p>
    <w:p w14:paraId="39F3BA41">
      <w:pPr>
        <w:spacing w:line="283" w:lineRule="auto"/>
        <w:rPr>
          <w:rFonts w:hint="eastAsia" w:ascii="仿宋" w:hAnsi="仿宋" w:eastAsia="仿宋" w:cs="仿宋"/>
          <w:sz w:val="21"/>
          <w:highlight w:val="none"/>
        </w:rPr>
      </w:pPr>
    </w:p>
    <w:p w14:paraId="5BC663C3">
      <w:pPr>
        <w:spacing w:line="283" w:lineRule="auto"/>
        <w:rPr>
          <w:rFonts w:hint="eastAsia" w:ascii="仿宋" w:hAnsi="仿宋" w:eastAsia="仿宋" w:cs="仿宋"/>
          <w:sz w:val="21"/>
          <w:highlight w:val="none"/>
        </w:rPr>
      </w:pPr>
    </w:p>
    <w:p w14:paraId="238DF44C">
      <w:pPr>
        <w:spacing w:line="283" w:lineRule="auto"/>
        <w:rPr>
          <w:rFonts w:hint="eastAsia" w:ascii="仿宋" w:hAnsi="仿宋" w:eastAsia="仿宋" w:cs="仿宋"/>
          <w:sz w:val="21"/>
          <w:highlight w:val="none"/>
        </w:rPr>
      </w:pPr>
    </w:p>
    <w:p w14:paraId="76A3ED3B">
      <w:pPr>
        <w:spacing w:line="283" w:lineRule="auto"/>
        <w:rPr>
          <w:rFonts w:hint="eastAsia" w:ascii="仿宋" w:hAnsi="仿宋" w:eastAsia="仿宋" w:cs="仿宋"/>
          <w:sz w:val="21"/>
          <w:highlight w:val="none"/>
        </w:rPr>
      </w:pPr>
    </w:p>
    <w:p w14:paraId="41CE2E0E">
      <w:pPr>
        <w:spacing w:line="284" w:lineRule="auto"/>
        <w:rPr>
          <w:rFonts w:hint="eastAsia" w:ascii="仿宋" w:hAnsi="仿宋" w:eastAsia="仿宋" w:cs="仿宋"/>
          <w:sz w:val="30"/>
          <w:szCs w:val="30"/>
          <w:highlight w:val="none"/>
        </w:rPr>
      </w:pPr>
    </w:p>
    <w:p w14:paraId="4C3197E6">
      <w:pPr>
        <w:spacing w:line="284" w:lineRule="auto"/>
        <w:rPr>
          <w:rFonts w:hint="eastAsia" w:ascii="仿宋" w:hAnsi="仿宋" w:eastAsia="仿宋" w:cs="仿宋"/>
          <w:sz w:val="30"/>
          <w:szCs w:val="30"/>
          <w:highlight w:val="none"/>
        </w:rPr>
      </w:pPr>
    </w:p>
    <w:p w14:paraId="66C5DF42">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pP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采购项目名称：民和县官亭生猪屠宰场配套设施建设项目</w:t>
      </w:r>
      <w:r>
        <w:rPr>
          <w:rFonts w:hint="eastAsia" w:ascii="仿宋" w:hAnsi="仿宋" w:eastAsia="仿宋" w:cs="仿宋"/>
          <w:spacing w:val="6"/>
          <w:sz w:val="28"/>
          <w:szCs w:val="28"/>
          <w:highlight w:val="none"/>
          <w:lang w:val="en-US" w:eastAsia="zh-CN"/>
          <w14:textOutline w14:w="15255" w14:cap="sq" w14:cmpd="sng">
            <w14:solidFill>
              <w14:srgbClr w14:val="000000"/>
            </w14:solidFill>
            <w14:prstDash w14:val="solid"/>
            <w14:bevel/>
          </w14:textOutline>
        </w:rPr>
        <w:t>二次</w:t>
      </w: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w:t>
      </w:r>
      <w:r>
        <w:rPr>
          <w:rFonts w:hint="eastAsia" w:ascii="仿宋" w:hAnsi="仿宋" w:eastAsia="仿宋" w:cs="仿宋"/>
          <w:spacing w:val="6"/>
          <w:sz w:val="28"/>
          <w:szCs w:val="28"/>
          <w:highlight w:val="none"/>
          <w:lang w:val="en-US" w:eastAsia="zh-CN"/>
          <w14:textOutline w14:w="15255" w14:cap="sq" w14:cmpd="sng">
            <w14:solidFill>
              <w14:srgbClr w14:val="000000"/>
            </w14:solidFill>
            <w14:prstDash w14:val="solid"/>
            <w14:bevel/>
          </w14:textOutline>
        </w:rPr>
        <w:t>包一</w:t>
      </w: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 xml:space="preserve">） </w:t>
      </w:r>
    </w:p>
    <w:p w14:paraId="120CC713">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rFonts w:hint="default" w:ascii="仿宋" w:hAnsi="仿宋" w:eastAsia="仿宋" w:cs="仿宋"/>
          <w:spacing w:val="6"/>
          <w:sz w:val="28"/>
          <w:szCs w:val="28"/>
          <w:highlight w:val="none"/>
          <w:lang w:val="en-US" w:eastAsia="zh-CN"/>
          <w14:textOutline w14:w="15255" w14:cap="sq" w14:cmpd="sng">
            <w14:solidFill>
              <w14:srgbClr w14:val="000000"/>
            </w14:solidFill>
            <w14:prstDash w14:val="solid"/>
            <w14:bevel/>
          </w14:textOutline>
        </w:rPr>
      </w:pP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采购项目编号：青海广兴竞磋（货物）2025-006-</w:t>
      </w:r>
      <w:r>
        <w:rPr>
          <w:rFonts w:hint="eastAsia" w:ascii="仿宋" w:hAnsi="仿宋" w:eastAsia="仿宋" w:cs="仿宋"/>
          <w:spacing w:val="6"/>
          <w:sz w:val="28"/>
          <w:szCs w:val="28"/>
          <w:highlight w:val="none"/>
          <w:lang w:val="en-US" w:eastAsia="zh-CN"/>
          <w14:textOutline w14:w="15255" w14:cap="sq" w14:cmpd="sng">
            <w14:solidFill>
              <w14:srgbClr w14:val="000000"/>
            </w14:solidFill>
            <w14:prstDash w14:val="solid"/>
            <w14:bevel/>
          </w14:textOutline>
        </w:rPr>
        <w:t>1-01</w:t>
      </w:r>
    </w:p>
    <w:p w14:paraId="7BD42F00">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pP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采   购   人：民和回族土族自治县农业农村和科技局</w:t>
      </w:r>
    </w:p>
    <w:p w14:paraId="7EFA3944">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sectPr>
          <w:footerReference r:id="rId5" w:type="default"/>
          <w:pgSz w:w="11906" w:h="16838"/>
          <w:pgMar w:top="1429" w:right="1576" w:bottom="1429" w:left="1576" w:header="0" w:footer="986" w:gutter="0"/>
          <w:cols w:space="0" w:num="1"/>
          <w:rtlGutter w:val="0"/>
          <w:docGrid w:linePitch="0" w:charSpace="0"/>
        </w:sectPr>
      </w:pP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采购代理机构：青海广兴工程项目管理有限公司</w:t>
      </w:r>
    </w:p>
    <w:sdt>
      <w:sdtPr>
        <w:rPr>
          <w:rFonts w:hint="eastAsia" w:ascii="仿宋" w:hAnsi="仿宋" w:eastAsia="仿宋" w:cs="仿宋"/>
          <w:b/>
          <w:bCs/>
          <w:snapToGrid/>
          <w:color w:val="auto"/>
          <w:kern w:val="2"/>
          <w:sz w:val="32"/>
          <w:szCs w:val="32"/>
          <w:highlight w:val="none"/>
          <w:u w:val="none"/>
          <w:lang w:val="en-US" w:eastAsia="zh-CN" w:bidi="ar-SA"/>
        </w:rPr>
        <w:id w:val="1"/>
        <w:docPartObj>
          <w:docPartGallery w:val="Table of Contents"/>
          <w:docPartUnique/>
        </w:docPartObj>
      </w:sdtPr>
      <w:sdtEndPr>
        <w:rPr>
          <w:rFonts w:hint="eastAsia" w:ascii="仿宋" w:hAnsi="仿宋" w:eastAsia="仿宋" w:cs="仿宋"/>
          <w:b/>
          <w:bCs/>
          <w:snapToGrid/>
          <w:color w:val="auto"/>
          <w:kern w:val="2"/>
          <w:sz w:val="23"/>
          <w:szCs w:val="23"/>
          <w:highlight w:val="none"/>
          <w:u w:val="none"/>
          <w:lang w:val="en-US" w:eastAsia="zh-CN" w:bidi="ar-SA"/>
        </w:rPr>
      </w:sdtEndPr>
      <w:sdtContent>
        <w:p w14:paraId="48CE7B94">
          <w:pPr>
            <w:spacing w:before="139" w:line="227" w:lineRule="auto"/>
            <w:ind w:left="3526"/>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目    录</w:t>
          </w:r>
        </w:p>
        <w:p w14:paraId="670D4F61">
          <w:pPr>
            <w:pStyle w:val="7"/>
            <w:tabs>
              <w:tab w:val="right" w:leader="dot" w:pos="8754"/>
            </w:tabs>
            <w:spacing w:line="360" w:lineRule="auto"/>
            <w:rPr>
              <w:rFonts w:hint="eastAsia" w:ascii="仿宋" w:hAnsi="仿宋" w:eastAsia="仿宋" w:cs="仿宋"/>
              <w:b/>
              <w:bCs w:val="0"/>
              <w:sz w:val="24"/>
              <w:szCs w:val="24"/>
              <w:highlight w:val="none"/>
            </w:rPr>
          </w:pPr>
          <w:r>
            <w:rPr>
              <w:rFonts w:hint="eastAsia" w:ascii="仿宋" w:hAnsi="仿宋" w:eastAsia="仿宋" w:cs="仿宋"/>
              <w:b/>
              <w:bCs/>
              <w:snapToGrid/>
              <w:color w:val="auto"/>
              <w:kern w:val="2"/>
              <w:sz w:val="32"/>
              <w:szCs w:val="32"/>
              <w:highlight w:val="none"/>
              <w:u w:val="none"/>
              <w:lang w:val="en-US" w:eastAsia="zh-CN" w:bidi="ar-SA"/>
            </w:rPr>
            <w:fldChar w:fldCharType="begin"/>
          </w:r>
          <w:r>
            <w:rPr>
              <w:rFonts w:hint="eastAsia" w:ascii="仿宋" w:hAnsi="仿宋" w:eastAsia="仿宋" w:cs="仿宋"/>
              <w:b/>
              <w:bCs/>
              <w:snapToGrid/>
              <w:color w:val="auto"/>
              <w:kern w:val="2"/>
              <w:sz w:val="32"/>
              <w:szCs w:val="32"/>
              <w:highlight w:val="none"/>
              <w:u w:val="none"/>
              <w:lang w:val="en-US" w:eastAsia="zh-CN" w:bidi="ar-SA"/>
            </w:rPr>
            <w:instrText xml:space="preserve">TOC \o "1-2" \h \u </w:instrText>
          </w:r>
          <w:r>
            <w:rPr>
              <w:rFonts w:hint="eastAsia" w:ascii="仿宋" w:hAnsi="仿宋" w:eastAsia="仿宋" w:cs="仿宋"/>
              <w:b/>
              <w:bCs/>
              <w:snapToGrid/>
              <w:color w:val="auto"/>
              <w:kern w:val="2"/>
              <w:sz w:val="32"/>
              <w:szCs w:val="32"/>
              <w:highlight w:val="none"/>
              <w:u w:val="none"/>
              <w:lang w:val="en-US" w:eastAsia="zh-CN" w:bidi="ar-SA"/>
            </w:rPr>
            <w:fldChar w:fldCharType="separate"/>
          </w: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_Toc1804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z w:val="24"/>
              <w:szCs w:val="24"/>
              <w:highlight w:val="none"/>
              <w:lang w:val="en-US" w:eastAsia="zh-CN"/>
            </w:rPr>
            <w:t>第一部分  投标邀请</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_Toc1804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4</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161C3CD1">
          <w:pPr>
            <w:pStyle w:val="7"/>
            <w:tabs>
              <w:tab w:val="right" w:leader="dot" w:pos="8754"/>
            </w:tabs>
            <w:spacing w:line="360" w:lineRule="auto"/>
            <w:rPr>
              <w:rFonts w:hint="eastAsia" w:ascii="仿宋" w:hAnsi="仿宋" w:eastAsia="仿宋" w:cs="仿宋"/>
              <w:b/>
              <w:bCs w:val="0"/>
              <w:sz w:val="24"/>
              <w:szCs w:val="24"/>
              <w:highlight w:val="none"/>
            </w:rPr>
          </w:pP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_Toc10274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z w:val="24"/>
              <w:szCs w:val="24"/>
              <w:highlight w:val="none"/>
              <w:lang w:val="en-US" w:eastAsia="zh-CN"/>
            </w:rPr>
            <w:t>第二部分  供应商须知前附表</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_Toc10274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7</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48BE3CDC">
          <w:pPr>
            <w:pStyle w:val="7"/>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_Toc289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z w:val="24"/>
              <w:szCs w:val="24"/>
              <w:highlight w:val="none"/>
              <w:lang w:val="en-US" w:eastAsia="zh-CN"/>
            </w:rPr>
            <w:t>第三部分  供应商须知</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_Toc289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11</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3196D0DD">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_Toc8778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一、说明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_Toc8778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34EEEF2">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_Toc22414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二、竞争性磋商文件说明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_Toc22414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69C83EDC">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_Toc22004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三、响应文件的编制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_Toc22004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5737A755">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_Toc1758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四、响应文件的递交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_Toc1758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6898BF2">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_Toc7105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五、竞争性磋商过程</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_Toc7105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19512CE9">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_Toc8803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六、竞争性磋商程序及方法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_Toc8803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2A7CF779">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_Toc18952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七、确定成交供应商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_Toc18952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0DB7CF8">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_Toc15910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八、授予合同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_Toc15910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48464E60">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_Toc1942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九、竞争性磋商采购活动终止</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_Toc1942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A17C84C">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_Toc17692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十、处罚</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_Toc17692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62A4698D">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_Toc23929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十一、其他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_Toc23929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287033CD">
          <w:pPr>
            <w:pStyle w:val="7"/>
            <w:tabs>
              <w:tab w:val="right" w:leader="dot" w:pos="8754"/>
            </w:tabs>
            <w:spacing w:line="360" w:lineRule="auto"/>
            <w:rPr>
              <w:rFonts w:hint="eastAsia" w:ascii="仿宋" w:hAnsi="仿宋" w:eastAsia="仿宋" w:cs="仿宋"/>
              <w:b/>
              <w:bCs w:val="0"/>
              <w:sz w:val="24"/>
              <w:szCs w:val="24"/>
              <w:highlight w:val="none"/>
            </w:rPr>
          </w:pP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_Toc1598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napToGrid/>
              <w:kern w:val="2"/>
              <w:sz w:val="24"/>
              <w:szCs w:val="24"/>
              <w:highlight w:val="none"/>
              <w:lang w:val="en-US" w:eastAsia="zh-CN" w:bidi="ar-SA"/>
            </w:rPr>
            <w:t>第四部分  青海省政府采购项目合同书范本</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_Toc1598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24</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2EB130B0">
          <w:pPr>
            <w:pStyle w:val="7"/>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_Toc18508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napToGrid/>
              <w:kern w:val="2"/>
              <w:sz w:val="24"/>
              <w:szCs w:val="24"/>
              <w:highlight w:val="none"/>
              <w:lang w:val="en-US" w:eastAsia="zh-CN" w:bidi="ar-SA"/>
            </w:rPr>
            <w:t>第五部分  响应文件格式</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_Toc18508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38</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23A395DB">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_Toc22332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1：响应文件封面</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_Toc22332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0A7127FC">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_Toc19600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2：响应文件目录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_Toc19600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39</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52935B1B">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_Toc25052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3：响应函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_Toc25052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40</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996A380">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_Toc28435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4：法定代表人证明书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_Toc28435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C00A079">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_Toc6473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5：法定代表人授权书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_Toc6473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39407DF">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_Toc14727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6：供应商承诺函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_Toc14727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43</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5604FF1">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_Toc32476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7：供应商诚信承诺书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_Toc32476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6F861CC4">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_Toc29860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8：资格证明材料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_Toc29860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45</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0E5C2CD2">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_Toc23075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9：具备履行合同所必须的设备和专业技术能力证明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_Toc23075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C552F9D">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_Toc19602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10：财务状况、缴纳税收和社会保障资金证明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_Toc19602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6334510B">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_Toc26164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11：无重大违法记录声明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_Toc26164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48</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1B329B3">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_Toc31085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12：</w:t>
          </w:r>
          <w:r>
            <w:rPr>
              <w:rFonts w:hint="eastAsia" w:ascii="仿宋" w:hAnsi="仿宋" w:eastAsia="仿宋" w:cs="仿宋"/>
              <w:bCs/>
              <w:snapToGrid/>
              <w:kern w:val="2"/>
              <w:sz w:val="24"/>
              <w:szCs w:val="24"/>
              <w:highlight w:val="none"/>
              <w:lang w:val="zh-CN" w:eastAsia="zh-CN" w:bidi="ar-SA"/>
            </w:rPr>
            <w:t>磋商保证金证明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_Toc31085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49</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1A082F60">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_Toc18068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13：竞争性磋商最初报价表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_Toc18068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50</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10325EB0">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_Toc5408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14：分项报价表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_Toc5408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5CFEDF2D">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_Toc26666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15：技术规格响应表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_Toc26666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67CCB9FD">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_Toc20718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16：磋商产品相关资料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_Toc20718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53</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05A51BF0">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_Toc22311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17：类似业绩证明材料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_Toc22311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54</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56A69A28">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_Toc4189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18：中小企业声明函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_Toc4189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BD2692F">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_Toc6341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19：残疾人福利性单位声明函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_Toc6341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56</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1107402A">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_Toc23651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20：监狱企业证明资料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_Toc23651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57</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26DEF493">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_Toc20542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21：供应商认为在其他方面有必要说明的事项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_Toc20542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58</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F27FF99">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_Toc30972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22：竞争性磋商最终报价表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59</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1C5CC618">
          <w:pPr>
            <w:pStyle w:val="7"/>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_Toc28801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napToGrid/>
              <w:kern w:val="2"/>
              <w:sz w:val="24"/>
              <w:szCs w:val="24"/>
              <w:highlight w:val="none"/>
              <w:lang w:val="en-US" w:eastAsia="zh-CN" w:bidi="ar-SA"/>
            </w:rPr>
            <w:t>第六部分 磋商要求</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_Toc28801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59</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59D33D13">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_Toc30883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1.磋商说明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_Toc30883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F2AAFB2">
          <w:pPr>
            <w:pStyle w:val="8"/>
            <w:tabs>
              <w:tab w:val="right" w:leader="dot" w:pos="8754"/>
            </w:tabs>
            <w:spacing w:line="360" w:lineRule="auto"/>
            <w:rPr>
              <w:rFonts w:hint="eastAsia" w:ascii="仿宋" w:hAnsi="仿宋" w:eastAsia="仿宋" w:cs="仿宋"/>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_Toc2143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2.采购项目参数及要求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_Toc2143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A986EA1">
          <w:pPr>
            <w:spacing w:before="139" w:line="227" w:lineRule="auto"/>
            <w:jc w:val="center"/>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Cs/>
              <w:snapToGrid/>
              <w:color w:val="auto"/>
              <w:kern w:val="2"/>
              <w:szCs w:val="32"/>
              <w:highlight w:val="none"/>
              <w:u w:val="none"/>
              <w:lang w:val="en-US" w:eastAsia="zh-CN" w:bidi="ar-SA"/>
            </w:rPr>
            <w:fldChar w:fldCharType="end"/>
          </w:r>
        </w:p>
        <w:p w14:paraId="4203F39E">
          <w:pPr>
            <w:spacing w:line="281" w:lineRule="auto"/>
            <w:rPr>
              <w:rFonts w:hint="eastAsia" w:ascii="仿宋" w:hAnsi="仿宋" w:eastAsia="仿宋" w:cs="仿宋"/>
              <w:sz w:val="21"/>
              <w:highlight w:val="none"/>
            </w:rPr>
          </w:pPr>
        </w:p>
        <w:p w14:paraId="72E104F3">
          <w:pPr>
            <w:pStyle w:val="8"/>
            <w:tabs>
              <w:tab w:val="right" w:leader="dot" w:pos="8336"/>
            </w:tabs>
            <w:rPr>
              <w:rFonts w:hint="eastAsia" w:ascii="仿宋" w:hAnsi="仿宋" w:eastAsia="仿宋" w:cs="仿宋"/>
              <w:highlight w:val="none"/>
            </w:rPr>
          </w:pPr>
        </w:p>
      </w:sdtContent>
    </w:sdt>
    <w:p w14:paraId="32FFDC76">
      <w:pPr>
        <w:tabs>
          <w:tab w:val="right" w:leader="dot" w:pos="8320"/>
        </w:tabs>
        <w:spacing w:before="305" w:line="227" w:lineRule="auto"/>
        <w:ind w:left="506"/>
        <w:rPr>
          <w:rFonts w:hint="eastAsia" w:ascii="仿宋" w:hAnsi="仿宋" w:eastAsia="仿宋" w:cs="仿宋"/>
          <w:highlight w:val="none"/>
        </w:rPr>
        <w:sectPr>
          <w:footerReference r:id="rId6" w:type="default"/>
          <w:pgSz w:w="11906" w:h="16838"/>
          <w:pgMar w:top="1429" w:right="1576" w:bottom="1429" w:left="1576" w:header="0" w:footer="986" w:gutter="0"/>
          <w:pgNumType w:fmt="decimal"/>
          <w:cols w:space="0" w:num="1"/>
          <w:rtlGutter w:val="0"/>
          <w:docGrid w:linePitch="0" w:charSpace="0"/>
        </w:sectPr>
      </w:pPr>
    </w:p>
    <w:p w14:paraId="1C6997DC">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bookmarkStart w:id="0" w:name="_Toc1804"/>
      <w:r>
        <w:rPr>
          <w:rFonts w:hint="eastAsia" w:ascii="仿宋" w:hAnsi="仿宋" w:eastAsia="仿宋" w:cs="仿宋"/>
          <w:b/>
          <w:bCs/>
          <w:sz w:val="36"/>
          <w:szCs w:val="36"/>
          <w:highlight w:val="none"/>
          <w:u w:val="none"/>
          <w:lang w:val="en-US" w:eastAsia="zh-CN"/>
        </w:rPr>
        <w:t>第一部分  投标邀请</w:t>
      </w:r>
      <w:bookmarkEnd w:id="0"/>
    </w:p>
    <w:p w14:paraId="475133D7">
      <w:pPr>
        <w:pStyle w:val="15"/>
        <w:numPr>
          <w:ilvl w:val="0"/>
          <w:numId w:val="0"/>
        </w:numPr>
        <w:spacing w:line="360" w:lineRule="auto"/>
        <w:jc w:val="center"/>
        <w:rPr>
          <w:rFonts w:hint="default" w:ascii="仿宋" w:hAnsi="仿宋" w:eastAsia="仿宋" w:cs="仿宋"/>
          <w:b/>
          <w:bCs/>
          <w:sz w:val="32"/>
          <w:szCs w:val="32"/>
          <w:highlight w:val="none"/>
          <w:u w:val="none"/>
          <w:lang w:val="en-US" w:eastAsia="zh-CN"/>
        </w:rPr>
      </w:pPr>
      <w:r>
        <w:rPr>
          <w:rFonts w:hint="eastAsia" w:ascii="仿宋" w:hAnsi="仿宋" w:eastAsia="仿宋" w:cs="仿宋"/>
          <w:b/>
          <w:bCs/>
          <w:sz w:val="32"/>
          <w:szCs w:val="32"/>
          <w:highlight w:val="none"/>
          <w:u w:val="none"/>
          <w:lang w:eastAsia="zh-CN"/>
        </w:rPr>
        <w:t>民和县官亭生猪屠宰场配套设施建设项目</w:t>
      </w:r>
      <w:r>
        <w:rPr>
          <w:rFonts w:hint="eastAsia" w:ascii="仿宋" w:hAnsi="仿宋" w:eastAsia="仿宋" w:cs="仿宋"/>
          <w:b/>
          <w:bCs/>
          <w:sz w:val="32"/>
          <w:szCs w:val="32"/>
          <w:highlight w:val="none"/>
          <w:u w:val="none"/>
          <w:lang w:val="en-US" w:eastAsia="zh-CN"/>
        </w:rPr>
        <w:t>二次</w:t>
      </w:r>
    </w:p>
    <w:p w14:paraId="58C6AEDB">
      <w:pPr>
        <w:pStyle w:val="15"/>
        <w:numPr>
          <w:ilvl w:val="0"/>
          <w:numId w:val="0"/>
        </w:numPr>
        <w:spacing w:line="360" w:lineRule="auto"/>
        <w:jc w:val="center"/>
        <w:rPr>
          <w:rFonts w:hint="eastAsia" w:ascii="仿宋" w:hAnsi="仿宋" w:eastAsia="仿宋" w:cs="仿宋"/>
          <w:b/>
          <w:bCs/>
          <w:sz w:val="32"/>
          <w:szCs w:val="32"/>
          <w:highlight w:val="none"/>
          <w:u w:val="none"/>
          <w:lang w:val="en-US" w:eastAsia="zh-CN"/>
        </w:rPr>
      </w:pPr>
      <w:r>
        <w:rPr>
          <w:rFonts w:hint="eastAsia" w:ascii="仿宋" w:hAnsi="仿宋" w:eastAsia="仿宋" w:cs="仿宋"/>
          <w:b/>
          <w:bCs/>
          <w:sz w:val="32"/>
          <w:szCs w:val="32"/>
          <w:highlight w:val="none"/>
          <w:u w:val="none"/>
          <w:lang w:val="en-US" w:eastAsia="zh-CN"/>
        </w:rPr>
        <w:t>竞争性磋商公告</w:t>
      </w:r>
    </w:p>
    <w:p w14:paraId="79C4F7FB">
      <w:pPr>
        <w:spacing w:line="32" w:lineRule="exact"/>
        <w:rPr>
          <w:rFonts w:hint="eastAsia" w:ascii="仿宋" w:hAnsi="仿宋" w:eastAsia="仿宋" w:cs="仿宋"/>
          <w:highlight w:val="none"/>
        </w:rPr>
      </w:pPr>
    </w:p>
    <w:tbl>
      <w:tblPr>
        <w:tblStyle w:val="17"/>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0F6830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09" w:hRule="atLeast"/>
        </w:trPr>
        <w:tc>
          <w:tcPr>
            <w:tcW w:w="8526" w:type="dxa"/>
            <w:vAlign w:val="top"/>
          </w:tcPr>
          <w:p w14:paraId="662CB219">
            <w:pPr>
              <w:keepNext w:val="0"/>
              <w:keepLines w:val="0"/>
              <w:pageBreakBefore w:val="0"/>
              <w:wordWrap/>
              <w:overflowPunct/>
              <w:topLinePunct w:val="0"/>
              <w:bidi w:val="0"/>
              <w:spacing w:line="360" w:lineRule="auto"/>
              <w:ind w:left="121" w:firstLine="512" w:firstLineChars="200"/>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目概况</w:t>
            </w:r>
          </w:p>
          <w:p w14:paraId="34EC6AE3">
            <w:pPr>
              <w:keepNext w:val="0"/>
              <w:keepLines w:val="0"/>
              <w:pageBreakBefore w:val="0"/>
              <w:wordWrap/>
              <w:overflowPunct/>
              <w:topLinePunct w:val="0"/>
              <w:bidi w:val="0"/>
              <w:spacing w:line="360" w:lineRule="auto"/>
              <w:ind w:left="135" w:right="133" w:firstLine="480" w:firstLineChars="200"/>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u w:val="single"/>
                <w:lang w:eastAsia="zh-CN"/>
              </w:rPr>
              <w:t>民和县官亭生猪屠宰场配套设施建设项目</w:t>
            </w:r>
            <w:r>
              <w:rPr>
                <w:rFonts w:hint="eastAsia" w:ascii="仿宋" w:hAnsi="仿宋" w:eastAsia="仿宋" w:cs="仿宋"/>
                <w:b w:val="0"/>
                <w:bCs w:val="0"/>
                <w:sz w:val="24"/>
                <w:szCs w:val="24"/>
                <w:highlight w:val="none"/>
                <w:u w:val="single"/>
                <w:lang w:val="en-US" w:eastAsia="zh-CN"/>
              </w:rPr>
              <w:t>二次</w:t>
            </w:r>
            <w:r>
              <w:rPr>
                <w:rFonts w:hint="eastAsia" w:ascii="仿宋" w:hAnsi="仿宋" w:eastAsia="仿宋" w:cs="仿宋"/>
                <w:spacing w:val="9"/>
                <w:sz w:val="24"/>
                <w:szCs w:val="24"/>
                <w:highlight w:val="none"/>
              </w:rPr>
              <w:t>的潜在供应商应在</w:t>
            </w:r>
            <w:r>
              <w:rPr>
                <w:rFonts w:hint="eastAsia" w:ascii="仿宋" w:hAnsi="仿宋" w:eastAsia="仿宋" w:cs="仿宋"/>
                <w:spacing w:val="18"/>
                <w:sz w:val="24"/>
                <w:szCs w:val="24"/>
                <w:highlight w:val="none"/>
                <w:u w:val="single" w:color="auto"/>
                <w:lang w:eastAsia="zh-CN"/>
              </w:rPr>
              <w:t>政采云平台 (www.zcygov.cn) 线上</w:t>
            </w:r>
            <w:r>
              <w:rPr>
                <w:rFonts w:hint="eastAsia" w:ascii="仿宋" w:hAnsi="仿宋" w:eastAsia="仿宋" w:cs="仿宋"/>
                <w:spacing w:val="-5"/>
                <w:sz w:val="24"/>
                <w:szCs w:val="24"/>
                <w:highlight w:val="none"/>
              </w:rPr>
              <w:t>获取采购文件，并于</w:t>
            </w:r>
            <w:r>
              <w:rPr>
                <w:rFonts w:hint="eastAsia" w:ascii="仿宋" w:hAnsi="仿宋" w:eastAsia="仿宋" w:cs="仿宋"/>
                <w:spacing w:val="-5"/>
                <w:sz w:val="24"/>
                <w:szCs w:val="24"/>
                <w:highlight w:val="none"/>
                <w:lang w:eastAsia="zh-CN"/>
              </w:rPr>
              <w:t xml:space="preserve"> </w:t>
            </w:r>
            <w:r>
              <w:rPr>
                <w:rFonts w:hint="eastAsia" w:ascii="仿宋" w:hAnsi="仿宋" w:eastAsia="仿宋" w:cs="仿宋"/>
                <w:spacing w:val="-5"/>
                <w:sz w:val="24"/>
                <w:szCs w:val="24"/>
                <w:highlight w:val="none"/>
                <w:u w:val="single" w:color="auto"/>
                <w:lang w:eastAsia="zh-CN"/>
              </w:rPr>
              <w:t xml:space="preserve">2025 年 </w:t>
            </w:r>
            <w:r>
              <w:rPr>
                <w:rFonts w:hint="eastAsia" w:ascii="仿宋" w:hAnsi="仿宋" w:eastAsia="仿宋" w:cs="仿宋"/>
                <w:spacing w:val="-5"/>
                <w:sz w:val="24"/>
                <w:szCs w:val="24"/>
                <w:highlight w:val="none"/>
                <w:u w:val="single" w:color="auto"/>
                <w:lang w:val="en-US" w:eastAsia="zh-CN"/>
              </w:rPr>
              <w:t xml:space="preserve">07 </w:t>
            </w:r>
            <w:r>
              <w:rPr>
                <w:rFonts w:hint="eastAsia" w:ascii="仿宋" w:hAnsi="仿宋" w:eastAsia="仿宋" w:cs="仿宋"/>
                <w:spacing w:val="-5"/>
                <w:sz w:val="24"/>
                <w:szCs w:val="24"/>
                <w:highlight w:val="none"/>
                <w:u w:val="single" w:color="auto"/>
                <w:lang w:eastAsia="zh-CN"/>
              </w:rPr>
              <w:t xml:space="preserve">月 </w:t>
            </w:r>
            <w:r>
              <w:rPr>
                <w:rFonts w:hint="eastAsia" w:ascii="仿宋" w:hAnsi="仿宋" w:eastAsia="仿宋" w:cs="仿宋"/>
                <w:spacing w:val="-5"/>
                <w:sz w:val="24"/>
                <w:szCs w:val="24"/>
                <w:highlight w:val="none"/>
                <w:u w:val="single" w:color="auto"/>
                <w:lang w:val="en-US" w:eastAsia="zh-CN"/>
              </w:rPr>
              <w:t xml:space="preserve">01 </w:t>
            </w:r>
            <w:r>
              <w:rPr>
                <w:rFonts w:hint="eastAsia" w:ascii="仿宋" w:hAnsi="仿宋" w:eastAsia="仿宋" w:cs="仿宋"/>
                <w:spacing w:val="-5"/>
                <w:sz w:val="24"/>
                <w:szCs w:val="24"/>
                <w:highlight w:val="none"/>
                <w:u w:val="single" w:color="auto"/>
                <w:lang w:eastAsia="zh-CN"/>
              </w:rPr>
              <w:t>日</w:t>
            </w:r>
            <w:r>
              <w:rPr>
                <w:rFonts w:hint="eastAsia" w:ascii="仿宋" w:hAnsi="仿宋" w:eastAsia="仿宋" w:cs="仿宋"/>
                <w:spacing w:val="-5"/>
                <w:sz w:val="24"/>
                <w:szCs w:val="24"/>
                <w:highlight w:val="none"/>
                <w:u w:val="single" w:color="auto"/>
                <w:lang w:val="en-US" w:eastAsia="zh-CN"/>
              </w:rPr>
              <w:t xml:space="preserve"> 14</w:t>
            </w:r>
            <w:r>
              <w:rPr>
                <w:rFonts w:hint="eastAsia" w:ascii="仿宋" w:hAnsi="仿宋" w:eastAsia="仿宋" w:cs="仿宋"/>
                <w:spacing w:val="-5"/>
                <w:sz w:val="24"/>
                <w:szCs w:val="24"/>
                <w:highlight w:val="none"/>
                <w:u w:val="single" w:color="auto"/>
                <w:lang w:eastAsia="zh-CN"/>
              </w:rPr>
              <w:t>:30时</w:t>
            </w:r>
            <w:r>
              <w:rPr>
                <w:rFonts w:hint="eastAsia" w:ascii="仿宋" w:hAnsi="仿宋" w:eastAsia="仿宋" w:cs="仿宋"/>
                <w:spacing w:val="-5"/>
                <w:sz w:val="24"/>
                <w:szCs w:val="24"/>
                <w:highlight w:val="none"/>
                <w:u w:val="single" w:color="auto"/>
                <w:lang w:val="en-US" w:eastAsia="zh-CN"/>
              </w:rPr>
              <w:t xml:space="preserve"> </w:t>
            </w:r>
            <w:r>
              <w:rPr>
                <w:rFonts w:hint="eastAsia" w:ascii="仿宋" w:hAnsi="仿宋" w:eastAsia="仿宋" w:cs="仿宋"/>
                <w:spacing w:val="-5"/>
                <w:sz w:val="24"/>
                <w:szCs w:val="24"/>
                <w:highlight w:val="none"/>
              </w:rPr>
              <w:t>(北京时间) 前提交</w:t>
            </w:r>
            <w:r>
              <w:rPr>
                <w:rFonts w:hint="eastAsia" w:ascii="仿宋" w:hAnsi="仿宋" w:eastAsia="仿宋" w:cs="仿宋"/>
                <w:spacing w:val="6"/>
                <w:sz w:val="24"/>
                <w:szCs w:val="24"/>
                <w:highlight w:val="none"/>
              </w:rPr>
              <w:t>响</w:t>
            </w:r>
            <w:r>
              <w:rPr>
                <w:rFonts w:hint="eastAsia" w:ascii="仿宋" w:hAnsi="仿宋" w:eastAsia="仿宋" w:cs="仿宋"/>
                <w:spacing w:val="3"/>
                <w:sz w:val="24"/>
                <w:szCs w:val="24"/>
                <w:highlight w:val="none"/>
              </w:rPr>
              <w:t>应文件。</w:t>
            </w:r>
          </w:p>
        </w:tc>
      </w:tr>
    </w:tbl>
    <w:p w14:paraId="47243D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一、项目基本情况</w:t>
      </w:r>
    </w:p>
    <w:p w14:paraId="2B76759F">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仿宋" w:hAnsi="仿宋" w:eastAsia="仿宋" w:cs="仿宋"/>
          <w:b w:val="0"/>
          <w:bCs w:val="0"/>
          <w:color w:val="auto"/>
          <w:kern w:val="2"/>
          <w:sz w:val="24"/>
          <w:szCs w:val="24"/>
          <w:highlight w:val="none"/>
          <w:u w:val="none"/>
          <w:lang w:val="en-US" w:eastAsia="zh-CN" w:bidi="ar-SA"/>
        </w:rPr>
      </w:pPr>
      <w:bookmarkStart w:id="1" w:name="_bookmark2"/>
      <w:bookmarkEnd w:id="1"/>
      <w:bookmarkStart w:id="2" w:name="_Toc28356"/>
      <w:bookmarkStart w:id="3" w:name="_Toc10274"/>
      <w:r>
        <w:rPr>
          <w:rFonts w:hint="eastAsia" w:ascii="仿宋" w:hAnsi="仿宋" w:eastAsia="仿宋" w:cs="仿宋"/>
          <w:b w:val="0"/>
          <w:bCs w:val="0"/>
          <w:color w:val="auto"/>
          <w:sz w:val="24"/>
          <w:szCs w:val="24"/>
          <w:highlight w:val="none"/>
        </w:rPr>
        <w:t>项目编号：</w:t>
      </w:r>
      <w:r>
        <w:rPr>
          <w:rFonts w:hint="eastAsia" w:ascii="仿宋" w:hAnsi="仿宋" w:eastAsia="仿宋" w:cs="仿宋"/>
          <w:b w:val="0"/>
          <w:bCs w:val="0"/>
          <w:color w:val="auto"/>
          <w:kern w:val="2"/>
          <w:sz w:val="24"/>
          <w:szCs w:val="24"/>
          <w:highlight w:val="none"/>
          <w:u w:val="none"/>
          <w:lang w:val="zh-CN" w:eastAsia="zh-CN" w:bidi="ar-SA"/>
        </w:rPr>
        <w:t>青海广兴竞磋（货物）2025-00</w:t>
      </w:r>
      <w:r>
        <w:rPr>
          <w:rFonts w:hint="eastAsia" w:ascii="仿宋" w:hAnsi="仿宋" w:eastAsia="仿宋" w:cs="仿宋"/>
          <w:b w:val="0"/>
          <w:bCs w:val="0"/>
          <w:color w:val="auto"/>
          <w:kern w:val="2"/>
          <w:sz w:val="24"/>
          <w:szCs w:val="24"/>
          <w:highlight w:val="none"/>
          <w:u w:val="none"/>
          <w:lang w:val="en-US" w:eastAsia="zh-CN" w:bidi="ar-SA"/>
        </w:rPr>
        <w:t>6-1</w:t>
      </w:r>
    </w:p>
    <w:p w14:paraId="32B79186">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rPr>
        <w:t>项目名称：</w:t>
      </w:r>
      <w:r>
        <w:rPr>
          <w:rFonts w:hint="eastAsia" w:ascii="仿宋" w:hAnsi="仿宋" w:eastAsia="仿宋" w:cs="仿宋"/>
          <w:b w:val="0"/>
          <w:bCs w:val="0"/>
          <w:color w:val="auto"/>
          <w:sz w:val="24"/>
          <w:szCs w:val="24"/>
          <w:highlight w:val="none"/>
          <w:u w:val="none"/>
          <w:lang w:val="zh-CN"/>
        </w:rPr>
        <w:t>民和县官亭生猪屠宰场配套设施建设项目</w:t>
      </w:r>
      <w:r>
        <w:rPr>
          <w:rFonts w:hint="eastAsia" w:ascii="仿宋" w:hAnsi="仿宋" w:eastAsia="仿宋" w:cs="仿宋"/>
          <w:b w:val="0"/>
          <w:bCs w:val="0"/>
          <w:color w:val="auto"/>
          <w:sz w:val="24"/>
          <w:szCs w:val="24"/>
          <w:highlight w:val="none"/>
          <w:u w:val="none"/>
          <w:lang w:val="en-US" w:eastAsia="zh-CN"/>
        </w:rPr>
        <w:t>二次</w:t>
      </w:r>
    </w:p>
    <w:p w14:paraId="4AA6B88A">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val="0"/>
          <w:bCs w:val="0"/>
          <w:sz w:val="24"/>
          <w:szCs w:val="24"/>
          <w:highlight w:val="none"/>
          <w:u w:val="none"/>
        </w:rPr>
      </w:pPr>
      <w:r>
        <w:rPr>
          <w:rFonts w:hint="eastAsia" w:ascii="仿宋" w:hAnsi="仿宋" w:eastAsia="仿宋" w:cs="仿宋"/>
          <w:b w:val="0"/>
          <w:bCs w:val="0"/>
          <w:sz w:val="24"/>
          <w:szCs w:val="24"/>
          <w:highlight w:val="none"/>
        </w:rPr>
        <w:t>采购方式：</w:t>
      </w:r>
      <w:r>
        <w:rPr>
          <w:rFonts w:hint="eastAsia" w:ascii="仿宋" w:hAnsi="仿宋" w:eastAsia="仿宋" w:cs="仿宋"/>
          <w:b w:val="0"/>
          <w:bCs w:val="0"/>
          <w:sz w:val="24"/>
          <w:szCs w:val="24"/>
          <w:highlight w:val="none"/>
          <w:u w:val="none"/>
        </w:rPr>
        <w:t>竞争性磋商</w:t>
      </w:r>
    </w:p>
    <w:p w14:paraId="2DEEBE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预算金额</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元）</w:t>
      </w:r>
      <w:r>
        <w:rPr>
          <w:rFonts w:hint="eastAsia" w:ascii="仿宋" w:hAnsi="仿宋" w:eastAsia="仿宋" w:cs="仿宋"/>
          <w:b w:val="0"/>
          <w:bCs w:val="0"/>
          <w:sz w:val="24"/>
          <w:szCs w:val="24"/>
          <w:highlight w:val="none"/>
        </w:rPr>
        <w:t>：</w:t>
      </w:r>
      <w:r>
        <w:rPr>
          <w:rFonts w:hint="eastAsia" w:ascii="仿宋" w:hAnsi="仿宋" w:eastAsia="仿宋" w:cs="仿宋"/>
          <w:b w:val="0"/>
          <w:bCs w:val="0"/>
          <w:color w:val="auto"/>
          <w:sz w:val="24"/>
          <w:szCs w:val="24"/>
          <w:highlight w:val="none"/>
          <w:lang w:val="en-US" w:eastAsia="zh-CN"/>
        </w:rPr>
        <w:t>1293400.00；</w:t>
      </w:r>
    </w:p>
    <w:p w14:paraId="0A298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sz w:val="24"/>
          <w:szCs w:val="24"/>
          <w:highlight w:val="none"/>
        </w:rPr>
        <w:t>最高限价</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元）</w:t>
      </w:r>
      <w:r>
        <w:rPr>
          <w:rFonts w:hint="eastAsia" w:ascii="仿宋" w:hAnsi="仿宋" w:eastAsia="仿宋" w:cs="仿宋"/>
          <w:b w:val="0"/>
          <w:bCs w:val="0"/>
          <w:sz w:val="24"/>
          <w:szCs w:val="24"/>
          <w:highlight w:val="none"/>
        </w:rPr>
        <w:t>：</w:t>
      </w:r>
      <w:r>
        <w:rPr>
          <w:rFonts w:hint="eastAsia" w:ascii="仿宋" w:hAnsi="仿宋" w:eastAsia="仿宋" w:cs="仿宋"/>
          <w:b w:val="0"/>
          <w:bCs w:val="0"/>
          <w:color w:val="auto"/>
          <w:sz w:val="24"/>
          <w:szCs w:val="24"/>
          <w:highlight w:val="none"/>
          <w:lang w:val="en-US" w:eastAsia="zh-CN"/>
        </w:rPr>
        <w:t>1293400.00；</w:t>
      </w:r>
    </w:p>
    <w:p w14:paraId="0D669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w:t>
      </w:r>
    </w:p>
    <w:p w14:paraId="410C6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u w:val="none"/>
          <w:lang w:val="zh-CN"/>
        </w:rPr>
      </w:pPr>
      <w:r>
        <w:rPr>
          <w:rFonts w:hint="eastAsia" w:ascii="仿宋" w:hAnsi="仿宋" w:eastAsia="仿宋" w:cs="仿宋"/>
          <w:b w:val="0"/>
          <w:bCs w:val="0"/>
          <w:color w:val="auto"/>
          <w:sz w:val="24"/>
          <w:szCs w:val="24"/>
          <w:highlight w:val="none"/>
          <w:lang w:val="en-US" w:eastAsia="zh-CN"/>
        </w:rPr>
        <w:t>标项名称：</w:t>
      </w:r>
      <w:r>
        <w:rPr>
          <w:rFonts w:hint="eastAsia" w:ascii="仿宋" w:hAnsi="仿宋" w:eastAsia="仿宋" w:cs="仿宋"/>
          <w:b w:val="0"/>
          <w:bCs w:val="0"/>
          <w:color w:val="auto"/>
          <w:sz w:val="24"/>
          <w:szCs w:val="24"/>
          <w:highlight w:val="none"/>
          <w:u w:val="none"/>
          <w:lang w:val="zh-CN"/>
        </w:rPr>
        <w:t>民和县官亭生猪屠宰场配套设施建设项目</w:t>
      </w:r>
      <w:r>
        <w:rPr>
          <w:rFonts w:hint="eastAsia" w:ascii="仿宋" w:hAnsi="仿宋" w:eastAsia="仿宋" w:cs="仿宋"/>
          <w:b w:val="0"/>
          <w:bCs w:val="0"/>
          <w:color w:val="auto"/>
          <w:sz w:val="24"/>
          <w:szCs w:val="24"/>
          <w:highlight w:val="none"/>
          <w:u w:val="none"/>
          <w:lang w:val="en-US" w:eastAsia="zh-CN"/>
        </w:rPr>
        <w:t>二次</w:t>
      </w:r>
      <w:r>
        <w:rPr>
          <w:rFonts w:hint="eastAsia" w:ascii="仿宋" w:hAnsi="仿宋" w:eastAsia="仿宋" w:cs="仿宋"/>
          <w:b w:val="0"/>
          <w:bCs w:val="0"/>
          <w:color w:val="auto"/>
          <w:sz w:val="24"/>
          <w:szCs w:val="24"/>
          <w:highlight w:val="none"/>
          <w:u w:val="none"/>
          <w:lang w:val="zh-CN"/>
        </w:rPr>
        <w:t>（包一）</w:t>
      </w:r>
    </w:p>
    <w:p w14:paraId="1C6E4A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数量：1</w:t>
      </w:r>
    </w:p>
    <w:p w14:paraId="237338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预算金额（元）：1293400.00</w:t>
      </w:r>
    </w:p>
    <w:p w14:paraId="05440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单位：个</w:t>
      </w:r>
    </w:p>
    <w:p w14:paraId="14EE33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简要规格描述：购置冷藏设备、排酸设备、无害化处理设备，卸猪平台，冷藏车、活猪收运微型车、粪污拉运车、地埋一体化供水设备、场区伸缩大门等，</w:t>
      </w:r>
      <w:r>
        <w:rPr>
          <w:rFonts w:hint="eastAsia" w:ascii="仿宋" w:hAnsi="仿宋" w:eastAsia="仿宋" w:cs="仿宋"/>
          <w:b w:val="0"/>
          <w:bCs w:val="0"/>
          <w:color w:val="auto"/>
          <w:sz w:val="24"/>
          <w:szCs w:val="24"/>
          <w:highlight w:val="none"/>
          <w:lang w:val="zh-CN" w:eastAsia="zh-CN"/>
        </w:rPr>
        <w:t>具体</w:t>
      </w:r>
      <w:r>
        <w:rPr>
          <w:rFonts w:hint="eastAsia" w:ascii="仿宋" w:hAnsi="仿宋" w:eastAsia="仿宋" w:cs="仿宋"/>
          <w:b w:val="0"/>
          <w:bCs w:val="0"/>
          <w:color w:val="auto"/>
          <w:sz w:val="24"/>
          <w:szCs w:val="24"/>
          <w:highlight w:val="none"/>
          <w:lang w:val="en-US" w:eastAsia="zh-CN"/>
        </w:rPr>
        <w:t>内容详见《磋商文件》。 </w:t>
      </w:r>
    </w:p>
    <w:p w14:paraId="28C36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w:t>
      </w:r>
    </w:p>
    <w:p w14:paraId="44D76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合同履行期限：（交货时间：签订合后60日内）</w:t>
      </w:r>
    </w:p>
    <w:p w14:paraId="42A1D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本项目（否）接受联合体投标。</w:t>
      </w:r>
    </w:p>
    <w:p w14:paraId="55655C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bCs/>
          <w:sz w:val="24"/>
          <w:szCs w:val="24"/>
          <w:highlight w:val="none"/>
        </w:rPr>
      </w:pPr>
      <w:bookmarkStart w:id="4" w:name="_Toc25034"/>
      <w:bookmarkStart w:id="5" w:name="_Toc10596"/>
      <w:bookmarkStart w:id="6" w:name="_Toc29515"/>
      <w:bookmarkStart w:id="7" w:name="_Toc31243"/>
      <w:bookmarkStart w:id="8" w:name="_Toc18625"/>
      <w:bookmarkStart w:id="9" w:name="_Toc35393622"/>
      <w:bookmarkStart w:id="10" w:name="_Toc25880"/>
      <w:bookmarkStart w:id="11" w:name="_Toc28359003"/>
      <w:bookmarkStart w:id="12" w:name="_Toc28359080"/>
      <w:bookmarkStart w:id="13" w:name="_Toc31044"/>
      <w:bookmarkStart w:id="14" w:name="_Toc35393791"/>
      <w:r>
        <w:rPr>
          <w:rFonts w:hint="eastAsia" w:ascii="仿宋" w:hAnsi="仿宋" w:eastAsia="仿宋" w:cs="仿宋"/>
          <w:b/>
          <w:bCs/>
          <w:sz w:val="24"/>
          <w:szCs w:val="24"/>
          <w:highlight w:val="none"/>
        </w:rPr>
        <w:t>二、申请人的资格要求：</w:t>
      </w:r>
      <w:bookmarkEnd w:id="4"/>
      <w:bookmarkEnd w:id="5"/>
      <w:bookmarkEnd w:id="6"/>
      <w:bookmarkEnd w:id="7"/>
      <w:bookmarkEnd w:id="8"/>
      <w:bookmarkEnd w:id="9"/>
      <w:bookmarkEnd w:id="10"/>
      <w:bookmarkEnd w:id="11"/>
      <w:bookmarkEnd w:id="12"/>
      <w:bookmarkEnd w:id="13"/>
      <w:bookmarkEnd w:id="14"/>
    </w:p>
    <w:p w14:paraId="3F990A72">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747AB866">
      <w:pPr>
        <w:pStyle w:val="9"/>
        <w:keepNext w:val="0"/>
        <w:keepLines w:val="0"/>
        <w:pageBreakBefore w:val="0"/>
        <w:widowControl/>
        <w:suppressLineNumbers w:val="0"/>
        <w:wordWrap/>
        <w:overflowPunct/>
        <w:topLinePunct w:val="0"/>
        <w:bidi w:val="0"/>
        <w:spacing w:before="0" w:after="0" w:line="360" w:lineRule="auto"/>
        <w:ind w:left="0" w:leftChars="0" w:firstLine="480" w:firstLineChars="200"/>
        <w:rPr>
          <w:rFonts w:hint="default" w:ascii="仿宋" w:hAnsi="仿宋" w:eastAsia="仿宋" w:cs="仿宋"/>
          <w:sz w:val="24"/>
          <w:szCs w:val="24"/>
          <w:highlight w:val="none"/>
          <w:lang w:val="en-US" w:eastAsia="zh-CN"/>
        </w:rPr>
      </w:pPr>
      <w:bookmarkStart w:id="15" w:name="_Toc28359081"/>
      <w:bookmarkStart w:id="16" w:name="_Toc28359004"/>
      <w:r>
        <w:rPr>
          <w:rFonts w:hint="eastAsia" w:ascii="仿宋" w:hAnsi="仿宋" w:eastAsia="仿宋" w:cs="仿宋"/>
          <w:sz w:val="24"/>
          <w:szCs w:val="24"/>
          <w:highlight w:val="none"/>
          <w:lang w:val="en-US" w:eastAsia="zh-CN"/>
        </w:rPr>
        <w:t>2.落实政府采购政策需满足的资格要求：/</w:t>
      </w:r>
    </w:p>
    <w:p w14:paraId="29AE8AA3">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p>
    <w:p w14:paraId="61C306BB">
      <w:pPr>
        <w:keepNext w:val="0"/>
        <w:keepLines w:val="0"/>
        <w:pageBreakBefore w:val="0"/>
        <w:numPr>
          <w:ilvl w:val="0"/>
          <w:numId w:val="0"/>
        </w:numPr>
        <w:wordWrap/>
        <w:overflowPunct/>
        <w:topLinePunct w:val="0"/>
        <w:bidi w:val="0"/>
        <w:spacing w:line="360" w:lineRule="auto"/>
        <w:ind w:right="106" w:rightChars="0" w:firstLine="572" w:firstLineChars="200"/>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23"/>
          <w:sz w:val="24"/>
          <w:szCs w:val="24"/>
          <w:highlight w:val="none"/>
          <w:lang w:val="en-US" w:eastAsia="zh-CN"/>
        </w:rPr>
        <w:t>1</w:t>
      </w:r>
      <w:r>
        <w:rPr>
          <w:rFonts w:hint="eastAsia" w:ascii="仿宋" w:hAnsi="仿宋" w:eastAsia="仿宋" w:cs="仿宋"/>
          <w:spacing w:val="12"/>
          <w:sz w:val="24"/>
          <w:szCs w:val="24"/>
          <w:highlight w:val="none"/>
        </w:rPr>
        <w:t>)单位负责人为同一人或者存在直接控股、管理关系的不同供应商，不</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得</w:t>
      </w:r>
      <w:r>
        <w:rPr>
          <w:rFonts w:hint="eastAsia" w:ascii="仿宋" w:hAnsi="仿宋" w:eastAsia="仿宋" w:cs="仿宋"/>
          <w:spacing w:val="9"/>
          <w:sz w:val="24"/>
          <w:szCs w:val="24"/>
          <w:highlight w:val="none"/>
        </w:rPr>
        <w:t>参加同一合同项下的政府采购活动。否则，皆取消磋商资格；</w:t>
      </w:r>
    </w:p>
    <w:p w14:paraId="46607FA9">
      <w:pPr>
        <w:keepNext w:val="0"/>
        <w:keepLines w:val="0"/>
        <w:pageBreakBefore w:val="0"/>
        <w:wordWrap/>
        <w:overflowPunct/>
        <w:topLinePunct w:val="0"/>
        <w:bidi w:val="0"/>
        <w:spacing w:line="360" w:lineRule="auto"/>
        <w:ind w:left="23" w:right="106" w:firstLine="572" w:firstLineChars="200"/>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23"/>
          <w:sz w:val="24"/>
          <w:szCs w:val="24"/>
          <w:highlight w:val="none"/>
          <w:lang w:val="en-US" w:eastAsia="zh-CN"/>
        </w:rPr>
        <w:t>2</w:t>
      </w:r>
      <w:r>
        <w:rPr>
          <w:rFonts w:hint="eastAsia" w:ascii="仿宋" w:hAnsi="仿宋" w:eastAsia="仿宋" w:cs="仿宋"/>
          <w:spacing w:val="12"/>
          <w:sz w:val="24"/>
          <w:szCs w:val="24"/>
          <w:highlight w:val="none"/>
        </w:rPr>
        <w:t>) 为本采购项目提供整体设计、规范编制或者项目管理、监理、检测等</w:t>
      </w:r>
      <w:r>
        <w:rPr>
          <w:rFonts w:hint="eastAsia" w:ascii="仿宋" w:hAnsi="仿宋" w:eastAsia="仿宋" w:cs="仿宋"/>
          <w:spacing w:val="14"/>
          <w:sz w:val="24"/>
          <w:szCs w:val="24"/>
          <w:highlight w:val="none"/>
        </w:rPr>
        <w:t>服</w:t>
      </w:r>
      <w:r>
        <w:rPr>
          <w:rFonts w:hint="eastAsia" w:ascii="仿宋" w:hAnsi="仿宋" w:eastAsia="仿宋" w:cs="仿宋"/>
          <w:spacing w:val="9"/>
          <w:sz w:val="24"/>
          <w:szCs w:val="24"/>
          <w:highlight w:val="none"/>
        </w:rPr>
        <w:t>务的供应商，不得再参加该采购项目的其他采购活动；</w:t>
      </w:r>
    </w:p>
    <w:p w14:paraId="2CAEE7D0">
      <w:pPr>
        <w:keepNext w:val="0"/>
        <w:keepLines w:val="0"/>
        <w:pageBreakBefore w:val="0"/>
        <w:wordWrap/>
        <w:overflowPunct/>
        <w:topLinePunct w:val="0"/>
        <w:bidi w:val="0"/>
        <w:spacing w:line="360" w:lineRule="auto"/>
        <w:ind w:firstLine="600" w:firstLineChars="200"/>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w:t>
      </w:r>
      <w:r>
        <w:rPr>
          <w:rFonts w:hint="eastAsia" w:ascii="仿宋" w:hAnsi="仿宋" w:eastAsia="仿宋" w:cs="仿宋"/>
          <w:spacing w:val="30"/>
          <w:sz w:val="24"/>
          <w:szCs w:val="24"/>
          <w:highlight w:val="none"/>
          <w:lang w:val="en-US" w:eastAsia="zh-CN"/>
        </w:rPr>
        <w:t>3</w:t>
      </w:r>
      <w:r>
        <w:rPr>
          <w:rFonts w:hint="eastAsia" w:ascii="仿宋" w:hAnsi="仿宋" w:eastAsia="仿宋" w:cs="仿宋"/>
          <w:spacing w:val="15"/>
          <w:sz w:val="24"/>
          <w:szCs w:val="24"/>
          <w:highlight w:val="none"/>
        </w:rPr>
        <w:t>) 经信用中国 (</w:t>
      </w:r>
      <w:r>
        <w:rPr>
          <w:rFonts w:hint="eastAsia" w:ascii="仿宋" w:hAnsi="仿宋" w:eastAsia="仿宋" w:cs="仿宋"/>
          <w:sz w:val="24"/>
          <w:szCs w:val="24"/>
          <w:highlight w:val="none"/>
        </w:rPr>
        <w:t>www</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rPr>
        <w:t>creditchina</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15"/>
          <w:sz w:val="24"/>
          <w:szCs w:val="24"/>
          <w:highlight w:val="none"/>
        </w:rPr>
        <w:t>) 、中国政府采购网</w:t>
      </w:r>
      <w:r>
        <w:rPr>
          <w:rFonts w:hint="eastAsia" w:ascii="仿宋" w:hAnsi="仿宋" w:eastAsia="仿宋" w:cs="仿宋"/>
          <w:spacing w:val="19"/>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14"/>
          <w:sz w:val="24"/>
          <w:szCs w:val="24"/>
          <w:highlight w:val="none"/>
        </w:rPr>
        <w:t>.</w:t>
      </w:r>
      <w:r>
        <w:rPr>
          <w:rFonts w:hint="eastAsia" w:ascii="仿宋" w:hAnsi="仿宋" w:eastAsia="仿宋" w:cs="仿宋"/>
          <w:sz w:val="24"/>
          <w:szCs w:val="24"/>
          <w:highlight w:val="none"/>
        </w:rPr>
        <w:t>ccgp</w:t>
      </w:r>
      <w:r>
        <w:rPr>
          <w:rFonts w:hint="eastAsia" w:ascii="仿宋" w:hAnsi="仿宋" w:eastAsia="仿宋" w:cs="仿宋"/>
          <w:spacing w:val="14"/>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14"/>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14"/>
          <w:sz w:val="24"/>
          <w:szCs w:val="24"/>
          <w:highlight w:val="none"/>
        </w:rPr>
        <w:t>) 等渠道查询后，列入失信被执行人、重大税收违法案件当</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事人名单、政府</w:t>
      </w:r>
      <w:r>
        <w:rPr>
          <w:rFonts w:hint="eastAsia" w:ascii="仿宋" w:hAnsi="仿宋" w:eastAsia="仿宋" w:cs="仿宋"/>
          <w:spacing w:val="3"/>
          <w:sz w:val="24"/>
          <w:szCs w:val="24"/>
          <w:highlight w:val="none"/>
        </w:rPr>
        <w:t xml:space="preserve">采购严重违法失信行为记录名单的，取消磋商资格； </w:t>
      </w:r>
    </w:p>
    <w:p w14:paraId="16478687">
      <w:pPr>
        <w:keepNext w:val="0"/>
        <w:keepLines w:val="0"/>
        <w:pageBreakBefore w:val="0"/>
        <w:wordWrap/>
        <w:overflowPunct/>
        <w:topLinePunct w:val="0"/>
        <w:bidi w:val="0"/>
        <w:spacing w:line="360" w:lineRule="auto"/>
        <w:ind w:firstLine="540" w:firstLineChars="200"/>
        <w:rPr>
          <w:rFonts w:hint="eastAsia" w:ascii="仿宋" w:hAnsi="仿宋" w:eastAsia="仿宋" w:cs="仿宋"/>
          <w:spacing w:val="14"/>
          <w:sz w:val="24"/>
          <w:szCs w:val="24"/>
          <w:highlight w:val="none"/>
          <w:lang w:eastAsia="zh-CN"/>
        </w:rPr>
      </w:pPr>
      <w:r>
        <w:rPr>
          <w:rFonts w:hint="eastAsia" w:ascii="仿宋" w:hAnsi="仿宋" w:eastAsia="仿宋" w:cs="仿宋"/>
          <w:spacing w:val="15"/>
          <w:sz w:val="24"/>
          <w:szCs w:val="24"/>
          <w:highlight w:val="none"/>
        </w:rPr>
        <w:t>(</w:t>
      </w:r>
      <w:r>
        <w:rPr>
          <w:rFonts w:hint="eastAsia" w:ascii="仿宋" w:hAnsi="仿宋" w:eastAsia="仿宋" w:cs="仿宋"/>
          <w:spacing w:val="14"/>
          <w:sz w:val="24"/>
          <w:szCs w:val="24"/>
          <w:highlight w:val="none"/>
          <w:lang w:val="en-US" w:eastAsia="zh-CN"/>
        </w:rPr>
        <w:t>4</w:t>
      </w:r>
      <w:r>
        <w:rPr>
          <w:rFonts w:hint="eastAsia" w:ascii="仿宋" w:hAnsi="仿宋" w:eastAsia="仿宋" w:cs="仿宋"/>
          <w:spacing w:val="14"/>
          <w:sz w:val="24"/>
          <w:szCs w:val="24"/>
          <w:highlight w:val="none"/>
        </w:rPr>
        <w:t>) 本次招标不接受联合体投标</w:t>
      </w:r>
      <w:r>
        <w:rPr>
          <w:rFonts w:hint="eastAsia" w:ascii="仿宋" w:hAnsi="仿宋" w:eastAsia="仿宋" w:cs="仿宋"/>
          <w:spacing w:val="14"/>
          <w:sz w:val="24"/>
          <w:szCs w:val="24"/>
          <w:highlight w:val="none"/>
          <w:lang w:eastAsia="zh-CN"/>
        </w:rPr>
        <w:t>；</w:t>
      </w:r>
    </w:p>
    <w:p w14:paraId="511636B6">
      <w:pPr>
        <w:keepNext w:val="0"/>
        <w:keepLines w:val="0"/>
        <w:pageBreakBefore w:val="0"/>
        <w:wordWrap/>
        <w:overflowPunct/>
        <w:topLinePunct w:val="0"/>
        <w:bidi w:val="0"/>
        <w:spacing w:line="360" w:lineRule="auto"/>
        <w:ind w:firstLine="536" w:firstLineChars="200"/>
        <w:rPr>
          <w:rFonts w:hint="eastAsia" w:ascii="仿宋" w:hAnsi="仿宋" w:eastAsia="仿宋" w:cs="仿宋"/>
          <w:sz w:val="24"/>
          <w:szCs w:val="24"/>
          <w:highlight w:val="none"/>
        </w:rPr>
      </w:pPr>
      <w:r>
        <w:rPr>
          <w:rFonts w:hint="eastAsia" w:ascii="仿宋" w:hAnsi="仿宋" w:eastAsia="仿宋" w:cs="仿宋"/>
          <w:spacing w:val="14"/>
          <w:sz w:val="24"/>
          <w:szCs w:val="24"/>
          <w:highlight w:val="none"/>
          <w:lang w:val="en-US" w:eastAsia="zh-CN"/>
        </w:rPr>
        <w:t xml:space="preserve">(5) </w:t>
      </w:r>
      <w:r>
        <w:rPr>
          <w:rFonts w:hint="eastAsia" w:ascii="仿宋" w:hAnsi="仿宋" w:eastAsia="仿宋" w:cs="仿宋"/>
          <w:spacing w:val="14"/>
          <w:sz w:val="24"/>
          <w:szCs w:val="24"/>
          <w:highlight w:val="none"/>
          <w:lang w:val="zh-CN"/>
        </w:rPr>
        <w:t>特定资格要求：</w:t>
      </w:r>
      <w:r>
        <w:rPr>
          <w:rFonts w:hint="eastAsia" w:ascii="仿宋" w:hAnsi="仿宋" w:eastAsia="仿宋" w:cs="仿宋"/>
          <w:spacing w:val="14"/>
          <w:sz w:val="24"/>
          <w:szCs w:val="24"/>
          <w:highlight w:val="none"/>
          <w:lang w:val="en-US" w:eastAsia="zh-CN"/>
        </w:rPr>
        <w:t>/</w:t>
      </w:r>
    </w:p>
    <w:p w14:paraId="2F98AD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bCs/>
          <w:sz w:val="24"/>
          <w:szCs w:val="24"/>
          <w:highlight w:val="none"/>
        </w:rPr>
      </w:pPr>
      <w:bookmarkStart w:id="17" w:name="_Toc17750"/>
      <w:bookmarkStart w:id="18" w:name="_Toc10138"/>
      <w:bookmarkStart w:id="19" w:name="_Toc24094"/>
      <w:bookmarkStart w:id="20" w:name="_Toc27458"/>
      <w:bookmarkStart w:id="21" w:name="_Toc17234"/>
      <w:bookmarkStart w:id="22" w:name="_Toc35393792"/>
      <w:bookmarkStart w:id="23" w:name="_Toc35393623"/>
      <w:bookmarkStart w:id="24" w:name="_Toc22138"/>
      <w:bookmarkStart w:id="25" w:name="_Toc18348"/>
      <w:r>
        <w:rPr>
          <w:rFonts w:hint="eastAsia" w:ascii="仿宋" w:hAnsi="仿宋" w:eastAsia="仿宋" w:cs="仿宋"/>
          <w:b/>
          <w:bCs/>
          <w:sz w:val="24"/>
          <w:szCs w:val="24"/>
          <w:highlight w:val="none"/>
        </w:rPr>
        <w:t>三、获取采购文件</w:t>
      </w:r>
      <w:bookmarkEnd w:id="15"/>
      <w:bookmarkEnd w:id="16"/>
      <w:bookmarkEnd w:id="17"/>
      <w:bookmarkEnd w:id="18"/>
      <w:bookmarkEnd w:id="19"/>
      <w:bookmarkEnd w:id="20"/>
      <w:bookmarkEnd w:id="21"/>
      <w:bookmarkEnd w:id="22"/>
      <w:bookmarkEnd w:id="23"/>
      <w:bookmarkEnd w:id="24"/>
      <w:bookmarkEnd w:id="25"/>
    </w:p>
    <w:p w14:paraId="66E657E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rPr>
        <w:t>时间：</w:t>
      </w:r>
      <w:r>
        <w:rPr>
          <w:rFonts w:hint="eastAsia" w:ascii="仿宋" w:hAnsi="仿宋" w:eastAsia="仿宋" w:cs="仿宋"/>
          <w:b w:val="0"/>
          <w:bCs w:val="0"/>
          <w:sz w:val="24"/>
          <w:szCs w:val="24"/>
          <w:highlight w:val="none"/>
          <w:u w:val="none"/>
          <w:lang w:eastAsia="zh-CN"/>
        </w:rPr>
        <w:t>202</w:t>
      </w:r>
      <w:r>
        <w:rPr>
          <w:rFonts w:hint="eastAsia" w:ascii="仿宋" w:hAnsi="仿宋" w:eastAsia="仿宋" w:cs="仿宋"/>
          <w:b w:val="0"/>
          <w:bCs w:val="0"/>
          <w:sz w:val="24"/>
          <w:szCs w:val="24"/>
          <w:highlight w:val="none"/>
          <w:u w:val="none"/>
          <w:lang w:val="en-US" w:eastAsia="zh-CN"/>
        </w:rPr>
        <w:t>5</w:t>
      </w:r>
      <w:r>
        <w:rPr>
          <w:rFonts w:hint="eastAsia" w:ascii="仿宋" w:hAnsi="仿宋" w:eastAsia="仿宋" w:cs="仿宋"/>
          <w:b w:val="0"/>
          <w:bCs w:val="0"/>
          <w:sz w:val="24"/>
          <w:szCs w:val="24"/>
          <w:highlight w:val="none"/>
          <w:u w:val="none"/>
          <w:lang w:eastAsia="zh-CN"/>
        </w:rPr>
        <w:t>年</w:t>
      </w:r>
      <w:r>
        <w:rPr>
          <w:rFonts w:hint="eastAsia" w:ascii="仿宋" w:hAnsi="仿宋" w:eastAsia="仿宋" w:cs="仿宋"/>
          <w:b w:val="0"/>
          <w:bCs w:val="0"/>
          <w:sz w:val="24"/>
          <w:szCs w:val="24"/>
          <w:highlight w:val="none"/>
          <w:u w:val="none"/>
          <w:lang w:val="en-US" w:eastAsia="zh-CN"/>
        </w:rPr>
        <w:t>06</w:t>
      </w:r>
      <w:r>
        <w:rPr>
          <w:rFonts w:hint="eastAsia" w:ascii="仿宋" w:hAnsi="仿宋" w:eastAsia="仿宋" w:cs="仿宋"/>
          <w:b w:val="0"/>
          <w:bCs w:val="0"/>
          <w:sz w:val="24"/>
          <w:szCs w:val="24"/>
          <w:highlight w:val="none"/>
          <w:u w:val="none"/>
          <w:lang w:eastAsia="zh-CN"/>
        </w:rPr>
        <w:t>月</w:t>
      </w:r>
      <w:r>
        <w:rPr>
          <w:rFonts w:hint="eastAsia" w:ascii="仿宋" w:hAnsi="仿宋" w:eastAsia="仿宋" w:cs="仿宋"/>
          <w:b w:val="0"/>
          <w:bCs w:val="0"/>
          <w:sz w:val="24"/>
          <w:szCs w:val="24"/>
          <w:highlight w:val="none"/>
          <w:u w:val="none"/>
          <w:lang w:val="en-US" w:eastAsia="zh-CN"/>
        </w:rPr>
        <w:t>19</w:t>
      </w:r>
      <w:bookmarkStart w:id="182" w:name="_GoBack"/>
      <w:bookmarkEnd w:id="182"/>
      <w:r>
        <w:rPr>
          <w:rFonts w:hint="eastAsia" w:ascii="仿宋" w:hAnsi="仿宋" w:eastAsia="仿宋" w:cs="仿宋"/>
          <w:b w:val="0"/>
          <w:bCs w:val="0"/>
          <w:sz w:val="24"/>
          <w:szCs w:val="24"/>
          <w:highlight w:val="none"/>
          <w:u w:val="none"/>
        </w:rPr>
        <w:t>日至</w:t>
      </w:r>
      <w:r>
        <w:rPr>
          <w:rFonts w:hint="eastAsia" w:ascii="仿宋" w:hAnsi="仿宋" w:eastAsia="仿宋" w:cs="仿宋"/>
          <w:b w:val="0"/>
          <w:bCs w:val="0"/>
          <w:sz w:val="24"/>
          <w:szCs w:val="24"/>
          <w:highlight w:val="none"/>
          <w:u w:val="none"/>
          <w:lang w:eastAsia="zh-CN"/>
        </w:rPr>
        <w:t>202</w:t>
      </w:r>
      <w:r>
        <w:rPr>
          <w:rFonts w:hint="eastAsia" w:ascii="仿宋" w:hAnsi="仿宋" w:eastAsia="仿宋" w:cs="仿宋"/>
          <w:b w:val="0"/>
          <w:bCs w:val="0"/>
          <w:sz w:val="24"/>
          <w:szCs w:val="24"/>
          <w:highlight w:val="none"/>
          <w:u w:val="none"/>
          <w:lang w:val="en-US" w:eastAsia="zh-CN"/>
        </w:rPr>
        <w:t>5</w:t>
      </w:r>
      <w:r>
        <w:rPr>
          <w:rFonts w:hint="eastAsia" w:ascii="仿宋" w:hAnsi="仿宋" w:eastAsia="仿宋" w:cs="仿宋"/>
          <w:b w:val="0"/>
          <w:bCs w:val="0"/>
          <w:sz w:val="24"/>
          <w:szCs w:val="24"/>
          <w:highlight w:val="none"/>
          <w:u w:val="none"/>
          <w:lang w:eastAsia="zh-CN"/>
        </w:rPr>
        <w:t>年</w:t>
      </w:r>
      <w:r>
        <w:rPr>
          <w:rFonts w:hint="eastAsia" w:ascii="仿宋" w:hAnsi="仿宋" w:eastAsia="仿宋" w:cs="仿宋"/>
          <w:b w:val="0"/>
          <w:bCs w:val="0"/>
          <w:sz w:val="24"/>
          <w:szCs w:val="24"/>
          <w:highlight w:val="none"/>
          <w:u w:val="none"/>
          <w:lang w:val="en-US" w:eastAsia="zh-CN"/>
        </w:rPr>
        <w:t>06</w:t>
      </w:r>
      <w:r>
        <w:rPr>
          <w:rFonts w:hint="eastAsia" w:ascii="仿宋" w:hAnsi="仿宋" w:eastAsia="仿宋" w:cs="仿宋"/>
          <w:b w:val="0"/>
          <w:bCs w:val="0"/>
          <w:sz w:val="24"/>
          <w:szCs w:val="24"/>
          <w:highlight w:val="none"/>
          <w:u w:val="none"/>
          <w:lang w:eastAsia="zh-CN"/>
        </w:rPr>
        <w:t>月</w:t>
      </w:r>
      <w:r>
        <w:rPr>
          <w:rFonts w:hint="eastAsia" w:ascii="仿宋" w:hAnsi="仿宋" w:eastAsia="仿宋" w:cs="仿宋"/>
          <w:b w:val="0"/>
          <w:bCs w:val="0"/>
          <w:sz w:val="24"/>
          <w:szCs w:val="24"/>
          <w:highlight w:val="none"/>
          <w:u w:val="none"/>
          <w:lang w:val="en-US" w:eastAsia="zh-CN"/>
        </w:rPr>
        <w:t>26</w:t>
      </w:r>
      <w:r>
        <w:rPr>
          <w:rFonts w:hint="eastAsia" w:ascii="仿宋" w:hAnsi="仿宋" w:eastAsia="仿宋" w:cs="仿宋"/>
          <w:b w:val="0"/>
          <w:bCs w:val="0"/>
          <w:sz w:val="24"/>
          <w:szCs w:val="24"/>
          <w:highlight w:val="none"/>
          <w:u w:val="none"/>
        </w:rPr>
        <w:t>日，每天上午0</w:t>
      </w:r>
      <w:r>
        <w:rPr>
          <w:rFonts w:hint="eastAsia" w:ascii="仿宋" w:hAnsi="仿宋" w:eastAsia="仿宋" w:cs="仿宋"/>
          <w:b w:val="0"/>
          <w:bCs w:val="0"/>
          <w:sz w:val="24"/>
          <w:szCs w:val="24"/>
          <w:highlight w:val="none"/>
          <w:u w:val="none"/>
          <w:lang w:val="en-US" w:eastAsia="zh-CN"/>
        </w:rPr>
        <w:t>0</w:t>
      </w:r>
      <w:r>
        <w:rPr>
          <w:rFonts w:hint="eastAsia" w:ascii="仿宋" w:hAnsi="仿宋" w:eastAsia="仿宋" w:cs="仿宋"/>
          <w:b w:val="0"/>
          <w:bCs w:val="0"/>
          <w:sz w:val="24"/>
          <w:szCs w:val="24"/>
          <w:highlight w:val="none"/>
          <w:u w:val="none"/>
        </w:rPr>
        <w:t>:00至1</w:t>
      </w:r>
      <w:r>
        <w:rPr>
          <w:rFonts w:hint="eastAsia" w:ascii="仿宋" w:hAnsi="仿宋" w:eastAsia="仿宋" w:cs="仿宋"/>
          <w:b w:val="0"/>
          <w:bCs w:val="0"/>
          <w:sz w:val="24"/>
          <w:szCs w:val="24"/>
          <w:highlight w:val="none"/>
          <w:u w:val="none"/>
          <w:lang w:val="en-US" w:eastAsia="zh-CN"/>
        </w:rPr>
        <w:t>2</w:t>
      </w:r>
      <w:r>
        <w:rPr>
          <w:rFonts w:hint="eastAsia" w:ascii="仿宋" w:hAnsi="仿宋" w:eastAsia="仿宋" w:cs="仿宋"/>
          <w:b w:val="0"/>
          <w:bCs w:val="0"/>
          <w:sz w:val="24"/>
          <w:szCs w:val="24"/>
          <w:highlight w:val="none"/>
          <w:u w:val="none"/>
        </w:rPr>
        <w:t>:</w:t>
      </w:r>
      <w:r>
        <w:rPr>
          <w:rFonts w:hint="eastAsia" w:ascii="仿宋" w:hAnsi="仿宋" w:eastAsia="仿宋" w:cs="仿宋"/>
          <w:b w:val="0"/>
          <w:bCs w:val="0"/>
          <w:sz w:val="24"/>
          <w:szCs w:val="24"/>
          <w:highlight w:val="none"/>
          <w:u w:val="none"/>
          <w:lang w:val="en-US" w:eastAsia="zh-CN"/>
        </w:rPr>
        <w:t>0</w:t>
      </w:r>
      <w:r>
        <w:rPr>
          <w:rFonts w:hint="eastAsia" w:ascii="仿宋" w:hAnsi="仿宋" w:eastAsia="仿宋" w:cs="仿宋"/>
          <w:b w:val="0"/>
          <w:bCs w:val="0"/>
          <w:sz w:val="24"/>
          <w:szCs w:val="24"/>
          <w:highlight w:val="none"/>
          <w:u w:val="none"/>
        </w:rPr>
        <w:t>0，下午1</w:t>
      </w:r>
      <w:r>
        <w:rPr>
          <w:rFonts w:hint="eastAsia" w:ascii="仿宋" w:hAnsi="仿宋" w:eastAsia="仿宋" w:cs="仿宋"/>
          <w:b w:val="0"/>
          <w:bCs w:val="0"/>
          <w:sz w:val="24"/>
          <w:szCs w:val="24"/>
          <w:highlight w:val="none"/>
          <w:u w:val="none"/>
          <w:lang w:val="en-US" w:eastAsia="zh-CN"/>
        </w:rPr>
        <w:t>2</w:t>
      </w:r>
      <w:r>
        <w:rPr>
          <w:rFonts w:hint="eastAsia" w:ascii="仿宋" w:hAnsi="仿宋" w:eastAsia="仿宋" w:cs="仿宋"/>
          <w:b w:val="0"/>
          <w:bCs w:val="0"/>
          <w:sz w:val="24"/>
          <w:szCs w:val="24"/>
          <w:highlight w:val="none"/>
          <w:u w:val="none"/>
        </w:rPr>
        <w:t>:</w:t>
      </w:r>
      <w:r>
        <w:rPr>
          <w:rFonts w:hint="eastAsia" w:ascii="仿宋" w:hAnsi="仿宋" w:eastAsia="仿宋" w:cs="仿宋"/>
          <w:b w:val="0"/>
          <w:bCs w:val="0"/>
          <w:sz w:val="24"/>
          <w:szCs w:val="24"/>
          <w:highlight w:val="none"/>
          <w:u w:val="none"/>
          <w:lang w:val="en-US" w:eastAsia="zh-CN"/>
        </w:rPr>
        <w:t>0</w:t>
      </w:r>
      <w:r>
        <w:rPr>
          <w:rFonts w:hint="eastAsia" w:ascii="仿宋" w:hAnsi="仿宋" w:eastAsia="仿宋" w:cs="仿宋"/>
          <w:b w:val="0"/>
          <w:bCs w:val="0"/>
          <w:sz w:val="24"/>
          <w:szCs w:val="24"/>
          <w:highlight w:val="none"/>
          <w:u w:val="none"/>
        </w:rPr>
        <w:t>0至</w:t>
      </w:r>
      <w:r>
        <w:rPr>
          <w:rFonts w:hint="eastAsia" w:ascii="仿宋" w:hAnsi="仿宋" w:eastAsia="仿宋" w:cs="仿宋"/>
          <w:b w:val="0"/>
          <w:bCs w:val="0"/>
          <w:sz w:val="24"/>
          <w:szCs w:val="24"/>
          <w:highlight w:val="none"/>
          <w:u w:val="none"/>
          <w:lang w:val="en-US" w:eastAsia="zh-CN"/>
        </w:rPr>
        <w:t>23</w:t>
      </w:r>
      <w:r>
        <w:rPr>
          <w:rFonts w:hint="eastAsia" w:ascii="仿宋" w:hAnsi="仿宋" w:eastAsia="仿宋" w:cs="仿宋"/>
          <w:b w:val="0"/>
          <w:bCs w:val="0"/>
          <w:sz w:val="24"/>
          <w:szCs w:val="24"/>
          <w:highlight w:val="none"/>
          <w:u w:val="none"/>
        </w:rPr>
        <w:t>:</w:t>
      </w:r>
      <w:r>
        <w:rPr>
          <w:rFonts w:hint="eastAsia" w:ascii="仿宋" w:hAnsi="仿宋" w:eastAsia="仿宋" w:cs="仿宋"/>
          <w:b w:val="0"/>
          <w:bCs w:val="0"/>
          <w:sz w:val="24"/>
          <w:szCs w:val="24"/>
          <w:highlight w:val="none"/>
          <w:u w:val="none"/>
          <w:lang w:val="en-US" w:eastAsia="zh-CN"/>
        </w:rPr>
        <w:t>59</w:t>
      </w:r>
      <w:r>
        <w:rPr>
          <w:rFonts w:hint="eastAsia" w:ascii="仿宋" w:hAnsi="仿宋" w:eastAsia="仿宋" w:cs="仿宋"/>
          <w:b w:val="0"/>
          <w:bCs w:val="0"/>
          <w:sz w:val="24"/>
          <w:szCs w:val="24"/>
          <w:highlight w:val="none"/>
          <w:u w:val="none"/>
        </w:rPr>
        <w:t>（北京时间，法定节假日除外）</w:t>
      </w:r>
    </w:p>
    <w:p w14:paraId="71D6DF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rPr>
      </w:pPr>
      <w:r>
        <w:rPr>
          <w:rFonts w:hint="eastAsia" w:ascii="仿宋" w:hAnsi="仿宋" w:eastAsia="仿宋" w:cs="仿宋"/>
          <w:b w:val="0"/>
          <w:bCs w:val="0"/>
          <w:sz w:val="24"/>
          <w:szCs w:val="24"/>
          <w:highlight w:val="none"/>
          <w:u w:val="none"/>
        </w:rPr>
        <w:t>地点：政采云平台（ www.zcygov.cn）线上获取</w:t>
      </w:r>
    </w:p>
    <w:p w14:paraId="1CCCE7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rPr>
      </w:pPr>
      <w:r>
        <w:rPr>
          <w:rFonts w:hint="eastAsia" w:ascii="仿宋" w:hAnsi="仿宋" w:eastAsia="仿宋" w:cs="仿宋"/>
          <w:b w:val="0"/>
          <w:bCs w:val="0"/>
          <w:sz w:val="24"/>
          <w:szCs w:val="24"/>
          <w:highlight w:val="none"/>
          <w:u w:val="none"/>
        </w:rPr>
        <w:t>方式：供应商登录政采云平台https://www.zcygov.cn/在线申请获取采购文件（进入“项目采购”应用，在获取采购文件菜单中选择项目，申请获取采购文件）</w:t>
      </w:r>
    </w:p>
    <w:p w14:paraId="09DFDD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lang w:val="zh-CN"/>
        </w:rPr>
      </w:pPr>
      <w:r>
        <w:rPr>
          <w:rFonts w:hint="eastAsia" w:ascii="仿宋" w:hAnsi="仿宋" w:eastAsia="仿宋" w:cs="仿宋"/>
          <w:b w:val="0"/>
          <w:bCs w:val="0"/>
          <w:sz w:val="24"/>
          <w:szCs w:val="24"/>
          <w:highlight w:val="none"/>
          <w:u w:val="none"/>
          <w:lang w:val="zh-CN"/>
        </w:rPr>
        <w:t>售价：</w:t>
      </w:r>
      <w:r>
        <w:rPr>
          <w:rFonts w:hint="eastAsia" w:ascii="仿宋" w:hAnsi="仿宋" w:eastAsia="仿宋" w:cs="仿宋"/>
          <w:b w:val="0"/>
          <w:bCs w:val="0"/>
          <w:sz w:val="24"/>
          <w:szCs w:val="24"/>
          <w:highlight w:val="none"/>
          <w:u w:val="none"/>
          <w:lang w:val="en-US" w:eastAsia="zh-CN"/>
        </w:rPr>
        <w:t>0</w:t>
      </w:r>
      <w:r>
        <w:rPr>
          <w:rFonts w:hint="eastAsia" w:ascii="仿宋" w:hAnsi="仿宋" w:eastAsia="仿宋" w:cs="仿宋"/>
          <w:b w:val="0"/>
          <w:bCs w:val="0"/>
          <w:sz w:val="24"/>
          <w:szCs w:val="24"/>
          <w:highlight w:val="none"/>
          <w:u w:val="none"/>
          <w:lang w:val="zh-CN"/>
        </w:rPr>
        <w:t>元</w:t>
      </w:r>
    </w:p>
    <w:p w14:paraId="12BFBF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bCs/>
          <w:sz w:val="24"/>
          <w:szCs w:val="24"/>
          <w:highlight w:val="none"/>
          <w:u w:val="none"/>
        </w:rPr>
      </w:pPr>
      <w:bookmarkStart w:id="26" w:name="_Toc35393624"/>
      <w:bookmarkStart w:id="27" w:name="_Toc24601"/>
      <w:bookmarkStart w:id="28" w:name="_Toc35393793"/>
      <w:bookmarkStart w:id="29" w:name="_Toc28359082"/>
      <w:bookmarkStart w:id="30" w:name="_Toc29703"/>
      <w:bookmarkStart w:id="31" w:name="_Toc28359005"/>
      <w:bookmarkStart w:id="32" w:name="_Toc13059"/>
      <w:bookmarkStart w:id="33" w:name="_Toc8316"/>
      <w:bookmarkStart w:id="34" w:name="_Toc4988"/>
      <w:bookmarkStart w:id="35" w:name="_Toc4607"/>
      <w:bookmarkStart w:id="36" w:name="_Toc19675"/>
      <w:r>
        <w:rPr>
          <w:rFonts w:hint="eastAsia" w:ascii="仿宋" w:hAnsi="仿宋" w:eastAsia="仿宋" w:cs="仿宋"/>
          <w:b/>
          <w:bCs/>
          <w:sz w:val="24"/>
          <w:szCs w:val="24"/>
          <w:highlight w:val="none"/>
          <w:u w:val="none"/>
          <w:lang w:val="zh-CN"/>
        </w:rPr>
        <w:t>四、</w:t>
      </w:r>
      <w:bookmarkEnd w:id="26"/>
      <w:bookmarkEnd w:id="27"/>
      <w:bookmarkEnd w:id="28"/>
      <w:bookmarkEnd w:id="29"/>
      <w:bookmarkEnd w:id="30"/>
      <w:bookmarkEnd w:id="31"/>
      <w:bookmarkEnd w:id="32"/>
      <w:r>
        <w:rPr>
          <w:rFonts w:hint="eastAsia" w:ascii="仿宋" w:hAnsi="仿宋" w:eastAsia="仿宋" w:cs="仿宋"/>
          <w:b/>
          <w:bCs/>
          <w:sz w:val="24"/>
          <w:szCs w:val="24"/>
          <w:highlight w:val="none"/>
          <w:u w:val="none"/>
          <w:lang w:val="zh-CN"/>
        </w:rPr>
        <w:t>响应文件的提交</w:t>
      </w:r>
      <w:bookmarkEnd w:id="33"/>
      <w:bookmarkEnd w:id="34"/>
      <w:bookmarkEnd w:id="35"/>
      <w:bookmarkEnd w:id="36"/>
    </w:p>
    <w:p w14:paraId="5A27B9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sz w:val="24"/>
          <w:szCs w:val="24"/>
          <w:highlight w:val="none"/>
          <w:u w:val="none"/>
        </w:rPr>
        <w:t>截止时间</w:t>
      </w:r>
      <w:r>
        <w:rPr>
          <w:rFonts w:hint="eastAsia" w:ascii="仿宋" w:hAnsi="仿宋" w:eastAsia="仿宋" w:cs="仿宋"/>
          <w:b w:val="0"/>
          <w:bCs w:val="0"/>
          <w:color w:val="auto"/>
          <w:sz w:val="24"/>
          <w:szCs w:val="24"/>
          <w:highlight w:val="none"/>
          <w:u w:val="none"/>
        </w:rPr>
        <w:t>：</w:t>
      </w:r>
      <w:r>
        <w:rPr>
          <w:rFonts w:hint="eastAsia" w:ascii="仿宋" w:hAnsi="仿宋" w:eastAsia="仿宋" w:cs="仿宋"/>
          <w:b w:val="0"/>
          <w:bCs w:val="0"/>
          <w:color w:val="auto"/>
          <w:sz w:val="24"/>
          <w:szCs w:val="24"/>
          <w:highlight w:val="none"/>
          <w:u w:val="none"/>
          <w:lang w:eastAsia="zh-CN"/>
        </w:rPr>
        <w:t>2025年</w:t>
      </w:r>
      <w:r>
        <w:rPr>
          <w:rFonts w:hint="eastAsia" w:ascii="仿宋" w:hAnsi="仿宋" w:eastAsia="仿宋" w:cs="仿宋"/>
          <w:b w:val="0"/>
          <w:bCs w:val="0"/>
          <w:color w:val="auto"/>
          <w:sz w:val="24"/>
          <w:szCs w:val="24"/>
          <w:highlight w:val="none"/>
          <w:u w:val="none"/>
          <w:lang w:val="en-US" w:eastAsia="zh-CN"/>
        </w:rPr>
        <w:t>07</w:t>
      </w:r>
      <w:r>
        <w:rPr>
          <w:rFonts w:hint="eastAsia" w:ascii="仿宋" w:hAnsi="仿宋" w:eastAsia="仿宋" w:cs="仿宋"/>
          <w:b w:val="0"/>
          <w:bCs w:val="0"/>
          <w:color w:val="auto"/>
          <w:sz w:val="24"/>
          <w:szCs w:val="24"/>
          <w:highlight w:val="none"/>
          <w:u w:val="none"/>
          <w:lang w:eastAsia="zh-CN"/>
        </w:rPr>
        <w:t>月</w:t>
      </w:r>
      <w:r>
        <w:rPr>
          <w:rFonts w:hint="eastAsia" w:ascii="仿宋" w:hAnsi="仿宋" w:eastAsia="仿宋" w:cs="仿宋"/>
          <w:b w:val="0"/>
          <w:bCs w:val="0"/>
          <w:color w:val="auto"/>
          <w:sz w:val="24"/>
          <w:szCs w:val="24"/>
          <w:highlight w:val="none"/>
          <w:u w:val="none"/>
          <w:lang w:val="en-US" w:eastAsia="zh-CN"/>
        </w:rPr>
        <w:t>01</w:t>
      </w:r>
      <w:r>
        <w:rPr>
          <w:rFonts w:hint="eastAsia" w:ascii="仿宋" w:hAnsi="仿宋" w:eastAsia="仿宋" w:cs="仿宋"/>
          <w:b w:val="0"/>
          <w:bCs w:val="0"/>
          <w:color w:val="auto"/>
          <w:sz w:val="24"/>
          <w:szCs w:val="24"/>
          <w:highlight w:val="none"/>
          <w:u w:val="none"/>
          <w:lang w:eastAsia="zh-CN"/>
        </w:rPr>
        <w:t>日</w:t>
      </w:r>
      <w:r>
        <w:rPr>
          <w:rFonts w:hint="eastAsia" w:ascii="仿宋" w:hAnsi="仿宋" w:eastAsia="仿宋" w:cs="仿宋"/>
          <w:b w:val="0"/>
          <w:bCs w:val="0"/>
          <w:color w:val="auto"/>
          <w:sz w:val="24"/>
          <w:szCs w:val="24"/>
          <w:highlight w:val="none"/>
          <w:u w:val="none"/>
          <w:lang w:val="en-US" w:eastAsia="zh-CN"/>
        </w:rPr>
        <w:t>14</w:t>
      </w:r>
      <w:r>
        <w:rPr>
          <w:rFonts w:hint="eastAsia" w:ascii="仿宋" w:hAnsi="仿宋" w:eastAsia="仿宋" w:cs="仿宋"/>
          <w:b w:val="0"/>
          <w:bCs w:val="0"/>
          <w:color w:val="auto"/>
          <w:sz w:val="24"/>
          <w:szCs w:val="24"/>
          <w:highlight w:val="none"/>
          <w:u w:val="none"/>
          <w:lang w:eastAsia="zh-CN"/>
        </w:rPr>
        <w:t>:30</w:t>
      </w:r>
      <w:r>
        <w:rPr>
          <w:rFonts w:hint="eastAsia" w:ascii="仿宋" w:hAnsi="仿宋" w:eastAsia="仿宋" w:cs="仿宋"/>
          <w:b w:val="0"/>
          <w:bCs w:val="0"/>
          <w:color w:val="auto"/>
          <w:sz w:val="24"/>
          <w:szCs w:val="24"/>
          <w:highlight w:val="none"/>
          <w:u w:val="none"/>
        </w:rPr>
        <w:t>（北京时间）</w:t>
      </w:r>
    </w:p>
    <w:p w14:paraId="77058E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rPr>
      </w:pPr>
      <w:r>
        <w:rPr>
          <w:rFonts w:hint="eastAsia" w:ascii="仿宋" w:hAnsi="仿宋" w:eastAsia="仿宋" w:cs="仿宋"/>
          <w:b w:val="0"/>
          <w:bCs w:val="0"/>
          <w:color w:val="auto"/>
          <w:sz w:val="24"/>
          <w:szCs w:val="24"/>
          <w:highlight w:val="none"/>
          <w:u w:val="none"/>
        </w:rPr>
        <w:t>地点：</w:t>
      </w:r>
      <w:r>
        <w:rPr>
          <w:rFonts w:hint="eastAsia" w:ascii="仿宋" w:hAnsi="仿宋" w:eastAsia="仿宋" w:cs="仿宋"/>
          <w:b w:val="0"/>
          <w:bCs w:val="0"/>
          <w:color w:val="auto"/>
          <w:sz w:val="24"/>
          <w:szCs w:val="24"/>
          <w:highlight w:val="none"/>
          <w:u w:val="none"/>
          <w:lang w:val="zh-CN" w:eastAsia="zh-CN"/>
        </w:rPr>
        <w:t>政采云平台</w:t>
      </w:r>
      <w:r>
        <w:rPr>
          <w:rFonts w:hint="eastAsia" w:ascii="仿宋" w:hAnsi="仿宋" w:eastAsia="仿宋" w:cs="仿宋"/>
          <w:b w:val="0"/>
          <w:bCs w:val="0"/>
          <w:color w:val="auto"/>
          <w:sz w:val="24"/>
          <w:szCs w:val="24"/>
          <w:highlight w:val="none"/>
          <w:u w:val="none"/>
          <w:lang w:eastAsia="zh-CN"/>
        </w:rPr>
        <w:t>（https://www.zcygov.cn）</w:t>
      </w:r>
      <w:r>
        <w:rPr>
          <w:rFonts w:hint="eastAsia" w:ascii="仿宋" w:hAnsi="仿宋" w:eastAsia="仿宋" w:cs="仿宋"/>
          <w:b w:val="0"/>
          <w:bCs w:val="0"/>
          <w:color w:val="auto"/>
          <w:sz w:val="24"/>
          <w:szCs w:val="24"/>
          <w:highlight w:val="none"/>
          <w:u w:val="none"/>
          <w:lang w:val="en-US" w:eastAsia="zh-CN"/>
        </w:rPr>
        <w:t>线上投标</w:t>
      </w:r>
    </w:p>
    <w:p w14:paraId="0B7C2252">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仿宋" w:hAnsi="仿宋" w:eastAsia="仿宋" w:cs="仿宋"/>
          <w:b/>
          <w:bCs/>
          <w:kern w:val="2"/>
          <w:highlight w:val="none"/>
          <w:u w:val="none"/>
        </w:rPr>
      </w:pPr>
      <w:bookmarkStart w:id="37" w:name="_Toc24901"/>
      <w:bookmarkStart w:id="38" w:name="_Toc28597"/>
      <w:bookmarkStart w:id="39" w:name="_Toc7260"/>
      <w:bookmarkStart w:id="40" w:name="_Toc35393795"/>
      <w:bookmarkStart w:id="41" w:name="_Toc35393626"/>
      <w:r>
        <w:rPr>
          <w:rFonts w:hint="eastAsia" w:ascii="仿宋" w:hAnsi="仿宋" w:eastAsia="仿宋" w:cs="仿宋"/>
          <w:b/>
          <w:bCs/>
          <w:kern w:val="2"/>
          <w:highlight w:val="none"/>
          <w:u w:val="none"/>
          <w:lang w:val="en-US" w:eastAsia="zh-CN"/>
        </w:rPr>
        <w:t>五、</w:t>
      </w:r>
      <w:r>
        <w:rPr>
          <w:rFonts w:hint="eastAsia" w:ascii="仿宋" w:hAnsi="仿宋" w:eastAsia="仿宋" w:cs="仿宋"/>
          <w:b/>
          <w:bCs/>
          <w:kern w:val="2"/>
          <w:highlight w:val="none"/>
          <w:u w:val="none"/>
        </w:rPr>
        <w:t>响应文件开启</w:t>
      </w:r>
    </w:p>
    <w:p w14:paraId="5FCA3FCF">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开启时间：</w:t>
      </w:r>
      <w:r>
        <w:rPr>
          <w:rFonts w:hint="eastAsia" w:ascii="仿宋" w:hAnsi="仿宋" w:eastAsia="仿宋" w:cs="仿宋"/>
          <w:b w:val="0"/>
          <w:bCs w:val="0"/>
          <w:color w:val="auto"/>
          <w:kern w:val="2"/>
          <w:sz w:val="24"/>
          <w:szCs w:val="24"/>
          <w:highlight w:val="none"/>
          <w:u w:val="none"/>
          <w:lang w:val="en-US" w:eastAsia="zh-CN" w:bidi="ar-SA"/>
        </w:rPr>
        <w:t>2025年07月01日14:30</w:t>
      </w:r>
      <w:r>
        <w:rPr>
          <w:rFonts w:hint="eastAsia" w:ascii="仿宋" w:hAnsi="仿宋" w:eastAsia="仿宋" w:cs="仿宋"/>
          <w:b w:val="0"/>
          <w:bCs w:val="0"/>
          <w:color w:val="auto"/>
          <w:sz w:val="24"/>
          <w:szCs w:val="24"/>
          <w:highlight w:val="none"/>
          <w:u w:val="none"/>
        </w:rPr>
        <w:t>（北京时间）</w:t>
      </w:r>
    </w:p>
    <w:p w14:paraId="432710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u w:val="none"/>
        </w:rPr>
      </w:pPr>
      <w:r>
        <w:rPr>
          <w:rFonts w:hint="eastAsia" w:ascii="仿宋" w:hAnsi="仿宋" w:eastAsia="仿宋" w:cs="仿宋"/>
          <w:b w:val="0"/>
          <w:bCs w:val="0"/>
          <w:sz w:val="24"/>
          <w:szCs w:val="24"/>
          <w:highlight w:val="none"/>
          <w:u w:val="none"/>
        </w:rPr>
        <w:t>地点：</w:t>
      </w:r>
      <w:r>
        <w:rPr>
          <w:rFonts w:hint="eastAsia" w:ascii="仿宋" w:hAnsi="仿宋" w:eastAsia="仿宋" w:cs="仿宋"/>
          <w:b w:val="0"/>
          <w:bCs w:val="0"/>
          <w:sz w:val="24"/>
          <w:szCs w:val="24"/>
          <w:highlight w:val="none"/>
          <w:u w:val="none"/>
          <w:lang w:eastAsia="zh-CN"/>
        </w:rPr>
        <w:t>青海广兴工程项目管理有限公司（</w:t>
      </w:r>
      <w:r>
        <w:rPr>
          <w:rFonts w:hint="eastAsia" w:ascii="仿宋" w:hAnsi="仿宋" w:eastAsia="仿宋" w:cs="仿宋"/>
          <w:b w:val="0"/>
          <w:bCs w:val="0"/>
          <w:sz w:val="24"/>
          <w:szCs w:val="24"/>
          <w:highlight w:val="none"/>
          <w:u w:val="none"/>
          <w:lang w:val="zh-CN" w:eastAsia="zh-CN"/>
        </w:rPr>
        <w:t>西宁市城西区三榆西城天街B座14楼811室</w:t>
      </w:r>
      <w:r>
        <w:rPr>
          <w:rFonts w:hint="eastAsia" w:ascii="仿宋" w:hAnsi="仿宋" w:eastAsia="仿宋" w:cs="仿宋"/>
          <w:b w:val="0"/>
          <w:bCs w:val="0"/>
          <w:sz w:val="24"/>
          <w:szCs w:val="24"/>
          <w:highlight w:val="none"/>
          <w:u w:val="none"/>
          <w:lang w:eastAsia="zh-CN"/>
        </w:rPr>
        <w:t>）</w:t>
      </w:r>
    </w:p>
    <w:p w14:paraId="1877CB3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9"/>
        <w:rPr>
          <w:rFonts w:hint="eastAsia" w:ascii="仿宋" w:hAnsi="仿宋" w:eastAsia="仿宋" w:cs="仿宋"/>
          <w:b/>
          <w:bCs/>
          <w:sz w:val="24"/>
          <w:szCs w:val="24"/>
          <w:highlight w:val="none"/>
        </w:rPr>
      </w:pPr>
      <w:bookmarkStart w:id="42" w:name="_Toc15223"/>
      <w:bookmarkStart w:id="43" w:name="_Toc2039"/>
      <w:bookmarkStart w:id="44" w:name="_Toc11071"/>
      <w:bookmarkStart w:id="45" w:name="_Toc30971"/>
      <w:r>
        <w:rPr>
          <w:rFonts w:hint="eastAsia" w:ascii="仿宋" w:hAnsi="仿宋" w:eastAsia="仿宋" w:cs="仿宋"/>
          <w:b/>
          <w:bCs/>
          <w:sz w:val="24"/>
          <w:szCs w:val="24"/>
          <w:highlight w:val="none"/>
          <w:lang w:eastAsia="zh-CN"/>
        </w:rPr>
        <w:t>六</w:t>
      </w:r>
      <w:r>
        <w:rPr>
          <w:rFonts w:hint="eastAsia" w:ascii="仿宋" w:hAnsi="仿宋" w:eastAsia="仿宋" w:cs="仿宋"/>
          <w:b/>
          <w:bCs/>
          <w:sz w:val="24"/>
          <w:szCs w:val="24"/>
          <w:highlight w:val="none"/>
        </w:rPr>
        <w:t>、公告期限</w:t>
      </w:r>
      <w:bookmarkEnd w:id="37"/>
      <w:bookmarkEnd w:id="38"/>
      <w:bookmarkEnd w:id="39"/>
      <w:bookmarkEnd w:id="42"/>
      <w:bookmarkEnd w:id="43"/>
      <w:bookmarkEnd w:id="44"/>
      <w:bookmarkEnd w:id="45"/>
    </w:p>
    <w:p w14:paraId="247E578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4D6E23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rPr>
      </w:pPr>
      <w:bookmarkStart w:id="46" w:name="_Toc14683"/>
      <w:bookmarkStart w:id="47" w:name="_Toc18126"/>
      <w:bookmarkStart w:id="48" w:name="_Toc30876"/>
      <w:bookmarkStart w:id="49" w:name="_Toc23145"/>
      <w:bookmarkStart w:id="50" w:name="_Toc11490"/>
      <w:bookmarkStart w:id="51" w:name="_Toc26803"/>
      <w:bookmarkStart w:id="52" w:name="_Toc2752"/>
      <w:r>
        <w:rPr>
          <w:rFonts w:hint="eastAsia" w:ascii="仿宋" w:hAnsi="仿宋" w:eastAsia="仿宋" w:cs="仿宋"/>
          <w:b/>
          <w:bCs/>
          <w:sz w:val="24"/>
          <w:szCs w:val="24"/>
          <w:highlight w:val="none"/>
          <w:lang w:eastAsia="zh-CN"/>
        </w:rPr>
        <w:t>七、</w:t>
      </w:r>
      <w:r>
        <w:rPr>
          <w:rFonts w:hint="eastAsia" w:ascii="仿宋" w:hAnsi="仿宋" w:eastAsia="仿宋" w:cs="仿宋"/>
          <w:b/>
          <w:bCs/>
          <w:sz w:val="24"/>
          <w:szCs w:val="24"/>
          <w:highlight w:val="none"/>
        </w:rPr>
        <w:t>其他补充事宜</w:t>
      </w:r>
      <w:bookmarkEnd w:id="40"/>
      <w:bookmarkEnd w:id="41"/>
      <w:bookmarkEnd w:id="46"/>
      <w:bookmarkEnd w:id="47"/>
      <w:bookmarkEnd w:id="48"/>
      <w:bookmarkEnd w:id="49"/>
      <w:bookmarkEnd w:id="50"/>
      <w:bookmarkEnd w:id="51"/>
      <w:bookmarkEnd w:id="52"/>
    </w:p>
    <w:p w14:paraId="63FA9E7A">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1、本公告同时在《青海政府采购网》《青海省电子招标投标公共服务平台》上发布（公告期限：自青海政府采购网发布之日起5 个工作日，公告内容以青海政府采购网发布的为准）。</w:t>
      </w:r>
    </w:p>
    <w:p w14:paraId="12FC3968">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szCs w:val="24"/>
          <w:highlight w:val="none"/>
          <w:lang w:val="zh-CN" w:eastAsia="zh-CN" w:bidi="ar"/>
        </w:rPr>
      </w:pP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val="zh-CN" w:eastAsia="zh-CN" w:bidi="ar"/>
        </w:rPr>
        <w:t>本次</w:t>
      </w:r>
      <w:r>
        <w:rPr>
          <w:rFonts w:hint="eastAsia" w:ascii="仿宋" w:hAnsi="仿宋" w:eastAsia="仿宋" w:cs="仿宋"/>
          <w:kern w:val="0"/>
          <w:sz w:val="24"/>
          <w:szCs w:val="24"/>
          <w:highlight w:val="none"/>
          <w:lang w:val="en-US" w:eastAsia="zh-CN" w:bidi="ar"/>
        </w:rPr>
        <w:t>采购</w:t>
      </w:r>
      <w:r>
        <w:rPr>
          <w:rFonts w:hint="eastAsia" w:ascii="仿宋" w:hAnsi="仿宋" w:eastAsia="仿宋" w:cs="仿宋"/>
          <w:kern w:val="0"/>
          <w:sz w:val="24"/>
          <w:szCs w:val="24"/>
          <w:highlight w:val="none"/>
          <w:lang w:val="zh-CN" w:eastAsia="zh-CN" w:bidi="ar"/>
        </w:rPr>
        <w:t>采用线上提交响应文件的方式进行采购，线上</w:t>
      </w:r>
      <w:r>
        <w:rPr>
          <w:rFonts w:hint="eastAsia" w:ascii="仿宋" w:hAnsi="仿宋" w:eastAsia="仿宋" w:cs="仿宋"/>
          <w:kern w:val="0"/>
          <w:sz w:val="24"/>
          <w:szCs w:val="24"/>
          <w:highlight w:val="none"/>
          <w:lang w:val="en-US" w:eastAsia="zh-CN" w:bidi="ar"/>
        </w:rPr>
        <w:t>电子版响应</w:t>
      </w:r>
      <w:r>
        <w:rPr>
          <w:rFonts w:hint="eastAsia" w:ascii="仿宋" w:hAnsi="仿宋" w:eastAsia="仿宋" w:cs="仿宋"/>
          <w:kern w:val="0"/>
          <w:sz w:val="24"/>
          <w:szCs w:val="24"/>
          <w:highlight w:val="none"/>
          <w:lang w:val="zh-CN" w:eastAsia="zh-CN" w:bidi="ar"/>
        </w:rPr>
        <w:t>文件须在</w:t>
      </w:r>
      <w:r>
        <w:rPr>
          <w:rFonts w:hint="eastAsia" w:ascii="仿宋" w:hAnsi="仿宋" w:eastAsia="仿宋" w:cs="仿宋"/>
          <w:kern w:val="0"/>
          <w:sz w:val="24"/>
          <w:szCs w:val="24"/>
          <w:highlight w:val="none"/>
          <w:lang w:val="en-US" w:eastAsia="zh-CN" w:bidi="ar"/>
        </w:rPr>
        <w:t>响应</w:t>
      </w:r>
      <w:r>
        <w:rPr>
          <w:rFonts w:hint="eastAsia" w:ascii="仿宋" w:hAnsi="仿宋" w:eastAsia="仿宋" w:cs="仿宋"/>
          <w:kern w:val="0"/>
          <w:sz w:val="24"/>
          <w:szCs w:val="24"/>
          <w:highlight w:val="none"/>
          <w:lang w:val="zh-CN" w:eastAsia="zh-CN" w:bidi="ar"/>
        </w:rPr>
        <w:t>文件递交截止时间前上传政采云平台。</w:t>
      </w:r>
    </w:p>
    <w:p w14:paraId="7084E08B">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3、</w:t>
      </w:r>
      <w:r>
        <w:rPr>
          <w:rFonts w:hint="eastAsia" w:ascii="仿宋" w:hAnsi="仿宋" w:eastAsia="仿宋" w:cs="仿宋"/>
          <w:kern w:val="0"/>
          <w:sz w:val="24"/>
          <w:szCs w:val="24"/>
          <w:highlight w:val="none"/>
          <w:lang w:val="zh-CN" w:eastAsia="zh-CN" w:bidi="ar"/>
        </w:rPr>
        <w:t>若对项目采购电子交易系统操作有疑问，可登录政采云（https://www.zcygov.cn），点击右侧咨询小采，获取采小蜜智能服务管家帮助，或拨打政采云服务</w:t>
      </w:r>
      <w:r>
        <w:rPr>
          <w:rFonts w:hint="eastAsia" w:ascii="仿宋" w:hAnsi="仿宋" w:eastAsia="仿宋" w:cs="仿宋"/>
          <w:kern w:val="0"/>
          <w:sz w:val="24"/>
          <w:szCs w:val="24"/>
          <w:highlight w:val="none"/>
          <w:lang w:val="en-US" w:eastAsia="zh-CN" w:bidi="ar"/>
        </w:rPr>
        <w:t>热线95763</w:t>
      </w:r>
      <w:r>
        <w:rPr>
          <w:rFonts w:hint="eastAsia" w:ascii="仿宋" w:hAnsi="仿宋" w:eastAsia="仿宋" w:cs="仿宋"/>
          <w:kern w:val="0"/>
          <w:sz w:val="24"/>
          <w:szCs w:val="24"/>
          <w:highlight w:val="none"/>
          <w:lang w:val="zh-CN" w:eastAsia="zh-CN" w:bidi="ar"/>
        </w:rPr>
        <w:t>获取热线服务帮助。 CA问题联系电话（人工）；天谷CA 400-087-8198。</w:t>
      </w:r>
    </w:p>
    <w:p w14:paraId="1F914D4C">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szCs w:val="24"/>
          <w:highlight w:val="none"/>
          <w:lang w:val="zh-CN" w:eastAsia="zh-CN" w:bidi="ar"/>
        </w:rPr>
      </w:pPr>
      <w:r>
        <w:rPr>
          <w:rFonts w:hint="eastAsia" w:ascii="仿宋" w:hAnsi="仿宋" w:eastAsia="仿宋" w:cs="仿宋"/>
          <w:kern w:val="0"/>
          <w:sz w:val="24"/>
          <w:szCs w:val="24"/>
          <w:highlight w:val="none"/>
          <w:lang w:val="zh-CN" w:eastAsia="zh-CN" w:bidi="ar"/>
        </w:rPr>
        <w:t>4、磋商供应商解密和磋商报价时必须由e签宝注册人办理，在固定电脑设备前登录等待解密和磋商最终报价。</w:t>
      </w:r>
    </w:p>
    <w:p w14:paraId="0EECD9E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val="zh-CN"/>
        </w:rPr>
      </w:pPr>
      <w:bookmarkStart w:id="53" w:name="_Toc16079"/>
      <w:bookmarkStart w:id="54" w:name="_Toc35393796"/>
      <w:bookmarkStart w:id="55" w:name="_Toc15107"/>
      <w:bookmarkStart w:id="56" w:name="_Toc6219"/>
      <w:bookmarkStart w:id="57" w:name="_Toc28359085"/>
      <w:bookmarkStart w:id="58" w:name="_Toc35393627"/>
      <w:bookmarkStart w:id="59" w:name="_Toc28359008"/>
      <w:bookmarkStart w:id="60" w:name="_Toc22510"/>
      <w:bookmarkStart w:id="61" w:name="_Toc27724"/>
      <w:bookmarkStart w:id="62" w:name="_Toc22544"/>
      <w:bookmarkStart w:id="63" w:name="_Toc12783"/>
      <w:r>
        <w:rPr>
          <w:rFonts w:hint="eastAsia" w:ascii="仿宋" w:hAnsi="仿宋" w:eastAsia="仿宋" w:cs="仿宋"/>
          <w:b/>
          <w:bCs/>
          <w:sz w:val="24"/>
          <w:szCs w:val="24"/>
          <w:highlight w:val="none"/>
          <w:lang w:val="zh-CN"/>
        </w:rPr>
        <w:t>八、对本次采购提出询问，请按以下方式联系</w:t>
      </w:r>
      <w:bookmarkEnd w:id="53"/>
      <w:bookmarkEnd w:id="54"/>
      <w:bookmarkEnd w:id="55"/>
      <w:bookmarkEnd w:id="56"/>
      <w:bookmarkEnd w:id="57"/>
      <w:bookmarkEnd w:id="58"/>
      <w:bookmarkEnd w:id="59"/>
      <w:bookmarkEnd w:id="60"/>
      <w:bookmarkEnd w:id="61"/>
      <w:bookmarkEnd w:id="62"/>
      <w:bookmarkEnd w:id="63"/>
    </w:p>
    <w:p w14:paraId="4BA877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zh-CN"/>
        </w:rPr>
        <w:t>1.采购人信息</w:t>
      </w:r>
    </w:p>
    <w:p w14:paraId="444E5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u w:val="none"/>
          <w:lang w:eastAsia="zh-CN"/>
        </w:rPr>
      </w:pPr>
      <w:r>
        <w:rPr>
          <w:rFonts w:hint="eastAsia" w:ascii="仿宋" w:hAnsi="仿宋" w:eastAsia="仿宋" w:cs="仿宋"/>
          <w:b w:val="0"/>
          <w:bCs w:val="0"/>
          <w:sz w:val="24"/>
          <w:szCs w:val="24"/>
          <w:highlight w:val="none"/>
          <w:u w:val="none"/>
          <w:lang w:val="zh-CN"/>
        </w:rPr>
        <w:t xml:space="preserve">名 </w:t>
      </w: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sz w:val="24"/>
          <w:szCs w:val="24"/>
          <w:highlight w:val="none"/>
          <w:u w:val="none"/>
          <w:lang w:val="zh-CN"/>
        </w:rPr>
        <w:t>称：</w:t>
      </w:r>
      <w:r>
        <w:rPr>
          <w:rFonts w:hint="eastAsia" w:ascii="仿宋" w:hAnsi="仿宋" w:eastAsia="仿宋" w:cs="仿宋"/>
          <w:b w:val="0"/>
          <w:bCs w:val="0"/>
          <w:sz w:val="24"/>
          <w:szCs w:val="24"/>
          <w:highlight w:val="none"/>
          <w:u w:val="none"/>
          <w:lang w:eastAsia="zh-CN"/>
        </w:rPr>
        <w:t>民和回族土族自治县农业农村和科技局</w:t>
      </w:r>
    </w:p>
    <w:p w14:paraId="5085B4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u w:val="none"/>
          <w:lang w:eastAsia="zh-CN"/>
        </w:rPr>
      </w:pPr>
      <w:r>
        <w:rPr>
          <w:rFonts w:hint="eastAsia" w:ascii="仿宋" w:hAnsi="仿宋" w:eastAsia="仿宋" w:cs="仿宋"/>
          <w:b w:val="0"/>
          <w:bCs w:val="0"/>
          <w:sz w:val="24"/>
          <w:szCs w:val="24"/>
          <w:highlight w:val="none"/>
          <w:u w:val="none"/>
          <w:lang w:val="zh-CN"/>
        </w:rPr>
        <w:t>地</w:t>
      </w: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sz w:val="24"/>
          <w:szCs w:val="24"/>
          <w:highlight w:val="none"/>
          <w:u w:val="none"/>
          <w:lang w:val="zh-CN"/>
        </w:rPr>
        <w:t>址：</w:t>
      </w:r>
      <w:r>
        <w:rPr>
          <w:rFonts w:hint="eastAsia" w:ascii="仿宋" w:hAnsi="仿宋" w:eastAsia="仿宋" w:cs="仿宋"/>
          <w:b w:val="0"/>
          <w:bCs w:val="0"/>
          <w:sz w:val="24"/>
          <w:szCs w:val="24"/>
          <w:highlight w:val="none"/>
          <w:u w:val="none"/>
          <w:lang w:eastAsia="zh-CN"/>
        </w:rPr>
        <w:t>民和县农业农村和科技局</w:t>
      </w:r>
    </w:p>
    <w:p w14:paraId="5E575673">
      <w:pPr>
        <w:pStyle w:val="14"/>
        <w:spacing w:line="360" w:lineRule="auto"/>
        <w:rPr>
          <w:rFonts w:hint="default"/>
          <w:lang w:val="en-US" w:eastAsia="zh-CN"/>
        </w:rPr>
      </w:pPr>
      <w:r>
        <w:rPr>
          <w:rFonts w:hint="eastAsia" w:ascii="仿宋" w:hAnsi="仿宋" w:eastAsia="仿宋" w:cs="仿宋"/>
          <w:b w:val="0"/>
          <w:bCs w:val="0"/>
          <w:sz w:val="24"/>
          <w:szCs w:val="24"/>
          <w:highlight w:val="none"/>
          <w:u w:val="none"/>
          <w:lang w:val="en-US" w:eastAsia="zh-CN"/>
        </w:rPr>
        <w:t>联 系 人：马先生</w:t>
      </w:r>
    </w:p>
    <w:p w14:paraId="2B737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yellow"/>
          <w:u w:val="none"/>
          <w:lang w:val="en-US" w:eastAsia="zh-CN"/>
        </w:rPr>
      </w:pPr>
      <w:r>
        <w:rPr>
          <w:rFonts w:hint="eastAsia" w:ascii="仿宋" w:hAnsi="仿宋" w:eastAsia="仿宋" w:cs="仿宋"/>
          <w:b w:val="0"/>
          <w:bCs w:val="0"/>
          <w:sz w:val="24"/>
          <w:szCs w:val="24"/>
          <w:highlight w:val="none"/>
          <w:u w:val="none"/>
          <w:lang w:val="zh-CN"/>
        </w:rPr>
        <w:t>联系方式</w:t>
      </w:r>
      <w:bookmarkStart w:id="64" w:name="_Toc28359009"/>
      <w:bookmarkStart w:id="65" w:name="_Toc28359086"/>
      <w:r>
        <w:rPr>
          <w:rFonts w:hint="eastAsia" w:ascii="仿宋" w:hAnsi="仿宋" w:eastAsia="仿宋" w:cs="仿宋"/>
          <w:b w:val="0"/>
          <w:bCs w:val="0"/>
          <w:sz w:val="24"/>
          <w:szCs w:val="24"/>
          <w:highlight w:val="none"/>
          <w:u w:val="none"/>
          <w:lang w:val="zh-CN"/>
        </w:rPr>
        <w:t>：</w:t>
      </w:r>
      <w:r>
        <w:rPr>
          <w:rFonts w:hint="eastAsia" w:ascii="仿宋" w:hAnsi="仿宋" w:eastAsia="仿宋" w:cs="仿宋"/>
          <w:b w:val="0"/>
          <w:bCs w:val="0"/>
          <w:snapToGrid w:val="0"/>
          <w:color w:val="000000"/>
          <w:kern w:val="0"/>
          <w:sz w:val="24"/>
          <w:szCs w:val="24"/>
          <w:highlight w:val="none"/>
          <w:u w:val="none"/>
          <w:lang w:val="en-US" w:eastAsia="zh-CN"/>
        </w:rPr>
        <w:t>0972-7025821   </w:t>
      </w:r>
    </w:p>
    <w:p w14:paraId="6C6B26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2.采购代理机构信息</w:t>
      </w:r>
      <w:bookmarkEnd w:id="64"/>
      <w:bookmarkEnd w:id="65"/>
    </w:p>
    <w:p w14:paraId="24619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u w:val="none"/>
          <w:lang w:val="zh-CN" w:eastAsia="zh-CN"/>
        </w:rPr>
      </w:pPr>
      <w:r>
        <w:rPr>
          <w:rFonts w:hint="eastAsia" w:ascii="仿宋" w:hAnsi="仿宋" w:eastAsia="仿宋" w:cs="仿宋"/>
          <w:b w:val="0"/>
          <w:bCs w:val="0"/>
          <w:sz w:val="24"/>
          <w:szCs w:val="24"/>
          <w:highlight w:val="none"/>
          <w:u w:val="none"/>
          <w:lang w:val="zh-CN"/>
        </w:rPr>
        <w:t>名</w:t>
      </w: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sz w:val="24"/>
          <w:szCs w:val="24"/>
          <w:highlight w:val="none"/>
          <w:u w:val="none"/>
          <w:lang w:val="zh-CN"/>
        </w:rPr>
        <w:t>称：</w:t>
      </w:r>
      <w:r>
        <w:rPr>
          <w:rFonts w:hint="eastAsia" w:ascii="仿宋" w:hAnsi="仿宋" w:eastAsia="仿宋" w:cs="仿宋"/>
          <w:b w:val="0"/>
          <w:bCs w:val="0"/>
          <w:sz w:val="24"/>
          <w:szCs w:val="24"/>
          <w:highlight w:val="none"/>
          <w:u w:val="none"/>
          <w:lang w:eastAsia="zh-CN"/>
        </w:rPr>
        <w:t>青海广兴工程项目管理有限公司</w:t>
      </w:r>
    </w:p>
    <w:p w14:paraId="08D8F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highlight w:val="none"/>
          <w:u w:val="none"/>
          <w:lang w:val="zh-CN"/>
        </w:rPr>
      </w:pPr>
      <w:r>
        <w:rPr>
          <w:rFonts w:hint="eastAsia" w:ascii="仿宋" w:hAnsi="仿宋" w:eastAsia="仿宋" w:cs="仿宋"/>
          <w:b w:val="0"/>
          <w:bCs w:val="0"/>
          <w:sz w:val="24"/>
          <w:szCs w:val="24"/>
          <w:highlight w:val="none"/>
          <w:u w:val="none"/>
          <w:lang w:val="zh-CN"/>
        </w:rPr>
        <w:t>地</w:t>
      </w: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sz w:val="24"/>
          <w:szCs w:val="24"/>
          <w:highlight w:val="none"/>
          <w:u w:val="none"/>
          <w:lang w:val="zh-CN"/>
        </w:rPr>
        <w:t>址：</w:t>
      </w:r>
      <w:r>
        <w:rPr>
          <w:rFonts w:hint="eastAsia" w:ascii="仿宋" w:hAnsi="仿宋" w:eastAsia="仿宋" w:cs="仿宋"/>
          <w:b w:val="0"/>
          <w:bCs w:val="0"/>
          <w:sz w:val="24"/>
          <w:szCs w:val="24"/>
          <w:highlight w:val="none"/>
          <w:u w:val="none"/>
          <w:lang w:val="zh-CN" w:eastAsia="zh-CN"/>
        </w:rPr>
        <w:t>西宁市城西区三榆西城天街B座14楼811室</w:t>
      </w:r>
    </w:p>
    <w:p w14:paraId="7F4672DC">
      <w:pPr>
        <w:keepNext w:val="0"/>
        <w:keepLines w:val="0"/>
        <w:pageBreakBefore w:val="0"/>
        <w:wordWrap/>
        <w:overflowPunct/>
        <w:topLinePunct w:val="0"/>
        <w:bidi w:val="0"/>
        <w:spacing w:line="360" w:lineRule="auto"/>
        <w:ind w:firstLine="480" w:firstLineChars="20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zh-CN"/>
        </w:rPr>
        <w:t>联系方式：</w:t>
      </w:r>
      <w:r>
        <w:rPr>
          <w:rFonts w:hint="eastAsia" w:ascii="仿宋" w:hAnsi="仿宋" w:eastAsia="仿宋" w:cs="仿宋"/>
          <w:spacing w:val="8"/>
          <w:sz w:val="24"/>
          <w:szCs w:val="24"/>
          <w:highlight w:val="none"/>
          <w:lang w:val="en-US" w:eastAsia="zh-CN"/>
        </w:rPr>
        <w:t>0971-8110817</w:t>
      </w:r>
    </w:p>
    <w:p w14:paraId="363BE796">
      <w:pPr>
        <w:pStyle w:val="16"/>
        <w:keepNext w:val="0"/>
        <w:keepLines w:val="0"/>
        <w:pageBreakBefore w:val="0"/>
        <w:widowControl w:val="0"/>
        <w:numPr>
          <w:ilvl w:val="0"/>
          <w:numId w:val="3"/>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项目联系方式</w:t>
      </w:r>
    </w:p>
    <w:p w14:paraId="31F67D08">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zh-CN"/>
        </w:rPr>
        <w:t>项目联系人：</w:t>
      </w:r>
      <w:r>
        <w:rPr>
          <w:rFonts w:hint="eastAsia" w:ascii="仿宋" w:hAnsi="仿宋" w:eastAsia="仿宋" w:cs="仿宋"/>
          <w:kern w:val="0"/>
          <w:sz w:val="24"/>
          <w:szCs w:val="24"/>
          <w:highlight w:val="none"/>
          <w:u w:val="none"/>
          <w:lang w:val="en-US" w:eastAsia="zh-CN"/>
        </w:rPr>
        <w:t>苏女士</w:t>
      </w:r>
    </w:p>
    <w:p w14:paraId="36CA1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电      话</w:t>
      </w:r>
      <w:r>
        <w:rPr>
          <w:rFonts w:hint="eastAsia" w:ascii="仿宋" w:hAnsi="仿宋" w:eastAsia="仿宋" w:cs="仿宋"/>
          <w:sz w:val="24"/>
          <w:szCs w:val="24"/>
          <w:highlight w:val="none"/>
          <w:u w:val="none"/>
          <w:lang w:val="zh-CN"/>
        </w:rPr>
        <w:t>：</w:t>
      </w:r>
      <w:r>
        <w:rPr>
          <w:rFonts w:hint="eastAsia" w:ascii="仿宋" w:hAnsi="仿宋" w:eastAsia="仿宋" w:cs="仿宋"/>
          <w:spacing w:val="8"/>
          <w:sz w:val="24"/>
          <w:szCs w:val="24"/>
          <w:highlight w:val="none"/>
          <w:lang w:val="en-US" w:eastAsia="zh-CN"/>
        </w:rPr>
        <w:t>0971-8110817</w:t>
      </w:r>
    </w:p>
    <w:p w14:paraId="0EF5700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1200" w:firstLine="0" w:firstLineChars="0"/>
        <w:jc w:val="both"/>
        <w:rPr>
          <w:rFonts w:hint="eastAsia" w:ascii="仿宋" w:hAnsi="仿宋" w:eastAsia="仿宋" w:cs="仿宋"/>
          <w:color w:val="auto"/>
          <w:sz w:val="24"/>
          <w:szCs w:val="24"/>
          <w:highlight w:val="none"/>
          <w:lang w:val="en-US" w:eastAsia="zh-CN"/>
        </w:rPr>
      </w:pPr>
    </w:p>
    <w:p w14:paraId="66A2CD10">
      <w:pPr>
        <w:pStyle w:val="15"/>
        <w:numPr>
          <w:ilvl w:val="0"/>
          <w:numId w:val="0"/>
        </w:numPr>
        <w:spacing w:line="36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w:t>
      </w:r>
    </w:p>
    <w:p w14:paraId="143EA20C">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p>
    <w:p w14:paraId="0846BC71">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p>
    <w:p w14:paraId="5EF2EC0F">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p>
    <w:p w14:paraId="353CB61B">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p>
    <w:p w14:paraId="06D2B340">
      <w:pPr>
        <w:pStyle w:val="15"/>
        <w:numPr>
          <w:ilvl w:val="0"/>
          <w:numId w:val="0"/>
        </w:numPr>
        <w:spacing w:line="360" w:lineRule="auto"/>
        <w:jc w:val="both"/>
        <w:outlineLvl w:val="0"/>
        <w:rPr>
          <w:rFonts w:hint="eastAsia" w:ascii="仿宋" w:hAnsi="仿宋" w:eastAsia="仿宋" w:cs="仿宋"/>
          <w:b/>
          <w:bCs/>
          <w:sz w:val="36"/>
          <w:szCs w:val="36"/>
          <w:highlight w:val="none"/>
          <w:u w:val="none"/>
          <w:lang w:val="en-US" w:eastAsia="zh-CN"/>
        </w:rPr>
      </w:pPr>
    </w:p>
    <w:p w14:paraId="032825D5">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r>
        <w:rPr>
          <w:rFonts w:hint="eastAsia" w:ascii="仿宋" w:hAnsi="仿宋" w:eastAsia="仿宋" w:cs="仿宋"/>
          <w:b/>
          <w:bCs/>
          <w:sz w:val="36"/>
          <w:szCs w:val="36"/>
          <w:highlight w:val="none"/>
          <w:u w:val="none"/>
          <w:lang w:val="en-US" w:eastAsia="zh-CN"/>
        </w:rPr>
        <w:t>第二部分  供应商须知前附表</w:t>
      </w:r>
      <w:bookmarkEnd w:id="2"/>
      <w:bookmarkEnd w:id="3"/>
    </w:p>
    <w:p w14:paraId="29AF0D40">
      <w:pPr>
        <w:spacing w:line="128" w:lineRule="exact"/>
        <w:rPr>
          <w:rFonts w:hint="eastAsia" w:ascii="仿宋" w:hAnsi="仿宋" w:eastAsia="仿宋" w:cs="仿宋"/>
          <w:highlight w:val="none"/>
        </w:rPr>
      </w:pPr>
    </w:p>
    <w:tbl>
      <w:tblPr>
        <w:tblStyle w:val="17"/>
        <w:tblW w:w="50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5"/>
        <w:gridCol w:w="1688"/>
        <w:gridCol w:w="6456"/>
      </w:tblGrid>
      <w:tr w14:paraId="0932A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67" w:type="pct"/>
            <w:tcBorders>
              <w:top w:val="single" w:color="000000" w:sz="2" w:space="0"/>
              <w:bottom w:val="single" w:color="000000" w:sz="2" w:space="0"/>
            </w:tcBorders>
            <w:vAlign w:val="center"/>
          </w:tcPr>
          <w:p w14:paraId="6527AB39">
            <w:pPr>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6"/>
                <w:sz w:val="24"/>
                <w:szCs w:val="24"/>
                <w:highlight w:val="none"/>
              </w:rPr>
              <w:t>序</w:t>
            </w:r>
            <w:r>
              <w:rPr>
                <w:rFonts w:hint="eastAsia" w:ascii="仿宋" w:hAnsi="仿宋" w:eastAsia="仿宋" w:cs="仿宋"/>
                <w:b/>
                <w:bCs/>
                <w:spacing w:val="5"/>
                <w:sz w:val="24"/>
                <w:szCs w:val="24"/>
                <w:highlight w:val="none"/>
              </w:rPr>
              <w:t>号</w:t>
            </w:r>
          </w:p>
        </w:tc>
        <w:tc>
          <w:tcPr>
            <w:tcW w:w="4632" w:type="pct"/>
            <w:gridSpan w:val="2"/>
            <w:tcBorders>
              <w:top w:val="single" w:color="000000" w:sz="2" w:space="0"/>
              <w:bottom w:val="single" w:color="000000" w:sz="2" w:space="0"/>
            </w:tcBorders>
            <w:vAlign w:val="center"/>
          </w:tcPr>
          <w:p w14:paraId="592B48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内</w:t>
            </w:r>
            <w:r>
              <w:rPr>
                <w:rFonts w:hint="eastAsia" w:ascii="仿宋" w:hAnsi="仿宋" w:eastAsia="仿宋" w:cs="仿宋"/>
                <w:spacing w:val="-9"/>
                <w:sz w:val="24"/>
                <w:szCs w:val="24"/>
                <w:highlight w:val="none"/>
              </w:rPr>
              <w:t>容</w:t>
            </w:r>
          </w:p>
        </w:tc>
      </w:tr>
      <w:tr w14:paraId="0566A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24D791EE">
            <w:pPr>
              <w:keepNext w:val="0"/>
              <w:keepLines w:val="0"/>
              <w:pageBreakBefore w:val="0"/>
              <w:widowControl/>
              <w:kinsoku w:val="0"/>
              <w:wordWrap/>
              <w:overflowPunct/>
              <w:topLinePunct w:val="0"/>
              <w:autoSpaceDE w:val="0"/>
              <w:autoSpaceDN w:val="0"/>
              <w:bidi w:val="0"/>
              <w:adjustRightInd w:val="0"/>
              <w:snapToGrid w:val="0"/>
              <w:spacing w:line="360" w:lineRule="auto"/>
              <w:ind w:left="319"/>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960" w:type="pct"/>
            <w:tcBorders>
              <w:top w:val="single" w:color="000000" w:sz="2" w:space="0"/>
              <w:bottom w:val="single" w:color="000000" w:sz="2" w:space="0"/>
            </w:tcBorders>
            <w:vAlign w:val="center"/>
          </w:tcPr>
          <w:p w14:paraId="2086C374">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采购项目名称</w:t>
            </w:r>
          </w:p>
        </w:tc>
        <w:tc>
          <w:tcPr>
            <w:tcW w:w="3671" w:type="pct"/>
            <w:tcBorders>
              <w:top w:val="single" w:color="000000" w:sz="2" w:space="0"/>
              <w:bottom w:val="single" w:color="000000" w:sz="2" w:space="0"/>
            </w:tcBorders>
            <w:vAlign w:val="center"/>
          </w:tcPr>
          <w:p w14:paraId="271EAD56">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left"/>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lang w:eastAsia="zh-CN"/>
              </w:rPr>
              <w:t>民和县官亭生猪屠宰场配套设施建设项目</w:t>
            </w:r>
            <w:r>
              <w:rPr>
                <w:rFonts w:hint="eastAsia" w:ascii="仿宋" w:hAnsi="仿宋" w:eastAsia="仿宋" w:cs="仿宋"/>
                <w:spacing w:val="9"/>
                <w:sz w:val="24"/>
                <w:szCs w:val="24"/>
                <w:highlight w:val="none"/>
                <w:lang w:val="en-US" w:eastAsia="zh-CN"/>
              </w:rPr>
              <w:t>二次</w:t>
            </w:r>
            <w:r>
              <w:rPr>
                <w:rFonts w:hint="eastAsia" w:ascii="仿宋" w:hAnsi="仿宋" w:eastAsia="仿宋" w:cs="仿宋"/>
                <w:spacing w:val="9"/>
                <w:sz w:val="24"/>
                <w:szCs w:val="24"/>
                <w:highlight w:val="none"/>
                <w:lang w:eastAsia="zh-CN"/>
              </w:rPr>
              <w:t>（</w:t>
            </w:r>
            <w:r>
              <w:rPr>
                <w:rFonts w:hint="eastAsia" w:ascii="仿宋" w:hAnsi="仿宋" w:eastAsia="仿宋" w:cs="仿宋"/>
                <w:spacing w:val="9"/>
                <w:sz w:val="24"/>
                <w:szCs w:val="24"/>
                <w:highlight w:val="none"/>
                <w:lang w:val="en-US" w:eastAsia="zh-CN"/>
              </w:rPr>
              <w:t>包一</w:t>
            </w:r>
            <w:r>
              <w:rPr>
                <w:rFonts w:hint="eastAsia" w:ascii="仿宋" w:hAnsi="仿宋" w:eastAsia="仿宋" w:cs="仿宋"/>
                <w:spacing w:val="9"/>
                <w:sz w:val="24"/>
                <w:szCs w:val="24"/>
                <w:highlight w:val="none"/>
                <w:lang w:eastAsia="zh-CN"/>
              </w:rPr>
              <w:t>）</w:t>
            </w:r>
          </w:p>
        </w:tc>
      </w:tr>
      <w:tr w14:paraId="7EFF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7" w:type="pct"/>
            <w:tcBorders>
              <w:top w:val="single" w:color="000000" w:sz="2" w:space="0"/>
              <w:bottom w:val="single" w:color="000000" w:sz="2" w:space="0"/>
            </w:tcBorders>
            <w:vAlign w:val="center"/>
          </w:tcPr>
          <w:p w14:paraId="65F3A019">
            <w:pPr>
              <w:keepNext w:val="0"/>
              <w:keepLines w:val="0"/>
              <w:pageBreakBefore w:val="0"/>
              <w:widowControl/>
              <w:kinsoku w:val="0"/>
              <w:wordWrap/>
              <w:overflowPunct/>
              <w:topLinePunct w:val="0"/>
              <w:autoSpaceDE w:val="0"/>
              <w:autoSpaceDN w:val="0"/>
              <w:bidi w:val="0"/>
              <w:adjustRightInd w:val="0"/>
              <w:snapToGrid w:val="0"/>
              <w:spacing w:line="360" w:lineRule="auto"/>
              <w:ind w:left="304"/>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w:t>
            </w:r>
          </w:p>
        </w:tc>
        <w:tc>
          <w:tcPr>
            <w:tcW w:w="960" w:type="pct"/>
            <w:tcBorders>
              <w:top w:val="single" w:color="000000" w:sz="2" w:space="0"/>
              <w:bottom w:val="single" w:color="000000" w:sz="2" w:space="0"/>
            </w:tcBorders>
            <w:vAlign w:val="center"/>
          </w:tcPr>
          <w:p w14:paraId="09DBEFB4">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采购项目编号</w:t>
            </w:r>
          </w:p>
        </w:tc>
        <w:tc>
          <w:tcPr>
            <w:tcW w:w="3671" w:type="pct"/>
            <w:tcBorders>
              <w:top w:val="single" w:color="000000" w:sz="2" w:space="0"/>
              <w:bottom w:val="single" w:color="000000" w:sz="2" w:space="0"/>
            </w:tcBorders>
            <w:vAlign w:val="center"/>
          </w:tcPr>
          <w:p w14:paraId="1C660C25">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left"/>
              <w:textAlignment w:val="baseline"/>
              <w:rPr>
                <w:rFonts w:hint="default" w:ascii="仿宋" w:hAnsi="仿宋" w:eastAsia="仿宋" w:cs="仿宋"/>
                <w:sz w:val="24"/>
                <w:szCs w:val="24"/>
                <w:highlight w:val="none"/>
                <w:lang w:val="en-US" w:eastAsia="zh-CN"/>
              </w:rPr>
            </w:pPr>
            <w:r>
              <w:rPr>
                <w:rFonts w:hint="eastAsia" w:ascii="仿宋" w:hAnsi="仿宋" w:eastAsia="仿宋" w:cs="仿宋"/>
                <w:spacing w:val="7"/>
                <w:sz w:val="24"/>
                <w:szCs w:val="24"/>
                <w:highlight w:val="none"/>
                <w:lang w:eastAsia="zh-CN"/>
              </w:rPr>
              <w:t>青海广兴竞磋 (货物) 2025-00</w:t>
            </w:r>
            <w:r>
              <w:rPr>
                <w:rFonts w:hint="eastAsia" w:ascii="仿宋" w:hAnsi="仿宋" w:eastAsia="仿宋" w:cs="仿宋"/>
                <w:spacing w:val="7"/>
                <w:sz w:val="24"/>
                <w:szCs w:val="24"/>
                <w:highlight w:val="none"/>
                <w:lang w:val="en-US" w:eastAsia="zh-CN"/>
              </w:rPr>
              <w:t>6-1-01</w:t>
            </w:r>
          </w:p>
        </w:tc>
      </w:tr>
      <w:tr w14:paraId="1B7A7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20C2CD1D">
            <w:pPr>
              <w:keepNext w:val="0"/>
              <w:keepLines w:val="0"/>
              <w:pageBreakBefore w:val="0"/>
              <w:widowControl/>
              <w:kinsoku w:val="0"/>
              <w:wordWrap/>
              <w:overflowPunct/>
              <w:topLinePunct w:val="0"/>
              <w:autoSpaceDE w:val="0"/>
              <w:autoSpaceDN w:val="0"/>
              <w:bidi w:val="0"/>
              <w:adjustRightInd w:val="0"/>
              <w:snapToGrid w:val="0"/>
              <w:spacing w:line="360" w:lineRule="auto"/>
              <w:ind w:left="306"/>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w:t>
            </w:r>
          </w:p>
        </w:tc>
        <w:tc>
          <w:tcPr>
            <w:tcW w:w="960" w:type="pct"/>
            <w:tcBorders>
              <w:top w:val="single" w:color="000000" w:sz="2" w:space="0"/>
              <w:bottom w:val="single" w:color="000000" w:sz="2" w:space="0"/>
            </w:tcBorders>
            <w:vAlign w:val="center"/>
          </w:tcPr>
          <w:p w14:paraId="1AEE8DD1">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采购人</w:t>
            </w:r>
          </w:p>
        </w:tc>
        <w:tc>
          <w:tcPr>
            <w:tcW w:w="3671" w:type="pct"/>
            <w:tcBorders>
              <w:top w:val="single" w:color="000000" w:sz="2" w:space="0"/>
              <w:bottom w:val="single" w:color="000000" w:sz="2" w:space="0"/>
            </w:tcBorders>
            <w:vAlign w:val="center"/>
          </w:tcPr>
          <w:p w14:paraId="586D4075">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pacing w:val="11"/>
                <w:sz w:val="24"/>
                <w:szCs w:val="24"/>
                <w:highlight w:val="none"/>
                <w:lang w:eastAsia="zh-CN"/>
              </w:rPr>
              <w:t>民和回族土族自治县农业农村和科技局</w:t>
            </w:r>
          </w:p>
        </w:tc>
      </w:tr>
      <w:tr w14:paraId="591D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024BA8E9">
            <w:pPr>
              <w:keepNext w:val="0"/>
              <w:keepLines w:val="0"/>
              <w:pageBreakBefore w:val="0"/>
              <w:widowControl/>
              <w:kinsoku w:val="0"/>
              <w:wordWrap/>
              <w:overflowPunct/>
              <w:topLinePunct w:val="0"/>
              <w:autoSpaceDE w:val="0"/>
              <w:autoSpaceDN w:val="0"/>
              <w:bidi w:val="0"/>
              <w:adjustRightInd w:val="0"/>
              <w:snapToGrid w:val="0"/>
              <w:spacing w:line="360" w:lineRule="auto"/>
              <w:ind w:left="300"/>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w:t>
            </w:r>
          </w:p>
        </w:tc>
        <w:tc>
          <w:tcPr>
            <w:tcW w:w="960" w:type="pct"/>
            <w:tcBorders>
              <w:top w:val="single" w:color="000000" w:sz="2" w:space="0"/>
              <w:bottom w:val="single" w:color="000000" w:sz="2" w:space="0"/>
            </w:tcBorders>
            <w:vAlign w:val="center"/>
          </w:tcPr>
          <w:p w14:paraId="379C89F5">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采购代理机构</w:t>
            </w:r>
          </w:p>
        </w:tc>
        <w:tc>
          <w:tcPr>
            <w:tcW w:w="3671" w:type="pct"/>
            <w:tcBorders>
              <w:top w:val="single" w:color="000000" w:sz="2" w:space="0"/>
              <w:bottom w:val="single" w:color="000000" w:sz="2" w:space="0"/>
            </w:tcBorders>
            <w:vAlign w:val="center"/>
          </w:tcPr>
          <w:p w14:paraId="30191491">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青海广兴工程项目管理有限公司</w:t>
            </w:r>
          </w:p>
        </w:tc>
      </w:tr>
      <w:tr w14:paraId="255A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15049612">
            <w:pPr>
              <w:keepNext w:val="0"/>
              <w:keepLines w:val="0"/>
              <w:pageBreakBefore w:val="0"/>
              <w:widowControl/>
              <w:kinsoku w:val="0"/>
              <w:wordWrap/>
              <w:overflowPunct/>
              <w:topLinePunct w:val="0"/>
              <w:autoSpaceDE w:val="0"/>
              <w:autoSpaceDN w:val="0"/>
              <w:bidi w:val="0"/>
              <w:adjustRightInd w:val="0"/>
              <w:snapToGrid w:val="0"/>
              <w:spacing w:line="360" w:lineRule="auto"/>
              <w:ind w:left="306"/>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w:t>
            </w:r>
          </w:p>
        </w:tc>
        <w:tc>
          <w:tcPr>
            <w:tcW w:w="960" w:type="pct"/>
            <w:tcBorders>
              <w:top w:val="single" w:color="000000" w:sz="2" w:space="0"/>
              <w:bottom w:val="single" w:color="000000" w:sz="2" w:space="0"/>
            </w:tcBorders>
            <w:vAlign w:val="center"/>
          </w:tcPr>
          <w:p w14:paraId="4F76F9B8">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采购方式</w:t>
            </w:r>
          </w:p>
        </w:tc>
        <w:tc>
          <w:tcPr>
            <w:tcW w:w="3671" w:type="pct"/>
            <w:tcBorders>
              <w:top w:val="single" w:color="000000" w:sz="2" w:space="0"/>
              <w:bottom w:val="single" w:color="000000" w:sz="2" w:space="0"/>
            </w:tcBorders>
            <w:vAlign w:val="center"/>
          </w:tcPr>
          <w:p w14:paraId="697B731D">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竞</w:t>
            </w:r>
            <w:r>
              <w:rPr>
                <w:rFonts w:hint="eastAsia" w:ascii="仿宋" w:hAnsi="仿宋" w:eastAsia="仿宋" w:cs="仿宋"/>
                <w:spacing w:val="7"/>
                <w:sz w:val="24"/>
                <w:szCs w:val="24"/>
                <w:highlight w:val="none"/>
              </w:rPr>
              <w:t>争性磋商</w:t>
            </w:r>
          </w:p>
        </w:tc>
      </w:tr>
      <w:tr w14:paraId="6F859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01FAF98E">
            <w:pPr>
              <w:keepNext w:val="0"/>
              <w:keepLines w:val="0"/>
              <w:pageBreakBefore w:val="0"/>
              <w:widowControl/>
              <w:kinsoku w:val="0"/>
              <w:wordWrap/>
              <w:overflowPunct/>
              <w:topLinePunct w:val="0"/>
              <w:autoSpaceDE w:val="0"/>
              <w:autoSpaceDN w:val="0"/>
              <w:bidi w:val="0"/>
              <w:adjustRightInd w:val="0"/>
              <w:snapToGrid w:val="0"/>
              <w:spacing w:line="360" w:lineRule="auto"/>
              <w:ind w:left="303"/>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6</w:t>
            </w:r>
          </w:p>
        </w:tc>
        <w:tc>
          <w:tcPr>
            <w:tcW w:w="960" w:type="pct"/>
            <w:tcBorders>
              <w:top w:val="single" w:color="000000" w:sz="2" w:space="0"/>
              <w:bottom w:val="single" w:color="000000" w:sz="2" w:space="0"/>
            </w:tcBorders>
            <w:vAlign w:val="center"/>
          </w:tcPr>
          <w:p w14:paraId="14EE1097">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评分办法</w:t>
            </w:r>
          </w:p>
        </w:tc>
        <w:tc>
          <w:tcPr>
            <w:tcW w:w="3671" w:type="pct"/>
            <w:tcBorders>
              <w:top w:val="single" w:color="000000" w:sz="2" w:space="0"/>
              <w:bottom w:val="single" w:color="000000" w:sz="2" w:space="0"/>
            </w:tcBorders>
            <w:vAlign w:val="center"/>
          </w:tcPr>
          <w:p w14:paraId="1A03B40D">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综</w:t>
            </w:r>
            <w:r>
              <w:rPr>
                <w:rFonts w:hint="eastAsia" w:ascii="仿宋" w:hAnsi="仿宋" w:eastAsia="仿宋" w:cs="仿宋"/>
                <w:spacing w:val="7"/>
                <w:sz w:val="24"/>
                <w:szCs w:val="24"/>
                <w:highlight w:val="none"/>
              </w:rPr>
              <w:t>合评分法</w:t>
            </w:r>
          </w:p>
        </w:tc>
      </w:tr>
      <w:tr w14:paraId="78C0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30674A1D">
            <w:pPr>
              <w:keepNext w:val="0"/>
              <w:keepLines w:val="0"/>
              <w:pageBreakBefore w:val="0"/>
              <w:widowControl/>
              <w:kinsoku w:val="0"/>
              <w:wordWrap/>
              <w:overflowPunct/>
              <w:topLinePunct w:val="0"/>
              <w:autoSpaceDE w:val="0"/>
              <w:autoSpaceDN w:val="0"/>
              <w:bidi w:val="0"/>
              <w:adjustRightInd w:val="0"/>
              <w:snapToGrid w:val="0"/>
              <w:spacing w:line="360" w:lineRule="auto"/>
              <w:ind w:left="307"/>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7</w:t>
            </w:r>
          </w:p>
        </w:tc>
        <w:tc>
          <w:tcPr>
            <w:tcW w:w="960" w:type="pct"/>
            <w:tcBorders>
              <w:top w:val="single" w:color="000000" w:sz="2" w:space="0"/>
              <w:bottom w:val="single" w:color="000000" w:sz="2" w:space="0"/>
            </w:tcBorders>
            <w:vAlign w:val="center"/>
          </w:tcPr>
          <w:p w14:paraId="10F6BC19">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color w:val="auto"/>
                <w:spacing w:val="9"/>
                <w:sz w:val="24"/>
                <w:szCs w:val="24"/>
                <w:highlight w:val="none"/>
                <w:lang w:eastAsia="zh-CN"/>
              </w:rPr>
            </w:pPr>
            <w:r>
              <w:rPr>
                <w:rFonts w:hint="eastAsia" w:ascii="仿宋" w:hAnsi="仿宋" w:eastAsia="仿宋" w:cs="仿宋"/>
                <w:b/>
                <w:bCs/>
                <w:color w:val="auto"/>
                <w:spacing w:val="9"/>
                <w:sz w:val="24"/>
                <w:szCs w:val="24"/>
                <w:highlight w:val="none"/>
                <w:lang w:eastAsia="zh-CN"/>
              </w:rPr>
              <w:t>最高限价</w:t>
            </w:r>
          </w:p>
        </w:tc>
        <w:tc>
          <w:tcPr>
            <w:tcW w:w="3671" w:type="pct"/>
            <w:tcBorders>
              <w:top w:val="single" w:color="000000" w:sz="2" w:space="0"/>
              <w:bottom w:val="single" w:color="000000" w:sz="2" w:space="0"/>
            </w:tcBorders>
            <w:vAlign w:val="center"/>
          </w:tcPr>
          <w:p w14:paraId="094FC8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1293400.00</w:t>
            </w:r>
            <w:r>
              <w:rPr>
                <w:rFonts w:hint="eastAsia" w:ascii="仿宋" w:hAnsi="仿宋" w:eastAsia="仿宋" w:cs="仿宋"/>
                <w:color w:val="auto"/>
                <w:spacing w:val="6"/>
                <w:sz w:val="24"/>
                <w:szCs w:val="24"/>
                <w:highlight w:val="none"/>
                <w:lang w:val="en-US" w:eastAsia="zh-CN"/>
              </w:rPr>
              <w:t>元</w:t>
            </w:r>
          </w:p>
        </w:tc>
      </w:tr>
      <w:tr w14:paraId="3D02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367" w:type="pct"/>
            <w:tcBorders>
              <w:top w:val="single" w:color="000000" w:sz="2" w:space="0"/>
              <w:bottom w:val="single" w:color="000000" w:sz="2" w:space="0"/>
            </w:tcBorders>
            <w:vAlign w:val="center"/>
          </w:tcPr>
          <w:p w14:paraId="3BF776E2">
            <w:pPr>
              <w:keepNext w:val="0"/>
              <w:keepLines w:val="0"/>
              <w:pageBreakBefore w:val="0"/>
              <w:widowControl/>
              <w:kinsoku w:val="0"/>
              <w:wordWrap/>
              <w:overflowPunct/>
              <w:topLinePunct w:val="0"/>
              <w:autoSpaceDE w:val="0"/>
              <w:autoSpaceDN w:val="0"/>
              <w:bidi w:val="0"/>
              <w:adjustRightInd w:val="0"/>
              <w:snapToGrid w:val="0"/>
              <w:spacing w:line="360" w:lineRule="auto"/>
              <w:ind w:left="302"/>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8</w:t>
            </w:r>
          </w:p>
        </w:tc>
        <w:tc>
          <w:tcPr>
            <w:tcW w:w="960" w:type="pct"/>
            <w:tcBorders>
              <w:top w:val="single" w:color="000000" w:sz="2" w:space="0"/>
              <w:bottom w:val="single" w:color="000000" w:sz="2" w:space="0"/>
            </w:tcBorders>
            <w:vAlign w:val="center"/>
          </w:tcPr>
          <w:p w14:paraId="1DAB9E40">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采购要求</w:t>
            </w:r>
          </w:p>
        </w:tc>
        <w:tc>
          <w:tcPr>
            <w:tcW w:w="3671" w:type="pct"/>
            <w:tcBorders>
              <w:top w:val="single" w:color="000000" w:sz="2" w:space="0"/>
              <w:bottom w:val="single" w:color="000000" w:sz="2" w:space="0"/>
            </w:tcBorders>
            <w:vAlign w:val="center"/>
          </w:tcPr>
          <w:p w14:paraId="3A328A7E">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详</w:t>
            </w:r>
            <w:r>
              <w:rPr>
                <w:rFonts w:hint="eastAsia" w:ascii="仿宋" w:hAnsi="仿宋" w:eastAsia="仿宋" w:cs="仿宋"/>
                <w:spacing w:val="9"/>
                <w:sz w:val="24"/>
                <w:szCs w:val="24"/>
                <w:highlight w:val="none"/>
              </w:rPr>
              <w:t>见竞争性磋商文件第六部分采购项目要求</w:t>
            </w:r>
          </w:p>
        </w:tc>
      </w:tr>
      <w:tr w14:paraId="00D5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367" w:type="pct"/>
            <w:tcBorders>
              <w:top w:val="single" w:color="000000" w:sz="2" w:space="0"/>
              <w:bottom w:val="single" w:color="000000" w:sz="2" w:space="0"/>
            </w:tcBorders>
            <w:vAlign w:val="center"/>
          </w:tcPr>
          <w:p w14:paraId="4FDAAB1C">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76A6BC0A">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34BEECB3">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7B582740">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r>
              <w:rPr>
                <w:rFonts w:hint="eastAsia" w:ascii="仿宋" w:hAnsi="仿宋" w:eastAsia="仿宋" w:cs="仿宋"/>
                <w:b/>
                <w:bCs/>
                <w:spacing w:val="5"/>
                <w:sz w:val="24"/>
                <w:szCs w:val="24"/>
                <w:highlight w:val="none"/>
              </w:rPr>
              <w:t>9</w:t>
            </w:r>
          </w:p>
        </w:tc>
        <w:tc>
          <w:tcPr>
            <w:tcW w:w="960" w:type="pct"/>
            <w:tcBorders>
              <w:top w:val="single" w:color="000000" w:sz="2" w:space="0"/>
              <w:bottom w:val="single" w:color="000000" w:sz="2" w:space="0"/>
            </w:tcBorders>
            <w:vAlign w:val="center"/>
          </w:tcPr>
          <w:p w14:paraId="127882B8">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7EEC6534">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4E0B35B3">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6BA66AF9">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r>
              <w:rPr>
                <w:rFonts w:hint="eastAsia" w:ascii="仿宋" w:hAnsi="仿宋" w:eastAsia="仿宋" w:cs="仿宋"/>
                <w:b/>
                <w:bCs/>
                <w:spacing w:val="5"/>
                <w:sz w:val="24"/>
                <w:szCs w:val="24"/>
                <w:highlight w:val="none"/>
              </w:rPr>
              <w:t>供应商资格条件</w:t>
            </w:r>
          </w:p>
        </w:tc>
        <w:tc>
          <w:tcPr>
            <w:tcW w:w="3671" w:type="pct"/>
            <w:tcBorders>
              <w:top w:val="single" w:color="000000" w:sz="2" w:space="0"/>
              <w:bottom w:val="single" w:color="000000" w:sz="2" w:space="0"/>
            </w:tcBorders>
            <w:vAlign w:val="center"/>
          </w:tcPr>
          <w:p w14:paraId="3F4C273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111" w:right="110" w:firstLine="16"/>
              <w:jc w:val="left"/>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符合《</w:t>
            </w:r>
            <w:r>
              <w:rPr>
                <w:rFonts w:hint="eastAsia" w:ascii="仿宋" w:hAnsi="仿宋" w:eastAsia="仿宋" w:cs="仿宋"/>
                <w:spacing w:val="8"/>
                <w:sz w:val="24"/>
                <w:szCs w:val="24"/>
                <w:highlight w:val="none"/>
                <w:lang w:eastAsia="zh-CN"/>
              </w:rPr>
              <w:t>中华人民共和国政府采购法</w:t>
            </w:r>
            <w:r>
              <w:rPr>
                <w:rFonts w:hint="eastAsia" w:ascii="仿宋" w:hAnsi="仿宋" w:eastAsia="仿宋" w:cs="仿宋"/>
                <w:spacing w:val="8"/>
                <w:sz w:val="24"/>
                <w:szCs w:val="24"/>
                <w:highlight w:val="none"/>
              </w:rPr>
              <w:t>》</w:t>
            </w:r>
            <w:r>
              <w:rPr>
                <w:rFonts w:hint="eastAsia" w:ascii="仿宋" w:hAnsi="仿宋" w:eastAsia="仿宋" w:cs="仿宋"/>
                <w:spacing w:val="8"/>
                <w:sz w:val="24"/>
                <w:szCs w:val="24"/>
                <w:highlight w:val="none"/>
                <w:lang w:eastAsia="zh-CN"/>
              </w:rPr>
              <w:t>第</w:t>
            </w:r>
            <w:r>
              <w:rPr>
                <w:rFonts w:hint="eastAsia" w:ascii="仿宋" w:hAnsi="仿宋" w:eastAsia="仿宋" w:cs="仿宋"/>
                <w:spacing w:val="8"/>
                <w:sz w:val="24"/>
                <w:szCs w:val="24"/>
                <w:highlight w:val="none"/>
                <w:lang w:val="en-US" w:eastAsia="zh-CN"/>
              </w:rPr>
              <w:t>22</w:t>
            </w:r>
            <w:r>
              <w:rPr>
                <w:rFonts w:hint="eastAsia" w:ascii="仿宋" w:hAnsi="仿宋" w:eastAsia="仿宋" w:cs="仿宋"/>
                <w:spacing w:val="8"/>
                <w:sz w:val="24"/>
                <w:szCs w:val="24"/>
                <w:highlight w:val="none"/>
                <w:lang w:eastAsia="zh-CN"/>
              </w:rPr>
              <w:t>条</w:t>
            </w:r>
            <w:r>
              <w:rPr>
                <w:rFonts w:hint="eastAsia" w:ascii="仿宋" w:hAnsi="仿宋" w:eastAsia="仿宋" w:cs="仿宋"/>
                <w:spacing w:val="8"/>
                <w:sz w:val="24"/>
                <w:szCs w:val="24"/>
                <w:highlight w:val="none"/>
              </w:rPr>
              <w:t>条件，并提供下列材料</w:t>
            </w:r>
            <w:r>
              <w:rPr>
                <w:rFonts w:hint="eastAsia" w:ascii="仿宋" w:hAnsi="仿宋" w:eastAsia="仿宋" w:cs="仿宋"/>
                <w:spacing w:val="7"/>
                <w:sz w:val="24"/>
                <w:szCs w:val="24"/>
                <w:highlight w:val="none"/>
              </w:rPr>
              <w:t>：</w:t>
            </w:r>
            <w:r>
              <w:rPr>
                <w:rFonts w:hint="eastAsia" w:ascii="仿宋" w:hAnsi="仿宋" w:eastAsia="仿宋" w:cs="仿宋"/>
                <w:sz w:val="24"/>
                <w:szCs w:val="24"/>
                <w:highlight w:val="none"/>
              </w:rPr>
              <w:t xml:space="preserve">      </w:t>
            </w:r>
          </w:p>
          <w:p w14:paraId="138E0F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7" w:leftChars="0" w:right="110" w:rightChars="0"/>
              <w:jc w:val="left"/>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7"/>
                <w:sz w:val="24"/>
                <w:szCs w:val="24"/>
                <w:highlight w:val="none"/>
              </w:rPr>
              <w:t>供</w:t>
            </w:r>
            <w:r>
              <w:rPr>
                <w:rFonts w:hint="eastAsia" w:ascii="仿宋" w:hAnsi="仿宋" w:eastAsia="仿宋" w:cs="仿宋"/>
                <w:spacing w:val="4"/>
                <w:sz w:val="24"/>
                <w:szCs w:val="24"/>
                <w:highlight w:val="none"/>
              </w:rPr>
              <w:t>应商的营业执照等证明文件， 自然人的身份证明</w:t>
            </w:r>
            <w:r>
              <w:rPr>
                <w:rFonts w:hint="eastAsia" w:ascii="仿宋" w:hAnsi="仿宋" w:eastAsia="仿宋" w:cs="仿宋"/>
                <w:sz w:val="24"/>
                <w:szCs w:val="24"/>
                <w:highlight w:val="none"/>
              </w:rPr>
              <w:t xml:space="preserve">     </w:t>
            </w:r>
          </w:p>
          <w:p w14:paraId="245528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7" w:leftChars="0" w:right="110" w:rightChars="0"/>
              <w:jc w:val="left"/>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w:t>
            </w:r>
            <w:r>
              <w:rPr>
                <w:rFonts w:hint="eastAsia" w:ascii="仿宋" w:hAnsi="仿宋" w:eastAsia="仿宋" w:cs="仿宋"/>
                <w:spacing w:val="10"/>
                <w:sz w:val="24"/>
                <w:szCs w:val="24"/>
                <w:highlight w:val="none"/>
              </w:rPr>
              <w:t>财</w:t>
            </w:r>
            <w:r>
              <w:rPr>
                <w:rFonts w:hint="eastAsia" w:ascii="仿宋" w:hAnsi="仿宋" w:eastAsia="仿宋" w:cs="仿宋"/>
                <w:spacing w:val="6"/>
                <w:sz w:val="24"/>
                <w:szCs w:val="24"/>
                <w:highlight w:val="none"/>
              </w:rPr>
              <w:t>务状况报告和依法缴纳税收和社会保障资金的相关材料</w:t>
            </w:r>
            <w:r>
              <w:rPr>
                <w:rFonts w:hint="eastAsia" w:ascii="仿宋" w:hAnsi="仿宋" w:eastAsia="仿宋" w:cs="仿宋"/>
                <w:sz w:val="24"/>
                <w:szCs w:val="24"/>
                <w:highlight w:val="none"/>
              </w:rPr>
              <w:t xml:space="preserve"> </w:t>
            </w:r>
          </w:p>
          <w:p w14:paraId="322E52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7" w:leftChars="0" w:right="110" w:rightChars="0"/>
              <w:jc w:val="left"/>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w:t>
            </w:r>
            <w:r>
              <w:rPr>
                <w:rFonts w:hint="eastAsia" w:ascii="仿宋" w:hAnsi="仿宋" w:eastAsia="仿宋" w:cs="仿宋"/>
                <w:spacing w:val="11"/>
                <w:sz w:val="24"/>
                <w:szCs w:val="24"/>
                <w:highlight w:val="none"/>
              </w:rPr>
              <w:t>3</w:t>
            </w:r>
            <w:r>
              <w:rPr>
                <w:rFonts w:hint="eastAsia" w:ascii="仿宋" w:hAnsi="仿宋" w:eastAsia="仿宋" w:cs="仿宋"/>
                <w:spacing w:val="9"/>
                <w:sz w:val="24"/>
                <w:szCs w:val="24"/>
                <w:highlight w:val="none"/>
              </w:rPr>
              <w:t>〉具备履行合同所必须的</w:t>
            </w:r>
            <w:r>
              <w:rPr>
                <w:rFonts w:hint="eastAsia" w:ascii="仿宋" w:hAnsi="仿宋" w:eastAsia="仿宋" w:cs="仿宋"/>
                <w:spacing w:val="9"/>
                <w:sz w:val="24"/>
                <w:szCs w:val="24"/>
                <w:highlight w:val="none"/>
                <w:lang w:val="en-US" w:eastAsia="zh-CN"/>
              </w:rPr>
              <w:t>设备</w:t>
            </w:r>
            <w:r>
              <w:rPr>
                <w:rFonts w:hint="eastAsia" w:ascii="仿宋" w:hAnsi="仿宋" w:eastAsia="仿宋" w:cs="仿宋"/>
                <w:spacing w:val="9"/>
                <w:sz w:val="24"/>
                <w:szCs w:val="24"/>
                <w:highlight w:val="none"/>
              </w:rPr>
              <w:t>和专业技术能力的证明材料</w:t>
            </w:r>
            <w:r>
              <w:rPr>
                <w:rFonts w:hint="eastAsia" w:ascii="仿宋" w:hAnsi="仿宋" w:eastAsia="仿宋" w:cs="仿宋"/>
                <w:sz w:val="24"/>
                <w:szCs w:val="24"/>
                <w:highlight w:val="none"/>
              </w:rPr>
              <w:t xml:space="preserve"> </w:t>
            </w:r>
          </w:p>
          <w:p w14:paraId="7F8EF7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7" w:leftChars="0" w:right="110" w:rightChars="0"/>
              <w:jc w:val="left"/>
              <w:textAlignment w:val="baseline"/>
              <w:rPr>
                <w:rFonts w:hint="eastAsia" w:ascii="仿宋" w:hAnsi="仿宋" w:eastAsia="仿宋" w:cs="仿宋"/>
                <w:spacing w:val="12"/>
                <w:sz w:val="24"/>
                <w:szCs w:val="24"/>
                <w:highlight w:val="none"/>
                <w:lang w:val="en-US" w:eastAsia="zh-CN"/>
              </w:rPr>
            </w:pPr>
            <w:r>
              <w:rPr>
                <w:rFonts w:hint="eastAsia" w:ascii="仿宋" w:hAnsi="仿宋" w:eastAsia="仿宋" w:cs="仿宋"/>
                <w:spacing w:val="11"/>
                <w:sz w:val="24"/>
                <w:szCs w:val="24"/>
                <w:highlight w:val="none"/>
              </w:rPr>
              <w:t>〈4〉参加政府采购活动前3年内在经营活动中没有重大违法</w:t>
            </w:r>
            <w:r>
              <w:rPr>
                <w:rFonts w:hint="eastAsia" w:ascii="仿宋" w:hAnsi="仿宋" w:eastAsia="仿宋" w:cs="仿宋"/>
                <w:spacing w:val="8"/>
                <w:sz w:val="24"/>
                <w:szCs w:val="24"/>
                <w:highlight w:val="none"/>
              </w:rPr>
              <w:t>记</w:t>
            </w:r>
            <w:r>
              <w:rPr>
                <w:rFonts w:hint="eastAsia" w:ascii="仿宋" w:hAnsi="仿宋" w:eastAsia="仿宋" w:cs="仿宋"/>
                <w:spacing w:val="9"/>
                <w:sz w:val="24"/>
                <w:szCs w:val="24"/>
                <w:highlight w:val="none"/>
              </w:rPr>
              <w:t>录</w:t>
            </w:r>
            <w:r>
              <w:rPr>
                <w:rFonts w:hint="eastAsia" w:ascii="仿宋" w:hAnsi="仿宋" w:eastAsia="仿宋" w:cs="仿宋"/>
                <w:spacing w:val="8"/>
                <w:sz w:val="24"/>
                <w:szCs w:val="24"/>
                <w:highlight w:val="none"/>
              </w:rPr>
              <w:t>的书面声明</w:t>
            </w:r>
            <w:r>
              <w:rPr>
                <w:rFonts w:hint="eastAsia" w:ascii="仿宋" w:hAnsi="仿宋" w:eastAsia="仿宋" w:cs="仿宋"/>
                <w:sz w:val="24"/>
                <w:szCs w:val="24"/>
                <w:highlight w:val="none"/>
              </w:rPr>
              <w:t xml:space="preserve">                                            </w:t>
            </w:r>
            <w:r>
              <w:rPr>
                <w:rFonts w:hint="eastAsia" w:ascii="仿宋" w:hAnsi="仿宋" w:eastAsia="仿宋" w:cs="仿宋"/>
                <w:spacing w:val="17"/>
                <w:sz w:val="24"/>
                <w:szCs w:val="24"/>
                <w:highlight w:val="none"/>
              </w:rPr>
              <w:t>〈</w:t>
            </w:r>
            <w:r>
              <w:rPr>
                <w:rFonts w:hint="eastAsia" w:ascii="仿宋" w:hAnsi="仿宋" w:eastAsia="仿宋" w:cs="仿宋"/>
                <w:spacing w:val="9"/>
                <w:sz w:val="24"/>
                <w:szCs w:val="24"/>
                <w:highlight w:val="none"/>
              </w:rPr>
              <w:t>5〉具备法律、行政法规规定的其他条件的证明材料</w:t>
            </w:r>
          </w:p>
          <w:p w14:paraId="62FB9CD0">
            <w:pPr>
              <w:keepNext w:val="0"/>
              <w:keepLines w:val="0"/>
              <w:pageBreakBefore w:val="0"/>
              <w:widowControl/>
              <w:kinsoku w:val="0"/>
              <w:wordWrap/>
              <w:overflowPunct/>
              <w:topLinePunct w:val="0"/>
              <w:autoSpaceDE w:val="0"/>
              <w:autoSpaceDN w:val="0"/>
              <w:bidi w:val="0"/>
              <w:adjustRightInd w:val="0"/>
              <w:snapToGrid w:val="0"/>
              <w:spacing w:line="360" w:lineRule="auto"/>
              <w:ind w:left="109" w:right="110" w:firstLine="3"/>
              <w:jc w:val="left"/>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lang w:val="en-US" w:eastAsia="zh-CN"/>
              </w:rPr>
              <w:t>2</w:t>
            </w:r>
            <w:r>
              <w:rPr>
                <w:rFonts w:hint="eastAsia" w:ascii="仿宋" w:hAnsi="仿宋" w:eastAsia="仿宋" w:cs="仿宋"/>
                <w:spacing w:val="12"/>
                <w:sz w:val="24"/>
                <w:szCs w:val="24"/>
                <w:highlight w:val="none"/>
              </w:rPr>
              <w:t>、单</w:t>
            </w:r>
            <w:r>
              <w:rPr>
                <w:rFonts w:hint="eastAsia" w:ascii="仿宋" w:hAnsi="仿宋" w:eastAsia="仿宋" w:cs="仿宋"/>
                <w:spacing w:val="8"/>
                <w:sz w:val="24"/>
                <w:szCs w:val="24"/>
                <w:highlight w:val="none"/>
              </w:rPr>
              <w:t>位</w:t>
            </w:r>
            <w:r>
              <w:rPr>
                <w:rFonts w:hint="eastAsia" w:ascii="仿宋" w:hAnsi="仿宋" w:eastAsia="仿宋" w:cs="仿宋"/>
                <w:spacing w:val="6"/>
                <w:sz w:val="24"/>
                <w:szCs w:val="24"/>
                <w:highlight w:val="none"/>
              </w:rPr>
              <w:t>负责人为同一人或者存在直接控股、管理关系的不同供</w:t>
            </w:r>
            <w:r>
              <w:rPr>
                <w:rFonts w:hint="eastAsia" w:ascii="仿宋" w:hAnsi="仿宋" w:eastAsia="仿宋" w:cs="仿宋"/>
                <w:spacing w:val="18"/>
                <w:sz w:val="24"/>
                <w:szCs w:val="24"/>
                <w:highlight w:val="none"/>
              </w:rPr>
              <w:t>应</w:t>
            </w:r>
            <w:r>
              <w:rPr>
                <w:rFonts w:hint="eastAsia" w:ascii="仿宋" w:hAnsi="仿宋" w:eastAsia="仿宋" w:cs="仿宋"/>
                <w:spacing w:val="11"/>
                <w:sz w:val="24"/>
                <w:szCs w:val="24"/>
                <w:highlight w:val="none"/>
              </w:rPr>
              <w:t>商，不得参加同一合同项下的政府采购活动。否则，皆取消</w:t>
            </w:r>
            <w:r>
              <w:rPr>
                <w:rFonts w:hint="eastAsia" w:ascii="仿宋" w:hAnsi="仿宋" w:eastAsia="仿宋" w:cs="仿宋"/>
                <w:spacing w:val="7"/>
                <w:sz w:val="24"/>
                <w:szCs w:val="24"/>
                <w:highlight w:val="none"/>
              </w:rPr>
              <w:t>磋</w:t>
            </w:r>
            <w:r>
              <w:rPr>
                <w:rFonts w:hint="eastAsia" w:ascii="仿宋" w:hAnsi="仿宋" w:eastAsia="仿宋" w:cs="仿宋"/>
                <w:spacing w:val="6"/>
                <w:sz w:val="24"/>
                <w:szCs w:val="24"/>
                <w:highlight w:val="none"/>
              </w:rPr>
              <w:t>商资格；</w:t>
            </w:r>
          </w:p>
          <w:p w14:paraId="73D76ECB">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left"/>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lang w:val="en-US" w:eastAsia="zh-CN"/>
              </w:rPr>
              <w:t>3</w:t>
            </w:r>
            <w:r>
              <w:rPr>
                <w:rFonts w:hint="eastAsia" w:ascii="仿宋" w:hAnsi="仿宋" w:eastAsia="仿宋" w:cs="仿宋"/>
                <w:spacing w:val="2"/>
                <w:sz w:val="24"/>
                <w:szCs w:val="24"/>
                <w:highlight w:val="none"/>
              </w:rPr>
              <w:t>、为本采购项</w:t>
            </w:r>
            <w:r>
              <w:rPr>
                <w:rFonts w:hint="eastAsia" w:ascii="仿宋" w:hAnsi="仿宋" w:eastAsia="仿宋" w:cs="仿宋"/>
                <w:spacing w:val="1"/>
                <w:sz w:val="24"/>
                <w:szCs w:val="24"/>
                <w:highlight w:val="none"/>
              </w:rPr>
              <w:t>目提供整体设计、规范编制或者项目管理、监理、</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检测等服务的供应商，不得再参加该采购项目的其他采购活动</w:t>
            </w:r>
            <w:r>
              <w:rPr>
                <w:rFonts w:hint="eastAsia" w:ascii="仿宋" w:hAnsi="仿宋" w:eastAsia="仿宋" w:cs="仿宋"/>
                <w:sz w:val="24"/>
                <w:szCs w:val="24"/>
                <w:highlight w:val="none"/>
              </w:rPr>
              <w:t>；</w:t>
            </w:r>
          </w:p>
          <w:p w14:paraId="74D5E41D">
            <w:pPr>
              <w:keepNext w:val="0"/>
              <w:keepLines w:val="0"/>
              <w:pageBreakBefore w:val="0"/>
              <w:widowControl/>
              <w:tabs>
                <w:tab w:val="left" w:pos="233"/>
              </w:tabs>
              <w:kinsoku w:val="0"/>
              <w:wordWrap/>
              <w:overflowPunct/>
              <w:topLinePunct w:val="0"/>
              <w:autoSpaceDE w:val="0"/>
              <w:autoSpaceDN w:val="0"/>
              <w:bidi w:val="0"/>
              <w:adjustRightInd w:val="0"/>
              <w:snapToGrid w:val="0"/>
              <w:spacing w:line="360" w:lineRule="auto"/>
              <w:ind w:left="109"/>
              <w:jc w:val="left"/>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4</w:t>
            </w:r>
            <w:r>
              <w:rPr>
                <w:rFonts w:hint="eastAsia" w:ascii="仿宋" w:hAnsi="仿宋" w:eastAsia="仿宋" w:cs="仿宋"/>
                <w:spacing w:val="5"/>
                <w:sz w:val="24"/>
                <w:szCs w:val="24"/>
                <w:highlight w:val="none"/>
              </w:rPr>
              <w:t>、</w:t>
            </w:r>
            <w:r>
              <w:rPr>
                <w:rFonts w:hint="eastAsia" w:ascii="仿宋" w:hAnsi="仿宋" w:eastAsia="仿宋" w:cs="仿宋"/>
                <w:spacing w:val="3"/>
                <w:sz w:val="24"/>
                <w:szCs w:val="24"/>
                <w:highlight w:val="none"/>
              </w:rPr>
              <w:t>经信用中国 (</w:t>
            </w:r>
            <w:r>
              <w:rPr>
                <w:rFonts w:hint="eastAsia" w:ascii="仿宋" w:hAnsi="仿宋" w:eastAsia="仿宋" w:cs="仿宋"/>
                <w:sz w:val="24"/>
                <w:szCs w:val="24"/>
                <w:highlight w:val="none"/>
              </w:rPr>
              <w:t>www</w:t>
            </w:r>
            <w:r>
              <w:rPr>
                <w:rFonts w:hint="eastAsia" w:ascii="仿宋" w:hAnsi="仿宋" w:eastAsia="仿宋" w:cs="仿宋"/>
                <w:spacing w:val="3"/>
                <w:sz w:val="24"/>
                <w:szCs w:val="24"/>
                <w:highlight w:val="none"/>
              </w:rPr>
              <w:t>.</w:t>
            </w:r>
            <w:r>
              <w:rPr>
                <w:rFonts w:hint="eastAsia" w:ascii="仿宋" w:hAnsi="仿宋" w:eastAsia="仿宋" w:cs="仿宋"/>
                <w:sz w:val="24"/>
                <w:szCs w:val="24"/>
                <w:highlight w:val="none"/>
              </w:rPr>
              <w:t>creditchina</w:t>
            </w:r>
            <w:r>
              <w:rPr>
                <w:rFonts w:hint="eastAsia" w:ascii="仿宋" w:hAnsi="仿宋" w:eastAsia="仿宋" w:cs="仿宋"/>
                <w:spacing w:val="3"/>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3"/>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3"/>
                <w:sz w:val="24"/>
                <w:szCs w:val="24"/>
                <w:highlight w:val="none"/>
              </w:rPr>
              <w:t>) 、中国政府采购网</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ccgp</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4"/>
                <w:sz w:val="24"/>
                <w:szCs w:val="24"/>
                <w:highlight w:val="none"/>
              </w:rPr>
              <w:t>) 等</w:t>
            </w:r>
            <w:r>
              <w:rPr>
                <w:rFonts w:hint="eastAsia" w:ascii="仿宋" w:hAnsi="仿宋" w:eastAsia="仿宋" w:cs="仿宋"/>
                <w:spacing w:val="2"/>
                <w:sz w:val="24"/>
                <w:szCs w:val="24"/>
                <w:highlight w:val="none"/>
              </w:rPr>
              <w:t>渠道查询后，列入失信被执行人、重大</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税收违法案件当事人名单、政府采购严重违法失信行为记录</w:t>
            </w:r>
            <w:r>
              <w:rPr>
                <w:rFonts w:hint="eastAsia" w:ascii="仿宋" w:hAnsi="仿宋" w:eastAsia="仿宋" w:cs="仿宋"/>
                <w:spacing w:val="4"/>
                <w:sz w:val="24"/>
                <w:szCs w:val="24"/>
                <w:highlight w:val="none"/>
              </w:rPr>
              <w:t>名</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单的，取消磋</w:t>
            </w:r>
            <w:r>
              <w:rPr>
                <w:rFonts w:hint="eastAsia" w:ascii="仿宋" w:hAnsi="仿宋" w:eastAsia="仿宋" w:cs="仿宋"/>
                <w:spacing w:val="2"/>
                <w:sz w:val="24"/>
                <w:szCs w:val="24"/>
                <w:highlight w:val="none"/>
              </w:rPr>
              <w:t>商资格；</w:t>
            </w:r>
          </w:p>
          <w:p w14:paraId="268754FB">
            <w:pPr>
              <w:keepNext w:val="0"/>
              <w:keepLines w:val="0"/>
              <w:pageBreakBefore w:val="0"/>
              <w:widowControl/>
              <w:kinsoku w:val="0"/>
              <w:wordWrap/>
              <w:overflowPunct/>
              <w:topLinePunct w:val="0"/>
              <w:autoSpaceDE w:val="0"/>
              <w:autoSpaceDN w:val="0"/>
              <w:bidi w:val="0"/>
              <w:adjustRightInd w:val="0"/>
              <w:snapToGrid w:val="0"/>
              <w:spacing w:line="360" w:lineRule="auto"/>
              <w:ind w:left="115"/>
              <w:jc w:val="left"/>
              <w:textAlignment w:val="baseline"/>
              <w:rPr>
                <w:rFonts w:hint="eastAsia" w:ascii="仿宋" w:hAnsi="仿宋" w:eastAsia="仿宋" w:cs="仿宋"/>
                <w:spacing w:val="8"/>
                <w:position w:val="1"/>
                <w:sz w:val="24"/>
                <w:szCs w:val="24"/>
                <w:highlight w:val="none"/>
                <w:lang w:eastAsia="zh-CN"/>
              </w:rPr>
            </w:pPr>
            <w:r>
              <w:rPr>
                <w:rFonts w:hint="eastAsia" w:ascii="仿宋" w:hAnsi="仿宋" w:eastAsia="仿宋" w:cs="仿宋"/>
                <w:spacing w:val="8"/>
                <w:position w:val="1"/>
                <w:sz w:val="24"/>
                <w:szCs w:val="24"/>
                <w:highlight w:val="none"/>
                <w:lang w:val="en-US" w:eastAsia="zh-CN"/>
              </w:rPr>
              <w:t>5</w:t>
            </w:r>
            <w:r>
              <w:rPr>
                <w:rFonts w:hint="eastAsia" w:ascii="仿宋" w:hAnsi="仿宋" w:eastAsia="仿宋" w:cs="仿宋"/>
                <w:spacing w:val="8"/>
                <w:position w:val="1"/>
                <w:sz w:val="24"/>
                <w:szCs w:val="24"/>
                <w:highlight w:val="none"/>
              </w:rPr>
              <w:t>、本次招标不接受联合体投标</w:t>
            </w:r>
            <w:r>
              <w:rPr>
                <w:rFonts w:hint="eastAsia" w:ascii="仿宋" w:hAnsi="仿宋" w:eastAsia="仿宋" w:cs="仿宋"/>
                <w:spacing w:val="8"/>
                <w:position w:val="1"/>
                <w:sz w:val="24"/>
                <w:szCs w:val="24"/>
                <w:highlight w:val="none"/>
                <w:lang w:eastAsia="zh-CN"/>
              </w:rPr>
              <w:t>；</w:t>
            </w:r>
          </w:p>
          <w:p w14:paraId="2679C7AB">
            <w:pPr>
              <w:keepNext w:val="0"/>
              <w:keepLines w:val="0"/>
              <w:pageBreakBefore w:val="0"/>
              <w:widowControl/>
              <w:kinsoku w:val="0"/>
              <w:wordWrap/>
              <w:overflowPunct/>
              <w:topLinePunct w:val="0"/>
              <w:autoSpaceDE w:val="0"/>
              <w:autoSpaceDN w:val="0"/>
              <w:bidi w:val="0"/>
              <w:adjustRightInd w:val="0"/>
              <w:snapToGrid w:val="0"/>
              <w:spacing w:line="360" w:lineRule="auto"/>
              <w:ind w:left="115"/>
              <w:jc w:val="left"/>
              <w:textAlignment w:val="baseline"/>
              <w:rPr>
                <w:rFonts w:hint="default" w:ascii="仿宋" w:hAnsi="仿宋" w:eastAsia="仿宋" w:cs="仿宋"/>
                <w:spacing w:val="8"/>
                <w:position w:val="1"/>
                <w:sz w:val="24"/>
                <w:szCs w:val="24"/>
                <w:highlight w:val="none"/>
                <w:lang w:val="en-US" w:eastAsia="zh-CN"/>
              </w:rPr>
            </w:pPr>
            <w:r>
              <w:rPr>
                <w:rFonts w:hint="eastAsia" w:ascii="仿宋" w:hAnsi="仿宋" w:eastAsia="仿宋" w:cs="仿宋"/>
                <w:spacing w:val="8"/>
                <w:position w:val="1"/>
                <w:sz w:val="24"/>
                <w:szCs w:val="24"/>
                <w:highlight w:val="none"/>
                <w:lang w:val="en-US" w:eastAsia="zh-CN"/>
              </w:rPr>
              <w:t>6、特定资格要求：/</w:t>
            </w:r>
          </w:p>
        </w:tc>
      </w:tr>
    </w:tbl>
    <w:p w14:paraId="2939722E">
      <w:pPr>
        <w:spacing w:line="91" w:lineRule="auto"/>
        <w:rPr>
          <w:rFonts w:hint="eastAsia" w:ascii="仿宋" w:hAnsi="仿宋" w:eastAsia="仿宋" w:cs="仿宋"/>
          <w:sz w:val="2"/>
          <w:highlight w:val="none"/>
        </w:rPr>
      </w:pPr>
    </w:p>
    <w:tbl>
      <w:tblPr>
        <w:tblStyle w:val="17"/>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4"/>
        <w:gridCol w:w="1700"/>
        <w:gridCol w:w="6434"/>
      </w:tblGrid>
      <w:tr w14:paraId="286BC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367" w:type="pct"/>
            <w:tcBorders>
              <w:top w:val="single" w:color="000000" w:sz="2" w:space="0"/>
              <w:bottom w:val="single" w:color="000000" w:sz="2" w:space="0"/>
            </w:tcBorders>
            <w:vAlign w:val="center"/>
          </w:tcPr>
          <w:p w14:paraId="74AEE0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0</w:t>
            </w:r>
          </w:p>
        </w:tc>
        <w:tc>
          <w:tcPr>
            <w:tcW w:w="968" w:type="pct"/>
            <w:tcBorders>
              <w:top w:val="single" w:color="000000" w:sz="2" w:space="0"/>
              <w:bottom w:val="single" w:color="000000" w:sz="2" w:space="0"/>
            </w:tcBorders>
            <w:vAlign w:val="center"/>
          </w:tcPr>
          <w:p w14:paraId="2A93533A">
            <w:pPr>
              <w:keepNext w:val="0"/>
              <w:keepLines w:val="0"/>
              <w:pageBreakBefore w:val="0"/>
              <w:widowControl/>
              <w:kinsoku w:val="0"/>
              <w:wordWrap/>
              <w:overflowPunct/>
              <w:topLinePunct w:val="0"/>
              <w:autoSpaceDE w:val="0"/>
              <w:autoSpaceDN w:val="0"/>
              <w:bidi w:val="0"/>
              <w:adjustRightInd w:val="0"/>
              <w:snapToGrid w:val="0"/>
              <w:spacing w:line="360" w:lineRule="auto"/>
              <w:ind w:left="109" w:right="23" w:firstLine="1"/>
              <w:jc w:val="center"/>
              <w:textAlignment w:val="baseline"/>
              <w:rPr>
                <w:rFonts w:hint="eastAsia" w:ascii="仿宋" w:hAnsi="仿宋" w:eastAsia="仿宋" w:cs="仿宋"/>
                <w:b/>
                <w:bCs/>
                <w:spacing w:val="10"/>
                <w:sz w:val="24"/>
                <w:szCs w:val="24"/>
                <w:highlight w:val="none"/>
                <w:lang w:val="en-US" w:eastAsia="zh-CN"/>
              </w:rPr>
            </w:pPr>
            <w:r>
              <w:rPr>
                <w:rFonts w:hint="eastAsia" w:ascii="仿宋" w:hAnsi="仿宋" w:eastAsia="仿宋" w:cs="仿宋"/>
                <w:b/>
                <w:bCs/>
                <w:spacing w:val="10"/>
                <w:sz w:val="24"/>
                <w:szCs w:val="24"/>
                <w:highlight w:val="none"/>
                <w:lang w:val="en-US" w:eastAsia="zh-CN"/>
              </w:rPr>
              <w:t>磋商保证金</w:t>
            </w:r>
          </w:p>
        </w:tc>
        <w:tc>
          <w:tcPr>
            <w:tcW w:w="3664" w:type="pct"/>
            <w:tcBorders>
              <w:top w:val="single" w:color="000000" w:sz="2" w:space="0"/>
              <w:bottom w:val="single" w:color="000000" w:sz="2" w:space="0"/>
            </w:tcBorders>
            <w:vAlign w:val="center"/>
          </w:tcPr>
          <w:p w14:paraId="6AC000D2">
            <w:pPr>
              <w:keepNext w:val="0"/>
              <w:keepLines w:val="0"/>
              <w:pageBreakBefore w:val="0"/>
              <w:widowControl/>
              <w:kinsoku w:val="0"/>
              <w:wordWrap/>
              <w:overflowPunct/>
              <w:topLinePunct w:val="0"/>
              <w:autoSpaceDE w:val="0"/>
              <w:autoSpaceDN w:val="0"/>
              <w:bidi w:val="0"/>
              <w:adjustRightInd w:val="0"/>
              <w:snapToGrid w:val="0"/>
              <w:spacing w:line="360" w:lineRule="auto"/>
              <w:ind w:right="23"/>
              <w:jc w:val="both"/>
              <w:textAlignment w:val="baseline"/>
              <w:rPr>
                <w:rFonts w:hint="eastAsia" w:ascii="仿宋" w:hAnsi="仿宋" w:eastAsia="仿宋" w:cs="仿宋"/>
                <w:spacing w:val="10"/>
                <w:sz w:val="24"/>
                <w:szCs w:val="24"/>
                <w:highlight w:val="none"/>
                <w:lang w:val="en-US" w:eastAsia="zh-CN"/>
              </w:rPr>
            </w:pPr>
            <w:r>
              <w:rPr>
                <w:rFonts w:hint="eastAsia" w:ascii="仿宋" w:hAnsi="仿宋" w:eastAsia="仿宋" w:cs="仿宋"/>
                <w:spacing w:val="10"/>
                <w:sz w:val="24"/>
                <w:szCs w:val="24"/>
                <w:highlight w:val="none"/>
                <w:lang w:val="en-US" w:eastAsia="zh-CN"/>
              </w:rPr>
              <w:t>磋商保证金：20000.00元 (大写：贰万元整)</w:t>
            </w:r>
          </w:p>
          <w:p w14:paraId="77612677">
            <w:pPr>
              <w:keepNext w:val="0"/>
              <w:keepLines w:val="0"/>
              <w:pageBreakBefore w:val="0"/>
              <w:widowControl/>
              <w:kinsoku w:val="0"/>
              <w:wordWrap/>
              <w:overflowPunct/>
              <w:topLinePunct w:val="0"/>
              <w:autoSpaceDE w:val="0"/>
              <w:autoSpaceDN w:val="0"/>
              <w:bidi w:val="0"/>
              <w:adjustRightInd w:val="0"/>
              <w:snapToGrid w:val="0"/>
              <w:spacing w:line="360" w:lineRule="auto"/>
              <w:ind w:right="23"/>
              <w:jc w:val="both"/>
              <w:textAlignment w:val="baseline"/>
              <w:rPr>
                <w:rFonts w:hint="eastAsia" w:ascii="仿宋" w:hAnsi="仿宋" w:eastAsia="仿宋" w:cs="仿宋"/>
                <w:spacing w:val="10"/>
                <w:sz w:val="24"/>
                <w:szCs w:val="24"/>
                <w:highlight w:val="none"/>
                <w:lang w:val="en-US" w:eastAsia="zh-CN"/>
              </w:rPr>
            </w:pPr>
            <w:r>
              <w:rPr>
                <w:rFonts w:hint="eastAsia" w:ascii="仿宋" w:hAnsi="仿宋" w:eastAsia="仿宋" w:cs="仿宋"/>
                <w:spacing w:val="10"/>
                <w:sz w:val="24"/>
                <w:szCs w:val="24"/>
                <w:highlight w:val="none"/>
                <w:lang w:val="en-US" w:eastAsia="zh-CN"/>
              </w:rPr>
              <w:t>收款单位：青海广兴工程项目管理有限公司</w:t>
            </w:r>
          </w:p>
          <w:p w14:paraId="787CE9CE">
            <w:pPr>
              <w:keepNext w:val="0"/>
              <w:keepLines w:val="0"/>
              <w:pageBreakBefore w:val="0"/>
              <w:widowControl/>
              <w:kinsoku w:val="0"/>
              <w:wordWrap/>
              <w:overflowPunct/>
              <w:topLinePunct w:val="0"/>
              <w:autoSpaceDE w:val="0"/>
              <w:autoSpaceDN w:val="0"/>
              <w:bidi w:val="0"/>
              <w:adjustRightInd w:val="0"/>
              <w:snapToGrid w:val="0"/>
              <w:spacing w:line="360" w:lineRule="auto"/>
              <w:ind w:right="23"/>
              <w:jc w:val="both"/>
              <w:textAlignment w:val="baseline"/>
              <w:rPr>
                <w:rFonts w:hint="eastAsia" w:ascii="仿宋" w:hAnsi="仿宋" w:eastAsia="仿宋" w:cs="仿宋"/>
                <w:spacing w:val="10"/>
                <w:sz w:val="24"/>
                <w:szCs w:val="24"/>
                <w:highlight w:val="none"/>
                <w:lang w:val="en-US" w:eastAsia="zh-CN"/>
              </w:rPr>
            </w:pPr>
            <w:r>
              <w:rPr>
                <w:rFonts w:hint="eastAsia" w:ascii="仿宋" w:hAnsi="仿宋" w:eastAsia="仿宋" w:cs="仿宋"/>
                <w:spacing w:val="10"/>
                <w:sz w:val="24"/>
                <w:szCs w:val="24"/>
                <w:highlight w:val="none"/>
                <w:lang w:val="en-US" w:eastAsia="zh-CN"/>
              </w:rPr>
              <w:t>开户行：青海西宁农村商业银行股份有限公司西川南路支行</w:t>
            </w:r>
          </w:p>
          <w:p w14:paraId="3E9619A0">
            <w:pPr>
              <w:snapToGrid w:val="0"/>
              <w:spacing w:line="360" w:lineRule="auto"/>
              <w:ind w:firstLine="0" w:firstLineChars="0"/>
              <w:jc w:val="left"/>
              <w:rPr>
                <w:rFonts w:hint="eastAsia" w:ascii="仿宋" w:hAnsi="仿宋" w:eastAsia="仿宋" w:cs="仿宋"/>
                <w:szCs w:val="21"/>
              </w:rPr>
            </w:pPr>
            <w:r>
              <w:rPr>
                <w:rFonts w:hint="eastAsia" w:ascii="仿宋" w:hAnsi="仿宋" w:eastAsia="仿宋" w:cs="仿宋"/>
                <w:spacing w:val="10"/>
                <w:sz w:val="24"/>
                <w:szCs w:val="24"/>
                <w:highlight w:val="none"/>
                <w:lang w:val="en-US" w:eastAsia="zh-CN"/>
              </w:rPr>
              <w:t>银行账号：82010000001028625</w:t>
            </w:r>
          </w:p>
          <w:p w14:paraId="0A253800">
            <w:pPr>
              <w:keepNext w:val="0"/>
              <w:keepLines w:val="0"/>
              <w:pageBreakBefore w:val="0"/>
              <w:widowControl/>
              <w:kinsoku w:val="0"/>
              <w:wordWrap/>
              <w:overflowPunct/>
              <w:topLinePunct w:val="0"/>
              <w:autoSpaceDE w:val="0"/>
              <w:autoSpaceDN w:val="0"/>
              <w:bidi w:val="0"/>
              <w:adjustRightInd w:val="0"/>
              <w:snapToGrid w:val="0"/>
              <w:spacing w:line="360" w:lineRule="auto"/>
              <w:ind w:right="23"/>
              <w:jc w:val="both"/>
              <w:textAlignment w:val="baseline"/>
              <w:rPr>
                <w:rFonts w:hint="eastAsia" w:ascii="仿宋" w:hAnsi="仿宋" w:eastAsia="仿宋" w:cs="仿宋"/>
                <w:sz w:val="24"/>
                <w:szCs w:val="24"/>
                <w:highlight w:val="none"/>
                <w:lang w:val="en-US" w:eastAsia="zh-CN"/>
              </w:rPr>
            </w:pPr>
            <w:r>
              <w:rPr>
                <w:rFonts w:hint="eastAsia" w:ascii="仿宋" w:hAnsi="仿宋" w:eastAsia="仿宋" w:cs="仿宋"/>
                <w:spacing w:val="10"/>
                <w:sz w:val="24"/>
                <w:szCs w:val="24"/>
                <w:highlight w:val="none"/>
                <w:lang w:val="en-US" w:eastAsia="zh-CN"/>
              </w:rPr>
              <w:t>缴费时间：2025 年 07 月 01 日14 点 30分 (北京时间) 前，以银行到账时间为准。</w:t>
            </w:r>
          </w:p>
        </w:tc>
      </w:tr>
      <w:tr w14:paraId="74589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9" w:hRule="atLeast"/>
        </w:trPr>
        <w:tc>
          <w:tcPr>
            <w:tcW w:w="367" w:type="pct"/>
            <w:tcBorders>
              <w:top w:val="single" w:color="000000" w:sz="2" w:space="0"/>
              <w:bottom w:val="single" w:color="000000" w:sz="2" w:space="0"/>
            </w:tcBorders>
            <w:vAlign w:val="center"/>
          </w:tcPr>
          <w:p w14:paraId="3A9232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p>
          <w:p w14:paraId="0B2D71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p>
          <w:p w14:paraId="10E65F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p>
          <w:p w14:paraId="4C9A2D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1</w:t>
            </w:r>
          </w:p>
        </w:tc>
        <w:tc>
          <w:tcPr>
            <w:tcW w:w="968" w:type="pct"/>
            <w:tcBorders>
              <w:top w:val="single" w:color="000000" w:sz="2" w:space="0"/>
              <w:bottom w:val="single" w:color="000000" w:sz="2" w:space="0"/>
            </w:tcBorders>
            <w:vAlign w:val="center"/>
          </w:tcPr>
          <w:p w14:paraId="3D0C82F2">
            <w:pPr>
              <w:keepNext w:val="0"/>
              <w:keepLines w:val="0"/>
              <w:pageBreakBefore w:val="0"/>
              <w:widowControl/>
              <w:kinsoku w:val="0"/>
              <w:wordWrap/>
              <w:overflowPunct/>
              <w:topLinePunct w:val="0"/>
              <w:autoSpaceDE w:val="0"/>
              <w:autoSpaceDN w:val="0"/>
              <w:bidi w:val="0"/>
              <w:adjustRightInd w:val="0"/>
              <w:snapToGrid w:val="0"/>
              <w:spacing w:line="360" w:lineRule="auto"/>
              <w:ind w:left="109" w:right="23" w:firstLine="1"/>
              <w:jc w:val="center"/>
              <w:textAlignment w:val="baseline"/>
              <w:rPr>
                <w:rFonts w:hint="eastAsia" w:ascii="仿宋" w:hAnsi="仿宋" w:eastAsia="仿宋" w:cs="仿宋"/>
                <w:b/>
                <w:bCs/>
                <w:spacing w:val="10"/>
                <w:sz w:val="24"/>
                <w:szCs w:val="24"/>
                <w:highlight w:val="none"/>
                <w:lang w:val="en-US" w:eastAsia="zh-CN"/>
              </w:rPr>
            </w:pPr>
            <w:r>
              <w:rPr>
                <w:rFonts w:hint="eastAsia" w:ascii="仿宋" w:hAnsi="仿宋" w:eastAsia="仿宋" w:cs="仿宋"/>
                <w:b/>
                <w:bCs/>
                <w:spacing w:val="10"/>
                <w:sz w:val="24"/>
                <w:szCs w:val="24"/>
                <w:highlight w:val="none"/>
                <w:lang w:val="en-US" w:eastAsia="zh-CN"/>
              </w:rPr>
              <w:t>缴费方式</w:t>
            </w:r>
          </w:p>
        </w:tc>
        <w:tc>
          <w:tcPr>
            <w:tcW w:w="3664" w:type="pct"/>
            <w:tcBorders>
              <w:top w:val="single" w:color="000000" w:sz="2" w:space="0"/>
              <w:bottom w:val="single" w:color="000000" w:sz="2" w:space="0"/>
            </w:tcBorders>
            <w:vAlign w:val="center"/>
          </w:tcPr>
          <w:p w14:paraId="7BD9298E">
            <w:pPr>
              <w:keepNext w:val="0"/>
              <w:keepLines w:val="0"/>
              <w:pageBreakBefore w:val="0"/>
              <w:widowControl/>
              <w:kinsoku w:val="0"/>
              <w:wordWrap/>
              <w:overflowPunct/>
              <w:topLinePunct w:val="0"/>
              <w:autoSpaceDE w:val="0"/>
              <w:autoSpaceDN w:val="0"/>
              <w:bidi w:val="0"/>
              <w:adjustRightInd w:val="0"/>
              <w:snapToGrid w:val="0"/>
              <w:spacing w:line="360" w:lineRule="auto"/>
              <w:ind w:left="109" w:right="23" w:firstLine="1"/>
              <w:jc w:val="both"/>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提交方</w:t>
            </w:r>
            <w:r>
              <w:rPr>
                <w:rFonts w:hint="eastAsia" w:ascii="仿宋" w:hAnsi="仿宋" w:eastAsia="仿宋" w:cs="仿宋"/>
                <w:spacing w:val="5"/>
                <w:sz w:val="24"/>
                <w:szCs w:val="24"/>
                <w:highlight w:val="none"/>
              </w:rPr>
              <w:t>式：磋商保证金应当以支票、汇票、本票或者金融机构、</w:t>
            </w:r>
            <w:r>
              <w:rPr>
                <w:rFonts w:hint="eastAsia" w:ascii="仿宋" w:hAnsi="仿宋" w:eastAsia="仿宋" w:cs="仿宋"/>
                <w:sz w:val="24"/>
                <w:szCs w:val="24"/>
                <w:highlight w:val="none"/>
              </w:rPr>
              <w:t xml:space="preserve"> </w:t>
            </w:r>
            <w:r>
              <w:rPr>
                <w:rFonts w:hint="eastAsia" w:ascii="仿宋" w:hAnsi="仿宋" w:eastAsia="仿宋" w:cs="仿宋"/>
                <w:spacing w:val="21"/>
                <w:sz w:val="24"/>
                <w:szCs w:val="24"/>
                <w:highlight w:val="none"/>
              </w:rPr>
              <w:t>担</w:t>
            </w:r>
            <w:r>
              <w:rPr>
                <w:rFonts w:hint="eastAsia" w:ascii="仿宋" w:hAnsi="仿宋" w:eastAsia="仿宋" w:cs="仿宋"/>
                <w:spacing w:val="11"/>
                <w:sz w:val="24"/>
                <w:szCs w:val="24"/>
                <w:highlight w:val="none"/>
              </w:rPr>
              <w:t>保机构出具的保函等非现金形式提交。通过银行转账的，必</w:t>
            </w:r>
            <w:r>
              <w:rPr>
                <w:rFonts w:hint="eastAsia" w:ascii="仿宋" w:hAnsi="仿宋" w:eastAsia="仿宋" w:cs="仿宋"/>
                <w:spacing w:val="14"/>
                <w:sz w:val="24"/>
                <w:szCs w:val="24"/>
                <w:highlight w:val="none"/>
              </w:rPr>
              <w:t>须</w:t>
            </w:r>
            <w:r>
              <w:rPr>
                <w:rFonts w:hint="eastAsia" w:ascii="仿宋" w:hAnsi="仿宋" w:eastAsia="仿宋" w:cs="仿宋"/>
                <w:spacing w:val="10"/>
                <w:sz w:val="24"/>
                <w:szCs w:val="24"/>
                <w:highlight w:val="none"/>
              </w:rPr>
              <w:t>由供应商从其基本账户(需提供</w:t>
            </w:r>
            <w:r>
              <w:rPr>
                <w:rFonts w:hint="eastAsia" w:ascii="仿宋" w:hAnsi="仿宋" w:eastAsia="仿宋" w:cs="仿宋"/>
                <w:spacing w:val="10"/>
                <w:sz w:val="24"/>
                <w:szCs w:val="24"/>
                <w:highlight w:val="none"/>
                <w:lang w:eastAsia="zh-CN"/>
              </w:rPr>
              <w:t>基本存款账户信息</w:t>
            </w:r>
            <w:r>
              <w:rPr>
                <w:rFonts w:hint="eastAsia" w:ascii="仿宋" w:hAnsi="仿宋" w:eastAsia="仿宋" w:cs="仿宋"/>
                <w:spacing w:val="10"/>
                <w:sz w:val="24"/>
                <w:szCs w:val="24"/>
                <w:highlight w:val="none"/>
              </w:rPr>
              <w:t>)汇(转)入采购</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代理机构指定账户</w:t>
            </w:r>
            <w:r>
              <w:rPr>
                <w:rFonts w:hint="eastAsia" w:ascii="仿宋" w:hAnsi="仿宋" w:eastAsia="仿宋" w:cs="仿宋"/>
                <w:spacing w:val="7"/>
                <w:sz w:val="24"/>
                <w:szCs w:val="24"/>
                <w:highlight w:val="none"/>
              </w:rPr>
              <w:t>。</w:t>
            </w:r>
          </w:p>
          <w:p w14:paraId="150B40A0">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both"/>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供</w:t>
            </w:r>
            <w:r>
              <w:rPr>
                <w:rFonts w:hint="eastAsia" w:ascii="仿宋" w:hAnsi="仿宋" w:eastAsia="仿宋" w:cs="仿宋"/>
                <w:spacing w:val="9"/>
                <w:sz w:val="24"/>
                <w:szCs w:val="24"/>
                <w:highlight w:val="none"/>
              </w:rPr>
              <w:t>应商未按照磋商文件要求提交磋商保证金的，磋商无效。</w:t>
            </w:r>
          </w:p>
        </w:tc>
      </w:tr>
      <w:tr w14:paraId="512E3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367" w:type="pct"/>
            <w:tcBorders>
              <w:top w:val="single" w:color="000000" w:sz="2" w:space="0"/>
              <w:bottom w:val="single" w:color="000000" w:sz="2" w:space="0"/>
            </w:tcBorders>
            <w:vAlign w:val="center"/>
          </w:tcPr>
          <w:p w14:paraId="6440AD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2</w:t>
            </w:r>
          </w:p>
        </w:tc>
        <w:tc>
          <w:tcPr>
            <w:tcW w:w="968" w:type="pct"/>
            <w:tcBorders>
              <w:top w:val="single" w:color="000000" w:sz="2" w:space="0"/>
              <w:bottom w:val="single" w:color="000000" w:sz="2" w:space="0"/>
            </w:tcBorders>
            <w:vAlign w:val="center"/>
          </w:tcPr>
          <w:p w14:paraId="2FBDABEF">
            <w:pPr>
              <w:keepNext w:val="0"/>
              <w:keepLines w:val="0"/>
              <w:pageBreakBefore w:val="0"/>
              <w:widowControl/>
              <w:kinsoku w:val="0"/>
              <w:wordWrap/>
              <w:overflowPunct/>
              <w:topLinePunct w:val="0"/>
              <w:autoSpaceDE w:val="0"/>
              <w:autoSpaceDN w:val="0"/>
              <w:bidi w:val="0"/>
              <w:adjustRightInd w:val="0"/>
              <w:snapToGrid w:val="0"/>
              <w:spacing w:line="360" w:lineRule="auto"/>
              <w:ind w:left="109" w:right="23" w:firstLine="1"/>
              <w:jc w:val="center"/>
              <w:textAlignment w:val="baseline"/>
              <w:rPr>
                <w:rFonts w:hint="eastAsia" w:ascii="仿宋" w:hAnsi="仿宋" w:eastAsia="仿宋" w:cs="仿宋"/>
                <w:b/>
                <w:bCs/>
                <w:spacing w:val="10"/>
                <w:sz w:val="24"/>
                <w:szCs w:val="24"/>
                <w:highlight w:val="none"/>
                <w:lang w:val="en-US" w:eastAsia="zh-CN"/>
              </w:rPr>
            </w:pPr>
            <w:r>
              <w:rPr>
                <w:rFonts w:hint="eastAsia" w:ascii="仿宋" w:hAnsi="仿宋" w:eastAsia="仿宋" w:cs="仿宋"/>
                <w:b/>
                <w:bCs/>
                <w:spacing w:val="10"/>
                <w:sz w:val="24"/>
                <w:szCs w:val="24"/>
                <w:highlight w:val="none"/>
                <w:lang w:val="en-US" w:eastAsia="zh-CN"/>
              </w:rPr>
              <w:t>磋商保证金退还</w:t>
            </w:r>
          </w:p>
        </w:tc>
        <w:tc>
          <w:tcPr>
            <w:tcW w:w="3664" w:type="pct"/>
            <w:tcBorders>
              <w:top w:val="single" w:color="000000" w:sz="2" w:space="0"/>
              <w:bottom w:val="single" w:color="000000" w:sz="2" w:space="0"/>
            </w:tcBorders>
            <w:vAlign w:val="center"/>
          </w:tcPr>
          <w:p w14:paraId="6008A9EE">
            <w:pPr>
              <w:keepNext w:val="0"/>
              <w:keepLines w:val="0"/>
              <w:pageBreakBefore w:val="0"/>
              <w:widowControl/>
              <w:kinsoku w:val="0"/>
              <w:wordWrap/>
              <w:overflowPunct/>
              <w:topLinePunct w:val="0"/>
              <w:autoSpaceDE w:val="0"/>
              <w:autoSpaceDN w:val="0"/>
              <w:bidi w:val="0"/>
              <w:adjustRightInd w:val="0"/>
              <w:snapToGrid w:val="0"/>
              <w:spacing w:line="360" w:lineRule="auto"/>
              <w:ind w:left="111" w:right="104" w:firstLine="2"/>
              <w:jc w:val="both"/>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未成</w:t>
            </w:r>
            <w:r>
              <w:rPr>
                <w:rFonts w:hint="eastAsia" w:ascii="仿宋" w:hAnsi="仿宋" w:eastAsia="仿宋" w:cs="仿宋"/>
                <w:spacing w:val="7"/>
                <w:sz w:val="24"/>
                <w:szCs w:val="24"/>
                <w:highlight w:val="none"/>
              </w:rPr>
              <w:t>交</w:t>
            </w:r>
            <w:r>
              <w:rPr>
                <w:rFonts w:hint="eastAsia" w:ascii="仿宋" w:hAnsi="仿宋" w:eastAsia="仿宋" w:cs="仿宋"/>
                <w:spacing w:val="6"/>
                <w:sz w:val="24"/>
                <w:szCs w:val="24"/>
                <w:highlight w:val="none"/>
              </w:rPr>
              <w:t>供应商的磋商保证金在成交通知书发出后 5 个工作日内</w:t>
            </w:r>
            <w:r>
              <w:rPr>
                <w:rFonts w:hint="eastAsia" w:ascii="仿宋" w:hAnsi="仿宋" w:eastAsia="仿宋" w:cs="仿宋"/>
                <w:spacing w:val="12"/>
                <w:sz w:val="24"/>
                <w:szCs w:val="24"/>
                <w:highlight w:val="none"/>
              </w:rPr>
              <w:t>退还</w:t>
            </w:r>
            <w:r>
              <w:rPr>
                <w:rFonts w:hint="eastAsia" w:ascii="仿宋" w:hAnsi="仿宋" w:eastAsia="仿宋" w:cs="仿宋"/>
                <w:spacing w:val="7"/>
                <w:sz w:val="24"/>
                <w:szCs w:val="24"/>
                <w:highlight w:val="none"/>
              </w:rPr>
              <w:t>，</w:t>
            </w:r>
            <w:r>
              <w:rPr>
                <w:rFonts w:hint="eastAsia" w:ascii="仿宋" w:hAnsi="仿宋" w:eastAsia="仿宋" w:cs="仿宋"/>
                <w:spacing w:val="6"/>
                <w:sz w:val="24"/>
                <w:szCs w:val="24"/>
                <w:highlight w:val="none"/>
              </w:rPr>
              <w:t>成交供应商的磋商保证金在采购合同签订后 5 个工作日</w:t>
            </w:r>
            <w:r>
              <w:rPr>
                <w:rFonts w:hint="eastAsia" w:ascii="仿宋" w:hAnsi="仿宋" w:eastAsia="仿宋" w:cs="仿宋"/>
                <w:spacing w:val="-3"/>
                <w:sz w:val="24"/>
                <w:szCs w:val="24"/>
                <w:highlight w:val="none"/>
              </w:rPr>
              <w:t>内</w:t>
            </w:r>
            <w:r>
              <w:rPr>
                <w:rFonts w:hint="eastAsia" w:ascii="仿宋" w:hAnsi="仿宋" w:eastAsia="仿宋" w:cs="仿宋"/>
                <w:spacing w:val="-2"/>
                <w:sz w:val="24"/>
                <w:szCs w:val="24"/>
                <w:highlight w:val="none"/>
              </w:rPr>
              <w:t>退还。</w:t>
            </w:r>
          </w:p>
        </w:tc>
      </w:tr>
      <w:tr w14:paraId="335A4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7" w:type="pct"/>
            <w:tcBorders>
              <w:top w:val="single" w:color="000000" w:sz="2" w:space="0"/>
              <w:bottom w:val="single" w:color="000000" w:sz="2" w:space="0"/>
            </w:tcBorders>
            <w:vAlign w:val="center"/>
          </w:tcPr>
          <w:p w14:paraId="100C74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3</w:t>
            </w:r>
          </w:p>
        </w:tc>
        <w:tc>
          <w:tcPr>
            <w:tcW w:w="968" w:type="pct"/>
            <w:tcBorders>
              <w:top w:val="single" w:color="000000" w:sz="2" w:space="0"/>
              <w:bottom w:val="single" w:color="000000" w:sz="2" w:space="0"/>
            </w:tcBorders>
            <w:vAlign w:val="center"/>
          </w:tcPr>
          <w:p w14:paraId="2DDC0A25">
            <w:pPr>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eastAsia" w:ascii="仿宋" w:hAnsi="仿宋" w:eastAsia="仿宋" w:cs="仿宋"/>
                <w:sz w:val="24"/>
                <w:szCs w:val="24"/>
                <w:highlight w:val="none"/>
              </w:rPr>
            </w:pPr>
            <w:r>
              <w:rPr>
                <w:rFonts w:hint="eastAsia" w:ascii="仿宋" w:hAnsi="仿宋" w:eastAsia="仿宋" w:cs="仿宋"/>
                <w:b/>
                <w:bCs/>
                <w:spacing w:val="12"/>
                <w:sz w:val="24"/>
                <w:szCs w:val="24"/>
                <w:highlight w:val="none"/>
              </w:rPr>
              <w:t>响应文件编制要求</w:t>
            </w:r>
          </w:p>
        </w:tc>
        <w:tc>
          <w:tcPr>
            <w:tcW w:w="3664" w:type="pct"/>
            <w:tcBorders>
              <w:top w:val="single" w:color="000000" w:sz="2" w:space="0"/>
              <w:bottom w:val="single" w:color="000000" w:sz="2" w:space="0"/>
            </w:tcBorders>
            <w:vAlign w:val="center"/>
          </w:tcPr>
          <w:p w14:paraId="664B7F37">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111" w:right="104" w:firstLine="2"/>
              <w:jc w:val="both"/>
              <w:textAlignment w:val="baseline"/>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 xml:space="preserve">电子响应文件编制要求按政采云平台操作要求上传。      </w:t>
            </w:r>
          </w:p>
          <w:p w14:paraId="74564D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13" w:leftChars="0" w:right="104" w:rightChars="0"/>
              <w:jc w:val="both"/>
              <w:textAlignment w:val="baseline"/>
              <w:rPr>
                <w:rFonts w:hint="eastAsia" w:ascii="仿宋" w:hAnsi="仿宋" w:eastAsia="仿宋" w:cs="仿宋"/>
                <w:spacing w:val="12"/>
                <w:sz w:val="24"/>
                <w:szCs w:val="24"/>
                <w:highlight w:val="none"/>
                <w:lang w:val="en-US" w:eastAsia="zh-CN"/>
              </w:rPr>
            </w:pPr>
            <w:r>
              <w:rPr>
                <w:rFonts w:hint="eastAsia" w:ascii="仿宋" w:hAnsi="仿宋" w:eastAsia="仿宋" w:cs="仿宋"/>
                <w:spacing w:val="12"/>
                <w:sz w:val="24"/>
                <w:szCs w:val="24"/>
                <w:highlight w:val="none"/>
              </w:rPr>
              <w:t>2、磋商响应文件中的扫描或复印件内容应清晰可辨，且要求正向放</w:t>
            </w:r>
            <w:r>
              <w:rPr>
                <w:rFonts w:hint="eastAsia" w:ascii="仿宋" w:hAnsi="仿宋" w:eastAsia="仿宋" w:cs="仿宋"/>
                <w:spacing w:val="12"/>
                <w:sz w:val="24"/>
                <w:szCs w:val="24"/>
                <w:highlight w:val="none"/>
                <w:lang w:val="en-US" w:eastAsia="zh-CN"/>
              </w:rPr>
              <w:t>置。</w:t>
            </w:r>
          </w:p>
          <w:p w14:paraId="64FC54FC">
            <w:pPr>
              <w:keepNext w:val="0"/>
              <w:keepLines w:val="0"/>
              <w:pageBreakBefore w:val="0"/>
              <w:widowControl/>
              <w:kinsoku w:val="0"/>
              <w:wordWrap/>
              <w:overflowPunct/>
              <w:topLinePunct w:val="0"/>
              <w:autoSpaceDE w:val="0"/>
              <w:autoSpaceDN w:val="0"/>
              <w:bidi w:val="0"/>
              <w:adjustRightInd w:val="0"/>
              <w:snapToGrid w:val="0"/>
              <w:spacing w:line="360" w:lineRule="auto"/>
              <w:ind w:right="104"/>
              <w:jc w:val="both"/>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 xml:space="preserve"> 3、磋商响应文件要求签字、盖章的地方必须由供应商的法定代表人或委托代理人按要求签字、盖章；磋商供应商提供的扫描(或复印)件均需加盖公章。                              4、供应商应在提交磋商响应文件截止时间前上传磋商响应文件。</w:t>
            </w:r>
          </w:p>
        </w:tc>
      </w:tr>
      <w:tr w14:paraId="203DF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9" w:hRule="atLeast"/>
        </w:trPr>
        <w:tc>
          <w:tcPr>
            <w:tcW w:w="367" w:type="pct"/>
            <w:tcBorders>
              <w:top w:val="single" w:color="000000" w:sz="2" w:space="0"/>
              <w:bottom w:val="single" w:color="000000" w:sz="2" w:space="0"/>
            </w:tcBorders>
            <w:vAlign w:val="center"/>
          </w:tcPr>
          <w:p w14:paraId="483A3B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4</w:t>
            </w:r>
          </w:p>
        </w:tc>
        <w:tc>
          <w:tcPr>
            <w:tcW w:w="968" w:type="pct"/>
            <w:tcBorders>
              <w:top w:val="single" w:color="000000" w:sz="2" w:space="0"/>
              <w:bottom w:val="single" w:color="000000" w:sz="2" w:space="0"/>
            </w:tcBorders>
            <w:vAlign w:val="center"/>
          </w:tcPr>
          <w:p w14:paraId="5DA2E47A">
            <w:pPr>
              <w:keepNext w:val="0"/>
              <w:keepLines w:val="0"/>
              <w:pageBreakBefore w:val="0"/>
              <w:widowControl/>
              <w:kinsoku w:val="0"/>
              <w:wordWrap/>
              <w:overflowPunct/>
              <w:topLinePunct w:val="0"/>
              <w:autoSpaceDE w:val="0"/>
              <w:autoSpaceDN w:val="0"/>
              <w:bidi w:val="0"/>
              <w:adjustRightInd w:val="0"/>
              <w:snapToGrid w:val="0"/>
              <w:spacing w:line="360" w:lineRule="auto"/>
              <w:ind w:left="109"/>
              <w:jc w:val="center"/>
              <w:textAlignment w:val="baseline"/>
              <w:rPr>
                <w:rFonts w:hint="eastAsia" w:ascii="仿宋" w:hAnsi="仿宋" w:eastAsia="仿宋" w:cs="仿宋"/>
                <w:sz w:val="24"/>
                <w:szCs w:val="24"/>
                <w:highlight w:val="none"/>
              </w:rPr>
            </w:pPr>
            <w:r>
              <w:rPr>
                <w:rFonts w:hint="eastAsia" w:ascii="仿宋" w:hAnsi="仿宋" w:eastAsia="仿宋" w:cs="仿宋"/>
                <w:b/>
                <w:bCs/>
                <w:spacing w:val="9"/>
                <w:sz w:val="24"/>
                <w:szCs w:val="24"/>
                <w:highlight w:val="none"/>
              </w:rPr>
              <w:t>递交响应文件方式</w:t>
            </w:r>
          </w:p>
        </w:tc>
        <w:tc>
          <w:tcPr>
            <w:tcW w:w="3664" w:type="pct"/>
            <w:tcBorders>
              <w:top w:val="single" w:color="000000" w:sz="2" w:space="0"/>
              <w:bottom w:val="single" w:color="000000" w:sz="2" w:space="0"/>
            </w:tcBorders>
            <w:vAlign w:val="center"/>
          </w:tcPr>
          <w:p w14:paraId="1B51FF8E">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113" w:right="42" w:firstLine="14"/>
              <w:jc w:val="both"/>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供应商应当在磋商文件要求提交响应文件的截止时间前，将</w:t>
            </w:r>
            <w:r>
              <w:rPr>
                <w:rFonts w:hint="eastAsia" w:ascii="仿宋" w:hAnsi="仿宋" w:eastAsia="仿宋" w:cs="仿宋"/>
                <w:spacing w:val="20"/>
                <w:sz w:val="24"/>
                <w:szCs w:val="24"/>
                <w:highlight w:val="none"/>
              </w:rPr>
              <w:t>响</w:t>
            </w:r>
            <w:r>
              <w:rPr>
                <w:rFonts w:hint="eastAsia" w:ascii="仿宋" w:hAnsi="仿宋" w:eastAsia="仿宋" w:cs="仿宋"/>
                <w:spacing w:val="10"/>
                <w:sz w:val="24"/>
                <w:szCs w:val="24"/>
                <w:highlight w:val="none"/>
              </w:rPr>
              <w:t>应文件上传至政采云</w:t>
            </w:r>
            <w:r>
              <w:rPr>
                <w:rFonts w:hint="eastAsia" w:ascii="仿宋" w:hAnsi="仿宋" w:eastAsia="仿宋" w:cs="仿宋"/>
                <w:spacing w:val="10"/>
                <w:sz w:val="24"/>
                <w:szCs w:val="24"/>
                <w:highlight w:val="none"/>
                <w:lang w:val="en-US" w:eastAsia="zh-CN"/>
              </w:rPr>
              <w:t>平台</w:t>
            </w:r>
            <w:r>
              <w:rPr>
                <w:rFonts w:hint="eastAsia" w:ascii="仿宋" w:hAnsi="仿宋" w:eastAsia="仿宋" w:cs="仿宋"/>
                <w:spacing w:val="10"/>
                <w:sz w:val="24"/>
                <w:szCs w:val="24"/>
                <w:highlight w:val="none"/>
              </w:rPr>
              <w:t>。</w:t>
            </w:r>
          </w:p>
          <w:p w14:paraId="6B28ED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7" w:leftChars="0" w:right="42" w:rightChars="0"/>
              <w:jc w:val="both"/>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2</w:t>
            </w:r>
            <w:r>
              <w:rPr>
                <w:rFonts w:hint="eastAsia" w:ascii="仿宋" w:hAnsi="仿宋" w:eastAsia="仿宋" w:cs="仿宋"/>
                <w:spacing w:val="9"/>
                <w:sz w:val="24"/>
                <w:szCs w:val="24"/>
                <w:highlight w:val="none"/>
              </w:rPr>
              <w:t>.供应商在磋商文件要求提交响应文件的截止时间及开标时间</w:t>
            </w:r>
            <w:r>
              <w:rPr>
                <w:rFonts w:hint="eastAsia" w:ascii="仿宋" w:hAnsi="仿宋" w:eastAsia="仿宋" w:cs="仿宋"/>
                <w:spacing w:val="5"/>
                <w:sz w:val="24"/>
                <w:szCs w:val="24"/>
                <w:highlight w:val="none"/>
              </w:rPr>
              <w:t>前，未将响应文件上传至政采云</w:t>
            </w:r>
            <w:r>
              <w:rPr>
                <w:rFonts w:hint="eastAsia" w:ascii="仿宋" w:hAnsi="仿宋" w:eastAsia="仿宋" w:cs="仿宋"/>
                <w:spacing w:val="5"/>
                <w:sz w:val="24"/>
                <w:szCs w:val="24"/>
                <w:highlight w:val="none"/>
                <w:lang w:val="en-US" w:eastAsia="zh-CN"/>
              </w:rPr>
              <w:t>平台</w:t>
            </w:r>
            <w:r>
              <w:rPr>
                <w:rFonts w:hint="eastAsia" w:ascii="仿宋" w:hAnsi="仿宋" w:eastAsia="仿宋" w:cs="仿宋"/>
                <w:spacing w:val="5"/>
                <w:sz w:val="24"/>
                <w:szCs w:val="24"/>
                <w:highlight w:val="none"/>
              </w:rPr>
              <w:t>或文件解密失败</w:t>
            </w:r>
            <w:r>
              <w:rPr>
                <w:rFonts w:hint="eastAsia" w:ascii="仿宋" w:hAnsi="仿宋" w:eastAsia="仿宋" w:cs="仿宋"/>
                <w:spacing w:val="4"/>
                <w:sz w:val="24"/>
                <w:szCs w:val="24"/>
                <w:highlight w:val="none"/>
              </w:rPr>
              <w:t>的</w:t>
            </w:r>
            <w:r>
              <w:rPr>
                <w:rFonts w:hint="eastAsia" w:ascii="仿宋" w:hAnsi="仿宋" w:eastAsia="仿宋" w:cs="仿宋"/>
                <w:sz w:val="24"/>
                <w:szCs w:val="24"/>
                <w:highlight w:val="none"/>
              </w:rPr>
              <w:t>，</w:t>
            </w:r>
            <w:r>
              <w:rPr>
                <w:rFonts w:hint="eastAsia" w:ascii="仿宋" w:hAnsi="仿宋" w:eastAsia="仿宋" w:cs="仿宋"/>
                <w:spacing w:val="9"/>
                <w:sz w:val="24"/>
                <w:szCs w:val="24"/>
                <w:highlight w:val="none"/>
              </w:rPr>
              <w:t>视</w:t>
            </w:r>
            <w:r>
              <w:rPr>
                <w:rFonts w:hint="eastAsia" w:ascii="仿宋" w:hAnsi="仿宋" w:eastAsia="仿宋" w:cs="仿宋"/>
                <w:spacing w:val="7"/>
                <w:sz w:val="24"/>
                <w:szCs w:val="24"/>
                <w:highlight w:val="none"/>
              </w:rPr>
              <w:t>为无效投标。</w:t>
            </w:r>
          </w:p>
        </w:tc>
      </w:tr>
      <w:tr w14:paraId="4742A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367" w:type="pct"/>
            <w:tcBorders>
              <w:top w:val="single" w:color="000000" w:sz="2" w:space="0"/>
              <w:bottom w:val="single" w:color="000000" w:sz="2" w:space="0"/>
            </w:tcBorders>
            <w:vAlign w:val="center"/>
          </w:tcPr>
          <w:p w14:paraId="4C327526">
            <w:pPr>
              <w:keepNext w:val="0"/>
              <w:keepLines w:val="0"/>
              <w:pageBreakBefore w:val="0"/>
              <w:widowControl/>
              <w:kinsoku w:val="0"/>
              <w:wordWrap/>
              <w:overflowPunct/>
              <w:topLinePunct w:val="0"/>
              <w:autoSpaceDE w:val="0"/>
              <w:autoSpaceDN w:val="0"/>
              <w:bidi w:val="0"/>
              <w:adjustRightInd w:val="0"/>
              <w:snapToGrid w:val="0"/>
              <w:spacing w:line="360" w:lineRule="auto"/>
              <w:ind w:left="259"/>
              <w:jc w:val="both"/>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5</w:t>
            </w:r>
          </w:p>
        </w:tc>
        <w:tc>
          <w:tcPr>
            <w:tcW w:w="968" w:type="pct"/>
            <w:tcBorders>
              <w:top w:val="single" w:color="000000" w:sz="2" w:space="0"/>
              <w:bottom w:val="single" w:color="000000" w:sz="2" w:space="0"/>
            </w:tcBorders>
            <w:vAlign w:val="center"/>
          </w:tcPr>
          <w:p w14:paraId="757C6336">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eastAsia" w:ascii="仿宋" w:hAnsi="仿宋" w:eastAsia="仿宋" w:cs="仿宋"/>
                <w:sz w:val="24"/>
                <w:szCs w:val="24"/>
                <w:highlight w:val="none"/>
              </w:rPr>
            </w:pPr>
            <w:r>
              <w:rPr>
                <w:rFonts w:hint="eastAsia" w:ascii="仿宋" w:hAnsi="仿宋" w:eastAsia="仿宋" w:cs="仿宋"/>
                <w:b/>
                <w:bCs/>
                <w:spacing w:val="-20"/>
                <w:sz w:val="24"/>
                <w:szCs w:val="24"/>
                <w:highlight w:val="none"/>
                <w:lang w:eastAsia="zh-CN"/>
              </w:rPr>
              <w:t>提交响应文件截止时间</w:t>
            </w:r>
          </w:p>
        </w:tc>
        <w:tc>
          <w:tcPr>
            <w:tcW w:w="3664" w:type="pct"/>
            <w:tcBorders>
              <w:top w:val="single" w:color="000000" w:sz="2" w:space="0"/>
              <w:bottom w:val="single" w:color="000000" w:sz="2" w:space="0"/>
            </w:tcBorders>
            <w:vAlign w:val="center"/>
          </w:tcPr>
          <w:p w14:paraId="2F156987">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both"/>
              <w:textAlignment w:val="baseline"/>
              <w:rPr>
                <w:rFonts w:hint="eastAsia" w:ascii="仿宋" w:hAnsi="仿宋" w:eastAsia="仿宋" w:cs="仿宋"/>
                <w:sz w:val="24"/>
                <w:szCs w:val="24"/>
                <w:highlight w:val="none"/>
              </w:rPr>
            </w:pPr>
            <w:r>
              <w:rPr>
                <w:rFonts w:hint="eastAsia" w:ascii="仿宋" w:hAnsi="仿宋" w:eastAsia="仿宋" w:cs="仿宋"/>
                <w:spacing w:val="-20"/>
                <w:sz w:val="24"/>
                <w:szCs w:val="24"/>
                <w:highlight w:val="none"/>
                <w:lang w:eastAsia="zh-CN"/>
              </w:rPr>
              <w:t xml:space="preserve">2025 年 </w:t>
            </w:r>
            <w:r>
              <w:rPr>
                <w:rFonts w:hint="eastAsia" w:ascii="仿宋" w:hAnsi="仿宋" w:eastAsia="仿宋" w:cs="仿宋"/>
                <w:spacing w:val="-20"/>
                <w:sz w:val="24"/>
                <w:szCs w:val="24"/>
                <w:highlight w:val="none"/>
                <w:lang w:val="en-US" w:eastAsia="zh-CN"/>
              </w:rPr>
              <w:t xml:space="preserve">07 </w:t>
            </w:r>
            <w:r>
              <w:rPr>
                <w:rFonts w:hint="eastAsia" w:ascii="仿宋" w:hAnsi="仿宋" w:eastAsia="仿宋" w:cs="仿宋"/>
                <w:spacing w:val="-20"/>
                <w:sz w:val="24"/>
                <w:szCs w:val="24"/>
                <w:highlight w:val="none"/>
                <w:lang w:eastAsia="zh-CN"/>
              </w:rPr>
              <w:t xml:space="preserve">月 </w:t>
            </w:r>
            <w:r>
              <w:rPr>
                <w:rFonts w:hint="eastAsia" w:ascii="仿宋" w:hAnsi="仿宋" w:eastAsia="仿宋" w:cs="仿宋"/>
                <w:spacing w:val="-20"/>
                <w:sz w:val="24"/>
                <w:szCs w:val="24"/>
                <w:highlight w:val="none"/>
                <w:lang w:val="en-US" w:eastAsia="zh-CN"/>
              </w:rPr>
              <w:t xml:space="preserve">01 </w:t>
            </w:r>
            <w:r>
              <w:rPr>
                <w:rFonts w:hint="eastAsia" w:ascii="仿宋" w:hAnsi="仿宋" w:eastAsia="仿宋" w:cs="仿宋"/>
                <w:spacing w:val="-20"/>
                <w:sz w:val="24"/>
                <w:szCs w:val="24"/>
                <w:highlight w:val="none"/>
                <w:lang w:eastAsia="zh-CN"/>
              </w:rPr>
              <w:t xml:space="preserve">日 </w:t>
            </w:r>
            <w:r>
              <w:rPr>
                <w:rFonts w:hint="eastAsia" w:ascii="仿宋" w:hAnsi="仿宋" w:eastAsia="仿宋" w:cs="仿宋"/>
                <w:spacing w:val="-20"/>
                <w:sz w:val="24"/>
                <w:szCs w:val="24"/>
                <w:highlight w:val="none"/>
                <w:lang w:val="en-US" w:eastAsia="zh-CN"/>
              </w:rPr>
              <w:t>14</w:t>
            </w:r>
            <w:r>
              <w:rPr>
                <w:rFonts w:hint="eastAsia" w:ascii="仿宋" w:hAnsi="仿宋" w:eastAsia="仿宋" w:cs="仿宋"/>
                <w:spacing w:val="-20"/>
                <w:sz w:val="24"/>
                <w:szCs w:val="24"/>
                <w:highlight w:val="none"/>
                <w:lang w:eastAsia="zh-CN"/>
              </w:rPr>
              <w:t xml:space="preserve"> 点 30 分</w:t>
            </w:r>
            <w:r>
              <w:rPr>
                <w:rFonts w:hint="eastAsia" w:ascii="仿宋" w:hAnsi="仿宋" w:eastAsia="仿宋" w:cs="仿宋"/>
                <w:spacing w:val="-10"/>
                <w:sz w:val="24"/>
                <w:szCs w:val="24"/>
                <w:highlight w:val="none"/>
              </w:rPr>
              <w:t xml:space="preserve"> (北京时间)</w:t>
            </w:r>
          </w:p>
        </w:tc>
      </w:tr>
      <w:tr w14:paraId="3574C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67" w:type="pct"/>
            <w:tcBorders>
              <w:top w:val="single" w:color="000000" w:sz="2" w:space="0"/>
              <w:bottom w:val="single" w:color="000000" w:sz="2" w:space="0"/>
            </w:tcBorders>
            <w:vAlign w:val="center"/>
          </w:tcPr>
          <w:p w14:paraId="02575A38">
            <w:pPr>
              <w:keepNext w:val="0"/>
              <w:keepLines w:val="0"/>
              <w:pageBreakBefore w:val="0"/>
              <w:widowControl/>
              <w:kinsoku w:val="0"/>
              <w:wordWrap/>
              <w:overflowPunct/>
              <w:topLinePunct w:val="0"/>
              <w:autoSpaceDE w:val="0"/>
              <w:autoSpaceDN w:val="0"/>
              <w:bidi w:val="0"/>
              <w:adjustRightInd w:val="0"/>
              <w:snapToGrid w:val="0"/>
              <w:spacing w:line="360" w:lineRule="auto"/>
              <w:ind w:left="259"/>
              <w:jc w:val="both"/>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6</w:t>
            </w:r>
          </w:p>
        </w:tc>
        <w:tc>
          <w:tcPr>
            <w:tcW w:w="968" w:type="pct"/>
            <w:tcBorders>
              <w:top w:val="single" w:color="000000" w:sz="2" w:space="0"/>
              <w:bottom w:val="single" w:color="000000" w:sz="2" w:space="0"/>
            </w:tcBorders>
            <w:vAlign w:val="center"/>
          </w:tcPr>
          <w:p w14:paraId="499322B3">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响应文件开启时间</w:t>
            </w:r>
          </w:p>
        </w:tc>
        <w:tc>
          <w:tcPr>
            <w:tcW w:w="3664" w:type="pct"/>
            <w:tcBorders>
              <w:top w:val="single" w:color="000000" w:sz="2" w:space="0"/>
              <w:bottom w:val="single" w:color="000000" w:sz="2" w:space="0"/>
            </w:tcBorders>
            <w:vAlign w:val="center"/>
          </w:tcPr>
          <w:p w14:paraId="4D74E4E8">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仿宋" w:hAnsi="仿宋" w:eastAsia="仿宋" w:cs="仿宋"/>
                <w:sz w:val="24"/>
                <w:szCs w:val="24"/>
                <w:highlight w:val="none"/>
              </w:rPr>
            </w:pPr>
            <w:r>
              <w:rPr>
                <w:rFonts w:hint="eastAsia" w:ascii="仿宋" w:hAnsi="仿宋" w:eastAsia="仿宋" w:cs="仿宋"/>
                <w:spacing w:val="-20"/>
                <w:sz w:val="24"/>
                <w:szCs w:val="24"/>
                <w:highlight w:val="none"/>
                <w:lang w:eastAsia="zh-CN"/>
              </w:rPr>
              <w:t xml:space="preserve">2025 年 </w:t>
            </w:r>
            <w:r>
              <w:rPr>
                <w:rFonts w:hint="eastAsia" w:ascii="仿宋" w:hAnsi="仿宋" w:eastAsia="仿宋" w:cs="仿宋"/>
                <w:spacing w:val="-20"/>
                <w:sz w:val="24"/>
                <w:szCs w:val="24"/>
                <w:highlight w:val="none"/>
                <w:lang w:val="en-US" w:eastAsia="zh-CN"/>
              </w:rPr>
              <w:t>07</w:t>
            </w:r>
            <w:r>
              <w:rPr>
                <w:rFonts w:hint="eastAsia" w:ascii="仿宋" w:hAnsi="仿宋" w:eastAsia="仿宋" w:cs="仿宋"/>
                <w:spacing w:val="-20"/>
                <w:sz w:val="24"/>
                <w:szCs w:val="24"/>
                <w:highlight w:val="none"/>
                <w:lang w:eastAsia="zh-CN"/>
              </w:rPr>
              <w:t xml:space="preserve"> 月 </w:t>
            </w:r>
            <w:r>
              <w:rPr>
                <w:rFonts w:hint="eastAsia" w:ascii="仿宋" w:hAnsi="仿宋" w:eastAsia="仿宋" w:cs="仿宋"/>
                <w:spacing w:val="-20"/>
                <w:sz w:val="24"/>
                <w:szCs w:val="24"/>
                <w:highlight w:val="none"/>
                <w:lang w:val="en-US" w:eastAsia="zh-CN"/>
              </w:rPr>
              <w:t xml:space="preserve">01 </w:t>
            </w:r>
            <w:r>
              <w:rPr>
                <w:rFonts w:hint="eastAsia" w:ascii="仿宋" w:hAnsi="仿宋" w:eastAsia="仿宋" w:cs="仿宋"/>
                <w:spacing w:val="-20"/>
                <w:sz w:val="24"/>
                <w:szCs w:val="24"/>
                <w:highlight w:val="none"/>
                <w:lang w:eastAsia="zh-CN"/>
              </w:rPr>
              <w:t xml:space="preserve">日 </w:t>
            </w:r>
            <w:r>
              <w:rPr>
                <w:rFonts w:hint="eastAsia" w:ascii="仿宋" w:hAnsi="仿宋" w:eastAsia="仿宋" w:cs="仿宋"/>
                <w:spacing w:val="-20"/>
                <w:sz w:val="24"/>
                <w:szCs w:val="24"/>
                <w:highlight w:val="none"/>
                <w:lang w:val="en-US" w:eastAsia="zh-CN"/>
              </w:rPr>
              <w:t xml:space="preserve">14 </w:t>
            </w:r>
            <w:r>
              <w:rPr>
                <w:rFonts w:hint="eastAsia" w:ascii="仿宋" w:hAnsi="仿宋" w:eastAsia="仿宋" w:cs="仿宋"/>
                <w:spacing w:val="-20"/>
                <w:sz w:val="24"/>
                <w:szCs w:val="24"/>
                <w:highlight w:val="none"/>
                <w:lang w:eastAsia="zh-CN"/>
              </w:rPr>
              <w:t>点 30 分</w:t>
            </w:r>
            <w:r>
              <w:rPr>
                <w:rFonts w:hint="eastAsia" w:ascii="仿宋" w:hAnsi="仿宋" w:eastAsia="仿宋" w:cs="仿宋"/>
                <w:spacing w:val="-10"/>
                <w:sz w:val="24"/>
                <w:szCs w:val="24"/>
                <w:highlight w:val="none"/>
              </w:rPr>
              <w:t xml:space="preserve"> (北京时间)</w:t>
            </w:r>
          </w:p>
        </w:tc>
      </w:tr>
      <w:tr w14:paraId="51FD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67" w:type="pct"/>
            <w:tcBorders>
              <w:top w:val="single" w:color="000000" w:sz="2" w:space="0"/>
              <w:bottom w:val="single" w:color="000000" w:sz="2" w:space="0"/>
            </w:tcBorders>
            <w:vAlign w:val="top"/>
          </w:tcPr>
          <w:p w14:paraId="0E481E8A">
            <w:pPr>
              <w:keepNext w:val="0"/>
              <w:keepLines w:val="0"/>
              <w:pageBreakBefore w:val="0"/>
              <w:widowControl/>
              <w:kinsoku w:val="0"/>
              <w:wordWrap/>
              <w:overflowPunct/>
              <w:topLinePunct w:val="0"/>
              <w:autoSpaceDE w:val="0"/>
              <w:autoSpaceDN w:val="0"/>
              <w:bidi w:val="0"/>
              <w:adjustRightInd w:val="0"/>
              <w:snapToGrid w:val="0"/>
              <w:spacing w:line="360" w:lineRule="auto"/>
              <w:ind w:left="259"/>
              <w:jc w:val="both"/>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7</w:t>
            </w:r>
          </w:p>
        </w:tc>
        <w:tc>
          <w:tcPr>
            <w:tcW w:w="968" w:type="pct"/>
            <w:tcBorders>
              <w:top w:val="single" w:color="000000" w:sz="2" w:space="0"/>
              <w:bottom w:val="single" w:color="000000" w:sz="2" w:space="0"/>
            </w:tcBorders>
            <w:vAlign w:val="top"/>
          </w:tcPr>
          <w:p w14:paraId="6595FD02">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提交响应文件地点</w:t>
            </w:r>
          </w:p>
        </w:tc>
        <w:tc>
          <w:tcPr>
            <w:tcW w:w="3664" w:type="pct"/>
            <w:tcBorders>
              <w:top w:val="single" w:color="000000" w:sz="2" w:space="0"/>
              <w:bottom w:val="single" w:color="000000" w:sz="2" w:space="0"/>
            </w:tcBorders>
            <w:vAlign w:val="top"/>
          </w:tcPr>
          <w:p w14:paraId="5C78C772">
            <w:pPr>
              <w:keepNext w:val="0"/>
              <w:keepLines w:val="0"/>
              <w:pageBreakBefore w:val="0"/>
              <w:widowControl/>
              <w:kinsoku w:val="0"/>
              <w:wordWrap/>
              <w:overflowPunct/>
              <w:topLinePunct w:val="0"/>
              <w:autoSpaceDE w:val="0"/>
              <w:autoSpaceDN w:val="0"/>
              <w:bidi w:val="0"/>
              <w:adjustRightInd w:val="0"/>
              <w:snapToGrid w:val="0"/>
              <w:spacing w:line="360" w:lineRule="auto"/>
              <w:ind w:left="109"/>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在政采云平台 (</w:t>
            </w:r>
            <w:r>
              <w:rPr>
                <w:rFonts w:hint="eastAsia" w:ascii="仿宋" w:hAnsi="仿宋" w:eastAsia="仿宋" w:cs="仿宋"/>
                <w:sz w:val="24"/>
                <w:szCs w:val="24"/>
                <w:highlight w:val="none"/>
              </w:rPr>
              <w:t>https</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zcygov</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z w:val="24"/>
                <w:szCs w:val="24"/>
                <w:highlight w:val="none"/>
                <w:lang w:eastAsia="zh-CN"/>
              </w:rPr>
              <w:t>)</w:t>
            </w:r>
            <w:r>
              <w:rPr>
                <w:rFonts w:hint="eastAsia" w:ascii="仿宋" w:hAnsi="仿宋" w:eastAsia="仿宋" w:cs="仿宋"/>
                <w:spacing w:val="11"/>
                <w:sz w:val="24"/>
                <w:szCs w:val="24"/>
                <w:highlight w:val="none"/>
              </w:rPr>
              <w:t xml:space="preserve"> 进行线上解</w:t>
            </w:r>
            <w:r>
              <w:rPr>
                <w:rFonts w:hint="eastAsia" w:ascii="仿宋" w:hAnsi="仿宋" w:eastAsia="仿宋" w:cs="仿宋"/>
                <w:spacing w:val="10"/>
                <w:sz w:val="24"/>
                <w:szCs w:val="24"/>
                <w:highlight w:val="none"/>
              </w:rPr>
              <w:t>密</w:t>
            </w:r>
          </w:p>
        </w:tc>
      </w:tr>
      <w:tr w14:paraId="43168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367" w:type="pct"/>
            <w:tcBorders>
              <w:top w:val="single" w:color="000000" w:sz="2" w:space="0"/>
              <w:bottom w:val="single" w:color="000000" w:sz="2" w:space="0"/>
            </w:tcBorders>
            <w:vAlign w:val="center"/>
          </w:tcPr>
          <w:p w14:paraId="680CE1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8</w:t>
            </w:r>
          </w:p>
        </w:tc>
        <w:tc>
          <w:tcPr>
            <w:tcW w:w="968" w:type="pct"/>
            <w:tcBorders>
              <w:top w:val="single" w:color="000000" w:sz="2" w:space="0"/>
              <w:bottom w:val="single" w:color="000000" w:sz="2" w:space="0"/>
            </w:tcBorders>
            <w:vAlign w:val="center"/>
          </w:tcPr>
          <w:p w14:paraId="01A194AE">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答疑澄清方式</w:t>
            </w:r>
          </w:p>
        </w:tc>
        <w:tc>
          <w:tcPr>
            <w:tcW w:w="3664" w:type="pct"/>
            <w:tcBorders>
              <w:top w:val="single" w:color="000000" w:sz="2" w:space="0"/>
              <w:bottom w:val="single" w:color="000000" w:sz="2" w:space="0"/>
            </w:tcBorders>
            <w:vAlign w:val="top"/>
          </w:tcPr>
          <w:p w14:paraId="27548485">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采用</w:t>
            </w:r>
            <w:r>
              <w:rPr>
                <w:rFonts w:hint="eastAsia" w:ascii="仿宋" w:hAnsi="仿宋" w:eastAsia="仿宋" w:cs="仿宋"/>
                <w:spacing w:val="9"/>
                <w:sz w:val="24"/>
                <w:szCs w:val="24"/>
                <w:highlight w:val="none"/>
              </w:rPr>
              <w:t>线上答疑。在项目评审时须在线了解开标信息，掌握答疑</w:t>
            </w:r>
            <w:r>
              <w:rPr>
                <w:rFonts w:hint="eastAsia" w:ascii="仿宋" w:hAnsi="仿宋" w:eastAsia="仿宋" w:cs="仿宋"/>
                <w:spacing w:val="15"/>
                <w:sz w:val="24"/>
                <w:szCs w:val="24"/>
                <w:highlight w:val="none"/>
              </w:rPr>
              <w:t>时</w:t>
            </w:r>
            <w:r>
              <w:rPr>
                <w:rFonts w:hint="eastAsia" w:ascii="仿宋" w:hAnsi="仿宋" w:eastAsia="仿宋" w:cs="仿宋"/>
                <w:spacing w:val="9"/>
                <w:sz w:val="24"/>
                <w:szCs w:val="24"/>
                <w:highlight w:val="none"/>
              </w:rPr>
              <w:t>间，需由法定代表人或委托代理人对磋商小组提出的质疑做</w:t>
            </w:r>
            <w:r>
              <w:rPr>
                <w:rFonts w:hint="eastAsia" w:ascii="仿宋" w:hAnsi="仿宋" w:eastAsia="仿宋" w:cs="仿宋"/>
                <w:spacing w:val="15"/>
                <w:sz w:val="24"/>
                <w:szCs w:val="24"/>
                <w:highlight w:val="none"/>
              </w:rPr>
              <w:t>出</w:t>
            </w:r>
            <w:r>
              <w:rPr>
                <w:rFonts w:hint="eastAsia" w:ascii="仿宋" w:hAnsi="仿宋" w:eastAsia="仿宋" w:cs="仿宋"/>
                <w:spacing w:val="9"/>
                <w:sz w:val="24"/>
                <w:szCs w:val="24"/>
                <w:highlight w:val="none"/>
              </w:rPr>
              <w:t>应答。供应商须在规定的时间内进行答疑澄清，如在规定的</w:t>
            </w:r>
            <w:r>
              <w:rPr>
                <w:rFonts w:hint="eastAsia" w:ascii="仿宋" w:hAnsi="仿宋" w:eastAsia="仿宋" w:cs="仿宋"/>
                <w:spacing w:val="8"/>
                <w:sz w:val="24"/>
                <w:szCs w:val="24"/>
                <w:highlight w:val="none"/>
              </w:rPr>
              <w:t>时间内未答疑的，视同放弃答疑</w:t>
            </w:r>
            <w:r>
              <w:rPr>
                <w:rFonts w:hint="eastAsia" w:ascii="仿宋" w:hAnsi="仿宋" w:eastAsia="仿宋" w:cs="仿宋"/>
                <w:spacing w:val="7"/>
                <w:sz w:val="24"/>
                <w:szCs w:val="24"/>
                <w:highlight w:val="none"/>
              </w:rPr>
              <w:t>。</w:t>
            </w:r>
          </w:p>
        </w:tc>
      </w:tr>
      <w:tr w14:paraId="206E0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367" w:type="pct"/>
            <w:tcBorders>
              <w:top w:val="single" w:color="000000" w:sz="2" w:space="0"/>
              <w:bottom w:val="single" w:color="000000" w:sz="2" w:space="0"/>
            </w:tcBorders>
            <w:vAlign w:val="center"/>
          </w:tcPr>
          <w:p w14:paraId="0829BD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9</w:t>
            </w:r>
          </w:p>
        </w:tc>
        <w:tc>
          <w:tcPr>
            <w:tcW w:w="968" w:type="pct"/>
            <w:tcBorders>
              <w:top w:val="single" w:color="000000" w:sz="2" w:space="0"/>
              <w:bottom w:val="single" w:color="000000" w:sz="2" w:space="0"/>
            </w:tcBorders>
            <w:vAlign w:val="center"/>
          </w:tcPr>
          <w:p w14:paraId="179E3C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代理服务费收取</w:t>
            </w:r>
          </w:p>
        </w:tc>
        <w:tc>
          <w:tcPr>
            <w:tcW w:w="3664" w:type="pct"/>
            <w:tcBorders>
              <w:top w:val="single" w:color="000000" w:sz="2" w:space="0"/>
              <w:bottom w:val="single" w:color="000000" w:sz="2" w:space="0"/>
            </w:tcBorders>
            <w:vAlign w:val="top"/>
          </w:tcPr>
          <w:p w14:paraId="2E8C3673">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default" w:ascii="仿宋" w:hAnsi="仿宋" w:eastAsia="仿宋" w:cs="仿宋"/>
                <w:spacing w:val="18"/>
                <w:sz w:val="24"/>
                <w:szCs w:val="24"/>
                <w:highlight w:val="none"/>
                <w:lang w:val="en-US" w:eastAsia="zh-CN"/>
              </w:rPr>
            </w:pPr>
            <w:r>
              <w:rPr>
                <w:rFonts w:hint="eastAsia" w:ascii="仿宋" w:hAnsi="仿宋" w:eastAsia="仿宋" w:cs="仿宋"/>
                <w:spacing w:val="9"/>
                <w:sz w:val="24"/>
                <w:szCs w:val="24"/>
                <w:highlight w:val="none"/>
                <w:lang w:val="zh-CN"/>
              </w:rPr>
              <w:t>收</w:t>
            </w:r>
            <w:r>
              <w:rPr>
                <w:rFonts w:hint="eastAsia" w:ascii="仿宋" w:hAnsi="仿宋" w:eastAsia="仿宋" w:cs="仿宋"/>
                <w:spacing w:val="18"/>
                <w:sz w:val="24"/>
                <w:szCs w:val="24"/>
                <w:highlight w:val="none"/>
                <w:lang w:val="zh-CN"/>
              </w:rPr>
              <w:t>取对象：</w:t>
            </w:r>
            <w:r>
              <w:rPr>
                <w:rFonts w:hint="eastAsia" w:ascii="仿宋" w:hAnsi="仿宋" w:eastAsia="仿宋" w:cs="仿宋"/>
                <w:spacing w:val="18"/>
                <w:sz w:val="24"/>
                <w:szCs w:val="24"/>
                <w:highlight w:val="none"/>
                <w:lang w:val="en-US" w:eastAsia="zh-CN"/>
              </w:rPr>
              <w:t>成交供应商</w:t>
            </w:r>
          </w:p>
          <w:p w14:paraId="66D839BA">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18"/>
                <w:sz w:val="24"/>
                <w:szCs w:val="24"/>
                <w:highlight w:val="none"/>
                <w:lang w:val="zh-CN"/>
              </w:rPr>
              <w:t>收费标准：</w:t>
            </w:r>
            <w:r>
              <w:rPr>
                <w:rFonts w:hint="eastAsia" w:ascii="仿宋" w:hAnsi="仿宋" w:eastAsia="仿宋" w:cs="仿宋"/>
                <w:spacing w:val="18"/>
                <w:sz w:val="24"/>
                <w:szCs w:val="24"/>
                <w:highlight w:val="none"/>
              </w:rPr>
              <w:t>根据</w:t>
            </w:r>
            <w:r>
              <w:rPr>
                <w:rFonts w:hint="eastAsia" w:ascii="仿宋" w:hAnsi="仿宋" w:eastAsia="仿宋" w:cs="仿宋"/>
                <w:spacing w:val="18"/>
                <w:sz w:val="24"/>
                <w:szCs w:val="24"/>
                <w:highlight w:val="none"/>
                <w:lang w:val="zh-CN"/>
              </w:rPr>
              <w:t>《关于进一步放开建设项目专项业务服务价格的通知》（发改价格〔2015〕299号）规定，实行市场调节价，应严格遵守《中华人民共和国价格法》《关于商品和服务实行明码标价的规定》等法律法规的规定，由采购人和采购代理机构共同确定合理的收费金额</w:t>
            </w:r>
            <w:r>
              <w:rPr>
                <w:rFonts w:hint="eastAsia" w:ascii="仿宋" w:hAnsi="仿宋" w:eastAsia="仿宋" w:cs="仿宋"/>
                <w:spacing w:val="18"/>
                <w:sz w:val="24"/>
                <w:szCs w:val="24"/>
                <w:highlight w:val="none"/>
              </w:rPr>
              <w:t>。</w:t>
            </w:r>
          </w:p>
        </w:tc>
      </w:tr>
      <w:tr w14:paraId="0FB0A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367" w:type="pct"/>
            <w:tcBorders>
              <w:top w:val="single" w:color="000000" w:sz="2" w:space="0"/>
              <w:bottom w:val="single" w:color="000000" w:sz="2" w:space="0"/>
            </w:tcBorders>
            <w:vAlign w:val="center"/>
          </w:tcPr>
          <w:p w14:paraId="37F060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w:t>
            </w:r>
            <w:r>
              <w:rPr>
                <w:rFonts w:hint="eastAsia" w:ascii="仿宋" w:hAnsi="仿宋" w:eastAsia="仿宋" w:cs="仿宋"/>
                <w:b/>
                <w:bCs/>
                <w:spacing w:val="-1"/>
                <w:sz w:val="24"/>
                <w:szCs w:val="24"/>
                <w:highlight w:val="none"/>
              </w:rPr>
              <w:t>0</w:t>
            </w:r>
          </w:p>
        </w:tc>
        <w:tc>
          <w:tcPr>
            <w:tcW w:w="968" w:type="pct"/>
            <w:tcBorders>
              <w:top w:val="single" w:color="000000" w:sz="2" w:space="0"/>
              <w:bottom w:val="single" w:color="000000" w:sz="2" w:space="0"/>
            </w:tcBorders>
            <w:vAlign w:val="center"/>
          </w:tcPr>
          <w:p w14:paraId="499518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合同签订有效期</w:t>
            </w:r>
          </w:p>
        </w:tc>
        <w:tc>
          <w:tcPr>
            <w:tcW w:w="3664" w:type="pct"/>
            <w:tcBorders>
              <w:top w:val="single" w:color="000000" w:sz="2" w:space="0"/>
              <w:bottom w:val="single" w:color="000000" w:sz="2" w:space="0"/>
            </w:tcBorders>
            <w:vAlign w:val="top"/>
          </w:tcPr>
          <w:p w14:paraId="53E39252">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9"/>
                <w:sz w:val="24"/>
                <w:szCs w:val="24"/>
                <w:highlight w:val="none"/>
              </w:rPr>
            </w:pPr>
            <w:r>
              <w:rPr>
                <w:rFonts w:hint="eastAsia" w:ascii="仿宋" w:hAnsi="仿宋" w:eastAsia="仿宋" w:cs="仿宋"/>
                <w:spacing w:val="9"/>
                <w:sz w:val="24"/>
                <w:szCs w:val="24"/>
                <w:highlight w:val="none"/>
                <w:lang w:val="zh-CN"/>
              </w:rPr>
              <w:t>自成交通知书发出之日起30日内与采购人签订合同。并将合同报青海广兴工程项目管理有限公司存档。</w:t>
            </w:r>
          </w:p>
        </w:tc>
      </w:tr>
      <w:tr w14:paraId="7B2F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367" w:type="pct"/>
            <w:tcBorders>
              <w:top w:val="single" w:color="000000" w:sz="2" w:space="0"/>
              <w:bottom w:val="single" w:color="000000" w:sz="2" w:space="0"/>
            </w:tcBorders>
            <w:vAlign w:val="center"/>
          </w:tcPr>
          <w:p w14:paraId="77163C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w:t>
            </w:r>
            <w:r>
              <w:rPr>
                <w:rFonts w:hint="eastAsia" w:ascii="仿宋" w:hAnsi="仿宋" w:eastAsia="仿宋" w:cs="仿宋"/>
                <w:b/>
                <w:bCs/>
                <w:spacing w:val="-1"/>
                <w:sz w:val="24"/>
                <w:szCs w:val="24"/>
                <w:highlight w:val="none"/>
              </w:rPr>
              <w:t>1</w:t>
            </w:r>
          </w:p>
        </w:tc>
        <w:tc>
          <w:tcPr>
            <w:tcW w:w="968" w:type="pct"/>
            <w:tcBorders>
              <w:top w:val="single" w:color="000000" w:sz="2" w:space="0"/>
              <w:bottom w:val="single" w:color="000000" w:sz="2" w:space="0"/>
            </w:tcBorders>
            <w:vAlign w:val="center"/>
          </w:tcPr>
          <w:p w14:paraId="22010E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政府采购合同备案</w:t>
            </w:r>
          </w:p>
        </w:tc>
        <w:tc>
          <w:tcPr>
            <w:tcW w:w="3664" w:type="pct"/>
            <w:tcBorders>
              <w:top w:val="single" w:color="000000" w:sz="2" w:space="0"/>
              <w:bottom w:val="single" w:color="000000" w:sz="2" w:space="0"/>
            </w:tcBorders>
            <w:vAlign w:val="top"/>
          </w:tcPr>
          <w:p w14:paraId="5834BC77">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9"/>
                <w:sz w:val="24"/>
                <w:szCs w:val="24"/>
                <w:highlight w:val="none"/>
                <w:lang w:val="zh-CN"/>
              </w:rPr>
            </w:pPr>
            <w:r>
              <w:rPr>
                <w:rFonts w:hint="eastAsia" w:ascii="仿宋" w:hAnsi="仿宋" w:eastAsia="仿宋" w:cs="仿宋"/>
                <w:spacing w:val="9"/>
                <w:sz w:val="24"/>
                <w:szCs w:val="24"/>
                <w:highlight w:val="none"/>
                <w:lang w:val="zh-CN"/>
              </w:rPr>
              <w:t>采购合同全数返回采购代理机构鉴证，盖章。</w:t>
            </w:r>
          </w:p>
          <w:p w14:paraId="3B19DE8E">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9"/>
                <w:sz w:val="24"/>
                <w:szCs w:val="24"/>
                <w:highlight w:val="none"/>
                <w:lang w:val="zh-CN"/>
              </w:rPr>
            </w:pPr>
            <w:r>
              <w:rPr>
                <w:rFonts w:hint="eastAsia" w:ascii="仿宋" w:hAnsi="仿宋" w:eastAsia="仿宋" w:cs="仿宋"/>
                <w:spacing w:val="9"/>
                <w:sz w:val="24"/>
                <w:szCs w:val="24"/>
                <w:highlight w:val="none"/>
                <w:lang w:val="zh-CN"/>
              </w:rPr>
              <w:t>采购代理机构留存两份原件备案。</w:t>
            </w:r>
          </w:p>
        </w:tc>
      </w:tr>
      <w:tr w14:paraId="0F4F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67" w:type="pct"/>
            <w:tcBorders>
              <w:top w:val="single" w:color="000000" w:sz="2" w:space="0"/>
              <w:bottom w:val="single" w:color="000000" w:sz="2" w:space="0"/>
            </w:tcBorders>
            <w:vAlign w:val="center"/>
          </w:tcPr>
          <w:p w14:paraId="6402F2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w:t>
            </w:r>
            <w:r>
              <w:rPr>
                <w:rFonts w:hint="eastAsia" w:ascii="仿宋" w:hAnsi="仿宋" w:eastAsia="仿宋" w:cs="仿宋"/>
                <w:b/>
                <w:bCs/>
                <w:spacing w:val="-1"/>
                <w:sz w:val="24"/>
                <w:szCs w:val="24"/>
                <w:highlight w:val="none"/>
              </w:rPr>
              <w:t>2</w:t>
            </w:r>
          </w:p>
        </w:tc>
        <w:tc>
          <w:tcPr>
            <w:tcW w:w="968" w:type="pct"/>
            <w:tcBorders>
              <w:top w:val="single" w:color="000000" w:sz="2" w:space="0"/>
              <w:bottom w:val="single" w:color="000000" w:sz="2" w:space="0"/>
            </w:tcBorders>
            <w:vAlign w:val="center"/>
          </w:tcPr>
          <w:p w14:paraId="739791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磋商有效期</w:t>
            </w:r>
          </w:p>
        </w:tc>
        <w:tc>
          <w:tcPr>
            <w:tcW w:w="3664" w:type="pct"/>
            <w:tcBorders>
              <w:top w:val="single" w:color="000000" w:sz="2" w:space="0"/>
              <w:bottom w:val="single" w:color="000000" w:sz="2" w:space="0"/>
            </w:tcBorders>
            <w:vAlign w:val="center"/>
          </w:tcPr>
          <w:p w14:paraId="329C1D66">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9"/>
                <w:sz w:val="24"/>
                <w:szCs w:val="24"/>
                <w:highlight w:val="none"/>
                <w:lang w:val="zh-CN"/>
              </w:rPr>
            </w:pPr>
            <w:r>
              <w:rPr>
                <w:rFonts w:hint="eastAsia" w:ascii="仿宋" w:hAnsi="仿宋" w:eastAsia="仿宋" w:cs="仿宋"/>
                <w:spacing w:val="9"/>
                <w:sz w:val="24"/>
                <w:szCs w:val="24"/>
                <w:highlight w:val="none"/>
                <w:lang w:val="zh-CN"/>
              </w:rPr>
              <w:t>本次磋商有效期为磋商之日起</w:t>
            </w:r>
            <w:r>
              <w:rPr>
                <w:rFonts w:hint="eastAsia" w:ascii="仿宋" w:hAnsi="仿宋" w:eastAsia="仿宋" w:cs="仿宋"/>
                <w:b/>
                <w:bCs/>
                <w:spacing w:val="9"/>
                <w:sz w:val="24"/>
                <w:szCs w:val="24"/>
                <w:highlight w:val="none"/>
                <w:lang w:val="en-US" w:eastAsia="zh-CN"/>
              </w:rPr>
              <w:t>60</w:t>
            </w:r>
            <w:r>
              <w:rPr>
                <w:rFonts w:hint="eastAsia" w:ascii="仿宋" w:hAnsi="仿宋" w:eastAsia="仿宋" w:cs="仿宋"/>
                <w:b/>
                <w:bCs/>
                <w:spacing w:val="9"/>
                <w:sz w:val="24"/>
                <w:szCs w:val="24"/>
                <w:highlight w:val="none"/>
                <w:lang w:val="zh-CN"/>
              </w:rPr>
              <w:t>个日历日</w:t>
            </w:r>
            <w:r>
              <w:rPr>
                <w:rFonts w:hint="eastAsia" w:ascii="仿宋" w:hAnsi="仿宋" w:eastAsia="仿宋" w:cs="仿宋"/>
                <w:spacing w:val="9"/>
                <w:sz w:val="24"/>
                <w:szCs w:val="24"/>
                <w:highlight w:val="none"/>
                <w:lang w:val="zh-CN"/>
              </w:rPr>
              <w:t>。</w:t>
            </w:r>
          </w:p>
        </w:tc>
      </w:tr>
      <w:tr w14:paraId="2C90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367" w:type="pct"/>
            <w:tcBorders>
              <w:top w:val="single" w:color="000000" w:sz="2" w:space="0"/>
              <w:bottom w:val="single" w:color="000000" w:sz="2" w:space="0"/>
            </w:tcBorders>
            <w:vAlign w:val="center"/>
          </w:tcPr>
          <w:p w14:paraId="5B18B011">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4" w:firstLine="1"/>
              <w:jc w:val="center"/>
              <w:textAlignment w:val="baseline"/>
              <w:rPr>
                <w:rFonts w:hint="eastAsia" w:ascii="仿宋" w:hAnsi="仿宋" w:eastAsia="仿宋" w:cs="仿宋"/>
                <w:b/>
                <w:bCs/>
                <w:spacing w:val="11"/>
                <w:sz w:val="24"/>
                <w:szCs w:val="24"/>
                <w:highlight w:val="none"/>
              </w:rPr>
            </w:pPr>
            <w:r>
              <w:rPr>
                <w:rFonts w:hint="eastAsia" w:ascii="仿宋" w:hAnsi="仿宋" w:eastAsia="仿宋" w:cs="仿宋"/>
                <w:b/>
                <w:bCs/>
                <w:spacing w:val="11"/>
                <w:sz w:val="24"/>
                <w:szCs w:val="24"/>
                <w:highlight w:val="none"/>
              </w:rPr>
              <w:t>23</w:t>
            </w:r>
          </w:p>
        </w:tc>
        <w:tc>
          <w:tcPr>
            <w:tcW w:w="968" w:type="pct"/>
            <w:tcBorders>
              <w:top w:val="single" w:color="000000" w:sz="2" w:space="0"/>
              <w:bottom w:val="single" w:color="000000" w:sz="2" w:space="0"/>
            </w:tcBorders>
            <w:vAlign w:val="center"/>
          </w:tcPr>
          <w:p w14:paraId="7F07FEEB">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4" w:firstLine="1"/>
              <w:jc w:val="center"/>
              <w:textAlignment w:val="baseline"/>
              <w:rPr>
                <w:rFonts w:hint="eastAsia" w:ascii="仿宋" w:hAnsi="仿宋" w:eastAsia="仿宋" w:cs="仿宋"/>
                <w:b/>
                <w:bCs/>
                <w:spacing w:val="11"/>
                <w:sz w:val="24"/>
                <w:szCs w:val="24"/>
                <w:highlight w:val="none"/>
              </w:rPr>
            </w:pPr>
            <w:r>
              <w:rPr>
                <w:rFonts w:hint="eastAsia" w:ascii="仿宋" w:hAnsi="仿宋" w:eastAsia="仿宋" w:cs="仿宋"/>
                <w:b/>
                <w:bCs/>
                <w:spacing w:val="11"/>
                <w:sz w:val="24"/>
                <w:szCs w:val="24"/>
                <w:highlight w:val="none"/>
              </w:rPr>
              <w:t>其他事项</w:t>
            </w:r>
          </w:p>
        </w:tc>
        <w:tc>
          <w:tcPr>
            <w:tcW w:w="3664" w:type="pct"/>
            <w:tcBorders>
              <w:top w:val="single" w:color="000000" w:sz="2" w:space="0"/>
              <w:bottom w:val="single" w:color="000000" w:sz="2" w:space="0"/>
            </w:tcBorders>
            <w:vAlign w:val="top"/>
          </w:tcPr>
          <w:p w14:paraId="5B81A215">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9"/>
                <w:sz w:val="24"/>
                <w:szCs w:val="24"/>
                <w:highlight w:val="none"/>
              </w:rPr>
            </w:pPr>
            <w:r>
              <w:rPr>
                <w:rFonts w:hint="eastAsia" w:ascii="仿宋" w:hAnsi="仿宋" w:eastAsia="仿宋" w:cs="仿宋"/>
                <w:spacing w:val="9"/>
                <w:sz w:val="24"/>
                <w:szCs w:val="24"/>
                <w:highlight w:val="none"/>
                <w:lang w:val="zh-CN"/>
              </w:rPr>
              <w:t>本次采购采用线上提交响应文件的方式进行采购，线上电子版响应文件须在响应文件递交截止时间前上传政采云平台电子开评标系统；若对项目采购电子交易系统操作有疑问，可登录政采云(https://www.zcygov.cn) ，点击右侧咨询小采，获取采小蜜智能服务管家帮助，或拨打政采云服务热线</w:t>
            </w:r>
            <w:r>
              <w:rPr>
                <w:rFonts w:hint="eastAsia" w:ascii="仿宋" w:hAnsi="仿宋" w:eastAsia="仿宋" w:cs="仿宋"/>
                <w:spacing w:val="9"/>
                <w:sz w:val="24"/>
                <w:szCs w:val="24"/>
                <w:highlight w:val="none"/>
                <w:lang w:val="en-US" w:eastAsia="zh-CN"/>
              </w:rPr>
              <w:t>95763</w:t>
            </w:r>
            <w:r>
              <w:rPr>
                <w:rFonts w:hint="eastAsia" w:ascii="仿宋" w:hAnsi="仿宋" w:eastAsia="仿宋" w:cs="仿宋"/>
                <w:spacing w:val="9"/>
                <w:sz w:val="24"/>
                <w:szCs w:val="24"/>
                <w:highlight w:val="none"/>
                <w:lang w:val="zh-CN"/>
              </w:rPr>
              <w:t>获取热线服务帮助。</w:t>
            </w:r>
          </w:p>
        </w:tc>
      </w:tr>
      <w:tr w14:paraId="36CA1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7" w:type="pct"/>
            <w:tcBorders>
              <w:top w:val="single" w:color="000000" w:sz="2" w:space="0"/>
              <w:bottom w:val="single" w:color="000000" w:sz="2" w:space="0"/>
            </w:tcBorders>
            <w:vAlign w:val="center"/>
          </w:tcPr>
          <w:p w14:paraId="53BF3D6B">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4" w:firstLine="1"/>
              <w:jc w:val="center"/>
              <w:textAlignment w:val="baseline"/>
              <w:rPr>
                <w:rFonts w:hint="default" w:ascii="仿宋" w:hAnsi="仿宋" w:eastAsia="仿宋" w:cs="仿宋"/>
                <w:b/>
                <w:bCs/>
                <w:spacing w:val="11"/>
                <w:sz w:val="24"/>
                <w:szCs w:val="24"/>
                <w:highlight w:val="none"/>
                <w:lang w:val="en-US" w:eastAsia="zh-CN"/>
              </w:rPr>
            </w:pPr>
            <w:r>
              <w:rPr>
                <w:rFonts w:hint="eastAsia" w:ascii="仿宋" w:hAnsi="仿宋" w:eastAsia="仿宋" w:cs="仿宋"/>
                <w:b/>
                <w:bCs/>
                <w:spacing w:val="11"/>
                <w:sz w:val="24"/>
                <w:szCs w:val="24"/>
                <w:highlight w:val="none"/>
                <w:lang w:val="en-US" w:eastAsia="zh-CN"/>
              </w:rPr>
              <w:t>24</w:t>
            </w:r>
          </w:p>
        </w:tc>
        <w:tc>
          <w:tcPr>
            <w:tcW w:w="1700" w:type="dxa"/>
            <w:tcBorders>
              <w:top w:val="single" w:color="000000" w:sz="2" w:space="0"/>
              <w:bottom w:val="single" w:color="000000" w:sz="2" w:space="0"/>
            </w:tcBorders>
            <w:vAlign w:val="center"/>
          </w:tcPr>
          <w:p w14:paraId="173EF6F9">
            <w:pPr>
              <w:autoSpaceDE w:val="0"/>
              <w:autoSpaceDN w:val="0"/>
              <w:adjustRightInd w:val="0"/>
              <w:spacing w:line="276" w:lineRule="auto"/>
              <w:ind w:firstLine="200" w:firstLineChars="83"/>
              <w:jc w:val="center"/>
              <w:rPr>
                <w:rFonts w:hint="default" w:ascii="仿宋" w:hAnsi="仿宋" w:eastAsia="仿宋" w:cs="仿宋"/>
                <w:b/>
                <w:bCs/>
                <w:spacing w:val="11"/>
                <w:sz w:val="24"/>
                <w:szCs w:val="24"/>
                <w:highlight w:val="none"/>
                <w:lang w:val="en-US" w:eastAsia="zh-CN"/>
              </w:rPr>
            </w:pPr>
            <w:r>
              <w:rPr>
                <w:rFonts w:hint="eastAsia" w:ascii="仿宋" w:hAnsi="仿宋" w:eastAsia="仿宋" w:cs="仿宋"/>
                <w:b/>
                <w:bCs/>
                <w:sz w:val="24"/>
                <w:szCs w:val="24"/>
                <w:lang w:val="zh-CN"/>
              </w:rPr>
              <w:t>财政监督部门及电话</w:t>
            </w:r>
          </w:p>
        </w:tc>
        <w:tc>
          <w:tcPr>
            <w:tcW w:w="6434" w:type="dxa"/>
            <w:tcBorders>
              <w:top w:val="single" w:color="000000" w:sz="2" w:space="0"/>
              <w:bottom w:val="single" w:color="000000" w:sz="2" w:space="0"/>
            </w:tcBorders>
            <w:vAlign w:val="center"/>
          </w:tcPr>
          <w:p w14:paraId="0A5D8556">
            <w:pPr>
              <w:autoSpaceDE w:val="0"/>
              <w:autoSpaceDN w:val="0"/>
              <w:adjustRightInd w:val="0"/>
              <w:spacing w:line="360" w:lineRule="auto"/>
              <w:ind w:firstLine="0" w:firstLineChars="0"/>
              <w:rPr>
                <w:rFonts w:hint="eastAsia" w:ascii="仿宋" w:hAnsi="仿宋" w:eastAsia="仿宋" w:cs="仿宋"/>
                <w:kern w:val="0"/>
                <w:lang w:val="zh-CN" w:eastAsia="zh-CN"/>
              </w:rPr>
            </w:pPr>
            <w:r>
              <w:rPr>
                <w:rFonts w:hint="eastAsia" w:ascii="仿宋" w:hAnsi="仿宋" w:eastAsia="仿宋" w:cs="仿宋"/>
                <w:kern w:val="0"/>
                <w:lang w:val="zh-CN" w:eastAsia="zh-CN"/>
              </w:rPr>
              <w:t>监督单位：</w:t>
            </w:r>
            <w:r>
              <w:rPr>
                <w:rFonts w:hint="eastAsia" w:ascii="仿宋" w:hAnsi="仿宋" w:eastAsia="仿宋" w:cs="仿宋"/>
                <w:color w:val="000000"/>
                <w:kern w:val="2"/>
                <w:sz w:val="24"/>
                <w:szCs w:val="24"/>
                <w:highlight w:val="none"/>
              </w:rPr>
              <w:t>民和回族土族自治县财政局</w:t>
            </w:r>
            <w:r>
              <w:rPr>
                <w:rFonts w:hint="eastAsia" w:ascii="仿宋" w:hAnsi="仿宋" w:eastAsia="仿宋" w:cs="仿宋"/>
                <w:kern w:val="0"/>
                <w:lang w:val="zh-CN" w:eastAsia="zh-CN"/>
              </w:rPr>
              <w:t xml:space="preserve">   </w:t>
            </w:r>
          </w:p>
          <w:p w14:paraId="45A84895">
            <w:pPr>
              <w:autoSpaceDE w:val="0"/>
              <w:autoSpaceDN w:val="0"/>
              <w:adjustRightInd w:val="0"/>
              <w:spacing w:line="360" w:lineRule="auto"/>
              <w:ind w:firstLine="0" w:firstLineChars="0"/>
              <w:rPr>
                <w:rFonts w:hint="eastAsia" w:ascii="仿宋" w:hAnsi="仿宋" w:eastAsia="仿宋" w:cs="仿宋"/>
                <w:spacing w:val="9"/>
                <w:sz w:val="24"/>
                <w:szCs w:val="24"/>
                <w:highlight w:val="none"/>
                <w:lang w:val="zh-CN"/>
              </w:rPr>
            </w:pPr>
            <w:r>
              <w:rPr>
                <w:rFonts w:hint="eastAsia" w:ascii="仿宋" w:hAnsi="仿宋" w:eastAsia="仿宋" w:cs="仿宋"/>
                <w:kern w:val="0"/>
                <w:lang w:val="zh-CN" w:eastAsia="zh-CN"/>
              </w:rPr>
              <w:t>联系电话：</w:t>
            </w:r>
            <w:r>
              <w:rPr>
                <w:rFonts w:hint="eastAsia" w:ascii="仿宋" w:hAnsi="仿宋" w:eastAsia="仿宋" w:cs="仿宋"/>
                <w:color w:val="000000"/>
                <w:kern w:val="2"/>
                <w:sz w:val="24"/>
                <w:szCs w:val="24"/>
                <w:highlight w:val="none"/>
              </w:rPr>
              <w:t>0972-8526409</w:t>
            </w:r>
          </w:p>
        </w:tc>
      </w:tr>
    </w:tbl>
    <w:p w14:paraId="6AB84A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72057B2D">
      <w:pPr>
        <w:rPr>
          <w:rFonts w:hint="eastAsia" w:ascii="仿宋" w:hAnsi="仿宋" w:eastAsia="仿宋" w:cs="仿宋"/>
          <w:highlight w:val="none"/>
        </w:rPr>
        <w:sectPr>
          <w:footerReference r:id="rId7" w:type="default"/>
          <w:pgSz w:w="11906" w:h="16838"/>
          <w:pgMar w:top="1429" w:right="1576" w:bottom="1429" w:left="1576" w:header="0" w:footer="986" w:gutter="0"/>
          <w:pgNumType w:fmt="decimal"/>
          <w:cols w:space="0" w:num="1"/>
          <w:rtlGutter w:val="0"/>
          <w:docGrid w:linePitch="0" w:charSpace="0"/>
        </w:sectPr>
      </w:pPr>
    </w:p>
    <w:p w14:paraId="3760EA9E">
      <w:pPr>
        <w:pStyle w:val="15"/>
        <w:keepNext w:val="0"/>
        <w:keepLines w:val="0"/>
        <w:pageBreakBefore w:val="0"/>
        <w:numPr>
          <w:ilvl w:val="0"/>
          <w:numId w:val="0"/>
        </w:numPr>
        <w:wordWrap/>
        <w:overflowPunct/>
        <w:topLinePunct w:val="0"/>
        <w:bidi w:val="0"/>
        <w:spacing w:line="360" w:lineRule="auto"/>
        <w:ind w:firstLine="0"/>
        <w:jc w:val="center"/>
        <w:outlineLvl w:val="0"/>
        <w:rPr>
          <w:rFonts w:hint="eastAsia" w:ascii="仿宋" w:hAnsi="仿宋" w:eastAsia="仿宋" w:cs="仿宋"/>
          <w:b/>
          <w:bCs/>
          <w:sz w:val="36"/>
          <w:szCs w:val="36"/>
          <w:highlight w:val="none"/>
          <w:u w:val="none"/>
          <w:lang w:val="en-US" w:eastAsia="zh-CN"/>
        </w:rPr>
      </w:pPr>
      <w:bookmarkStart w:id="66" w:name="_bookmark3"/>
      <w:bookmarkEnd w:id="66"/>
      <w:bookmarkStart w:id="67" w:name="_Toc289"/>
      <w:bookmarkStart w:id="68" w:name="_Toc23081"/>
      <w:r>
        <w:rPr>
          <w:rFonts w:hint="eastAsia" w:ascii="仿宋" w:hAnsi="仿宋" w:eastAsia="仿宋" w:cs="仿宋"/>
          <w:b/>
          <w:bCs/>
          <w:sz w:val="36"/>
          <w:szCs w:val="36"/>
          <w:highlight w:val="none"/>
          <w:u w:val="none"/>
          <w:lang w:val="en-US" w:eastAsia="zh-CN"/>
        </w:rPr>
        <w:t>第三部分  供应商须知</w:t>
      </w:r>
      <w:bookmarkEnd w:id="67"/>
      <w:bookmarkEnd w:id="68"/>
    </w:p>
    <w:p w14:paraId="0D213CF1">
      <w:pPr>
        <w:keepNext w:val="0"/>
        <w:keepLines w:val="0"/>
        <w:pageBreakBefore w:val="0"/>
        <w:wordWrap/>
        <w:overflowPunct/>
        <w:topLinePunct w:val="0"/>
        <w:bidi w:val="0"/>
        <w:spacing w:line="360" w:lineRule="auto"/>
        <w:jc w:val="center"/>
        <w:outlineLvl w:val="1"/>
        <w:rPr>
          <w:rFonts w:hint="eastAsia" w:ascii="仿宋" w:hAnsi="仿宋" w:eastAsia="仿宋" w:cs="仿宋"/>
          <w:b/>
          <w:bCs/>
          <w:spacing w:val="6"/>
          <w:sz w:val="32"/>
          <w:szCs w:val="32"/>
          <w:highlight w:val="none"/>
          <w:lang w:val="en-US" w:eastAsia="zh-CN"/>
        </w:rPr>
      </w:pPr>
      <w:bookmarkStart w:id="69" w:name="_bookmark4"/>
      <w:bookmarkEnd w:id="69"/>
      <w:bookmarkStart w:id="70" w:name="_Toc8778"/>
      <w:bookmarkStart w:id="71" w:name="_Toc15193"/>
      <w:r>
        <w:rPr>
          <w:rFonts w:hint="eastAsia" w:ascii="仿宋" w:hAnsi="仿宋" w:eastAsia="仿宋" w:cs="仿宋"/>
          <w:b/>
          <w:bCs/>
          <w:spacing w:val="6"/>
          <w:sz w:val="32"/>
          <w:szCs w:val="32"/>
          <w:highlight w:val="none"/>
          <w:lang w:val="en-US" w:eastAsia="zh-CN"/>
        </w:rPr>
        <w:t>一、说明</w:t>
      </w:r>
      <w:bookmarkEnd w:id="70"/>
      <w:bookmarkEnd w:id="71"/>
    </w:p>
    <w:p w14:paraId="1D3F699F">
      <w:pPr>
        <w:keepNext w:val="0"/>
        <w:keepLines w:val="0"/>
        <w:pageBreakBefore w:val="0"/>
        <w:wordWrap/>
        <w:overflowPunct/>
        <w:topLinePunct w:val="0"/>
        <w:bidi w:val="0"/>
        <w:spacing w:line="360" w:lineRule="auto"/>
        <w:ind w:left="27" w:right="13" w:firstLine="0"/>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1.适用范围</w:t>
      </w:r>
    </w:p>
    <w:p w14:paraId="18A537E8">
      <w:pPr>
        <w:keepNext w:val="0"/>
        <w:keepLines w:val="0"/>
        <w:pageBreakBefore w:val="0"/>
        <w:wordWrap/>
        <w:overflowPunct/>
        <w:topLinePunct w:val="0"/>
        <w:bidi w:val="0"/>
        <w:spacing w:line="360" w:lineRule="auto"/>
        <w:ind w:left="27" w:right="13" w:firstLine="52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1</w:t>
      </w:r>
      <w:r>
        <w:rPr>
          <w:rFonts w:hint="eastAsia" w:ascii="仿宋" w:hAnsi="仿宋" w:eastAsia="仿宋" w:cs="仿宋"/>
          <w:b w:val="0"/>
          <w:bCs w:val="0"/>
          <w:spacing w:val="6"/>
          <w:sz w:val="24"/>
          <w:szCs w:val="24"/>
          <w:highlight w:val="none"/>
        </w:rPr>
        <w:t>.1本次采购依据采购人的采购计划，仅适用于本竞争性磋商文件中所叙述的</w:t>
      </w:r>
      <w:r>
        <w:rPr>
          <w:rFonts w:hint="eastAsia" w:ascii="仿宋" w:hAnsi="仿宋" w:eastAsia="仿宋" w:cs="仿宋"/>
          <w:b w:val="0"/>
          <w:bCs w:val="0"/>
          <w:spacing w:val="2"/>
          <w:sz w:val="24"/>
          <w:szCs w:val="24"/>
          <w:highlight w:val="none"/>
        </w:rPr>
        <w:t>项目。</w:t>
      </w:r>
    </w:p>
    <w:p w14:paraId="33C15808">
      <w:pPr>
        <w:keepNext w:val="0"/>
        <w:keepLines w:val="0"/>
        <w:pageBreakBefore w:val="0"/>
        <w:wordWrap/>
        <w:overflowPunct/>
        <w:topLinePunct w:val="0"/>
        <w:bidi w:val="0"/>
        <w:spacing w:line="360" w:lineRule="auto"/>
        <w:rPr>
          <w:rFonts w:hint="eastAsia" w:ascii="仿宋" w:hAnsi="仿宋" w:eastAsia="仿宋" w:cs="仿宋"/>
          <w:b/>
          <w:bCs/>
          <w:spacing w:val="8"/>
          <w:position w:val="1"/>
          <w:sz w:val="24"/>
          <w:szCs w:val="24"/>
          <w:highlight w:val="none"/>
        </w:rPr>
      </w:pPr>
      <w:r>
        <w:rPr>
          <w:rFonts w:hint="eastAsia" w:ascii="仿宋" w:hAnsi="仿宋" w:eastAsia="仿宋" w:cs="仿宋"/>
          <w:b/>
          <w:bCs/>
          <w:spacing w:val="8"/>
          <w:position w:val="1"/>
          <w:sz w:val="24"/>
          <w:szCs w:val="24"/>
          <w:highlight w:val="none"/>
        </w:rPr>
        <w:t>2.采购方式、合格的供应商</w:t>
      </w:r>
    </w:p>
    <w:p w14:paraId="63310952">
      <w:pPr>
        <w:keepNext w:val="0"/>
        <w:keepLines w:val="0"/>
        <w:pageBreakBefore w:val="0"/>
        <w:wordWrap/>
        <w:overflowPunct/>
        <w:topLinePunct w:val="0"/>
        <w:bidi w:val="0"/>
        <w:spacing w:line="360" w:lineRule="auto"/>
        <w:ind w:firstLine="512"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8"/>
          <w:position w:val="1"/>
          <w:sz w:val="24"/>
          <w:szCs w:val="24"/>
          <w:highlight w:val="none"/>
        </w:rPr>
        <w:t>2.1本次采购采取竞争性磋商方式</w:t>
      </w:r>
      <w:r>
        <w:rPr>
          <w:rFonts w:hint="eastAsia" w:ascii="仿宋" w:hAnsi="仿宋" w:eastAsia="仿宋" w:cs="仿宋"/>
          <w:b w:val="0"/>
          <w:bCs w:val="0"/>
          <w:spacing w:val="4"/>
          <w:position w:val="1"/>
          <w:sz w:val="24"/>
          <w:szCs w:val="24"/>
          <w:highlight w:val="none"/>
        </w:rPr>
        <w:t>。</w:t>
      </w:r>
    </w:p>
    <w:p w14:paraId="04B59662">
      <w:pPr>
        <w:keepNext w:val="0"/>
        <w:keepLines w:val="0"/>
        <w:pageBreakBefore w:val="0"/>
        <w:wordWrap/>
        <w:overflowPunct/>
        <w:topLinePunct w:val="0"/>
        <w:bidi w:val="0"/>
        <w:spacing w:line="360" w:lineRule="auto"/>
        <w:ind w:firstLine="516"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9"/>
          <w:sz w:val="24"/>
          <w:szCs w:val="24"/>
          <w:highlight w:val="none"/>
        </w:rPr>
        <w:t>2.2合格的供应商：同第一部分磋商邀请 供应商资格条</w:t>
      </w:r>
      <w:r>
        <w:rPr>
          <w:rFonts w:hint="eastAsia" w:ascii="仿宋" w:hAnsi="仿宋" w:eastAsia="仿宋" w:cs="仿宋"/>
          <w:b w:val="0"/>
          <w:bCs w:val="0"/>
          <w:spacing w:val="3"/>
          <w:sz w:val="24"/>
          <w:szCs w:val="24"/>
          <w:highlight w:val="none"/>
        </w:rPr>
        <w:t>件</w:t>
      </w:r>
    </w:p>
    <w:p w14:paraId="4E7EC86B">
      <w:pPr>
        <w:keepNext w:val="0"/>
        <w:keepLines w:val="0"/>
        <w:pageBreakBefore w:val="0"/>
        <w:wordWrap/>
        <w:overflowPunct/>
        <w:topLinePunct w:val="0"/>
        <w:bidi w:val="0"/>
        <w:spacing w:line="360" w:lineRule="auto"/>
        <w:ind w:left="30" w:firstLine="0"/>
        <w:rPr>
          <w:rFonts w:hint="eastAsia" w:ascii="仿宋" w:hAnsi="仿宋" w:eastAsia="仿宋" w:cs="仿宋"/>
          <w:b w:val="0"/>
          <w:bCs w:val="0"/>
          <w:sz w:val="24"/>
          <w:szCs w:val="24"/>
          <w:highlight w:val="none"/>
        </w:rPr>
      </w:pPr>
      <w:r>
        <w:rPr>
          <w:rFonts w:hint="eastAsia" w:ascii="仿宋" w:hAnsi="仿宋" w:eastAsia="仿宋" w:cs="仿宋"/>
          <w:b/>
          <w:bCs/>
          <w:spacing w:val="7"/>
          <w:sz w:val="24"/>
          <w:szCs w:val="24"/>
          <w:highlight w:val="none"/>
        </w:rPr>
        <w:t>3.投标费用</w:t>
      </w:r>
    </w:p>
    <w:p w14:paraId="52BE4F32">
      <w:pPr>
        <w:keepNext w:val="0"/>
        <w:keepLines w:val="0"/>
        <w:pageBreakBefore w:val="0"/>
        <w:wordWrap/>
        <w:overflowPunct/>
        <w:topLinePunct w:val="0"/>
        <w:bidi w:val="0"/>
        <w:spacing w:line="360" w:lineRule="auto"/>
        <w:ind w:left="43" w:right="13" w:firstLine="50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供应商应自愿承担与参加本次采购有关的费用。采购代理机构对供应商发</w:t>
      </w:r>
      <w:r>
        <w:rPr>
          <w:rFonts w:hint="eastAsia" w:ascii="仿宋" w:hAnsi="仿宋" w:eastAsia="仿宋" w:cs="仿宋"/>
          <w:b w:val="0"/>
          <w:bCs w:val="0"/>
          <w:spacing w:val="3"/>
          <w:sz w:val="24"/>
          <w:szCs w:val="24"/>
          <w:highlight w:val="none"/>
        </w:rPr>
        <w:t>生</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0"/>
          <w:sz w:val="24"/>
          <w:szCs w:val="24"/>
          <w:highlight w:val="none"/>
        </w:rPr>
        <w:t>的</w:t>
      </w:r>
      <w:r>
        <w:rPr>
          <w:rFonts w:hint="eastAsia" w:ascii="仿宋" w:hAnsi="仿宋" w:eastAsia="仿宋" w:cs="仿宋"/>
          <w:b w:val="0"/>
          <w:bCs w:val="0"/>
          <w:spacing w:val="6"/>
          <w:sz w:val="24"/>
          <w:szCs w:val="24"/>
          <w:highlight w:val="none"/>
        </w:rPr>
        <w:t>费用不承担任何责任。</w:t>
      </w:r>
    </w:p>
    <w:p w14:paraId="1BDDF565">
      <w:pPr>
        <w:keepNext w:val="0"/>
        <w:keepLines w:val="0"/>
        <w:pageBreakBefore w:val="0"/>
        <w:wordWrap/>
        <w:overflowPunct/>
        <w:topLinePunct w:val="0"/>
        <w:bidi w:val="0"/>
        <w:spacing w:line="360" w:lineRule="auto"/>
        <w:jc w:val="center"/>
        <w:outlineLvl w:val="1"/>
        <w:rPr>
          <w:rFonts w:hint="eastAsia" w:ascii="仿宋" w:hAnsi="仿宋" w:eastAsia="仿宋" w:cs="仿宋"/>
          <w:b/>
          <w:bCs/>
          <w:spacing w:val="6"/>
          <w:sz w:val="32"/>
          <w:szCs w:val="32"/>
          <w:highlight w:val="none"/>
          <w:lang w:val="en-US" w:eastAsia="zh-CN"/>
        </w:rPr>
      </w:pPr>
      <w:bookmarkStart w:id="72" w:name="_bookmark5"/>
      <w:bookmarkEnd w:id="72"/>
      <w:bookmarkStart w:id="73" w:name="_Toc24353"/>
      <w:bookmarkStart w:id="74" w:name="_Toc22414"/>
      <w:r>
        <w:rPr>
          <w:rFonts w:hint="eastAsia" w:ascii="仿宋" w:hAnsi="仿宋" w:eastAsia="仿宋" w:cs="仿宋"/>
          <w:b/>
          <w:bCs/>
          <w:spacing w:val="6"/>
          <w:sz w:val="32"/>
          <w:szCs w:val="32"/>
          <w:highlight w:val="none"/>
          <w:lang w:val="en-US" w:eastAsia="zh-CN"/>
        </w:rPr>
        <w:t>二、竞争性磋商文件说明</w:t>
      </w:r>
      <w:bookmarkEnd w:id="73"/>
      <w:bookmarkEnd w:id="74"/>
    </w:p>
    <w:p w14:paraId="721B1D4E">
      <w:pPr>
        <w:keepNext w:val="0"/>
        <w:keepLines w:val="0"/>
        <w:pageBreakBefore w:val="0"/>
        <w:wordWrap/>
        <w:overflowPunct/>
        <w:topLinePunct w:val="0"/>
        <w:bidi w:val="0"/>
        <w:spacing w:line="360" w:lineRule="auto"/>
        <w:ind w:left="30" w:firstLine="0"/>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4.竞争性磋商文件的构成</w:t>
      </w:r>
    </w:p>
    <w:p w14:paraId="18F0F43F">
      <w:pPr>
        <w:keepNext w:val="0"/>
        <w:keepLines w:val="0"/>
        <w:pageBreakBefore w:val="0"/>
        <w:wordWrap/>
        <w:overflowPunct/>
        <w:topLinePunct w:val="0"/>
        <w:bidi w:val="0"/>
        <w:spacing w:line="360" w:lineRule="auto"/>
        <w:ind w:left="382"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2"/>
          <w:position w:val="1"/>
          <w:sz w:val="24"/>
          <w:szCs w:val="24"/>
          <w:highlight w:val="none"/>
        </w:rPr>
        <w:t>4</w:t>
      </w:r>
      <w:r>
        <w:rPr>
          <w:rFonts w:hint="eastAsia" w:ascii="仿宋" w:hAnsi="仿宋" w:eastAsia="仿宋" w:cs="仿宋"/>
          <w:b w:val="0"/>
          <w:bCs w:val="0"/>
          <w:spacing w:val="7"/>
          <w:position w:val="1"/>
          <w:sz w:val="24"/>
          <w:szCs w:val="24"/>
          <w:highlight w:val="none"/>
        </w:rPr>
        <w:t>.1竞争性磋商文件包括：</w:t>
      </w:r>
    </w:p>
    <w:p w14:paraId="01366C73">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9"/>
          <w:sz w:val="24"/>
          <w:szCs w:val="24"/>
          <w:highlight w:val="none"/>
        </w:rPr>
        <w:t>(</w:t>
      </w:r>
      <w:r>
        <w:rPr>
          <w:rFonts w:hint="eastAsia" w:ascii="仿宋" w:hAnsi="仿宋" w:eastAsia="仿宋" w:cs="仿宋"/>
          <w:b w:val="0"/>
          <w:bCs w:val="0"/>
          <w:spacing w:val="17"/>
          <w:sz w:val="24"/>
          <w:szCs w:val="24"/>
          <w:highlight w:val="none"/>
        </w:rPr>
        <w:t>1) 竞争性磋商邀请</w:t>
      </w:r>
    </w:p>
    <w:p w14:paraId="66710142">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3"/>
          <w:sz w:val="24"/>
          <w:szCs w:val="24"/>
          <w:highlight w:val="none"/>
        </w:rPr>
        <w:t>(</w:t>
      </w:r>
      <w:r>
        <w:rPr>
          <w:rFonts w:hint="eastAsia" w:ascii="仿宋" w:hAnsi="仿宋" w:eastAsia="仿宋" w:cs="仿宋"/>
          <w:b w:val="0"/>
          <w:bCs w:val="0"/>
          <w:spacing w:val="16"/>
          <w:sz w:val="24"/>
          <w:szCs w:val="24"/>
          <w:highlight w:val="none"/>
        </w:rPr>
        <w:t>2) 供应商须知前附表</w:t>
      </w:r>
    </w:p>
    <w:p w14:paraId="76841016">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5"/>
          <w:sz w:val="24"/>
          <w:szCs w:val="24"/>
          <w:highlight w:val="none"/>
        </w:rPr>
        <w:t>(</w:t>
      </w:r>
      <w:r>
        <w:rPr>
          <w:rFonts w:hint="eastAsia" w:ascii="仿宋" w:hAnsi="仿宋" w:eastAsia="仿宋" w:cs="仿宋"/>
          <w:b w:val="0"/>
          <w:bCs w:val="0"/>
          <w:spacing w:val="18"/>
          <w:sz w:val="24"/>
          <w:szCs w:val="24"/>
          <w:highlight w:val="none"/>
        </w:rPr>
        <w:t>3) 供应商须知</w:t>
      </w:r>
    </w:p>
    <w:p w14:paraId="19A81BE9">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1"/>
          <w:sz w:val="24"/>
          <w:szCs w:val="24"/>
          <w:highlight w:val="none"/>
        </w:rPr>
        <w:t>(</w:t>
      </w:r>
      <w:r>
        <w:rPr>
          <w:rFonts w:hint="eastAsia" w:ascii="仿宋" w:hAnsi="仿宋" w:eastAsia="仿宋" w:cs="仿宋"/>
          <w:b w:val="0"/>
          <w:bCs w:val="0"/>
          <w:spacing w:val="13"/>
          <w:sz w:val="24"/>
          <w:szCs w:val="24"/>
          <w:highlight w:val="none"/>
        </w:rPr>
        <w:t>4) 合同草案条款 (参考文本)</w:t>
      </w:r>
    </w:p>
    <w:p w14:paraId="0D2D365A">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8"/>
          <w:sz w:val="24"/>
          <w:szCs w:val="24"/>
          <w:highlight w:val="none"/>
        </w:rPr>
        <w:t>(5) 响应文件格</w:t>
      </w:r>
      <w:r>
        <w:rPr>
          <w:rFonts w:hint="eastAsia" w:ascii="仿宋" w:hAnsi="仿宋" w:eastAsia="仿宋" w:cs="仿宋"/>
          <w:b w:val="0"/>
          <w:bCs w:val="0"/>
          <w:spacing w:val="17"/>
          <w:sz w:val="24"/>
          <w:szCs w:val="24"/>
          <w:highlight w:val="none"/>
        </w:rPr>
        <w:t>式</w:t>
      </w:r>
    </w:p>
    <w:p w14:paraId="48B2E60A">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8"/>
          <w:sz w:val="24"/>
          <w:szCs w:val="24"/>
          <w:highlight w:val="none"/>
        </w:rPr>
        <w:t>(6) 采购项目要</w:t>
      </w:r>
      <w:r>
        <w:rPr>
          <w:rFonts w:hint="eastAsia" w:ascii="仿宋" w:hAnsi="仿宋" w:eastAsia="仿宋" w:cs="仿宋"/>
          <w:b w:val="0"/>
          <w:bCs w:val="0"/>
          <w:spacing w:val="17"/>
          <w:sz w:val="24"/>
          <w:szCs w:val="24"/>
          <w:highlight w:val="none"/>
        </w:rPr>
        <w:t>求</w:t>
      </w:r>
    </w:p>
    <w:p w14:paraId="4F5CD9B1">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6"/>
          <w:sz w:val="24"/>
          <w:szCs w:val="24"/>
          <w:highlight w:val="none"/>
        </w:rPr>
        <w:t>(</w:t>
      </w:r>
      <w:r>
        <w:rPr>
          <w:rFonts w:hint="eastAsia" w:ascii="仿宋" w:hAnsi="仿宋" w:eastAsia="仿宋" w:cs="仿宋"/>
          <w:b w:val="0"/>
          <w:bCs w:val="0"/>
          <w:spacing w:val="13"/>
          <w:sz w:val="24"/>
          <w:szCs w:val="24"/>
          <w:highlight w:val="none"/>
        </w:rPr>
        <w:t>7) 采购过程中发生的澄清、变更和补充文件</w:t>
      </w:r>
    </w:p>
    <w:p w14:paraId="32A0F2CB">
      <w:pPr>
        <w:keepNext w:val="0"/>
        <w:keepLines w:val="0"/>
        <w:pageBreakBefore w:val="0"/>
        <w:wordWrap/>
        <w:overflowPunct/>
        <w:topLinePunct w:val="0"/>
        <w:bidi w:val="0"/>
        <w:spacing w:line="360" w:lineRule="auto"/>
        <w:ind w:left="502"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4.</w:t>
      </w:r>
      <w:r>
        <w:rPr>
          <w:rFonts w:hint="eastAsia" w:ascii="仿宋" w:hAnsi="仿宋" w:eastAsia="仿宋" w:cs="仿宋"/>
          <w:b w:val="0"/>
          <w:bCs w:val="0"/>
          <w:spacing w:val="11"/>
          <w:sz w:val="24"/>
          <w:szCs w:val="24"/>
          <w:highlight w:val="none"/>
        </w:rPr>
        <w:t>2</w:t>
      </w:r>
      <w:r>
        <w:rPr>
          <w:rFonts w:hint="eastAsia" w:ascii="仿宋" w:hAnsi="仿宋" w:eastAsia="仿宋" w:cs="仿宋"/>
          <w:b w:val="0"/>
          <w:bCs w:val="0"/>
          <w:spacing w:val="6"/>
          <w:sz w:val="24"/>
          <w:szCs w:val="24"/>
          <w:highlight w:val="none"/>
        </w:rPr>
        <w:t xml:space="preserve"> 供应商应认真阅读竞争性磋商文件中列示的事项、格式、条款和要求等</w:t>
      </w:r>
    </w:p>
    <w:p w14:paraId="28FCCB06">
      <w:pPr>
        <w:keepNext w:val="0"/>
        <w:keepLines w:val="0"/>
        <w:pageBreakBefore w:val="0"/>
        <w:wordWrap/>
        <w:overflowPunct/>
        <w:topLinePunct w:val="0"/>
        <w:bidi w:val="0"/>
        <w:spacing w:line="360" w:lineRule="auto"/>
        <w:ind w:left="22" w:right="13"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内</w:t>
      </w:r>
      <w:r>
        <w:rPr>
          <w:rFonts w:hint="eastAsia" w:ascii="仿宋" w:hAnsi="仿宋" w:eastAsia="仿宋" w:cs="仿宋"/>
          <w:b w:val="0"/>
          <w:bCs w:val="0"/>
          <w:spacing w:val="7"/>
          <w:sz w:val="24"/>
          <w:szCs w:val="24"/>
          <w:highlight w:val="none"/>
        </w:rPr>
        <w:t>容</w:t>
      </w:r>
      <w:r>
        <w:rPr>
          <w:rFonts w:hint="eastAsia" w:ascii="仿宋" w:hAnsi="仿宋" w:eastAsia="仿宋" w:cs="仿宋"/>
          <w:b w:val="0"/>
          <w:bCs w:val="0"/>
          <w:spacing w:val="6"/>
          <w:sz w:val="24"/>
          <w:szCs w:val="24"/>
          <w:highlight w:val="none"/>
        </w:rPr>
        <w:t>。如果供应商未按竞争性磋商文件要求提交全部资料，或者对竞争性磋商文</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件未作出实质性响应的，根据相关法规要求，此类响应文件将被拒绝 (视为无</w:t>
      </w:r>
      <w:r>
        <w:rPr>
          <w:rFonts w:hint="eastAsia" w:ascii="仿宋" w:hAnsi="仿宋" w:eastAsia="仿宋" w:cs="仿宋"/>
          <w:b w:val="0"/>
          <w:bCs w:val="0"/>
          <w:spacing w:val="2"/>
          <w:sz w:val="24"/>
          <w:szCs w:val="24"/>
          <w:highlight w:val="none"/>
        </w:rPr>
        <w:t>效</w:t>
      </w:r>
      <w:r>
        <w:rPr>
          <w:rFonts w:hint="eastAsia" w:ascii="仿宋" w:hAnsi="仿宋" w:eastAsia="仿宋" w:cs="仿宋"/>
          <w:b w:val="0"/>
          <w:bCs w:val="0"/>
          <w:spacing w:val="5"/>
          <w:sz w:val="24"/>
          <w:szCs w:val="24"/>
          <w:highlight w:val="none"/>
        </w:rPr>
        <w:t>响</w:t>
      </w:r>
      <w:r>
        <w:rPr>
          <w:rFonts w:hint="eastAsia" w:ascii="仿宋" w:hAnsi="仿宋" w:eastAsia="仿宋" w:cs="仿宋"/>
          <w:b w:val="0"/>
          <w:bCs w:val="0"/>
          <w:spacing w:val="4"/>
          <w:sz w:val="24"/>
          <w:szCs w:val="24"/>
          <w:highlight w:val="none"/>
        </w:rPr>
        <w:t>应文件) 。</w:t>
      </w:r>
    </w:p>
    <w:p w14:paraId="64CD86C7">
      <w:pPr>
        <w:keepNext w:val="0"/>
        <w:keepLines w:val="0"/>
        <w:pageBreakBefore w:val="0"/>
        <w:wordWrap/>
        <w:overflowPunct/>
        <w:topLinePunct w:val="0"/>
        <w:bidi w:val="0"/>
        <w:spacing w:line="360" w:lineRule="auto"/>
        <w:ind w:left="30" w:firstLine="0"/>
        <w:outlineLvl w:val="9"/>
        <w:rPr>
          <w:rFonts w:hint="eastAsia" w:ascii="仿宋" w:hAnsi="仿宋" w:eastAsia="仿宋" w:cs="仿宋"/>
          <w:b w:val="0"/>
          <w:bCs w:val="0"/>
          <w:sz w:val="24"/>
          <w:szCs w:val="24"/>
          <w:highlight w:val="none"/>
        </w:rPr>
      </w:pPr>
      <w:r>
        <w:rPr>
          <w:rFonts w:hint="eastAsia" w:ascii="仿宋" w:hAnsi="仿宋" w:eastAsia="仿宋" w:cs="仿宋"/>
          <w:b/>
          <w:bCs/>
          <w:spacing w:val="7"/>
          <w:sz w:val="24"/>
          <w:szCs w:val="24"/>
          <w:highlight w:val="none"/>
        </w:rPr>
        <w:t>5.竞争性磋商文件、采购活动和成交结果的质疑</w:t>
      </w:r>
    </w:p>
    <w:p w14:paraId="02E35C64">
      <w:pPr>
        <w:keepNext w:val="0"/>
        <w:keepLines w:val="0"/>
        <w:pageBreakBefore w:val="0"/>
        <w:wordWrap/>
        <w:overflowPunct/>
        <w:topLinePunct w:val="0"/>
        <w:bidi w:val="0"/>
        <w:spacing w:line="360" w:lineRule="auto"/>
        <w:ind w:left="24" w:firstLine="50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参加竞争性磋商的供应商认为竞争性磋商文件、采购活动和成交结果使自</w:t>
      </w:r>
      <w:r>
        <w:rPr>
          <w:rFonts w:hint="eastAsia" w:ascii="仿宋" w:hAnsi="仿宋" w:eastAsia="仿宋" w:cs="仿宋"/>
          <w:b w:val="0"/>
          <w:bCs w:val="0"/>
          <w:spacing w:val="1"/>
          <w:sz w:val="24"/>
          <w:szCs w:val="24"/>
          <w:highlight w:val="none"/>
        </w:rPr>
        <w:t>己</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20"/>
          <w:sz w:val="24"/>
          <w:szCs w:val="24"/>
          <w:highlight w:val="none"/>
        </w:rPr>
        <w:t>的</w:t>
      </w:r>
      <w:r>
        <w:rPr>
          <w:rFonts w:hint="eastAsia" w:ascii="仿宋" w:hAnsi="仿宋" w:eastAsia="仿宋" w:cs="仿宋"/>
          <w:b w:val="0"/>
          <w:bCs w:val="0"/>
          <w:spacing w:val="11"/>
          <w:sz w:val="24"/>
          <w:szCs w:val="24"/>
          <w:highlight w:val="none"/>
        </w:rPr>
        <w:t>权</w:t>
      </w:r>
      <w:r>
        <w:rPr>
          <w:rFonts w:hint="eastAsia" w:ascii="仿宋" w:hAnsi="仿宋" w:eastAsia="仿宋" w:cs="仿宋"/>
          <w:b w:val="0"/>
          <w:bCs w:val="0"/>
          <w:spacing w:val="10"/>
          <w:sz w:val="24"/>
          <w:szCs w:val="24"/>
          <w:highlight w:val="none"/>
        </w:rPr>
        <w:t>益受到损害的，可以在知道或者应知其权益受到损害之日起7个工作日内以</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书面形式</w:t>
      </w:r>
      <w:r>
        <w:rPr>
          <w:rFonts w:hint="eastAsia" w:ascii="仿宋" w:hAnsi="仿宋" w:eastAsia="仿宋" w:cs="仿宋"/>
          <w:b w:val="0"/>
          <w:bCs w:val="0"/>
          <w:spacing w:val="6"/>
          <w:sz w:val="24"/>
          <w:szCs w:val="24"/>
          <w:highlight w:val="none"/>
        </w:rPr>
        <w:t xml:space="preserve"> (如信件、传真等) 向采购人或者采购代理机构提出质疑，不接受匿名</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0"/>
          <w:sz w:val="24"/>
          <w:szCs w:val="24"/>
          <w:highlight w:val="none"/>
        </w:rPr>
        <w:t>质疑</w:t>
      </w:r>
      <w:r>
        <w:rPr>
          <w:rFonts w:hint="eastAsia" w:ascii="仿宋" w:hAnsi="仿宋" w:eastAsia="仿宋" w:cs="仿宋"/>
          <w:b w:val="0"/>
          <w:bCs w:val="0"/>
          <w:spacing w:val="7"/>
          <w:sz w:val="24"/>
          <w:szCs w:val="24"/>
          <w:highlight w:val="none"/>
        </w:rPr>
        <w:t>。</w:t>
      </w:r>
      <w:r>
        <w:rPr>
          <w:rFonts w:hint="eastAsia" w:ascii="仿宋" w:hAnsi="仿宋" w:eastAsia="仿宋" w:cs="仿宋"/>
          <w:b w:val="0"/>
          <w:bCs w:val="0"/>
          <w:spacing w:val="5"/>
          <w:sz w:val="24"/>
          <w:szCs w:val="24"/>
          <w:highlight w:val="none"/>
        </w:rPr>
        <w:t>采购人或采购代理机构在收到供应商的书面质疑后7个工作日内予以答复，</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6"/>
          <w:sz w:val="24"/>
          <w:szCs w:val="24"/>
          <w:highlight w:val="none"/>
        </w:rPr>
        <w:t>并将</w:t>
      </w:r>
      <w:r>
        <w:rPr>
          <w:rFonts w:hint="eastAsia" w:ascii="仿宋" w:hAnsi="仿宋" w:eastAsia="仿宋" w:cs="仿宋"/>
          <w:b w:val="0"/>
          <w:bCs w:val="0"/>
          <w:spacing w:val="11"/>
          <w:sz w:val="24"/>
          <w:szCs w:val="24"/>
          <w:highlight w:val="none"/>
        </w:rPr>
        <w:t>答</w:t>
      </w:r>
      <w:r>
        <w:rPr>
          <w:rFonts w:hint="eastAsia" w:ascii="仿宋" w:hAnsi="仿宋" w:eastAsia="仿宋" w:cs="仿宋"/>
          <w:b w:val="0"/>
          <w:bCs w:val="0"/>
          <w:spacing w:val="8"/>
          <w:sz w:val="24"/>
          <w:szCs w:val="24"/>
          <w:highlight w:val="none"/>
        </w:rPr>
        <w:t>复事宜在青海省政府采购网上发布公告，本项目的所有潜在供应商及时</w:t>
      </w:r>
      <w:r>
        <w:rPr>
          <w:rFonts w:hint="eastAsia" w:ascii="仿宋" w:hAnsi="仿宋" w:eastAsia="仿宋" w:cs="仿宋"/>
          <w:b w:val="0"/>
          <w:bCs w:val="0"/>
          <w:spacing w:val="8"/>
          <w:sz w:val="24"/>
          <w:szCs w:val="24"/>
          <w:highlight w:val="none"/>
          <w:lang w:val="en-US" w:eastAsia="zh-CN"/>
        </w:rPr>
        <w:t>关注</w:t>
      </w:r>
      <w:r>
        <w:rPr>
          <w:rFonts w:hint="eastAsia" w:ascii="仿宋" w:hAnsi="仿宋" w:eastAsia="仿宋" w:cs="仿宋"/>
          <w:b w:val="0"/>
          <w:bCs w:val="0"/>
          <w:spacing w:val="8"/>
          <w:sz w:val="24"/>
          <w:szCs w:val="24"/>
          <w:highlight w:val="none"/>
        </w:rPr>
        <w:t>项目相关信息。</w:t>
      </w:r>
    </w:p>
    <w:p w14:paraId="31E48C5C">
      <w:pPr>
        <w:keepNext w:val="0"/>
        <w:keepLines w:val="0"/>
        <w:pageBreakBefore w:val="0"/>
        <w:wordWrap/>
        <w:overflowPunct/>
        <w:topLinePunct w:val="0"/>
        <w:bidi w:val="0"/>
        <w:spacing w:line="360" w:lineRule="auto"/>
        <w:ind w:firstLine="512"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8"/>
          <w:sz w:val="24"/>
          <w:szCs w:val="24"/>
          <w:highlight w:val="none"/>
        </w:rPr>
        <w:t>质疑时效期间的计算</w:t>
      </w:r>
      <w:r>
        <w:rPr>
          <w:rFonts w:hint="eastAsia" w:ascii="仿宋" w:hAnsi="仿宋" w:eastAsia="仿宋" w:cs="仿宋"/>
          <w:b w:val="0"/>
          <w:bCs w:val="0"/>
          <w:spacing w:val="7"/>
          <w:sz w:val="24"/>
          <w:szCs w:val="24"/>
          <w:highlight w:val="none"/>
        </w:rPr>
        <w:t>：</w:t>
      </w:r>
    </w:p>
    <w:p w14:paraId="5790B077">
      <w:pPr>
        <w:keepNext w:val="0"/>
        <w:keepLines w:val="0"/>
        <w:pageBreakBefore w:val="0"/>
        <w:wordWrap/>
        <w:overflowPunct/>
        <w:topLinePunct w:val="0"/>
        <w:bidi w:val="0"/>
        <w:spacing w:line="360" w:lineRule="auto"/>
        <w:ind w:left="64" w:right="63" w:firstLine="536"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4"/>
          <w:sz w:val="24"/>
          <w:szCs w:val="24"/>
          <w:highlight w:val="none"/>
        </w:rPr>
        <w:t>(</w:t>
      </w:r>
      <w:r>
        <w:rPr>
          <w:rFonts w:hint="eastAsia" w:ascii="仿宋" w:hAnsi="仿宋" w:eastAsia="仿宋" w:cs="仿宋"/>
          <w:b w:val="0"/>
          <w:bCs w:val="0"/>
          <w:spacing w:val="13"/>
          <w:sz w:val="24"/>
          <w:szCs w:val="24"/>
          <w:highlight w:val="none"/>
        </w:rPr>
        <w:t>1) 对可以质疑的竞争性磋商文件提出质疑的，为收到竞争性磋商文件之</w:t>
      </w:r>
      <w:r>
        <w:rPr>
          <w:rFonts w:hint="eastAsia" w:ascii="仿宋" w:hAnsi="仿宋" w:eastAsia="仿宋" w:cs="仿宋"/>
          <w:b w:val="0"/>
          <w:bCs w:val="0"/>
          <w:spacing w:val="12"/>
          <w:sz w:val="24"/>
          <w:szCs w:val="24"/>
          <w:highlight w:val="none"/>
        </w:rPr>
        <w:t>日</w:t>
      </w:r>
      <w:r>
        <w:rPr>
          <w:rFonts w:hint="eastAsia" w:ascii="仿宋" w:hAnsi="仿宋" w:eastAsia="仿宋" w:cs="仿宋"/>
          <w:b w:val="0"/>
          <w:bCs w:val="0"/>
          <w:spacing w:val="11"/>
          <w:sz w:val="24"/>
          <w:szCs w:val="24"/>
          <w:highlight w:val="none"/>
        </w:rPr>
        <w:t>或</w:t>
      </w:r>
      <w:r>
        <w:rPr>
          <w:rFonts w:hint="eastAsia" w:ascii="仿宋" w:hAnsi="仿宋" w:eastAsia="仿宋" w:cs="仿宋"/>
          <w:b w:val="0"/>
          <w:bCs w:val="0"/>
          <w:spacing w:val="6"/>
          <w:sz w:val="24"/>
          <w:szCs w:val="24"/>
          <w:highlight w:val="none"/>
        </w:rPr>
        <w:t>竞争性磋商文件公告期限届满之日；</w:t>
      </w:r>
    </w:p>
    <w:p w14:paraId="192FC7B9">
      <w:pPr>
        <w:keepNext w:val="0"/>
        <w:keepLines w:val="0"/>
        <w:pageBreakBefore w:val="0"/>
        <w:wordWrap/>
        <w:overflowPunct/>
        <w:topLinePunct w:val="0"/>
        <w:bidi w:val="0"/>
        <w:spacing w:line="360" w:lineRule="auto"/>
        <w:ind w:firstLine="576"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24"/>
          <w:sz w:val="24"/>
          <w:szCs w:val="24"/>
          <w:highlight w:val="none"/>
        </w:rPr>
        <w:t>(</w:t>
      </w:r>
      <w:r>
        <w:rPr>
          <w:rFonts w:hint="eastAsia" w:ascii="仿宋" w:hAnsi="仿宋" w:eastAsia="仿宋" w:cs="仿宋"/>
          <w:b w:val="0"/>
          <w:bCs w:val="0"/>
          <w:spacing w:val="13"/>
          <w:sz w:val="24"/>
          <w:szCs w:val="24"/>
          <w:highlight w:val="none"/>
        </w:rPr>
        <w:t>2</w:t>
      </w:r>
      <w:r>
        <w:rPr>
          <w:rFonts w:hint="eastAsia" w:ascii="仿宋" w:hAnsi="仿宋" w:eastAsia="仿宋" w:cs="仿宋"/>
          <w:b w:val="0"/>
          <w:bCs w:val="0"/>
          <w:spacing w:val="12"/>
          <w:sz w:val="24"/>
          <w:szCs w:val="24"/>
          <w:highlight w:val="none"/>
        </w:rPr>
        <w:t>) 对采购过程提出质疑的，为采购程序各环节结束之日；</w:t>
      </w:r>
    </w:p>
    <w:p w14:paraId="5FE91A1C">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4"/>
          <w:sz w:val="24"/>
          <w:szCs w:val="24"/>
          <w:highlight w:val="none"/>
        </w:rPr>
        <w:t>(</w:t>
      </w:r>
      <w:r>
        <w:rPr>
          <w:rFonts w:hint="eastAsia" w:ascii="仿宋" w:hAnsi="仿宋" w:eastAsia="仿宋" w:cs="仿宋"/>
          <w:b w:val="0"/>
          <w:bCs w:val="0"/>
          <w:spacing w:val="15"/>
          <w:sz w:val="24"/>
          <w:szCs w:val="24"/>
          <w:highlight w:val="none"/>
        </w:rPr>
        <w:t>3</w:t>
      </w:r>
      <w:r>
        <w:rPr>
          <w:rFonts w:hint="eastAsia" w:ascii="仿宋" w:hAnsi="仿宋" w:eastAsia="仿宋" w:cs="仿宋"/>
          <w:b w:val="0"/>
          <w:bCs w:val="0"/>
          <w:spacing w:val="12"/>
          <w:sz w:val="24"/>
          <w:szCs w:val="24"/>
          <w:highlight w:val="none"/>
        </w:rPr>
        <w:t>) 对成交结果提出质疑的，为成交公告期限届满之日。</w:t>
      </w:r>
    </w:p>
    <w:p w14:paraId="797C8432">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6.竞争性磋商文件的修改</w:t>
      </w:r>
    </w:p>
    <w:p w14:paraId="43017664">
      <w:pPr>
        <w:keepNext w:val="0"/>
        <w:keepLines w:val="0"/>
        <w:pageBreakBefore w:val="0"/>
        <w:wordWrap/>
        <w:overflowPunct/>
        <w:topLinePunct w:val="0"/>
        <w:bidi w:val="0"/>
        <w:spacing w:line="360" w:lineRule="auto"/>
        <w:ind w:left="25" w:right="61"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6.</w:t>
      </w:r>
      <w:r>
        <w:rPr>
          <w:rFonts w:hint="eastAsia" w:ascii="仿宋" w:hAnsi="仿宋" w:eastAsia="仿宋" w:cs="仿宋"/>
          <w:b w:val="0"/>
          <w:bCs w:val="0"/>
          <w:spacing w:val="9"/>
          <w:sz w:val="24"/>
          <w:szCs w:val="24"/>
          <w:highlight w:val="none"/>
        </w:rPr>
        <w:t>1</w:t>
      </w:r>
      <w:r>
        <w:rPr>
          <w:rFonts w:hint="eastAsia" w:ascii="仿宋" w:hAnsi="仿宋" w:eastAsia="仿宋" w:cs="仿宋"/>
          <w:b w:val="0"/>
          <w:bCs w:val="0"/>
          <w:spacing w:val="6"/>
          <w:sz w:val="24"/>
          <w:szCs w:val="24"/>
          <w:highlight w:val="none"/>
        </w:rPr>
        <w:t xml:space="preserve"> 在提交首次响应文件截止期前，采购人或采购代理机构可对竞争性磋商</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4"/>
          <w:sz w:val="24"/>
          <w:szCs w:val="24"/>
          <w:highlight w:val="none"/>
        </w:rPr>
        <w:t>文</w:t>
      </w:r>
      <w:r>
        <w:rPr>
          <w:rFonts w:hint="eastAsia" w:ascii="仿宋" w:hAnsi="仿宋" w:eastAsia="仿宋" w:cs="仿宋"/>
          <w:b w:val="0"/>
          <w:bCs w:val="0"/>
          <w:spacing w:val="8"/>
          <w:sz w:val="24"/>
          <w:szCs w:val="24"/>
          <w:highlight w:val="none"/>
        </w:rPr>
        <w:t>件进行必要的修改或者澄清。</w:t>
      </w:r>
    </w:p>
    <w:p w14:paraId="617AC815">
      <w:pPr>
        <w:keepNext w:val="0"/>
        <w:keepLines w:val="0"/>
        <w:pageBreakBefore w:val="0"/>
        <w:wordWrap/>
        <w:overflowPunct/>
        <w:topLinePunct w:val="0"/>
        <w:bidi w:val="0"/>
        <w:spacing w:line="360" w:lineRule="auto"/>
        <w:ind w:left="22" w:right="61"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6.</w:t>
      </w:r>
      <w:r>
        <w:rPr>
          <w:rFonts w:hint="eastAsia" w:ascii="仿宋" w:hAnsi="仿宋" w:eastAsia="仿宋" w:cs="仿宋"/>
          <w:b w:val="0"/>
          <w:bCs w:val="0"/>
          <w:spacing w:val="9"/>
          <w:sz w:val="24"/>
          <w:szCs w:val="24"/>
          <w:highlight w:val="none"/>
        </w:rPr>
        <w:t>2</w:t>
      </w:r>
      <w:r>
        <w:rPr>
          <w:rFonts w:hint="eastAsia" w:ascii="仿宋" w:hAnsi="仿宋" w:eastAsia="仿宋" w:cs="仿宋"/>
          <w:b w:val="0"/>
          <w:bCs w:val="0"/>
          <w:spacing w:val="6"/>
          <w:sz w:val="24"/>
          <w:szCs w:val="24"/>
          <w:highlight w:val="none"/>
        </w:rPr>
        <w:t xml:space="preserve"> 采购代理机构对已发出竞争性磋商文件进行必要的澄清或者修改的，澄</w:t>
      </w:r>
      <w:r>
        <w:rPr>
          <w:rFonts w:hint="eastAsia" w:ascii="仿宋" w:hAnsi="仿宋" w:eastAsia="仿宋" w:cs="仿宋"/>
          <w:b w:val="0"/>
          <w:bCs w:val="0"/>
          <w:spacing w:val="9"/>
          <w:sz w:val="24"/>
          <w:szCs w:val="24"/>
          <w:highlight w:val="none"/>
        </w:rPr>
        <w:t>清</w:t>
      </w:r>
      <w:r>
        <w:rPr>
          <w:rFonts w:hint="eastAsia" w:ascii="仿宋" w:hAnsi="仿宋" w:eastAsia="仿宋" w:cs="仿宋"/>
          <w:b w:val="0"/>
          <w:bCs w:val="0"/>
          <w:spacing w:val="7"/>
          <w:sz w:val="24"/>
          <w:szCs w:val="24"/>
          <w:highlight w:val="none"/>
        </w:rPr>
        <w:t>或者修改的内容可能影响响应文件编制的，在竞争性磋商文件要求提交首次响</w:t>
      </w:r>
      <w:r>
        <w:rPr>
          <w:rFonts w:hint="eastAsia" w:ascii="仿宋" w:hAnsi="仿宋" w:eastAsia="仿宋" w:cs="仿宋"/>
          <w:b w:val="0"/>
          <w:bCs w:val="0"/>
          <w:spacing w:val="20"/>
          <w:sz w:val="24"/>
          <w:szCs w:val="24"/>
          <w:highlight w:val="none"/>
        </w:rPr>
        <w:t>应</w:t>
      </w:r>
      <w:r>
        <w:rPr>
          <w:rFonts w:hint="eastAsia" w:ascii="仿宋" w:hAnsi="仿宋" w:eastAsia="仿宋" w:cs="仿宋"/>
          <w:b w:val="0"/>
          <w:bCs w:val="0"/>
          <w:spacing w:val="12"/>
          <w:sz w:val="24"/>
          <w:szCs w:val="24"/>
          <w:highlight w:val="none"/>
        </w:rPr>
        <w:t>文</w:t>
      </w:r>
      <w:r>
        <w:rPr>
          <w:rFonts w:hint="eastAsia" w:ascii="仿宋" w:hAnsi="仿宋" w:eastAsia="仿宋" w:cs="仿宋"/>
          <w:b w:val="0"/>
          <w:bCs w:val="0"/>
          <w:spacing w:val="10"/>
          <w:sz w:val="24"/>
          <w:szCs w:val="24"/>
          <w:highlight w:val="none"/>
        </w:rPr>
        <w:t>件截止时间5日前，在青海省政府采购网、</w:t>
      </w:r>
      <w:r>
        <w:rPr>
          <w:rFonts w:hint="eastAsia" w:ascii="仿宋" w:hAnsi="仿宋" w:eastAsia="仿宋" w:cs="仿宋"/>
          <w:b w:val="0"/>
          <w:bCs w:val="0"/>
          <w:spacing w:val="10"/>
          <w:sz w:val="24"/>
          <w:szCs w:val="24"/>
          <w:highlight w:val="none"/>
          <w:lang w:val="en-US" w:eastAsia="zh-CN"/>
        </w:rPr>
        <w:t>青海省电子招标投标公共服务平台、中国采购</w:t>
      </w:r>
      <w:r>
        <w:rPr>
          <w:rFonts w:hint="eastAsia" w:ascii="仿宋" w:hAnsi="仿宋" w:eastAsia="仿宋" w:cs="仿宋"/>
          <w:spacing w:val="6"/>
          <w:sz w:val="24"/>
          <w:szCs w:val="24"/>
          <w:highlight w:val="none"/>
        </w:rPr>
        <w:t>与</w:t>
      </w:r>
      <w:r>
        <w:rPr>
          <w:rFonts w:hint="eastAsia" w:ascii="仿宋" w:hAnsi="仿宋" w:eastAsia="仿宋" w:cs="仿宋"/>
          <w:b w:val="0"/>
          <w:bCs w:val="0"/>
          <w:spacing w:val="10"/>
          <w:sz w:val="24"/>
          <w:szCs w:val="24"/>
          <w:highlight w:val="none"/>
          <w:lang w:val="en-US" w:eastAsia="zh-CN"/>
        </w:rPr>
        <w:t>招标网</w:t>
      </w:r>
      <w:r>
        <w:rPr>
          <w:rFonts w:hint="eastAsia" w:ascii="仿宋" w:hAnsi="仿宋" w:eastAsia="仿宋" w:cs="仿宋"/>
          <w:b w:val="0"/>
          <w:bCs w:val="0"/>
          <w:spacing w:val="10"/>
          <w:sz w:val="24"/>
          <w:szCs w:val="24"/>
          <w:highlight w:val="none"/>
        </w:rPr>
        <w:t>上发布公告；不</w:t>
      </w:r>
      <w:r>
        <w:rPr>
          <w:rFonts w:hint="eastAsia" w:ascii="仿宋" w:hAnsi="仿宋" w:eastAsia="仿宋" w:cs="仿宋"/>
          <w:b w:val="0"/>
          <w:bCs w:val="0"/>
          <w:spacing w:val="20"/>
          <w:sz w:val="24"/>
          <w:szCs w:val="24"/>
          <w:highlight w:val="none"/>
        </w:rPr>
        <w:t>足</w:t>
      </w:r>
      <w:r>
        <w:rPr>
          <w:rFonts w:hint="eastAsia" w:ascii="仿宋" w:hAnsi="仿宋" w:eastAsia="仿宋" w:cs="仿宋"/>
          <w:b w:val="0"/>
          <w:bCs w:val="0"/>
          <w:spacing w:val="10"/>
          <w:sz w:val="24"/>
          <w:szCs w:val="24"/>
          <w:highlight w:val="none"/>
        </w:rPr>
        <w:t>5日的，顺延提交首次响应文件的截止时间。该澄清或者修改的内容为竞争性</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磋</w:t>
      </w:r>
      <w:r>
        <w:rPr>
          <w:rFonts w:hint="eastAsia" w:ascii="仿宋" w:hAnsi="仿宋" w:eastAsia="仿宋" w:cs="仿宋"/>
          <w:b w:val="0"/>
          <w:bCs w:val="0"/>
          <w:spacing w:val="8"/>
          <w:sz w:val="24"/>
          <w:szCs w:val="24"/>
          <w:highlight w:val="none"/>
        </w:rPr>
        <w:t>商文件的组成部分。</w:t>
      </w:r>
    </w:p>
    <w:p w14:paraId="6CB5DDDF">
      <w:pPr>
        <w:keepNext w:val="0"/>
        <w:keepLines w:val="0"/>
        <w:pageBreakBefore w:val="0"/>
        <w:wordWrap/>
        <w:overflowPunct/>
        <w:topLinePunct w:val="0"/>
        <w:bidi w:val="0"/>
        <w:spacing w:line="360" w:lineRule="auto"/>
        <w:ind w:left="25" w:right="61"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6.</w:t>
      </w:r>
      <w:r>
        <w:rPr>
          <w:rFonts w:hint="eastAsia" w:ascii="仿宋" w:hAnsi="仿宋" w:eastAsia="仿宋" w:cs="仿宋"/>
          <w:b w:val="0"/>
          <w:bCs w:val="0"/>
          <w:spacing w:val="9"/>
          <w:sz w:val="24"/>
          <w:szCs w:val="24"/>
          <w:highlight w:val="none"/>
        </w:rPr>
        <w:t>3</w:t>
      </w:r>
      <w:r>
        <w:rPr>
          <w:rFonts w:hint="eastAsia" w:ascii="仿宋" w:hAnsi="仿宋" w:eastAsia="仿宋" w:cs="仿宋"/>
          <w:b w:val="0"/>
          <w:bCs w:val="0"/>
          <w:spacing w:val="6"/>
          <w:sz w:val="24"/>
          <w:szCs w:val="24"/>
          <w:highlight w:val="none"/>
        </w:rPr>
        <w:t xml:space="preserve"> 在提交响应文件截止时间前，采购人或采购代理机构可以视采购具体情</w:t>
      </w:r>
      <w:r>
        <w:rPr>
          <w:rFonts w:hint="eastAsia" w:ascii="仿宋" w:hAnsi="仿宋" w:eastAsia="仿宋" w:cs="仿宋"/>
          <w:b w:val="0"/>
          <w:bCs w:val="0"/>
          <w:spacing w:val="7"/>
          <w:sz w:val="24"/>
          <w:szCs w:val="24"/>
          <w:highlight w:val="none"/>
        </w:rPr>
        <w:t>况，延长提交响应文件截止时间和开启时间，并在竞争性磋商文件要求提交响应文件的截止时间三日前，将变更时间以书面形式通知所有购买了竞争性磋商文件</w:t>
      </w:r>
      <w:r>
        <w:rPr>
          <w:rFonts w:hint="eastAsia" w:ascii="仿宋" w:hAnsi="仿宋" w:eastAsia="仿宋" w:cs="仿宋"/>
          <w:b w:val="0"/>
          <w:bCs w:val="0"/>
          <w:spacing w:val="16"/>
          <w:sz w:val="24"/>
          <w:szCs w:val="24"/>
          <w:highlight w:val="none"/>
        </w:rPr>
        <w:t>的</w:t>
      </w:r>
      <w:r>
        <w:rPr>
          <w:rFonts w:hint="eastAsia" w:ascii="仿宋" w:hAnsi="仿宋" w:eastAsia="仿宋" w:cs="仿宋"/>
          <w:b w:val="0"/>
          <w:bCs w:val="0"/>
          <w:spacing w:val="9"/>
          <w:sz w:val="24"/>
          <w:szCs w:val="24"/>
          <w:highlight w:val="none"/>
        </w:rPr>
        <w:t>供应商，同时在发布本次竞争性磋商公告的网站发布变更公告。</w:t>
      </w:r>
    </w:p>
    <w:p w14:paraId="53020585">
      <w:pPr>
        <w:keepNext w:val="0"/>
        <w:keepLines w:val="0"/>
        <w:pageBreakBefore w:val="0"/>
        <w:wordWrap/>
        <w:overflowPunct/>
        <w:topLinePunct w:val="0"/>
        <w:bidi w:val="0"/>
        <w:spacing w:line="360" w:lineRule="auto"/>
        <w:ind w:left="2733" w:firstLine="0"/>
        <w:outlineLvl w:val="1"/>
        <w:rPr>
          <w:rFonts w:hint="eastAsia" w:ascii="仿宋" w:hAnsi="仿宋" w:eastAsia="仿宋" w:cs="仿宋"/>
          <w:b w:val="0"/>
          <w:bCs w:val="0"/>
          <w:sz w:val="24"/>
          <w:szCs w:val="24"/>
          <w:highlight w:val="none"/>
        </w:rPr>
      </w:pPr>
      <w:bookmarkStart w:id="75" w:name="_bookmark6"/>
      <w:bookmarkEnd w:id="75"/>
      <w:bookmarkStart w:id="76" w:name="_Toc18803"/>
      <w:bookmarkStart w:id="77" w:name="_Toc22004"/>
      <w:r>
        <w:rPr>
          <w:rFonts w:hint="eastAsia" w:ascii="仿宋" w:hAnsi="仿宋" w:eastAsia="仿宋" w:cs="仿宋"/>
          <w:b/>
          <w:bCs/>
          <w:spacing w:val="6"/>
          <w:sz w:val="32"/>
          <w:szCs w:val="32"/>
          <w:highlight w:val="none"/>
          <w:lang w:val="en-US" w:eastAsia="zh-CN"/>
        </w:rPr>
        <w:t>三、响应文件的编制</w:t>
      </w:r>
      <w:bookmarkEnd w:id="76"/>
      <w:bookmarkEnd w:id="77"/>
    </w:p>
    <w:p w14:paraId="077F4C7C">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7.响应文件的语言及度量衡单位</w:t>
      </w:r>
    </w:p>
    <w:p w14:paraId="0BE13901">
      <w:pPr>
        <w:keepNext w:val="0"/>
        <w:keepLines w:val="0"/>
        <w:pageBreakBefore w:val="0"/>
        <w:wordWrap/>
        <w:overflowPunct/>
        <w:topLinePunct w:val="0"/>
        <w:bidi w:val="0"/>
        <w:spacing w:line="360" w:lineRule="auto"/>
        <w:ind w:left="43" w:right="202" w:firstLine="52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7.1供应商提交的响应文件以及供应商与采购代理机构就此竞争性磋商发</w:t>
      </w:r>
      <w:r>
        <w:rPr>
          <w:rFonts w:hint="eastAsia" w:ascii="仿宋" w:hAnsi="仿宋" w:eastAsia="仿宋" w:cs="仿宋"/>
          <w:b w:val="0"/>
          <w:bCs w:val="0"/>
          <w:spacing w:val="3"/>
          <w:sz w:val="24"/>
          <w:szCs w:val="24"/>
          <w:highlight w:val="none"/>
        </w:rPr>
        <w:t>生</w:t>
      </w:r>
      <w:r>
        <w:rPr>
          <w:rFonts w:hint="eastAsia" w:ascii="仿宋" w:hAnsi="仿宋" w:eastAsia="仿宋" w:cs="仿宋"/>
          <w:b w:val="0"/>
          <w:bCs w:val="0"/>
          <w:spacing w:val="14"/>
          <w:sz w:val="24"/>
          <w:szCs w:val="24"/>
          <w:highlight w:val="none"/>
        </w:rPr>
        <w:t>的</w:t>
      </w:r>
      <w:r>
        <w:rPr>
          <w:rFonts w:hint="eastAsia" w:ascii="仿宋" w:hAnsi="仿宋" w:eastAsia="仿宋" w:cs="仿宋"/>
          <w:b w:val="0"/>
          <w:bCs w:val="0"/>
          <w:spacing w:val="8"/>
          <w:sz w:val="24"/>
          <w:szCs w:val="24"/>
          <w:highlight w:val="none"/>
        </w:rPr>
        <w:t>所</w:t>
      </w:r>
      <w:r>
        <w:rPr>
          <w:rFonts w:hint="eastAsia" w:ascii="仿宋" w:hAnsi="仿宋" w:eastAsia="仿宋" w:cs="仿宋"/>
          <w:b w:val="0"/>
          <w:bCs w:val="0"/>
          <w:spacing w:val="7"/>
          <w:sz w:val="24"/>
          <w:szCs w:val="24"/>
          <w:highlight w:val="none"/>
        </w:rPr>
        <w:t>有来往函电均应使用简体中文。</w:t>
      </w:r>
    </w:p>
    <w:p w14:paraId="28CC42AD">
      <w:pPr>
        <w:keepNext w:val="0"/>
        <w:keepLines w:val="0"/>
        <w:pageBreakBefore w:val="0"/>
        <w:wordWrap/>
        <w:overflowPunct/>
        <w:topLinePunct w:val="0"/>
        <w:bidi w:val="0"/>
        <w:spacing w:line="360" w:lineRule="auto"/>
        <w:ind w:left="22" w:right="200" w:firstLine="528" w:firstLineChars="200"/>
        <w:rPr>
          <w:rFonts w:hint="eastAsia" w:ascii="仿宋" w:hAnsi="仿宋" w:eastAsia="仿宋" w:cs="仿宋"/>
          <w:b w:val="0"/>
          <w:bCs w:val="0"/>
          <w:spacing w:val="8"/>
          <w:sz w:val="24"/>
          <w:szCs w:val="24"/>
          <w:highlight w:val="none"/>
        </w:rPr>
      </w:pPr>
      <w:r>
        <w:rPr>
          <w:rFonts w:hint="eastAsia" w:ascii="仿宋" w:hAnsi="仿宋" w:eastAsia="仿宋" w:cs="仿宋"/>
          <w:b w:val="0"/>
          <w:bCs w:val="0"/>
          <w:spacing w:val="12"/>
          <w:sz w:val="24"/>
          <w:szCs w:val="24"/>
          <w:highlight w:val="none"/>
        </w:rPr>
        <w:t>7</w:t>
      </w:r>
      <w:r>
        <w:rPr>
          <w:rFonts w:hint="eastAsia" w:ascii="仿宋" w:hAnsi="仿宋" w:eastAsia="仿宋" w:cs="仿宋"/>
          <w:b w:val="0"/>
          <w:bCs w:val="0"/>
          <w:spacing w:val="11"/>
          <w:sz w:val="24"/>
          <w:szCs w:val="24"/>
          <w:highlight w:val="none"/>
        </w:rPr>
        <w:t>.</w:t>
      </w:r>
      <w:r>
        <w:rPr>
          <w:rFonts w:hint="eastAsia" w:ascii="仿宋" w:hAnsi="仿宋" w:eastAsia="仿宋" w:cs="仿宋"/>
          <w:b w:val="0"/>
          <w:bCs w:val="0"/>
          <w:spacing w:val="6"/>
          <w:sz w:val="24"/>
          <w:szCs w:val="24"/>
          <w:highlight w:val="none"/>
        </w:rPr>
        <w:t>2 除竞争性磋商文件中另有规定外，响应文件所使用的度量衡单位，均须</w:t>
      </w:r>
      <w:r>
        <w:rPr>
          <w:rFonts w:hint="eastAsia" w:ascii="仿宋" w:hAnsi="仿宋" w:eastAsia="仿宋" w:cs="仿宋"/>
          <w:b w:val="0"/>
          <w:bCs w:val="0"/>
          <w:spacing w:val="11"/>
          <w:sz w:val="24"/>
          <w:szCs w:val="24"/>
          <w:highlight w:val="none"/>
        </w:rPr>
        <w:t>采</w:t>
      </w:r>
      <w:r>
        <w:rPr>
          <w:rFonts w:hint="eastAsia" w:ascii="仿宋" w:hAnsi="仿宋" w:eastAsia="仿宋" w:cs="仿宋"/>
          <w:b w:val="0"/>
          <w:bCs w:val="0"/>
          <w:spacing w:val="8"/>
          <w:sz w:val="24"/>
          <w:szCs w:val="24"/>
          <w:highlight w:val="none"/>
        </w:rPr>
        <w:t>用国家法定计量单位。</w:t>
      </w:r>
    </w:p>
    <w:p w14:paraId="4C08C7D0">
      <w:pPr>
        <w:keepNext w:val="0"/>
        <w:keepLines w:val="0"/>
        <w:pageBreakBefore w:val="0"/>
        <w:wordWrap/>
        <w:overflowPunct/>
        <w:topLinePunct w:val="0"/>
        <w:bidi w:val="0"/>
        <w:spacing w:line="360" w:lineRule="auto"/>
        <w:ind w:left="22" w:right="200"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7</w:t>
      </w:r>
      <w:r>
        <w:rPr>
          <w:rFonts w:hint="eastAsia" w:ascii="仿宋" w:hAnsi="仿宋" w:eastAsia="仿宋" w:cs="仿宋"/>
          <w:b w:val="0"/>
          <w:bCs w:val="0"/>
          <w:spacing w:val="11"/>
          <w:sz w:val="24"/>
          <w:szCs w:val="24"/>
          <w:highlight w:val="none"/>
        </w:rPr>
        <w:t>.</w:t>
      </w:r>
      <w:r>
        <w:rPr>
          <w:rFonts w:hint="eastAsia" w:ascii="仿宋" w:hAnsi="仿宋" w:eastAsia="仿宋" w:cs="仿宋"/>
          <w:b w:val="0"/>
          <w:bCs w:val="0"/>
          <w:spacing w:val="6"/>
          <w:sz w:val="24"/>
          <w:szCs w:val="24"/>
          <w:highlight w:val="none"/>
        </w:rPr>
        <w:t>3 附有外文资料的须翻译成中文，并加盖供应商公章，如果翻译的中文资</w:t>
      </w:r>
      <w:r>
        <w:rPr>
          <w:rFonts w:hint="eastAsia" w:ascii="仿宋" w:hAnsi="仿宋" w:eastAsia="仿宋" w:cs="仿宋"/>
          <w:b w:val="0"/>
          <w:bCs w:val="0"/>
          <w:spacing w:val="18"/>
          <w:sz w:val="24"/>
          <w:szCs w:val="24"/>
          <w:highlight w:val="none"/>
        </w:rPr>
        <w:t>料</w:t>
      </w:r>
      <w:r>
        <w:rPr>
          <w:rFonts w:hint="eastAsia" w:ascii="仿宋" w:hAnsi="仿宋" w:eastAsia="仿宋" w:cs="仿宋"/>
          <w:b w:val="0"/>
          <w:bCs w:val="0"/>
          <w:spacing w:val="12"/>
          <w:sz w:val="24"/>
          <w:szCs w:val="24"/>
          <w:highlight w:val="none"/>
        </w:rPr>
        <w:t>与</w:t>
      </w:r>
      <w:r>
        <w:rPr>
          <w:rFonts w:hint="eastAsia" w:ascii="仿宋" w:hAnsi="仿宋" w:eastAsia="仿宋" w:cs="仿宋"/>
          <w:b w:val="0"/>
          <w:bCs w:val="0"/>
          <w:spacing w:val="9"/>
          <w:sz w:val="24"/>
          <w:szCs w:val="24"/>
          <w:highlight w:val="none"/>
        </w:rPr>
        <w:t>外文资料出现差异与矛盾时，以中文为准，其准确性由供应商负责。</w:t>
      </w:r>
    </w:p>
    <w:p w14:paraId="52A5B0FD">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8.竞争性磋商响应报价及币种</w:t>
      </w:r>
    </w:p>
    <w:p w14:paraId="61854D9D">
      <w:pPr>
        <w:keepNext w:val="0"/>
        <w:keepLines w:val="0"/>
        <w:pageBreakBefore w:val="0"/>
        <w:wordWrap/>
        <w:overflowPunct/>
        <w:topLinePunct w:val="0"/>
        <w:bidi w:val="0"/>
        <w:spacing w:line="360" w:lineRule="auto"/>
        <w:ind w:left="22" w:right="200"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8.</w:t>
      </w:r>
      <w:r>
        <w:rPr>
          <w:rFonts w:hint="eastAsia" w:ascii="仿宋" w:hAnsi="仿宋" w:eastAsia="仿宋" w:cs="仿宋"/>
          <w:b w:val="0"/>
          <w:bCs w:val="0"/>
          <w:spacing w:val="10"/>
          <w:sz w:val="24"/>
          <w:szCs w:val="24"/>
          <w:highlight w:val="none"/>
        </w:rPr>
        <w:t>1</w:t>
      </w:r>
      <w:r>
        <w:rPr>
          <w:rFonts w:hint="eastAsia" w:ascii="仿宋" w:hAnsi="仿宋" w:eastAsia="仿宋" w:cs="仿宋"/>
          <w:b w:val="0"/>
          <w:bCs w:val="0"/>
          <w:spacing w:val="6"/>
          <w:sz w:val="24"/>
          <w:szCs w:val="24"/>
          <w:highlight w:val="none"/>
        </w:rPr>
        <w:t xml:space="preserve"> 竞争性磋商响应报价必须包括：</w:t>
      </w:r>
      <w:r>
        <w:rPr>
          <w:rFonts w:hint="eastAsia" w:ascii="仿宋" w:hAnsi="仿宋" w:eastAsia="仿宋" w:cs="仿宋"/>
          <w:b w:val="0"/>
          <w:bCs w:val="0"/>
          <w:spacing w:val="6"/>
          <w:sz w:val="24"/>
          <w:szCs w:val="24"/>
          <w:highlight w:val="none"/>
          <w:lang w:eastAsia="zh-CN"/>
        </w:rPr>
        <w:t>产品费、验收费、手续费、包装费、运输费、保险费、成本费、发票、售前、售中、售后服务费、税金及不可预见费等全部费用</w:t>
      </w:r>
      <w:r>
        <w:rPr>
          <w:rFonts w:hint="eastAsia" w:ascii="仿宋" w:hAnsi="仿宋" w:eastAsia="仿宋" w:cs="仿宋"/>
          <w:b w:val="0"/>
          <w:bCs w:val="0"/>
          <w:spacing w:val="8"/>
          <w:sz w:val="24"/>
          <w:szCs w:val="24"/>
          <w:highlight w:val="none"/>
        </w:rPr>
        <w:t>。</w:t>
      </w:r>
    </w:p>
    <w:p w14:paraId="72AB821E">
      <w:pPr>
        <w:keepNext w:val="0"/>
        <w:keepLines w:val="0"/>
        <w:pageBreakBefore w:val="0"/>
        <w:wordWrap/>
        <w:overflowPunct/>
        <w:topLinePunct w:val="0"/>
        <w:bidi w:val="0"/>
        <w:spacing w:line="360" w:lineRule="auto"/>
        <w:ind w:left="24" w:right="200"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8.</w:t>
      </w:r>
      <w:r>
        <w:rPr>
          <w:rFonts w:hint="eastAsia" w:ascii="仿宋" w:hAnsi="仿宋" w:eastAsia="仿宋" w:cs="仿宋"/>
          <w:b w:val="0"/>
          <w:bCs w:val="0"/>
          <w:spacing w:val="10"/>
          <w:sz w:val="24"/>
          <w:szCs w:val="24"/>
          <w:highlight w:val="none"/>
        </w:rPr>
        <w:t>2</w:t>
      </w:r>
      <w:r>
        <w:rPr>
          <w:rFonts w:hint="eastAsia" w:ascii="仿宋" w:hAnsi="仿宋" w:eastAsia="仿宋" w:cs="仿宋"/>
          <w:b w:val="0"/>
          <w:bCs w:val="0"/>
          <w:spacing w:val="6"/>
          <w:sz w:val="24"/>
          <w:szCs w:val="24"/>
          <w:highlight w:val="none"/>
        </w:rPr>
        <w:t xml:space="preserve"> 供应商应根据竞争性磋商文件规定的格式完整填写所有内容，并保证所提供</w:t>
      </w:r>
      <w:r>
        <w:rPr>
          <w:rFonts w:hint="eastAsia" w:ascii="仿宋" w:hAnsi="仿宋" w:eastAsia="仿宋" w:cs="仿宋"/>
          <w:b w:val="0"/>
          <w:bCs w:val="0"/>
          <w:spacing w:val="5"/>
          <w:sz w:val="24"/>
          <w:szCs w:val="24"/>
          <w:highlight w:val="none"/>
        </w:rPr>
        <w:t>的</w:t>
      </w:r>
      <w:r>
        <w:rPr>
          <w:rFonts w:hint="eastAsia" w:ascii="仿宋" w:hAnsi="仿宋" w:eastAsia="仿宋" w:cs="仿宋"/>
          <w:b w:val="0"/>
          <w:bCs w:val="0"/>
          <w:spacing w:val="3"/>
          <w:sz w:val="24"/>
          <w:szCs w:val="24"/>
          <w:highlight w:val="none"/>
        </w:rPr>
        <w:t>全部资料真实可信， 自愿承担相应责任。</w:t>
      </w:r>
    </w:p>
    <w:p w14:paraId="726EFCC5">
      <w:pPr>
        <w:keepNext w:val="0"/>
        <w:keepLines w:val="0"/>
        <w:pageBreakBefore w:val="0"/>
        <w:wordWrap/>
        <w:overflowPunct/>
        <w:topLinePunct w:val="0"/>
        <w:bidi w:val="0"/>
        <w:spacing w:line="360" w:lineRule="auto"/>
        <w:ind w:left="504" w:firstLine="0"/>
        <w:rPr>
          <w:rFonts w:hint="eastAsia" w:ascii="仿宋" w:hAnsi="仿宋" w:eastAsia="仿宋" w:cs="仿宋"/>
          <w:b w:val="0"/>
          <w:bCs w:val="0"/>
          <w:spacing w:val="5"/>
          <w:sz w:val="24"/>
          <w:szCs w:val="24"/>
          <w:highlight w:val="none"/>
        </w:rPr>
      </w:pPr>
      <w:r>
        <w:rPr>
          <w:rFonts w:hint="eastAsia" w:ascii="仿宋" w:hAnsi="仿宋" w:eastAsia="仿宋" w:cs="仿宋"/>
          <w:b w:val="0"/>
          <w:bCs w:val="0"/>
          <w:spacing w:val="10"/>
          <w:sz w:val="24"/>
          <w:szCs w:val="24"/>
          <w:highlight w:val="none"/>
        </w:rPr>
        <w:t>8.3</w:t>
      </w:r>
      <w:r>
        <w:rPr>
          <w:rFonts w:hint="eastAsia" w:ascii="仿宋" w:hAnsi="仿宋" w:eastAsia="仿宋" w:cs="仿宋"/>
          <w:b w:val="0"/>
          <w:bCs w:val="0"/>
          <w:spacing w:val="6"/>
          <w:sz w:val="24"/>
          <w:szCs w:val="24"/>
          <w:highlight w:val="none"/>
        </w:rPr>
        <w:t xml:space="preserve"> </w:t>
      </w:r>
      <w:r>
        <w:rPr>
          <w:rFonts w:hint="eastAsia" w:ascii="仿宋" w:hAnsi="仿宋" w:eastAsia="仿宋" w:cs="仿宋"/>
          <w:b w:val="0"/>
          <w:bCs w:val="0"/>
          <w:spacing w:val="5"/>
          <w:sz w:val="24"/>
          <w:szCs w:val="24"/>
          <w:highlight w:val="none"/>
        </w:rPr>
        <w:t>竞争性磋商响应最终报价为闭口价，即成交后在合同有效期内价格不</w:t>
      </w:r>
    </w:p>
    <w:p w14:paraId="68DE2F45">
      <w:pPr>
        <w:keepNext w:val="0"/>
        <w:keepLines w:val="0"/>
        <w:pageBreakBefore w:val="0"/>
        <w:wordWrap/>
        <w:overflowPunct/>
        <w:topLinePunct w:val="0"/>
        <w:bidi w:val="0"/>
        <w:spacing w:line="360" w:lineRule="auto"/>
        <w:rPr>
          <w:rFonts w:hint="eastAsia" w:ascii="仿宋" w:hAnsi="仿宋" w:eastAsia="仿宋" w:cs="仿宋"/>
          <w:b w:val="0"/>
          <w:bCs w:val="0"/>
          <w:sz w:val="24"/>
          <w:szCs w:val="24"/>
          <w:highlight w:val="none"/>
        </w:rPr>
      </w:pPr>
      <w:r>
        <w:rPr>
          <w:rFonts w:hint="eastAsia" w:ascii="仿宋" w:hAnsi="仿宋" w:eastAsia="仿宋" w:cs="仿宋"/>
          <w:b w:val="0"/>
          <w:bCs w:val="0"/>
          <w:spacing w:val="5"/>
          <w:sz w:val="24"/>
          <w:szCs w:val="24"/>
          <w:highlight w:val="none"/>
        </w:rPr>
        <w:t>变。</w:t>
      </w:r>
    </w:p>
    <w:p w14:paraId="33E70D35">
      <w:pPr>
        <w:keepNext w:val="0"/>
        <w:keepLines w:val="0"/>
        <w:pageBreakBefore w:val="0"/>
        <w:wordWrap/>
        <w:overflowPunct/>
        <w:topLinePunct w:val="0"/>
        <w:bidi w:val="0"/>
        <w:spacing w:line="360" w:lineRule="auto"/>
        <w:ind w:left="50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8.4 投标币种是人民币</w:t>
      </w:r>
      <w:r>
        <w:rPr>
          <w:rFonts w:hint="eastAsia" w:ascii="仿宋" w:hAnsi="仿宋" w:eastAsia="仿宋" w:cs="仿宋"/>
          <w:b w:val="0"/>
          <w:bCs w:val="0"/>
          <w:spacing w:val="5"/>
          <w:sz w:val="24"/>
          <w:szCs w:val="24"/>
          <w:highlight w:val="none"/>
        </w:rPr>
        <w:t>。</w:t>
      </w:r>
    </w:p>
    <w:p w14:paraId="5595BE49">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9.磋商保证金</w:t>
      </w:r>
    </w:p>
    <w:p w14:paraId="0AF1DB3B">
      <w:pPr>
        <w:keepNext w:val="0"/>
        <w:keepLines w:val="0"/>
        <w:pageBreakBefore w:val="0"/>
        <w:wordWrap/>
        <w:overflowPunct/>
        <w:topLinePunct w:val="0"/>
        <w:bidi w:val="0"/>
        <w:spacing w:line="360" w:lineRule="auto"/>
        <w:ind w:left="22" w:right="200" w:firstLine="52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9.1供应商应将磋商保证金缴款证明</w:t>
      </w:r>
      <w:r>
        <w:rPr>
          <w:rFonts w:hint="eastAsia" w:ascii="仿宋" w:hAnsi="仿宋" w:eastAsia="仿宋" w:cs="仿宋"/>
          <w:b w:val="0"/>
          <w:bCs w:val="0"/>
          <w:spacing w:val="10"/>
          <w:sz w:val="24"/>
          <w:szCs w:val="24"/>
          <w:highlight w:val="none"/>
          <w:lang w:eastAsia="zh-CN"/>
        </w:rPr>
        <w:t>作为</w:t>
      </w:r>
      <w:r>
        <w:rPr>
          <w:rFonts w:hint="eastAsia" w:ascii="仿宋" w:hAnsi="仿宋" w:eastAsia="仿宋" w:cs="仿宋"/>
          <w:b w:val="0"/>
          <w:bCs w:val="0"/>
          <w:spacing w:val="10"/>
          <w:sz w:val="24"/>
          <w:szCs w:val="24"/>
          <w:highlight w:val="none"/>
        </w:rPr>
        <w:t>响应文件的内容一并提供。交纳</w:t>
      </w:r>
      <w:r>
        <w:rPr>
          <w:rFonts w:hint="eastAsia" w:ascii="仿宋" w:hAnsi="仿宋" w:eastAsia="仿宋" w:cs="仿宋"/>
          <w:b w:val="0"/>
          <w:bCs w:val="0"/>
          <w:spacing w:val="8"/>
          <w:sz w:val="24"/>
          <w:szCs w:val="24"/>
          <w:highlight w:val="none"/>
        </w:rPr>
        <w:t>的</w:t>
      </w:r>
      <w:r>
        <w:rPr>
          <w:rFonts w:hint="eastAsia" w:ascii="仿宋" w:hAnsi="仿宋" w:eastAsia="仿宋" w:cs="仿宋"/>
          <w:b w:val="0"/>
          <w:bCs w:val="0"/>
          <w:spacing w:val="9"/>
          <w:sz w:val="24"/>
          <w:szCs w:val="24"/>
          <w:highlight w:val="none"/>
        </w:rPr>
        <w:t>磋</w:t>
      </w:r>
      <w:r>
        <w:rPr>
          <w:rFonts w:hint="eastAsia" w:ascii="仿宋" w:hAnsi="仿宋" w:eastAsia="仿宋" w:cs="仿宋"/>
          <w:b w:val="0"/>
          <w:bCs w:val="0"/>
          <w:spacing w:val="7"/>
          <w:sz w:val="24"/>
          <w:szCs w:val="24"/>
          <w:highlight w:val="none"/>
        </w:rPr>
        <w:t>商保证金用于因供应商的行为使本次采购活动受到损失的抵项。在本次采购活</w:t>
      </w:r>
      <w:r>
        <w:rPr>
          <w:rFonts w:hint="eastAsia" w:ascii="仿宋" w:hAnsi="仿宋" w:eastAsia="仿宋" w:cs="仿宋"/>
          <w:b w:val="0"/>
          <w:bCs w:val="0"/>
          <w:spacing w:val="9"/>
          <w:sz w:val="24"/>
          <w:szCs w:val="24"/>
          <w:highlight w:val="none"/>
        </w:rPr>
        <w:t>动</w:t>
      </w:r>
      <w:r>
        <w:rPr>
          <w:rFonts w:hint="eastAsia" w:ascii="仿宋" w:hAnsi="仿宋" w:eastAsia="仿宋" w:cs="仿宋"/>
          <w:b w:val="0"/>
          <w:bCs w:val="0"/>
          <w:spacing w:val="7"/>
          <w:sz w:val="24"/>
          <w:szCs w:val="24"/>
          <w:highlight w:val="none"/>
        </w:rPr>
        <w:t>中未成交且供应商未发生过失行为的，采购代理机构将在成交通知书发出五个</w:t>
      </w:r>
      <w:r>
        <w:rPr>
          <w:rFonts w:hint="eastAsia" w:ascii="仿宋" w:hAnsi="仿宋" w:eastAsia="仿宋" w:cs="仿宋"/>
          <w:b w:val="0"/>
          <w:bCs w:val="0"/>
          <w:spacing w:val="9"/>
          <w:sz w:val="24"/>
          <w:szCs w:val="24"/>
          <w:highlight w:val="none"/>
        </w:rPr>
        <w:t>工</w:t>
      </w:r>
      <w:r>
        <w:rPr>
          <w:rFonts w:hint="eastAsia" w:ascii="仿宋" w:hAnsi="仿宋" w:eastAsia="仿宋" w:cs="仿宋"/>
          <w:b w:val="0"/>
          <w:bCs w:val="0"/>
          <w:spacing w:val="7"/>
          <w:sz w:val="24"/>
          <w:szCs w:val="24"/>
          <w:highlight w:val="none"/>
        </w:rPr>
        <w:t>作日内退还。</w:t>
      </w:r>
    </w:p>
    <w:p w14:paraId="5597E17E">
      <w:pPr>
        <w:keepNext w:val="0"/>
        <w:keepLines w:val="0"/>
        <w:pageBreakBefore w:val="0"/>
        <w:wordWrap/>
        <w:overflowPunct/>
        <w:topLinePunct w:val="0"/>
        <w:bidi w:val="0"/>
        <w:spacing w:line="360" w:lineRule="auto"/>
        <w:ind w:right="258" w:firstLine="54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6"/>
          <w:sz w:val="24"/>
          <w:szCs w:val="24"/>
          <w:highlight w:val="none"/>
        </w:rPr>
        <w:t>9</w:t>
      </w:r>
      <w:r>
        <w:rPr>
          <w:rFonts w:hint="eastAsia" w:ascii="仿宋" w:hAnsi="仿宋" w:eastAsia="仿宋" w:cs="仿宋"/>
          <w:b w:val="0"/>
          <w:bCs w:val="0"/>
          <w:spacing w:val="10"/>
          <w:sz w:val="24"/>
          <w:szCs w:val="24"/>
          <w:highlight w:val="none"/>
        </w:rPr>
        <w:t>.</w:t>
      </w:r>
      <w:r>
        <w:rPr>
          <w:rFonts w:hint="eastAsia" w:ascii="仿宋" w:hAnsi="仿宋" w:eastAsia="仿宋" w:cs="仿宋"/>
          <w:b w:val="0"/>
          <w:bCs w:val="0"/>
          <w:spacing w:val="8"/>
          <w:sz w:val="24"/>
          <w:szCs w:val="24"/>
          <w:highlight w:val="none"/>
        </w:rPr>
        <w:t>2供应商应在响应文件截止期前将磋商保证金缴纳到采购代理机构账户，以</w:t>
      </w:r>
      <w:r>
        <w:rPr>
          <w:rFonts w:hint="eastAsia" w:ascii="仿宋" w:hAnsi="仿宋" w:eastAsia="仿宋" w:cs="仿宋"/>
          <w:b w:val="0"/>
          <w:bCs w:val="0"/>
          <w:spacing w:val="5"/>
          <w:sz w:val="24"/>
          <w:szCs w:val="24"/>
          <w:highlight w:val="none"/>
        </w:rPr>
        <w:t>银行到账时间为准。</w:t>
      </w:r>
    </w:p>
    <w:p w14:paraId="526C4359">
      <w:pPr>
        <w:keepNext w:val="0"/>
        <w:keepLines w:val="0"/>
        <w:pageBreakBefore w:val="0"/>
        <w:wordWrap/>
        <w:overflowPunct/>
        <w:topLinePunct w:val="0"/>
        <w:bidi w:val="0"/>
        <w:spacing w:line="360" w:lineRule="auto"/>
        <w:ind w:left="22" w:right="200" w:firstLine="52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9.3磋商保证金应当以支票、汇票、本票或者金融机构、担保机构出具的</w:t>
      </w:r>
      <w:r>
        <w:rPr>
          <w:rFonts w:hint="eastAsia" w:ascii="仿宋" w:hAnsi="仿宋" w:eastAsia="仿宋" w:cs="仿宋"/>
          <w:b w:val="0"/>
          <w:bCs w:val="0"/>
          <w:spacing w:val="8"/>
          <w:sz w:val="24"/>
          <w:szCs w:val="24"/>
          <w:highlight w:val="none"/>
        </w:rPr>
        <w:t>保</w:t>
      </w:r>
      <w:r>
        <w:rPr>
          <w:rFonts w:hint="eastAsia" w:ascii="仿宋" w:hAnsi="仿宋" w:eastAsia="仿宋" w:cs="仿宋"/>
          <w:b w:val="0"/>
          <w:bCs w:val="0"/>
          <w:spacing w:val="12"/>
          <w:sz w:val="24"/>
          <w:szCs w:val="24"/>
          <w:highlight w:val="none"/>
        </w:rPr>
        <w:t>函等非现</w:t>
      </w:r>
      <w:r>
        <w:rPr>
          <w:rFonts w:hint="eastAsia" w:ascii="仿宋" w:hAnsi="仿宋" w:eastAsia="仿宋" w:cs="仿宋"/>
          <w:b w:val="0"/>
          <w:bCs w:val="0"/>
          <w:spacing w:val="7"/>
          <w:sz w:val="24"/>
          <w:szCs w:val="24"/>
          <w:highlight w:val="none"/>
        </w:rPr>
        <w:t>金</w:t>
      </w:r>
      <w:r>
        <w:rPr>
          <w:rFonts w:hint="eastAsia" w:ascii="仿宋" w:hAnsi="仿宋" w:eastAsia="仿宋" w:cs="仿宋"/>
          <w:b w:val="0"/>
          <w:bCs w:val="0"/>
          <w:spacing w:val="6"/>
          <w:sz w:val="24"/>
          <w:szCs w:val="24"/>
          <w:highlight w:val="none"/>
        </w:rPr>
        <w:t xml:space="preserve">形式提交，通过银行转账的，必须从供应商基本账户直接汇 (转) </w:t>
      </w:r>
      <w:r>
        <w:rPr>
          <w:rFonts w:hint="eastAsia" w:ascii="仿宋" w:hAnsi="仿宋" w:eastAsia="仿宋" w:cs="仿宋"/>
          <w:b w:val="0"/>
          <w:bCs w:val="0"/>
          <w:spacing w:val="6"/>
          <w:sz w:val="24"/>
          <w:szCs w:val="24"/>
          <w:highlight w:val="none"/>
          <w:lang w:val="en-US" w:eastAsia="zh-CN"/>
        </w:rPr>
        <w:t xml:space="preserve">  </w:t>
      </w:r>
      <w:r>
        <w:rPr>
          <w:rFonts w:hint="eastAsia" w:ascii="仿宋" w:hAnsi="仿宋" w:eastAsia="仿宋" w:cs="仿宋"/>
          <w:b w:val="0"/>
          <w:bCs w:val="0"/>
          <w:spacing w:val="6"/>
          <w:sz w:val="24"/>
          <w:szCs w:val="24"/>
          <w:highlight w:val="none"/>
        </w:rPr>
        <w:t>入</w:t>
      </w:r>
      <w:r>
        <w:rPr>
          <w:rFonts w:hint="eastAsia" w:ascii="仿宋" w:hAnsi="仿宋" w:eastAsia="仿宋" w:cs="仿宋"/>
          <w:b w:val="0"/>
          <w:bCs w:val="0"/>
          <w:spacing w:val="11"/>
          <w:sz w:val="24"/>
          <w:szCs w:val="24"/>
          <w:highlight w:val="none"/>
        </w:rPr>
        <w:t>采</w:t>
      </w:r>
      <w:r>
        <w:rPr>
          <w:rFonts w:hint="eastAsia" w:ascii="仿宋" w:hAnsi="仿宋" w:eastAsia="仿宋" w:cs="仿宋"/>
          <w:b w:val="0"/>
          <w:bCs w:val="0"/>
          <w:spacing w:val="8"/>
          <w:sz w:val="24"/>
          <w:szCs w:val="24"/>
          <w:highlight w:val="none"/>
        </w:rPr>
        <w:t>购代理机构指定账户。</w:t>
      </w:r>
    </w:p>
    <w:p w14:paraId="76E4F6AF">
      <w:pPr>
        <w:keepNext w:val="0"/>
        <w:keepLines w:val="0"/>
        <w:pageBreakBefore w:val="0"/>
        <w:wordWrap/>
        <w:overflowPunct/>
        <w:topLinePunct w:val="0"/>
        <w:bidi w:val="0"/>
        <w:spacing w:line="360" w:lineRule="auto"/>
        <w:ind w:left="25" w:right="202" w:firstLine="52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9.4未按竞争性磋商文件要求在规定时间前交纳规定数额磋商保证金的响</w:t>
      </w:r>
      <w:r>
        <w:rPr>
          <w:rFonts w:hint="eastAsia" w:ascii="仿宋" w:hAnsi="仿宋" w:eastAsia="仿宋" w:cs="仿宋"/>
          <w:b w:val="0"/>
          <w:bCs w:val="0"/>
          <w:spacing w:val="8"/>
          <w:sz w:val="24"/>
          <w:szCs w:val="24"/>
          <w:highlight w:val="none"/>
        </w:rPr>
        <w:t>应</w:t>
      </w:r>
      <w:r>
        <w:rPr>
          <w:rFonts w:hint="eastAsia" w:ascii="仿宋" w:hAnsi="仿宋" w:eastAsia="仿宋" w:cs="仿宋"/>
          <w:b w:val="0"/>
          <w:bCs w:val="0"/>
          <w:spacing w:val="7"/>
          <w:sz w:val="24"/>
          <w:szCs w:val="24"/>
          <w:highlight w:val="none"/>
        </w:rPr>
        <w:t>文件将被拒绝</w:t>
      </w:r>
      <w:r>
        <w:rPr>
          <w:rFonts w:hint="eastAsia" w:ascii="仿宋" w:hAnsi="仿宋" w:eastAsia="仿宋" w:cs="仿宋"/>
          <w:b w:val="0"/>
          <w:bCs w:val="0"/>
          <w:spacing w:val="6"/>
          <w:sz w:val="24"/>
          <w:szCs w:val="24"/>
          <w:highlight w:val="none"/>
        </w:rPr>
        <w:t>。</w:t>
      </w:r>
    </w:p>
    <w:p w14:paraId="7E385111">
      <w:pPr>
        <w:keepNext w:val="0"/>
        <w:keepLines w:val="0"/>
        <w:pageBreakBefore w:val="0"/>
        <w:wordWrap/>
        <w:overflowPunct/>
        <w:topLinePunct w:val="0"/>
        <w:bidi w:val="0"/>
        <w:spacing w:line="360" w:lineRule="auto"/>
        <w:ind w:left="25" w:right="200" w:firstLine="58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26"/>
          <w:sz w:val="24"/>
          <w:szCs w:val="24"/>
          <w:highlight w:val="none"/>
        </w:rPr>
        <w:t>9</w:t>
      </w:r>
      <w:r>
        <w:rPr>
          <w:rFonts w:hint="eastAsia" w:ascii="仿宋" w:hAnsi="仿宋" w:eastAsia="仿宋" w:cs="仿宋"/>
          <w:b w:val="0"/>
          <w:bCs w:val="0"/>
          <w:spacing w:val="14"/>
          <w:sz w:val="24"/>
          <w:szCs w:val="24"/>
          <w:highlight w:val="none"/>
        </w:rPr>
        <w:t>.</w:t>
      </w:r>
      <w:r>
        <w:rPr>
          <w:rFonts w:hint="eastAsia" w:ascii="仿宋" w:hAnsi="仿宋" w:eastAsia="仿宋" w:cs="仿宋"/>
          <w:b w:val="0"/>
          <w:bCs w:val="0"/>
          <w:spacing w:val="13"/>
          <w:sz w:val="24"/>
          <w:szCs w:val="24"/>
          <w:highlight w:val="none"/>
        </w:rPr>
        <w:t>5未成交供应商的磋商保证金自成交通知书发出之日起5个工作日内全额</w:t>
      </w:r>
      <w:r>
        <w:rPr>
          <w:rFonts w:hint="eastAsia" w:ascii="仿宋" w:hAnsi="仿宋" w:eastAsia="仿宋" w:cs="仿宋"/>
          <w:b w:val="0"/>
          <w:bCs w:val="0"/>
          <w:spacing w:val="12"/>
          <w:sz w:val="24"/>
          <w:szCs w:val="24"/>
          <w:highlight w:val="none"/>
        </w:rPr>
        <w:t>无息退</w:t>
      </w:r>
      <w:r>
        <w:rPr>
          <w:rFonts w:hint="eastAsia" w:ascii="仿宋" w:hAnsi="仿宋" w:eastAsia="仿宋" w:cs="仿宋"/>
          <w:b w:val="0"/>
          <w:bCs w:val="0"/>
          <w:spacing w:val="11"/>
          <w:sz w:val="24"/>
          <w:szCs w:val="24"/>
          <w:highlight w:val="none"/>
        </w:rPr>
        <w:t>还</w:t>
      </w:r>
      <w:r>
        <w:rPr>
          <w:rFonts w:hint="eastAsia" w:ascii="仿宋" w:hAnsi="仿宋" w:eastAsia="仿宋" w:cs="仿宋"/>
          <w:b w:val="0"/>
          <w:bCs w:val="0"/>
          <w:spacing w:val="6"/>
          <w:sz w:val="24"/>
          <w:szCs w:val="24"/>
          <w:highlight w:val="none"/>
        </w:rPr>
        <w:t xml:space="preserve"> (不退现金) ；成交供应商的磋商保证金，自政府采购合同签订之日起</w:t>
      </w:r>
      <w:r>
        <w:rPr>
          <w:rFonts w:hint="eastAsia" w:ascii="仿宋" w:hAnsi="仿宋" w:eastAsia="仿宋" w:cs="仿宋"/>
          <w:b w:val="0"/>
          <w:bCs w:val="0"/>
          <w:spacing w:val="14"/>
          <w:sz w:val="24"/>
          <w:szCs w:val="24"/>
          <w:highlight w:val="none"/>
        </w:rPr>
        <w:t>5个</w:t>
      </w:r>
      <w:r>
        <w:rPr>
          <w:rFonts w:hint="eastAsia" w:ascii="仿宋" w:hAnsi="仿宋" w:eastAsia="仿宋" w:cs="仿宋"/>
          <w:b w:val="0"/>
          <w:bCs w:val="0"/>
          <w:spacing w:val="8"/>
          <w:sz w:val="24"/>
          <w:szCs w:val="24"/>
          <w:highlight w:val="none"/>
        </w:rPr>
        <w:t>工</w:t>
      </w:r>
      <w:r>
        <w:rPr>
          <w:rFonts w:hint="eastAsia" w:ascii="仿宋" w:hAnsi="仿宋" w:eastAsia="仿宋" w:cs="仿宋"/>
          <w:b w:val="0"/>
          <w:bCs w:val="0"/>
          <w:spacing w:val="7"/>
          <w:sz w:val="24"/>
          <w:szCs w:val="24"/>
          <w:highlight w:val="none"/>
        </w:rPr>
        <w:t>作日内全额无息退还 (不退现金) 。</w:t>
      </w:r>
    </w:p>
    <w:p w14:paraId="1115B7BA">
      <w:pPr>
        <w:keepNext w:val="0"/>
        <w:keepLines w:val="0"/>
        <w:pageBreakBefore w:val="0"/>
        <w:wordWrap/>
        <w:overflowPunct/>
        <w:topLinePunct w:val="0"/>
        <w:bidi w:val="0"/>
        <w:spacing w:line="360" w:lineRule="auto"/>
        <w:ind w:left="590"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6"/>
          <w:position w:val="1"/>
          <w:sz w:val="24"/>
          <w:szCs w:val="24"/>
          <w:highlight w:val="none"/>
        </w:rPr>
        <w:t>9</w:t>
      </w:r>
      <w:r>
        <w:rPr>
          <w:rFonts w:hint="eastAsia" w:ascii="仿宋" w:hAnsi="仿宋" w:eastAsia="仿宋" w:cs="仿宋"/>
          <w:b w:val="0"/>
          <w:bCs w:val="0"/>
          <w:spacing w:val="8"/>
          <w:position w:val="1"/>
          <w:sz w:val="24"/>
          <w:szCs w:val="24"/>
          <w:highlight w:val="none"/>
        </w:rPr>
        <w:t>.6有下列情形之一的，磋商保证金不予退还：</w:t>
      </w:r>
    </w:p>
    <w:p w14:paraId="317E7A85">
      <w:pPr>
        <w:keepNext w:val="0"/>
        <w:keepLines w:val="0"/>
        <w:pageBreakBefore w:val="0"/>
        <w:wordWrap/>
        <w:overflowPunct/>
        <w:topLinePunct w:val="0"/>
        <w:bidi w:val="0"/>
        <w:spacing w:line="360" w:lineRule="auto"/>
        <w:ind w:left="27" w:right="13" w:firstLine="54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6"/>
          <w:sz w:val="24"/>
          <w:szCs w:val="24"/>
          <w:highlight w:val="none"/>
        </w:rPr>
        <w:t>(</w:t>
      </w:r>
      <w:r>
        <w:rPr>
          <w:rFonts w:hint="eastAsia" w:ascii="仿宋" w:hAnsi="仿宋" w:eastAsia="仿宋" w:cs="仿宋"/>
          <w:b w:val="0"/>
          <w:bCs w:val="0"/>
          <w:spacing w:val="13"/>
          <w:sz w:val="24"/>
          <w:szCs w:val="24"/>
          <w:highlight w:val="none"/>
        </w:rPr>
        <w:t>1) 供应商在递交响应文件的截止时间前未到达现场并且没有以书面形式</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如信函、传真等告知采购代理机构要撤其投标的</w:t>
      </w:r>
      <w:r>
        <w:rPr>
          <w:rFonts w:hint="eastAsia" w:ascii="仿宋" w:hAnsi="仿宋" w:eastAsia="仿宋" w:cs="仿宋"/>
          <w:b w:val="0"/>
          <w:bCs w:val="0"/>
          <w:spacing w:val="7"/>
          <w:sz w:val="24"/>
          <w:szCs w:val="24"/>
          <w:highlight w:val="none"/>
        </w:rPr>
        <w:t>；</w:t>
      </w:r>
    </w:p>
    <w:p w14:paraId="282DA93F">
      <w:pPr>
        <w:keepNext w:val="0"/>
        <w:keepLines w:val="0"/>
        <w:pageBreakBefore w:val="0"/>
        <w:wordWrap/>
        <w:overflowPunct/>
        <w:topLinePunct w:val="0"/>
        <w:bidi w:val="0"/>
        <w:spacing w:line="360" w:lineRule="auto"/>
        <w:ind w:left="60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4"/>
          <w:sz w:val="24"/>
          <w:szCs w:val="24"/>
          <w:highlight w:val="none"/>
        </w:rPr>
        <w:t>(</w:t>
      </w:r>
      <w:r>
        <w:rPr>
          <w:rFonts w:hint="eastAsia" w:ascii="仿宋" w:hAnsi="仿宋" w:eastAsia="仿宋" w:cs="仿宋"/>
          <w:b w:val="0"/>
          <w:bCs w:val="0"/>
          <w:spacing w:val="15"/>
          <w:sz w:val="24"/>
          <w:szCs w:val="24"/>
          <w:highlight w:val="none"/>
        </w:rPr>
        <w:t>2</w:t>
      </w:r>
      <w:r>
        <w:rPr>
          <w:rFonts w:hint="eastAsia" w:ascii="仿宋" w:hAnsi="仿宋" w:eastAsia="仿宋" w:cs="仿宋"/>
          <w:b w:val="0"/>
          <w:bCs w:val="0"/>
          <w:spacing w:val="12"/>
          <w:sz w:val="24"/>
          <w:szCs w:val="24"/>
          <w:highlight w:val="none"/>
        </w:rPr>
        <w:t>) 供应商在提交响应文件截止时间后撤回响应文件的；</w:t>
      </w:r>
    </w:p>
    <w:p w14:paraId="00128498">
      <w:pPr>
        <w:keepNext w:val="0"/>
        <w:keepLines w:val="0"/>
        <w:pageBreakBefore w:val="0"/>
        <w:wordWrap/>
        <w:overflowPunct/>
        <w:topLinePunct w:val="0"/>
        <w:bidi w:val="0"/>
        <w:spacing w:line="360" w:lineRule="auto"/>
        <w:ind w:left="60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9"/>
          <w:sz w:val="24"/>
          <w:szCs w:val="24"/>
          <w:highlight w:val="none"/>
        </w:rPr>
        <w:t>(</w:t>
      </w:r>
      <w:r>
        <w:rPr>
          <w:rFonts w:hint="eastAsia" w:ascii="仿宋" w:hAnsi="仿宋" w:eastAsia="仿宋" w:cs="仿宋"/>
          <w:b w:val="0"/>
          <w:bCs w:val="0"/>
          <w:spacing w:val="13"/>
          <w:sz w:val="24"/>
          <w:szCs w:val="24"/>
          <w:highlight w:val="none"/>
        </w:rPr>
        <w:t>3) 供应商在响应文件中提供虚假材料的；</w:t>
      </w:r>
    </w:p>
    <w:p w14:paraId="3A7B814B">
      <w:pPr>
        <w:keepNext w:val="0"/>
        <w:keepLines w:val="0"/>
        <w:pageBreakBefore w:val="0"/>
        <w:wordWrap/>
        <w:overflowPunct/>
        <w:topLinePunct w:val="0"/>
        <w:bidi w:val="0"/>
        <w:spacing w:line="360" w:lineRule="auto"/>
        <w:ind w:left="26" w:right="13" w:firstLine="56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20"/>
          <w:sz w:val="24"/>
          <w:szCs w:val="24"/>
          <w:highlight w:val="none"/>
        </w:rPr>
        <w:t>(</w:t>
      </w:r>
      <w:r>
        <w:rPr>
          <w:rFonts w:hint="eastAsia" w:ascii="仿宋" w:hAnsi="仿宋" w:eastAsia="仿宋" w:cs="仿宋"/>
          <w:b w:val="0"/>
          <w:bCs w:val="0"/>
          <w:spacing w:val="19"/>
          <w:sz w:val="24"/>
          <w:szCs w:val="24"/>
          <w:highlight w:val="none"/>
        </w:rPr>
        <w:t>4</w:t>
      </w:r>
      <w:r>
        <w:rPr>
          <w:rFonts w:hint="eastAsia" w:ascii="仿宋" w:hAnsi="仿宋" w:eastAsia="仿宋" w:cs="仿宋"/>
          <w:b w:val="0"/>
          <w:bCs w:val="0"/>
          <w:spacing w:val="10"/>
          <w:sz w:val="24"/>
          <w:szCs w:val="24"/>
          <w:highlight w:val="none"/>
        </w:rPr>
        <w:t>) 除因不可抗力或磋商文件认可的情形以外，成交供应商不与采购人签</w:t>
      </w:r>
      <w:r>
        <w:rPr>
          <w:rFonts w:hint="eastAsia" w:ascii="仿宋" w:hAnsi="仿宋" w:eastAsia="仿宋" w:cs="仿宋"/>
          <w:b w:val="0"/>
          <w:bCs w:val="0"/>
          <w:spacing w:val="7"/>
          <w:sz w:val="24"/>
          <w:szCs w:val="24"/>
          <w:highlight w:val="none"/>
        </w:rPr>
        <w:t>订</w:t>
      </w:r>
      <w:r>
        <w:rPr>
          <w:rFonts w:hint="eastAsia" w:ascii="仿宋" w:hAnsi="仿宋" w:eastAsia="仿宋" w:cs="仿宋"/>
          <w:b w:val="0"/>
          <w:bCs w:val="0"/>
          <w:spacing w:val="5"/>
          <w:sz w:val="24"/>
          <w:szCs w:val="24"/>
          <w:highlight w:val="none"/>
        </w:rPr>
        <w:t>合同的；</w:t>
      </w:r>
    </w:p>
    <w:p w14:paraId="03ED3743">
      <w:pPr>
        <w:keepNext w:val="0"/>
        <w:keepLines w:val="0"/>
        <w:pageBreakBefore w:val="0"/>
        <w:wordWrap/>
        <w:overflowPunct/>
        <w:topLinePunct w:val="0"/>
        <w:bidi w:val="0"/>
        <w:spacing w:line="360" w:lineRule="auto"/>
        <w:ind w:left="60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9"/>
          <w:sz w:val="24"/>
          <w:szCs w:val="24"/>
          <w:highlight w:val="none"/>
        </w:rPr>
        <w:t>(</w:t>
      </w:r>
      <w:r>
        <w:rPr>
          <w:rFonts w:hint="eastAsia" w:ascii="仿宋" w:hAnsi="仿宋" w:eastAsia="仿宋" w:cs="仿宋"/>
          <w:b w:val="0"/>
          <w:bCs w:val="0"/>
          <w:spacing w:val="12"/>
          <w:sz w:val="24"/>
          <w:szCs w:val="24"/>
          <w:highlight w:val="none"/>
        </w:rPr>
        <w:t>5) 供应商与采购人、其他供应商或者采购代理机构恶意串通的；</w:t>
      </w:r>
    </w:p>
    <w:p w14:paraId="31D36BD2">
      <w:pPr>
        <w:keepNext w:val="0"/>
        <w:keepLines w:val="0"/>
        <w:pageBreakBefore w:val="0"/>
        <w:wordWrap/>
        <w:overflowPunct/>
        <w:topLinePunct w:val="0"/>
        <w:bidi w:val="0"/>
        <w:spacing w:line="360" w:lineRule="auto"/>
        <w:ind w:left="60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9"/>
          <w:sz w:val="24"/>
          <w:szCs w:val="24"/>
          <w:highlight w:val="none"/>
        </w:rPr>
        <w:t>(</w:t>
      </w:r>
      <w:r>
        <w:rPr>
          <w:rFonts w:hint="eastAsia" w:ascii="仿宋" w:hAnsi="仿宋" w:eastAsia="仿宋" w:cs="仿宋"/>
          <w:b w:val="0"/>
          <w:bCs w:val="0"/>
          <w:spacing w:val="14"/>
          <w:sz w:val="24"/>
          <w:szCs w:val="24"/>
          <w:highlight w:val="none"/>
        </w:rPr>
        <w:t>6) 磋商文件规定的其他情形。</w:t>
      </w:r>
    </w:p>
    <w:p w14:paraId="7F109B07">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10.磋商有效期</w:t>
      </w:r>
    </w:p>
    <w:p w14:paraId="18AC9690">
      <w:pPr>
        <w:keepNext w:val="0"/>
        <w:keepLines w:val="0"/>
        <w:pageBreakBefore w:val="0"/>
        <w:wordWrap/>
        <w:overflowPunct/>
        <w:topLinePunct w:val="0"/>
        <w:bidi w:val="0"/>
        <w:spacing w:line="360" w:lineRule="auto"/>
        <w:ind w:left="50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6"/>
          <w:sz w:val="24"/>
          <w:szCs w:val="24"/>
          <w:highlight w:val="none"/>
        </w:rPr>
        <w:t>本</w:t>
      </w:r>
      <w:r>
        <w:rPr>
          <w:rFonts w:hint="eastAsia" w:ascii="仿宋" w:hAnsi="仿宋" w:eastAsia="仿宋" w:cs="仿宋"/>
          <w:b w:val="0"/>
          <w:bCs w:val="0"/>
          <w:spacing w:val="9"/>
          <w:sz w:val="24"/>
          <w:szCs w:val="24"/>
          <w:highlight w:val="none"/>
        </w:rPr>
        <w:t>次</w:t>
      </w:r>
      <w:r>
        <w:rPr>
          <w:rFonts w:hint="eastAsia" w:ascii="仿宋" w:hAnsi="仿宋" w:eastAsia="仿宋" w:cs="仿宋"/>
          <w:b w:val="0"/>
          <w:bCs w:val="0"/>
          <w:spacing w:val="8"/>
          <w:sz w:val="24"/>
          <w:szCs w:val="24"/>
          <w:highlight w:val="none"/>
        </w:rPr>
        <w:t>磋商有效期为磋商之日起</w:t>
      </w:r>
      <w:r>
        <w:rPr>
          <w:rFonts w:hint="eastAsia" w:ascii="仿宋" w:hAnsi="仿宋" w:eastAsia="仿宋" w:cs="仿宋"/>
          <w:b/>
          <w:bCs/>
          <w:spacing w:val="8"/>
          <w:sz w:val="24"/>
          <w:szCs w:val="24"/>
          <w:highlight w:val="none"/>
          <w:u w:val="single"/>
          <w:lang w:val="en-US" w:eastAsia="zh-CN"/>
        </w:rPr>
        <w:t>60</w:t>
      </w:r>
      <w:r>
        <w:rPr>
          <w:rFonts w:hint="eastAsia" w:ascii="仿宋" w:hAnsi="仿宋" w:eastAsia="仿宋" w:cs="仿宋"/>
          <w:b/>
          <w:bCs/>
          <w:spacing w:val="8"/>
          <w:sz w:val="24"/>
          <w:szCs w:val="24"/>
          <w:highlight w:val="none"/>
          <w:u w:val="single"/>
        </w:rPr>
        <w:t>个日历日</w:t>
      </w:r>
      <w:r>
        <w:rPr>
          <w:rFonts w:hint="eastAsia" w:ascii="仿宋" w:hAnsi="仿宋" w:eastAsia="仿宋" w:cs="仿宋"/>
          <w:b w:val="0"/>
          <w:bCs w:val="0"/>
          <w:spacing w:val="8"/>
          <w:sz w:val="24"/>
          <w:szCs w:val="24"/>
          <w:highlight w:val="none"/>
        </w:rPr>
        <w:t>。</w:t>
      </w:r>
    </w:p>
    <w:p w14:paraId="571CD22C">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11.响应文件构成</w:t>
      </w:r>
    </w:p>
    <w:p w14:paraId="3407891C">
      <w:pPr>
        <w:keepNext w:val="0"/>
        <w:keepLines w:val="0"/>
        <w:pageBreakBefore w:val="0"/>
        <w:wordWrap/>
        <w:overflowPunct/>
        <w:topLinePunct w:val="0"/>
        <w:bidi w:val="0"/>
        <w:spacing w:line="360" w:lineRule="auto"/>
        <w:ind w:left="26" w:right="13"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11.1供应商应提交相关证明材料，作为其参加竞争性磋商和成交后有能力</w:t>
      </w:r>
      <w:r>
        <w:rPr>
          <w:rFonts w:hint="eastAsia" w:ascii="仿宋" w:hAnsi="仿宋" w:eastAsia="仿宋" w:cs="仿宋"/>
          <w:b w:val="0"/>
          <w:bCs w:val="0"/>
          <w:spacing w:val="5"/>
          <w:sz w:val="24"/>
          <w:szCs w:val="24"/>
          <w:highlight w:val="none"/>
        </w:rPr>
        <w:t>履</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行合同的</w:t>
      </w:r>
      <w:r>
        <w:rPr>
          <w:rFonts w:hint="eastAsia" w:ascii="仿宋" w:hAnsi="仿宋" w:eastAsia="仿宋" w:cs="仿宋"/>
          <w:b w:val="0"/>
          <w:bCs w:val="0"/>
          <w:spacing w:val="10"/>
          <w:sz w:val="24"/>
          <w:szCs w:val="24"/>
          <w:highlight w:val="none"/>
        </w:rPr>
        <w:t>证</w:t>
      </w:r>
      <w:r>
        <w:rPr>
          <w:rFonts w:hint="eastAsia" w:ascii="仿宋" w:hAnsi="仿宋" w:eastAsia="仿宋" w:cs="仿宋"/>
          <w:b w:val="0"/>
          <w:bCs w:val="0"/>
          <w:spacing w:val="6"/>
          <w:sz w:val="24"/>
          <w:szCs w:val="24"/>
          <w:highlight w:val="none"/>
        </w:rPr>
        <w:t>明。编写的响应文件须包括以下内容 (格式见竞争性磋商文件第五部</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3"/>
          <w:sz w:val="24"/>
          <w:szCs w:val="24"/>
          <w:highlight w:val="none"/>
        </w:rPr>
        <w:t>分</w:t>
      </w:r>
      <w:r>
        <w:rPr>
          <w:rFonts w:hint="eastAsia" w:ascii="仿宋" w:hAnsi="仿宋" w:eastAsia="仿宋" w:cs="仿宋"/>
          <w:b w:val="0"/>
          <w:bCs w:val="0"/>
          <w:spacing w:val="2"/>
          <w:sz w:val="24"/>
          <w:szCs w:val="24"/>
          <w:highlight w:val="none"/>
        </w:rPr>
        <w:t>) ：</w:t>
      </w:r>
    </w:p>
    <w:p w14:paraId="21D3564D">
      <w:pPr>
        <w:keepNext w:val="0"/>
        <w:keepLines w:val="0"/>
        <w:pageBreakBefore w:val="0"/>
        <w:wordWrap/>
        <w:overflowPunct/>
        <w:topLinePunct w:val="0"/>
        <w:bidi w:val="0"/>
        <w:spacing w:line="360" w:lineRule="auto"/>
        <w:ind w:left="22" w:right="13" w:firstLine="56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20"/>
          <w:sz w:val="24"/>
          <w:szCs w:val="24"/>
          <w:highlight w:val="none"/>
        </w:rPr>
        <w:t>注</w:t>
      </w:r>
      <w:r>
        <w:rPr>
          <w:rFonts w:hint="eastAsia" w:ascii="仿宋" w:hAnsi="仿宋" w:eastAsia="仿宋" w:cs="仿宋"/>
          <w:b w:val="0"/>
          <w:bCs w:val="0"/>
          <w:spacing w:val="17"/>
          <w:sz w:val="24"/>
          <w:szCs w:val="24"/>
          <w:highlight w:val="none"/>
        </w:rPr>
        <w:t>：</w:t>
      </w:r>
      <w:r>
        <w:rPr>
          <w:rFonts w:hint="eastAsia" w:ascii="仿宋" w:hAnsi="仿宋" w:eastAsia="仿宋" w:cs="仿宋"/>
          <w:b w:val="0"/>
          <w:bCs w:val="0"/>
          <w:spacing w:val="10"/>
          <w:sz w:val="24"/>
          <w:szCs w:val="24"/>
          <w:highlight w:val="none"/>
        </w:rPr>
        <w:t>供应商的法定代表人或委托代理人必须按竞争性磋商文件要求签字、</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盖章；供</w:t>
      </w:r>
      <w:r>
        <w:rPr>
          <w:rFonts w:hint="eastAsia" w:ascii="仿宋" w:hAnsi="仿宋" w:eastAsia="仿宋" w:cs="仿宋"/>
          <w:b w:val="0"/>
          <w:bCs w:val="0"/>
          <w:spacing w:val="7"/>
          <w:sz w:val="24"/>
          <w:szCs w:val="24"/>
          <w:highlight w:val="none"/>
        </w:rPr>
        <w:t>应</w:t>
      </w:r>
      <w:r>
        <w:rPr>
          <w:rFonts w:hint="eastAsia" w:ascii="仿宋" w:hAnsi="仿宋" w:eastAsia="仿宋" w:cs="仿宋"/>
          <w:b w:val="0"/>
          <w:bCs w:val="0"/>
          <w:spacing w:val="6"/>
          <w:sz w:val="24"/>
          <w:szCs w:val="24"/>
          <w:highlight w:val="none"/>
        </w:rPr>
        <w:t>商提供的扫描 (或复印) 件均需加盖公章。供应商须按上述内容、顺</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3"/>
          <w:sz w:val="24"/>
          <w:szCs w:val="24"/>
          <w:highlight w:val="none"/>
        </w:rPr>
        <w:t>序</w:t>
      </w:r>
      <w:r>
        <w:rPr>
          <w:rFonts w:hint="eastAsia" w:ascii="仿宋" w:hAnsi="仿宋" w:eastAsia="仿宋" w:cs="仿宋"/>
          <w:b w:val="0"/>
          <w:bCs w:val="0"/>
          <w:spacing w:val="9"/>
          <w:sz w:val="24"/>
          <w:szCs w:val="24"/>
          <w:highlight w:val="none"/>
        </w:rPr>
        <w:t>和格式编制响应文件，并按要求编制目录、页码。</w:t>
      </w:r>
    </w:p>
    <w:p w14:paraId="61BA6FFA">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12. 响应文件的编制要求</w:t>
      </w:r>
    </w:p>
    <w:p w14:paraId="5B9FF1AB">
      <w:pPr>
        <w:keepNext w:val="0"/>
        <w:keepLines w:val="0"/>
        <w:pageBreakBefore w:val="0"/>
        <w:wordWrap/>
        <w:overflowPunct/>
        <w:topLinePunct w:val="0"/>
        <w:bidi w:val="0"/>
        <w:spacing w:line="360" w:lineRule="auto"/>
        <w:ind w:left="22" w:right="13"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12.1供应商应按照竞争性磋商文件所提供的响应文件格式，分别填写竞争</w:t>
      </w:r>
      <w:r>
        <w:rPr>
          <w:rFonts w:hint="eastAsia" w:ascii="仿宋" w:hAnsi="仿宋" w:eastAsia="仿宋" w:cs="仿宋"/>
          <w:b w:val="0"/>
          <w:bCs w:val="0"/>
          <w:spacing w:val="5"/>
          <w:sz w:val="24"/>
          <w:szCs w:val="24"/>
          <w:highlight w:val="none"/>
        </w:rPr>
        <w:t>性</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磋</w:t>
      </w:r>
      <w:r>
        <w:rPr>
          <w:rFonts w:hint="eastAsia" w:ascii="仿宋" w:hAnsi="仿宋" w:eastAsia="仿宋" w:cs="仿宋"/>
          <w:b w:val="0"/>
          <w:bCs w:val="0"/>
          <w:spacing w:val="7"/>
          <w:sz w:val="24"/>
          <w:szCs w:val="24"/>
          <w:highlight w:val="none"/>
        </w:rPr>
        <w:t>商文件第五部分的内容，并由法定代表人或委托代理人按竞争性磋商文件要求</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签</w:t>
      </w:r>
      <w:r>
        <w:rPr>
          <w:rFonts w:hint="eastAsia" w:ascii="仿宋" w:hAnsi="仿宋" w:eastAsia="仿宋" w:cs="仿宋"/>
          <w:b w:val="0"/>
          <w:bCs w:val="0"/>
          <w:spacing w:val="7"/>
          <w:sz w:val="24"/>
          <w:szCs w:val="24"/>
          <w:highlight w:val="none"/>
        </w:rPr>
        <w:t>字、加盖公章。</w:t>
      </w:r>
    </w:p>
    <w:p w14:paraId="50CEDC1F">
      <w:pPr>
        <w:keepNext w:val="0"/>
        <w:keepLines w:val="0"/>
        <w:pageBreakBefore w:val="0"/>
        <w:wordWrap/>
        <w:overflowPunct/>
        <w:topLinePunct w:val="0"/>
        <w:bidi w:val="0"/>
        <w:spacing w:line="360" w:lineRule="auto"/>
        <w:ind w:left="43" w:right="13"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12.2响应文件中不得行间插字、涂改或增删，如有修改错漏处，须由供应</w:t>
      </w:r>
      <w:r>
        <w:rPr>
          <w:rFonts w:hint="eastAsia" w:ascii="仿宋" w:hAnsi="仿宋" w:eastAsia="仿宋" w:cs="仿宋"/>
          <w:b w:val="0"/>
          <w:bCs w:val="0"/>
          <w:spacing w:val="5"/>
          <w:sz w:val="24"/>
          <w:szCs w:val="24"/>
          <w:highlight w:val="none"/>
        </w:rPr>
        <w:t>商</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8"/>
          <w:sz w:val="24"/>
          <w:szCs w:val="24"/>
          <w:highlight w:val="none"/>
        </w:rPr>
        <w:t>的法人或其委托代理人签字或盖个人印鉴</w:t>
      </w:r>
      <w:r>
        <w:rPr>
          <w:rFonts w:hint="eastAsia" w:ascii="仿宋" w:hAnsi="仿宋" w:eastAsia="仿宋" w:cs="仿宋"/>
          <w:b w:val="0"/>
          <w:bCs w:val="0"/>
          <w:spacing w:val="6"/>
          <w:sz w:val="24"/>
          <w:szCs w:val="24"/>
          <w:highlight w:val="none"/>
        </w:rPr>
        <w:t>。</w:t>
      </w:r>
    </w:p>
    <w:p w14:paraId="1915428A">
      <w:pPr>
        <w:keepNext w:val="0"/>
        <w:keepLines w:val="0"/>
        <w:pageBreakBefore w:val="0"/>
        <w:wordWrap/>
        <w:overflowPunct/>
        <w:topLinePunct w:val="0"/>
        <w:bidi w:val="0"/>
        <w:spacing w:line="360" w:lineRule="auto"/>
        <w:ind w:left="2733" w:firstLine="0"/>
        <w:outlineLvl w:val="1"/>
        <w:rPr>
          <w:rFonts w:hint="eastAsia" w:ascii="仿宋" w:hAnsi="仿宋" w:eastAsia="仿宋" w:cs="仿宋"/>
          <w:b/>
          <w:bCs/>
          <w:spacing w:val="6"/>
          <w:sz w:val="32"/>
          <w:szCs w:val="32"/>
          <w:highlight w:val="none"/>
          <w:lang w:val="en-US" w:eastAsia="zh-CN"/>
        </w:rPr>
      </w:pPr>
      <w:bookmarkStart w:id="78" w:name="_bookmark7"/>
      <w:bookmarkEnd w:id="78"/>
      <w:bookmarkStart w:id="79" w:name="_Toc18029"/>
      <w:bookmarkStart w:id="80" w:name="_Toc1758"/>
      <w:r>
        <w:rPr>
          <w:rFonts w:hint="eastAsia" w:ascii="仿宋" w:hAnsi="仿宋" w:eastAsia="仿宋" w:cs="仿宋"/>
          <w:b/>
          <w:bCs/>
          <w:spacing w:val="6"/>
          <w:sz w:val="32"/>
          <w:szCs w:val="32"/>
          <w:highlight w:val="none"/>
          <w:lang w:val="en-US" w:eastAsia="zh-CN"/>
        </w:rPr>
        <w:t>四、响应文件的递交</w:t>
      </w:r>
      <w:bookmarkEnd w:id="79"/>
      <w:bookmarkEnd w:id="80"/>
    </w:p>
    <w:p w14:paraId="4826E239">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13. 响应文件的密封和标记</w:t>
      </w:r>
    </w:p>
    <w:p w14:paraId="59F7AFDE">
      <w:pPr>
        <w:keepNext w:val="0"/>
        <w:keepLines w:val="0"/>
        <w:pageBreakBefore w:val="0"/>
        <w:wordWrap/>
        <w:overflowPunct/>
        <w:topLinePunct w:val="0"/>
        <w:bidi w:val="0"/>
        <w:spacing w:line="360" w:lineRule="auto"/>
        <w:ind w:left="22" w:right="200" w:firstLine="50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本次招标采用线上提交响应文件的方式进行采购，供应商应在磋商截止时</w:t>
      </w:r>
      <w:r>
        <w:rPr>
          <w:rFonts w:hint="eastAsia" w:ascii="仿宋" w:hAnsi="仿宋" w:eastAsia="仿宋" w:cs="仿宋"/>
          <w:b w:val="0"/>
          <w:bCs w:val="0"/>
          <w:spacing w:val="2"/>
          <w:sz w:val="24"/>
          <w:szCs w:val="24"/>
          <w:highlight w:val="none"/>
        </w:rPr>
        <w:t>间</w:t>
      </w:r>
      <w:r>
        <w:rPr>
          <w:rFonts w:hint="eastAsia" w:ascii="仿宋" w:hAnsi="仿宋" w:eastAsia="仿宋" w:cs="仿宋"/>
          <w:b w:val="0"/>
          <w:bCs w:val="0"/>
          <w:spacing w:val="9"/>
          <w:sz w:val="24"/>
          <w:szCs w:val="24"/>
          <w:highlight w:val="none"/>
        </w:rPr>
        <w:t>前</w:t>
      </w:r>
      <w:r>
        <w:rPr>
          <w:rFonts w:hint="eastAsia" w:ascii="仿宋" w:hAnsi="仿宋" w:eastAsia="仿宋" w:cs="仿宋"/>
          <w:b w:val="0"/>
          <w:bCs w:val="0"/>
          <w:spacing w:val="7"/>
          <w:sz w:val="24"/>
          <w:szCs w:val="24"/>
          <w:highlight w:val="none"/>
        </w:rPr>
        <w:t>按磋商文件要求使用政采云电子投标客户端制作加密并上传电子响应文件，并</w:t>
      </w:r>
      <w:r>
        <w:rPr>
          <w:rFonts w:hint="eastAsia" w:ascii="仿宋" w:hAnsi="仿宋" w:eastAsia="仿宋" w:cs="仿宋"/>
          <w:b w:val="0"/>
          <w:bCs w:val="0"/>
          <w:spacing w:val="15"/>
          <w:sz w:val="24"/>
          <w:szCs w:val="24"/>
          <w:highlight w:val="none"/>
        </w:rPr>
        <w:t>在</w:t>
      </w:r>
      <w:r>
        <w:rPr>
          <w:rFonts w:hint="eastAsia" w:ascii="仿宋" w:hAnsi="仿宋" w:eastAsia="仿宋" w:cs="仿宋"/>
          <w:b w:val="0"/>
          <w:bCs w:val="0"/>
          <w:spacing w:val="8"/>
          <w:sz w:val="24"/>
          <w:szCs w:val="24"/>
          <w:highlight w:val="none"/>
        </w:rPr>
        <w:t>开标后30分钟内远程解密响应文件。</w:t>
      </w:r>
    </w:p>
    <w:p w14:paraId="1DF3CD50">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14. 递送响应文件的地点、截止日期</w:t>
      </w:r>
    </w:p>
    <w:p w14:paraId="26EA1C23">
      <w:pPr>
        <w:keepNext w:val="0"/>
        <w:keepLines w:val="0"/>
        <w:pageBreakBefore w:val="0"/>
        <w:wordWrap/>
        <w:overflowPunct/>
        <w:topLinePunct w:val="0"/>
        <w:bidi w:val="0"/>
        <w:spacing w:line="360" w:lineRule="auto"/>
        <w:ind w:left="521" w:right="200" w:firstLine="0"/>
        <w:rPr>
          <w:rFonts w:hint="eastAsia" w:ascii="仿宋" w:hAnsi="仿宋" w:eastAsia="仿宋" w:cs="仿宋"/>
          <w:b w:val="0"/>
          <w:bCs w:val="0"/>
          <w:spacing w:val="6"/>
          <w:sz w:val="24"/>
          <w:szCs w:val="24"/>
          <w:highlight w:val="none"/>
        </w:rPr>
      </w:pPr>
      <w:r>
        <w:rPr>
          <w:rFonts w:hint="eastAsia" w:ascii="仿宋" w:hAnsi="仿宋" w:eastAsia="仿宋" w:cs="仿宋"/>
          <w:b w:val="0"/>
          <w:bCs w:val="0"/>
          <w:spacing w:val="9"/>
          <w:sz w:val="24"/>
          <w:szCs w:val="24"/>
          <w:highlight w:val="none"/>
        </w:rPr>
        <w:t>14.1磋商响应文件的递交地点与磋商地点相同</w:t>
      </w:r>
      <w:r>
        <w:rPr>
          <w:rFonts w:hint="eastAsia" w:ascii="仿宋" w:hAnsi="仿宋" w:eastAsia="仿宋" w:cs="仿宋"/>
          <w:b w:val="0"/>
          <w:bCs w:val="0"/>
          <w:spacing w:val="7"/>
          <w:sz w:val="24"/>
          <w:szCs w:val="24"/>
          <w:highlight w:val="none"/>
        </w:rPr>
        <w:t>。</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6"/>
          <w:sz w:val="24"/>
          <w:szCs w:val="24"/>
          <w:highlight w:val="none"/>
        </w:rPr>
        <w:t>14.2所有磋商响应文件都必须按“磋商须知前附表”中规定的磋商截止</w:t>
      </w:r>
    </w:p>
    <w:p w14:paraId="13BA4D90">
      <w:pPr>
        <w:keepNext w:val="0"/>
        <w:keepLines w:val="0"/>
        <w:pageBreakBefore w:val="0"/>
        <w:wordWrap/>
        <w:overflowPunct/>
        <w:topLinePunct w:val="0"/>
        <w:bidi w:val="0"/>
        <w:spacing w:line="360" w:lineRule="auto"/>
        <w:ind w:left="504" w:right="200" w:hanging="504" w:hangingChars="200"/>
        <w:rPr>
          <w:rFonts w:hint="eastAsia" w:ascii="仿宋" w:hAnsi="仿宋" w:eastAsia="仿宋" w:cs="仿宋"/>
          <w:b w:val="0"/>
          <w:bCs w:val="0"/>
          <w:spacing w:val="7"/>
          <w:sz w:val="24"/>
          <w:szCs w:val="24"/>
          <w:highlight w:val="none"/>
        </w:rPr>
      </w:pPr>
      <w:r>
        <w:rPr>
          <w:rFonts w:hint="eastAsia" w:ascii="仿宋" w:hAnsi="仿宋" w:eastAsia="仿宋" w:cs="仿宋"/>
          <w:b w:val="0"/>
          <w:bCs w:val="0"/>
          <w:spacing w:val="6"/>
          <w:sz w:val="24"/>
          <w:szCs w:val="24"/>
          <w:highlight w:val="none"/>
        </w:rPr>
        <w:t>时</w:t>
      </w:r>
      <w:r>
        <w:rPr>
          <w:rFonts w:hint="eastAsia" w:ascii="仿宋" w:hAnsi="仿宋" w:eastAsia="仿宋" w:cs="仿宋"/>
          <w:b w:val="0"/>
          <w:bCs w:val="0"/>
          <w:spacing w:val="5"/>
          <w:sz w:val="24"/>
          <w:szCs w:val="24"/>
          <w:highlight w:val="none"/>
        </w:rPr>
        <w:t>间</w:t>
      </w:r>
      <w:r>
        <w:rPr>
          <w:rFonts w:hint="eastAsia" w:ascii="仿宋" w:hAnsi="仿宋" w:eastAsia="仿宋" w:cs="仿宋"/>
          <w:b w:val="0"/>
          <w:bCs w:val="0"/>
          <w:spacing w:val="12"/>
          <w:sz w:val="24"/>
          <w:szCs w:val="24"/>
          <w:highlight w:val="none"/>
        </w:rPr>
        <w:t>之前上传至政采云平台 (</w:t>
      </w:r>
      <w:r>
        <w:rPr>
          <w:rFonts w:hint="eastAsia" w:ascii="仿宋" w:hAnsi="仿宋" w:eastAsia="仿宋" w:cs="仿宋"/>
          <w:b w:val="0"/>
          <w:bCs w:val="0"/>
          <w:sz w:val="24"/>
          <w:szCs w:val="24"/>
          <w:highlight w:val="none"/>
        </w:rPr>
        <w:t>https</w:t>
      </w:r>
      <w:r>
        <w:rPr>
          <w:rFonts w:hint="eastAsia" w:ascii="仿宋" w:hAnsi="仿宋" w:eastAsia="仿宋" w:cs="仿宋"/>
          <w:b w:val="0"/>
          <w:bCs w:val="0"/>
          <w:spacing w:val="12"/>
          <w:sz w:val="24"/>
          <w:szCs w:val="24"/>
          <w:highlight w:val="none"/>
        </w:rPr>
        <w:t>://</w:t>
      </w:r>
      <w:r>
        <w:rPr>
          <w:rFonts w:hint="eastAsia" w:ascii="仿宋" w:hAnsi="仿宋" w:eastAsia="仿宋" w:cs="仿宋"/>
          <w:b w:val="0"/>
          <w:bCs w:val="0"/>
          <w:sz w:val="24"/>
          <w:szCs w:val="24"/>
          <w:highlight w:val="none"/>
        </w:rPr>
        <w:t>www</w:t>
      </w:r>
      <w:r>
        <w:rPr>
          <w:rFonts w:hint="eastAsia" w:ascii="仿宋" w:hAnsi="仿宋" w:eastAsia="仿宋" w:cs="仿宋"/>
          <w:b w:val="0"/>
          <w:bCs w:val="0"/>
          <w:spacing w:val="12"/>
          <w:sz w:val="24"/>
          <w:szCs w:val="24"/>
          <w:highlight w:val="none"/>
        </w:rPr>
        <w:t>.</w:t>
      </w:r>
      <w:r>
        <w:rPr>
          <w:rFonts w:hint="eastAsia" w:ascii="仿宋" w:hAnsi="仿宋" w:eastAsia="仿宋" w:cs="仿宋"/>
          <w:b w:val="0"/>
          <w:bCs w:val="0"/>
          <w:sz w:val="24"/>
          <w:szCs w:val="24"/>
          <w:highlight w:val="none"/>
        </w:rPr>
        <w:t>zcygov</w:t>
      </w:r>
      <w:r>
        <w:rPr>
          <w:rFonts w:hint="eastAsia" w:ascii="仿宋" w:hAnsi="仿宋" w:eastAsia="仿宋" w:cs="仿宋"/>
          <w:b w:val="0"/>
          <w:bCs w:val="0"/>
          <w:spacing w:val="12"/>
          <w:sz w:val="24"/>
          <w:szCs w:val="24"/>
          <w:highlight w:val="none"/>
        </w:rPr>
        <w:t>.</w:t>
      </w:r>
      <w:r>
        <w:rPr>
          <w:rFonts w:hint="eastAsia" w:ascii="仿宋" w:hAnsi="仿宋" w:eastAsia="仿宋" w:cs="仿宋"/>
          <w:b w:val="0"/>
          <w:bCs w:val="0"/>
          <w:sz w:val="24"/>
          <w:szCs w:val="24"/>
          <w:highlight w:val="none"/>
        </w:rPr>
        <w:t>cn</w:t>
      </w:r>
      <w:r>
        <w:rPr>
          <w:rFonts w:hint="eastAsia" w:ascii="仿宋" w:hAnsi="仿宋" w:eastAsia="仿宋" w:cs="仿宋"/>
          <w:b w:val="0"/>
          <w:bCs w:val="0"/>
          <w:spacing w:val="12"/>
          <w:sz w:val="24"/>
          <w:szCs w:val="24"/>
          <w:highlight w:val="none"/>
        </w:rPr>
        <w:t xml:space="preserve">/) </w:t>
      </w:r>
      <w:r>
        <w:rPr>
          <w:rFonts w:hint="eastAsia" w:ascii="仿宋" w:hAnsi="仿宋" w:eastAsia="仿宋" w:cs="仿宋"/>
          <w:b w:val="0"/>
          <w:bCs w:val="0"/>
          <w:spacing w:val="11"/>
          <w:sz w:val="24"/>
          <w:szCs w:val="24"/>
          <w:highlight w:val="none"/>
        </w:rPr>
        <w:t>。</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4"/>
          <w:sz w:val="24"/>
          <w:szCs w:val="24"/>
          <w:highlight w:val="none"/>
        </w:rPr>
        <w:t>14</w:t>
      </w:r>
      <w:r>
        <w:rPr>
          <w:rFonts w:hint="eastAsia" w:ascii="仿宋" w:hAnsi="仿宋" w:eastAsia="仿宋" w:cs="仿宋"/>
          <w:b w:val="0"/>
          <w:bCs w:val="0"/>
          <w:spacing w:val="8"/>
          <w:sz w:val="24"/>
          <w:szCs w:val="24"/>
          <w:highlight w:val="none"/>
        </w:rPr>
        <w:t>.</w:t>
      </w:r>
      <w:r>
        <w:rPr>
          <w:rFonts w:hint="eastAsia" w:ascii="仿宋" w:hAnsi="仿宋" w:eastAsia="仿宋" w:cs="仿宋"/>
          <w:b w:val="0"/>
          <w:bCs w:val="0"/>
          <w:spacing w:val="7"/>
          <w:sz w:val="24"/>
          <w:szCs w:val="24"/>
          <w:highlight w:val="none"/>
        </w:rPr>
        <w:t>3采购代理机构将拒绝接受在磋商截止时间之后上传的磋商响应文件</w:t>
      </w:r>
    </w:p>
    <w:p w14:paraId="42A4C464">
      <w:pPr>
        <w:keepNext w:val="0"/>
        <w:keepLines w:val="0"/>
        <w:pageBreakBefore w:val="0"/>
        <w:wordWrap/>
        <w:overflowPunct/>
        <w:topLinePunct w:val="0"/>
        <w:bidi w:val="0"/>
        <w:spacing w:line="360" w:lineRule="auto"/>
        <w:ind w:left="504" w:right="200" w:hanging="508" w:hanging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w:t>
      </w:r>
    </w:p>
    <w:p w14:paraId="33AC961E">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15. 响应文件的撤回和修改</w:t>
      </w:r>
    </w:p>
    <w:p w14:paraId="119CB6D0">
      <w:pPr>
        <w:keepNext w:val="0"/>
        <w:keepLines w:val="0"/>
        <w:pageBreakBefore w:val="0"/>
        <w:wordWrap/>
        <w:overflowPunct/>
        <w:topLinePunct w:val="0"/>
        <w:bidi w:val="0"/>
        <w:spacing w:line="360" w:lineRule="auto"/>
        <w:ind w:left="23" w:firstLine="50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5"/>
          <w:sz w:val="24"/>
          <w:szCs w:val="24"/>
          <w:highlight w:val="none"/>
        </w:rPr>
        <w:t>15.1供应商在提交响应文件截止时间前，可以对所提交的响应文件进行补充</w:t>
      </w:r>
      <w:r>
        <w:rPr>
          <w:rFonts w:hint="eastAsia" w:ascii="仿宋" w:hAnsi="仿宋" w:eastAsia="仿宋" w:cs="仿宋"/>
          <w:b w:val="0"/>
          <w:bCs w:val="0"/>
          <w:spacing w:val="4"/>
          <w:sz w:val="24"/>
          <w:szCs w:val="24"/>
          <w:highlight w:val="none"/>
        </w:rPr>
        <w:t>、</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修</w:t>
      </w:r>
      <w:r>
        <w:rPr>
          <w:rFonts w:hint="eastAsia" w:ascii="仿宋" w:hAnsi="仿宋" w:eastAsia="仿宋" w:cs="仿宋"/>
          <w:b w:val="0"/>
          <w:bCs w:val="0"/>
          <w:spacing w:val="7"/>
          <w:sz w:val="24"/>
          <w:szCs w:val="24"/>
          <w:highlight w:val="none"/>
        </w:rPr>
        <w:t>改或者撤回，并书面通知采购人、采购代理机构。补充、修改的内容作为响应</w:t>
      </w:r>
      <w:r>
        <w:rPr>
          <w:rFonts w:hint="eastAsia" w:ascii="仿宋" w:hAnsi="仿宋" w:eastAsia="仿宋" w:cs="仿宋"/>
          <w:b w:val="0"/>
          <w:bCs w:val="0"/>
          <w:spacing w:val="9"/>
          <w:sz w:val="24"/>
          <w:szCs w:val="24"/>
          <w:highlight w:val="none"/>
        </w:rPr>
        <w:t>文</w:t>
      </w:r>
      <w:r>
        <w:rPr>
          <w:rFonts w:hint="eastAsia" w:ascii="仿宋" w:hAnsi="仿宋" w:eastAsia="仿宋" w:cs="仿宋"/>
          <w:b w:val="0"/>
          <w:bCs w:val="0"/>
          <w:spacing w:val="7"/>
          <w:sz w:val="24"/>
          <w:szCs w:val="24"/>
          <w:highlight w:val="none"/>
        </w:rPr>
        <w:t>件的组成部分，补充、修改的内容与响应文件不一致的，以补充、修改的内容</w:t>
      </w:r>
      <w:r>
        <w:rPr>
          <w:rFonts w:hint="eastAsia" w:ascii="仿宋" w:hAnsi="仿宋" w:eastAsia="仿宋" w:cs="仿宋"/>
          <w:b w:val="0"/>
          <w:bCs w:val="0"/>
          <w:spacing w:val="4"/>
          <w:sz w:val="24"/>
          <w:szCs w:val="24"/>
          <w:highlight w:val="none"/>
        </w:rPr>
        <w:t>为</w:t>
      </w:r>
      <w:r>
        <w:rPr>
          <w:rFonts w:hint="eastAsia" w:ascii="仿宋" w:hAnsi="仿宋" w:eastAsia="仿宋" w:cs="仿宋"/>
          <w:b w:val="0"/>
          <w:bCs w:val="0"/>
          <w:spacing w:val="3"/>
          <w:sz w:val="24"/>
          <w:szCs w:val="24"/>
          <w:highlight w:val="none"/>
        </w:rPr>
        <w:t>准。</w:t>
      </w:r>
    </w:p>
    <w:p w14:paraId="3525E52C">
      <w:pPr>
        <w:keepNext w:val="0"/>
        <w:keepLines w:val="0"/>
        <w:pageBreakBefore w:val="0"/>
        <w:wordWrap/>
        <w:overflowPunct/>
        <w:topLinePunct w:val="0"/>
        <w:bidi w:val="0"/>
        <w:spacing w:line="360" w:lineRule="auto"/>
        <w:ind w:left="2738" w:firstLine="0"/>
        <w:outlineLvl w:val="1"/>
        <w:rPr>
          <w:rFonts w:hint="eastAsia" w:ascii="仿宋" w:hAnsi="仿宋" w:eastAsia="仿宋" w:cs="仿宋"/>
          <w:b w:val="0"/>
          <w:bCs w:val="0"/>
          <w:sz w:val="24"/>
          <w:szCs w:val="24"/>
          <w:highlight w:val="none"/>
        </w:rPr>
      </w:pPr>
      <w:bookmarkStart w:id="81" w:name="_bookmark8"/>
      <w:bookmarkEnd w:id="81"/>
      <w:bookmarkStart w:id="82" w:name="_Toc7105"/>
      <w:bookmarkStart w:id="83" w:name="_Toc9438"/>
      <w:r>
        <w:rPr>
          <w:rFonts w:hint="eastAsia" w:ascii="仿宋" w:hAnsi="仿宋" w:eastAsia="仿宋" w:cs="仿宋"/>
          <w:b/>
          <w:bCs/>
          <w:spacing w:val="6"/>
          <w:sz w:val="32"/>
          <w:szCs w:val="32"/>
          <w:highlight w:val="none"/>
          <w:lang w:val="en-US" w:eastAsia="zh-CN"/>
        </w:rPr>
        <w:t>五、竞争性磋商过程</w:t>
      </w:r>
      <w:bookmarkEnd w:id="82"/>
      <w:bookmarkEnd w:id="83"/>
    </w:p>
    <w:p w14:paraId="7526F1AC">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16.竞争性磋商过程</w:t>
      </w:r>
    </w:p>
    <w:p w14:paraId="772F4F7C">
      <w:pPr>
        <w:keepNext w:val="0"/>
        <w:keepLines w:val="0"/>
        <w:pageBreakBefore w:val="0"/>
        <w:wordWrap/>
        <w:overflowPunct/>
        <w:topLinePunct w:val="0"/>
        <w:bidi w:val="0"/>
        <w:spacing w:line="360" w:lineRule="auto"/>
        <w:ind w:left="28" w:right="200"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16.1采购代理机构按本文件中确定的时间和地点组织竞争性磋商活动，供</w:t>
      </w:r>
      <w:r>
        <w:rPr>
          <w:rFonts w:hint="eastAsia" w:ascii="仿宋" w:hAnsi="仿宋" w:eastAsia="仿宋" w:cs="仿宋"/>
          <w:b w:val="0"/>
          <w:bCs w:val="0"/>
          <w:spacing w:val="5"/>
          <w:sz w:val="24"/>
          <w:szCs w:val="24"/>
          <w:highlight w:val="none"/>
        </w:rPr>
        <w:t>应</w:t>
      </w:r>
      <w:r>
        <w:rPr>
          <w:rFonts w:hint="eastAsia" w:ascii="仿宋" w:hAnsi="仿宋" w:eastAsia="仿宋" w:cs="仿宋"/>
          <w:b w:val="0"/>
          <w:bCs w:val="0"/>
          <w:spacing w:val="16"/>
          <w:sz w:val="24"/>
          <w:szCs w:val="24"/>
          <w:highlight w:val="none"/>
        </w:rPr>
        <w:t>商</w:t>
      </w:r>
      <w:r>
        <w:rPr>
          <w:rFonts w:hint="eastAsia" w:ascii="仿宋" w:hAnsi="仿宋" w:eastAsia="仿宋" w:cs="仿宋"/>
          <w:b w:val="0"/>
          <w:bCs w:val="0"/>
          <w:spacing w:val="9"/>
          <w:sz w:val="24"/>
          <w:szCs w:val="24"/>
          <w:highlight w:val="none"/>
        </w:rPr>
        <w:t>由</w:t>
      </w:r>
      <w:r>
        <w:rPr>
          <w:rFonts w:hint="eastAsia" w:ascii="仿宋" w:hAnsi="仿宋" w:eastAsia="仿宋" w:cs="仿宋"/>
          <w:b w:val="0"/>
          <w:bCs w:val="0"/>
          <w:spacing w:val="8"/>
          <w:sz w:val="24"/>
          <w:szCs w:val="24"/>
          <w:highlight w:val="none"/>
        </w:rPr>
        <w:t>其法定代表人或委托代理人参加。</w:t>
      </w:r>
    </w:p>
    <w:p w14:paraId="19163EE5">
      <w:pPr>
        <w:keepNext w:val="0"/>
        <w:keepLines w:val="0"/>
        <w:pageBreakBefore w:val="0"/>
        <w:wordWrap/>
        <w:overflowPunct/>
        <w:topLinePunct w:val="0"/>
        <w:bidi w:val="0"/>
        <w:spacing w:line="360" w:lineRule="auto"/>
        <w:ind w:left="521" w:firstLine="0"/>
        <w:rPr>
          <w:rFonts w:hint="eastAsia" w:ascii="仿宋" w:hAnsi="仿宋" w:eastAsia="仿宋" w:cs="仿宋"/>
          <w:b w:val="0"/>
          <w:bCs w:val="0"/>
          <w:spacing w:val="2"/>
          <w:position w:val="1"/>
          <w:sz w:val="24"/>
          <w:szCs w:val="24"/>
          <w:highlight w:val="none"/>
        </w:rPr>
      </w:pPr>
      <w:r>
        <w:rPr>
          <w:rFonts w:hint="eastAsia" w:ascii="仿宋" w:hAnsi="仿宋" w:eastAsia="仿宋" w:cs="仿宋"/>
          <w:b w:val="0"/>
          <w:bCs w:val="0"/>
          <w:spacing w:val="4"/>
          <w:position w:val="1"/>
          <w:sz w:val="24"/>
          <w:szCs w:val="24"/>
          <w:highlight w:val="none"/>
        </w:rPr>
        <w:t>16.2磋商时，</w:t>
      </w:r>
      <w:r>
        <w:rPr>
          <w:rFonts w:hint="eastAsia" w:ascii="仿宋" w:hAnsi="仿宋" w:eastAsia="仿宋" w:cs="仿宋"/>
          <w:b w:val="0"/>
          <w:bCs w:val="0"/>
          <w:spacing w:val="3"/>
          <w:position w:val="1"/>
          <w:sz w:val="24"/>
          <w:szCs w:val="24"/>
          <w:highlight w:val="none"/>
        </w:rPr>
        <w:t>对</w:t>
      </w:r>
      <w:r>
        <w:rPr>
          <w:rFonts w:hint="eastAsia" w:ascii="仿宋" w:hAnsi="仿宋" w:eastAsia="仿宋" w:cs="仿宋"/>
          <w:b w:val="0"/>
          <w:bCs w:val="0"/>
          <w:spacing w:val="2"/>
          <w:position w:val="1"/>
          <w:sz w:val="24"/>
          <w:szCs w:val="24"/>
          <w:highlight w:val="none"/>
        </w:rPr>
        <w:t>不同文字文本响应文件的解释发生异议的，以中文文本为准</w:t>
      </w:r>
    </w:p>
    <w:p w14:paraId="3702EE84">
      <w:pPr>
        <w:keepNext w:val="0"/>
        <w:keepLines w:val="0"/>
        <w:pageBreakBefore w:val="0"/>
        <w:wordWrap/>
        <w:overflowPunct/>
        <w:topLinePunct w:val="0"/>
        <w:bidi w:val="0"/>
        <w:spacing w:line="360" w:lineRule="auto"/>
        <w:rPr>
          <w:rFonts w:hint="eastAsia" w:ascii="仿宋" w:hAnsi="仿宋" w:eastAsia="仿宋" w:cs="仿宋"/>
          <w:b w:val="0"/>
          <w:bCs w:val="0"/>
          <w:sz w:val="24"/>
          <w:szCs w:val="24"/>
          <w:highlight w:val="none"/>
        </w:rPr>
      </w:pPr>
      <w:r>
        <w:rPr>
          <w:rFonts w:hint="eastAsia" w:ascii="仿宋" w:hAnsi="仿宋" w:eastAsia="仿宋" w:cs="仿宋"/>
          <w:b w:val="0"/>
          <w:bCs w:val="0"/>
          <w:spacing w:val="2"/>
          <w:position w:val="1"/>
          <w:sz w:val="24"/>
          <w:szCs w:val="24"/>
          <w:highlight w:val="none"/>
        </w:rPr>
        <w:t>。</w:t>
      </w:r>
    </w:p>
    <w:p w14:paraId="2E35BE53">
      <w:pPr>
        <w:keepNext w:val="0"/>
        <w:keepLines w:val="0"/>
        <w:pageBreakBefore w:val="0"/>
        <w:wordWrap/>
        <w:overflowPunct/>
        <w:topLinePunct w:val="0"/>
        <w:bidi w:val="0"/>
        <w:spacing w:line="360" w:lineRule="auto"/>
        <w:ind w:left="24" w:right="200"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16.3竞争性磋商工作由采购代理机构组织，采购人、采购管理、纪检监察</w:t>
      </w:r>
      <w:r>
        <w:rPr>
          <w:rFonts w:hint="eastAsia" w:ascii="仿宋" w:hAnsi="仿宋" w:eastAsia="仿宋" w:cs="仿宋"/>
          <w:b w:val="0"/>
          <w:bCs w:val="0"/>
          <w:spacing w:val="5"/>
          <w:sz w:val="24"/>
          <w:szCs w:val="24"/>
          <w:highlight w:val="none"/>
        </w:rPr>
        <w:t>等</w:t>
      </w:r>
      <w:r>
        <w:rPr>
          <w:rFonts w:hint="eastAsia" w:ascii="仿宋" w:hAnsi="仿宋" w:eastAsia="仿宋" w:cs="仿宋"/>
          <w:b w:val="0"/>
          <w:bCs w:val="0"/>
          <w:spacing w:val="9"/>
          <w:sz w:val="24"/>
          <w:szCs w:val="24"/>
          <w:highlight w:val="none"/>
        </w:rPr>
        <w:t>有关方面代表可根据采购项目的具体情况列席。</w:t>
      </w:r>
    </w:p>
    <w:p w14:paraId="34B260D0">
      <w:pPr>
        <w:keepNext w:val="0"/>
        <w:keepLines w:val="0"/>
        <w:pageBreakBefore w:val="0"/>
        <w:wordWrap/>
        <w:overflowPunct/>
        <w:topLinePunct w:val="0"/>
        <w:bidi w:val="0"/>
        <w:spacing w:line="360" w:lineRule="auto"/>
        <w:ind w:left="52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9"/>
          <w:position w:val="1"/>
          <w:sz w:val="24"/>
          <w:szCs w:val="24"/>
          <w:highlight w:val="none"/>
        </w:rPr>
        <w:t>1</w:t>
      </w:r>
      <w:r>
        <w:rPr>
          <w:rFonts w:hint="eastAsia" w:ascii="仿宋" w:hAnsi="仿宋" w:eastAsia="仿宋" w:cs="仿宋"/>
          <w:b w:val="0"/>
          <w:bCs w:val="0"/>
          <w:spacing w:val="7"/>
          <w:position w:val="1"/>
          <w:sz w:val="24"/>
          <w:szCs w:val="24"/>
          <w:highlight w:val="none"/>
        </w:rPr>
        <w:t>6.4磋商过程有专人记录，并存档备查。</w:t>
      </w:r>
    </w:p>
    <w:p w14:paraId="34F76980">
      <w:pPr>
        <w:keepNext w:val="0"/>
        <w:keepLines w:val="0"/>
        <w:pageBreakBefore w:val="0"/>
        <w:wordWrap/>
        <w:overflowPunct/>
        <w:topLinePunct w:val="0"/>
        <w:bidi w:val="0"/>
        <w:spacing w:line="360" w:lineRule="auto"/>
        <w:ind w:left="2253" w:firstLine="0"/>
        <w:outlineLvl w:val="1"/>
        <w:rPr>
          <w:rFonts w:hint="eastAsia" w:ascii="仿宋" w:hAnsi="仿宋" w:eastAsia="仿宋" w:cs="仿宋"/>
          <w:b w:val="0"/>
          <w:bCs w:val="0"/>
          <w:sz w:val="24"/>
          <w:szCs w:val="24"/>
          <w:highlight w:val="none"/>
        </w:rPr>
      </w:pPr>
      <w:bookmarkStart w:id="84" w:name="_bookmark9"/>
      <w:bookmarkEnd w:id="84"/>
      <w:bookmarkStart w:id="85" w:name="_Toc8803"/>
      <w:bookmarkStart w:id="86" w:name="_Toc11743"/>
      <w:r>
        <w:rPr>
          <w:rFonts w:hint="eastAsia" w:ascii="仿宋" w:hAnsi="仿宋" w:eastAsia="仿宋" w:cs="仿宋"/>
          <w:b/>
          <w:bCs/>
          <w:spacing w:val="6"/>
          <w:sz w:val="32"/>
          <w:szCs w:val="32"/>
          <w:highlight w:val="none"/>
          <w:lang w:val="en-US" w:eastAsia="zh-CN"/>
        </w:rPr>
        <w:t>六、竞争性磋商程序及方法</w:t>
      </w:r>
      <w:bookmarkEnd w:id="85"/>
      <w:bookmarkEnd w:id="86"/>
    </w:p>
    <w:p w14:paraId="2217B8F4">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17.磋商小组</w:t>
      </w:r>
    </w:p>
    <w:p w14:paraId="753146C7">
      <w:pPr>
        <w:keepNext w:val="0"/>
        <w:keepLines w:val="0"/>
        <w:pageBreakBefore w:val="0"/>
        <w:wordWrap/>
        <w:overflowPunct/>
        <w:topLinePunct w:val="0"/>
        <w:bidi w:val="0"/>
        <w:spacing w:line="360" w:lineRule="auto"/>
        <w:ind w:left="24" w:right="146" w:firstLine="54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5"/>
          <w:sz w:val="24"/>
          <w:szCs w:val="24"/>
          <w:highlight w:val="none"/>
        </w:rPr>
        <w:t>1</w:t>
      </w:r>
      <w:r>
        <w:rPr>
          <w:rFonts w:hint="eastAsia" w:ascii="仿宋" w:hAnsi="仿宋" w:eastAsia="仿宋" w:cs="仿宋"/>
          <w:b w:val="0"/>
          <w:bCs w:val="0"/>
          <w:spacing w:val="9"/>
          <w:sz w:val="24"/>
          <w:szCs w:val="24"/>
          <w:highlight w:val="none"/>
        </w:rPr>
        <w:t>7.1 采购代理机构将根据采购项目的特点依法组建磋商小组，其成员由具</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6"/>
          <w:sz w:val="24"/>
          <w:szCs w:val="24"/>
          <w:highlight w:val="none"/>
        </w:rPr>
        <w:t>有一</w:t>
      </w:r>
      <w:r>
        <w:rPr>
          <w:rFonts w:hint="eastAsia" w:ascii="仿宋" w:hAnsi="仿宋" w:eastAsia="仿宋" w:cs="仿宋"/>
          <w:b w:val="0"/>
          <w:bCs w:val="0"/>
          <w:spacing w:val="11"/>
          <w:sz w:val="24"/>
          <w:szCs w:val="24"/>
          <w:highlight w:val="none"/>
        </w:rPr>
        <w:t>定</w:t>
      </w:r>
      <w:r>
        <w:rPr>
          <w:rFonts w:hint="eastAsia" w:ascii="仿宋" w:hAnsi="仿宋" w:eastAsia="仿宋" w:cs="仿宋"/>
          <w:b w:val="0"/>
          <w:bCs w:val="0"/>
          <w:spacing w:val="8"/>
          <w:sz w:val="24"/>
          <w:szCs w:val="24"/>
          <w:highlight w:val="none"/>
        </w:rPr>
        <w:t>专业水平的技术、经济等方面的专家和采购人代表等三人以上单数组成。</w:t>
      </w:r>
      <w:r>
        <w:rPr>
          <w:rFonts w:hint="eastAsia" w:ascii="仿宋" w:hAnsi="仿宋" w:eastAsia="仿宋" w:cs="仿宋"/>
          <w:b w:val="0"/>
          <w:bCs w:val="0"/>
          <w:spacing w:val="14"/>
          <w:sz w:val="24"/>
          <w:szCs w:val="24"/>
          <w:highlight w:val="none"/>
        </w:rPr>
        <w:t>其</w:t>
      </w:r>
      <w:r>
        <w:rPr>
          <w:rFonts w:hint="eastAsia" w:ascii="仿宋" w:hAnsi="仿宋" w:eastAsia="仿宋" w:cs="仿宋"/>
          <w:b w:val="0"/>
          <w:bCs w:val="0"/>
          <w:spacing w:val="9"/>
          <w:sz w:val="24"/>
          <w:szCs w:val="24"/>
          <w:highlight w:val="none"/>
        </w:rPr>
        <w:t>中技术、经济等方面的专家不少于成员总数的三分之二。</w:t>
      </w:r>
    </w:p>
    <w:p w14:paraId="650C69B4">
      <w:pPr>
        <w:keepNext w:val="0"/>
        <w:keepLines w:val="0"/>
        <w:pageBreakBefore w:val="0"/>
        <w:wordWrap/>
        <w:overflowPunct/>
        <w:topLinePunct w:val="0"/>
        <w:bidi w:val="0"/>
        <w:spacing w:line="360" w:lineRule="auto"/>
        <w:ind w:left="21" w:right="200"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参与竞</w:t>
      </w:r>
      <w:r>
        <w:rPr>
          <w:rFonts w:hint="eastAsia" w:ascii="仿宋" w:hAnsi="仿宋" w:eastAsia="仿宋" w:cs="仿宋"/>
          <w:b w:val="0"/>
          <w:bCs w:val="0"/>
          <w:spacing w:val="9"/>
          <w:sz w:val="24"/>
          <w:szCs w:val="24"/>
          <w:highlight w:val="none"/>
        </w:rPr>
        <w:t>争</w:t>
      </w:r>
      <w:r>
        <w:rPr>
          <w:rFonts w:hint="eastAsia" w:ascii="仿宋" w:hAnsi="仿宋" w:eastAsia="仿宋" w:cs="仿宋"/>
          <w:b w:val="0"/>
          <w:bCs w:val="0"/>
          <w:spacing w:val="6"/>
          <w:sz w:val="24"/>
          <w:szCs w:val="24"/>
          <w:highlight w:val="none"/>
        </w:rPr>
        <w:t>性磋商文件论证或征询过意见的专家不得参加该项目的评审。  采</w:t>
      </w:r>
      <w:r>
        <w:rPr>
          <w:rFonts w:hint="eastAsia" w:ascii="仿宋" w:hAnsi="仿宋" w:eastAsia="仿宋" w:cs="仿宋"/>
          <w:b w:val="0"/>
          <w:bCs w:val="0"/>
          <w:spacing w:val="10"/>
          <w:sz w:val="24"/>
          <w:szCs w:val="24"/>
          <w:highlight w:val="none"/>
        </w:rPr>
        <w:t>购</w:t>
      </w:r>
      <w:r>
        <w:rPr>
          <w:rFonts w:hint="eastAsia" w:ascii="仿宋" w:hAnsi="仿宋" w:eastAsia="仿宋" w:cs="仿宋"/>
          <w:b w:val="0"/>
          <w:bCs w:val="0"/>
          <w:spacing w:val="7"/>
          <w:sz w:val="24"/>
          <w:szCs w:val="24"/>
          <w:highlight w:val="none"/>
        </w:rPr>
        <w:t>人不得以专家身份参与本部门或本单位采购项目的评审。采购代理机构工作人</w:t>
      </w:r>
      <w:r>
        <w:rPr>
          <w:rFonts w:hint="eastAsia" w:ascii="仿宋" w:hAnsi="仿宋" w:eastAsia="仿宋" w:cs="仿宋"/>
          <w:b w:val="0"/>
          <w:bCs w:val="0"/>
          <w:spacing w:val="12"/>
          <w:sz w:val="24"/>
          <w:szCs w:val="24"/>
          <w:highlight w:val="none"/>
        </w:rPr>
        <w:t>员</w:t>
      </w:r>
      <w:r>
        <w:rPr>
          <w:rFonts w:hint="eastAsia" w:ascii="仿宋" w:hAnsi="仿宋" w:eastAsia="仿宋" w:cs="仿宋"/>
          <w:b w:val="0"/>
          <w:bCs w:val="0"/>
          <w:spacing w:val="9"/>
          <w:sz w:val="24"/>
          <w:szCs w:val="24"/>
          <w:highlight w:val="none"/>
        </w:rPr>
        <w:t>不得参加本机构代理的政府采购项目的评审。</w:t>
      </w:r>
    </w:p>
    <w:p w14:paraId="19106759">
      <w:pPr>
        <w:keepNext w:val="0"/>
        <w:keepLines w:val="0"/>
        <w:pageBreakBefore w:val="0"/>
        <w:wordWrap/>
        <w:overflowPunct/>
        <w:topLinePunct w:val="0"/>
        <w:bidi w:val="0"/>
        <w:spacing w:line="360" w:lineRule="auto"/>
        <w:ind w:left="26" w:right="200"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17.2磋商工作由采购代理机构负责组织，具体磋商事务由依法组建的磋商</w:t>
      </w:r>
      <w:r>
        <w:rPr>
          <w:rFonts w:hint="eastAsia" w:ascii="仿宋" w:hAnsi="仿宋" w:eastAsia="仿宋" w:cs="仿宋"/>
          <w:b w:val="0"/>
          <w:bCs w:val="0"/>
          <w:spacing w:val="5"/>
          <w:sz w:val="24"/>
          <w:szCs w:val="24"/>
          <w:highlight w:val="none"/>
        </w:rPr>
        <w:t>小</w:t>
      </w:r>
      <w:r>
        <w:rPr>
          <w:rFonts w:hint="eastAsia" w:ascii="仿宋" w:hAnsi="仿宋" w:eastAsia="仿宋" w:cs="仿宋"/>
          <w:b w:val="0"/>
          <w:bCs w:val="0"/>
          <w:spacing w:val="13"/>
          <w:sz w:val="24"/>
          <w:szCs w:val="24"/>
          <w:highlight w:val="none"/>
        </w:rPr>
        <w:t>组</w:t>
      </w:r>
      <w:r>
        <w:rPr>
          <w:rFonts w:hint="eastAsia" w:ascii="仿宋" w:hAnsi="仿宋" w:eastAsia="仿宋" w:cs="仿宋"/>
          <w:b w:val="0"/>
          <w:bCs w:val="0"/>
          <w:spacing w:val="8"/>
          <w:sz w:val="24"/>
          <w:szCs w:val="24"/>
          <w:highlight w:val="none"/>
        </w:rPr>
        <w:t>负责，并独立履行下列职责：</w:t>
      </w:r>
    </w:p>
    <w:p w14:paraId="39509953">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1"/>
          <w:sz w:val="24"/>
          <w:szCs w:val="24"/>
          <w:highlight w:val="none"/>
        </w:rPr>
        <w:t>(</w:t>
      </w:r>
      <w:r>
        <w:rPr>
          <w:rFonts w:hint="eastAsia" w:ascii="仿宋" w:hAnsi="仿宋" w:eastAsia="仿宋" w:cs="仿宋"/>
          <w:b w:val="0"/>
          <w:bCs w:val="0"/>
          <w:spacing w:val="12"/>
          <w:sz w:val="24"/>
          <w:szCs w:val="24"/>
          <w:highlight w:val="none"/>
        </w:rPr>
        <w:t>1) 审查响应文件是否符合竞争性磋商文件要求，并作出评价；</w:t>
      </w:r>
    </w:p>
    <w:p w14:paraId="20B5EF1F">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4"/>
          <w:sz w:val="24"/>
          <w:szCs w:val="24"/>
          <w:highlight w:val="none"/>
        </w:rPr>
        <w:t>(</w:t>
      </w:r>
      <w:r>
        <w:rPr>
          <w:rFonts w:hint="eastAsia" w:ascii="仿宋" w:hAnsi="仿宋" w:eastAsia="仿宋" w:cs="仿宋"/>
          <w:b w:val="0"/>
          <w:bCs w:val="0"/>
          <w:spacing w:val="17"/>
          <w:sz w:val="24"/>
          <w:szCs w:val="24"/>
          <w:highlight w:val="none"/>
        </w:rPr>
        <w:t>2</w:t>
      </w:r>
      <w:r>
        <w:rPr>
          <w:rFonts w:hint="eastAsia" w:ascii="仿宋" w:hAnsi="仿宋" w:eastAsia="仿宋" w:cs="仿宋"/>
          <w:b w:val="0"/>
          <w:bCs w:val="0"/>
          <w:spacing w:val="12"/>
          <w:sz w:val="24"/>
          <w:szCs w:val="24"/>
          <w:highlight w:val="none"/>
        </w:rPr>
        <w:t>) 要求供应商对响应文件有关事项作出解释或澄清；</w:t>
      </w:r>
    </w:p>
    <w:p w14:paraId="3A4CDE88">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3"/>
          <w:sz w:val="24"/>
          <w:szCs w:val="24"/>
          <w:highlight w:val="none"/>
        </w:rPr>
        <w:t>(</w:t>
      </w:r>
      <w:r>
        <w:rPr>
          <w:rFonts w:hint="eastAsia" w:ascii="仿宋" w:hAnsi="仿宋" w:eastAsia="仿宋" w:cs="仿宋"/>
          <w:b w:val="0"/>
          <w:bCs w:val="0"/>
          <w:spacing w:val="14"/>
          <w:sz w:val="24"/>
          <w:szCs w:val="24"/>
          <w:highlight w:val="none"/>
        </w:rPr>
        <w:t>3) 推荐预成交候选供应商；</w:t>
      </w:r>
    </w:p>
    <w:p w14:paraId="3A086DC7">
      <w:pPr>
        <w:keepNext w:val="0"/>
        <w:keepLines w:val="0"/>
        <w:pageBreakBefore w:val="0"/>
        <w:wordWrap/>
        <w:overflowPunct/>
        <w:topLinePunct w:val="0"/>
        <w:bidi w:val="0"/>
        <w:spacing w:line="360" w:lineRule="auto"/>
        <w:ind w:left="520" w:right="1946"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2"/>
          <w:sz w:val="24"/>
          <w:szCs w:val="24"/>
          <w:highlight w:val="none"/>
        </w:rPr>
        <w:t>(</w:t>
      </w:r>
      <w:r>
        <w:rPr>
          <w:rFonts w:hint="eastAsia" w:ascii="仿宋" w:hAnsi="仿宋" w:eastAsia="仿宋" w:cs="仿宋"/>
          <w:b w:val="0"/>
          <w:bCs w:val="0"/>
          <w:spacing w:val="12"/>
          <w:sz w:val="24"/>
          <w:szCs w:val="24"/>
          <w:highlight w:val="none"/>
        </w:rPr>
        <w:t>4</w:t>
      </w:r>
      <w:r>
        <w:rPr>
          <w:rFonts w:hint="eastAsia" w:ascii="仿宋" w:hAnsi="仿宋" w:eastAsia="仿宋" w:cs="仿宋"/>
          <w:b w:val="0"/>
          <w:bCs w:val="0"/>
          <w:spacing w:val="11"/>
          <w:sz w:val="24"/>
          <w:szCs w:val="24"/>
          <w:highlight w:val="none"/>
        </w:rPr>
        <w:t>) 对非法干预评审工作的人员和机构进行举报或投诉</w:t>
      </w:r>
      <w:r>
        <w:rPr>
          <w:rFonts w:hint="eastAsia" w:ascii="仿宋" w:hAnsi="仿宋" w:eastAsia="仿宋" w:cs="仿宋"/>
          <w:b w:val="0"/>
          <w:bCs w:val="0"/>
          <w:spacing w:val="11"/>
          <w:sz w:val="24"/>
          <w:szCs w:val="24"/>
          <w:highlight w:val="none"/>
          <w:lang w:eastAsia="zh-CN"/>
        </w:rPr>
        <w:t>。</w:t>
      </w:r>
      <w:r>
        <w:rPr>
          <w:rFonts w:hint="eastAsia" w:ascii="仿宋" w:hAnsi="仿宋" w:eastAsia="仿宋" w:cs="仿宋"/>
          <w:b w:val="0"/>
          <w:bCs w:val="0"/>
          <w:spacing w:val="7"/>
          <w:sz w:val="24"/>
          <w:szCs w:val="24"/>
          <w:highlight w:val="none"/>
        </w:rPr>
        <w:t>17.3磋商小组应遵守并履行下列义务</w:t>
      </w:r>
      <w:r>
        <w:rPr>
          <w:rFonts w:hint="eastAsia" w:ascii="仿宋" w:hAnsi="仿宋" w:eastAsia="仿宋" w:cs="仿宋"/>
          <w:b w:val="0"/>
          <w:bCs w:val="0"/>
          <w:spacing w:val="6"/>
          <w:sz w:val="24"/>
          <w:szCs w:val="24"/>
          <w:highlight w:val="none"/>
        </w:rPr>
        <w:t>：</w:t>
      </w:r>
    </w:p>
    <w:p w14:paraId="774B4B47">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3"/>
          <w:sz w:val="24"/>
          <w:szCs w:val="24"/>
          <w:highlight w:val="none"/>
        </w:rPr>
        <w:t>(1) 遵纪守法，客观、公正、廉洁地履行职责；</w:t>
      </w:r>
    </w:p>
    <w:p w14:paraId="2BF15F7B">
      <w:pPr>
        <w:keepNext w:val="0"/>
        <w:keepLines w:val="0"/>
        <w:pageBreakBefore w:val="0"/>
        <w:wordWrap/>
        <w:overflowPunct/>
        <w:topLinePunct w:val="0"/>
        <w:bidi w:val="0"/>
        <w:spacing w:line="360" w:lineRule="auto"/>
        <w:ind w:left="27" w:right="202"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4"/>
          <w:sz w:val="24"/>
          <w:szCs w:val="24"/>
          <w:highlight w:val="none"/>
        </w:rPr>
        <w:t>(</w:t>
      </w:r>
      <w:r>
        <w:rPr>
          <w:rFonts w:hint="eastAsia" w:ascii="仿宋" w:hAnsi="仿宋" w:eastAsia="仿宋" w:cs="仿宋"/>
          <w:b w:val="0"/>
          <w:bCs w:val="0"/>
          <w:spacing w:val="13"/>
          <w:sz w:val="24"/>
          <w:szCs w:val="24"/>
          <w:highlight w:val="none"/>
        </w:rPr>
        <w:t>2) 按照竞争性磋商文件规定的评审方法和评审标准进行评审，对评审意</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8"/>
          <w:sz w:val="24"/>
          <w:szCs w:val="24"/>
          <w:highlight w:val="none"/>
        </w:rPr>
        <w:t>见承担磋商小组成员责任；</w:t>
      </w:r>
    </w:p>
    <w:p w14:paraId="5103CAA1">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4"/>
          <w:sz w:val="24"/>
          <w:szCs w:val="24"/>
          <w:highlight w:val="none"/>
        </w:rPr>
        <w:t>(</w:t>
      </w:r>
      <w:r>
        <w:rPr>
          <w:rFonts w:hint="eastAsia" w:ascii="仿宋" w:hAnsi="仿宋" w:eastAsia="仿宋" w:cs="仿宋"/>
          <w:b w:val="0"/>
          <w:bCs w:val="0"/>
          <w:spacing w:val="13"/>
          <w:sz w:val="24"/>
          <w:szCs w:val="24"/>
          <w:highlight w:val="none"/>
        </w:rPr>
        <w:t>3</w:t>
      </w:r>
      <w:r>
        <w:rPr>
          <w:rFonts w:hint="eastAsia" w:ascii="仿宋" w:hAnsi="仿宋" w:eastAsia="仿宋" w:cs="仿宋"/>
          <w:b w:val="0"/>
          <w:bCs w:val="0"/>
          <w:spacing w:val="12"/>
          <w:sz w:val="24"/>
          <w:szCs w:val="24"/>
          <w:highlight w:val="none"/>
        </w:rPr>
        <w:t>) 对评审文件、评审情况和评审中获悉的商业秘密保密；</w:t>
      </w:r>
    </w:p>
    <w:p w14:paraId="7EBCE10A">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5"/>
          <w:sz w:val="24"/>
          <w:szCs w:val="24"/>
          <w:highlight w:val="none"/>
        </w:rPr>
        <w:t>(4) 参与评审报告的起草</w:t>
      </w:r>
      <w:r>
        <w:rPr>
          <w:rFonts w:hint="eastAsia" w:ascii="仿宋" w:hAnsi="仿宋" w:eastAsia="仿宋" w:cs="仿宋"/>
          <w:b w:val="0"/>
          <w:bCs w:val="0"/>
          <w:spacing w:val="14"/>
          <w:sz w:val="24"/>
          <w:szCs w:val="24"/>
          <w:highlight w:val="none"/>
        </w:rPr>
        <w:t>；</w:t>
      </w:r>
    </w:p>
    <w:p w14:paraId="17140976">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4"/>
          <w:sz w:val="24"/>
          <w:szCs w:val="24"/>
          <w:highlight w:val="none"/>
        </w:rPr>
        <w:t>(5) 解答供应商及有关方面的质疑</w:t>
      </w:r>
      <w:r>
        <w:rPr>
          <w:rFonts w:hint="eastAsia" w:ascii="仿宋" w:hAnsi="仿宋" w:eastAsia="仿宋" w:cs="仿宋"/>
          <w:b w:val="0"/>
          <w:bCs w:val="0"/>
          <w:spacing w:val="11"/>
          <w:sz w:val="24"/>
          <w:szCs w:val="24"/>
          <w:highlight w:val="none"/>
        </w:rPr>
        <w:t>；</w:t>
      </w:r>
    </w:p>
    <w:p w14:paraId="43F5395E">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5"/>
          <w:sz w:val="24"/>
          <w:szCs w:val="24"/>
          <w:highlight w:val="none"/>
        </w:rPr>
        <w:t>(</w:t>
      </w:r>
      <w:r>
        <w:rPr>
          <w:rFonts w:hint="eastAsia" w:ascii="仿宋" w:hAnsi="仿宋" w:eastAsia="仿宋" w:cs="仿宋"/>
          <w:b w:val="0"/>
          <w:bCs w:val="0"/>
          <w:spacing w:val="14"/>
          <w:sz w:val="24"/>
          <w:szCs w:val="24"/>
          <w:highlight w:val="none"/>
        </w:rPr>
        <w:t>6) 配合进行质疑投诉处理工作。</w:t>
      </w:r>
    </w:p>
    <w:p w14:paraId="0C512778">
      <w:pPr>
        <w:keepNext w:val="0"/>
        <w:keepLines w:val="0"/>
        <w:pageBreakBefore w:val="0"/>
        <w:wordWrap/>
        <w:overflowPunct/>
        <w:topLinePunct w:val="0"/>
        <w:bidi w:val="0"/>
        <w:spacing w:line="360" w:lineRule="auto"/>
        <w:ind w:left="23" w:firstLine="50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5"/>
          <w:sz w:val="24"/>
          <w:szCs w:val="24"/>
          <w:highlight w:val="none"/>
        </w:rPr>
        <w:t>17.4磋商工作在有关部门的监督下依法开展，任何单位和个人不得非法干预</w:t>
      </w:r>
      <w:r>
        <w:rPr>
          <w:rFonts w:hint="eastAsia" w:ascii="仿宋" w:hAnsi="仿宋" w:eastAsia="仿宋" w:cs="仿宋"/>
          <w:b w:val="0"/>
          <w:bCs w:val="0"/>
          <w:spacing w:val="4"/>
          <w:sz w:val="24"/>
          <w:szCs w:val="24"/>
          <w:highlight w:val="none"/>
        </w:rPr>
        <w:t>、</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影</w:t>
      </w:r>
      <w:r>
        <w:rPr>
          <w:rFonts w:hint="eastAsia" w:ascii="仿宋" w:hAnsi="仿宋" w:eastAsia="仿宋" w:cs="仿宋"/>
          <w:b w:val="0"/>
          <w:bCs w:val="0"/>
          <w:spacing w:val="8"/>
          <w:sz w:val="24"/>
          <w:szCs w:val="24"/>
          <w:highlight w:val="none"/>
        </w:rPr>
        <w:t>响磋商工作和磋商结果。</w:t>
      </w:r>
    </w:p>
    <w:p w14:paraId="09BF42D7">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18.竞争性磋商工作程序</w:t>
      </w:r>
    </w:p>
    <w:p w14:paraId="32C00621">
      <w:pPr>
        <w:keepNext w:val="0"/>
        <w:keepLines w:val="0"/>
        <w:pageBreakBefore w:val="0"/>
        <w:wordWrap/>
        <w:overflowPunct/>
        <w:topLinePunct w:val="0"/>
        <w:bidi w:val="0"/>
        <w:spacing w:line="360" w:lineRule="auto"/>
        <w:ind w:left="24" w:right="200"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18.1在供应商递交响应文件截止时间结束后，采购代理机构组织磋商小组</w:t>
      </w:r>
      <w:r>
        <w:rPr>
          <w:rFonts w:hint="eastAsia" w:ascii="仿宋" w:hAnsi="仿宋" w:eastAsia="仿宋" w:cs="仿宋"/>
          <w:b w:val="0"/>
          <w:bCs w:val="0"/>
          <w:spacing w:val="5"/>
          <w:sz w:val="24"/>
          <w:szCs w:val="24"/>
          <w:highlight w:val="none"/>
        </w:rPr>
        <w:t>对</w:t>
      </w:r>
      <w:r>
        <w:rPr>
          <w:rFonts w:hint="eastAsia" w:ascii="仿宋" w:hAnsi="仿宋" w:eastAsia="仿宋" w:cs="仿宋"/>
          <w:b w:val="0"/>
          <w:bCs w:val="0"/>
          <w:spacing w:val="18"/>
          <w:sz w:val="24"/>
          <w:szCs w:val="24"/>
          <w:highlight w:val="none"/>
        </w:rPr>
        <w:t>递</w:t>
      </w:r>
      <w:r>
        <w:rPr>
          <w:rFonts w:hint="eastAsia" w:ascii="仿宋" w:hAnsi="仿宋" w:eastAsia="仿宋" w:cs="仿宋"/>
          <w:b w:val="0"/>
          <w:bCs w:val="0"/>
          <w:spacing w:val="9"/>
          <w:sz w:val="24"/>
          <w:szCs w:val="24"/>
          <w:highlight w:val="none"/>
        </w:rPr>
        <w:t>交响应文件的供应商进行初步审查工作，负责审议所有响应文件。</w:t>
      </w:r>
    </w:p>
    <w:p w14:paraId="68827E79">
      <w:pPr>
        <w:keepNext w:val="0"/>
        <w:keepLines w:val="0"/>
        <w:pageBreakBefore w:val="0"/>
        <w:wordWrap/>
        <w:overflowPunct/>
        <w:topLinePunct w:val="0"/>
        <w:bidi w:val="0"/>
        <w:spacing w:line="360" w:lineRule="auto"/>
        <w:ind w:left="24" w:right="200"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18.2初审阶段为资格性审查和符合性审查。响应文件在响应竞争性磋商文</w:t>
      </w:r>
      <w:r>
        <w:rPr>
          <w:rFonts w:hint="eastAsia" w:ascii="仿宋" w:hAnsi="仿宋" w:eastAsia="仿宋" w:cs="仿宋"/>
          <w:b w:val="0"/>
          <w:bCs w:val="0"/>
          <w:spacing w:val="5"/>
          <w:sz w:val="24"/>
          <w:szCs w:val="24"/>
          <w:highlight w:val="none"/>
        </w:rPr>
        <w:t>件</w:t>
      </w:r>
      <w:r>
        <w:rPr>
          <w:rFonts w:hint="eastAsia" w:ascii="仿宋" w:hAnsi="仿宋" w:eastAsia="仿宋" w:cs="仿宋"/>
          <w:b w:val="0"/>
          <w:bCs w:val="0"/>
          <w:spacing w:val="13"/>
          <w:sz w:val="24"/>
          <w:szCs w:val="24"/>
          <w:highlight w:val="none"/>
        </w:rPr>
        <w:t>要</w:t>
      </w:r>
      <w:r>
        <w:rPr>
          <w:rFonts w:hint="eastAsia" w:ascii="仿宋" w:hAnsi="仿宋" w:eastAsia="仿宋" w:cs="仿宋"/>
          <w:b w:val="0"/>
          <w:bCs w:val="0"/>
          <w:spacing w:val="9"/>
          <w:sz w:val="24"/>
          <w:szCs w:val="24"/>
          <w:highlight w:val="none"/>
        </w:rPr>
        <w:t>求方面出现的偏离，分为实质性偏离和非实质性偏离。</w:t>
      </w:r>
    </w:p>
    <w:p w14:paraId="61BA7A4C">
      <w:pPr>
        <w:keepNext w:val="0"/>
        <w:keepLines w:val="0"/>
        <w:pageBreakBefore w:val="0"/>
        <w:wordWrap/>
        <w:overflowPunct/>
        <w:topLinePunct w:val="0"/>
        <w:bidi w:val="0"/>
        <w:spacing w:line="360" w:lineRule="auto"/>
        <w:ind w:left="30" w:right="200" w:firstLine="504" w:firstLineChars="200"/>
        <w:rPr>
          <w:rFonts w:hint="eastAsia" w:ascii="仿宋" w:hAnsi="仿宋" w:eastAsia="仿宋" w:cs="仿宋"/>
          <w:b w:val="0"/>
          <w:bCs w:val="0"/>
          <w:spacing w:val="9"/>
          <w:sz w:val="24"/>
          <w:szCs w:val="24"/>
          <w:highlight w:val="none"/>
        </w:rPr>
      </w:pPr>
      <w:r>
        <w:rPr>
          <w:rFonts w:hint="eastAsia" w:ascii="仿宋" w:hAnsi="仿宋" w:eastAsia="仿宋" w:cs="仿宋"/>
          <w:b w:val="0"/>
          <w:bCs w:val="0"/>
          <w:spacing w:val="6"/>
          <w:sz w:val="24"/>
          <w:szCs w:val="24"/>
          <w:highlight w:val="none"/>
        </w:rPr>
        <w:t>18.2.1实质性偏离是指响应文件未能实质性响应竞争性磋商文件的要求</w:t>
      </w:r>
      <w:r>
        <w:rPr>
          <w:rFonts w:hint="eastAsia" w:ascii="仿宋" w:hAnsi="仿宋" w:eastAsia="仿宋" w:cs="仿宋"/>
          <w:b w:val="0"/>
          <w:bCs w:val="0"/>
          <w:spacing w:val="5"/>
          <w:sz w:val="24"/>
          <w:szCs w:val="24"/>
          <w:highlight w:val="none"/>
        </w:rPr>
        <w:t>。</w:t>
      </w:r>
      <w:r>
        <w:rPr>
          <w:rFonts w:hint="eastAsia" w:ascii="仿宋" w:hAnsi="仿宋" w:eastAsia="仿宋" w:cs="仿宋"/>
          <w:b w:val="0"/>
          <w:bCs w:val="0"/>
          <w:sz w:val="24"/>
          <w:szCs w:val="24"/>
          <w:highlight w:val="none"/>
        </w:rPr>
        <w:t>以</w:t>
      </w:r>
      <w:r>
        <w:rPr>
          <w:rFonts w:hint="eastAsia" w:ascii="仿宋" w:hAnsi="仿宋" w:eastAsia="仿宋" w:cs="仿宋"/>
          <w:b w:val="0"/>
          <w:bCs w:val="0"/>
          <w:spacing w:val="16"/>
          <w:sz w:val="24"/>
          <w:szCs w:val="24"/>
          <w:highlight w:val="none"/>
        </w:rPr>
        <w:t>下</w:t>
      </w:r>
      <w:r>
        <w:rPr>
          <w:rFonts w:hint="eastAsia" w:ascii="仿宋" w:hAnsi="仿宋" w:eastAsia="仿宋" w:cs="仿宋"/>
          <w:b w:val="0"/>
          <w:bCs w:val="0"/>
          <w:spacing w:val="9"/>
          <w:sz w:val="24"/>
          <w:szCs w:val="24"/>
          <w:highlight w:val="none"/>
        </w:rPr>
        <w:t>情况属于实质性偏离，响应文件有下列情况之一的，按无效响应文件处理。</w:t>
      </w:r>
    </w:p>
    <w:p w14:paraId="0FEF1802">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 不符合第2.2款“合格的供应商”之规定的；</w:t>
      </w:r>
    </w:p>
    <w:p w14:paraId="01E8CBD0">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 未按竞争性磋商文件要求缴纳或未足额缴纳磋商保证金的；</w:t>
      </w:r>
    </w:p>
    <w:p w14:paraId="148280DE">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(3) 未按第11.1款 (1) - (</w:t>
      </w:r>
      <w:r>
        <w:rPr>
          <w:rFonts w:hint="eastAsia" w:ascii="仿宋" w:hAnsi="仿宋" w:eastAsia="仿宋" w:cs="仿宋"/>
          <w:b/>
          <w:bCs/>
          <w:spacing w:val="7"/>
          <w:sz w:val="24"/>
          <w:szCs w:val="24"/>
          <w:highlight w:val="none"/>
          <w:lang w:val="en-US" w:eastAsia="zh-CN"/>
        </w:rPr>
        <w:t>15</w:t>
      </w:r>
      <w:r>
        <w:rPr>
          <w:rFonts w:hint="eastAsia" w:ascii="仿宋" w:hAnsi="仿宋" w:eastAsia="仿宋" w:cs="仿宋"/>
          <w:b/>
          <w:bCs/>
          <w:spacing w:val="7"/>
          <w:sz w:val="24"/>
          <w:szCs w:val="24"/>
          <w:highlight w:val="none"/>
        </w:rPr>
        <w:t>) 要求提供相关资料的；</w:t>
      </w:r>
    </w:p>
    <w:p w14:paraId="7BC01EA1">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(4) 响应文件内容没有按竞争性磋商文件要求签字、盖章的；</w:t>
      </w:r>
    </w:p>
    <w:p w14:paraId="2DB4D071">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(5) 响应文件编排混乱、字迹模糊不清，导致评审工作难以正常进行的；</w:t>
      </w:r>
    </w:p>
    <w:p w14:paraId="12E67C9F">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(6) 交货期及磋商有效期不能满足竞争性磋商文件要求的；</w:t>
      </w:r>
    </w:p>
    <w:p w14:paraId="453BCA8E">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(7) 供应商提供的交货内容、标准明显不符合采购项目要求的；</w:t>
      </w:r>
    </w:p>
    <w:p w14:paraId="0DA97E65">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(8) 响应文件中附有采购人不能接受的条件的；</w:t>
      </w:r>
    </w:p>
    <w:p w14:paraId="5F8F13F6">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(9) 竞争性磋商响应报价超过采购预算额度的；</w:t>
      </w:r>
    </w:p>
    <w:p w14:paraId="40BC522D">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(10) 未按竞争性磋商文件要求制作并上传电子投标文件的；</w:t>
      </w:r>
    </w:p>
    <w:p w14:paraId="4E45A245">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(11) 由于供应商原因造成电子投标文件无法正常解密的。</w:t>
      </w:r>
    </w:p>
    <w:p w14:paraId="396F47FE">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(12) 磋商小组认为应按无效响应文件处理的其他情况；</w:t>
      </w:r>
    </w:p>
    <w:p w14:paraId="11363E72">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val="0"/>
          <w:bCs w:val="0"/>
          <w:sz w:val="24"/>
          <w:szCs w:val="24"/>
          <w:highlight w:val="none"/>
        </w:rPr>
      </w:pPr>
      <w:r>
        <w:rPr>
          <w:rFonts w:hint="eastAsia" w:ascii="仿宋" w:hAnsi="仿宋" w:eastAsia="仿宋" w:cs="仿宋"/>
          <w:b/>
          <w:bCs/>
          <w:spacing w:val="7"/>
          <w:sz w:val="24"/>
          <w:szCs w:val="24"/>
          <w:highlight w:val="none"/>
        </w:rPr>
        <w:t>(13) 法律、法规规定的其他情形。</w:t>
      </w:r>
    </w:p>
    <w:p w14:paraId="2FCA78BB">
      <w:pPr>
        <w:keepNext w:val="0"/>
        <w:keepLines w:val="0"/>
        <w:pageBreakBefore w:val="0"/>
        <w:wordWrap/>
        <w:overflowPunct/>
        <w:topLinePunct w:val="0"/>
        <w:bidi w:val="0"/>
        <w:spacing w:line="360" w:lineRule="auto"/>
        <w:ind w:left="52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6"/>
          <w:position w:val="1"/>
          <w:sz w:val="24"/>
          <w:szCs w:val="24"/>
          <w:highlight w:val="none"/>
        </w:rPr>
        <w:t>18.2.2非实质性偏离是指响应文件实质性响应竞争性磋商文件，但在部</w:t>
      </w:r>
      <w:r>
        <w:rPr>
          <w:rFonts w:hint="eastAsia" w:ascii="仿宋" w:hAnsi="仿宋" w:eastAsia="仿宋" w:cs="仿宋"/>
          <w:b w:val="0"/>
          <w:bCs w:val="0"/>
          <w:spacing w:val="5"/>
          <w:position w:val="1"/>
          <w:sz w:val="24"/>
          <w:szCs w:val="24"/>
          <w:highlight w:val="none"/>
        </w:rPr>
        <w:t>分</w:t>
      </w:r>
      <w:r>
        <w:rPr>
          <w:rFonts w:hint="eastAsia" w:ascii="仿宋" w:hAnsi="仿宋" w:eastAsia="仿宋" w:cs="仿宋"/>
          <w:b w:val="0"/>
          <w:bCs w:val="0"/>
          <w:position w:val="1"/>
          <w:sz w:val="24"/>
          <w:szCs w:val="24"/>
          <w:highlight w:val="none"/>
        </w:rPr>
        <w:t>可</w:t>
      </w:r>
    </w:p>
    <w:p w14:paraId="57020542">
      <w:pPr>
        <w:keepNext w:val="0"/>
        <w:keepLines w:val="0"/>
        <w:pageBreakBefore w:val="0"/>
        <w:wordWrap/>
        <w:overflowPunct/>
        <w:topLinePunct w:val="0"/>
        <w:bidi w:val="0"/>
        <w:spacing w:line="360" w:lineRule="auto"/>
        <w:ind w:left="25" w:right="53"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允许范围内存在一些不规则、不一致、不完整的内容，通过澄清、说明或者补</w:t>
      </w:r>
      <w:r>
        <w:rPr>
          <w:rFonts w:hint="eastAsia" w:ascii="仿宋" w:hAnsi="仿宋" w:eastAsia="仿宋" w:cs="仿宋"/>
          <w:b w:val="0"/>
          <w:bCs w:val="0"/>
          <w:sz w:val="24"/>
          <w:szCs w:val="24"/>
          <w:highlight w:val="none"/>
        </w:rPr>
        <w:t xml:space="preserve">正 </w:t>
      </w:r>
      <w:r>
        <w:rPr>
          <w:rFonts w:hint="eastAsia" w:ascii="仿宋" w:hAnsi="仿宋" w:eastAsia="仿宋" w:cs="仿宋"/>
          <w:b w:val="0"/>
          <w:bCs w:val="0"/>
          <w:spacing w:val="18"/>
          <w:sz w:val="24"/>
          <w:szCs w:val="24"/>
          <w:highlight w:val="none"/>
        </w:rPr>
        <w:t>后</w:t>
      </w:r>
      <w:r>
        <w:rPr>
          <w:rFonts w:hint="eastAsia" w:ascii="仿宋" w:hAnsi="仿宋" w:eastAsia="仿宋" w:cs="仿宋"/>
          <w:b w:val="0"/>
          <w:bCs w:val="0"/>
          <w:spacing w:val="9"/>
          <w:sz w:val="24"/>
          <w:szCs w:val="24"/>
          <w:highlight w:val="none"/>
        </w:rPr>
        <w:t>这些内容不会改变响应文件的实质性。以下情况属于非实质性偏离：</w:t>
      </w:r>
    </w:p>
    <w:p w14:paraId="715F3D78">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9"/>
          <w:sz w:val="24"/>
          <w:szCs w:val="24"/>
          <w:highlight w:val="none"/>
        </w:rPr>
        <w:t>(</w:t>
      </w:r>
      <w:r>
        <w:rPr>
          <w:rFonts w:hint="eastAsia" w:ascii="仿宋" w:hAnsi="仿宋" w:eastAsia="仿宋" w:cs="仿宋"/>
          <w:b w:val="0"/>
          <w:bCs w:val="0"/>
          <w:spacing w:val="13"/>
          <w:sz w:val="24"/>
          <w:szCs w:val="24"/>
          <w:highlight w:val="none"/>
        </w:rPr>
        <w:t>1) 响应文件文字表述的内容含义不明确；</w:t>
      </w:r>
    </w:p>
    <w:p w14:paraId="22697468">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5"/>
          <w:sz w:val="24"/>
          <w:szCs w:val="24"/>
          <w:highlight w:val="none"/>
        </w:rPr>
        <w:t>(2) 同类问题表述不一致</w:t>
      </w:r>
      <w:r>
        <w:rPr>
          <w:rFonts w:hint="eastAsia" w:ascii="仿宋" w:hAnsi="仿宋" w:eastAsia="仿宋" w:cs="仿宋"/>
          <w:b w:val="0"/>
          <w:bCs w:val="0"/>
          <w:spacing w:val="14"/>
          <w:sz w:val="24"/>
          <w:szCs w:val="24"/>
          <w:highlight w:val="none"/>
        </w:rPr>
        <w:t>；</w:t>
      </w:r>
    </w:p>
    <w:p w14:paraId="744DFA91">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3"/>
          <w:sz w:val="24"/>
          <w:szCs w:val="24"/>
          <w:highlight w:val="none"/>
        </w:rPr>
        <w:t>(</w:t>
      </w:r>
      <w:r>
        <w:rPr>
          <w:rFonts w:hint="eastAsia" w:ascii="仿宋" w:hAnsi="仿宋" w:eastAsia="仿宋" w:cs="仿宋"/>
          <w:b w:val="0"/>
          <w:bCs w:val="0"/>
          <w:spacing w:val="14"/>
          <w:sz w:val="24"/>
          <w:szCs w:val="24"/>
          <w:highlight w:val="none"/>
        </w:rPr>
        <w:t>3) 有明显文字和计算错误；</w:t>
      </w:r>
    </w:p>
    <w:p w14:paraId="293325D0">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2"/>
          <w:sz w:val="24"/>
          <w:szCs w:val="24"/>
          <w:highlight w:val="none"/>
        </w:rPr>
        <w:t>(</w:t>
      </w:r>
      <w:r>
        <w:rPr>
          <w:rFonts w:hint="eastAsia" w:ascii="仿宋" w:hAnsi="仿宋" w:eastAsia="仿宋" w:cs="仿宋"/>
          <w:b w:val="0"/>
          <w:bCs w:val="0"/>
          <w:spacing w:val="13"/>
          <w:sz w:val="24"/>
          <w:szCs w:val="24"/>
          <w:highlight w:val="none"/>
        </w:rPr>
        <w:t>4) 提供的技术信息和数据资料不完整；</w:t>
      </w:r>
    </w:p>
    <w:p w14:paraId="1701FDAE">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6"/>
          <w:sz w:val="24"/>
          <w:szCs w:val="24"/>
          <w:highlight w:val="none"/>
        </w:rPr>
        <w:t>(</w:t>
      </w:r>
      <w:r>
        <w:rPr>
          <w:rFonts w:hint="eastAsia" w:ascii="仿宋" w:hAnsi="仿宋" w:eastAsia="仿宋" w:cs="仿宋"/>
          <w:b w:val="0"/>
          <w:bCs w:val="0"/>
          <w:spacing w:val="13"/>
          <w:sz w:val="24"/>
          <w:szCs w:val="24"/>
          <w:highlight w:val="none"/>
        </w:rPr>
        <w:t>5) 磋商小组认定的其他非实质性偏离情况。</w:t>
      </w:r>
    </w:p>
    <w:p w14:paraId="737A9589">
      <w:pPr>
        <w:keepNext w:val="0"/>
        <w:keepLines w:val="0"/>
        <w:pageBreakBefore w:val="0"/>
        <w:wordWrap/>
        <w:overflowPunct/>
        <w:topLinePunct w:val="0"/>
        <w:bidi w:val="0"/>
        <w:spacing w:line="360" w:lineRule="auto"/>
        <w:ind w:left="23"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响应</w:t>
      </w:r>
      <w:r>
        <w:rPr>
          <w:rFonts w:hint="eastAsia" w:ascii="仿宋" w:hAnsi="仿宋" w:eastAsia="仿宋" w:cs="仿宋"/>
          <w:b w:val="0"/>
          <w:bCs w:val="0"/>
          <w:spacing w:val="10"/>
          <w:sz w:val="24"/>
          <w:szCs w:val="24"/>
          <w:highlight w:val="none"/>
        </w:rPr>
        <w:t>文</w:t>
      </w:r>
      <w:r>
        <w:rPr>
          <w:rFonts w:hint="eastAsia" w:ascii="仿宋" w:hAnsi="仿宋" w:eastAsia="仿宋" w:cs="仿宋"/>
          <w:b w:val="0"/>
          <w:bCs w:val="0"/>
          <w:spacing w:val="6"/>
          <w:sz w:val="24"/>
          <w:szCs w:val="24"/>
          <w:highlight w:val="none"/>
        </w:rPr>
        <w:t>件有上述情形之一的，磋商小组应当要求供应商在规定的时间内予以</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澄</w:t>
      </w:r>
      <w:r>
        <w:rPr>
          <w:rFonts w:hint="eastAsia" w:ascii="仿宋" w:hAnsi="仿宋" w:eastAsia="仿宋" w:cs="仿宋"/>
          <w:b w:val="0"/>
          <w:bCs w:val="0"/>
          <w:spacing w:val="7"/>
          <w:sz w:val="24"/>
          <w:szCs w:val="24"/>
          <w:highlight w:val="none"/>
        </w:rPr>
        <w:t>清、说明。澄清说明材料由供应商法定代表人或委托代理人签字确认，该内容</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不</w:t>
      </w:r>
      <w:r>
        <w:rPr>
          <w:rFonts w:hint="eastAsia" w:ascii="仿宋" w:hAnsi="仿宋" w:eastAsia="仿宋" w:cs="仿宋"/>
          <w:b w:val="0"/>
          <w:bCs w:val="0"/>
          <w:spacing w:val="7"/>
          <w:sz w:val="24"/>
          <w:szCs w:val="24"/>
          <w:highlight w:val="none"/>
        </w:rPr>
        <w:t>得超出响应文件的范围或者改变响应文件的实质性内容，并作为响应文件的组</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6"/>
          <w:sz w:val="24"/>
          <w:szCs w:val="24"/>
          <w:highlight w:val="none"/>
        </w:rPr>
        <w:t>成部</w:t>
      </w:r>
      <w:r>
        <w:rPr>
          <w:rFonts w:hint="eastAsia" w:ascii="仿宋" w:hAnsi="仿宋" w:eastAsia="仿宋" w:cs="仿宋"/>
          <w:b w:val="0"/>
          <w:bCs w:val="0"/>
          <w:spacing w:val="12"/>
          <w:sz w:val="24"/>
          <w:szCs w:val="24"/>
          <w:highlight w:val="none"/>
        </w:rPr>
        <w:t>分</w:t>
      </w:r>
      <w:r>
        <w:rPr>
          <w:rFonts w:hint="eastAsia" w:ascii="仿宋" w:hAnsi="仿宋" w:eastAsia="仿宋" w:cs="仿宋"/>
          <w:b w:val="0"/>
          <w:bCs w:val="0"/>
          <w:spacing w:val="8"/>
          <w:sz w:val="24"/>
          <w:szCs w:val="24"/>
          <w:highlight w:val="none"/>
        </w:rPr>
        <w:t>。答疑期间，供应商拒绝或在规定的时间内未做出澄清、说明，或澄清、</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说</w:t>
      </w:r>
      <w:r>
        <w:rPr>
          <w:rFonts w:hint="eastAsia" w:ascii="仿宋" w:hAnsi="仿宋" w:eastAsia="仿宋" w:cs="仿宋"/>
          <w:b w:val="0"/>
          <w:bCs w:val="0"/>
          <w:spacing w:val="7"/>
          <w:sz w:val="24"/>
          <w:szCs w:val="24"/>
          <w:highlight w:val="none"/>
        </w:rPr>
        <w:t>明的内容仍不能说明问题的，磋商小组将按照竞争性磋商文件的要求对现有的</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响</w:t>
      </w:r>
      <w:r>
        <w:rPr>
          <w:rFonts w:hint="eastAsia" w:ascii="仿宋" w:hAnsi="仿宋" w:eastAsia="仿宋" w:cs="仿宋"/>
          <w:b w:val="0"/>
          <w:bCs w:val="0"/>
          <w:spacing w:val="7"/>
          <w:sz w:val="24"/>
          <w:szCs w:val="24"/>
          <w:highlight w:val="none"/>
        </w:rPr>
        <w:t>应资料做出评审意见。磋商小组对供应商主动提出的澄清、说明的内容将不予</w:t>
      </w:r>
    </w:p>
    <w:p w14:paraId="577E60F2">
      <w:pPr>
        <w:keepNext w:val="0"/>
        <w:keepLines w:val="0"/>
        <w:pageBreakBefore w:val="0"/>
        <w:wordWrap/>
        <w:overflowPunct/>
        <w:topLinePunct w:val="0"/>
        <w:bidi w:val="0"/>
        <w:spacing w:line="360" w:lineRule="auto"/>
        <w:ind w:left="22"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接受</w:t>
      </w:r>
      <w:r>
        <w:rPr>
          <w:rFonts w:hint="eastAsia" w:ascii="仿宋" w:hAnsi="仿宋" w:eastAsia="仿宋" w:cs="仿宋"/>
          <w:b w:val="0"/>
          <w:bCs w:val="0"/>
          <w:spacing w:val="3"/>
          <w:sz w:val="24"/>
          <w:szCs w:val="24"/>
          <w:highlight w:val="none"/>
        </w:rPr>
        <w:t>。</w:t>
      </w:r>
    </w:p>
    <w:p w14:paraId="5907E31F">
      <w:pPr>
        <w:keepNext w:val="0"/>
        <w:keepLines w:val="0"/>
        <w:pageBreakBefore w:val="0"/>
        <w:wordWrap/>
        <w:overflowPunct/>
        <w:topLinePunct w:val="0"/>
        <w:bidi w:val="0"/>
        <w:spacing w:line="360" w:lineRule="auto"/>
        <w:ind w:left="43" w:right="54" w:firstLine="552" w:firstLineChars="200"/>
        <w:rPr>
          <w:rFonts w:hint="eastAsia" w:ascii="仿宋" w:hAnsi="仿宋" w:eastAsia="仿宋" w:cs="仿宋"/>
          <w:b w:val="0"/>
          <w:bCs w:val="0"/>
          <w:spacing w:val="6"/>
          <w:sz w:val="24"/>
          <w:szCs w:val="24"/>
          <w:highlight w:val="none"/>
        </w:rPr>
      </w:pPr>
      <w:r>
        <w:rPr>
          <w:rFonts w:hint="eastAsia" w:ascii="仿宋" w:hAnsi="仿宋" w:eastAsia="仿宋" w:cs="仿宋"/>
          <w:b w:val="0"/>
          <w:bCs w:val="0"/>
          <w:spacing w:val="18"/>
          <w:sz w:val="24"/>
          <w:szCs w:val="24"/>
          <w:highlight w:val="none"/>
        </w:rPr>
        <w:t>1</w:t>
      </w:r>
      <w:r>
        <w:rPr>
          <w:rFonts w:hint="eastAsia" w:ascii="仿宋" w:hAnsi="仿宋" w:eastAsia="仿宋" w:cs="仿宋"/>
          <w:b w:val="0"/>
          <w:bCs w:val="0"/>
          <w:spacing w:val="9"/>
          <w:sz w:val="24"/>
          <w:szCs w:val="24"/>
          <w:highlight w:val="none"/>
        </w:rPr>
        <w:t>8.3 采购代理机构组织磋商小组成员按磋商文件规定集中与通过初步审查</w:t>
      </w:r>
      <w:r>
        <w:rPr>
          <w:rFonts w:hint="eastAsia" w:ascii="仿宋" w:hAnsi="仿宋" w:eastAsia="仿宋" w:cs="仿宋"/>
          <w:b w:val="0"/>
          <w:bCs w:val="0"/>
          <w:spacing w:val="10"/>
          <w:sz w:val="24"/>
          <w:szCs w:val="24"/>
          <w:highlight w:val="none"/>
        </w:rPr>
        <w:t>的</w:t>
      </w:r>
      <w:r>
        <w:rPr>
          <w:rFonts w:hint="eastAsia" w:ascii="仿宋" w:hAnsi="仿宋" w:eastAsia="仿宋" w:cs="仿宋"/>
          <w:b w:val="0"/>
          <w:bCs w:val="0"/>
          <w:spacing w:val="6"/>
          <w:sz w:val="24"/>
          <w:szCs w:val="24"/>
          <w:highlight w:val="none"/>
        </w:rPr>
        <w:t>供应商分别进行磋商。</w:t>
      </w:r>
    </w:p>
    <w:p w14:paraId="42F53864">
      <w:pPr>
        <w:keepNext w:val="0"/>
        <w:keepLines w:val="0"/>
        <w:pageBreakBefore w:val="0"/>
        <w:wordWrap/>
        <w:overflowPunct/>
        <w:topLinePunct w:val="0"/>
        <w:bidi w:val="0"/>
        <w:spacing w:line="360" w:lineRule="auto"/>
        <w:ind w:left="43" w:right="54" w:firstLine="516"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9"/>
          <w:sz w:val="24"/>
          <w:szCs w:val="24"/>
          <w:highlight w:val="none"/>
        </w:rPr>
        <w:t>18.3.1 磋商过程中，磋商小组可以根据磋商情况调整磋商轮次。磋商小组</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经采购人代表确认后，可以根据磋商情况实质性变动采购需求中的技术、货物要</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求以及合同草案条款，并将变更的内容及时以书面形式通知所有参加磋商的供应</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商，变动通知为本次磋商文件的有效组成部分</w:t>
      </w:r>
      <w:r>
        <w:rPr>
          <w:rFonts w:hint="eastAsia" w:ascii="仿宋" w:hAnsi="仿宋" w:eastAsia="仿宋" w:cs="仿宋"/>
          <w:b w:val="0"/>
          <w:bCs w:val="0"/>
          <w:spacing w:val="8"/>
          <w:sz w:val="24"/>
          <w:szCs w:val="24"/>
          <w:highlight w:val="none"/>
        </w:rPr>
        <w:t>。</w:t>
      </w:r>
    </w:p>
    <w:p w14:paraId="2D9700BF">
      <w:pPr>
        <w:keepNext w:val="0"/>
        <w:keepLines w:val="0"/>
        <w:pageBreakBefore w:val="0"/>
        <w:wordWrap/>
        <w:overflowPunct/>
        <w:topLinePunct w:val="0"/>
        <w:bidi w:val="0"/>
        <w:spacing w:line="360" w:lineRule="auto"/>
        <w:ind w:left="22" w:right="37" w:firstLine="512"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8"/>
          <w:sz w:val="24"/>
          <w:szCs w:val="24"/>
          <w:highlight w:val="none"/>
        </w:rPr>
        <w:t>1</w:t>
      </w:r>
      <w:r>
        <w:rPr>
          <w:rFonts w:hint="eastAsia" w:ascii="仿宋" w:hAnsi="仿宋" w:eastAsia="仿宋" w:cs="仿宋"/>
          <w:b w:val="0"/>
          <w:bCs w:val="0"/>
          <w:spacing w:val="7"/>
          <w:sz w:val="24"/>
          <w:szCs w:val="24"/>
          <w:highlight w:val="none"/>
        </w:rPr>
        <w:t>8</w:t>
      </w:r>
      <w:r>
        <w:rPr>
          <w:rFonts w:hint="eastAsia" w:ascii="仿宋" w:hAnsi="仿宋" w:eastAsia="仿宋" w:cs="仿宋"/>
          <w:b w:val="0"/>
          <w:bCs w:val="0"/>
          <w:spacing w:val="4"/>
          <w:sz w:val="24"/>
          <w:szCs w:val="24"/>
          <w:highlight w:val="none"/>
        </w:rPr>
        <w:t>.3.2 磋商达到供应商响应文件符合采购需求、质量和服务相等的前提下，</w:t>
      </w:r>
      <w:r>
        <w:rPr>
          <w:rFonts w:hint="eastAsia" w:ascii="仿宋" w:hAnsi="仿宋" w:eastAsia="仿宋" w:cs="仿宋"/>
          <w:b w:val="0"/>
          <w:bCs w:val="0"/>
          <w:spacing w:val="10"/>
          <w:sz w:val="24"/>
          <w:szCs w:val="24"/>
          <w:highlight w:val="none"/>
        </w:rPr>
        <w:t>磋商小组应</w:t>
      </w:r>
      <w:r>
        <w:rPr>
          <w:rFonts w:hint="eastAsia" w:ascii="仿宋" w:hAnsi="仿宋" w:eastAsia="仿宋" w:cs="仿宋"/>
          <w:b w:val="0"/>
          <w:bCs w:val="0"/>
          <w:spacing w:val="6"/>
          <w:sz w:val="24"/>
          <w:szCs w:val="24"/>
          <w:highlight w:val="none"/>
        </w:rPr>
        <w:t>要</w:t>
      </w:r>
      <w:r>
        <w:rPr>
          <w:rFonts w:hint="eastAsia" w:ascii="仿宋" w:hAnsi="仿宋" w:eastAsia="仿宋" w:cs="仿宋"/>
          <w:b w:val="0"/>
          <w:bCs w:val="0"/>
          <w:spacing w:val="5"/>
          <w:sz w:val="24"/>
          <w:szCs w:val="24"/>
          <w:highlight w:val="none"/>
        </w:rPr>
        <w:t>求供应商进行最后报价。提交最后报价的供应商不得少于 3 家。</w:t>
      </w:r>
    </w:p>
    <w:p w14:paraId="77FDA9DB">
      <w:pPr>
        <w:keepNext w:val="0"/>
        <w:keepLines w:val="0"/>
        <w:pageBreakBefore w:val="0"/>
        <w:wordWrap/>
        <w:overflowPunct/>
        <w:topLinePunct w:val="0"/>
        <w:bidi w:val="0"/>
        <w:spacing w:line="360" w:lineRule="auto"/>
        <w:ind w:left="25" w:right="99"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18.4 经磋商确定最终采购需求和提交最后报价的供应商后， 由磋商小</w:t>
      </w:r>
      <w:r>
        <w:rPr>
          <w:rFonts w:hint="eastAsia" w:ascii="仿宋" w:hAnsi="仿宋" w:eastAsia="仿宋" w:cs="仿宋"/>
          <w:b w:val="0"/>
          <w:bCs w:val="0"/>
          <w:spacing w:val="5"/>
          <w:sz w:val="24"/>
          <w:szCs w:val="24"/>
          <w:highlight w:val="none"/>
        </w:rPr>
        <w:t>组</w:t>
      </w:r>
      <w:r>
        <w:rPr>
          <w:rFonts w:hint="eastAsia" w:ascii="仿宋" w:hAnsi="仿宋" w:eastAsia="仿宋" w:cs="仿宋"/>
          <w:b w:val="0"/>
          <w:bCs w:val="0"/>
          <w:sz w:val="24"/>
          <w:szCs w:val="24"/>
          <w:highlight w:val="none"/>
        </w:rPr>
        <w:t>采</w:t>
      </w:r>
      <w:r>
        <w:rPr>
          <w:rFonts w:hint="eastAsia" w:ascii="仿宋" w:hAnsi="仿宋" w:eastAsia="仿宋" w:cs="仿宋"/>
          <w:b w:val="0"/>
          <w:bCs w:val="0"/>
          <w:spacing w:val="7"/>
          <w:sz w:val="24"/>
          <w:szCs w:val="24"/>
          <w:highlight w:val="none"/>
        </w:rPr>
        <w:t>用综合评分法对提交最后报价的供应商的响应文件和最后报价进行综合评分。磋商小组按照竞争性磋商文件中规定的各项因素进行综合评审，以评审总得分由高到低排序推荐预成交候选供应商。若得分相同时，按竞争性磋商响应报价由低到</w:t>
      </w:r>
      <w:r>
        <w:rPr>
          <w:rFonts w:hint="eastAsia" w:ascii="仿宋" w:hAnsi="仿宋" w:eastAsia="仿宋" w:cs="仿宋"/>
          <w:b w:val="0"/>
          <w:bCs w:val="0"/>
          <w:spacing w:val="16"/>
          <w:sz w:val="24"/>
          <w:szCs w:val="24"/>
          <w:highlight w:val="none"/>
        </w:rPr>
        <w:t>高</w:t>
      </w:r>
      <w:r>
        <w:rPr>
          <w:rFonts w:hint="eastAsia" w:ascii="仿宋" w:hAnsi="仿宋" w:eastAsia="仿宋" w:cs="仿宋"/>
          <w:b w:val="0"/>
          <w:bCs w:val="0"/>
          <w:spacing w:val="9"/>
          <w:sz w:val="24"/>
          <w:szCs w:val="24"/>
          <w:highlight w:val="none"/>
        </w:rPr>
        <w:t>顺序排列；得分相同且报价相同的，按技术指标优劣顺序排列。</w:t>
      </w:r>
    </w:p>
    <w:p w14:paraId="531846FA">
      <w:pPr>
        <w:keepNext w:val="0"/>
        <w:keepLines w:val="0"/>
        <w:pageBreakBefore w:val="0"/>
        <w:wordWrap/>
        <w:overflowPunct/>
        <w:topLinePunct w:val="0"/>
        <w:bidi w:val="0"/>
        <w:spacing w:line="360" w:lineRule="auto"/>
        <w:ind w:left="30" w:firstLine="510" w:firstLineChars="20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18.5 落实政府采购政策</w:t>
      </w:r>
    </w:p>
    <w:p w14:paraId="52997153">
      <w:pPr>
        <w:keepNext w:val="0"/>
        <w:keepLines w:val="0"/>
        <w:pageBreakBefore w:val="0"/>
        <w:wordWrap/>
        <w:overflowPunct/>
        <w:topLinePunct w:val="0"/>
        <w:bidi w:val="0"/>
        <w:spacing w:line="360" w:lineRule="auto"/>
        <w:ind w:left="52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1</w:t>
      </w:r>
      <w:r>
        <w:rPr>
          <w:rFonts w:hint="eastAsia" w:ascii="仿宋" w:hAnsi="仿宋" w:eastAsia="仿宋" w:cs="仿宋"/>
          <w:b w:val="0"/>
          <w:bCs w:val="0"/>
          <w:spacing w:val="4"/>
          <w:sz w:val="24"/>
          <w:szCs w:val="24"/>
          <w:highlight w:val="none"/>
        </w:rPr>
        <w:t>8.5.1 节能环保</w:t>
      </w:r>
    </w:p>
    <w:p w14:paraId="514C2965">
      <w:pPr>
        <w:keepNext w:val="0"/>
        <w:keepLines w:val="0"/>
        <w:pageBreakBefore w:val="0"/>
        <w:wordWrap/>
        <w:overflowPunct/>
        <w:topLinePunct w:val="0"/>
        <w:bidi w:val="0"/>
        <w:spacing w:line="360" w:lineRule="auto"/>
        <w:ind w:left="43" w:right="99"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评审过程中，在同等条件下，优先采购具有环境标志、节能、自主创新的</w:t>
      </w:r>
      <w:r>
        <w:rPr>
          <w:rFonts w:hint="eastAsia" w:ascii="仿宋" w:hAnsi="仿宋" w:eastAsia="仿宋" w:cs="仿宋"/>
          <w:b w:val="0"/>
          <w:bCs w:val="0"/>
          <w:spacing w:val="3"/>
          <w:sz w:val="24"/>
          <w:szCs w:val="24"/>
          <w:highlight w:val="none"/>
        </w:rPr>
        <w:t>产</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1"/>
          <w:sz w:val="24"/>
          <w:szCs w:val="24"/>
          <w:highlight w:val="none"/>
        </w:rPr>
        <w:t>品</w:t>
      </w:r>
      <w:r>
        <w:rPr>
          <w:rFonts w:hint="eastAsia" w:ascii="仿宋" w:hAnsi="仿宋" w:eastAsia="仿宋" w:cs="仿宋"/>
          <w:b w:val="0"/>
          <w:bCs w:val="0"/>
          <w:spacing w:val="-9"/>
          <w:sz w:val="24"/>
          <w:szCs w:val="24"/>
          <w:highlight w:val="none"/>
        </w:rPr>
        <w:t>。</w:t>
      </w:r>
    </w:p>
    <w:p w14:paraId="6FE413C3">
      <w:pPr>
        <w:keepNext w:val="0"/>
        <w:keepLines w:val="0"/>
        <w:pageBreakBefore w:val="0"/>
        <w:wordWrap/>
        <w:overflowPunct/>
        <w:topLinePunct w:val="0"/>
        <w:bidi w:val="0"/>
        <w:spacing w:line="360" w:lineRule="auto"/>
        <w:ind w:left="52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1</w:t>
      </w:r>
      <w:r>
        <w:rPr>
          <w:rFonts w:hint="eastAsia" w:ascii="仿宋" w:hAnsi="仿宋" w:eastAsia="仿宋" w:cs="仿宋"/>
          <w:b w:val="0"/>
          <w:bCs w:val="0"/>
          <w:spacing w:val="4"/>
          <w:sz w:val="24"/>
          <w:szCs w:val="24"/>
          <w:highlight w:val="none"/>
        </w:rPr>
        <w:t>8.5.2 中小企业</w:t>
      </w:r>
    </w:p>
    <w:p w14:paraId="19BFBFCE">
      <w:pPr>
        <w:keepNext w:val="0"/>
        <w:keepLines w:val="0"/>
        <w:pageBreakBefore w:val="0"/>
        <w:wordWrap/>
        <w:overflowPunct/>
        <w:topLinePunct w:val="0"/>
        <w:bidi w:val="0"/>
        <w:spacing w:line="360" w:lineRule="auto"/>
        <w:ind w:left="26" w:right="26" w:firstLine="46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(1) 根据《政府采购促进中小企业发展管理办法》  (财库 ﹝ 2020 ﹞ 46 号</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中小企业，是指在中华人民共和国境内依法设立，依据国务院</w:t>
      </w:r>
      <w:r>
        <w:rPr>
          <w:rFonts w:hint="eastAsia" w:ascii="仿宋" w:hAnsi="仿宋" w:eastAsia="仿宋" w:cs="仿宋"/>
          <w:b w:val="0"/>
          <w:bCs w:val="0"/>
          <w:spacing w:val="7"/>
          <w:sz w:val="24"/>
          <w:szCs w:val="24"/>
          <w:highlight w:val="none"/>
          <w:lang w:eastAsia="zh-CN"/>
        </w:rPr>
        <w:t xml:space="preserve">批 </w:t>
      </w:r>
      <w:r>
        <w:rPr>
          <w:rFonts w:hint="eastAsia" w:ascii="仿宋" w:hAnsi="仿宋" w:eastAsia="仿宋" w:cs="仿宋"/>
          <w:b w:val="0"/>
          <w:bCs w:val="0"/>
          <w:spacing w:val="7"/>
          <w:sz w:val="24"/>
          <w:szCs w:val="24"/>
          <w:highlight w:val="none"/>
        </w:rPr>
        <w:t>准的中小企业</w:t>
      </w:r>
      <w:r>
        <w:rPr>
          <w:rFonts w:hint="eastAsia" w:ascii="仿宋" w:hAnsi="仿宋" w:eastAsia="仿宋" w:cs="仿宋"/>
          <w:b w:val="0"/>
          <w:bCs w:val="0"/>
          <w:spacing w:val="6"/>
          <w:sz w:val="24"/>
          <w:szCs w:val="24"/>
          <w:highlight w:val="none"/>
        </w:rPr>
        <w:t>划</w:t>
      </w:r>
      <w:r>
        <w:rPr>
          <w:rFonts w:hint="eastAsia" w:ascii="仿宋" w:hAnsi="仿宋" w:eastAsia="仿宋" w:cs="仿宋"/>
          <w:b w:val="0"/>
          <w:bCs w:val="0"/>
          <w:spacing w:val="10"/>
          <w:sz w:val="24"/>
          <w:szCs w:val="24"/>
          <w:highlight w:val="none"/>
        </w:rPr>
        <w:t>分</w:t>
      </w:r>
      <w:r>
        <w:rPr>
          <w:rFonts w:hint="eastAsia" w:ascii="仿宋" w:hAnsi="仿宋" w:eastAsia="仿宋" w:cs="仿宋"/>
          <w:b w:val="0"/>
          <w:bCs w:val="0"/>
          <w:spacing w:val="9"/>
          <w:sz w:val="24"/>
          <w:szCs w:val="24"/>
          <w:highlight w:val="none"/>
        </w:rPr>
        <w:t>标准确定的中型企业、小型企业和微型企业，但与大企业的负责人为同一人，或者与大企业存在直接控股、管理关系的除外</w:t>
      </w:r>
      <w:r>
        <w:rPr>
          <w:rFonts w:hint="eastAsia" w:ascii="仿宋" w:hAnsi="仿宋" w:eastAsia="仿宋" w:cs="仿宋"/>
          <w:b w:val="0"/>
          <w:bCs w:val="0"/>
          <w:spacing w:val="7"/>
          <w:sz w:val="24"/>
          <w:szCs w:val="24"/>
          <w:highlight w:val="none"/>
        </w:rPr>
        <w:t>。</w:t>
      </w:r>
    </w:p>
    <w:p w14:paraId="6585A65F">
      <w:pPr>
        <w:keepNext w:val="0"/>
        <w:keepLines w:val="0"/>
        <w:pageBreakBefore w:val="0"/>
        <w:wordWrap/>
        <w:overflowPunct/>
        <w:topLinePunct w:val="0"/>
        <w:bidi w:val="0"/>
        <w:spacing w:line="360" w:lineRule="auto"/>
        <w:ind w:left="505"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8"/>
          <w:sz w:val="24"/>
          <w:szCs w:val="24"/>
          <w:highlight w:val="none"/>
        </w:rPr>
        <w:t>符</w:t>
      </w:r>
      <w:r>
        <w:rPr>
          <w:rFonts w:hint="eastAsia" w:ascii="仿宋" w:hAnsi="仿宋" w:eastAsia="仿宋" w:cs="仿宋"/>
          <w:b w:val="0"/>
          <w:bCs w:val="0"/>
          <w:spacing w:val="10"/>
          <w:sz w:val="24"/>
          <w:szCs w:val="24"/>
          <w:highlight w:val="none"/>
        </w:rPr>
        <w:t>合</w:t>
      </w:r>
      <w:r>
        <w:rPr>
          <w:rFonts w:hint="eastAsia" w:ascii="仿宋" w:hAnsi="仿宋" w:eastAsia="仿宋" w:cs="仿宋"/>
          <w:b w:val="0"/>
          <w:bCs w:val="0"/>
          <w:spacing w:val="9"/>
          <w:sz w:val="24"/>
          <w:szCs w:val="24"/>
          <w:highlight w:val="none"/>
        </w:rPr>
        <w:t>中小企业划分标准的个体工商户，在政府采购活动中视同中小企业。</w:t>
      </w:r>
    </w:p>
    <w:p w14:paraId="3F53577E">
      <w:pPr>
        <w:keepNext w:val="0"/>
        <w:keepLines w:val="0"/>
        <w:pageBreakBefore w:val="0"/>
        <w:wordWrap/>
        <w:overflowPunct/>
        <w:topLinePunct w:val="0"/>
        <w:bidi w:val="0"/>
        <w:spacing w:line="360" w:lineRule="auto"/>
        <w:ind w:left="25" w:right="99"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根据</w:t>
      </w:r>
      <w:r>
        <w:rPr>
          <w:rFonts w:hint="eastAsia" w:ascii="仿宋" w:hAnsi="仿宋" w:eastAsia="仿宋" w:cs="仿宋"/>
          <w:b w:val="0"/>
          <w:bCs w:val="0"/>
          <w:spacing w:val="8"/>
          <w:sz w:val="24"/>
          <w:szCs w:val="24"/>
          <w:highlight w:val="none"/>
        </w:rPr>
        <w:t>《</w:t>
      </w:r>
      <w:r>
        <w:rPr>
          <w:rFonts w:hint="eastAsia" w:ascii="仿宋" w:hAnsi="仿宋" w:eastAsia="仿宋" w:cs="仿宋"/>
          <w:b w:val="0"/>
          <w:bCs w:val="0"/>
          <w:spacing w:val="5"/>
          <w:sz w:val="24"/>
          <w:szCs w:val="24"/>
          <w:highlight w:val="none"/>
        </w:rPr>
        <w:t>关于促进残疾人就业政府采购政策的通知》  (财库〔2017〕141号)</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的相关规定，在政府采购活动中，</w:t>
      </w:r>
      <w:r>
        <w:rPr>
          <w:rFonts w:hint="eastAsia" w:ascii="仿宋" w:hAnsi="仿宋" w:eastAsia="仿宋" w:cs="仿宋"/>
          <w:b/>
          <w:bCs/>
          <w:spacing w:val="7"/>
          <w:sz w:val="24"/>
          <w:szCs w:val="24"/>
          <w:highlight w:val="none"/>
        </w:rPr>
        <w:t>残疾人福利性单位视同小型、微型企业，享受 预留份额、评审中价格扣除等促进中小企业发展的政府采购政策</w:t>
      </w:r>
      <w:r>
        <w:rPr>
          <w:rFonts w:hint="eastAsia" w:ascii="仿宋" w:hAnsi="仿宋" w:eastAsia="仿宋" w:cs="仿宋"/>
          <w:b w:val="0"/>
          <w:bCs w:val="0"/>
          <w:spacing w:val="7"/>
          <w:sz w:val="24"/>
          <w:szCs w:val="24"/>
          <w:highlight w:val="none"/>
        </w:rPr>
        <w:t>。向残疾人福利</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性单位采购的金额，计入面向中小企业采购的统计数据。残疾人福利性单位属于</w:t>
      </w:r>
      <w:r>
        <w:rPr>
          <w:rFonts w:hint="eastAsia" w:ascii="仿宋" w:hAnsi="仿宋" w:eastAsia="仿宋" w:cs="仿宋"/>
          <w:b w:val="0"/>
          <w:bCs w:val="0"/>
          <w:spacing w:val="16"/>
          <w:sz w:val="24"/>
          <w:szCs w:val="24"/>
          <w:highlight w:val="none"/>
        </w:rPr>
        <w:t>小</w:t>
      </w:r>
      <w:r>
        <w:rPr>
          <w:rFonts w:hint="eastAsia" w:ascii="仿宋" w:hAnsi="仿宋" w:eastAsia="仿宋" w:cs="仿宋"/>
          <w:b w:val="0"/>
          <w:bCs w:val="0"/>
          <w:spacing w:val="12"/>
          <w:sz w:val="24"/>
          <w:szCs w:val="24"/>
          <w:highlight w:val="none"/>
        </w:rPr>
        <w:t>型</w:t>
      </w:r>
      <w:r>
        <w:rPr>
          <w:rFonts w:hint="eastAsia" w:ascii="仿宋" w:hAnsi="仿宋" w:eastAsia="仿宋" w:cs="仿宋"/>
          <w:b w:val="0"/>
          <w:bCs w:val="0"/>
          <w:spacing w:val="8"/>
          <w:sz w:val="24"/>
          <w:szCs w:val="24"/>
          <w:highlight w:val="none"/>
        </w:rPr>
        <w:t>、微型企业的，不重复享受政策。</w:t>
      </w:r>
    </w:p>
    <w:p w14:paraId="45DFDA75">
      <w:pPr>
        <w:keepNext w:val="0"/>
        <w:keepLines w:val="0"/>
        <w:pageBreakBefore w:val="0"/>
        <w:wordWrap/>
        <w:overflowPunct/>
        <w:topLinePunct w:val="0"/>
        <w:bidi w:val="0"/>
        <w:spacing w:line="360" w:lineRule="auto"/>
        <w:ind w:left="22" w:firstLine="496"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根据《关于政府采购</w:t>
      </w:r>
      <w:r>
        <w:rPr>
          <w:rFonts w:hint="eastAsia" w:ascii="仿宋" w:hAnsi="仿宋" w:eastAsia="仿宋" w:cs="仿宋"/>
          <w:b w:val="0"/>
          <w:bCs w:val="0"/>
          <w:spacing w:val="2"/>
          <w:sz w:val="24"/>
          <w:szCs w:val="24"/>
          <w:highlight w:val="none"/>
        </w:rPr>
        <w:t>支持监狱企业发展有关问题的通知》(财库[2014]68 号)</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6"/>
          <w:sz w:val="24"/>
          <w:szCs w:val="24"/>
          <w:highlight w:val="none"/>
        </w:rPr>
        <w:t>的相关</w:t>
      </w:r>
      <w:r>
        <w:rPr>
          <w:rFonts w:hint="eastAsia" w:ascii="仿宋" w:hAnsi="仿宋" w:eastAsia="仿宋" w:cs="仿宋"/>
          <w:b w:val="0"/>
          <w:bCs w:val="0"/>
          <w:spacing w:val="3"/>
          <w:sz w:val="24"/>
          <w:szCs w:val="24"/>
          <w:highlight w:val="none"/>
        </w:rPr>
        <w:t>规定，在政府采购活动中，</w:t>
      </w:r>
      <w:r>
        <w:rPr>
          <w:rFonts w:hint="eastAsia" w:ascii="仿宋" w:hAnsi="仿宋" w:eastAsia="仿宋" w:cs="仿宋"/>
          <w:b/>
          <w:bCs/>
          <w:spacing w:val="3"/>
          <w:sz w:val="24"/>
          <w:szCs w:val="24"/>
          <w:highlight w:val="none"/>
        </w:rPr>
        <w:t>监狱企业视同小型、微型企业，享受预留份额、评审中价格扣除等政府采购促进中小企业发展的政府采购政策</w:t>
      </w:r>
      <w:r>
        <w:rPr>
          <w:rFonts w:hint="eastAsia" w:ascii="仿宋" w:hAnsi="仿宋" w:eastAsia="仿宋" w:cs="仿宋"/>
          <w:b w:val="0"/>
          <w:bCs w:val="0"/>
          <w:spacing w:val="7"/>
          <w:sz w:val="24"/>
          <w:szCs w:val="24"/>
          <w:highlight w:val="none"/>
        </w:rPr>
        <w:t>。向监狱企业采购</w:t>
      </w:r>
      <w:r>
        <w:rPr>
          <w:rFonts w:hint="eastAsia" w:ascii="仿宋" w:hAnsi="仿宋" w:eastAsia="仿宋" w:cs="仿宋"/>
          <w:b w:val="0"/>
          <w:bCs w:val="0"/>
          <w:spacing w:val="10"/>
          <w:sz w:val="24"/>
          <w:szCs w:val="24"/>
          <w:highlight w:val="none"/>
        </w:rPr>
        <w:t>的</w:t>
      </w:r>
      <w:r>
        <w:rPr>
          <w:rFonts w:hint="eastAsia" w:ascii="仿宋" w:hAnsi="仿宋" w:eastAsia="仿宋" w:cs="仿宋"/>
          <w:b w:val="0"/>
          <w:bCs w:val="0"/>
          <w:spacing w:val="9"/>
          <w:sz w:val="24"/>
          <w:szCs w:val="24"/>
          <w:highlight w:val="none"/>
        </w:rPr>
        <w:t>金额，计入面向中小企业采购的统计数据。</w:t>
      </w:r>
    </w:p>
    <w:p w14:paraId="2D836B0F">
      <w:pPr>
        <w:keepNext w:val="0"/>
        <w:keepLines w:val="0"/>
        <w:pageBreakBefore w:val="0"/>
        <w:wordWrap/>
        <w:overflowPunct/>
        <w:topLinePunct w:val="0"/>
        <w:bidi w:val="0"/>
        <w:spacing w:line="360" w:lineRule="auto"/>
        <w:ind w:left="28" w:right="61" w:firstLine="50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注：关于中小微型企业划分标准详见《关于印发中小企业划型标准规定的</w:t>
      </w:r>
      <w:r>
        <w:rPr>
          <w:rFonts w:hint="eastAsia" w:ascii="仿宋" w:hAnsi="仿宋" w:eastAsia="仿宋" w:cs="仿宋"/>
          <w:b w:val="0"/>
          <w:bCs w:val="0"/>
          <w:spacing w:val="3"/>
          <w:sz w:val="24"/>
          <w:szCs w:val="24"/>
          <w:highlight w:val="none"/>
        </w:rPr>
        <w:t>通</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3"/>
          <w:sz w:val="24"/>
          <w:szCs w:val="24"/>
          <w:highlight w:val="none"/>
        </w:rPr>
        <w:t>知》(工信部联企业〔2011〕300 号) 的相关规定。</w:t>
      </w:r>
    </w:p>
    <w:p w14:paraId="6AD15F3A">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0"/>
          <w:sz w:val="24"/>
          <w:szCs w:val="24"/>
          <w:highlight w:val="none"/>
        </w:rPr>
        <w:t>(2) 适用范</w:t>
      </w:r>
      <w:r>
        <w:rPr>
          <w:rFonts w:hint="eastAsia" w:ascii="仿宋" w:hAnsi="仿宋" w:eastAsia="仿宋" w:cs="仿宋"/>
          <w:b w:val="0"/>
          <w:bCs w:val="0"/>
          <w:spacing w:val="19"/>
          <w:sz w:val="24"/>
          <w:szCs w:val="24"/>
          <w:highlight w:val="none"/>
        </w:rPr>
        <w:t>围</w:t>
      </w:r>
    </w:p>
    <w:p w14:paraId="43C3429F">
      <w:pPr>
        <w:keepNext w:val="0"/>
        <w:keepLines w:val="0"/>
        <w:pageBreakBefore w:val="0"/>
        <w:wordWrap/>
        <w:overflowPunct/>
        <w:topLinePunct w:val="0"/>
        <w:bidi w:val="0"/>
        <w:spacing w:line="360" w:lineRule="auto"/>
        <w:ind w:left="28" w:right="6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在政府采购活动中，供应商提供的货物、工程或者服务符合下列情形的，</w:t>
      </w:r>
      <w:r>
        <w:rPr>
          <w:rFonts w:hint="eastAsia" w:ascii="仿宋" w:hAnsi="仿宋" w:eastAsia="仿宋" w:cs="仿宋"/>
          <w:b w:val="0"/>
          <w:bCs w:val="0"/>
          <w:spacing w:val="3"/>
          <w:sz w:val="24"/>
          <w:szCs w:val="24"/>
          <w:highlight w:val="none"/>
        </w:rPr>
        <w:t>享</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3"/>
          <w:sz w:val="24"/>
          <w:szCs w:val="24"/>
          <w:highlight w:val="none"/>
        </w:rPr>
        <w:t>受</w:t>
      </w:r>
      <w:r>
        <w:rPr>
          <w:rFonts w:hint="eastAsia" w:ascii="仿宋" w:hAnsi="仿宋" w:eastAsia="仿宋" w:cs="仿宋"/>
          <w:b w:val="0"/>
          <w:bCs w:val="0"/>
          <w:spacing w:val="9"/>
          <w:sz w:val="24"/>
          <w:szCs w:val="24"/>
          <w:highlight w:val="none"/>
        </w:rPr>
        <w:t>《政府采购促进中小企业发展管理办法》的中小企业扶持政策：</w:t>
      </w:r>
    </w:p>
    <w:p w14:paraId="5BBBB337">
      <w:pPr>
        <w:keepNext w:val="0"/>
        <w:keepLines w:val="0"/>
        <w:pageBreakBefore w:val="0"/>
        <w:wordWrap/>
        <w:overflowPunct/>
        <w:topLinePunct w:val="0"/>
        <w:bidi w:val="0"/>
        <w:spacing w:line="360" w:lineRule="auto"/>
        <w:ind w:left="27" w:right="61"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a</w:t>
      </w:r>
      <w:r>
        <w:rPr>
          <w:rFonts w:hint="eastAsia" w:ascii="仿宋" w:hAnsi="仿宋" w:eastAsia="仿宋" w:cs="仿宋"/>
          <w:b w:val="0"/>
          <w:bCs w:val="0"/>
          <w:spacing w:val="7"/>
          <w:sz w:val="24"/>
          <w:szCs w:val="24"/>
          <w:highlight w:val="none"/>
        </w:rPr>
        <w:t>.在货物采购项目中，货物由中小企业制造，即货物由中小企业生产且使</w:t>
      </w:r>
      <w:r>
        <w:rPr>
          <w:rFonts w:hint="eastAsia" w:ascii="仿宋" w:hAnsi="仿宋" w:eastAsia="仿宋" w:cs="仿宋"/>
          <w:b w:val="0"/>
          <w:bCs w:val="0"/>
          <w:spacing w:val="2"/>
          <w:sz w:val="24"/>
          <w:szCs w:val="24"/>
          <w:highlight w:val="none"/>
        </w:rPr>
        <w:t>用</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该</w:t>
      </w:r>
      <w:r>
        <w:rPr>
          <w:rFonts w:hint="eastAsia" w:ascii="仿宋" w:hAnsi="仿宋" w:eastAsia="仿宋" w:cs="仿宋"/>
          <w:b w:val="0"/>
          <w:bCs w:val="0"/>
          <w:spacing w:val="8"/>
          <w:sz w:val="24"/>
          <w:szCs w:val="24"/>
          <w:highlight w:val="none"/>
        </w:rPr>
        <w:t>中小企业商号或者注册商标；</w:t>
      </w:r>
    </w:p>
    <w:p w14:paraId="1C159B9B">
      <w:pPr>
        <w:keepNext w:val="0"/>
        <w:keepLines w:val="0"/>
        <w:pageBreakBefore w:val="0"/>
        <w:wordWrap/>
        <w:overflowPunct/>
        <w:topLinePunct w:val="0"/>
        <w:bidi w:val="0"/>
        <w:spacing w:line="360" w:lineRule="auto"/>
        <w:ind w:left="499" w:firstLine="0"/>
        <w:rPr>
          <w:rFonts w:hint="eastAsia" w:ascii="仿宋" w:hAnsi="仿宋" w:eastAsia="仿宋" w:cs="仿宋"/>
          <w:b w:val="0"/>
          <w:bCs w:val="0"/>
          <w:sz w:val="24"/>
          <w:szCs w:val="24"/>
          <w:highlight w:val="none"/>
        </w:rPr>
      </w:pPr>
      <w:r>
        <w:rPr>
          <w:rFonts w:hint="eastAsia" w:ascii="仿宋" w:hAnsi="仿宋" w:eastAsia="仿宋" w:cs="仿宋"/>
          <w:b w:val="0"/>
          <w:bCs w:val="0"/>
          <w:position w:val="1"/>
          <w:sz w:val="24"/>
          <w:szCs w:val="24"/>
          <w:highlight w:val="none"/>
        </w:rPr>
        <w:t>b</w:t>
      </w:r>
      <w:r>
        <w:rPr>
          <w:rFonts w:hint="eastAsia" w:ascii="仿宋" w:hAnsi="仿宋" w:eastAsia="仿宋" w:cs="仿宋"/>
          <w:b w:val="0"/>
          <w:bCs w:val="0"/>
          <w:spacing w:val="8"/>
          <w:position w:val="1"/>
          <w:sz w:val="24"/>
          <w:szCs w:val="24"/>
          <w:highlight w:val="none"/>
        </w:rPr>
        <w:t>.在工程采购项目中，工程由中小企业承建，即工程施工单位为中小企业</w:t>
      </w:r>
      <w:r>
        <w:rPr>
          <w:rFonts w:hint="eastAsia" w:ascii="仿宋" w:hAnsi="仿宋" w:eastAsia="仿宋" w:cs="仿宋"/>
          <w:b w:val="0"/>
          <w:bCs w:val="0"/>
          <w:spacing w:val="7"/>
          <w:position w:val="1"/>
          <w:sz w:val="24"/>
          <w:szCs w:val="24"/>
          <w:highlight w:val="none"/>
        </w:rPr>
        <w:t>；</w:t>
      </w:r>
    </w:p>
    <w:p w14:paraId="1F335B8E">
      <w:pPr>
        <w:keepNext w:val="0"/>
        <w:keepLines w:val="0"/>
        <w:pageBreakBefore w:val="0"/>
        <w:wordWrap/>
        <w:overflowPunct/>
        <w:topLinePunct w:val="0"/>
        <w:bidi w:val="0"/>
        <w:spacing w:line="360" w:lineRule="auto"/>
        <w:ind w:left="25" w:right="61"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c</w:t>
      </w:r>
      <w:r>
        <w:rPr>
          <w:rFonts w:hint="eastAsia" w:ascii="仿宋" w:hAnsi="仿宋" w:eastAsia="仿宋" w:cs="仿宋"/>
          <w:b w:val="0"/>
          <w:bCs w:val="0"/>
          <w:spacing w:val="12"/>
          <w:sz w:val="24"/>
          <w:szCs w:val="24"/>
          <w:highlight w:val="none"/>
        </w:rPr>
        <w:t>.在服务</w:t>
      </w:r>
      <w:r>
        <w:rPr>
          <w:rFonts w:hint="eastAsia" w:ascii="仿宋" w:hAnsi="仿宋" w:eastAsia="仿宋" w:cs="仿宋"/>
          <w:b w:val="0"/>
          <w:bCs w:val="0"/>
          <w:spacing w:val="6"/>
          <w:sz w:val="24"/>
          <w:szCs w:val="24"/>
          <w:highlight w:val="none"/>
        </w:rPr>
        <w:t>采购项目中，服务由中小企业承接，即提供服务的人员为中小企业</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5"/>
          <w:sz w:val="24"/>
          <w:szCs w:val="24"/>
          <w:highlight w:val="none"/>
        </w:rPr>
        <w:t>依</w:t>
      </w:r>
      <w:r>
        <w:rPr>
          <w:rFonts w:hint="eastAsia" w:ascii="仿宋" w:hAnsi="仿宋" w:eastAsia="仿宋" w:cs="仿宋"/>
          <w:b w:val="0"/>
          <w:bCs w:val="0"/>
          <w:spacing w:val="9"/>
          <w:sz w:val="24"/>
          <w:szCs w:val="24"/>
          <w:highlight w:val="none"/>
        </w:rPr>
        <w:t>照《中华人民共和国劳动合同法》订立劳动合同的从业人员。</w:t>
      </w:r>
    </w:p>
    <w:p w14:paraId="7BB7B568">
      <w:pPr>
        <w:keepNext w:val="0"/>
        <w:keepLines w:val="0"/>
        <w:pageBreakBefore w:val="0"/>
        <w:wordWrap/>
        <w:overflowPunct/>
        <w:topLinePunct w:val="0"/>
        <w:bidi w:val="0"/>
        <w:spacing w:line="360" w:lineRule="auto"/>
        <w:ind w:left="22" w:right="6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在货物采购项目中，供应商提供的货物既有中小企业制造货物，也有大型</w:t>
      </w:r>
      <w:r>
        <w:rPr>
          <w:rFonts w:hint="eastAsia" w:ascii="仿宋" w:hAnsi="仿宋" w:eastAsia="仿宋" w:cs="仿宋"/>
          <w:b w:val="0"/>
          <w:bCs w:val="0"/>
          <w:spacing w:val="3"/>
          <w:sz w:val="24"/>
          <w:szCs w:val="24"/>
          <w:highlight w:val="none"/>
        </w:rPr>
        <w:t>企</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5"/>
          <w:sz w:val="24"/>
          <w:szCs w:val="24"/>
          <w:highlight w:val="none"/>
        </w:rPr>
        <w:t>业</w:t>
      </w:r>
      <w:r>
        <w:rPr>
          <w:rFonts w:hint="eastAsia" w:ascii="仿宋" w:hAnsi="仿宋" w:eastAsia="仿宋" w:cs="仿宋"/>
          <w:b w:val="0"/>
          <w:bCs w:val="0"/>
          <w:spacing w:val="9"/>
          <w:sz w:val="24"/>
          <w:szCs w:val="24"/>
          <w:highlight w:val="none"/>
        </w:rPr>
        <w:t>制造货物的，不享受本办法规定的中小企业扶持政策。</w:t>
      </w:r>
    </w:p>
    <w:p w14:paraId="2B9C340B">
      <w:pPr>
        <w:keepNext w:val="0"/>
        <w:keepLines w:val="0"/>
        <w:pageBreakBefore w:val="0"/>
        <w:wordWrap/>
        <w:overflowPunct/>
        <w:topLinePunct w:val="0"/>
        <w:bidi w:val="0"/>
        <w:spacing w:line="360" w:lineRule="auto"/>
        <w:ind w:left="46" w:right="6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以</w:t>
      </w:r>
      <w:r>
        <w:rPr>
          <w:rFonts w:hint="eastAsia" w:ascii="仿宋" w:hAnsi="仿宋" w:eastAsia="仿宋" w:cs="仿宋"/>
          <w:b w:val="0"/>
          <w:bCs w:val="0"/>
          <w:spacing w:val="6"/>
          <w:sz w:val="24"/>
          <w:szCs w:val="24"/>
          <w:highlight w:val="none"/>
        </w:rPr>
        <w:t>联合体形式参加政府采购活动，联合体各方均为中小企业的，联合体视同</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6"/>
          <w:sz w:val="24"/>
          <w:szCs w:val="24"/>
          <w:highlight w:val="none"/>
        </w:rPr>
        <w:t>中小</w:t>
      </w:r>
      <w:r>
        <w:rPr>
          <w:rFonts w:hint="eastAsia" w:ascii="仿宋" w:hAnsi="仿宋" w:eastAsia="仿宋" w:cs="仿宋"/>
          <w:b w:val="0"/>
          <w:bCs w:val="0"/>
          <w:spacing w:val="12"/>
          <w:sz w:val="24"/>
          <w:szCs w:val="24"/>
          <w:highlight w:val="none"/>
        </w:rPr>
        <w:t>企</w:t>
      </w:r>
      <w:r>
        <w:rPr>
          <w:rFonts w:hint="eastAsia" w:ascii="仿宋" w:hAnsi="仿宋" w:eastAsia="仿宋" w:cs="仿宋"/>
          <w:b w:val="0"/>
          <w:bCs w:val="0"/>
          <w:spacing w:val="8"/>
          <w:sz w:val="24"/>
          <w:szCs w:val="24"/>
          <w:highlight w:val="none"/>
        </w:rPr>
        <w:t>业。其中，联合体各方均为小微企业的，联合体视同小微企业。</w:t>
      </w:r>
    </w:p>
    <w:p w14:paraId="5CDCE9CB">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5"/>
          <w:sz w:val="24"/>
          <w:szCs w:val="24"/>
          <w:highlight w:val="none"/>
        </w:rPr>
        <w:t>(</w:t>
      </w:r>
      <w:r>
        <w:rPr>
          <w:rFonts w:hint="eastAsia" w:ascii="仿宋" w:hAnsi="仿宋" w:eastAsia="仿宋" w:cs="仿宋"/>
          <w:b w:val="0"/>
          <w:bCs w:val="0"/>
          <w:spacing w:val="18"/>
          <w:sz w:val="24"/>
          <w:szCs w:val="24"/>
          <w:highlight w:val="none"/>
        </w:rPr>
        <w:t>3) 需提供资料</w:t>
      </w:r>
    </w:p>
    <w:p w14:paraId="2EC2FB8F">
      <w:pPr>
        <w:keepNext w:val="0"/>
        <w:keepLines w:val="0"/>
        <w:pageBreakBefore w:val="0"/>
        <w:wordWrap/>
        <w:overflowPunct/>
        <w:topLinePunct w:val="0"/>
        <w:bidi w:val="0"/>
        <w:spacing w:line="360" w:lineRule="auto"/>
        <w:ind w:left="23" w:firstLine="44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根据《政</w:t>
      </w:r>
      <w:r>
        <w:rPr>
          <w:rFonts w:hint="eastAsia" w:ascii="仿宋" w:hAnsi="仿宋" w:eastAsia="仿宋" w:cs="仿宋"/>
          <w:b w:val="0"/>
          <w:bCs w:val="0"/>
          <w:spacing w:val="-6"/>
          <w:sz w:val="24"/>
          <w:szCs w:val="24"/>
          <w:highlight w:val="none"/>
        </w:rPr>
        <w:t>府</w:t>
      </w:r>
      <w:r>
        <w:rPr>
          <w:rFonts w:hint="eastAsia" w:ascii="仿宋" w:hAnsi="仿宋" w:eastAsia="仿宋" w:cs="仿宋"/>
          <w:b w:val="0"/>
          <w:bCs w:val="0"/>
          <w:spacing w:val="-5"/>
          <w:sz w:val="24"/>
          <w:szCs w:val="24"/>
          <w:highlight w:val="none"/>
        </w:rPr>
        <w:t>采购促进中小企业发展管理办法》 (财库 ﹝ 2020 ﹞ 46 号) ，</w:t>
      </w:r>
      <w:r>
        <w:rPr>
          <w:rFonts w:hint="eastAsia" w:ascii="仿宋" w:hAnsi="仿宋" w:eastAsia="仿宋" w:cs="仿宋"/>
          <w:b w:val="0"/>
          <w:bCs w:val="0"/>
          <w:spacing w:val="-5"/>
          <w:sz w:val="24"/>
          <w:szCs w:val="24"/>
          <w:highlight w:val="none"/>
          <w:lang w:eastAsia="zh-CN"/>
        </w:rPr>
        <w:t>属于</w:t>
      </w:r>
      <w:r>
        <w:rPr>
          <w:rFonts w:hint="eastAsia" w:ascii="仿宋" w:hAnsi="仿宋" w:eastAsia="仿宋" w:cs="仿宋"/>
          <w:b/>
          <w:bCs/>
          <w:spacing w:val="-5"/>
          <w:sz w:val="24"/>
          <w:szCs w:val="24"/>
          <w:highlight w:val="none"/>
        </w:rPr>
        <w:t xml:space="preserve"> 中小企业的，供应商须提供《中小企业声明函》(详见第五部分 响应文件格式)</w:t>
      </w:r>
      <w:r>
        <w:rPr>
          <w:rFonts w:hint="eastAsia" w:ascii="仿宋" w:hAnsi="仿宋" w:eastAsia="仿宋" w:cs="仿宋"/>
          <w:b w:val="0"/>
          <w:bCs w:val="0"/>
          <w:spacing w:val="5"/>
          <w:sz w:val="24"/>
          <w:szCs w:val="24"/>
          <w:highlight w:val="none"/>
        </w:rPr>
        <w:t>，</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否</w:t>
      </w:r>
      <w:r>
        <w:rPr>
          <w:rFonts w:hint="eastAsia" w:ascii="仿宋" w:hAnsi="仿宋" w:eastAsia="仿宋" w:cs="仿宋"/>
          <w:b w:val="0"/>
          <w:bCs w:val="0"/>
          <w:spacing w:val="7"/>
          <w:sz w:val="24"/>
          <w:szCs w:val="24"/>
          <w:highlight w:val="none"/>
        </w:rPr>
        <w:t>则不得享受相关中小企业扶持政策，提供声明函内容不实的，属于提供虚假材</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料</w:t>
      </w:r>
      <w:r>
        <w:rPr>
          <w:rFonts w:hint="eastAsia" w:ascii="仿宋" w:hAnsi="仿宋" w:eastAsia="仿宋" w:cs="仿宋"/>
          <w:b w:val="0"/>
          <w:bCs w:val="0"/>
          <w:spacing w:val="7"/>
          <w:sz w:val="24"/>
          <w:szCs w:val="24"/>
          <w:highlight w:val="none"/>
        </w:rPr>
        <w:t>谋取中标、成交，依照《中华人民共和国政府采购法》等国家有关规定追究相</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5"/>
          <w:sz w:val="24"/>
          <w:szCs w:val="24"/>
          <w:highlight w:val="none"/>
        </w:rPr>
        <w:t>应责任。</w:t>
      </w:r>
    </w:p>
    <w:p w14:paraId="676C6119">
      <w:pPr>
        <w:keepNext w:val="0"/>
        <w:keepLines w:val="0"/>
        <w:pageBreakBefore w:val="0"/>
        <w:wordWrap/>
        <w:overflowPunct/>
        <w:topLinePunct w:val="0"/>
        <w:bidi w:val="0"/>
        <w:spacing w:line="360" w:lineRule="auto"/>
        <w:ind w:left="22" w:right="61" w:firstLine="50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根据财政部、民政部、中国残疾人联合会出台的《关于促进残疾人就业政</w:t>
      </w:r>
      <w:r>
        <w:rPr>
          <w:rFonts w:hint="eastAsia" w:ascii="仿宋" w:hAnsi="仿宋" w:eastAsia="仿宋" w:cs="仿宋"/>
          <w:b w:val="0"/>
          <w:bCs w:val="0"/>
          <w:spacing w:val="3"/>
          <w:sz w:val="24"/>
          <w:szCs w:val="24"/>
          <w:highlight w:val="none"/>
        </w:rPr>
        <w:t>府</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6"/>
          <w:sz w:val="24"/>
          <w:szCs w:val="24"/>
          <w:highlight w:val="none"/>
        </w:rPr>
        <w:t>采购政策的通知》  (财库</w:t>
      </w:r>
      <w:r>
        <w:rPr>
          <w:rFonts w:hint="eastAsia" w:ascii="仿宋" w:hAnsi="仿宋" w:eastAsia="仿宋" w:cs="仿宋"/>
          <w:b w:val="0"/>
          <w:bCs w:val="0"/>
          <w:spacing w:val="6"/>
          <w:sz w:val="24"/>
          <w:szCs w:val="24"/>
          <w:highlight w:val="none"/>
          <w:lang w:eastAsia="zh-CN"/>
        </w:rPr>
        <w:t>〔2017〕141号</w:t>
      </w:r>
      <w:r>
        <w:rPr>
          <w:rFonts w:hint="eastAsia" w:ascii="仿宋" w:hAnsi="仿宋" w:eastAsia="仿宋" w:cs="仿宋"/>
          <w:b w:val="0"/>
          <w:bCs w:val="0"/>
          <w:spacing w:val="6"/>
          <w:sz w:val="24"/>
          <w:szCs w:val="24"/>
          <w:highlight w:val="none"/>
        </w:rPr>
        <w:t>) ，</w:t>
      </w:r>
      <w:r>
        <w:rPr>
          <w:rFonts w:hint="eastAsia" w:ascii="仿宋" w:hAnsi="仿宋" w:eastAsia="仿宋" w:cs="仿宋"/>
          <w:b w:val="0"/>
          <w:bCs w:val="0"/>
          <w:spacing w:val="6"/>
          <w:sz w:val="24"/>
          <w:szCs w:val="24"/>
          <w:highlight w:val="none"/>
          <w:lang w:eastAsia="zh-CN"/>
        </w:rPr>
        <w:t>属于</w:t>
      </w:r>
      <w:r>
        <w:rPr>
          <w:rFonts w:hint="eastAsia" w:ascii="仿宋" w:hAnsi="仿宋" w:eastAsia="仿宋" w:cs="仿宋"/>
          <w:b/>
          <w:bCs/>
          <w:spacing w:val="-5"/>
          <w:sz w:val="24"/>
          <w:szCs w:val="24"/>
          <w:highlight w:val="none"/>
        </w:rPr>
        <w:t xml:space="preserve">残疾人福利性单位的，供应商须提 供《残疾人福利性单位声明函》  (详见第五部分 响应文件格式) </w:t>
      </w:r>
      <w:r>
        <w:rPr>
          <w:rFonts w:hint="eastAsia" w:ascii="仿宋" w:hAnsi="仿宋" w:eastAsia="仿宋" w:cs="仿宋"/>
          <w:b w:val="0"/>
          <w:bCs w:val="0"/>
          <w:spacing w:val="6"/>
          <w:sz w:val="24"/>
          <w:szCs w:val="24"/>
          <w:highlight w:val="none"/>
        </w:rPr>
        <w:t>，并对声明的</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真</w:t>
      </w:r>
      <w:r>
        <w:rPr>
          <w:rFonts w:hint="eastAsia" w:ascii="仿宋" w:hAnsi="仿宋" w:eastAsia="仿宋" w:cs="仿宋"/>
          <w:b w:val="0"/>
          <w:bCs w:val="0"/>
          <w:spacing w:val="7"/>
          <w:sz w:val="24"/>
          <w:szCs w:val="24"/>
          <w:highlight w:val="none"/>
        </w:rPr>
        <w:t>实性负责，提供的《残疾人福利性单位声明函》与事实不符的，依照《</w:t>
      </w:r>
      <w:r>
        <w:rPr>
          <w:rFonts w:hint="eastAsia" w:ascii="仿宋" w:hAnsi="仿宋" w:eastAsia="仿宋" w:cs="仿宋"/>
          <w:b w:val="0"/>
          <w:bCs w:val="0"/>
          <w:spacing w:val="7"/>
          <w:sz w:val="24"/>
          <w:szCs w:val="24"/>
          <w:highlight w:val="none"/>
          <w:lang w:eastAsia="zh-CN"/>
        </w:rPr>
        <w:t>中华人民共和国政府采购法</w:t>
      </w:r>
      <w:r>
        <w:rPr>
          <w:rFonts w:hint="eastAsia" w:ascii="仿宋" w:hAnsi="仿宋" w:eastAsia="仿宋" w:cs="仿宋"/>
          <w:b w:val="0"/>
          <w:bCs w:val="0"/>
          <w:spacing w:val="9"/>
          <w:sz w:val="24"/>
          <w:szCs w:val="24"/>
          <w:highlight w:val="none"/>
        </w:rPr>
        <w:t>》第七十七条第一款的规定追究法律责任。</w:t>
      </w:r>
    </w:p>
    <w:p w14:paraId="627B54AE">
      <w:pPr>
        <w:keepNext w:val="0"/>
        <w:keepLines w:val="0"/>
        <w:pageBreakBefore w:val="0"/>
        <w:wordWrap/>
        <w:overflowPunct/>
        <w:topLinePunct w:val="0"/>
        <w:bidi w:val="0"/>
        <w:spacing w:line="360" w:lineRule="auto"/>
        <w:ind w:left="22" w:right="61" w:firstLine="560" w:firstLineChars="200"/>
        <w:rPr>
          <w:rFonts w:hint="eastAsia" w:ascii="仿宋" w:hAnsi="仿宋" w:eastAsia="仿宋" w:cs="仿宋"/>
          <w:b/>
          <w:bCs/>
          <w:spacing w:val="-5"/>
          <w:sz w:val="24"/>
          <w:szCs w:val="24"/>
          <w:highlight w:val="none"/>
        </w:rPr>
      </w:pPr>
      <w:r>
        <w:rPr>
          <w:rFonts w:hint="eastAsia" w:ascii="仿宋" w:hAnsi="仿宋" w:eastAsia="仿宋" w:cs="仿宋"/>
          <w:b w:val="0"/>
          <w:bCs w:val="0"/>
          <w:spacing w:val="20"/>
          <w:sz w:val="24"/>
          <w:szCs w:val="24"/>
          <w:highlight w:val="none"/>
        </w:rPr>
        <w:t>根</w:t>
      </w:r>
      <w:r>
        <w:rPr>
          <w:rFonts w:hint="eastAsia" w:ascii="仿宋" w:hAnsi="仿宋" w:eastAsia="仿宋" w:cs="仿宋"/>
          <w:b w:val="0"/>
          <w:bCs w:val="0"/>
          <w:spacing w:val="11"/>
          <w:sz w:val="24"/>
          <w:szCs w:val="24"/>
          <w:highlight w:val="none"/>
        </w:rPr>
        <w:t>据</w:t>
      </w:r>
      <w:r>
        <w:rPr>
          <w:rFonts w:hint="eastAsia" w:ascii="仿宋" w:hAnsi="仿宋" w:eastAsia="仿宋" w:cs="仿宋"/>
          <w:b w:val="0"/>
          <w:bCs w:val="0"/>
          <w:spacing w:val="10"/>
          <w:sz w:val="24"/>
          <w:szCs w:val="24"/>
          <w:highlight w:val="none"/>
        </w:rPr>
        <w:t>财政部 司法部出台的《关于政府采购支持监狱企业发展有关问题的通</w:t>
      </w:r>
      <w:r>
        <w:rPr>
          <w:rFonts w:hint="eastAsia" w:ascii="仿宋" w:hAnsi="仿宋" w:eastAsia="仿宋" w:cs="仿宋"/>
          <w:b w:val="0"/>
          <w:bCs w:val="0"/>
          <w:spacing w:val="6"/>
          <w:sz w:val="24"/>
          <w:szCs w:val="24"/>
          <w:highlight w:val="none"/>
        </w:rPr>
        <w:t>知》(财库 [2014]68 号) ，</w:t>
      </w:r>
      <w:r>
        <w:rPr>
          <w:rFonts w:hint="eastAsia" w:ascii="仿宋" w:hAnsi="仿宋" w:eastAsia="仿宋" w:cs="仿宋"/>
          <w:b w:val="0"/>
          <w:bCs w:val="0"/>
          <w:spacing w:val="6"/>
          <w:sz w:val="24"/>
          <w:szCs w:val="24"/>
          <w:highlight w:val="none"/>
          <w:lang w:eastAsia="zh-CN"/>
        </w:rPr>
        <w:t>属于</w:t>
      </w:r>
      <w:r>
        <w:rPr>
          <w:rFonts w:hint="eastAsia" w:ascii="仿宋" w:hAnsi="仿宋" w:eastAsia="仿宋" w:cs="仿宋"/>
          <w:b/>
          <w:bCs/>
          <w:spacing w:val="-5"/>
          <w:sz w:val="24"/>
          <w:szCs w:val="24"/>
          <w:highlight w:val="none"/>
        </w:rPr>
        <w:t>监狱企业的，供应商须提供由省级以上监狱管理局、戒毒管理局(含新疆生产建设兵团)出具的属于监狱企业的证明文件 (详见 第五部分响应文件格式) 。</w:t>
      </w:r>
    </w:p>
    <w:p w14:paraId="552EBB47">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19.评审办法</w:t>
      </w:r>
    </w:p>
    <w:p w14:paraId="3AD5E0A1">
      <w:pPr>
        <w:keepNext w:val="0"/>
        <w:keepLines w:val="0"/>
        <w:pageBreakBefore w:val="0"/>
        <w:wordWrap/>
        <w:overflowPunct/>
        <w:topLinePunct w:val="0"/>
        <w:bidi w:val="0"/>
        <w:spacing w:line="360" w:lineRule="auto"/>
        <w:ind w:right="414"/>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19.1依照《中华人民共和国政府采购法</w:t>
      </w:r>
      <w:r>
        <w:rPr>
          <w:rFonts w:hint="eastAsia" w:ascii="仿宋" w:hAnsi="仿宋" w:eastAsia="仿宋" w:cs="仿宋"/>
          <w:b w:val="0"/>
          <w:bCs w:val="0"/>
          <w:spacing w:val="6"/>
          <w:sz w:val="24"/>
          <w:szCs w:val="24"/>
          <w:highlight w:val="none"/>
          <w:lang w:eastAsia="zh-CN"/>
        </w:rPr>
        <w:t>》《中华人民共和国政府采购法实施条例</w:t>
      </w:r>
      <w:r>
        <w:rPr>
          <w:rFonts w:hint="eastAsia" w:ascii="仿宋" w:hAnsi="仿宋" w:eastAsia="仿宋" w:cs="仿宋"/>
          <w:b w:val="0"/>
          <w:bCs w:val="0"/>
          <w:spacing w:val="7"/>
          <w:sz w:val="24"/>
          <w:szCs w:val="24"/>
          <w:highlight w:val="none"/>
        </w:rPr>
        <w:t>、财政部《政府采购竞争性磋商采购方式管理暂行办法》的规定，结合</w:t>
      </w:r>
      <w:r>
        <w:rPr>
          <w:rFonts w:hint="eastAsia" w:ascii="仿宋" w:hAnsi="仿宋" w:eastAsia="仿宋" w:cs="仿宋"/>
          <w:b w:val="0"/>
          <w:bCs w:val="0"/>
          <w:spacing w:val="9"/>
          <w:sz w:val="24"/>
          <w:szCs w:val="24"/>
          <w:highlight w:val="none"/>
        </w:rPr>
        <w:t>该</w:t>
      </w:r>
      <w:r>
        <w:rPr>
          <w:rFonts w:hint="eastAsia" w:ascii="仿宋" w:hAnsi="仿宋" w:eastAsia="仿宋" w:cs="仿宋"/>
          <w:b w:val="0"/>
          <w:bCs w:val="0"/>
          <w:spacing w:val="7"/>
          <w:sz w:val="24"/>
          <w:szCs w:val="24"/>
          <w:highlight w:val="none"/>
        </w:rPr>
        <w:t>项目的特点制定本评审办法。本次评审采用综合评分法，评审内容分为商务和</w:t>
      </w:r>
      <w:r>
        <w:rPr>
          <w:rFonts w:hint="eastAsia" w:ascii="仿宋" w:hAnsi="仿宋" w:eastAsia="仿宋" w:cs="仿宋"/>
          <w:b w:val="0"/>
          <w:bCs w:val="0"/>
          <w:spacing w:val="12"/>
          <w:sz w:val="24"/>
          <w:szCs w:val="24"/>
          <w:highlight w:val="none"/>
        </w:rPr>
        <w:t>技术</w:t>
      </w:r>
      <w:r>
        <w:rPr>
          <w:rFonts w:hint="eastAsia" w:ascii="仿宋" w:hAnsi="仿宋" w:eastAsia="仿宋" w:cs="仿宋"/>
          <w:b w:val="0"/>
          <w:bCs w:val="0"/>
          <w:spacing w:val="6"/>
          <w:sz w:val="24"/>
          <w:szCs w:val="24"/>
          <w:highlight w:val="none"/>
        </w:rPr>
        <w:t>两部分 (满分100分) 。</w:t>
      </w:r>
    </w:p>
    <w:p w14:paraId="5D59DEE9">
      <w:pPr>
        <w:keepNext w:val="0"/>
        <w:keepLines w:val="0"/>
        <w:pageBreakBefore w:val="0"/>
        <w:wordWrap/>
        <w:overflowPunct/>
        <w:topLinePunct w:val="0"/>
        <w:bidi w:val="0"/>
        <w:spacing w:line="360" w:lineRule="auto"/>
        <w:ind w:firstLine="48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2"/>
          <w:sz w:val="24"/>
          <w:szCs w:val="24"/>
          <w:highlight w:val="none"/>
        </w:rPr>
        <w:t>19.2 评审标准和分值分</w:t>
      </w:r>
      <w:r>
        <w:rPr>
          <w:rFonts w:hint="eastAsia" w:ascii="仿宋" w:hAnsi="仿宋" w:eastAsia="仿宋" w:cs="仿宋"/>
          <w:b w:val="0"/>
          <w:bCs w:val="0"/>
          <w:spacing w:val="1"/>
          <w:sz w:val="24"/>
          <w:szCs w:val="24"/>
          <w:highlight w:val="none"/>
        </w:rPr>
        <w:t>配</w:t>
      </w:r>
      <w:r>
        <w:rPr>
          <w:rFonts w:hint="eastAsia" w:ascii="仿宋" w:hAnsi="仿宋" w:eastAsia="仿宋" w:cs="仿宋"/>
          <w:b w:val="0"/>
          <w:bCs w:val="0"/>
          <w:sz w:val="24"/>
          <w:szCs w:val="24"/>
          <w:highlight w:val="none"/>
        </w:rPr>
        <w:t>：</w:t>
      </w:r>
    </w:p>
    <w:p w14:paraId="5A6CCFC2">
      <w:pPr>
        <w:spacing w:line="70" w:lineRule="exact"/>
        <w:rPr>
          <w:rFonts w:hint="eastAsia" w:ascii="仿宋" w:hAnsi="仿宋" w:eastAsia="仿宋" w:cs="仿宋"/>
          <w:highlight w:val="none"/>
        </w:rPr>
      </w:pPr>
    </w:p>
    <w:tbl>
      <w:tblPr>
        <w:tblStyle w:val="17"/>
        <w:tblW w:w="912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2909"/>
        <w:gridCol w:w="3197"/>
        <w:gridCol w:w="1789"/>
      </w:tblGrid>
      <w:tr w14:paraId="24BA6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25" w:type="dxa"/>
            <w:tcBorders>
              <w:top w:val="single" w:color="000000" w:sz="2" w:space="0"/>
              <w:bottom w:val="single" w:color="000000" w:sz="2" w:space="0"/>
            </w:tcBorders>
            <w:vAlign w:val="center"/>
          </w:tcPr>
          <w:p w14:paraId="26F7F281">
            <w:pPr>
              <w:spacing w:before="149" w:line="229" w:lineRule="auto"/>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序</w:t>
            </w:r>
            <w:r>
              <w:rPr>
                <w:rFonts w:hint="eastAsia" w:ascii="仿宋" w:hAnsi="仿宋" w:eastAsia="仿宋" w:cs="仿宋"/>
                <w:spacing w:val="5"/>
                <w:sz w:val="24"/>
                <w:szCs w:val="24"/>
                <w:highlight w:val="none"/>
              </w:rPr>
              <w:t>号</w:t>
            </w:r>
          </w:p>
        </w:tc>
        <w:tc>
          <w:tcPr>
            <w:tcW w:w="6106" w:type="dxa"/>
            <w:gridSpan w:val="2"/>
            <w:tcBorders>
              <w:top w:val="single" w:color="000000" w:sz="2" w:space="0"/>
              <w:bottom w:val="single" w:color="000000" w:sz="2" w:space="0"/>
            </w:tcBorders>
            <w:vAlign w:val="center"/>
          </w:tcPr>
          <w:p w14:paraId="2BE07470">
            <w:pPr>
              <w:spacing w:before="149"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评审项</w:t>
            </w:r>
            <w:r>
              <w:rPr>
                <w:rFonts w:hint="eastAsia" w:ascii="仿宋" w:hAnsi="仿宋" w:eastAsia="仿宋" w:cs="仿宋"/>
                <w:spacing w:val="7"/>
                <w:sz w:val="24"/>
                <w:szCs w:val="24"/>
                <w:highlight w:val="none"/>
              </w:rPr>
              <w:t>目</w:t>
            </w:r>
          </w:p>
        </w:tc>
        <w:tc>
          <w:tcPr>
            <w:tcW w:w="1789" w:type="dxa"/>
            <w:tcBorders>
              <w:top w:val="single" w:color="000000" w:sz="2" w:space="0"/>
              <w:bottom w:val="single" w:color="000000" w:sz="2" w:space="0"/>
            </w:tcBorders>
            <w:vAlign w:val="center"/>
          </w:tcPr>
          <w:p w14:paraId="7D18176A">
            <w:pPr>
              <w:spacing w:before="150" w:line="227"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满</w:t>
            </w:r>
            <w:r>
              <w:rPr>
                <w:rFonts w:hint="eastAsia" w:ascii="仿宋" w:hAnsi="仿宋" w:eastAsia="仿宋" w:cs="仿宋"/>
                <w:spacing w:val="7"/>
                <w:sz w:val="24"/>
                <w:szCs w:val="24"/>
                <w:highlight w:val="none"/>
              </w:rPr>
              <w:t>分分值</w:t>
            </w:r>
          </w:p>
        </w:tc>
      </w:tr>
      <w:tr w14:paraId="71974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225" w:type="dxa"/>
            <w:vMerge w:val="restart"/>
            <w:tcBorders>
              <w:top w:val="single" w:color="000000" w:sz="2" w:space="0"/>
              <w:bottom w:val="nil"/>
            </w:tcBorders>
            <w:vAlign w:val="center"/>
          </w:tcPr>
          <w:p w14:paraId="5B6019C0">
            <w:pPr>
              <w:spacing w:before="74" w:line="24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Ⅰ</w:t>
            </w:r>
          </w:p>
        </w:tc>
        <w:tc>
          <w:tcPr>
            <w:tcW w:w="2909" w:type="dxa"/>
            <w:vMerge w:val="restart"/>
            <w:tcBorders>
              <w:top w:val="single" w:color="000000" w:sz="2" w:space="0"/>
              <w:bottom w:val="nil"/>
            </w:tcBorders>
            <w:vAlign w:val="center"/>
          </w:tcPr>
          <w:p w14:paraId="1F5323BB">
            <w:pPr>
              <w:spacing w:before="74" w:line="227"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商</w:t>
            </w:r>
            <w:r>
              <w:rPr>
                <w:rFonts w:hint="eastAsia" w:ascii="仿宋" w:hAnsi="仿宋" w:eastAsia="仿宋" w:cs="仿宋"/>
                <w:spacing w:val="6"/>
                <w:sz w:val="24"/>
                <w:szCs w:val="24"/>
                <w:highlight w:val="none"/>
              </w:rPr>
              <w:t>务部分 (满分</w:t>
            </w:r>
            <w:r>
              <w:rPr>
                <w:rFonts w:hint="eastAsia" w:ascii="仿宋" w:hAnsi="仿宋" w:eastAsia="仿宋" w:cs="仿宋"/>
                <w:spacing w:val="6"/>
                <w:sz w:val="24"/>
                <w:szCs w:val="24"/>
                <w:highlight w:val="none"/>
                <w:lang w:val="en-US" w:eastAsia="zh-CN"/>
              </w:rPr>
              <w:t>45</w:t>
            </w:r>
            <w:r>
              <w:rPr>
                <w:rFonts w:hint="eastAsia" w:ascii="仿宋" w:hAnsi="仿宋" w:eastAsia="仿宋" w:cs="仿宋"/>
                <w:spacing w:val="6"/>
                <w:sz w:val="24"/>
                <w:szCs w:val="24"/>
                <w:highlight w:val="none"/>
              </w:rPr>
              <w:t>分)</w:t>
            </w:r>
          </w:p>
        </w:tc>
        <w:tc>
          <w:tcPr>
            <w:tcW w:w="3197" w:type="dxa"/>
            <w:tcBorders>
              <w:top w:val="single" w:color="000000" w:sz="2" w:space="0"/>
              <w:bottom w:val="single" w:color="000000" w:sz="2" w:space="0"/>
            </w:tcBorders>
            <w:vAlign w:val="center"/>
          </w:tcPr>
          <w:p w14:paraId="0114405E">
            <w:pPr>
              <w:spacing w:before="180" w:line="311" w:lineRule="exact"/>
              <w:jc w:val="center"/>
              <w:rPr>
                <w:rFonts w:hint="eastAsia" w:ascii="仿宋" w:hAnsi="仿宋" w:eastAsia="仿宋" w:cs="仿宋"/>
                <w:sz w:val="24"/>
                <w:szCs w:val="24"/>
                <w:highlight w:val="none"/>
              </w:rPr>
            </w:pPr>
            <w:r>
              <w:rPr>
                <w:rFonts w:hint="eastAsia" w:ascii="仿宋" w:hAnsi="仿宋" w:eastAsia="仿宋" w:cs="仿宋"/>
                <w:spacing w:val="7"/>
                <w:position w:val="1"/>
                <w:sz w:val="24"/>
                <w:szCs w:val="24"/>
                <w:highlight w:val="none"/>
              </w:rPr>
              <w:t>1</w:t>
            </w:r>
            <w:r>
              <w:rPr>
                <w:rFonts w:hint="eastAsia" w:ascii="仿宋" w:hAnsi="仿宋" w:eastAsia="仿宋" w:cs="仿宋"/>
                <w:spacing w:val="4"/>
                <w:position w:val="1"/>
                <w:sz w:val="24"/>
                <w:szCs w:val="24"/>
                <w:highlight w:val="none"/>
              </w:rPr>
              <w:t>、磋商报价</w:t>
            </w:r>
          </w:p>
        </w:tc>
        <w:tc>
          <w:tcPr>
            <w:tcW w:w="1789" w:type="dxa"/>
            <w:tcBorders>
              <w:top w:val="single" w:color="000000" w:sz="2" w:space="0"/>
              <w:bottom w:val="single" w:color="000000" w:sz="2" w:space="0"/>
            </w:tcBorders>
            <w:vAlign w:val="center"/>
          </w:tcPr>
          <w:p w14:paraId="21BF21BE">
            <w:pPr>
              <w:spacing w:before="180" w:line="228"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30</w:t>
            </w:r>
            <w:r>
              <w:rPr>
                <w:rFonts w:hint="eastAsia" w:ascii="仿宋" w:hAnsi="仿宋" w:eastAsia="仿宋" w:cs="仿宋"/>
                <w:spacing w:val="1"/>
                <w:sz w:val="24"/>
                <w:szCs w:val="24"/>
                <w:highlight w:val="none"/>
              </w:rPr>
              <w:t>分</w:t>
            </w:r>
          </w:p>
        </w:tc>
      </w:tr>
      <w:tr w14:paraId="0384E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225" w:type="dxa"/>
            <w:vMerge w:val="continue"/>
            <w:tcBorders>
              <w:top w:val="nil"/>
              <w:bottom w:val="single" w:color="000000" w:sz="2" w:space="0"/>
            </w:tcBorders>
            <w:vAlign w:val="center"/>
          </w:tcPr>
          <w:p w14:paraId="3982A45C">
            <w:pPr>
              <w:jc w:val="center"/>
              <w:rPr>
                <w:rFonts w:hint="eastAsia" w:ascii="仿宋" w:hAnsi="仿宋" w:eastAsia="仿宋" w:cs="仿宋"/>
                <w:sz w:val="24"/>
                <w:szCs w:val="24"/>
                <w:highlight w:val="none"/>
              </w:rPr>
            </w:pPr>
          </w:p>
        </w:tc>
        <w:tc>
          <w:tcPr>
            <w:tcW w:w="2909" w:type="dxa"/>
            <w:vMerge w:val="continue"/>
            <w:tcBorders>
              <w:top w:val="nil"/>
              <w:bottom w:val="single" w:color="000000" w:sz="2" w:space="0"/>
            </w:tcBorders>
            <w:vAlign w:val="center"/>
          </w:tcPr>
          <w:p w14:paraId="6946BF2E">
            <w:pPr>
              <w:jc w:val="center"/>
              <w:rPr>
                <w:rFonts w:hint="eastAsia" w:ascii="仿宋" w:hAnsi="仿宋" w:eastAsia="仿宋" w:cs="仿宋"/>
                <w:sz w:val="24"/>
                <w:szCs w:val="24"/>
                <w:highlight w:val="none"/>
              </w:rPr>
            </w:pPr>
          </w:p>
        </w:tc>
        <w:tc>
          <w:tcPr>
            <w:tcW w:w="3197" w:type="dxa"/>
            <w:tcBorders>
              <w:top w:val="single" w:color="000000" w:sz="2" w:space="0"/>
              <w:bottom w:val="single" w:color="000000" w:sz="2" w:space="0"/>
            </w:tcBorders>
            <w:vAlign w:val="center"/>
          </w:tcPr>
          <w:p w14:paraId="109655B2">
            <w:pPr>
              <w:spacing w:before="206" w:line="310" w:lineRule="exact"/>
              <w:jc w:val="center"/>
              <w:rPr>
                <w:rFonts w:hint="eastAsia" w:ascii="仿宋" w:hAnsi="仿宋" w:eastAsia="仿宋" w:cs="仿宋"/>
                <w:sz w:val="24"/>
                <w:szCs w:val="24"/>
                <w:highlight w:val="none"/>
              </w:rPr>
            </w:pPr>
            <w:r>
              <w:rPr>
                <w:rFonts w:hint="eastAsia" w:ascii="仿宋" w:hAnsi="仿宋" w:eastAsia="仿宋" w:cs="仿宋"/>
                <w:spacing w:val="7"/>
                <w:position w:val="1"/>
                <w:sz w:val="24"/>
                <w:szCs w:val="24"/>
                <w:highlight w:val="none"/>
              </w:rPr>
              <w:t>2、商务评价</w:t>
            </w:r>
          </w:p>
        </w:tc>
        <w:tc>
          <w:tcPr>
            <w:tcW w:w="1789" w:type="dxa"/>
            <w:tcBorders>
              <w:top w:val="single" w:color="000000" w:sz="2" w:space="0"/>
              <w:bottom w:val="single" w:color="000000" w:sz="2" w:space="0"/>
            </w:tcBorders>
            <w:vAlign w:val="center"/>
          </w:tcPr>
          <w:p w14:paraId="491333D0">
            <w:pPr>
              <w:spacing w:before="206" w:line="228" w:lineRule="auto"/>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lang w:val="en-US" w:eastAsia="zh-CN"/>
              </w:rPr>
              <w:t>15</w:t>
            </w:r>
            <w:r>
              <w:rPr>
                <w:rFonts w:hint="eastAsia" w:ascii="仿宋" w:hAnsi="仿宋" w:eastAsia="仿宋" w:cs="仿宋"/>
                <w:spacing w:val="2"/>
                <w:sz w:val="24"/>
                <w:szCs w:val="24"/>
                <w:highlight w:val="none"/>
              </w:rPr>
              <w:t>分</w:t>
            </w:r>
          </w:p>
        </w:tc>
      </w:tr>
      <w:tr w14:paraId="4DCA5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225" w:type="dxa"/>
            <w:tcBorders>
              <w:top w:val="single" w:color="000000" w:sz="2" w:space="0"/>
              <w:bottom w:val="single" w:color="000000" w:sz="2" w:space="0"/>
            </w:tcBorders>
            <w:vAlign w:val="center"/>
          </w:tcPr>
          <w:p w14:paraId="00D92F16">
            <w:pPr>
              <w:spacing w:before="217" w:line="303" w:lineRule="exact"/>
              <w:jc w:val="center"/>
              <w:rPr>
                <w:rFonts w:hint="eastAsia" w:ascii="仿宋" w:hAnsi="仿宋" w:eastAsia="仿宋" w:cs="仿宋"/>
                <w:sz w:val="24"/>
                <w:szCs w:val="24"/>
                <w:highlight w:val="none"/>
              </w:rPr>
            </w:pPr>
            <w:r>
              <w:rPr>
                <w:rFonts w:hint="eastAsia" w:ascii="仿宋" w:hAnsi="仿宋" w:eastAsia="仿宋" w:cs="仿宋"/>
                <w:position w:val="1"/>
                <w:sz w:val="24"/>
                <w:szCs w:val="24"/>
                <w:highlight w:val="none"/>
              </w:rPr>
              <w:t>Ⅱ</w:t>
            </w:r>
          </w:p>
        </w:tc>
        <w:tc>
          <w:tcPr>
            <w:tcW w:w="2909" w:type="dxa"/>
            <w:tcBorders>
              <w:top w:val="single" w:color="000000" w:sz="2" w:space="0"/>
              <w:bottom w:val="single" w:color="000000" w:sz="2" w:space="0"/>
            </w:tcBorders>
            <w:vAlign w:val="center"/>
          </w:tcPr>
          <w:p w14:paraId="0B9C33A6">
            <w:pPr>
              <w:spacing w:before="217" w:line="227" w:lineRule="auto"/>
              <w:jc w:val="center"/>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技</w:t>
            </w:r>
            <w:r>
              <w:rPr>
                <w:rFonts w:hint="eastAsia" w:ascii="仿宋" w:hAnsi="仿宋" w:eastAsia="仿宋" w:cs="仿宋"/>
                <w:spacing w:val="7"/>
                <w:sz w:val="24"/>
                <w:szCs w:val="24"/>
                <w:highlight w:val="none"/>
              </w:rPr>
              <w:t>术</w:t>
            </w:r>
            <w:r>
              <w:rPr>
                <w:rFonts w:hint="eastAsia" w:ascii="仿宋" w:hAnsi="仿宋" w:eastAsia="仿宋" w:cs="仿宋"/>
                <w:spacing w:val="6"/>
                <w:sz w:val="24"/>
                <w:szCs w:val="24"/>
                <w:highlight w:val="none"/>
              </w:rPr>
              <w:t>部分 (满分5</w:t>
            </w:r>
            <w:r>
              <w:rPr>
                <w:rFonts w:hint="eastAsia" w:ascii="仿宋" w:hAnsi="仿宋" w:eastAsia="仿宋" w:cs="仿宋"/>
                <w:spacing w:val="6"/>
                <w:sz w:val="24"/>
                <w:szCs w:val="24"/>
                <w:highlight w:val="none"/>
                <w:lang w:val="en-US" w:eastAsia="zh-CN"/>
              </w:rPr>
              <w:t>5</w:t>
            </w:r>
            <w:r>
              <w:rPr>
                <w:rFonts w:hint="eastAsia" w:ascii="仿宋" w:hAnsi="仿宋" w:eastAsia="仿宋" w:cs="仿宋"/>
                <w:spacing w:val="6"/>
                <w:sz w:val="24"/>
                <w:szCs w:val="24"/>
                <w:highlight w:val="none"/>
              </w:rPr>
              <w:t>分)</w:t>
            </w:r>
          </w:p>
        </w:tc>
        <w:tc>
          <w:tcPr>
            <w:tcW w:w="3197" w:type="dxa"/>
            <w:tcBorders>
              <w:top w:val="single" w:color="000000" w:sz="2" w:space="0"/>
              <w:bottom w:val="single" w:color="000000" w:sz="2" w:space="0"/>
            </w:tcBorders>
            <w:vAlign w:val="center"/>
          </w:tcPr>
          <w:p w14:paraId="2BD447B0">
            <w:pPr>
              <w:spacing w:before="217" w:line="227"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技</w:t>
            </w:r>
            <w:r>
              <w:rPr>
                <w:rFonts w:hint="eastAsia" w:ascii="仿宋" w:hAnsi="仿宋" w:eastAsia="仿宋" w:cs="仿宋"/>
                <w:spacing w:val="7"/>
                <w:sz w:val="24"/>
                <w:szCs w:val="24"/>
                <w:highlight w:val="none"/>
              </w:rPr>
              <w:t>术水平</w:t>
            </w:r>
          </w:p>
        </w:tc>
        <w:tc>
          <w:tcPr>
            <w:tcW w:w="1789" w:type="dxa"/>
            <w:tcBorders>
              <w:top w:val="single" w:color="000000" w:sz="2" w:space="0"/>
              <w:bottom w:val="single" w:color="000000" w:sz="2" w:space="0"/>
            </w:tcBorders>
            <w:vAlign w:val="center"/>
          </w:tcPr>
          <w:p w14:paraId="5FC229A1">
            <w:pPr>
              <w:spacing w:before="217" w:line="228"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5</w:t>
            </w:r>
            <w:r>
              <w:rPr>
                <w:rFonts w:hint="eastAsia" w:ascii="仿宋" w:hAnsi="仿宋" w:eastAsia="仿宋" w:cs="仿宋"/>
                <w:spacing w:val="2"/>
                <w:sz w:val="24"/>
                <w:szCs w:val="24"/>
                <w:highlight w:val="none"/>
                <w:lang w:val="en-US" w:eastAsia="zh-CN"/>
              </w:rPr>
              <w:t>5</w:t>
            </w:r>
            <w:r>
              <w:rPr>
                <w:rFonts w:hint="eastAsia" w:ascii="仿宋" w:hAnsi="仿宋" w:eastAsia="仿宋" w:cs="仿宋"/>
                <w:spacing w:val="1"/>
                <w:sz w:val="24"/>
                <w:szCs w:val="24"/>
                <w:highlight w:val="none"/>
              </w:rPr>
              <w:t>分</w:t>
            </w:r>
          </w:p>
        </w:tc>
      </w:tr>
    </w:tbl>
    <w:p w14:paraId="3D2FD89C">
      <w:pPr>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br w:type="page"/>
      </w:r>
    </w:p>
    <w:p w14:paraId="2C45CFFB">
      <w:pPr>
        <w:spacing w:before="217" w:line="227" w:lineRule="auto"/>
        <w:jc w:val="both"/>
        <w:rPr>
          <w:rFonts w:hint="eastAsia" w:ascii="仿宋" w:hAnsi="仿宋" w:eastAsia="仿宋" w:cs="仿宋"/>
          <w:spacing w:val="6"/>
          <w:sz w:val="24"/>
          <w:szCs w:val="24"/>
          <w:highlight w:val="none"/>
        </w:rPr>
      </w:pPr>
      <w:r>
        <w:rPr>
          <w:rFonts w:hint="eastAsia" w:ascii="仿宋" w:hAnsi="仿宋" w:eastAsia="仿宋" w:cs="仿宋"/>
          <w:b/>
          <w:bCs/>
          <w:spacing w:val="6"/>
          <w:sz w:val="24"/>
          <w:szCs w:val="24"/>
          <w:highlight w:val="none"/>
        </w:rPr>
        <w:t>具体项目及评分细则：</w:t>
      </w:r>
    </w:p>
    <w:p w14:paraId="286DD01B">
      <w:pPr>
        <w:spacing w:line="29" w:lineRule="auto"/>
        <w:rPr>
          <w:rFonts w:hint="eastAsia" w:ascii="仿宋" w:hAnsi="仿宋" w:eastAsia="仿宋" w:cs="仿宋"/>
          <w:sz w:val="2"/>
          <w:highlight w:val="none"/>
        </w:rPr>
      </w:pPr>
    </w:p>
    <w:p w14:paraId="7D5E418A">
      <w:pPr>
        <w:rPr>
          <w:rFonts w:hint="eastAsia" w:ascii="仿宋" w:hAnsi="仿宋" w:eastAsia="仿宋" w:cs="仿宋"/>
          <w:sz w:val="21"/>
          <w:highlight w:val="none"/>
        </w:rPr>
      </w:pPr>
    </w:p>
    <w:tbl>
      <w:tblPr>
        <w:tblStyle w:val="17"/>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3"/>
        <w:gridCol w:w="1350"/>
        <w:gridCol w:w="6785"/>
      </w:tblGrid>
      <w:tr w14:paraId="4218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366" w:type="pct"/>
            <w:tcBorders>
              <w:top w:val="single" w:color="000000" w:sz="2" w:space="0"/>
              <w:bottom w:val="single" w:color="000000" w:sz="2" w:space="0"/>
            </w:tcBorders>
            <w:textDirection w:val="tbRlV"/>
            <w:vAlign w:val="top"/>
          </w:tcPr>
          <w:p w14:paraId="5C36130A">
            <w:pPr>
              <w:spacing w:before="211" w:line="217" w:lineRule="auto"/>
              <w:ind w:left="124"/>
              <w:rPr>
                <w:rFonts w:hint="eastAsia" w:ascii="仿宋" w:hAnsi="仿宋" w:eastAsia="仿宋" w:cs="仿宋"/>
                <w:sz w:val="24"/>
                <w:szCs w:val="24"/>
                <w:highlight w:val="none"/>
              </w:rPr>
            </w:pPr>
            <w:r>
              <w:rPr>
                <w:rFonts w:hint="eastAsia" w:ascii="仿宋" w:hAnsi="仿宋" w:eastAsia="仿宋" w:cs="仿宋"/>
                <w:spacing w:val="44"/>
                <w:sz w:val="24"/>
                <w:szCs w:val="24"/>
                <w:highlight w:val="none"/>
              </w:rPr>
              <w:t>序号</w:t>
            </w:r>
          </w:p>
        </w:tc>
        <w:tc>
          <w:tcPr>
            <w:tcW w:w="769" w:type="pct"/>
            <w:tcBorders>
              <w:top w:val="single" w:color="000000" w:sz="2" w:space="0"/>
              <w:bottom w:val="single" w:color="000000" w:sz="2" w:space="0"/>
            </w:tcBorders>
            <w:vAlign w:val="top"/>
          </w:tcPr>
          <w:p w14:paraId="0131DF3B">
            <w:pPr>
              <w:spacing w:line="283" w:lineRule="auto"/>
              <w:rPr>
                <w:rFonts w:hint="eastAsia" w:ascii="仿宋" w:hAnsi="仿宋" w:eastAsia="仿宋" w:cs="仿宋"/>
                <w:sz w:val="24"/>
                <w:szCs w:val="24"/>
                <w:highlight w:val="none"/>
              </w:rPr>
            </w:pPr>
          </w:p>
          <w:p w14:paraId="248403F1">
            <w:pPr>
              <w:spacing w:before="74" w:line="227" w:lineRule="auto"/>
              <w:ind w:left="221"/>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评审因</w:t>
            </w:r>
            <w:r>
              <w:rPr>
                <w:rFonts w:hint="eastAsia" w:ascii="仿宋" w:hAnsi="仿宋" w:eastAsia="仿宋" w:cs="仿宋"/>
                <w:spacing w:val="7"/>
                <w:sz w:val="24"/>
                <w:szCs w:val="24"/>
                <w:highlight w:val="none"/>
              </w:rPr>
              <w:t>素</w:t>
            </w:r>
          </w:p>
        </w:tc>
        <w:tc>
          <w:tcPr>
            <w:tcW w:w="3864" w:type="pct"/>
            <w:tcBorders>
              <w:top w:val="single" w:color="000000" w:sz="2" w:space="0"/>
              <w:bottom w:val="single" w:color="000000" w:sz="2" w:space="0"/>
            </w:tcBorders>
            <w:vAlign w:val="top"/>
          </w:tcPr>
          <w:p w14:paraId="6381B2E1">
            <w:pPr>
              <w:spacing w:line="282" w:lineRule="auto"/>
              <w:rPr>
                <w:rFonts w:hint="eastAsia" w:ascii="仿宋" w:hAnsi="仿宋" w:eastAsia="仿宋" w:cs="仿宋"/>
                <w:sz w:val="24"/>
                <w:szCs w:val="24"/>
                <w:highlight w:val="none"/>
              </w:rPr>
            </w:pPr>
          </w:p>
          <w:p w14:paraId="22CAF69F">
            <w:pPr>
              <w:spacing w:before="75" w:line="228" w:lineRule="auto"/>
              <w:ind w:left="3046"/>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评审标</w:t>
            </w:r>
            <w:r>
              <w:rPr>
                <w:rFonts w:hint="eastAsia" w:ascii="仿宋" w:hAnsi="仿宋" w:eastAsia="仿宋" w:cs="仿宋"/>
                <w:spacing w:val="7"/>
                <w:sz w:val="24"/>
                <w:szCs w:val="24"/>
                <w:highlight w:val="none"/>
              </w:rPr>
              <w:t>准</w:t>
            </w:r>
          </w:p>
        </w:tc>
      </w:tr>
      <w:tr w14:paraId="3F11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366" w:type="pct"/>
            <w:tcBorders>
              <w:top w:val="single" w:color="000000" w:sz="2" w:space="0"/>
              <w:bottom w:val="single" w:color="000000" w:sz="2" w:space="0"/>
            </w:tcBorders>
            <w:vAlign w:val="top"/>
          </w:tcPr>
          <w:p w14:paraId="119FC53B">
            <w:pPr>
              <w:spacing w:line="241" w:lineRule="auto"/>
              <w:rPr>
                <w:rFonts w:hint="eastAsia" w:ascii="仿宋" w:hAnsi="仿宋" w:eastAsia="仿宋" w:cs="仿宋"/>
                <w:sz w:val="24"/>
                <w:szCs w:val="24"/>
                <w:highlight w:val="none"/>
              </w:rPr>
            </w:pPr>
          </w:p>
          <w:p w14:paraId="3650062F">
            <w:pPr>
              <w:spacing w:line="241" w:lineRule="auto"/>
              <w:rPr>
                <w:rFonts w:hint="eastAsia" w:ascii="仿宋" w:hAnsi="仿宋" w:eastAsia="仿宋" w:cs="仿宋"/>
                <w:sz w:val="24"/>
                <w:szCs w:val="24"/>
                <w:highlight w:val="none"/>
              </w:rPr>
            </w:pPr>
          </w:p>
          <w:p w14:paraId="45BE575D">
            <w:pPr>
              <w:spacing w:line="241" w:lineRule="auto"/>
              <w:rPr>
                <w:rFonts w:hint="eastAsia" w:ascii="仿宋" w:hAnsi="仿宋" w:eastAsia="仿宋" w:cs="仿宋"/>
                <w:sz w:val="24"/>
                <w:szCs w:val="24"/>
                <w:highlight w:val="none"/>
              </w:rPr>
            </w:pPr>
          </w:p>
          <w:p w14:paraId="7CC4F758">
            <w:pPr>
              <w:spacing w:line="242" w:lineRule="auto"/>
              <w:rPr>
                <w:rFonts w:hint="eastAsia" w:ascii="仿宋" w:hAnsi="仿宋" w:eastAsia="仿宋" w:cs="仿宋"/>
                <w:sz w:val="24"/>
                <w:szCs w:val="24"/>
                <w:highlight w:val="none"/>
              </w:rPr>
            </w:pPr>
          </w:p>
          <w:p w14:paraId="61D8EEAB">
            <w:pPr>
              <w:spacing w:line="242" w:lineRule="auto"/>
              <w:rPr>
                <w:rFonts w:hint="eastAsia" w:ascii="仿宋" w:hAnsi="仿宋" w:eastAsia="仿宋" w:cs="仿宋"/>
                <w:sz w:val="24"/>
                <w:szCs w:val="24"/>
                <w:highlight w:val="none"/>
              </w:rPr>
            </w:pPr>
          </w:p>
          <w:p w14:paraId="13AD1054">
            <w:pPr>
              <w:spacing w:line="242" w:lineRule="auto"/>
              <w:rPr>
                <w:rFonts w:hint="eastAsia" w:ascii="仿宋" w:hAnsi="仿宋" w:eastAsia="仿宋" w:cs="仿宋"/>
                <w:sz w:val="24"/>
                <w:szCs w:val="24"/>
                <w:highlight w:val="none"/>
              </w:rPr>
            </w:pPr>
          </w:p>
          <w:p w14:paraId="55000A3C">
            <w:pPr>
              <w:spacing w:line="242" w:lineRule="auto"/>
              <w:rPr>
                <w:rFonts w:hint="eastAsia" w:ascii="仿宋" w:hAnsi="仿宋" w:eastAsia="仿宋" w:cs="仿宋"/>
                <w:sz w:val="24"/>
                <w:szCs w:val="24"/>
                <w:highlight w:val="none"/>
              </w:rPr>
            </w:pPr>
          </w:p>
          <w:p w14:paraId="24288EA3">
            <w:pPr>
              <w:spacing w:line="242" w:lineRule="auto"/>
              <w:rPr>
                <w:rFonts w:hint="eastAsia" w:ascii="仿宋" w:hAnsi="仿宋" w:eastAsia="仿宋" w:cs="仿宋"/>
                <w:sz w:val="24"/>
                <w:szCs w:val="24"/>
                <w:highlight w:val="none"/>
              </w:rPr>
            </w:pPr>
          </w:p>
          <w:p w14:paraId="3F1476C8">
            <w:pPr>
              <w:spacing w:line="242" w:lineRule="auto"/>
              <w:rPr>
                <w:rFonts w:hint="eastAsia" w:ascii="仿宋" w:hAnsi="仿宋" w:eastAsia="仿宋" w:cs="仿宋"/>
                <w:sz w:val="24"/>
                <w:szCs w:val="24"/>
                <w:highlight w:val="none"/>
              </w:rPr>
            </w:pPr>
          </w:p>
          <w:p w14:paraId="6A0B6E4E">
            <w:pPr>
              <w:spacing w:line="242" w:lineRule="auto"/>
              <w:rPr>
                <w:rFonts w:hint="eastAsia" w:ascii="仿宋" w:hAnsi="仿宋" w:eastAsia="仿宋" w:cs="仿宋"/>
                <w:sz w:val="24"/>
                <w:szCs w:val="24"/>
                <w:highlight w:val="none"/>
              </w:rPr>
            </w:pPr>
          </w:p>
          <w:p w14:paraId="77DE726D">
            <w:pPr>
              <w:spacing w:line="242" w:lineRule="auto"/>
              <w:rPr>
                <w:rFonts w:hint="eastAsia" w:ascii="仿宋" w:hAnsi="仿宋" w:eastAsia="仿宋" w:cs="仿宋"/>
                <w:sz w:val="24"/>
                <w:szCs w:val="24"/>
                <w:highlight w:val="none"/>
              </w:rPr>
            </w:pPr>
          </w:p>
          <w:p w14:paraId="73429551">
            <w:pPr>
              <w:spacing w:line="242" w:lineRule="auto"/>
              <w:rPr>
                <w:rFonts w:hint="eastAsia" w:ascii="仿宋" w:hAnsi="仿宋" w:eastAsia="仿宋" w:cs="仿宋"/>
                <w:sz w:val="24"/>
                <w:szCs w:val="24"/>
                <w:highlight w:val="none"/>
              </w:rPr>
            </w:pPr>
          </w:p>
          <w:p w14:paraId="2794F237">
            <w:pPr>
              <w:spacing w:line="242" w:lineRule="auto"/>
              <w:rPr>
                <w:rFonts w:hint="eastAsia" w:ascii="仿宋" w:hAnsi="仿宋" w:eastAsia="仿宋" w:cs="仿宋"/>
                <w:sz w:val="24"/>
                <w:szCs w:val="24"/>
                <w:highlight w:val="none"/>
              </w:rPr>
            </w:pPr>
          </w:p>
          <w:p w14:paraId="716172B8">
            <w:pPr>
              <w:spacing w:line="242" w:lineRule="auto"/>
              <w:rPr>
                <w:rFonts w:hint="eastAsia" w:ascii="仿宋" w:hAnsi="仿宋" w:eastAsia="仿宋" w:cs="仿宋"/>
                <w:sz w:val="24"/>
                <w:szCs w:val="24"/>
                <w:highlight w:val="none"/>
              </w:rPr>
            </w:pPr>
          </w:p>
          <w:p w14:paraId="1A439BD7">
            <w:pPr>
              <w:spacing w:before="75" w:line="192" w:lineRule="auto"/>
              <w:ind w:left="295"/>
              <w:rPr>
                <w:rFonts w:hint="eastAsia" w:ascii="仿宋" w:hAnsi="仿宋" w:eastAsia="仿宋" w:cs="仿宋"/>
                <w:sz w:val="24"/>
                <w:szCs w:val="24"/>
                <w:highlight w:val="none"/>
              </w:rPr>
            </w:pPr>
            <w:r>
              <w:rPr>
                <w:rFonts w:hint="eastAsia" w:ascii="仿宋" w:hAnsi="仿宋" w:eastAsia="仿宋" w:cs="仿宋"/>
                <w:b/>
                <w:bCs/>
                <w:i w:val="0"/>
                <w:iCs w:val="0"/>
                <w:spacing w:val="8"/>
                <w:sz w:val="24"/>
                <w:szCs w:val="24"/>
                <w:highlight w:val="none"/>
              </w:rPr>
              <w:t>1</w:t>
            </w:r>
          </w:p>
        </w:tc>
        <w:tc>
          <w:tcPr>
            <w:tcW w:w="769" w:type="pct"/>
            <w:tcBorders>
              <w:top w:val="single" w:color="000000" w:sz="2" w:space="0"/>
              <w:bottom w:val="single" w:color="000000" w:sz="2" w:space="0"/>
            </w:tcBorders>
            <w:vAlign w:val="top"/>
          </w:tcPr>
          <w:p w14:paraId="4A772C40">
            <w:pPr>
              <w:spacing w:line="259" w:lineRule="auto"/>
              <w:rPr>
                <w:rFonts w:hint="eastAsia" w:ascii="仿宋" w:hAnsi="仿宋" w:eastAsia="仿宋" w:cs="仿宋"/>
                <w:sz w:val="24"/>
                <w:szCs w:val="24"/>
                <w:highlight w:val="none"/>
              </w:rPr>
            </w:pPr>
          </w:p>
          <w:p w14:paraId="0E43B021">
            <w:pPr>
              <w:spacing w:line="259" w:lineRule="auto"/>
              <w:rPr>
                <w:rFonts w:hint="eastAsia" w:ascii="仿宋" w:hAnsi="仿宋" w:eastAsia="仿宋" w:cs="仿宋"/>
                <w:sz w:val="24"/>
                <w:szCs w:val="24"/>
                <w:highlight w:val="none"/>
              </w:rPr>
            </w:pPr>
          </w:p>
          <w:p w14:paraId="17E53C64">
            <w:pPr>
              <w:spacing w:line="259" w:lineRule="auto"/>
              <w:rPr>
                <w:rFonts w:hint="eastAsia" w:ascii="仿宋" w:hAnsi="仿宋" w:eastAsia="仿宋" w:cs="仿宋"/>
                <w:sz w:val="24"/>
                <w:szCs w:val="24"/>
                <w:highlight w:val="none"/>
              </w:rPr>
            </w:pPr>
          </w:p>
          <w:p w14:paraId="22DB4511">
            <w:pPr>
              <w:spacing w:line="259" w:lineRule="auto"/>
              <w:rPr>
                <w:rFonts w:hint="eastAsia" w:ascii="仿宋" w:hAnsi="仿宋" w:eastAsia="仿宋" w:cs="仿宋"/>
                <w:sz w:val="24"/>
                <w:szCs w:val="24"/>
                <w:highlight w:val="none"/>
              </w:rPr>
            </w:pPr>
          </w:p>
          <w:p w14:paraId="2A0B0011">
            <w:pPr>
              <w:spacing w:line="259" w:lineRule="auto"/>
              <w:rPr>
                <w:rFonts w:hint="eastAsia" w:ascii="仿宋" w:hAnsi="仿宋" w:eastAsia="仿宋" w:cs="仿宋"/>
                <w:sz w:val="24"/>
                <w:szCs w:val="24"/>
                <w:highlight w:val="none"/>
              </w:rPr>
            </w:pPr>
          </w:p>
          <w:p w14:paraId="236CAA92">
            <w:pPr>
              <w:spacing w:line="260" w:lineRule="auto"/>
              <w:rPr>
                <w:rFonts w:hint="eastAsia" w:ascii="仿宋" w:hAnsi="仿宋" w:eastAsia="仿宋" w:cs="仿宋"/>
                <w:sz w:val="24"/>
                <w:szCs w:val="24"/>
                <w:highlight w:val="none"/>
              </w:rPr>
            </w:pPr>
          </w:p>
          <w:p w14:paraId="77023109">
            <w:pPr>
              <w:spacing w:line="260" w:lineRule="auto"/>
              <w:rPr>
                <w:rFonts w:hint="eastAsia" w:ascii="仿宋" w:hAnsi="仿宋" w:eastAsia="仿宋" w:cs="仿宋"/>
                <w:sz w:val="24"/>
                <w:szCs w:val="24"/>
                <w:highlight w:val="none"/>
              </w:rPr>
            </w:pPr>
          </w:p>
          <w:p w14:paraId="24A9237A">
            <w:pPr>
              <w:spacing w:line="260" w:lineRule="auto"/>
              <w:rPr>
                <w:rFonts w:hint="eastAsia" w:ascii="仿宋" w:hAnsi="仿宋" w:eastAsia="仿宋" w:cs="仿宋"/>
                <w:sz w:val="24"/>
                <w:szCs w:val="24"/>
                <w:highlight w:val="none"/>
              </w:rPr>
            </w:pPr>
          </w:p>
          <w:p w14:paraId="194B5B76">
            <w:pPr>
              <w:spacing w:line="260" w:lineRule="auto"/>
              <w:rPr>
                <w:rFonts w:hint="eastAsia" w:ascii="仿宋" w:hAnsi="仿宋" w:eastAsia="仿宋" w:cs="仿宋"/>
                <w:sz w:val="24"/>
                <w:szCs w:val="24"/>
                <w:highlight w:val="none"/>
              </w:rPr>
            </w:pPr>
          </w:p>
          <w:p w14:paraId="1A740430">
            <w:pPr>
              <w:spacing w:line="260" w:lineRule="auto"/>
              <w:rPr>
                <w:rFonts w:hint="eastAsia" w:ascii="仿宋" w:hAnsi="仿宋" w:eastAsia="仿宋" w:cs="仿宋"/>
                <w:sz w:val="24"/>
                <w:szCs w:val="24"/>
                <w:highlight w:val="none"/>
              </w:rPr>
            </w:pPr>
          </w:p>
          <w:p w14:paraId="7B3F9FEA">
            <w:pPr>
              <w:spacing w:line="260" w:lineRule="auto"/>
              <w:rPr>
                <w:rFonts w:hint="eastAsia" w:ascii="仿宋" w:hAnsi="仿宋" w:eastAsia="仿宋" w:cs="仿宋"/>
                <w:sz w:val="24"/>
                <w:szCs w:val="24"/>
                <w:highlight w:val="none"/>
              </w:rPr>
            </w:pPr>
          </w:p>
          <w:p w14:paraId="540B9FF6">
            <w:pPr>
              <w:spacing w:before="74" w:line="227" w:lineRule="auto"/>
              <w:ind w:left="221"/>
              <w:rPr>
                <w:rFonts w:hint="eastAsia" w:ascii="仿宋" w:hAnsi="仿宋" w:eastAsia="仿宋" w:cs="仿宋"/>
                <w:b/>
                <w:bCs/>
                <w:i w:val="0"/>
                <w:iCs w:val="0"/>
                <w:spacing w:val="8"/>
                <w:sz w:val="24"/>
                <w:szCs w:val="24"/>
                <w:highlight w:val="none"/>
              </w:rPr>
            </w:pPr>
          </w:p>
          <w:p w14:paraId="41150280">
            <w:pPr>
              <w:spacing w:before="74" w:line="227" w:lineRule="auto"/>
              <w:ind w:left="221"/>
              <w:rPr>
                <w:rFonts w:hint="eastAsia" w:ascii="仿宋" w:hAnsi="仿宋" w:eastAsia="仿宋" w:cs="仿宋"/>
                <w:sz w:val="24"/>
                <w:szCs w:val="24"/>
                <w:highlight w:val="none"/>
              </w:rPr>
            </w:pPr>
            <w:r>
              <w:rPr>
                <w:rFonts w:hint="eastAsia" w:ascii="仿宋" w:hAnsi="仿宋" w:eastAsia="仿宋" w:cs="仿宋"/>
                <w:b/>
                <w:bCs/>
                <w:i w:val="0"/>
                <w:iCs w:val="0"/>
                <w:spacing w:val="8"/>
                <w:sz w:val="24"/>
                <w:szCs w:val="24"/>
                <w:highlight w:val="none"/>
              </w:rPr>
              <w:t>磋商报价 (30 分)</w:t>
            </w:r>
          </w:p>
        </w:tc>
        <w:tc>
          <w:tcPr>
            <w:tcW w:w="3864" w:type="pct"/>
            <w:tcBorders>
              <w:top w:val="single" w:color="000000" w:sz="2" w:space="0"/>
              <w:bottom w:val="single" w:color="000000" w:sz="2" w:space="0"/>
            </w:tcBorders>
            <w:vAlign w:val="top"/>
          </w:tcPr>
          <w:p w14:paraId="562EA21E">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4" w:firstLine="11"/>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w:t>
            </w:r>
            <w:r>
              <w:rPr>
                <w:rFonts w:hint="eastAsia" w:ascii="仿宋" w:hAnsi="仿宋" w:eastAsia="仿宋" w:cs="仿宋"/>
                <w:spacing w:val="14"/>
                <w:sz w:val="24"/>
                <w:szCs w:val="24"/>
                <w:highlight w:val="none"/>
              </w:rPr>
              <w:t>1</w:t>
            </w:r>
            <w:r>
              <w:rPr>
                <w:rFonts w:hint="eastAsia" w:ascii="仿宋" w:hAnsi="仿宋" w:eastAsia="仿宋" w:cs="仿宋"/>
                <w:spacing w:val="12"/>
                <w:sz w:val="24"/>
                <w:szCs w:val="24"/>
                <w:highlight w:val="none"/>
              </w:rPr>
              <w:t>) 价格分应当采用低价优先法计算，即满足招标文件要求且磋</w:t>
            </w:r>
            <w:r>
              <w:rPr>
                <w:rFonts w:hint="eastAsia" w:ascii="仿宋" w:hAnsi="仿宋" w:eastAsia="仿宋" w:cs="仿宋"/>
                <w:spacing w:val="26"/>
                <w:sz w:val="24"/>
                <w:szCs w:val="24"/>
                <w:highlight w:val="none"/>
              </w:rPr>
              <w:t>商</w:t>
            </w:r>
            <w:r>
              <w:rPr>
                <w:rFonts w:hint="eastAsia" w:ascii="仿宋" w:hAnsi="仿宋" w:eastAsia="仿宋" w:cs="仿宋"/>
                <w:spacing w:val="21"/>
                <w:sz w:val="24"/>
                <w:szCs w:val="24"/>
                <w:highlight w:val="none"/>
              </w:rPr>
              <w:t>价</w:t>
            </w:r>
            <w:r>
              <w:rPr>
                <w:rFonts w:hint="eastAsia" w:ascii="仿宋" w:hAnsi="仿宋" w:eastAsia="仿宋" w:cs="仿宋"/>
                <w:spacing w:val="13"/>
                <w:sz w:val="24"/>
                <w:szCs w:val="24"/>
                <w:highlight w:val="none"/>
              </w:rPr>
              <w:t>格最低的磋商报价为评标基准价，其价格分为满分。其他供</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应商的价格分统一按照下列公式计算</w:t>
            </w:r>
            <w:r>
              <w:rPr>
                <w:rFonts w:hint="eastAsia" w:ascii="仿宋" w:hAnsi="仿宋" w:eastAsia="仿宋" w:cs="仿宋"/>
                <w:spacing w:val="6"/>
                <w:sz w:val="24"/>
                <w:szCs w:val="24"/>
                <w:highlight w:val="none"/>
              </w:rPr>
              <w:t>：</w:t>
            </w:r>
          </w:p>
          <w:p w14:paraId="3F63735B">
            <w:pPr>
              <w:keepNext w:val="0"/>
              <w:keepLines w:val="0"/>
              <w:pageBreakBefore w:val="0"/>
              <w:widowControl/>
              <w:kinsoku w:val="0"/>
              <w:wordWrap/>
              <w:overflowPunct/>
              <w:topLinePunct w:val="0"/>
              <w:autoSpaceDE w:val="0"/>
              <w:autoSpaceDN w:val="0"/>
              <w:bidi w:val="0"/>
              <w:adjustRightInd w:val="0"/>
              <w:snapToGrid w:val="0"/>
              <w:spacing w:line="360" w:lineRule="auto"/>
              <w:ind w:left="108" w:right="104" w:firstLine="480"/>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磋商报价得分= (评标基准价／磋商报价)×</w:t>
            </w:r>
            <w:r>
              <w:rPr>
                <w:rFonts w:hint="eastAsia" w:ascii="仿宋" w:hAnsi="仿宋" w:eastAsia="仿宋" w:cs="仿宋"/>
                <w:sz w:val="24"/>
                <w:szCs w:val="24"/>
                <w:highlight w:val="none"/>
              </w:rPr>
              <w:t xml:space="preserve"> 100×30% (四舍五 </w:t>
            </w:r>
            <w:r>
              <w:rPr>
                <w:rFonts w:hint="eastAsia" w:ascii="仿宋" w:hAnsi="仿宋" w:eastAsia="仿宋" w:cs="仿宋"/>
                <w:spacing w:val="8"/>
                <w:sz w:val="24"/>
                <w:szCs w:val="24"/>
                <w:highlight w:val="none"/>
              </w:rPr>
              <w:t xml:space="preserve">入后保留小数点后两位) </w:t>
            </w:r>
            <w:r>
              <w:rPr>
                <w:rFonts w:hint="eastAsia" w:ascii="仿宋" w:hAnsi="仿宋" w:eastAsia="仿宋" w:cs="仿宋"/>
                <w:spacing w:val="7"/>
                <w:sz w:val="24"/>
                <w:szCs w:val="24"/>
                <w:highlight w:val="none"/>
              </w:rPr>
              <w:t>。</w:t>
            </w:r>
          </w:p>
          <w:p w14:paraId="6B2234BA">
            <w:pPr>
              <w:keepNext w:val="0"/>
              <w:keepLines w:val="0"/>
              <w:pageBreakBefore w:val="0"/>
              <w:widowControl/>
              <w:kinsoku w:val="0"/>
              <w:wordWrap/>
              <w:overflowPunct/>
              <w:topLinePunct w:val="0"/>
              <w:autoSpaceDE w:val="0"/>
              <w:autoSpaceDN w:val="0"/>
              <w:bidi w:val="0"/>
              <w:adjustRightInd w:val="0"/>
              <w:snapToGrid w:val="0"/>
              <w:spacing w:line="360" w:lineRule="auto"/>
              <w:ind w:left="108" w:right="104" w:firstLine="12"/>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w:t>
            </w:r>
            <w:r>
              <w:rPr>
                <w:rFonts w:hint="eastAsia" w:ascii="仿宋" w:hAnsi="仿宋" w:eastAsia="仿宋" w:cs="仿宋"/>
                <w:spacing w:val="14"/>
                <w:sz w:val="24"/>
                <w:szCs w:val="24"/>
                <w:highlight w:val="none"/>
              </w:rPr>
              <w:t>2</w:t>
            </w:r>
            <w:r>
              <w:rPr>
                <w:rFonts w:hint="eastAsia" w:ascii="仿宋" w:hAnsi="仿宋" w:eastAsia="仿宋" w:cs="仿宋"/>
                <w:spacing w:val="12"/>
                <w:sz w:val="24"/>
                <w:szCs w:val="24"/>
                <w:highlight w:val="none"/>
              </w:rPr>
              <w:t>) 因落实政府采购政策，对于符合《政府采购促进中小企业发</w:t>
            </w:r>
            <w:r>
              <w:rPr>
                <w:rFonts w:hint="eastAsia" w:ascii="仿宋" w:hAnsi="仿宋" w:eastAsia="仿宋" w:cs="仿宋"/>
                <w:spacing w:val="-16"/>
                <w:sz w:val="24"/>
                <w:szCs w:val="24"/>
                <w:highlight w:val="none"/>
              </w:rPr>
              <w:t>展管</w:t>
            </w:r>
            <w:r>
              <w:rPr>
                <w:rFonts w:hint="eastAsia" w:ascii="仿宋" w:hAnsi="仿宋" w:eastAsia="仿宋" w:cs="仿宋"/>
                <w:spacing w:val="-8"/>
                <w:sz w:val="24"/>
                <w:szCs w:val="24"/>
                <w:highlight w:val="none"/>
              </w:rPr>
              <w:t>理办法》 (财库 ﹝ 2020 ﹞46 号) 的小微企业的价格给予 10％</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的扣除，用</w:t>
            </w:r>
            <w:r>
              <w:rPr>
                <w:rFonts w:hint="eastAsia" w:ascii="仿宋" w:hAnsi="仿宋" w:eastAsia="仿宋" w:cs="仿宋"/>
                <w:spacing w:val="1"/>
                <w:sz w:val="24"/>
                <w:szCs w:val="24"/>
                <w:highlight w:val="none"/>
              </w:rPr>
              <w:t xml:space="preserve">扣除后的价格参与评审。 </w:t>
            </w:r>
          </w:p>
          <w:p w14:paraId="2EEA463C">
            <w:pPr>
              <w:keepNext w:val="0"/>
              <w:keepLines w:val="0"/>
              <w:pageBreakBefore w:val="0"/>
              <w:widowControl/>
              <w:kinsoku w:val="0"/>
              <w:wordWrap/>
              <w:overflowPunct/>
              <w:topLinePunct w:val="0"/>
              <w:autoSpaceDE w:val="0"/>
              <w:autoSpaceDN w:val="0"/>
              <w:bidi w:val="0"/>
              <w:adjustRightInd w:val="0"/>
              <w:snapToGrid w:val="0"/>
              <w:spacing w:line="360" w:lineRule="auto"/>
              <w:ind w:left="108" w:right="24" w:firstLine="12"/>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w:t>
            </w:r>
            <w:r>
              <w:rPr>
                <w:rFonts w:hint="eastAsia" w:ascii="仿宋" w:hAnsi="仿宋" w:eastAsia="仿宋" w:cs="仿宋"/>
                <w:spacing w:val="14"/>
                <w:sz w:val="24"/>
                <w:szCs w:val="24"/>
                <w:highlight w:val="none"/>
              </w:rPr>
              <w:t>3</w:t>
            </w:r>
            <w:r>
              <w:rPr>
                <w:rFonts w:hint="eastAsia" w:ascii="仿宋" w:hAnsi="仿宋" w:eastAsia="仿宋" w:cs="仿宋"/>
                <w:spacing w:val="12"/>
                <w:sz w:val="24"/>
                <w:szCs w:val="24"/>
                <w:highlight w:val="none"/>
              </w:rPr>
              <w:t>) 残疾人福利性单位、监狱企业视同小型、微型企业；残疾人</w:t>
            </w:r>
            <w:r>
              <w:rPr>
                <w:rFonts w:hint="eastAsia" w:ascii="仿宋" w:hAnsi="仿宋" w:eastAsia="仿宋" w:cs="仿宋"/>
                <w:spacing w:val="13"/>
                <w:sz w:val="24"/>
                <w:szCs w:val="24"/>
                <w:highlight w:val="none"/>
              </w:rPr>
              <w:t>福</w:t>
            </w:r>
            <w:r>
              <w:rPr>
                <w:rFonts w:hint="eastAsia" w:ascii="仿宋" w:hAnsi="仿宋" w:eastAsia="仿宋" w:cs="仿宋"/>
                <w:spacing w:val="8"/>
                <w:sz w:val="24"/>
                <w:szCs w:val="24"/>
                <w:highlight w:val="none"/>
              </w:rPr>
              <w:t>利性单位属于小型、微型企业或监狱企业的，不重复享受政策。</w:t>
            </w:r>
          </w:p>
          <w:p w14:paraId="078C37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w:t>
            </w:r>
            <w:r>
              <w:rPr>
                <w:rFonts w:hint="eastAsia" w:ascii="仿宋" w:hAnsi="仿宋" w:eastAsia="仿宋" w:cs="仿宋"/>
                <w:spacing w:val="14"/>
                <w:sz w:val="24"/>
                <w:szCs w:val="24"/>
                <w:highlight w:val="none"/>
              </w:rPr>
              <w:t>4</w:t>
            </w:r>
            <w:r>
              <w:rPr>
                <w:rFonts w:hint="eastAsia" w:ascii="仿宋" w:hAnsi="仿宋" w:eastAsia="仿宋" w:cs="仿宋"/>
                <w:spacing w:val="12"/>
                <w:sz w:val="24"/>
                <w:szCs w:val="24"/>
                <w:highlight w:val="none"/>
              </w:rPr>
              <w:t>) 执行国家统一定价标准和采用固定价格采购的项目，其价格</w:t>
            </w:r>
            <w:r>
              <w:rPr>
                <w:rFonts w:hint="eastAsia" w:ascii="仿宋" w:hAnsi="仿宋" w:eastAsia="仿宋" w:cs="仿宋"/>
                <w:spacing w:val="7"/>
                <w:sz w:val="24"/>
                <w:szCs w:val="24"/>
                <w:highlight w:val="none"/>
              </w:rPr>
              <w:t>不列为评审因素。</w:t>
            </w:r>
          </w:p>
        </w:tc>
      </w:tr>
      <w:tr w14:paraId="20CB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366" w:type="pct"/>
            <w:tcBorders>
              <w:top w:val="single" w:color="000000" w:sz="2" w:space="0"/>
              <w:bottom w:val="single" w:color="000000" w:sz="2" w:space="0"/>
            </w:tcBorders>
            <w:vAlign w:val="center"/>
          </w:tcPr>
          <w:p w14:paraId="51449C2D">
            <w:pPr>
              <w:spacing w:before="75" w:line="192" w:lineRule="auto"/>
              <w:ind w:left="295"/>
              <w:rPr>
                <w:rFonts w:hint="eastAsia" w:ascii="仿宋" w:hAnsi="仿宋" w:eastAsia="仿宋" w:cs="仿宋"/>
                <w:b/>
                <w:bCs/>
                <w:i w:val="0"/>
                <w:iCs w:val="0"/>
                <w:spacing w:val="8"/>
                <w:sz w:val="24"/>
                <w:szCs w:val="24"/>
                <w:highlight w:val="none"/>
                <w:lang w:val="en-US" w:eastAsia="zh-CN"/>
              </w:rPr>
            </w:pPr>
            <w:r>
              <w:rPr>
                <w:rFonts w:hint="eastAsia" w:ascii="仿宋" w:hAnsi="仿宋" w:eastAsia="仿宋" w:cs="仿宋"/>
                <w:b/>
                <w:bCs/>
                <w:i w:val="0"/>
                <w:iCs w:val="0"/>
                <w:spacing w:val="8"/>
                <w:sz w:val="24"/>
                <w:szCs w:val="24"/>
                <w:highlight w:val="none"/>
                <w:lang w:val="en-US" w:eastAsia="zh-CN"/>
              </w:rPr>
              <w:t>2</w:t>
            </w:r>
          </w:p>
        </w:tc>
        <w:tc>
          <w:tcPr>
            <w:tcW w:w="769" w:type="pct"/>
            <w:tcBorders>
              <w:top w:val="single" w:color="000000" w:sz="2" w:space="0"/>
              <w:bottom w:val="single" w:color="000000" w:sz="2" w:space="0"/>
            </w:tcBorders>
            <w:vAlign w:val="center"/>
          </w:tcPr>
          <w:p w14:paraId="60F499D3">
            <w:pPr>
              <w:spacing w:before="75" w:line="192" w:lineRule="auto"/>
              <w:ind w:left="295"/>
              <w:rPr>
                <w:rFonts w:hint="eastAsia" w:ascii="仿宋" w:hAnsi="仿宋" w:eastAsia="仿宋" w:cs="仿宋"/>
                <w:b/>
                <w:bCs/>
                <w:i w:val="0"/>
                <w:iCs w:val="0"/>
                <w:spacing w:val="8"/>
                <w:sz w:val="24"/>
                <w:szCs w:val="24"/>
                <w:highlight w:val="none"/>
              </w:rPr>
            </w:pPr>
            <w:r>
              <w:rPr>
                <w:rFonts w:hint="eastAsia" w:ascii="仿宋" w:hAnsi="仿宋" w:eastAsia="仿宋" w:cs="仿宋"/>
                <w:b/>
                <w:bCs/>
                <w:i w:val="0"/>
                <w:iCs w:val="0"/>
                <w:spacing w:val="8"/>
                <w:sz w:val="24"/>
                <w:szCs w:val="24"/>
                <w:highlight w:val="none"/>
              </w:rPr>
              <w:t>技术部分 (5</w:t>
            </w:r>
            <w:r>
              <w:rPr>
                <w:rFonts w:hint="eastAsia" w:ascii="仿宋" w:hAnsi="仿宋" w:eastAsia="仿宋" w:cs="仿宋"/>
                <w:b/>
                <w:bCs/>
                <w:i w:val="0"/>
                <w:iCs w:val="0"/>
                <w:spacing w:val="8"/>
                <w:sz w:val="24"/>
                <w:szCs w:val="24"/>
                <w:highlight w:val="none"/>
                <w:lang w:val="en-US" w:eastAsia="zh-CN"/>
              </w:rPr>
              <w:t>5</w:t>
            </w:r>
            <w:r>
              <w:rPr>
                <w:rFonts w:hint="eastAsia" w:ascii="仿宋" w:hAnsi="仿宋" w:eastAsia="仿宋" w:cs="仿宋"/>
                <w:b/>
                <w:bCs/>
                <w:i w:val="0"/>
                <w:iCs w:val="0"/>
                <w:spacing w:val="8"/>
                <w:sz w:val="24"/>
                <w:szCs w:val="24"/>
                <w:highlight w:val="none"/>
              </w:rPr>
              <w:t>分)</w:t>
            </w:r>
          </w:p>
        </w:tc>
        <w:tc>
          <w:tcPr>
            <w:tcW w:w="3864" w:type="pct"/>
            <w:tcBorders>
              <w:top w:val="single" w:color="000000" w:sz="2" w:space="0"/>
              <w:bottom w:val="single" w:color="000000" w:sz="2" w:space="0"/>
            </w:tcBorders>
            <w:vAlign w:val="top"/>
          </w:tcPr>
          <w:p w14:paraId="0253AEA1">
            <w:pPr>
              <w:wordWrap w:val="0"/>
              <w:spacing w:line="360" w:lineRule="auto"/>
              <w:ind w:firstLine="0" w:firstLineChars="0"/>
              <w:jc w:val="both"/>
              <w:rPr>
                <w:rFonts w:hint="eastAsia" w:ascii="仿宋" w:hAnsi="仿宋" w:eastAsia="仿宋" w:cs="仿宋"/>
                <w:sz w:val="24"/>
                <w:szCs w:val="24"/>
                <w:highlight w:val="none"/>
              </w:rPr>
            </w:pPr>
            <w:r>
              <w:rPr>
                <w:rFonts w:hint="eastAsia" w:ascii="仿宋" w:hAnsi="仿宋" w:eastAsia="仿宋" w:cs="仿宋"/>
                <w:b/>
                <w:bCs/>
                <w:i w:val="0"/>
                <w:iCs w:val="0"/>
                <w:spacing w:val="8"/>
                <w:sz w:val="24"/>
                <w:szCs w:val="24"/>
                <w:highlight w:val="none"/>
              </w:rPr>
              <w:t>(1)技术参数 (</w:t>
            </w:r>
            <w:r>
              <w:rPr>
                <w:rFonts w:hint="eastAsia" w:ascii="仿宋" w:hAnsi="仿宋" w:eastAsia="仿宋" w:cs="仿宋"/>
                <w:b/>
                <w:bCs/>
                <w:i w:val="0"/>
                <w:iCs w:val="0"/>
                <w:spacing w:val="8"/>
                <w:sz w:val="24"/>
                <w:szCs w:val="24"/>
                <w:highlight w:val="none"/>
                <w:lang w:val="en-US" w:eastAsia="zh-CN"/>
              </w:rPr>
              <w:t>21</w:t>
            </w:r>
            <w:r>
              <w:rPr>
                <w:rFonts w:hint="eastAsia" w:ascii="仿宋" w:hAnsi="仿宋" w:eastAsia="仿宋" w:cs="仿宋"/>
                <w:b/>
                <w:bCs/>
                <w:i w:val="0"/>
                <w:iCs w:val="0"/>
                <w:spacing w:val="8"/>
                <w:sz w:val="24"/>
                <w:szCs w:val="24"/>
                <w:highlight w:val="none"/>
              </w:rPr>
              <w:t>分) ：</w:t>
            </w:r>
            <w:r>
              <w:rPr>
                <w:rFonts w:hint="eastAsia" w:ascii="仿宋" w:hAnsi="仿宋" w:eastAsia="仿宋" w:cs="仿宋"/>
                <w:spacing w:val="3"/>
                <w:sz w:val="24"/>
                <w:szCs w:val="24"/>
                <w:highlight w:val="none"/>
              </w:rPr>
              <w:t>磋商产品技术参数和配置完全满足或高于</w:t>
            </w:r>
            <w:r>
              <w:rPr>
                <w:rFonts w:hint="eastAsia" w:ascii="仿宋" w:hAnsi="仿宋" w:eastAsia="仿宋" w:cs="仿宋"/>
                <w:spacing w:val="16"/>
                <w:sz w:val="24"/>
                <w:szCs w:val="24"/>
                <w:highlight w:val="none"/>
                <w:lang w:val="en-US" w:eastAsia="zh-CN"/>
              </w:rPr>
              <w:t>磋商</w:t>
            </w:r>
            <w:r>
              <w:rPr>
                <w:rFonts w:hint="eastAsia" w:ascii="仿宋" w:hAnsi="仿宋" w:eastAsia="仿宋" w:cs="仿宋"/>
                <w:spacing w:val="11"/>
                <w:sz w:val="24"/>
                <w:szCs w:val="24"/>
                <w:highlight w:val="none"/>
              </w:rPr>
              <w:t>文</w:t>
            </w:r>
            <w:r>
              <w:rPr>
                <w:rFonts w:hint="eastAsia" w:ascii="仿宋" w:hAnsi="仿宋" w:eastAsia="仿宋" w:cs="仿宋"/>
                <w:spacing w:val="8"/>
                <w:sz w:val="24"/>
                <w:szCs w:val="24"/>
                <w:highlight w:val="none"/>
              </w:rPr>
              <w:t>件要求的，得</w:t>
            </w:r>
            <w:r>
              <w:rPr>
                <w:rFonts w:hint="eastAsia" w:ascii="仿宋" w:hAnsi="仿宋" w:eastAsia="仿宋" w:cs="仿宋"/>
                <w:spacing w:val="8"/>
                <w:sz w:val="24"/>
                <w:szCs w:val="24"/>
                <w:highlight w:val="none"/>
                <w:lang w:val="en-US" w:eastAsia="zh-CN"/>
              </w:rPr>
              <w:t>21</w:t>
            </w:r>
            <w:r>
              <w:rPr>
                <w:rFonts w:hint="eastAsia" w:ascii="仿宋" w:hAnsi="仿宋" w:eastAsia="仿宋" w:cs="仿宋"/>
                <w:spacing w:val="8"/>
                <w:sz w:val="24"/>
                <w:szCs w:val="24"/>
                <w:highlight w:val="none"/>
              </w:rPr>
              <w:t>分，所投产品技术参数每有一项</w:t>
            </w:r>
            <w:r>
              <w:rPr>
                <w:rFonts w:hint="eastAsia" w:ascii="仿宋" w:hAnsi="仿宋" w:eastAsia="仿宋" w:cs="仿宋"/>
                <w:spacing w:val="2"/>
                <w:sz w:val="24"/>
                <w:szCs w:val="24"/>
                <w:highlight w:val="none"/>
              </w:rPr>
              <w:t xml:space="preserve">负偏离扣 </w:t>
            </w:r>
            <w:r>
              <w:rPr>
                <w:rFonts w:hint="eastAsia" w:ascii="仿宋" w:hAnsi="仿宋" w:eastAsia="仿宋" w:cs="仿宋"/>
                <w:spacing w:val="2"/>
                <w:sz w:val="24"/>
                <w:szCs w:val="24"/>
                <w:highlight w:val="none"/>
                <w:lang w:val="en-US" w:eastAsia="zh-CN"/>
              </w:rPr>
              <w:t>3</w:t>
            </w:r>
            <w:r>
              <w:rPr>
                <w:rFonts w:hint="eastAsia" w:ascii="仿宋" w:hAnsi="仿宋" w:eastAsia="仿宋" w:cs="仿宋"/>
                <w:spacing w:val="1"/>
                <w:sz w:val="24"/>
                <w:szCs w:val="24"/>
                <w:highlight w:val="none"/>
              </w:rPr>
              <w:t xml:space="preserve"> 分，扣完该项得分</w:t>
            </w:r>
            <w:r>
              <w:rPr>
                <w:rFonts w:hint="eastAsia" w:ascii="仿宋" w:hAnsi="仿宋" w:eastAsia="仿宋" w:cs="仿宋"/>
                <w:spacing w:val="3"/>
                <w:sz w:val="24"/>
                <w:szCs w:val="24"/>
                <w:highlight w:val="none"/>
              </w:rPr>
              <w:t>为止。</w:t>
            </w:r>
            <w:r>
              <w:rPr>
                <w:rFonts w:hint="eastAsia" w:ascii="仿宋" w:hAnsi="仿宋" w:eastAsia="仿宋" w:cs="仿宋"/>
                <w:spacing w:val="1"/>
                <w:sz w:val="24"/>
                <w:szCs w:val="24"/>
                <w:highlight w:val="none"/>
                <w:lang w:val="zh-CN" w:eastAsia="zh-CN"/>
              </w:rPr>
              <w:t>[投标时提供国家认可质检机构出具的投标产品的产品检验报告，或提供能够证明技术参数响应的产品彩页（生产厂家公开发布的资料参数）等相关资料]</w:t>
            </w:r>
          </w:p>
          <w:p w14:paraId="0E5077C7">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eastAsia" w:ascii="仿宋" w:hAnsi="仿宋" w:eastAsia="仿宋" w:cs="仿宋"/>
                <w:sz w:val="24"/>
                <w:szCs w:val="24"/>
                <w:highlight w:val="none"/>
              </w:rPr>
            </w:pPr>
            <w:r>
              <w:rPr>
                <w:rFonts w:hint="eastAsia" w:ascii="仿宋" w:hAnsi="仿宋" w:eastAsia="仿宋" w:cs="仿宋"/>
                <w:b/>
                <w:bCs/>
                <w:i w:val="0"/>
                <w:iCs w:val="0"/>
                <w:spacing w:val="8"/>
                <w:sz w:val="24"/>
                <w:szCs w:val="24"/>
                <w:highlight w:val="none"/>
              </w:rPr>
              <w:t>(2)节能和环保 (</w:t>
            </w:r>
            <w:r>
              <w:rPr>
                <w:rFonts w:hint="eastAsia" w:ascii="仿宋" w:hAnsi="仿宋" w:eastAsia="仿宋" w:cs="仿宋"/>
                <w:b/>
                <w:bCs/>
                <w:i w:val="0"/>
                <w:iCs w:val="0"/>
                <w:spacing w:val="8"/>
                <w:sz w:val="24"/>
                <w:szCs w:val="24"/>
                <w:highlight w:val="none"/>
                <w:lang w:val="en-US" w:eastAsia="zh-CN"/>
              </w:rPr>
              <w:t>1</w:t>
            </w:r>
            <w:r>
              <w:rPr>
                <w:rFonts w:hint="eastAsia" w:ascii="仿宋" w:hAnsi="仿宋" w:eastAsia="仿宋" w:cs="仿宋"/>
                <w:b/>
                <w:bCs/>
                <w:i w:val="0"/>
                <w:iCs w:val="0"/>
                <w:spacing w:val="8"/>
                <w:sz w:val="24"/>
                <w:szCs w:val="24"/>
                <w:highlight w:val="none"/>
              </w:rPr>
              <w:t xml:space="preserve"> 分) ：</w:t>
            </w:r>
            <w:r>
              <w:rPr>
                <w:rFonts w:hint="eastAsia" w:ascii="仿宋" w:hAnsi="仿宋" w:eastAsia="仿宋" w:cs="仿宋"/>
                <w:spacing w:val="-3"/>
                <w:sz w:val="24"/>
                <w:szCs w:val="24"/>
                <w:highlight w:val="none"/>
              </w:rPr>
              <w:t>所投产品为节能产品，每提供1份得0.5</w:t>
            </w:r>
            <w:r>
              <w:rPr>
                <w:rFonts w:hint="eastAsia" w:ascii="仿宋" w:hAnsi="仿宋" w:eastAsia="仿宋" w:cs="仿宋"/>
                <w:spacing w:val="2"/>
                <w:sz w:val="24"/>
                <w:szCs w:val="24"/>
                <w:highlight w:val="none"/>
              </w:rPr>
              <w:t>分，满分</w:t>
            </w:r>
            <w:r>
              <w:rPr>
                <w:rFonts w:hint="eastAsia" w:ascii="仿宋" w:hAnsi="仿宋" w:eastAsia="仿宋" w:cs="仿宋"/>
                <w:spacing w:val="1"/>
                <w:sz w:val="24"/>
                <w:szCs w:val="24"/>
                <w:highlight w:val="none"/>
                <w:lang w:val="en-US" w:eastAsia="zh-CN"/>
              </w:rPr>
              <w:t>0.5</w:t>
            </w:r>
            <w:r>
              <w:rPr>
                <w:rFonts w:hint="eastAsia" w:ascii="仿宋" w:hAnsi="仿宋" w:eastAsia="仿宋" w:cs="仿宋"/>
                <w:spacing w:val="1"/>
                <w:sz w:val="24"/>
                <w:szCs w:val="24"/>
                <w:highlight w:val="none"/>
              </w:rPr>
              <w:t>分；所投产品为环保产品，每提供1份得0.5分，满</w:t>
            </w:r>
            <w:r>
              <w:rPr>
                <w:rFonts w:hint="eastAsia" w:ascii="仿宋" w:hAnsi="仿宋" w:eastAsia="仿宋" w:cs="仿宋"/>
                <w:spacing w:val="9"/>
                <w:sz w:val="24"/>
                <w:szCs w:val="24"/>
                <w:highlight w:val="none"/>
              </w:rPr>
              <w:t>分</w:t>
            </w:r>
            <w:r>
              <w:rPr>
                <w:rFonts w:hint="eastAsia" w:ascii="仿宋" w:hAnsi="仿宋" w:eastAsia="仿宋" w:cs="仿宋"/>
                <w:spacing w:val="9"/>
                <w:sz w:val="24"/>
                <w:szCs w:val="24"/>
                <w:highlight w:val="none"/>
                <w:lang w:val="en-US" w:eastAsia="zh-CN"/>
              </w:rPr>
              <w:t>0.5</w:t>
            </w:r>
            <w:r>
              <w:rPr>
                <w:rFonts w:hint="eastAsia" w:ascii="仿宋" w:hAnsi="仿宋" w:eastAsia="仿宋" w:cs="仿宋"/>
                <w:spacing w:val="9"/>
                <w:sz w:val="24"/>
                <w:szCs w:val="24"/>
                <w:highlight w:val="none"/>
              </w:rPr>
              <w:t>分；未提供不得分。该项得分的认定以《国家节能产品认证</w:t>
            </w:r>
            <w:r>
              <w:rPr>
                <w:rFonts w:hint="eastAsia" w:ascii="仿宋" w:hAnsi="仿宋" w:eastAsia="仿宋" w:cs="仿宋"/>
                <w:spacing w:val="26"/>
                <w:sz w:val="24"/>
                <w:szCs w:val="24"/>
                <w:highlight w:val="none"/>
              </w:rPr>
              <w:t>证</w:t>
            </w:r>
            <w:r>
              <w:rPr>
                <w:rFonts w:hint="eastAsia" w:ascii="仿宋" w:hAnsi="仿宋" w:eastAsia="仿宋" w:cs="仿宋"/>
                <w:spacing w:val="19"/>
                <w:sz w:val="24"/>
                <w:szCs w:val="24"/>
                <w:highlight w:val="none"/>
              </w:rPr>
              <w:t>书</w:t>
            </w:r>
            <w:r>
              <w:rPr>
                <w:rFonts w:hint="eastAsia" w:ascii="仿宋" w:hAnsi="仿宋" w:eastAsia="仿宋" w:cs="仿宋"/>
                <w:spacing w:val="19"/>
                <w:sz w:val="24"/>
                <w:szCs w:val="24"/>
                <w:highlight w:val="none"/>
                <w:lang w:eastAsia="zh-CN"/>
              </w:rPr>
              <w:t>》《</w:t>
            </w:r>
            <w:r>
              <w:rPr>
                <w:rFonts w:hint="eastAsia" w:ascii="仿宋" w:hAnsi="仿宋" w:eastAsia="仿宋" w:cs="仿宋"/>
                <w:spacing w:val="13"/>
                <w:sz w:val="24"/>
                <w:szCs w:val="24"/>
                <w:highlight w:val="none"/>
              </w:rPr>
              <w:t>中国环境标志产品认证证书》</w:t>
            </w:r>
            <w:r>
              <w:rPr>
                <w:rFonts w:hint="eastAsia" w:ascii="仿宋" w:hAnsi="仿宋" w:eastAsia="仿宋" w:cs="仿宋"/>
                <w:spacing w:val="13"/>
                <w:sz w:val="24"/>
                <w:szCs w:val="24"/>
                <w:highlight w:val="none"/>
                <w:lang w:val="en-US" w:eastAsia="zh-CN"/>
              </w:rPr>
              <w:t>或</w:t>
            </w:r>
            <w:r>
              <w:rPr>
                <w:rFonts w:hint="eastAsia" w:ascii="仿宋" w:hAnsi="仿宋" w:eastAsia="仿宋" w:cs="仿宋"/>
                <w:spacing w:val="13"/>
                <w:sz w:val="24"/>
                <w:szCs w:val="24"/>
                <w:highlight w:val="none"/>
              </w:rPr>
              <w:t>政府部门公布的</w:t>
            </w:r>
            <w:r>
              <w:rPr>
                <w:rFonts w:hint="eastAsia" w:ascii="仿宋" w:hAnsi="仿宋" w:eastAsia="仿宋" w:cs="仿宋"/>
                <w:sz w:val="24"/>
                <w:szCs w:val="24"/>
                <w:highlight w:val="none"/>
              </w:rPr>
              <w:t xml:space="preserve"> </w:t>
            </w:r>
            <w:r>
              <w:rPr>
                <w:rFonts w:hint="eastAsia" w:ascii="仿宋" w:hAnsi="仿宋" w:eastAsia="仿宋" w:cs="仿宋"/>
                <w:spacing w:val="26"/>
                <w:sz w:val="24"/>
                <w:szCs w:val="24"/>
                <w:highlight w:val="none"/>
              </w:rPr>
              <w:t>《</w:t>
            </w:r>
            <w:r>
              <w:rPr>
                <w:rFonts w:hint="eastAsia" w:ascii="仿宋" w:hAnsi="仿宋" w:eastAsia="仿宋" w:cs="仿宋"/>
                <w:spacing w:val="19"/>
                <w:sz w:val="24"/>
                <w:szCs w:val="24"/>
                <w:highlight w:val="none"/>
              </w:rPr>
              <w:t>节</w:t>
            </w:r>
            <w:r>
              <w:rPr>
                <w:rFonts w:hint="eastAsia" w:ascii="仿宋" w:hAnsi="仿宋" w:eastAsia="仿宋" w:cs="仿宋"/>
                <w:spacing w:val="13"/>
                <w:sz w:val="24"/>
                <w:szCs w:val="24"/>
                <w:highlight w:val="none"/>
              </w:rPr>
              <w:t>能产品政府采购清单</w:t>
            </w:r>
            <w:r>
              <w:rPr>
                <w:rFonts w:hint="eastAsia" w:ascii="仿宋" w:hAnsi="仿宋" w:eastAsia="仿宋" w:cs="仿宋"/>
                <w:spacing w:val="13"/>
                <w:sz w:val="24"/>
                <w:szCs w:val="24"/>
                <w:highlight w:val="none"/>
                <w:lang w:eastAsia="zh-CN"/>
              </w:rPr>
              <w:t>》《</w:t>
            </w:r>
            <w:r>
              <w:rPr>
                <w:rFonts w:hint="eastAsia" w:ascii="仿宋" w:hAnsi="仿宋" w:eastAsia="仿宋" w:cs="仿宋"/>
                <w:spacing w:val="13"/>
                <w:sz w:val="24"/>
                <w:szCs w:val="24"/>
                <w:highlight w:val="none"/>
              </w:rPr>
              <w:t>环境标志产品政府采购清单》网</w:t>
            </w:r>
            <w:r>
              <w:rPr>
                <w:rFonts w:hint="eastAsia" w:ascii="仿宋" w:hAnsi="仿宋" w:eastAsia="仿宋" w:cs="仿宋"/>
                <w:spacing w:val="10"/>
                <w:sz w:val="24"/>
                <w:szCs w:val="24"/>
                <w:highlight w:val="none"/>
              </w:rPr>
              <w:t>页</w:t>
            </w:r>
            <w:r>
              <w:rPr>
                <w:rFonts w:hint="eastAsia" w:ascii="仿宋" w:hAnsi="仿宋" w:eastAsia="仿宋" w:cs="仿宋"/>
                <w:spacing w:val="6"/>
                <w:sz w:val="24"/>
                <w:szCs w:val="24"/>
                <w:highlight w:val="none"/>
              </w:rPr>
              <w:t>截屏为准。</w:t>
            </w:r>
          </w:p>
          <w:p w14:paraId="4E69FB10">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eastAsia" w:ascii="仿宋" w:hAnsi="仿宋" w:eastAsia="仿宋" w:cs="仿宋"/>
                <w:spacing w:val="1"/>
                <w:sz w:val="24"/>
                <w:szCs w:val="24"/>
                <w:highlight w:val="none"/>
                <w:lang w:val="en-US" w:eastAsia="zh-CN"/>
              </w:rPr>
            </w:pPr>
            <w:r>
              <w:rPr>
                <w:rFonts w:hint="eastAsia" w:ascii="仿宋" w:hAnsi="仿宋" w:eastAsia="仿宋" w:cs="仿宋"/>
                <w:b/>
                <w:bCs/>
                <w:i w:val="0"/>
                <w:iCs w:val="0"/>
                <w:spacing w:val="8"/>
                <w:sz w:val="24"/>
                <w:szCs w:val="24"/>
                <w:highlight w:val="none"/>
              </w:rPr>
              <w:t>(3) 项目管理及实施方案 (</w:t>
            </w:r>
            <w:r>
              <w:rPr>
                <w:rFonts w:hint="eastAsia" w:ascii="仿宋" w:hAnsi="仿宋" w:eastAsia="仿宋" w:cs="仿宋"/>
                <w:b/>
                <w:bCs/>
                <w:i w:val="0"/>
                <w:iCs w:val="0"/>
                <w:spacing w:val="8"/>
                <w:sz w:val="24"/>
                <w:szCs w:val="24"/>
                <w:highlight w:val="none"/>
                <w:lang w:val="en-US" w:eastAsia="zh-CN"/>
              </w:rPr>
              <w:t>24</w:t>
            </w:r>
            <w:r>
              <w:rPr>
                <w:rFonts w:hint="eastAsia" w:ascii="仿宋" w:hAnsi="仿宋" w:eastAsia="仿宋" w:cs="仿宋"/>
                <w:b/>
                <w:bCs/>
                <w:i w:val="0"/>
                <w:iCs w:val="0"/>
                <w:spacing w:val="8"/>
                <w:sz w:val="24"/>
                <w:szCs w:val="24"/>
                <w:highlight w:val="none"/>
              </w:rPr>
              <w:t>分) ：</w:t>
            </w:r>
            <w:r>
              <w:rPr>
                <w:rFonts w:hint="eastAsia" w:ascii="仿宋" w:hAnsi="仿宋" w:eastAsia="仿宋" w:cs="仿宋"/>
                <w:spacing w:val="1"/>
                <w:sz w:val="24"/>
                <w:szCs w:val="24"/>
                <w:highlight w:val="none"/>
                <w:lang w:val="en-US" w:eastAsia="zh-CN"/>
              </w:rPr>
              <w:t>供应商针对本项目特点提供项目管理及实施方案，方案需包括：①项目实施方案②</w:t>
            </w:r>
            <w:r>
              <w:rPr>
                <w:rFonts w:hint="eastAsia" w:ascii="仿宋" w:hAnsi="仿宋" w:eastAsia="仿宋" w:cs="仿宋"/>
                <w:spacing w:val="1"/>
                <w:sz w:val="24"/>
                <w:szCs w:val="24"/>
                <w:highlight w:val="none"/>
                <w:lang w:val="zh-CN" w:eastAsia="zh-CN"/>
              </w:rPr>
              <w:t>项目管理机构（</w:t>
            </w:r>
            <w:r>
              <w:rPr>
                <w:rFonts w:hint="eastAsia" w:ascii="仿宋" w:hAnsi="仿宋" w:eastAsia="仿宋" w:cs="仿宋"/>
                <w:spacing w:val="1"/>
                <w:sz w:val="24"/>
                <w:szCs w:val="24"/>
                <w:highlight w:val="none"/>
                <w:lang w:val="en-US" w:eastAsia="zh-CN"/>
              </w:rPr>
              <w:t>人员列表、分工职责</w:t>
            </w:r>
            <w:r>
              <w:rPr>
                <w:rFonts w:hint="eastAsia" w:ascii="仿宋" w:hAnsi="仿宋" w:eastAsia="仿宋" w:cs="仿宋"/>
                <w:spacing w:val="1"/>
                <w:sz w:val="24"/>
                <w:szCs w:val="24"/>
                <w:highlight w:val="none"/>
                <w:lang w:val="zh-CN" w:eastAsia="zh-CN"/>
              </w:rPr>
              <w:t>）</w:t>
            </w:r>
            <w:r>
              <w:rPr>
                <w:rFonts w:hint="eastAsia" w:ascii="仿宋" w:hAnsi="仿宋" w:eastAsia="仿宋" w:cs="仿宋"/>
                <w:spacing w:val="1"/>
                <w:sz w:val="24"/>
                <w:szCs w:val="24"/>
                <w:highlight w:val="none"/>
                <w:lang w:val="en-US" w:eastAsia="zh-CN"/>
              </w:rPr>
              <w:t>③保证供货质量的措施④突发事件的处理措施</w:t>
            </w:r>
            <w:r>
              <w:rPr>
                <w:rFonts w:hint="eastAsia" w:ascii="微软雅黑" w:hAnsi="微软雅黑" w:eastAsia="微软雅黑" w:cs="微软雅黑"/>
                <w:spacing w:val="1"/>
                <w:sz w:val="24"/>
                <w:szCs w:val="24"/>
                <w:highlight w:val="none"/>
                <w:lang w:val="en-US" w:eastAsia="zh-CN"/>
              </w:rPr>
              <w:t>⑤</w:t>
            </w:r>
            <w:r>
              <w:rPr>
                <w:rFonts w:hint="eastAsia" w:ascii="仿宋" w:hAnsi="仿宋" w:eastAsia="仿宋" w:cs="仿宋"/>
                <w:spacing w:val="1"/>
                <w:sz w:val="24"/>
                <w:szCs w:val="24"/>
                <w:highlight w:val="none"/>
                <w:lang w:val="en-US" w:eastAsia="zh-CN"/>
              </w:rPr>
              <w:t>现场技术和技能培训⑥安全知识培训、安装、验收的措施。方案内容完全满足以上要求且专门针对本项目的得24分，每缺少一项内容扣4分，每有一项内容存在缺陷扣1分。</w:t>
            </w:r>
          </w:p>
          <w:p w14:paraId="02F056CC">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注：存在缺陷是指该项内容描述前后不一致或该项内容所阐述的项目信息与项目实际信息不一致或该项内容描述不符合国家相关法律法规、规范要求或该项内容阐述的方式方法明显不符合本项目实际情况。</w:t>
            </w:r>
          </w:p>
          <w:p w14:paraId="20C8C8CD">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eastAsia" w:ascii="仿宋" w:hAnsi="仿宋" w:eastAsia="仿宋" w:cs="仿宋"/>
                <w:spacing w:val="1"/>
                <w:sz w:val="24"/>
                <w:szCs w:val="24"/>
                <w:highlight w:val="none"/>
                <w:lang w:val="en-US" w:eastAsia="zh-CN"/>
              </w:rPr>
            </w:pPr>
            <w:r>
              <w:rPr>
                <w:rFonts w:hint="eastAsia" w:ascii="仿宋" w:hAnsi="仿宋" w:eastAsia="仿宋" w:cs="仿宋"/>
                <w:b/>
                <w:bCs/>
                <w:i w:val="0"/>
                <w:iCs w:val="0"/>
                <w:spacing w:val="8"/>
                <w:sz w:val="24"/>
                <w:szCs w:val="24"/>
                <w:highlight w:val="none"/>
                <w:lang w:val="en-US" w:eastAsia="zh-CN"/>
              </w:rPr>
              <w:t>（4）配送运输、交付方案</w:t>
            </w:r>
            <w:r>
              <w:rPr>
                <w:rFonts w:hint="eastAsia" w:ascii="仿宋" w:hAnsi="仿宋" w:eastAsia="仿宋" w:cs="仿宋"/>
                <w:b/>
                <w:bCs/>
                <w:i w:val="0"/>
                <w:iCs w:val="0"/>
                <w:spacing w:val="8"/>
                <w:sz w:val="24"/>
                <w:szCs w:val="24"/>
                <w:highlight w:val="none"/>
                <w:lang w:val="zh-CN" w:eastAsia="zh-CN"/>
              </w:rPr>
              <w:t>（</w:t>
            </w:r>
            <w:r>
              <w:rPr>
                <w:rFonts w:hint="eastAsia" w:ascii="仿宋" w:hAnsi="仿宋" w:eastAsia="仿宋" w:cs="仿宋"/>
                <w:b/>
                <w:bCs/>
                <w:i w:val="0"/>
                <w:iCs w:val="0"/>
                <w:spacing w:val="8"/>
                <w:sz w:val="24"/>
                <w:szCs w:val="24"/>
                <w:highlight w:val="none"/>
                <w:lang w:val="en-US" w:eastAsia="zh-CN"/>
              </w:rPr>
              <w:t>9分</w:t>
            </w:r>
            <w:r>
              <w:rPr>
                <w:rFonts w:hint="eastAsia" w:ascii="仿宋" w:hAnsi="仿宋" w:eastAsia="仿宋" w:cs="仿宋"/>
                <w:b/>
                <w:bCs/>
                <w:i w:val="0"/>
                <w:iCs w:val="0"/>
                <w:spacing w:val="8"/>
                <w:sz w:val="24"/>
                <w:szCs w:val="24"/>
                <w:highlight w:val="none"/>
                <w:lang w:val="zh-CN" w:eastAsia="zh-CN"/>
              </w:rPr>
              <w:t>）：</w:t>
            </w:r>
            <w:r>
              <w:rPr>
                <w:rFonts w:hint="eastAsia" w:ascii="仿宋" w:hAnsi="仿宋" w:eastAsia="仿宋" w:cs="仿宋"/>
                <w:snapToGrid w:val="0"/>
                <w:color w:val="000000"/>
                <w:spacing w:val="-4"/>
                <w:kern w:val="0"/>
                <w:sz w:val="24"/>
                <w:szCs w:val="24"/>
                <w:highlight w:val="none"/>
                <w:lang w:val="en-US" w:eastAsia="zh-CN"/>
              </w:rPr>
              <w:t>根据本项目编制配送运输、交付方案，方案内容包含：</w:t>
            </w:r>
            <w:r>
              <w:rPr>
                <w:rFonts w:hint="eastAsia" w:ascii="仿宋" w:hAnsi="仿宋" w:eastAsia="仿宋" w:cs="仿宋"/>
                <w:spacing w:val="1"/>
                <w:sz w:val="24"/>
                <w:szCs w:val="24"/>
                <w:highlight w:val="none"/>
                <w:lang w:val="en-US" w:eastAsia="zh-CN"/>
              </w:rPr>
              <w:t>①数量、</w:t>
            </w:r>
            <w:r>
              <w:rPr>
                <w:rFonts w:hint="eastAsia" w:ascii="仿宋" w:hAnsi="仿宋" w:eastAsia="仿宋" w:cs="仿宋"/>
                <w:snapToGrid w:val="0"/>
                <w:color w:val="000000"/>
                <w:spacing w:val="-4"/>
                <w:kern w:val="0"/>
                <w:sz w:val="24"/>
                <w:szCs w:val="24"/>
                <w:highlight w:val="none"/>
                <w:lang w:val="en-US" w:eastAsia="zh-CN"/>
              </w:rPr>
              <w:t>质量保证措施</w:t>
            </w:r>
            <w:r>
              <w:rPr>
                <w:rFonts w:hint="eastAsia" w:ascii="仿宋" w:hAnsi="仿宋" w:eastAsia="仿宋" w:cs="仿宋"/>
                <w:spacing w:val="1"/>
                <w:sz w:val="24"/>
                <w:szCs w:val="24"/>
                <w:highlight w:val="none"/>
                <w:lang w:val="en-US" w:eastAsia="zh-CN"/>
              </w:rPr>
              <w:t>②</w:t>
            </w:r>
            <w:r>
              <w:rPr>
                <w:rFonts w:hint="eastAsia" w:ascii="仿宋" w:hAnsi="仿宋" w:eastAsia="仿宋" w:cs="仿宋"/>
                <w:snapToGrid w:val="0"/>
                <w:color w:val="000000"/>
                <w:spacing w:val="-4"/>
                <w:kern w:val="0"/>
                <w:sz w:val="24"/>
                <w:szCs w:val="24"/>
                <w:highlight w:val="none"/>
                <w:lang w:val="en-US" w:eastAsia="zh-CN"/>
              </w:rPr>
              <w:t>货源组织、</w:t>
            </w:r>
            <w:r>
              <w:rPr>
                <w:rFonts w:hint="eastAsia" w:ascii="仿宋" w:hAnsi="仿宋" w:eastAsia="仿宋" w:cs="仿宋"/>
                <w:snapToGrid w:val="0"/>
                <w:color w:val="000000"/>
                <w:spacing w:val="-4"/>
                <w:kern w:val="0"/>
                <w:sz w:val="24"/>
                <w:szCs w:val="24"/>
                <w:highlight w:val="none"/>
                <w:lang w:val="zh-CN" w:eastAsia="zh-CN"/>
              </w:rPr>
              <w:t>安全运输</w:t>
            </w:r>
            <w:r>
              <w:rPr>
                <w:rFonts w:hint="eastAsia" w:ascii="仿宋" w:hAnsi="仿宋" w:eastAsia="仿宋" w:cs="仿宋"/>
                <w:snapToGrid w:val="0"/>
                <w:color w:val="000000"/>
                <w:spacing w:val="-4"/>
                <w:kern w:val="0"/>
                <w:sz w:val="24"/>
                <w:szCs w:val="24"/>
                <w:highlight w:val="none"/>
                <w:lang w:val="en-US" w:eastAsia="zh-CN"/>
              </w:rPr>
              <w:t>方案</w:t>
            </w:r>
            <w:r>
              <w:rPr>
                <w:rFonts w:hint="eastAsia" w:ascii="仿宋" w:hAnsi="仿宋" w:eastAsia="仿宋" w:cs="仿宋"/>
                <w:spacing w:val="1"/>
                <w:sz w:val="24"/>
                <w:szCs w:val="24"/>
                <w:highlight w:val="none"/>
                <w:lang w:val="en-US" w:eastAsia="zh-CN"/>
              </w:rPr>
              <w:t>③配送、安装</w:t>
            </w:r>
            <w:r>
              <w:rPr>
                <w:rFonts w:hint="eastAsia" w:ascii="仿宋" w:hAnsi="仿宋" w:eastAsia="仿宋" w:cs="仿宋"/>
                <w:snapToGrid w:val="0"/>
                <w:color w:val="000000"/>
                <w:spacing w:val="-4"/>
                <w:kern w:val="0"/>
                <w:sz w:val="24"/>
                <w:szCs w:val="24"/>
                <w:highlight w:val="none"/>
                <w:lang w:val="en-US" w:eastAsia="zh-CN"/>
              </w:rPr>
              <w:t>方案。</w:t>
            </w:r>
            <w:r>
              <w:rPr>
                <w:rFonts w:hint="eastAsia" w:ascii="仿宋" w:hAnsi="仿宋" w:eastAsia="仿宋" w:cs="仿宋"/>
                <w:spacing w:val="1"/>
                <w:sz w:val="24"/>
                <w:szCs w:val="24"/>
                <w:highlight w:val="none"/>
                <w:lang w:val="en-US" w:eastAsia="zh-CN"/>
              </w:rPr>
              <w:t>方案内容完全满足以上要求且专门针对本项目的得9分，每缺少一项内容扣3分，每有一项内容存在缺陷扣1分。</w:t>
            </w:r>
          </w:p>
          <w:p w14:paraId="59773FEF">
            <w:pPr>
              <w:keepNext w:val="0"/>
              <w:keepLines w:val="0"/>
              <w:pageBreakBefore w:val="0"/>
              <w:widowControl/>
              <w:kinsoku w:val="0"/>
              <w:wordWrap/>
              <w:overflowPunct/>
              <w:topLinePunct w:val="0"/>
              <w:autoSpaceDE w:val="0"/>
              <w:autoSpaceDN w:val="0"/>
              <w:bidi w:val="0"/>
              <w:adjustRightInd w:val="0"/>
              <w:snapToGrid w:val="0"/>
              <w:spacing w:line="360" w:lineRule="auto"/>
              <w:ind w:left="109" w:leftChars="0" w:right="102" w:rightChars="0" w:firstLine="42" w:firstLineChars="0"/>
              <w:textAlignment w:val="baseline"/>
              <w:rPr>
                <w:rFonts w:hint="eastAsia" w:ascii="仿宋" w:hAnsi="仿宋" w:eastAsia="仿宋" w:cs="仿宋"/>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注：存在缺陷是指该项内容描述前后不一致或该项内容所阐述的项目信息与项目实际信息不一致或该项内容描述不符合国家相关法律法规、规范要求或该项内容阐述的方式方法明显不符合本项目实际情况。</w:t>
            </w:r>
          </w:p>
        </w:tc>
      </w:tr>
      <w:tr w14:paraId="3FDDF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66" w:type="pct"/>
            <w:tcBorders>
              <w:top w:val="single" w:color="000000" w:sz="2" w:space="0"/>
              <w:bottom w:val="single" w:color="000000" w:sz="2" w:space="0"/>
            </w:tcBorders>
            <w:vAlign w:val="center"/>
          </w:tcPr>
          <w:p w14:paraId="037E2CFC">
            <w:pPr>
              <w:spacing w:line="240" w:lineRule="auto"/>
              <w:ind w:left="0" w:right="0" w:firstLine="0"/>
              <w:jc w:val="center"/>
              <w:rPr>
                <w:rFonts w:hint="eastAsia" w:ascii="仿宋" w:hAnsi="仿宋" w:eastAsia="仿宋" w:cs="仿宋"/>
                <w:b/>
                <w:bCs/>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b/>
                <w:bCs/>
                <w:sz w:val="24"/>
                <w:szCs w:val="24"/>
                <w:highlight w:val="none"/>
                <w:lang w:val="en-US" w:eastAsia="zh-CN"/>
                <w14:textOutline w14:w="4358" w14:cap="sq" w14:cmpd="sng">
                  <w14:solidFill>
                    <w14:srgbClr w14:val="000000"/>
                  </w14:solidFill>
                  <w14:prstDash w14:val="solid"/>
                  <w14:bevel/>
                </w14:textOutline>
              </w:rPr>
              <w:t>3</w:t>
            </w:r>
          </w:p>
        </w:tc>
        <w:tc>
          <w:tcPr>
            <w:tcW w:w="769" w:type="pct"/>
            <w:tcBorders>
              <w:top w:val="single" w:color="000000" w:sz="2" w:space="0"/>
              <w:bottom w:val="single" w:color="000000" w:sz="2" w:space="0"/>
            </w:tcBorders>
            <w:vAlign w:val="center"/>
          </w:tcPr>
          <w:p w14:paraId="13A9C74E">
            <w:pPr>
              <w:spacing w:before="75" w:line="337" w:lineRule="auto"/>
              <w:ind w:right="218" w:rightChars="0"/>
              <w:jc w:val="center"/>
              <w:rPr>
                <w:rFonts w:hint="eastAsia" w:ascii="仿宋" w:hAnsi="仿宋" w:eastAsia="仿宋" w:cs="仿宋"/>
                <w:spacing w:val="-12"/>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2"/>
                <w:sz w:val="24"/>
                <w:szCs w:val="24"/>
                <w:highlight w:val="none"/>
                <w:lang w:val="en-US" w:eastAsia="zh-CN"/>
                <w14:textOutline w14:w="4358" w14:cap="sq" w14:cmpd="sng">
                  <w14:solidFill>
                    <w14:srgbClr w14:val="000000"/>
                  </w14:solidFill>
                  <w14:prstDash w14:val="solid"/>
                  <w14:bevel/>
                </w14:textOutline>
              </w:rPr>
              <w:t>商务部分</w:t>
            </w:r>
          </w:p>
          <w:p w14:paraId="58F301E3">
            <w:pPr>
              <w:spacing w:before="75" w:line="337" w:lineRule="auto"/>
              <w:ind w:right="218" w:rightChars="0"/>
              <w:jc w:val="center"/>
              <w:rPr>
                <w:rFonts w:hint="eastAsia" w:ascii="仿宋" w:hAnsi="仿宋" w:eastAsia="仿宋" w:cs="仿宋"/>
                <w:b/>
                <w:bCs/>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2"/>
                <w:sz w:val="24"/>
                <w:szCs w:val="24"/>
                <w:highlight w:val="none"/>
                <w:lang w:val="en-US" w:eastAsia="zh-CN"/>
                <w14:textOutline w14:w="4358" w14:cap="sq" w14:cmpd="sng">
                  <w14:solidFill>
                    <w14:srgbClr w14:val="000000"/>
                  </w14:solidFill>
                  <w14:prstDash w14:val="solid"/>
                  <w14:bevel/>
                </w14:textOutline>
              </w:rPr>
              <w:t>（15分）</w:t>
            </w:r>
          </w:p>
        </w:tc>
        <w:tc>
          <w:tcPr>
            <w:tcW w:w="3864" w:type="pct"/>
            <w:tcBorders>
              <w:top w:val="single" w:color="000000" w:sz="2" w:space="0"/>
              <w:bottom w:val="single" w:color="000000" w:sz="2" w:space="0"/>
            </w:tcBorders>
            <w:vAlign w:val="top"/>
          </w:tcPr>
          <w:p w14:paraId="64E18D0A">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4"/>
              <w:textAlignment w:val="baseline"/>
              <w:rPr>
                <w:rFonts w:hint="eastAsia" w:ascii="仿宋" w:hAnsi="仿宋" w:eastAsia="仿宋" w:cs="仿宋"/>
                <w:snapToGrid w:val="0"/>
                <w:color w:val="000000"/>
                <w:spacing w:val="13"/>
                <w:kern w:val="0"/>
                <w:sz w:val="24"/>
                <w:szCs w:val="24"/>
                <w:highlight w:val="none"/>
                <w:lang w:val="en-US" w:eastAsia="zh-CN"/>
              </w:rPr>
            </w:pPr>
            <w:r>
              <w:rPr>
                <w:rFonts w:hint="eastAsia" w:ascii="仿宋" w:hAnsi="仿宋" w:eastAsia="仿宋" w:cs="仿宋"/>
                <w:b/>
                <w:bCs/>
                <w:spacing w:val="1"/>
                <w:sz w:val="24"/>
                <w:szCs w:val="24"/>
                <w:highlight w:val="none"/>
                <w:lang w:val="en-US" w:eastAsia="zh-CN"/>
              </w:rPr>
              <w:t>（1）类似业绩情况 (6分) ：</w:t>
            </w:r>
            <w:r>
              <w:rPr>
                <w:rFonts w:hint="eastAsia" w:ascii="仿宋" w:hAnsi="仿宋" w:eastAsia="仿宋" w:cs="仿宋"/>
                <w:snapToGrid w:val="0"/>
                <w:color w:val="000000"/>
                <w:spacing w:val="13"/>
                <w:kern w:val="0"/>
                <w:sz w:val="24"/>
                <w:szCs w:val="24"/>
                <w:highlight w:val="none"/>
                <w:lang w:val="en-US" w:eastAsia="zh-CN"/>
              </w:rPr>
              <w:t>提供自 2022年 01 月 01 日以来的与本项目类似的业绩证明材料，每提供1项得2分,满分6分，不提供不得分(提供合同或中标通知书复印件) 。</w:t>
            </w:r>
          </w:p>
          <w:p w14:paraId="1B62C9B4">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eastAsia" w:ascii="仿宋" w:hAnsi="仿宋" w:eastAsia="仿宋" w:cs="仿宋"/>
                <w:spacing w:val="1"/>
                <w:sz w:val="24"/>
                <w:szCs w:val="24"/>
                <w:highlight w:val="none"/>
                <w:lang w:val="en-US" w:eastAsia="zh-CN"/>
              </w:rPr>
            </w:pPr>
            <w:r>
              <w:rPr>
                <w:rFonts w:hint="eastAsia" w:ascii="仿宋" w:hAnsi="仿宋" w:eastAsia="仿宋" w:cs="仿宋"/>
                <w:b/>
                <w:bCs/>
                <w:spacing w:val="1"/>
                <w:sz w:val="24"/>
                <w:szCs w:val="24"/>
                <w:highlight w:val="none"/>
                <w:lang w:val="en-US" w:eastAsia="zh-CN"/>
              </w:rPr>
              <w:t>（2）售后服务计划、措施及服务承诺 (9 分) ：</w:t>
            </w:r>
            <w:r>
              <w:rPr>
                <w:rFonts w:hint="eastAsia" w:ascii="仿宋" w:hAnsi="仿宋" w:eastAsia="仿宋" w:cs="仿宋"/>
                <w:snapToGrid w:val="0"/>
                <w:color w:val="000000"/>
                <w:spacing w:val="13"/>
                <w:kern w:val="0"/>
                <w:sz w:val="24"/>
                <w:szCs w:val="24"/>
                <w:highlight w:val="none"/>
                <w:lang w:val="en-US" w:eastAsia="zh-CN"/>
              </w:rPr>
              <w:t>针对该项目须有详尽的</w:t>
            </w:r>
            <w:r>
              <w:rPr>
                <w:rFonts w:hint="eastAsia" w:ascii="仿宋" w:hAnsi="仿宋" w:eastAsia="仿宋" w:cs="仿宋"/>
                <w:spacing w:val="1"/>
                <w:sz w:val="24"/>
                <w:szCs w:val="24"/>
                <w:highlight w:val="none"/>
                <w:lang w:val="en-US" w:eastAsia="zh-CN"/>
              </w:rPr>
              <w:t>①售后服务人员列表、证书、联系电话等②.部件更换方案③保修计划④售后服务网点⑤售后服务响应时间⑥应急方案及措施⑦保障措施⑧提供设备使用技术资料(操作说明书、维护手册等)⑨售后服务承诺。</w:t>
            </w:r>
          </w:p>
          <w:p w14:paraId="43B20C60">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default" w:ascii="仿宋" w:hAnsi="仿宋" w:eastAsia="仿宋" w:cs="仿宋"/>
                <w:snapToGrid w:val="0"/>
                <w:color w:val="000000"/>
                <w:spacing w:val="13"/>
                <w:kern w:val="0"/>
                <w:sz w:val="24"/>
                <w:szCs w:val="24"/>
                <w:highlight w:val="none"/>
                <w:lang w:val="en-US" w:eastAsia="zh-CN"/>
              </w:rPr>
            </w:pPr>
            <w:r>
              <w:rPr>
                <w:rFonts w:hint="eastAsia" w:ascii="仿宋" w:hAnsi="仿宋" w:eastAsia="仿宋" w:cs="仿宋"/>
                <w:spacing w:val="1"/>
                <w:sz w:val="24"/>
                <w:szCs w:val="24"/>
                <w:highlight w:val="none"/>
                <w:lang w:val="en-US" w:eastAsia="zh-CN"/>
              </w:rPr>
              <w:t>以上9项内容每提供一项得1分，满分9分。在此基础上，方案中存在缺陷或不足的，每有一处扣 0.5 分,扣完为止。</w:t>
            </w:r>
          </w:p>
          <w:p w14:paraId="7265051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注：存在缺陷是指该项内容描述前后不一致或该项内容所阐述的项目信息与项目实际信息不一致或该项内容描述不符合国家相关法律法规、规范要求或该项内容阐述的方式方法明显不符合本项目实际情况。</w:t>
            </w:r>
          </w:p>
        </w:tc>
      </w:tr>
    </w:tbl>
    <w:p w14:paraId="40FE27BA">
      <w:pPr>
        <w:spacing w:line="91" w:lineRule="auto"/>
        <w:rPr>
          <w:rFonts w:hint="eastAsia" w:ascii="仿宋" w:hAnsi="仿宋" w:eastAsia="仿宋" w:cs="仿宋"/>
          <w:sz w:val="2"/>
          <w:highlight w:val="none"/>
        </w:rPr>
      </w:pPr>
    </w:p>
    <w:p w14:paraId="166FBDAC">
      <w:pPr>
        <w:keepNext w:val="0"/>
        <w:keepLines w:val="0"/>
        <w:pageBreakBefore w:val="0"/>
        <w:widowControl/>
        <w:kinsoku w:val="0"/>
        <w:wordWrap/>
        <w:overflowPunct/>
        <w:topLinePunct w:val="0"/>
        <w:autoSpaceDE w:val="0"/>
        <w:autoSpaceDN w:val="0"/>
        <w:bidi w:val="0"/>
        <w:adjustRightInd w:val="0"/>
        <w:snapToGrid w:val="0"/>
        <w:spacing w:line="360" w:lineRule="auto"/>
        <w:ind w:left="2732"/>
        <w:textAlignment w:val="baseline"/>
        <w:outlineLvl w:val="1"/>
        <w:rPr>
          <w:rFonts w:hint="eastAsia" w:ascii="仿宋" w:hAnsi="仿宋" w:eastAsia="仿宋" w:cs="仿宋"/>
          <w:b/>
          <w:bCs/>
          <w:spacing w:val="6"/>
          <w:sz w:val="32"/>
          <w:szCs w:val="32"/>
          <w:highlight w:val="none"/>
          <w:lang w:val="en-US" w:eastAsia="zh-CN"/>
        </w:rPr>
      </w:pPr>
      <w:bookmarkStart w:id="87" w:name="_bookmark10"/>
      <w:bookmarkEnd w:id="87"/>
      <w:bookmarkStart w:id="88" w:name="_Toc18952"/>
      <w:bookmarkStart w:id="89" w:name="_Toc30862"/>
    </w:p>
    <w:p w14:paraId="12319FF7">
      <w:pPr>
        <w:keepNext w:val="0"/>
        <w:keepLines w:val="0"/>
        <w:pageBreakBefore w:val="0"/>
        <w:widowControl/>
        <w:kinsoku w:val="0"/>
        <w:wordWrap/>
        <w:overflowPunct/>
        <w:topLinePunct w:val="0"/>
        <w:autoSpaceDE w:val="0"/>
        <w:autoSpaceDN w:val="0"/>
        <w:bidi w:val="0"/>
        <w:adjustRightInd w:val="0"/>
        <w:snapToGrid w:val="0"/>
        <w:spacing w:line="360" w:lineRule="auto"/>
        <w:ind w:left="2732"/>
        <w:textAlignment w:val="baseline"/>
        <w:outlineLvl w:val="1"/>
        <w:rPr>
          <w:rFonts w:hint="eastAsia" w:ascii="仿宋" w:hAnsi="仿宋" w:eastAsia="仿宋" w:cs="仿宋"/>
          <w:sz w:val="31"/>
          <w:szCs w:val="31"/>
          <w:highlight w:val="none"/>
        </w:rPr>
      </w:pPr>
      <w:r>
        <w:rPr>
          <w:rFonts w:hint="eastAsia" w:ascii="仿宋" w:hAnsi="仿宋" w:eastAsia="仿宋" w:cs="仿宋"/>
          <w:b/>
          <w:bCs/>
          <w:spacing w:val="6"/>
          <w:sz w:val="32"/>
          <w:szCs w:val="32"/>
          <w:highlight w:val="none"/>
          <w:lang w:val="en-US" w:eastAsia="zh-CN"/>
        </w:rPr>
        <w:t>七、确定成交供应商</w:t>
      </w:r>
      <w:bookmarkEnd w:id="88"/>
      <w:bookmarkEnd w:id="89"/>
    </w:p>
    <w:p w14:paraId="349F9CED">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20.推荐并确定成交供应商</w:t>
      </w:r>
    </w:p>
    <w:p w14:paraId="605346DE">
      <w:pPr>
        <w:keepNext w:val="0"/>
        <w:keepLines w:val="0"/>
        <w:pageBreakBefore w:val="0"/>
        <w:widowControl/>
        <w:kinsoku w:val="0"/>
        <w:wordWrap/>
        <w:overflowPunct/>
        <w:topLinePunct w:val="0"/>
        <w:autoSpaceDE w:val="0"/>
        <w:autoSpaceDN w:val="0"/>
        <w:bidi w:val="0"/>
        <w:adjustRightInd w:val="0"/>
        <w:snapToGrid w:val="0"/>
        <w:spacing w:line="360" w:lineRule="auto"/>
        <w:ind w:right="225"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20</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1磋商小组根据评审总得分由高到低排序推荐预成交候选供应商，如分值</w:t>
      </w:r>
      <w:r>
        <w:rPr>
          <w:rFonts w:hint="eastAsia" w:ascii="仿宋" w:hAnsi="仿宋" w:eastAsia="仿宋" w:cs="仿宋"/>
          <w:spacing w:val="9"/>
          <w:sz w:val="24"/>
          <w:szCs w:val="24"/>
          <w:highlight w:val="none"/>
        </w:rPr>
        <w:t>相</w:t>
      </w:r>
      <w:r>
        <w:rPr>
          <w:rFonts w:hint="eastAsia" w:ascii="仿宋" w:hAnsi="仿宋" w:eastAsia="仿宋" w:cs="仿宋"/>
          <w:spacing w:val="7"/>
          <w:sz w:val="24"/>
          <w:szCs w:val="24"/>
          <w:highlight w:val="none"/>
        </w:rPr>
        <w:t>同时，以供应商报价情况从低到高排序推荐预成交候选供应商，并由采购人按</w:t>
      </w:r>
      <w:r>
        <w:rPr>
          <w:rFonts w:hint="eastAsia" w:ascii="仿宋" w:hAnsi="仿宋" w:eastAsia="仿宋" w:cs="仿宋"/>
          <w:spacing w:val="8"/>
          <w:sz w:val="24"/>
          <w:szCs w:val="24"/>
          <w:highlight w:val="none"/>
        </w:rPr>
        <w:t>顺序确定成交供应商。</w:t>
      </w:r>
    </w:p>
    <w:p w14:paraId="321BCA28">
      <w:pPr>
        <w:keepNext w:val="0"/>
        <w:keepLines w:val="0"/>
        <w:pageBreakBefore w:val="0"/>
        <w:widowControl/>
        <w:kinsoku w:val="0"/>
        <w:wordWrap/>
        <w:overflowPunct/>
        <w:topLinePunct w:val="0"/>
        <w:autoSpaceDE w:val="0"/>
        <w:autoSpaceDN w:val="0"/>
        <w:bidi w:val="0"/>
        <w:adjustRightInd w:val="0"/>
        <w:snapToGrid w:val="0"/>
        <w:spacing w:line="360" w:lineRule="auto"/>
        <w:ind w:right="225"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20</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2成交供应商因不可抗力或自身原因不能履行合同时，采购人可以按照评</w:t>
      </w:r>
      <w:r>
        <w:rPr>
          <w:rFonts w:hint="eastAsia" w:ascii="仿宋" w:hAnsi="仿宋" w:eastAsia="仿宋" w:cs="仿宋"/>
          <w:spacing w:val="8"/>
          <w:sz w:val="24"/>
          <w:szCs w:val="24"/>
          <w:highlight w:val="none"/>
        </w:rPr>
        <w:t>审</w:t>
      </w:r>
      <w:r>
        <w:rPr>
          <w:rFonts w:hint="eastAsia" w:ascii="仿宋" w:hAnsi="仿宋" w:eastAsia="仿宋" w:cs="仿宋"/>
          <w:spacing w:val="7"/>
          <w:sz w:val="24"/>
          <w:szCs w:val="24"/>
          <w:highlight w:val="none"/>
        </w:rPr>
        <w:t>报告推荐的预成交候选供应商名单排序，确定下一候选人为成交供应商，也可</w:t>
      </w:r>
      <w:r>
        <w:rPr>
          <w:rFonts w:hint="eastAsia" w:ascii="仿宋" w:hAnsi="仿宋" w:eastAsia="仿宋" w:cs="仿宋"/>
          <w:spacing w:val="9"/>
          <w:sz w:val="24"/>
          <w:szCs w:val="24"/>
          <w:highlight w:val="none"/>
        </w:rPr>
        <w:t>重</w:t>
      </w:r>
      <w:r>
        <w:rPr>
          <w:rFonts w:hint="eastAsia" w:ascii="仿宋" w:hAnsi="仿宋" w:eastAsia="仿宋" w:cs="仿宋"/>
          <w:spacing w:val="8"/>
          <w:sz w:val="24"/>
          <w:szCs w:val="24"/>
          <w:highlight w:val="none"/>
        </w:rPr>
        <w:t>新开展政府采购活动。</w:t>
      </w:r>
    </w:p>
    <w:p w14:paraId="43D4D4FC">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21.成交通知</w:t>
      </w:r>
    </w:p>
    <w:p w14:paraId="0567968D">
      <w:pPr>
        <w:keepNext w:val="0"/>
        <w:keepLines w:val="0"/>
        <w:pageBreakBefore w:val="0"/>
        <w:widowControl/>
        <w:kinsoku w:val="0"/>
        <w:wordWrap/>
        <w:overflowPunct/>
        <w:topLinePunct w:val="0"/>
        <w:autoSpaceDE w:val="0"/>
        <w:autoSpaceDN w:val="0"/>
        <w:bidi w:val="0"/>
        <w:adjustRightInd w:val="0"/>
        <w:snapToGrid w:val="0"/>
        <w:spacing w:line="360" w:lineRule="auto"/>
        <w:ind w:right="44" w:firstLine="488" w:firstLineChars="20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21.1采购代理机构自成交供应商确定之日起5个</w:t>
      </w:r>
      <w:r>
        <w:rPr>
          <w:rFonts w:hint="eastAsia" w:ascii="仿宋" w:hAnsi="仿宋" w:eastAsia="仿宋" w:cs="仿宋"/>
          <w:spacing w:val="1"/>
          <w:sz w:val="24"/>
          <w:szCs w:val="24"/>
          <w:highlight w:val="none"/>
        </w:rPr>
        <w:t>工作日内发出《成交通知书》，</w:t>
      </w:r>
      <w:r>
        <w:rPr>
          <w:rFonts w:hint="eastAsia" w:ascii="仿宋" w:hAnsi="仿宋" w:eastAsia="仿宋" w:cs="仿宋"/>
          <w:spacing w:val="13"/>
          <w:sz w:val="24"/>
          <w:szCs w:val="24"/>
          <w:highlight w:val="none"/>
        </w:rPr>
        <w:t>并</w:t>
      </w:r>
      <w:r>
        <w:rPr>
          <w:rFonts w:hint="eastAsia" w:ascii="仿宋" w:hAnsi="仿宋" w:eastAsia="仿宋" w:cs="仿宋"/>
          <w:spacing w:val="9"/>
          <w:sz w:val="24"/>
          <w:szCs w:val="24"/>
          <w:highlight w:val="none"/>
        </w:rPr>
        <w:t>在青海省政府采购网、青海省公共资源交易网</w:t>
      </w:r>
      <w:r>
        <w:rPr>
          <w:rFonts w:hint="eastAsia" w:ascii="仿宋" w:hAnsi="仿宋" w:eastAsia="仿宋" w:cs="仿宋"/>
          <w:spacing w:val="9"/>
          <w:sz w:val="24"/>
          <w:szCs w:val="24"/>
          <w:highlight w:val="none"/>
          <w:lang w:eastAsia="zh-CN"/>
        </w:rPr>
        <w:t>、中国采购与招标网</w:t>
      </w:r>
      <w:r>
        <w:rPr>
          <w:rFonts w:hint="eastAsia" w:ascii="仿宋" w:hAnsi="仿宋" w:eastAsia="仿宋" w:cs="仿宋"/>
          <w:spacing w:val="9"/>
          <w:sz w:val="24"/>
          <w:szCs w:val="24"/>
          <w:highlight w:val="none"/>
        </w:rPr>
        <w:t>发布成交结果公告。</w:t>
      </w:r>
    </w:p>
    <w:p w14:paraId="1BE61F80">
      <w:pPr>
        <w:keepNext w:val="0"/>
        <w:keepLines w:val="0"/>
        <w:pageBreakBefore w:val="0"/>
        <w:widowControl/>
        <w:kinsoku w:val="0"/>
        <w:wordWrap/>
        <w:overflowPunct/>
        <w:topLinePunct w:val="0"/>
        <w:autoSpaceDE w:val="0"/>
        <w:autoSpaceDN w:val="0"/>
        <w:bidi w:val="0"/>
        <w:adjustRightInd w:val="0"/>
        <w:snapToGrid w:val="0"/>
        <w:spacing w:line="360" w:lineRule="auto"/>
        <w:ind w:left="25" w:right="146" w:firstLine="480"/>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21</w:t>
      </w:r>
      <w:r>
        <w:rPr>
          <w:rFonts w:hint="eastAsia" w:ascii="仿宋" w:hAnsi="仿宋" w:eastAsia="仿宋" w:cs="仿宋"/>
          <w:spacing w:val="15"/>
          <w:sz w:val="24"/>
          <w:szCs w:val="24"/>
          <w:highlight w:val="none"/>
        </w:rPr>
        <w:t>.</w:t>
      </w:r>
      <w:r>
        <w:rPr>
          <w:rFonts w:hint="eastAsia" w:ascii="仿宋" w:hAnsi="仿宋" w:eastAsia="仿宋" w:cs="仿宋"/>
          <w:spacing w:val="8"/>
          <w:sz w:val="24"/>
          <w:szCs w:val="24"/>
          <w:highlight w:val="none"/>
        </w:rPr>
        <w:t>2《成交通知书》对采购人和成交供应商具有同等效力，《成交通知书》</w:t>
      </w:r>
      <w:r>
        <w:rPr>
          <w:rFonts w:hint="eastAsia" w:ascii="仿宋" w:hAnsi="仿宋" w:eastAsia="仿宋" w:cs="仿宋"/>
          <w:spacing w:val="18"/>
          <w:sz w:val="24"/>
          <w:szCs w:val="24"/>
          <w:highlight w:val="none"/>
        </w:rPr>
        <w:t>发</w:t>
      </w:r>
      <w:r>
        <w:rPr>
          <w:rFonts w:hint="eastAsia" w:ascii="仿宋" w:hAnsi="仿宋" w:eastAsia="仿宋" w:cs="仿宋"/>
          <w:spacing w:val="9"/>
          <w:sz w:val="24"/>
          <w:szCs w:val="24"/>
          <w:highlight w:val="none"/>
        </w:rPr>
        <w:t>出后，采购人改变成交结果的，或者成交供应商无正当理由放弃成交项目的，</w:t>
      </w:r>
      <w:r>
        <w:rPr>
          <w:rFonts w:hint="eastAsia" w:ascii="仿宋" w:hAnsi="仿宋" w:eastAsia="仿宋" w:cs="仿宋"/>
          <w:spacing w:val="12"/>
          <w:sz w:val="24"/>
          <w:szCs w:val="24"/>
          <w:highlight w:val="none"/>
        </w:rPr>
        <w:t>依</w:t>
      </w:r>
      <w:r>
        <w:rPr>
          <w:rFonts w:hint="eastAsia" w:ascii="仿宋" w:hAnsi="仿宋" w:eastAsia="仿宋" w:cs="仿宋"/>
          <w:spacing w:val="7"/>
          <w:sz w:val="24"/>
          <w:szCs w:val="24"/>
          <w:highlight w:val="none"/>
        </w:rPr>
        <w:t>法承担法律责任。</w:t>
      </w:r>
    </w:p>
    <w:p w14:paraId="1E26427C">
      <w:pPr>
        <w:keepNext w:val="0"/>
        <w:keepLines w:val="0"/>
        <w:pageBreakBefore w:val="0"/>
        <w:widowControl/>
        <w:kinsoku w:val="0"/>
        <w:wordWrap/>
        <w:overflowPunct/>
        <w:topLinePunct w:val="0"/>
        <w:autoSpaceDE w:val="0"/>
        <w:autoSpaceDN w:val="0"/>
        <w:bidi w:val="0"/>
        <w:adjustRightInd w:val="0"/>
        <w:snapToGrid w:val="0"/>
        <w:spacing w:line="360" w:lineRule="auto"/>
        <w:ind w:left="3221"/>
        <w:textAlignment w:val="baseline"/>
        <w:outlineLvl w:val="1"/>
        <w:rPr>
          <w:rFonts w:hint="eastAsia" w:ascii="仿宋" w:hAnsi="仿宋" w:eastAsia="仿宋" w:cs="仿宋"/>
          <w:sz w:val="31"/>
          <w:szCs w:val="31"/>
          <w:highlight w:val="none"/>
        </w:rPr>
      </w:pPr>
      <w:bookmarkStart w:id="90" w:name="_bookmark11"/>
      <w:bookmarkEnd w:id="90"/>
      <w:bookmarkStart w:id="91" w:name="_Toc15910"/>
      <w:bookmarkStart w:id="92" w:name="_Toc12126"/>
      <w:r>
        <w:rPr>
          <w:rFonts w:hint="eastAsia" w:ascii="仿宋" w:hAnsi="仿宋" w:eastAsia="仿宋" w:cs="仿宋"/>
          <w:b/>
          <w:bCs/>
          <w:spacing w:val="6"/>
          <w:sz w:val="32"/>
          <w:szCs w:val="32"/>
          <w:highlight w:val="none"/>
          <w:lang w:val="en-US" w:eastAsia="zh-CN"/>
        </w:rPr>
        <w:t>八、授予合同</w:t>
      </w:r>
      <w:bookmarkEnd w:id="91"/>
      <w:bookmarkEnd w:id="92"/>
    </w:p>
    <w:p w14:paraId="519F3CF9">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22.签订合同</w:t>
      </w:r>
    </w:p>
    <w:p w14:paraId="5CDF5338">
      <w:pPr>
        <w:keepNext w:val="0"/>
        <w:keepLines w:val="0"/>
        <w:pageBreakBefore w:val="0"/>
        <w:widowControl/>
        <w:kinsoku w:val="0"/>
        <w:wordWrap/>
        <w:overflowPunct/>
        <w:topLinePunct w:val="0"/>
        <w:autoSpaceDE w:val="0"/>
        <w:autoSpaceDN w:val="0"/>
        <w:bidi w:val="0"/>
        <w:adjustRightInd w:val="0"/>
        <w:snapToGrid w:val="0"/>
        <w:spacing w:line="360" w:lineRule="auto"/>
        <w:ind w:left="27" w:firstLine="479"/>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22.</w:t>
      </w:r>
      <w:r>
        <w:rPr>
          <w:rFonts w:hint="eastAsia" w:ascii="仿宋" w:hAnsi="仿宋" w:eastAsia="仿宋" w:cs="仿宋"/>
          <w:spacing w:val="10"/>
          <w:sz w:val="24"/>
          <w:szCs w:val="24"/>
          <w:highlight w:val="none"/>
          <w:lang w:val="en-US" w:eastAsia="zh-CN"/>
        </w:rPr>
        <w:t>1</w:t>
      </w:r>
      <w:r>
        <w:rPr>
          <w:rFonts w:hint="eastAsia" w:ascii="仿宋" w:hAnsi="仿宋" w:eastAsia="仿宋" w:cs="仿宋"/>
          <w:spacing w:val="10"/>
          <w:sz w:val="24"/>
          <w:szCs w:val="24"/>
          <w:highlight w:val="none"/>
        </w:rPr>
        <w:t>成</w:t>
      </w:r>
      <w:r>
        <w:rPr>
          <w:rFonts w:hint="eastAsia" w:ascii="仿宋" w:hAnsi="仿宋" w:eastAsia="仿宋" w:cs="仿宋"/>
          <w:spacing w:val="9"/>
          <w:sz w:val="24"/>
          <w:szCs w:val="24"/>
          <w:highlight w:val="none"/>
        </w:rPr>
        <w:t>交</w:t>
      </w:r>
      <w:r>
        <w:rPr>
          <w:rFonts w:hint="eastAsia" w:ascii="仿宋" w:hAnsi="仿宋" w:eastAsia="仿宋" w:cs="仿宋"/>
          <w:spacing w:val="5"/>
          <w:sz w:val="24"/>
          <w:szCs w:val="24"/>
          <w:highlight w:val="none"/>
        </w:rPr>
        <w:t>供应商在法定期22.1采购人与成交供应商双方应当自《成交通知书》</w:t>
      </w:r>
      <w:r>
        <w:rPr>
          <w:rFonts w:hint="eastAsia" w:ascii="仿宋" w:hAnsi="仿宋" w:eastAsia="仿宋" w:cs="仿宋"/>
          <w:spacing w:val="9"/>
          <w:sz w:val="24"/>
          <w:szCs w:val="24"/>
          <w:highlight w:val="none"/>
        </w:rPr>
        <w:t>发出之日起</w:t>
      </w:r>
      <w:r>
        <w:rPr>
          <w:rFonts w:hint="eastAsia" w:ascii="仿宋" w:hAnsi="仿宋" w:eastAsia="仿宋" w:cs="仿宋"/>
          <w:b/>
          <w:bCs/>
          <w:spacing w:val="7"/>
          <w:sz w:val="24"/>
          <w:szCs w:val="24"/>
          <w:highlight w:val="none"/>
        </w:rPr>
        <w:t>30</w:t>
      </w:r>
      <w:r>
        <w:rPr>
          <w:rFonts w:hint="eastAsia" w:ascii="仿宋" w:hAnsi="仿宋" w:eastAsia="仿宋" w:cs="仿宋"/>
          <w:spacing w:val="9"/>
          <w:sz w:val="24"/>
          <w:szCs w:val="24"/>
          <w:highlight w:val="none"/>
        </w:rPr>
        <w:t>日内，签订采购合同，送采购代理机构审核并备案</w:t>
      </w:r>
      <w:r>
        <w:rPr>
          <w:rFonts w:hint="eastAsia" w:ascii="仿宋" w:hAnsi="仿宋" w:eastAsia="仿宋" w:cs="仿宋"/>
          <w:spacing w:val="5"/>
          <w:sz w:val="24"/>
          <w:szCs w:val="24"/>
          <w:highlight w:val="none"/>
        </w:rPr>
        <w:t>。</w:t>
      </w:r>
    </w:p>
    <w:p w14:paraId="51FFE691">
      <w:pPr>
        <w:keepNext w:val="0"/>
        <w:keepLines w:val="0"/>
        <w:pageBreakBefore w:val="0"/>
        <w:widowControl/>
        <w:kinsoku w:val="0"/>
        <w:wordWrap/>
        <w:overflowPunct/>
        <w:topLinePunct w:val="0"/>
        <w:autoSpaceDE w:val="0"/>
        <w:autoSpaceDN w:val="0"/>
        <w:bidi w:val="0"/>
        <w:adjustRightInd w:val="0"/>
        <w:snapToGrid w:val="0"/>
        <w:spacing w:line="360" w:lineRule="auto"/>
        <w:ind w:left="22" w:right="190" w:firstLine="483"/>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22</w:t>
      </w:r>
      <w:r>
        <w:rPr>
          <w:rFonts w:hint="eastAsia" w:ascii="仿宋" w:hAnsi="仿宋" w:eastAsia="仿宋" w:cs="仿宋"/>
          <w:spacing w:val="7"/>
          <w:sz w:val="24"/>
          <w:szCs w:val="24"/>
          <w:highlight w:val="none"/>
        </w:rPr>
        <w:t>.</w:t>
      </w:r>
      <w:r>
        <w:rPr>
          <w:rFonts w:hint="eastAsia" w:ascii="仿宋" w:hAnsi="仿宋" w:eastAsia="仿宋" w:cs="仿宋"/>
          <w:spacing w:val="7"/>
          <w:sz w:val="24"/>
          <w:szCs w:val="24"/>
          <w:highlight w:val="none"/>
          <w:lang w:val="en-US" w:eastAsia="zh-CN"/>
        </w:rPr>
        <w:t>2</w:t>
      </w:r>
      <w:r>
        <w:rPr>
          <w:rFonts w:hint="eastAsia" w:ascii="仿宋" w:hAnsi="仿宋" w:eastAsia="仿宋" w:cs="仿宋"/>
          <w:spacing w:val="7"/>
          <w:sz w:val="24"/>
          <w:szCs w:val="24"/>
          <w:highlight w:val="none"/>
        </w:rPr>
        <w:t>采购人不得向成交供应商提出任何不合理的要求作为订立合同的条件，</w:t>
      </w:r>
      <w:r>
        <w:rPr>
          <w:rFonts w:hint="eastAsia" w:ascii="仿宋" w:hAnsi="仿宋" w:eastAsia="仿宋" w:cs="仿宋"/>
          <w:spacing w:val="18"/>
          <w:sz w:val="24"/>
          <w:szCs w:val="24"/>
          <w:highlight w:val="none"/>
        </w:rPr>
        <w:t>采</w:t>
      </w:r>
      <w:r>
        <w:rPr>
          <w:rFonts w:hint="eastAsia" w:ascii="仿宋" w:hAnsi="仿宋" w:eastAsia="仿宋" w:cs="仿宋"/>
          <w:spacing w:val="9"/>
          <w:sz w:val="24"/>
          <w:szCs w:val="24"/>
          <w:highlight w:val="none"/>
        </w:rPr>
        <w:t>购人和成交供应商不得私下订立背离合同实质性内容的协议。</w:t>
      </w:r>
    </w:p>
    <w:p w14:paraId="76E8610B">
      <w:pPr>
        <w:keepNext w:val="0"/>
        <w:keepLines w:val="0"/>
        <w:pageBreakBefore w:val="0"/>
        <w:widowControl/>
        <w:kinsoku w:val="0"/>
        <w:wordWrap/>
        <w:overflowPunct/>
        <w:topLinePunct w:val="0"/>
        <w:autoSpaceDE w:val="0"/>
        <w:autoSpaceDN w:val="0"/>
        <w:bidi w:val="0"/>
        <w:adjustRightInd w:val="0"/>
        <w:snapToGrid w:val="0"/>
        <w:spacing w:line="360" w:lineRule="auto"/>
        <w:ind w:left="26" w:right="171" w:firstLine="480"/>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22.</w:t>
      </w:r>
      <w:r>
        <w:rPr>
          <w:rFonts w:hint="eastAsia" w:ascii="仿宋" w:hAnsi="仿宋" w:eastAsia="仿宋" w:cs="仿宋"/>
          <w:spacing w:val="8"/>
          <w:sz w:val="24"/>
          <w:szCs w:val="24"/>
          <w:highlight w:val="none"/>
          <w:lang w:val="en-US" w:eastAsia="zh-CN"/>
        </w:rPr>
        <w:t>3</w:t>
      </w:r>
      <w:r>
        <w:rPr>
          <w:rFonts w:hint="eastAsia" w:ascii="仿宋" w:hAnsi="仿宋" w:eastAsia="仿宋" w:cs="仿宋"/>
          <w:spacing w:val="8"/>
          <w:sz w:val="24"/>
          <w:szCs w:val="24"/>
          <w:highlight w:val="none"/>
        </w:rPr>
        <w:t>竞争性磋商文件、成交供应商的响应文件、《成交通知书》及其澄清</w:t>
      </w:r>
      <w:r>
        <w:rPr>
          <w:rFonts w:hint="eastAsia" w:ascii="仿宋" w:hAnsi="仿宋" w:eastAsia="仿宋" w:cs="仿宋"/>
          <w:spacing w:val="5"/>
          <w:sz w:val="24"/>
          <w:szCs w:val="24"/>
          <w:highlight w:val="none"/>
        </w:rPr>
        <w:t>、</w:t>
      </w:r>
      <w:r>
        <w:rPr>
          <w:rFonts w:hint="eastAsia" w:ascii="仿宋" w:hAnsi="仿宋" w:eastAsia="仿宋" w:cs="仿宋"/>
          <w:spacing w:val="18"/>
          <w:sz w:val="24"/>
          <w:szCs w:val="24"/>
          <w:highlight w:val="none"/>
        </w:rPr>
        <w:t>说</w:t>
      </w:r>
      <w:r>
        <w:rPr>
          <w:rFonts w:hint="eastAsia" w:ascii="仿宋" w:hAnsi="仿宋" w:eastAsia="仿宋" w:cs="仿宋"/>
          <w:spacing w:val="10"/>
          <w:sz w:val="24"/>
          <w:szCs w:val="24"/>
          <w:highlight w:val="none"/>
        </w:rPr>
        <w:t>明</w:t>
      </w:r>
      <w:r>
        <w:rPr>
          <w:rFonts w:hint="eastAsia" w:ascii="仿宋" w:hAnsi="仿宋" w:eastAsia="仿宋" w:cs="仿宋"/>
          <w:spacing w:val="9"/>
          <w:sz w:val="24"/>
          <w:szCs w:val="24"/>
          <w:highlight w:val="none"/>
        </w:rPr>
        <w:t>文件、承诺等，均为签订采购合同的依据，作为采购合同的组成部分。</w:t>
      </w:r>
    </w:p>
    <w:p w14:paraId="5FDCFE32">
      <w:pPr>
        <w:keepNext w:val="0"/>
        <w:keepLines w:val="0"/>
        <w:pageBreakBefore w:val="0"/>
        <w:widowControl/>
        <w:kinsoku w:val="0"/>
        <w:wordWrap/>
        <w:overflowPunct/>
        <w:topLinePunct w:val="0"/>
        <w:autoSpaceDE w:val="0"/>
        <w:autoSpaceDN w:val="0"/>
        <w:bidi w:val="0"/>
        <w:adjustRightInd w:val="0"/>
        <w:snapToGrid w:val="0"/>
        <w:spacing w:line="360" w:lineRule="auto"/>
        <w:ind w:left="27" w:right="225" w:firstLine="479"/>
        <w:textAlignment w:val="baseline"/>
        <w:rPr>
          <w:rFonts w:hint="eastAsia" w:ascii="仿宋" w:hAnsi="仿宋" w:eastAsia="仿宋" w:cs="仿宋"/>
          <w:sz w:val="23"/>
          <w:szCs w:val="23"/>
          <w:highlight w:val="none"/>
        </w:rPr>
      </w:pPr>
      <w:r>
        <w:rPr>
          <w:rFonts w:hint="eastAsia" w:ascii="仿宋" w:hAnsi="仿宋" w:eastAsia="仿宋" w:cs="仿宋"/>
          <w:spacing w:val="18"/>
          <w:sz w:val="24"/>
          <w:szCs w:val="24"/>
          <w:highlight w:val="none"/>
        </w:rPr>
        <w:t>22</w:t>
      </w:r>
      <w:r>
        <w:rPr>
          <w:rFonts w:hint="eastAsia" w:ascii="仿宋" w:hAnsi="仿宋" w:eastAsia="仿宋" w:cs="仿宋"/>
          <w:spacing w:val="15"/>
          <w:sz w:val="24"/>
          <w:szCs w:val="24"/>
          <w:highlight w:val="none"/>
        </w:rPr>
        <w:t>.</w:t>
      </w:r>
      <w:r>
        <w:rPr>
          <w:rFonts w:hint="eastAsia" w:ascii="仿宋" w:hAnsi="仿宋" w:eastAsia="仿宋" w:cs="仿宋"/>
          <w:spacing w:val="15"/>
          <w:sz w:val="24"/>
          <w:szCs w:val="24"/>
          <w:highlight w:val="none"/>
          <w:lang w:val="en-US" w:eastAsia="zh-CN"/>
        </w:rPr>
        <w:t>4</w:t>
      </w:r>
      <w:r>
        <w:rPr>
          <w:rFonts w:hint="eastAsia" w:ascii="仿宋" w:hAnsi="仿宋" w:eastAsia="仿宋" w:cs="仿宋"/>
          <w:spacing w:val="9"/>
          <w:sz w:val="24"/>
          <w:szCs w:val="24"/>
          <w:highlight w:val="none"/>
        </w:rPr>
        <w:t>采购合同签订之日起2个工作日内，由采购代理机构将采购合同在青海</w:t>
      </w:r>
      <w:r>
        <w:rPr>
          <w:rFonts w:hint="eastAsia" w:ascii="仿宋" w:hAnsi="仿宋" w:eastAsia="仿宋" w:cs="仿宋"/>
          <w:spacing w:val="18"/>
          <w:sz w:val="24"/>
          <w:szCs w:val="24"/>
          <w:highlight w:val="none"/>
        </w:rPr>
        <w:t>省</w:t>
      </w:r>
      <w:r>
        <w:rPr>
          <w:rFonts w:hint="eastAsia" w:ascii="仿宋" w:hAnsi="仿宋" w:eastAsia="仿宋" w:cs="仿宋"/>
          <w:spacing w:val="9"/>
          <w:sz w:val="24"/>
          <w:szCs w:val="24"/>
          <w:highlight w:val="none"/>
        </w:rPr>
        <w:t>政府采购网上公告，但采购合同中涉及国家秘密、商业秘密的内容除外。</w:t>
      </w:r>
    </w:p>
    <w:p w14:paraId="6BC57709">
      <w:pPr>
        <w:keepNext w:val="0"/>
        <w:keepLines w:val="0"/>
        <w:pageBreakBefore w:val="0"/>
        <w:widowControl/>
        <w:kinsoku w:val="0"/>
        <w:wordWrap/>
        <w:overflowPunct/>
        <w:topLinePunct w:val="0"/>
        <w:autoSpaceDE w:val="0"/>
        <w:autoSpaceDN w:val="0"/>
        <w:bidi w:val="0"/>
        <w:adjustRightInd w:val="0"/>
        <w:snapToGrid w:val="0"/>
        <w:spacing w:line="360" w:lineRule="auto"/>
        <w:ind w:left="2098"/>
        <w:textAlignment w:val="baseline"/>
        <w:outlineLvl w:val="1"/>
        <w:rPr>
          <w:rFonts w:hint="eastAsia" w:ascii="仿宋" w:hAnsi="仿宋" w:eastAsia="仿宋" w:cs="仿宋"/>
          <w:sz w:val="31"/>
          <w:szCs w:val="31"/>
          <w:highlight w:val="none"/>
        </w:rPr>
      </w:pPr>
      <w:bookmarkStart w:id="93" w:name="_bookmark12"/>
      <w:bookmarkEnd w:id="93"/>
      <w:bookmarkStart w:id="94" w:name="_Toc11912"/>
      <w:bookmarkStart w:id="95" w:name="_Toc1942"/>
      <w:r>
        <w:rPr>
          <w:rFonts w:hint="eastAsia" w:ascii="仿宋" w:hAnsi="仿宋" w:eastAsia="仿宋" w:cs="仿宋"/>
          <w:b/>
          <w:bCs/>
          <w:spacing w:val="6"/>
          <w:sz w:val="32"/>
          <w:szCs w:val="32"/>
          <w:highlight w:val="none"/>
          <w:lang w:val="en-US" w:eastAsia="zh-CN"/>
        </w:rPr>
        <w:t>九、竞争性磋商采购活动终止</w:t>
      </w:r>
      <w:bookmarkEnd w:id="94"/>
      <w:bookmarkEnd w:id="95"/>
    </w:p>
    <w:p w14:paraId="1A681ABD">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23. 终止情形</w:t>
      </w:r>
    </w:p>
    <w:p w14:paraId="4988BF3A">
      <w:pPr>
        <w:keepNext w:val="0"/>
        <w:keepLines w:val="0"/>
        <w:pageBreakBefore w:val="0"/>
        <w:widowControl/>
        <w:kinsoku w:val="0"/>
        <w:wordWrap/>
        <w:overflowPunct/>
        <w:topLinePunct w:val="0"/>
        <w:autoSpaceDE w:val="0"/>
        <w:autoSpaceDN w:val="0"/>
        <w:bidi w:val="0"/>
        <w:adjustRightInd w:val="0"/>
        <w:snapToGrid w:val="0"/>
        <w:spacing w:line="360" w:lineRule="auto"/>
        <w:ind w:left="23" w:right="13" w:firstLine="427"/>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 xml:space="preserve">23.1 </w:t>
      </w:r>
      <w:r>
        <w:rPr>
          <w:rFonts w:hint="eastAsia" w:ascii="仿宋" w:hAnsi="仿宋" w:eastAsia="仿宋" w:cs="仿宋"/>
          <w:spacing w:val="4"/>
          <w:sz w:val="24"/>
          <w:szCs w:val="24"/>
          <w:highlight w:val="none"/>
        </w:rPr>
        <w:t>出现下列情形之一的，采购代理机构应当终止竞争性磋商采购活动，发</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布</w:t>
      </w:r>
      <w:r>
        <w:rPr>
          <w:rFonts w:hint="eastAsia" w:ascii="仿宋" w:hAnsi="仿宋" w:eastAsia="仿宋" w:cs="仿宋"/>
          <w:spacing w:val="9"/>
          <w:sz w:val="24"/>
          <w:szCs w:val="24"/>
          <w:highlight w:val="none"/>
        </w:rPr>
        <w:t>项目终止公告并说明原因，重新开展采购活动：</w:t>
      </w:r>
    </w:p>
    <w:p w14:paraId="05D99B92">
      <w:pPr>
        <w:keepNext w:val="0"/>
        <w:keepLines w:val="0"/>
        <w:pageBreakBefore w:val="0"/>
        <w:widowControl/>
        <w:kinsoku w:val="0"/>
        <w:wordWrap/>
        <w:overflowPunct/>
        <w:topLinePunct w:val="0"/>
        <w:autoSpaceDE w:val="0"/>
        <w:autoSpaceDN w:val="0"/>
        <w:bidi w:val="0"/>
        <w:adjustRightInd w:val="0"/>
        <w:snapToGrid w:val="0"/>
        <w:spacing w:line="360" w:lineRule="auto"/>
        <w:ind w:left="459"/>
        <w:textAlignment w:val="baseline"/>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w:t>
      </w:r>
      <w:r>
        <w:rPr>
          <w:rFonts w:hint="eastAsia" w:ascii="仿宋" w:hAnsi="仿宋" w:eastAsia="仿宋" w:cs="仿宋"/>
          <w:spacing w:val="12"/>
          <w:sz w:val="24"/>
          <w:szCs w:val="24"/>
          <w:highlight w:val="none"/>
        </w:rPr>
        <w:t>1) 因情况变化，不再符合规定的竞争性磋商采购方式适用情形的；</w:t>
      </w:r>
    </w:p>
    <w:p w14:paraId="30F170F8">
      <w:pPr>
        <w:keepNext w:val="0"/>
        <w:keepLines w:val="0"/>
        <w:pageBreakBefore w:val="0"/>
        <w:widowControl/>
        <w:kinsoku w:val="0"/>
        <w:wordWrap/>
        <w:overflowPunct/>
        <w:topLinePunct w:val="0"/>
        <w:autoSpaceDE w:val="0"/>
        <w:autoSpaceDN w:val="0"/>
        <w:bidi w:val="0"/>
        <w:adjustRightInd w:val="0"/>
        <w:snapToGrid w:val="0"/>
        <w:spacing w:line="360" w:lineRule="auto"/>
        <w:ind w:left="459"/>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2) 出现影响采购公正的违法、违规行为的；</w:t>
      </w:r>
    </w:p>
    <w:p w14:paraId="4546053A">
      <w:pPr>
        <w:keepNext w:val="0"/>
        <w:keepLines w:val="0"/>
        <w:pageBreakBefore w:val="0"/>
        <w:widowControl/>
        <w:kinsoku w:val="0"/>
        <w:wordWrap/>
        <w:overflowPunct/>
        <w:topLinePunct w:val="0"/>
        <w:autoSpaceDE w:val="0"/>
        <w:autoSpaceDN w:val="0"/>
        <w:bidi w:val="0"/>
        <w:adjustRightInd w:val="0"/>
        <w:snapToGrid w:val="0"/>
        <w:spacing w:line="360" w:lineRule="auto"/>
        <w:ind w:left="459"/>
        <w:textAlignment w:val="baseline"/>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rPr>
        <w:t>3) 除《政府采购竞争性磋商采购方式管理暂行办法》第二十一条第三款</w:t>
      </w:r>
    </w:p>
    <w:p w14:paraId="7BF182F2">
      <w:pPr>
        <w:keepNext w:val="0"/>
        <w:keepLines w:val="0"/>
        <w:pageBreakBefore w:val="0"/>
        <w:widowControl/>
        <w:kinsoku w:val="0"/>
        <w:wordWrap/>
        <w:overflowPunct/>
        <w:topLinePunct w:val="0"/>
        <w:autoSpaceDE w:val="0"/>
        <w:autoSpaceDN w:val="0"/>
        <w:bidi w:val="0"/>
        <w:adjustRightInd w:val="0"/>
        <w:snapToGrid w:val="0"/>
        <w:spacing w:line="360" w:lineRule="auto"/>
        <w:ind w:left="27" w:right="13" w:hanging="3"/>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规</w:t>
      </w:r>
      <w:r>
        <w:rPr>
          <w:rFonts w:hint="eastAsia" w:ascii="仿宋" w:hAnsi="仿宋" w:eastAsia="仿宋" w:cs="仿宋"/>
          <w:spacing w:val="7"/>
          <w:sz w:val="24"/>
          <w:szCs w:val="24"/>
          <w:highlight w:val="none"/>
        </w:rPr>
        <w:t>定的情形外，在采购过程中符合要求的供应商或者报价未超过采购预算的供应</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商</w:t>
      </w:r>
      <w:r>
        <w:rPr>
          <w:rFonts w:hint="eastAsia" w:ascii="仿宋" w:hAnsi="仿宋" w:eastAsia="仿宋" w:cs="仿宋"/>
          <w:spacing w:val="-7"/>
          <w:sz w:val="24"/>
          <w:szCs w:val="24"/>
          <w:highlight w:val="none"/>
        </w:rPr>
        <w:t>不足 3 家的。</w:t>
      </w:r>
    </w:p>
    <w:p w14:paraId="4BD0835E">
      <w:pPr>
        <w:keepNext w:val="0"/>
        <w:keepLines w:val="0"/>
        <w:pageBreakBefore w:val="0"/>
        <w:widowControl/>
        <w:kinsoku w:val="0"/>
        <w:wordWrap/>
        <w:overflowPunct/>
        <w:topLinePunct w:val="0"/>
        <w:autoSpaceDE w:val="0"/>
        <w:autoSpaceDN w:val="0"/>
        <w:bidi w:val="0"/>
        <w:adjustRightInd w:val="0"/>
        <w:snapToGrid w:val="0"/>
        <w:spacing w:line="360" w:lineRule="auto"/>
        <w:ind w:left="451"/>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23.</w:t>
      </w:r>
      <w:r>
        <w:rPr>
          <w:rFonts w:hint="eastAsia" w:ascii="仿宋" w:hAnsi="仿宋" w:eastAsia="仿宋" w:cs="仿宋"/>
          <w:spacing w:val="8"/>
          <w:sz w:val="24"/>
          <w:szCs w:val="24"/>
          <w:highlight w:val="none"/>
        </w:rPr>
        <w:t>2</w:t>
      </w:r>
      <w:r>
        <w:rPr>
          <w:rFonts w:hint="eastAsia" w:ascii="仿宋" w:hAnsi="仿宋" w:eastAsia="仿宋" w:cs="仿宋"/>
          <w:spacing w:val="6"/>
          <w:sz w:val="24"/>
          <w:szCs w:val="24"/>
          <w:highlight w:val="none"/>
        </w:rPr>
        <w:t xml:space="preserve"> 终止磋商活动后，由采购代理机构发布终止公告并说明原因。</w:t>
      </w:r>
    </w:p>
    <w:p w14:paraId="4AB547E0">
      <w:pPr>
        <w:keepNext w:val="0"/>
        <w:keepLines w:val="0"/>
        <w:pageBreakBefore w:val="0"/>
        <w:widowControl/>
        <w:kinsoku w:val="0"/>
        <w:wordWrap/>
        <w:overflowPunct/>
        <w:topLinePunct w:val="0"/>
        <w:autoSpaceDE w:val="0"/>
        <w:autoSpaceDN w:val="0"/>
        <w:bidi w:val="0"/>
        <w:adjustRightInd w:val="0"/>
        <w:snapToGrid w:val="0"/>
        <w:spacing w:line="360" w:lineRule="auto"/>
        <w:ind w:left="3536"/>
        <w:textAlignment w:val="baseline"/>
        <w:outlineLvl w:val="1"/>
        <w:rPr>
          <w:rFonts w:hint="eastAsia" w:ascii="仿宋" w:hAnsi="仿宋" w:eastAsia="仿宋" w:cs="仿宋"/>
          <w:sz w:val="31"/>
          <w:szCs w:val="31"/>
          <w:highlight w:val="none"/>
        </w:rPr>
      </w:pPr>
      <w:bookmarkStart w:id="96" w:name="_bookmark13"/>
      <w:bookmarkEnd w:id="96"/>
      <w:bookmarkStart w:id="97" w:name="_Toc19882"/>
      <w:bookmarkStart w:id="98" w:name="_Toc17692"/>
      <w:r>
        <w:rPr>
          <w:rFonts w:hint="eastAsia" w:ascii="仿宋" w:hAnsi="仿宋" w:eastAsia="仿宋" w:cs="仿宋"/>
          <w:b/>
          <w:bCs/>
          <w:spacing w:val="6"/>
          <w:sz w:val="32"/>
          <w:szCs w:val="32"/>
          <w:highlight w:val="none"/>
          <w:lang w:val="en-US" w:eastAsia="zh-CN"/>
        </w:rPr>
        <w:t>十、处罚</w:t>
      </w:r>
      <w:bookmarkEnd w:id="97"/>
      <w:bookmarkEnd w:id="98"/>
    </w:p>
    <w:p w14:paraId="17D6F9C7">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24.处罚情形</w:t>
      </w:r>
    </w:p>
    <w:p w14:paraId="6CC97EED">
      <w:pPr>
        <w:keepNext w:val="0"/>
        <w:keepLines w:val="0"/>
        <w:pageBreakBefore w:val="0"/>
        <w:widowControl/>
        <w:kinsoku w:val="0"/>
        <w:wordWrap/>
        <w:overflowPunct/>
        <w:topLinePunct w:val="0"/>
        <w:autoSpaceDE w:val="0"/>
        <w:autoSpaceDN w:val="0"/>
        <w:bidi w:val="0"/>
        <w:adjustRightInd w:val="0"/>
        <w:snapToGrid w:val="0"/>
        <w:spacing w:line="360" w:lineRule="auto"/>
        <w:ind w:left="22" w:right="16" w:firstLine="482"/>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成交供应</w:t>
      </w:r>
      <w:r>
        <w:rPr>
          <w:rFonts w:hint="eastAsia" w:ascii="仿宋" w:hAnsi="仿宋" w:eastAsia="仿宋" w:cs="仿宋"/>
          <w:spacing w:val="6"/>
          <w:sz w:val="24"/>
          <w:szCs w:val="24"/>
          <w:highlight w:val="none"/>
        </w:rPr>
        <w:t>商有下列情形之一的，成交无效，磋商保证金、履约保证金不予退</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还</w:t>
      </w:r>
      <w:r>
        <w:rPr>
          <w:rFonts w:hint="eastAsia" w:ascii="仿宋" w:hAnsi="仿宋" w:eastAsia="仿宋" w:cs="仿宋"/>
          <w:spacing w:val="9"/>
          <w:sz w:val="24"/>
          <w:szCs w:val="24"/>
          <w:highlight w:val="none"/>
        </w:rPr>
        <w:t>。情节严重的，报同级财政部门依法进行处理：</w:t>
      </w:r>
    </w:p>
    <w:p w14:paraId="4C9FD6BB">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4"/>
          <w:position w:val="17"/>
          <w:sz w:val="24"/>
          <w:szCs w:val="24"/>
          <w:highlight w:val="none"/>
        </w:rPr>
        <w:t>2</w:t>
      </w:r>
      <w:r>
        <w:rPr>
          <w:rFonts w:hint="eastAsia" w:ascii="仿宋" w:hAnsi="仿宋" w:eastAsia="仿宋" w:cs="仿宋"/>
          <w:spacing w:val="11"/>
          <w:position w:val="17"/>
          <w:sz w:val="24"/>
          <w:szCs w:val="24"/>
          <w:highlight w:val="none"/>
        </w:rPr>
        <w:t>4</w:t>
      </w:r>
      <w:r>
        <w:rPr>
          <w:rFonts w:hint="eastAsia" w:ascii="仿宋" w:hAnsi="仿宋" w:eastAsia="仿宋" w:cs="仿宋"/>
          <w:spacing w:val="7"/>
          <w:position w:val="17"/>
          <w:sz w:val="24"/>
          <w:szCs w:val="24"/>
          <w:highlight w:val="none"/>
        </w:rPr>
        <w:t>.1提供虚假材料谋取成交结果的。</w:t>
      </w:r>
    </w:p>
    <w:p w14:paraId="0D374DF2">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1"/>
          <w:position w:val="1"/>
          <w:sz w:val="24"/>
          <w:szCs w:val="24"/>
          <w:highlight w:val="none"/>
        </w:rPr>
        <w:t>2</w:t>
      </w:r>
      <w:r>
        <w:rPr>
          <w:rFonts w:hint="eastAsia" w:ascii="仿宋" w:hAnsi="仿宋" w:eastAsia="仿宋" w:cs="仿宋"/>
          <w:spacing w:val="8"/>
          <w:position w:val="1"/>
          <w:sz w:val="24"/>
          <w:szCs w:val="24"/>
          <w:highlight w:val="none"/>
        </w:rPr>
        <w:t>4.2采取不正当手段诋毁、排挤其他供应商的。</w:t>
      </w:r>
    </w:p>
    <w:p w14:paraId="5523CF7E">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4"/>
          <w:position w:val="1"/>
          <w:sz w:val="24"/>
          <w:szCs w:val="24"/>
          <w:highlight w:val="none"/>
        </w:rPr>
        <w:t>24</w:t>
      </w:r>
      <w:r>
        <w:rPr>
          <w:rFonts w:hint="eastAsia" w:ascii="仿宋" w:hAnsi="仿宋" w:eastAsia="仿宋" w:cs="仿宋"/>
          <w:spacing w:val="7"/>
          <w:position w:val="1"/>
          <w:sz w:val="24"/>
          <w:szCs w:val="24"/>
          <w:highlight w:val="none"/>
        </w:rPr>
        <w:t>.3有恶意串通等不正当竞争行为的。</w:t>
      </w:r>
    </w:p>
    <w:p w14:paraId="1AED83DC">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2</w:t>
      </w:r>
      <w:r>
        <w:rPr>
          <w:rFonts w:hint="eastAsia" w:ascii="仿宋" w:hAnsi="仿宋" w:eastAsia="仿宋" w:cs="仿宋"/>
          <w:spacing w:val="9"/>
          <w:position w:val="1"/>
          <w:sz w:val="24"/>
          <w:szCs w:val="24"/>
          <w:highlight w:val="none"/>
        </w:rPr>
        <w:t>4</w:t>
      </w:r>
      <w:r>
        <w:rPr>
          <w:rFonts w:hint="eastAsia" w:ascii="仿宋" w:hAnsi="仿宋" w:eastAsia="仿宋" w:cs="仿宋"/>
          <w:spacing w:val="8"/>
          <w:position w:val="1"/>
          <w:sz w:val="24"/>
          <w:szCs w:val="24"/>
          <w:highlight w:val="none"/>
        </w:rPr>
        <w:t>.4成交后无正当理由拒不与采购人签订采购合同的。</w:t>
      </w:r>
    </w:p>
    <w:p w14:paraId="2D04C4C0">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2</w:t>
      </w:r>
      <w:r>
        <w:rPr>
          <w:rFonts w:hint="eastAsia" w:ascii="仿宋" w:hAnsi="仿宋" w:eastAsia="仿宋" w:cs="仿宋"/>
          <w:spacing w:val="11"/>
          <w:position w:val="1"/>
          <w:sz w:val="24"/>
          <w:szCs w:val="24"/>
          <w:highlight w:val="none"/>
        </w:rPr>
        <w:t>4</w:t>
      </w:r>
      <w:r>
        <w:rPr>
          <w:rFonts w:hint="eastAsia" w:ascii="仿宋" w:hAnsi="仿宋" w:eastAsia="仿宋" w:cs="仿宋"/>
          <w:spacing w:val="8"/>
          <w:position w:val="1"/>
          <w:sz w:val="24"/>
          <w:szCs w:val="24"/>
          <w:highlight w:val="none"/>
        </w:rPr>
        <w:t>.5未按照采购、响应文件确定的事项签订采购合同的。</w:t>
      </w:r>
    </w:p>
    <w:p w14:paraId="3C8DEA55">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2"/>
          <w:position w:val="1"/>
          <w:sz w:val="24"/>
          <w:szCs w:val="24"/>
          <w:highlight w:val="none"/>
        </w:rPr>
        <w:t>2</w:t>
      </w:r>
      <w:r>
        <w:rPr>
          <w:rFonts w:hint="eastAsia" w:ascii="仿宋" w:hAnsi="仿宋" w:eastAsia="仿宋" w:cs="仿宋"/>
          <w:spacing w:val="9"/>
          <w:position w:val="1"/>
          <w:sz w:val="24"/>
          <w:szCs w:val="24"/>
          <w:highlight w:val="none"/>
        </w:rPr>
        <w:t>4</w:t>
      </w:r>
      <w:r>
        <w:rPr>
          <w:rFonts w:hint="eastAsia" w:ascii="仿宋" w:hAnsi="仿宋" w:eastAsia="仿宋" w:cs="仿宋"/>
          <w:spacing w:val="6"/>
          <w:position w:val="1"/>
          <w:sz w:val="24"/>
          <w:szCs w:val="24"/>
          <w:highlight w:val="none"/>
        </w:rPr>
        <w:t>.6将采购合同转包的。</w:t>
      </w:r>
    </w:p>
    <w:p w14:paraId="2B0A0379">
      <w:pPr>
        <w:keepNext w:val="0"/>
        <w:keepLines w:val="0"/>
        <w:pageBreakBefore w:val="0"/>
        <w:widowControl/>
        <w:kinsoku w:val="0"/>
        <w:wordWrap/>
        <w:overflowPunct/>
        <w:topLinePunct w:val="0"/>
        <w:autoSpaceDE w:val="0"/>
        <w:autoSpaceDN w:val="0"/>
        <w:bidi w:val="0"/>
        <w:adjustRightInd w:val="0"/>
        <w:snapToGrid w:val="0"/>
        <w:spacing w:line="360" w:lineRule="auto"/>
        <w:ind w:left="506" w:right="1399"/>
        <w:textAlignment w:val="baseline"/>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2</w:t>
      </w:r>
      <w:r>
        <w:rPr>
          <w:rFonts w:hint="eastAsia" w:ascii="仿宋" w:hAnsi="仿宋" w:eastAsia="仿宋" w:cs="仿宋"/>
          <w:spacing w:val="9"/>
          <w:sz w:val="24"/>
          <w:szCs w:val="24"/>
          <w:highlight w:val="none"/>
        </w:rPr>
        <w:t>4.7提供假冒伪劣产品的。</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2</w:t>
      </w:r>
      <w:r>
        <w:rPr>
          <w:rFonts w:hint="eastAsia" w:ascii="仿宋" w:hAnsi="仿宋" w:eastAsia="仿宋" w:cs="仿宋"/>
          <w:spacing w:val="13"/>
          <w:sz w:val="24"/>
          <w:szCs w:val="24"/>
          <w:highlight w:val="none"/>
        </w:rPr>
        <w:t>4</w:t>
      </w:r>
      <w:r>
        <w:rPr>
          <w:rFonts w:hint="eastAsia" w:ascii="仿宋" w:hAnsi="仿宋" w:eastAsia="仿宋" w:cs="仿宋"/>
          <w:spacing w:val="9"/>
          <w:sz w:val="24"/>
          <w:szCs w:val="24"/>
          <w:highlight w:val="none"/>
        </w:rPr>
        <w:t>.8擅自变更、中止或者终止政府采购合同的。</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24</w:t>
      </w:r>
      <w:r>
        <w:rPr>
          <w:rFonts w:hint="eastAsia" w:ascii="仿宋" w:hAnsi="仿宋" w:eastAsia="仿宋" w:cs="仿宋"/>
          <w:spacing w:val="7"/>
          <w:sz w:val="24"/>
          <w:szCs w:val="24"/>
          <w:highlight w:val="none"/>
        </w:rPr>
        <w:t>.9成交供应商签订合同后，不能履约或无故拖延履约期的。</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2</w:t>
      </w:r>
      <w:r>
        <w:rPr>
          <w:rFonts w:hint="eastAsia" w:ascii="仿宋" w:hAnsi="仿宋" w:eastAsia="仿宋" w:cs="仿宋"/>
          <w:spacing w:val="7"/>
          <w:sz w:val="24"/>
          <w:szCs w:val="24"/>
          <w:highlight w:val="none"/>
        </w:rPr>
        <w:t>4.10法律、法规规定的其他情形。</w:t>
      </w:r>
    </w:p>
    <w:p w14:paraId="5BBADA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1"/>
          <w:highlight w:val="none"/>
        </w:rPr>
      </w:pPr>
    </w:p>
    <w:p w14:paraId="4AB31DCC">
      <w:pPr>
        <w:keepNext w:val="0"/>
        <w:keepLines w:val="0"/>
        <w:pageBreakBefore w:val="0"/>
        <w:widowControl/>
        <w:kinsoku w:val="0"/>
        <w:wordWrap/>
        <w:overflowPunct/>
        <w:topLinePunct w:val="0"/>
        <w:autoSpaceDE w:val="0"/>
        <w:autoSpaceDN w:val="0"/>
        <w:bidi w:val="0"/>
        <w:adjustRightInd w:val="0"/>
        <w:snapToGrid w:val="0"/>
        <w:spacing w:line="360" w:lineRule="auto"/>
        <w:ind w:left="3574"/>
        <w:textAlignment w:val="baseline"/>
        <w:outlineLvl w:val="1"/>
        <w:rPr>
          <w:rFonts w:hint="eastAsia" w:ascii="仿宋" w:hAnsi="仿宋" w:eastAsia="仿宋" w:cs="仿宋"/>
          <w:sz w:val="23"/>
          <w:szCs w:val="23"/>
          <w:highlight w:val="none"/>
        </w:rPr>
      </w:pPr>
      <w:bookmarkStart w:id="99" w:name="_bookmark14"/>
      <w:bookmarkEnd w:id="99"/>
      <w:bookmarkStart w:id="100" w:name="_Toc17430"/>
      <w:bookmarkStart w:id="101" w:name="_Toc23929"/>
      <w:r>
        <w:rPr>
          <w:rFonts w:hint="eastAsia" w:ascii="仿宋" w:hAnsi="仿宋" w:eastAsia="仿宋" w:cs="仿宋"/>
          <w:b/>
          <w:bCs/>
          <w:spacing w:val="6"/>
          <w:sz w:val="32"/>
          <w:szCs w:val="32"/>
          <w:highlight w:val="none"/>
          <w:lang w:val="en-US" w:eastAsia="zh-CN"/>
        </w:rPr>
        <w:t>十一、其他</w:t>
      </w:r>
      <w:bookmarkEnd w:id="100"/>
      <w:bookmarkEnd w:id="101"/>
    </w:p>
    <w:p w14:paraId="2073CBB6">
      <w:pPr>
        <w:keepNext w:val="0"/>
        <w:keepLines w:val="0"/>
        <w:pageBreakBefore w:val="0"/>
        <w:widowControl/>
        <w:kinsoku w:val="0"/>
        <w:wordWrap/>
        <w:overflowPunct/>
        <w:topLinePunct w:val="0"/>
        <w:autoSpaceDE w:val="0"/>
        <w:autoSpaceDN w:val="0"/>
        <w:bidi w:val="0"/>
        <w:adjustRightInd w:val="0"/>
        <w:snapToGrid w:val="0"/>
        <w:spacing w:line="360" w:lineRule="auto"/>
        <w:ind w:left="24" w:right="13" w:firstLine="508" w:firstLineChars="20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其他未尽事宜，按照《中华人民共和国政府采购法</w:t>
      </w: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rPr>
        <w:t>中华人民共和国</w:t>
      </w:r>
      <w:r>
        <w:rPr>
          <w:rFonts w:hint="eastAsia" w:ascii="仿宋" w:hAnsi="仿宋" w:eastAsia="仿宋" w:cs="仿宋"/>
          <w:spacing w:val="7"/>
          <w:sz w:val="24"/>
          <w:szCs w:val="24"/>
          <w:highlight w:val="none"/>
          <w:lang w:val="en-US" w:eastAsia="zh-CN"/>
        </w:rPr>
        <w:t>民法典</w:t>
      </w: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rPr>
        <w:t>中华人民共和国政府采购法实施条例</w:t>
      </w: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rPr>
        <w:t>政府采购竞争性磋商采购</w:t>
      </w:r>
      <w:r>
        <w:rPr>
          <w:rFonts w:hint="eastAsia" w:ascii="仿宋" w:hAnsi="仿宋" w:eastAsia="仿宋" w:cs="仿宋"/>
          <w:spacing w:val="10"/>
          <w:sz w:val="24"/>
          <w:szCs w:val="24"/>
          <w:highlight w:val="none"/>
        </w:rPr>
        <w:t>方</w:t>
      </w:r>
      <w:r>
        <w:rPr>
          <w:rFonts w:hint="eastAsia" w:ascii="仿宋" w:hAnsi="仿宋" w:eastAsia="仿宋" w:cs="仿宋"/>
          <w:spacing w:val="9"/>
          <w:sz w:val="24"/>
          <w:szCs w:val="24"/>
          <w:highlight w:val="none"/>
        </w:rPr>
        <w:t>式管理暂行办法》等法律法规的有关条款执行。</w:t>
      </w:r>
    </w:p>
    <w:p w14:paraId="44A111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sectPr>
          <w:footerReference r:id="rId8" w:type="default"/>
          <w:pgSz w:w="11906" w:h="16838"/>
          <w:pgMar w:top="1429" w:right="1576" w:bottom="1429" w:left="1576" w:header="0" w:footer="986" w:gutter="0"/>
          <w:pgNumType w:fmt="decimal"/>
          <w:cols w:space="0" w:num="1"/>
          <w:rtlGutter w:val="0"/>
          <w:docGrid w:linePitch="0" w:charSpace="0"/>
        </w:sectPr>
      </w:pPr>
    </w:p>
    <w:p w14:paraId="3BC9A3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b/>
          <w:bCs/>
          <w:snapToGrid/>
          <w:color w:val="auto"/>
          <w:kern w:val="2"/>
          <w:sz w:val="36"/>
          <w:szCs w:val="36"/>
          <w:highlight w:val="none"/>
          <w:u w:val="none"/>
          <w:lang w:val="en-US" w:eastAsia="zh-CN" w:bidi="ar-SA"/>
        </w:rPr>
      </w:pPr>
      <w:bookmarkStart w:id="102" w:name="_bookmark15"/>
      <w:bookmarkEnd w:id="102"/>
      <w:bookmarkStart w:id="103" w:name="_Toc10309"/>
      <w:bookmarkStart w:id="104" w:name="_Toc1598"/>
      <w:r>
        <w:rPr>
          <w:rFonts w:hint="eastAsia" w:ascii="仿宋" w:hAnsi="仿宋" w:eastAsia="仿宋" w:cs="仿宋"/>
          <w:b/>
          <w:bCs/>
          <w:snapToGrid/>
          <w:color w:val="auto"/>
          <w:kern w:val="2"/>
          <w:sz w:val="36"/>
          <w:szCs w:val="36"/>
          <w:highlight w:val="none"/>
          <w:u w:val="none"/>
          <w:lang w:val="en-US" w:eastAsia="zh-CN" w:bidi="ar-SA"/>
        </w:rPr>
        <w:t>第四部分  青海省政府采购项目合同书范本</w:t>
      </w:r>
      <w:bookmarkEnd w:id="103"/>
      <w:bookmarkEnd w:id="104"/>
    </w:p>
    <w:p w14:paraId="453AD1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仿宋" w:hAnsi="仿宋" w:eastAsia="仿宋" w:cs="仿宋"/>
          <w:b/>
          <w:bCs/>
          <w:spacing w:val="6"/>
          <w:sz w:val="32"/>
          <w:szCs w:val="32"/>
          <w:highlight w:val="none"/>
          <w:lang w:val="en-US" w:eastAsia="zh-CN"/>
        </w:rPr>
      </w:pPr>
      <w:r>
        <w:rPr>
          <w:rFonts w:hint="eastAsia" w:ascii="仿宋" w:hAnsi="仿宋" w:eastAsia="仿宋" w:cs="仿宋"/>
          <w:b/>
          <w:bCs/>
          <w:spacing w:val="6"/>
          <w:sz w:val="32"/>
          <w:szCs w:val="32"/>
          <w:highlight w:val="none"/>
          <w:lang w:val="en-US" w:eastAsia="zh-CN"/>
        </w:rPr>
        <w:t>(货物类)</w:t>
      </w:r>
    </w:p>
    <w:p w14:paraId="0B159AE8">
      <w:pPr>
        <w:spacing w:line="257" w:lineRule="auto"/>
        <w:outlineLvl w:val="9"/>
        <w:rPr>
          <w:rFonts w:hint="eastAsia" w:ascii="仿宋" w:hAnsi="仿宋" w:eastAsia="仿宋" w:cs="仿宋"/>
          <w:sz w:val="21"/>
          <w:highlight w:val="none"/>
        </w:rPr>
      </w:pPr>
    </w:p>
    <w:p w14:paraId="37E64A0C">
      <w:pPr>
        <w:spacing w:line="257" w:lineRule="auto"/>
        <w:outlineLvl w:val="9"/>
        <w:rPr>
          <w:rFonts w:hint="eastAsia" w:ascii="仿宋" w:hAnsi="仿宋" w:eastAsia="仿宋" w:cs="仿宋"/>
          <w:sz w:val="21"/>
          <w:highlight w:val="none"/>
        </w:rPr>
      </w:pPr>
    </w:p>
    <w:p w14:paraId="47D4E2DA">
      <w:pPr>
        <w:spacing w:line="257" w:lineRule="auto"/>
        <w:outlineLvl w:val="9"/>
        <w:rPr>
          <w:rFonts w:hint="eastAsia" w:ascii="仿宋" w:hAnsi="仿宋" w:eastAsia="仿宋" w:cs="仿宋"/>
          <w:sz w:val="21"/>
          <w:highlight w:val="none"/>
        </w:rPr>
      </w:pPr>
    </w:p>
    <w:p w14:paraId="1A2974DE">
      <w:pPr>
        <w:spacing w:line="257" w:lineRule="auto"/>
        <w:outlineLvl w:val="9"/>
        <w:rPr>
          <w:rFonts w:hint="eastAsia" w:ascii="仿宋" w:hAnsi="仿宋" w:eastAsia="仿宋" w:cs="仿宋"/>
          <w:sz w:val="21"/>
          <w:highlight w:val="none"/>
        </w:rPr>
      </w:pPr>
    </w:p>
    <w:p w14:paraId="534EC8BD">
      <w:pPr>
        <w:spacing w:line="257" w:lineRule="auto"/>
        <w:outlineLvl w:val="9"/>
        <w:rPr>
          <w:rFonts w:hint="eastAsia" w:ascii="仿宋" w:hAnsi="仿宋" w:eastAsia="仿宋" w:cs="仿宋"/>
          <w:sz w:val="21"/>
          <w:highlight w:val="none"/>
        </w:rPr>
      </w:pPr>
    </w:p>
    <w:p w14:paraId="05E8C43D">
      <w:pPr>
        <w:spacing w:line="258" w:lineRule="auto"/>
        <w:outlineLvl w:val="9"/>
        <w:rPr>
          <w:rFonts w:hint="eastAsia" w:ascii="仿宋" w:hAnsi="仿宋" w:eastAsia="仿宋" w:cs="仿宋"/>
          <w:sz w:val="21"/>
          <w:highlight w:val="none"/>
        </w:rPr>
      </w:pPr>
    </w:p>
    <w:p w14:paraId="726F02AC">
      <w:pPr>
        <w:spacing w:line="258" w:lineRule="auto"/>
        <w:outlineLvl w:val="9"/>
        <w:rPr>
          <w:rFonts w:hint="eastAsia" w:ascii="仿宋" w:hAnsi="仿宋" w:eastAsia="仿宋" w:cs="仿宋"/>
          <w:sz w:val="21"/>
          <w:highlight w:val="none"/>
        </w:rPr>
      </w:pPr>
    </w:p>
    <w:p w14:paraId="5825EE35">
      <w:pPr>
        <w:spacing w:line="258" w:lineRule="auto"/>
        <w:outlineLvl w:val="9"/>
        <w:rPr>
          <w:rFonts w:hint="eastAsia" w:ascii="仿宋" w:hAnsi="仿宋" w:eastAsia="仿宋" w:cs="仿宋"/>
          <w:sz w:val="21"/>
          <w:highlight w:val="none"/>
        </w:rPr>
      </w:pPr>
    </w:p>
    <w:p w14:paraId="50230B6D">
      <w:pPr>
        <w:spacing w:line="258" w:lineRule="auto"/>
        <w:outlineLvl w:val="9"/>
        <w:rPr>
          <w:rFonts w:hint="eastAsia" w:ascii="仿宋" w:hAnsi="仿宋" w:eastAsia="仿宋" w:cs="仿宋"/>
          <w:sz w:val="21"/>
          <w:highlight w:val="none"/>
        </w:rPr>
      </w:pPr>
    </w:p>
    <w:p w14:paraId="2873F8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仿宋" w:hAnsi="仿宋" w:eastAsia="仿宋" w:cs="仿宋"/>
          <w:b/>
          <w:bCs/>
          <w:spacing w:val="6"/>
          <w:sz w:val="52"/>
          <w:szCs w:val="52"/>
          <w:highlight w:val="none"/>
          <w:lang w:val="en-US" w:eastAsia="zh-CN"/>
        </w:rPr>
      </w:pPr>
      <w:r>
        <w:rPr>
          <w:rFonts w:hint="eastAsia" w:ascii="仿宋" w:hAnsi="仿宋" w:eastAsia="仿宋" w:cs="仿宋"/>
          <w:b/>
          <w:bCs/>
          <w:spacing w:val="6"/>
          <w:sz w:val="52"/>
          <w:szCs w:val="52"/>
          <w:highlight w:val="none"/>
          <w:lang w:val="en-US" w:eastAsia="zh-CN"/>
        </w:rPr>
        <w:t>青海省政府采购项目合同书</w:t>
      </w:r>
    </w:p>
    <w:p w14:paraId="512D6032">
      <w:pPr>
        <w:spacing w:line="253" w:lineRule="auto"/>
        <w:outlineLvl w:val="9"/>
        <w:rPr>
          <w:rFonts w:hint="eastAsia" w:ascii="仿宋" w:hAnsi="仿宋" w:eastAsia="仿宋" w:cs="仿宋"/>
          <w:sz w:val="21"/>
          <w:highlight w:val="none"/>
        </w:rPr>
      </w:pPr>
    </w:p>
    <w:p w14:paraId="770E091D">
      <w:pPr>
        <w:spacing w:line="253" w:lineRule="auto"/>
        <w:outlineLvl w:val="9"/>
        <w:rPr>
          <w:rFonts w:hint="eastAsia" w:ascii="仿宋" w:hAnsi="仿宋" w:eastAsia="仿宋" w:cs="仿宋"/>
          <w:sz w:val="21"/>
          <w:highlight w:val="none"/>
        </w:rPr>
      </w:pPr>
    </w:p>
    <w:p w14:paraId="5F52B558">
      <w:pPr>
        <w:spacing w:line="253" w:lineRule="auto"/>
        <w:outlineLvl w:val="9"/>
        <w:rPr>
          <w:rFonts w:hint="eastAsia" w:ascii="仿宋" w:hAnsi="仿宋" w:eastAsia="仿宋" w:cs="仿宋"/>
          <w:sz w:val="21"/>
          <w:highlight w:val="none"/>
        </w:rPr>
      </w:pPr>
    </w:p>
    <w:p w14:paraId="745F342C">
      <w:pPr>
        <w:spacing w:line="253" w:lineRule="auto"/>
        <w:outlineLvl w:val="9"/>
        <w:rPr>
          <w:rFonts w:hint="eastAsia" w:ascii="仿宋" w:hAnsi="仿宋" w:eastAsia="仿宋" w:cs="仿宋"/>
          <w:sz w:val="21"/>
          <w:highlight w:val="none"/>
        </w:rPr>
      </w:pPr>
    </w:p>
    <w:p w14:paraId="3537DCB1">
      <w:pPr>
        <w:spacing w:line="253" w:lineRule="auto"/>
        <w:outlineLvl w:val="9"/>
        <w:rPr>
          <w:rFonts w:hint="eastAsia" w:ascii="仿宋" w:hAnsi="仿宋" w:eastAsia="仿宋" w:cs="仿宋"/>
          <w:sz w:val="21"/>
          <w:highlight w:val="none"/>
        </w:rPr>
      </w:pPr>
    </w:p>
    <w:p w14:paraId="333763A9">
      <w:pPr>
        <w:spacing w:line="253" w:lineRule="auto"/>
        <w:outlineLvl w:val="9"/>
        <w:rPr>
          <w:rFonts w:hint="eastAsia" w:ascii="仿宋" w:hAnsi="仿宋" w:eastAsia="仿宋" w:cs="仿宋"/>
          <w:sz w:val="21"/>
          <w:highlight w:val="none"/>
        </w:rPr>
      </w:pPr>
    </w:p>
    <w:p w14:paraId="6B8F2265">
      <w:pPr>
        <w:spacing w:line="253" w:lineRule="auto"/>
        <w:outlineLvl w:val="9"/>
        <w:rPr>
          <w:rFonts w:hint="eastAsia" w:ascii="仿宋" w:hAnsi="仿宋" w:eastAsia="仿宋" w:cs="仿宋"/>
          <w:sz w:val="21"/>
          <w:highlight w:val="none"/>
        </w:rPr>
      </w:pPr>
    </w:p>
    <w:p w14:paraId="22A6D23A">
      <w:pPr>
        <w:spacing w:line="253" w:lineRule="auto"/>
        <w:outlineLvl w:val="9"/>
        <w:rPr>
          <w:rFonts w:hint="eastAsia" w:ascii="仿宋" w:hAnsi="仿宋" w:eastAsia="仿宋" w:cs="仿宋"/>
          <w:sz w:val="21"/>
          <w:highlight w:val="none"/>
        </w:rPr>
      </w:pPr>
    </w:p>
    <w:p w14:paraId="0E37DB8E">
      <w:pPr>
        <w:spacing w:line="254" w:lineRule="auto"/>
        <w:outlineLvl w:val="9"/>
        <w:rPr>
          <w:rFonts w:hint="eastAsia" w:ascii="仿宋" w:hAnsi="仿宋" w:eastAsia="仿宋" w:cs="仿宋"/>
          <w:sz w:val="21"/>
          <w:highlight w:val="none"/>
        </w:rPr>
      </w:pPr>
    </w:p>
    <w:p w14:paraId="186559EA">
      <w:pPr>
        <w:spacing w:line="254" w:lineRule="auto"/>
        <w:outlineLvl w:val="9"/>
        <w:rPr>
          <w:rFonts w:hint="eastAsia" w:ascii="仿宋" w:hAnsi="仿宋" w:eastAsia="仿宋" w:cs="仿宋"/>
          <w:sz w:val="21"/>
          <w:highlight w:val="none"/>
        </w:rPr>
      </w:pPr>
    </w:p>
    <w:p w14:paraId="1A738E76">
      <w:pPr>
        <w:spacing w:line="254" w:lineRule="auto"/>
        <w:outlineLvl w:val="9"/>
        <w:rPr>
          <w:rFonts w:hint="eastAsia" w:ascii="仿宋" w:hAnsi="仿宋" w:eastAsia="仿宋" w:cs="仿宋"/>
          <w:sz w:val="21"/>
          <w:highlight w:val="none"/>
        </w:rPr>
      </w:pPr>
    </w:p>
    <w:p w14:paraId="4F8CFF6F">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采购项目名称： </w:t>
      </w:r>
    </w:p>
    <w:p w14:paraId="0DC7BBD6">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采购项目编号：            </w:t>
      </w:r>
    </w:p>
    <w:p w14:paraId="499A6FED">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采购合同编号：                        </w:t>
      </w:r>
    </w:p>
    <w:p w14:paraId="3237A5B3">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合同金额 (人民币) ：                                   </w:t>
      </w:r>
    </w:p>
    <w:p w14:paraId="1DBD1F05">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采购人 (甲方) ：                             (盖章)  </w:t>
      </w:r>
    </w:p>
    <w:p w14:paraId="5F2C5ACA">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成交供应商 (乙方) ：                         (盖章)  </w:t>
      </w:r>
    </w:p>
    <w:p w14:paraId="2F95C2BF">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采购日期：                                      </w:t>
      </w:r>
    </w:p>
    <w:p w14:paraId="05E147FF">
      <w:pPr>
        <w:rPr>
          <w:rFonts w:hint="eastAsia" w:ascii="仿宋" w:hAnsi="仿宋" w:eastAsia="仿宋" w:cs="仿宋"/>
          <w:highlight w:val="none"/>
        </w:rPr>
        <w:sectPr>
          <w:footerReference r:id="rId9" w:type="default"/>
          <w:pgSz w:w="11906" w:h="16838"/>
          <w:pgMar w:top="1429" w:right="1576" w:bottom="1429" w:left="1576" w:header="0" w:footer="986" w:gutter="0"/>
          <w:pgNumType w:fmt="decimal"/>
          <w:cols w:space="0" w:num="1"/>
          <w:rtlGutter w:val="0"/>
          <w:docGrid w:linePitch="0" w:charSpace="0"/>
        </w:sectPr>
      </w:pPr>
    </w:p>
    <w:p w14:paraId="610F7F6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spacing w:val="6"/>
          <w:sz w:val="24"/>
          <w:szCs w:val="24"/>
          <w:highlight w:val="none"/>
          <w:lang w:val="en-US" w:eastAsia="zh-CN"/>
        </w:rPr>
      </w:pPr>
      <w:r>
        <w:rPr>
          <w:rFonts w:hint="eastAsia" w:ascii="仿宋" w:hAnsi="仿宋" w:eastAsia="仿宋" w:cs="仿宋"/>
          <w:b/>
          <w:bCs/>
          <w:spacing w:val="6"/>
          <w:sz w:val="24"/>
          <w:szCs w:val="24"/>
          <w:highlight w:val="none"/>
          <w:lang w:val="en-US" w:eastAsia="zh-CN"/>
        </w:rPr>
        <w:t>采 购 人 (以下简称甲方) ：</w:t>
      </w:r>
    </w:p>
    <w:p w14:paraId="2A64D3B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spacing w:val="6"/>
          <w:sz w:val="24"/>
          <w:szCs w:val="24"/>
          <w:highlight w:val="none"/>
          <w:lang w:val="en-US" w:eastAsia="zh-CN"/>
        </w:rPr>
      </w:pPr>
      <w:r>
        <w:rPr>
          <w:rFonts w:hint="eastAsia" w:ascii="仿宋" w:hAnsi="仿宋" w:eastAsia="仿宋" w:cs="仿宋"/>
          <w:b/>
          <w:bCs/>
          <w:spacing w:val="6"/>
          <w:sz w:val="24"/>
          <w:szCs w:val="24"/>
          <w:highlight w:val="none"/>
          <w:lang w:val="en-US" w:eastAsia="zh-CN"/>
        </w:rPr>
        <w:t>供 应 商 (以下简称乙方) ：</w:t>
      </w:r>
    </w:p>
    <w:p w14:paraId="2342C8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59" w:rightChars="0" w:firstLine="508" w:firstLineChars="20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lang w:val="en-US" w:eastAsia="zh-CN"/>
        </w:rPr>
        <w:t>甲、</w:t>
      </w:r>
      <w:r>
        <w:rPr>
          <w:rFonts w:hint="eastAsia" w:ascii="仿宋" w:hAnsi="仿宋" w:eastAsia="仿宋" w:cs="仿宋"/>
          <w:spacing w:val="7"/>
          <w:sz w:val="24"/>
          <w:szCs w:val="24"/>
          <w:highlight w:val="none"/>
        </w:rPr>
        <w:t>乙</w:t>
      </w:r>
      <w:r>
        <w:rPr>
          <w:rFonts w:hint="eastAsia" w:ascii="仿宋" w:hAnsi="仿宋" w:eastAsia="仿宋" w:cs="仿宋"/>
          <w:spacing w:val="6"/>
          <w:sz w:val="24"/>
          <w:szCs w:val="24"/>
          <w:highlight w:val="none"/>
        </w:rPr>
        <w:t xml:space="preserve">双方根据 </w:t>
      </w:r>
      <w:r>
        <w:rPr>
          <w:rFonts w:hint="eastAsia" w:ascii="仿宋" w:hAnsi="仿宋" w:eastAsia="仿宋" w:cs="仿宋"/>
          <w:spacing w:val="6"/>
          <w:sz w:val="24"/>
          <w:szCs w:val="24"/>
          <w:highlight w:val="none"/>
          <w:lang w:val="en-US" w:eastAsia="zh-CN"/>
        </w:rPr>
        <w:t>2025年   月   日</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u w:val="single" w:color="auto"/>
          <w:lang w:eastAsia="zh-CN"/>
        </w:rPr>
        <w:t>民和县官亭生猪屠宰场配套设施建设项目（</w:t>
      </w:r>
      <w:r>
        <w:rPr>
          <w:rFonts w:hint="eastAsia" w:ascii="仿宋" w:hAnsi="仿宋" w:eastAsia="仿宋" w:cs="仿宋"/>
          <w:spacing w:val="6"/>
          <w:sz w:val="24"/>
          <w:szCs w:val="24"/>
          <w:highlight w:val="none"/>
          <w:u w:val="single" w:color="auto"/>
          <w:lang w:val="en-US" w:eastAsia="zh-CN"/>
        </w:rPr>
        <w:t>包一</w:t>
      </w:r>
      <w:r>
        <w:rPr>
          <w:rFonts w:hint="eastAsia" w:ascii="仿宋" w:hAnsi="仿宋" w:eastAsia="仿宋" w:cs="仿宋"/>
          <w:spacing w:val="6"/>
          <w:sz w:val="24"/>
          <w:szCs w:val="24"/>
          <w:highlight w:val="none"/>
          <w:u w:val="single" w:color="auto"/>
          <w:lang w:eastAsia="zh-CN"/>
        </w:rPr>
        <w:t>）</w:t>
      </w:r>
      <w:r>
        <w:rPr>
          <w:rFonts w:hint="eastAsia" w:ascii="仿宋" w:hAnsi="仿宋" w:eastAsia="仿宋" w:cs="仿宋"/>
          <w:spacing w:val="7"/>
          <w:sz w:val="24"/>
          <w:szCs w:val="24"/>
          <w:highlight w:val="none"/>
          <w:u w:val="single" w:color="auto"/>
        </w:rPr>
        <w:t xml:space="preserve"> (青海</w:t>
      </w:r>
      <w:r>
        <w:rPr>
          <w:rFonts w:hint="eastAsia" w:ascii="仿宋" w:hAnsi="仿宋" w:eastAsia="仿宋" w:cs="仿宋"/>
          <w:spacing w:val="7"/>
          <w:sz w:val="24"/>
          <w:szCs w:val="24"/>
          <w:highlight w:val="none"/>
          <w:u w:val="single" w:color="auto"/>
          <w:lang w:val="en-US" w:eastAsia="zh-CN"/>
        </w:rPr>
        <w:t>广兴</w:t>
      </w:r>
      <w:r>
        <w:rPr>
          <w:rFonts w:hint="eastAsia" w:ascii="仿宋" w:hAnsi="仿宋" w:eastAsia="仿宋" w:cs="仿宋"/>
          <w:spacing w:val="7"/>
          <w:sz w:val="24"/>
          <w:szCs w:val="24"/>
          <w:highlight w:val="none"/>
          <w:u w:val="single" w:color="auto"/>
        </w:rPr>
        <w:t xml:space="preserve">竞磋 (货物) </w:t>
      </w:r>
      <w:r>
        <w:rPr>
          <w:rFonts w:hint="eastAsia" w:ascii="仿宋" w:hAnsi="仿宋" w:eastAsia="仿宋" w:cs="仿宋"/>
          <w:spacing w:val="7"/>
          <w:sz w:val="24"/>
          <w:szCs w:val="24"/>
          <w:highlight w:val="none"/>
          <w:u w:val="single" w:color="auto"/>
          <w:lang w:eastAsia="zh-CN"/>
        </w:rPr>
        <w:t>2025-0</w:t>
      </w:r>
      <w:r>
        <w:rPr>
          <w:rFonts w:hint="eastAsia" w:ascii="仿宋" w:hAnsi="仿宋" w:eastAsia="仿宋" w:cs="仿宋"/>
          <w:spacing w:val="7"/>
          <w:sz w:val="24"/>
          <w:szCs w:val="24"/>
          <w:highlight w:val="none"/>
          <w:u w:val="single" w:color="auto"/>
          <w:lang w:val="en-US" w:eastAsia="zh-CN"/>
        </w:rPr>
        <w:t>06-1-01</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的磋商文件要求和采购代理</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机</w:t>
      </w:r>
      <w:r>
        <w:rPr>
          <w:rFonts w:hint="eastAsia" w:ascii="仿宋" w:hAnsi="仿宋" w:eastAsia="仿宋" w:cs="仿宋"/>
          <w:spacing w:val="12"/>
          <w:sz w:val="24"/>
          <w:szCs w:val="24"/>
          <w:highlight w:val="none"/>
        </w:rPr>
        <w:t>构</w:t>
      </w:r>
      <w:r>
        <w:rPr>
          <w:rFonts w:hint="eastAsia" w:ascii="仿宋" w:hAnsi="仿宋" w:eastAsia="仿宋" w:cs="仿宋"/>
          <w:spacing w:val="9"/>
          <w:sz w:val="24"/>
          <w:szCs w:val="24"/>
          <w:highlight w:val="none"/>
        </w:rPr>
        <w:t>出具的《成交通知书》，并经双方协商一致，签订本合同协议书。</w:t>
      </w:r>
    </w:p>
    <w:p w14:paraId="5A4334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9"/>
          <w:position w:val="2"/>
          <w:sz w:val="24"/>
          <w:szCs w:val="24"/>
          <w:highlight w:val="none"/>
        </w:rPr>
        <w:t>一、签订本政府采购合同的依据</w:t>
      </w:r>
    </w:p>
    <w:p w14:paraId="40780A2F">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本政府</w:t>
      </w:r>
      <w:r>
        <w:rPr>
          <w:rFonts w:hint="eastAsia" w:ascii="仿宋" w:hAnsi="仿宋" w:eastAsia="仿宋" w:cs="仿宋"/>
          <w:spacing w:val="8"/>
          <w:sz w:val="24"/>
          <w:szCs w:val="24"/>
          <w:highlight w:val="none"/>
        </w:rPr>
        <w:t>采</w:t>
      </w:r>
      <w:r>
        <w:rPr>
          <w:rFonts w:hint="eastAsia" w:ascii="仿宋" w:hAnsi="仿宋" w:eastAsia="仿宋" w:cs="仿宋"/>
          <w:spacing w:val="7"/>
          <w:sz w:val="24"/>
          <w:szCs w:val="24"/>
          <w:highlight w:val="none"/>
        </w:rPr>
        <w:t>购合同所附下列文件是构成本政府采购合同不可分割的部分</w:t>
      </w:r>
      <w:r>
        <w:rPr>
          <w:rFonts w:hint="eastAsia" w:ascii="仿宋" w:hAnsi="仿宋" w:eastAsia="仿宋" w:cs="仿宋"/>
          <w:spacing w:val="7"/>
          <w:sz w:val="24"/>
          <w:szCs w:val="24"/>
          <w:highlight w:val="none"/>
          <w:lang w:eastAsia="zh-CN"/>
        </w:rPr>
        <w:t>：</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1</w:t>
      </w:r>
      <w:r>
        <w:rPr>
          <w:rFonts w:hint="eastAsia" w:ascii="仿宋" w:hAnsi="仿宋" w:eastAsia="仿宋" w:cs="仿宋"/>
          <w:spacing w:val="3"/>
          <w:sz w:val="24"/>
          <w:szCs w:val="24"/>
          <w:highlight w:val="none"/>
        </w:rPr>
        <w:t>.磋商文件；</w:t>
      </w:r>
    </w:p>
    <w:p w14:paraId="5702C398">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2.磋商文件的更正、变更公告；</w:t>
      </w:r>
    </w:p>
    <w:p w14:paraId="60DEA9DE">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3.成交人提交的响应文件；</w:t>
      </w:r>
    </w:p>
    <w:p w14:paraId="0386995C">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4.磋商文件中规定的政府采购合同通用条款；</w:t>
      </w:r>
    </w:p>
    <w:p w14:paraId="330174DD">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5.成交通知书；</w:t>
      </w:r>
    </w:p>
    <w:p w14:paraId="7D4574E6">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6.履约保证金缴费证明；</w:t>
      </w:r>
    </w:p>
    <w:p w14:paraId="53DE2B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4"/>
          <w:szCs w:val="24"/>
          <w:highlight w:val="none"/>
        </w:rPr>
      </w:pPr>
      <w:r>
        <w:rPr>
          <w:rFonts w:hint="eastAsia" w:ascii="仿宋" w:hAnsi="仿宋" w:eastAsia="仿宋" w:cs="仿宋"/>
          <w:b/>
          <w:bCs/>
          <w:spacing w:val="6"/>
          <w:sz w:val="24"/>
          <w:szCs w:val="24"/>
          <w:highlight w:val="none"/>
        </w:rPr>
        <w:t>二、合同标的及金额</w:t>
      </w:r>
      <w:r>
        <w:rPr>
          <w:rFonts w:hint="eastAsia" w:ascii="仿宋" w:hAnsi="仿宋" w:eastAsia="仿宋" w:cs="仿宋"/>
          <w:spacing w:val="6"/>
          <w:sz w:val="24"/>
          <w:szCs w:val="24"/>
          <w:highlight w:val="none"/>
        </w:rPr>
        <w:t xml:space="preserve">    </w:t>
      </w:r>
      <w:r>
        <w:rPr>
          <w:rFonts w:hint="eastAsia" w:ascii="仿宋" w:hAnsi="仿宋" w:eastAsia="仿宋" w:cs="仿宋"/>
          <w:spacing w:val="3"/>
          <w:sz w:val="24"/>
          <w:szCs w:val="24"/>
          <w:highlight w:val="none"/>
        </w:rPr>
        <w:t xml:space="preserve">                                    </w:t>
      </w:r>
    </w:p>
    <w:p w14:paraId="5C76A75B">
      <w:pPr>
        <w:keepNext w:val="0"/>
        <w:keepLines w:val="0"/>
        <w:pageBreakBefore w:val="0"/>
        <w:widowControl/>
        <w:kinsoku w:val="0"/>
        <w:wordWrap/>
        <w:overflowPunct/>
        <w:topLinePunct w:val="0"/>
        <w:autoSpaceDE w:val="0"/>
        <w:autoSpaceDN w:val="0"/>
        <w:bidi w:val="0"/>
        <w:adjustRightInd w:val="0"/>
        <w:snapToGrid w:val="0"/>
        <w:spacing w:line="360" w:lineRule="auto"/>
        <w:ind w:firstLine="492" w:firstLineChars="200"/>
        <w:jc w:val="right"/>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单位：元</w:t>
      </w:r>
    </w:p>
    <w:tbl>
      <w:tblPr>
        <w:tblStyle w:val="17"/>
        <w:tblpPr w:leftFromText="180" w:rightFromText="180" w:vertAnchor="text" w:horzAnchor="page" w:tblpXSpec="center" w:tblpY="10"/>
        <w:tblOverlap w:val="never"/>
        <w:tblW w:w="498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53"/>
        <w:gridCol w:w="1882"/>
        <w:gridCol w:w="973"/>
        <w:gridCol w:w="930"/>
        <w:gridCol w:w="930"/>
        <w:gridCol w:w="1006"/>
        <w:gridCol w:w="753"/>
      </w:tblGrid>
      <w:tr w14:paraId="29C77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290" w:type="pct"/>
            <w:vAlign w:val="center"/>
          </w:tcPr>
          <w:p w14:paraId="5CED9D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标</w:t>
            </w:r>
            <w:r>
              <w:rPr>
                <w:rFonts w:hint="eastAsia" w:ascii="仿宋" w:hAnsi="仿宋" w:eastAsia="仿宋" w:cs="仿宋"/>
                <w:spacing w:val="7"/>
                <w:sz w:val="24"/>
                <w:szCs w:val="24"/>
                <w:highlight w:val="none"/>
              </w:rPr>
              <w:t>的名称</w:t>
            </w:r>
          </w:p>
        </w:tc>
        <w:tc>
          <w:tcPr>
            <w:tcW w:w="1077" w:type="pct"/>
            <w:vAlign w:val="center"/>
          </w:tcPr>
          <w:p w14:paraId="23FDF3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规</w:t>
            </w:r>
            <w:r>
              <w:rPr>
                <w:rFonts w:hint="eastAsia" w:ascii="仿宋" w:hAnsi="仿宋" w:eastAsia="仿宋" w:cs="仿宋"/>
                <w:spacing w:val="7"/>
                <w:sz w:val="24"/>
                <w:szCs w:val="24"/>
                <w:highlight w:val="none"/>
              </w:rPr>
              <w:t>格</w:t>
            </w:r>
          </w:p>
        </w:tc>
        <w:tc>
          <w:tcPr>
            <w:tcW w:w="557" w:type="pct"/>
            <w:vAlign w:val="center"/>
          </w:tcPr>
          <w:p w14:paraId="3BC0EA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数量</w:t>
            </w:r>
          </w:p>
        </w:tc>
        <w:tc>
          <w:tcPr>
            <w:tcW w:w="532" w:type="pct"/>
            <w:vAlign w:val="center"/>
          </w:tcPr>
          <w:p w14:paraId="6637A0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单位</w:t>
            </w:r>
          </w:p>
        </w:tc>
        <w:tc>
          <w:tcPr>
            <w:tcW w:w="532" w:type="pct"/>
            <w:vAlign w:val="center"/>
          </w:tcPr>
          <w:p w14:paraId="182D0F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单价</w:t>
            </w:r>
          </w:p>
        </w:tc>
        <w:tc>
          <w:tcPr>
            <w:tcW w:w="576" w:type="pct"/>
            <w:vAlign w:val="center"/>
          </w:tcPr>
          <w:p w14:paraId="105402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总价</w:t>
            </w:r>
          </w:p>
        </w:tc>
        <w:tc>
          <w:tcPr>
            <w:tcW w:w="431" w:type="pct"/>
            <w:vAlign w:val="center"/>
          </w:tcPr>
          <w:p w14:paraId="44602B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w:t>
            </w:r>
            <w:r>
              <w:rPr>
                <w:rFonts w:hint="eastAsia" w:ascii="仿宋" w:hAnsi="仿宋" w:eastAsia="仿宋" w:cs="仿宋"/>
                <w:spacing w:val="3"/>
                <w:sz w:val="24"/>
                <w:szCs w:val="24"/>
                <w:highlight w:val="none"/>
              </w:rPr>
              <w:t>注</w:t>
            </w:r>
          </w:p>
        </w:tc>
      </w:tr>
      <w:tr w14:paraId="57303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290" w:type="pct"/>
            <w:vAlign w:val="center"/>
          </w:tcPr>
          <w:p w14:paraId="322D49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1077" w:type="pct"/>
            <w:vAlign w:val="center"/>
          </w:tcPr>
          <w:p w14:paraId="70D96B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57" w:type="pct"/>
            <w:vAlign w:val="center"/>
          </w:tcPr>
          <w:p w14:paraId="6CAF32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48D805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07B1B3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76" w:type="pct"/>
            <w:vAlign w:val="center"/>
          </w:tcPr>
          <w:p w14:paraId="7F9CDA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431" w:type="pct"/>
            <w:vAlign w:val="center"/>
          </w:tcPr>
          <w:p w14:paraId="32B0CC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r>
      <w:tr w14:paraId="1144C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290" w:type="pct"/>
            <w:vAlign w:val="center"/>
          </w:tcPr>
          <w:p w14:paraId="0270BA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1077" w:type="pct"/>
            <w:vAlign w:val="center"/>
          </w:tcPr>
          <w:p w14:paraId="498D0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57" w:type="pct"/>
            <w:vAlign w:val="center"/>
          </w:tcPr>
          <w:p w14:paraId="14570A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79A416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67EDAD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76" w:type="pct"/>
            <w:vAlign w:val="center"/>
          </w:tcPr>
          <w:p w14:paraId="64F1B5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431" w:type="pct"/>
            <w:vAlign w:val="center"/>
          </w:tcPr>
          <w:p w14:paraId="7C0461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r>
      <w:tr w14:paraId="032BE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290" w:type="pct"/>
            <w:vAlign w:val="center"/>
          </w:tcPr>
          <w:p w14:paraId="0CE769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1077" w:type="pct"/>
            <w:vAlign w:val="center"/>
          </w:tcPr>
          <w:p w14:paraId="6E9183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57" w:type="pct"/>
            <w:vAlign w:val="center"/>
          </w:tcPr>
          <w:p w14:paraId="676B3B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6A40C5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5E3EF8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76" w:type="pct"/>
            <w:vAlign w:val="center"/>
          </w:tcPr>
          <w:p w14:paraId="238248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431" w:type="pct"/>
            <w:vAlign w:val="center"/>
          </w:tcPr>
          <w:p w14:paraId="4A609D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r>
    </w:tbl>
    <w:p w14:paraId="4C812645">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根据</w:t>
      </w:r>
      <w:r>
        <w:rPr>
          <w:rFonts w:hint="eastAsia" w:ascii="仿宋" w:hAnsi="仿宋" w:eastAsia="仿宋" w:cs="仿宋"/>
          <w:spacing w:val="4"/>
          <w:sz w:val="24"/>
          <w:szCs w:val="24"/>
          <w:highlight w:val="none"/>
        </w:rPr>
        <w:t>上</w:t>
      </w:r>
      <w:r>
        <w:rPr>
          <w:rFonts w:hint="eastAsia" w:ascii="仿宋" w:hAnsi="仿宋" w:eastAsia="仿宋" w:cs="仿宋"/>
          <w:spacing w:val="3"/>
          <w:sz w:val="24"/>
          <w:szCs w:val="24"/>
          <w:highlight w:val="none"/>
        </w:rPr>
        <w:t>述政府采购合同文件要求，本政府采购合同的总金额为人民币</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 xml:space="preserve"> 元</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2"/>
          <w:sz w:val="24"/>
          <w:szCs w:val="24"/>
          <w:highlight w:val="none"/>
        </w:rPr>
        <w:t>(大写：            )</w:t>
      </w:r>
      <w:r>
        <w:rPr>
          <w:rFonts w:hint="eastAsia" w:ascii="仿宋" w:hAnsi="仿宋" w:eastAsia="仿宋" w:cs="仿宋"/>
          <w:spacing w:val="-1"/>
          <w:sz w:val="24"/>
          <w:szCs w:val="24"/>
          <w:highlight w:val="none"/>
        </w:rPr>
        <w:t xml:space="preserve"> </w:t>
      </w:r>
      <w:r>
        <w:rPr>
          <w:rFonts w:hint="eastAsia" w:ascii="仿宋" w:hAnsi="仿宋" w:eastAsia="仿宋" w:cs="仿宋"/>
          <w:sz w:val="24"/>
          <w:szCs w:val="24"/>
          <w:highlight w:val="none"/>
        </w:rPr>
        <w:t>。</w:t>
      </w:r>
    </w:p>
    <w:p w14:paraId="7FC4233C">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96"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本合同以</w:t>
      </w:r>
      <w:r>
        <w:rPr>
          <w:rFonts w:hint="eastAsia" w:ascii="仿宋" w:hAnsi="仿宋" w:eastAsia="仿宋" w:cs="仿宋"/>
          <w:spacing w:val="2"/>
          <w:sz w:val="24"/>
          <w:szCs w:val="24"/>
          <w:highlight w:val="none"/>
        </w:rPr>
        <w:t>人民币进行结算，合同总价包括</w:t>
      </w:r>
      <w:r>
        <w:rPr>
          <w:rFonts w:hint="eastAsia" w:ascii="仿宋" w:hAnsi="仿宋" w:eastAsia="仿宋" w:cs="仿宋"/>
          <w:spacing w:val="2"/>
          <w:sz w:val="24"/>
          <w:szCs w:val="24"/>
          <w:highlight w:val="none"/>
          <w:lang w:eastAsia="zh-CN"/>
        </w:rPr>
        <w:t>产品费、验收费、手续费、包装费、运输费、保险费、成本费、发票、售前、售中、售后服务费、税金及不可预见费等全部费用</w:t>
      </w:r>
      <w:r>
        <w:rPr>
          <w:rFonts w:hint="eastAsia" w:ascii="仿宋" w:hAnsi="仿宋" w:eastAsia="仿宋" w:cs="仿宋"/>
          <w:spacing w:val="8"/>
          <w:sz w:val="24"/>
          <w:szCs w:val="24"/>
          <w:highlight w:val="none"/>
        </w:rPr>
        <w:t>。</w:t>
      </w:r>
    </w:p>
    <w:p w14:paraId="24465D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9"/>
          <w:position w:val="1"/>
          <w:sz w:val="24"/>
          <w:szCs w:val="24"/>
          <w:highlight w:val="none"/>
        </w:rPr>
        <w:t>三、交货时间、地</w:t>
      </w:r>
      <w:r>
        <w:rPr>
          <w:rFonts w:hint="eastAsia" w:ascii="仿宋" w:hAnsi="仿宋" w:eastAsia="仿宋" w:cs="仿宋"/>
          <w:b/>
          <w:bCs/>
          <w:spacing w:val="8"/>
          <w:position w:val="1"/>
          <w:sz w:val="24"/>
          <w:szCs w:val="24"/>
          <w:highlight w:val="none"/>
        </w:rPr>
        <w:t>点</w:t>
      </w:r>
    </w:p>
    <w:p w14:paraId="6835BE84">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496" w:firstLineChars="200"/>
        <w:textAlignment w:val="baseline"/>
        <w:rPr>
          <w:rFonts w:hint="eastAsia" w:ascii="仿宋" w:hAnsi="仿宋" w:eastAsia="仿宋" w:cs="仿宋"/>
          <w:spacing w:val="12"/>
          <w:sz w:val="24"/>
          <w:szCs w:val="24"/>
          <w:highlight w:val="none"/>
          <w:lang w:val="en-US" w:eastAsia="zh-CN"/>
        </w:rPr>
      </w:pPr>
      <w:r>
        <w:rPr>
          <w:rFonts w:hint="eastAsia" w:ascii="仿宋" w:hAnsi="仿宋" w:eastAsia="仿宋" w:cs="仿宋"/>
          <w:spacing w:val="4"/>
          <w:sz w:val="24"/>
          <w:szCs w:val="24"/>
          <w:highlight w:val="none"/>
        </w:rPr>
        <w:t>1</w:t>
      </w:r>
      <w:r>
        <w:rPr>
          <w:rFonts w:hint="eastAsia" w:ascii="仿宋" w:hAnsi="仿宋" w:eastAsia="仿宋" w:cs="仿宋"/>
          <w:spacing w:val="3"/>
          <w:sz w:val="24"/>
          <w:szCs w:val="24"/>
          <w:highlight w:val="none"/>
          <w:lang w:val="en-US" w:eastAsia="zh-CN"/>
        </w:rPr>
        <w:t>.</w:t>
      </w:r>
      <w:r>
        <w:rPr>
          <w:rFonts w:hint="eastAsia" w:ascii="仿宋" w:hAnsi="仿宋" w:eastAsia="仿宋" w:cs="仿宋"/>
          <w:spacing w:val="2"/>
          <w:sz w:val="24"/>
          <w:szCs w:val="24"/>
          <w:highlight w:val="none"/>
        </w:rPr>
        <w:t xml:space="preserve"> </w:t>
      </w:r>
      <w:r>
        <w:rPr>
          <w:rFonts w:hint="eastAsia" w:ascii="仿宋" w:hAnsi="仿宋" w:eastAsia="仿宋" w:cs="仿宋"/>
          <w:spacing w:val="12"/>
          <w:sz w:val="24"/>
          <w:szCs w:val="24"/>
          <w:highlight w:val="none"/>
        </w:rPr>
        <w:t>交货时间：</w:t>
      </w:r>
    </w:p>
    <w:p w14:paraId="0F8FFB02">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792" w:firstLineChars="300"/>
        <w:textAlignment w:val="baseline"/>
        <w:rPr>
          <w:rFonts w:hint="eastAsia" w:ascii="仿宋" w:hAnsi="仿宋" w:eastAsia="仿宋" w:cs="仿宋"/>
          <w:spacing w:val="12"/>
          <w:sz w:val="24"/>
          <w:szCs w:val="24"/>
          <w:highlight w:val="none"/>
          <w:lang w:val="en-US" w:eastAsia="zh-CN"/>
        </w:rPr>
      </w:pPr>
      <w:r>
        <w:rPr>
          <w:rFonts w:hint="eastAsia" w:ascii="仿宋" w:hAnsi="仿宋" w:eastAsia="仿宋" w:cs="仿宋"/>
          <w:spacing w:val="12"/>
          <w:sz w:val="24"/>
          <w:szCs w:val="24"/>
          <w:highlight w:val="none"/>
        </w:rPr>
        <w:t>交货地点：</w:t>
      </w:r>
    </w:p>
    <w:p w14:paraId="04668C11">
      <w:pPr>
        <w:keepNext w:val="0"/>
        <w:keepLines w:val="0"/>
        <w:pageBreakBefore w:val="0"/>
        <w:widowControl/>
        <w:kinsoku w:val="0"/>
        <w:wordWrap/>
        <w:overflowPunct/>
        <w:topLinePunct w:val="0"/>
        <w:autoSpaceDE w:val="0"/>
        <w:autoSpaceDN w:val="0"/>
        <w:bidi w:val="0"/>
        <w:adjustRightInd w:val="0"/>
        <w:snapToGrid w:val="0"/>
        <w:spacing w:line="360" w:lineRule="auto"/>
        <w:ind w:left="23" w:right="181" w:firstLine="792" w:firstLineChars="300"/>
        <w:textAlignment w:val="baseline"/>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免费质保期：</w:t>
      </w:r>
    </w:p>
    <w:p w14:paraId="2A12356E">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2.乙</w:t>
      </w:r>
      <w:r>
        <w:rPr>
          <w:rFonts w:hint="eastAsia" w:ascii="仿宋" w:hAnsi="仿宋" w:eastAsia="仿宋" w:cs="仿宋"/>
          <w:spacing w:val="8"/>
          <w:sz w:val="24"/>
          <w:szCs w:val="24"/>
          <w:highlight w:val="none"/>
        </w:rPr>
        <w:t>方</w:t>
      </w:r>
      <w:r>
        <w:rPr>
          <w:rFonts w:hint="eastAsia" w:ascii="仿宋" w:hAnsi="仿宋" w:eastAsia="仿宋" w:cs="仿宋"/>
          <w:spacing w:val="6"/>
          <w:sz w:val="24"/>
          <w:szCs w:val="24"/>
          <w:highlight w:val="none"/>
        </w:rPr>
        <w:t>提供不符合招磋商响应文件和本合同规定的服务或产品，甲方有权拒绝</w:t>
      </w:r>
      <w:r>
        <w:rPr>
          <w:rFonts w:hint="eastAsia" w:ascii="仿宋" w:hAnsi="仿宋" w:eastAsia="仿宋" w:cs="仿宋"/>
          <w:spacing w:val="4"/>
          <w:sz w:val="24"/>
          <w:szCs w:val="24"/>
          <w:highlight w:val="none"/>
        </w:rPr>
        <w:t>接受。</w:t>
      </w:r>
    </w:p>
    <w:p w14:paraId="0BB85566">
      <w:pPr>
        <w:keepNext w:val="0"/>
        <w:keepLines w:val="0"/>
        <w:pageBreakBefore w:val="0"/>
        <w:widowControl/>
        <w:kinsoku w:val="0"/>
        <w:wordWrap/>
        <w:overflowPunct/>
        <w:topLinePunct w:val="0"/>
        <w:autoSpaceDE w:val="0"/>
        <w:autoSpaceDN w:val="0"/>
        <w:bidi w:val="0"/>
        <w:adjustRightInd w:val="0"/>
        <w:snapToGrid w:val="0"/>
        <w:spacing w:line="360" w:lineRule="auto"/>
        <w:ind w:left="23" w:right="181"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3.乙</w:t>
      </w:r>
      <w:r>
        <w:rPr>
          <w:rFonts w:hint="eastAsia" w:ascii="仿宋" w:hAnsi="仿宋" w:eastAsia="仿宋" w:cs="仿宋"/>
          <w:spacing w:val="6"/>
          <w:sz w:val="24"/>
          <w:szCs w:val="24"/>
          <w:highlight w:val="none"/>
        </w:rPr>
        <w:t>方应将提供可研方案电子档与纸质材料等交付给甲方，如有缺失应及时</w:t>
      </w:r>
      <w:r>
        <w:rPr>
          <w:rFonts w:hint="eastAsia" w:ascii="仿宋" w:hAnsi="仿宋" w:eastAsia="仿宋" w:cs="仿宋"/>
          <w:spacing w:val="12"/>
          <w:sz w:val="24"/>
          <w:szCs w:val="24"/>
          <w:highlight w:val="none"/>
        </w:rPr>
        <w:t>补</w:t>
      </w:r>
      <w:r>
        <w:rPr>
          <w:rFonts w:hint="eastAsia" w:ascii="仿宋" w:hAnsi="仿宋" w:eastAsia="仿宋" w:cs="仿宋"/>
          <w:spacing w:val="8"/>
          <w:sz w:val="24"/>
          <w:szCs w:val="24"/>
          <w:highlight w:val="none"/>
        </w:rPr>
        <w:t>齐，否则视为逾期交货。</w:t>
      </w:r>
    </w:p>
    <w:p w14:paraId="7BD0F3C1">
      <w:pPr>
        <w:keepNext w:val="0"/>
        <w:keepLines w:val="0"/>
        <w:pageBreakBefore w:val="0"/>
        <w:widowControl/>
        <w:kinsoku w:val="0"/>
        <w:wordWrap/>
        <w:overflowPunct/>
        <w:topLinePunct w:val="0"/>
        <w:autoSpaceDE w:val="0"/>
        <w:autoSpaceDN w:val="0"/>
        <w:bidi w:val="0"/>
        <w:adjustRightInd w:val="0"/>
        <w:snapToGrid w:val="0"/>
        <w:spacing w:line="360" w:lineRule="auto"/>
        <w:ind w:left="31" w:right="146" w:firstLine="496"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4.甲方应当在安装、调试完后</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u w:val="single" w:color="auto"/>
          <w:lang w:val="en-US" w:eastAsia="zh-CN"/>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 xml:space="preserve"> 个工作日内进行验收，逾期不验收的</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乙方可视为验收合格。验收合格后，由甲乙双方签署产品验收单并加盖采购人</w:t>
      </w:r>
      <w:r>
        <w:rPr>
          <w:rFonts w:hint="eastAsia" w:ascii="仿宋" w:hAnsi="仿宋" w:eastAsia="仿宋" w:cs="仿宋"/>
          <w:sz w:val="24"/>
          <w:szCs w:val="24"/>
          <w:highlight w:val="none"/>
        </w:rPr>
        <w:t>公</w:t>
      </w:r>
      <w:r>
        <w:rPr>
          <w:rFonts w:hint="eastAsia" w:ascii="仿宋" w:hAnsi="仿宋" w:eastAsia="仿宋" w:cs="仿宋"/>
          <w:spacing w:val="-4"/>
          <w:sz w:val="24"/>
          <w:szCs w:val="24"/>
          <w:highlight w:val="none"/>
        </w:rPr>
        <w:t>章，甲</w:t>
      </w:r>
      <w:r>
        <w:rPr>
          <w:rFonts w:hint="eastAsia" w:ascii="仿宋" w:hAnsi="仿宋" w:eastAsia="仿宋" w:cs="仿宋"/>
          <w:spacing w:val="-3"/>
          <w:sz w:val="24"/>
          <w:szCs w:val="24"/>
          <w:highlight w:val="none"/>
        </w:rPr>
        <w:t>乙</w:t>
      </w:r>
      <w:r>
        <w:rPr>
          <w:rFonts w:hint="eastAsia" w:ascii="仿宋" w:hAnsi="仿宋" w:eastAsia="仿宋" w:cs="仿宋"/>
          <w:spacing w:val="-2"/>
          <w:sz w:val="24"/>
          <w:szCs w:val="24"/>
          <w:highlight w:val="none"/>
        </w:rPr>
        <w:t>双方各执一份。</w:t>
      </w:r>
    </w:p>
    <w:p w14:paraId="26BD50E0">
      <w:pPr>
        <w:keepNext w:val="0"/>
        <w:keepLines w:val="0"/>
        <w:pageBreakBefore w:val="0"/>
        <w:widowControl/>
        <w:kinsoku w:val="0"/>
        <w:wordWrap/>
        <w:overflowPunct/>
        <w:topLinePunct w:val="0"/>
        <w:autoSpaceDE w:val="0"/>
        <w:autoSpaceDN w:val="0"/>
        <w:bidi w:val="0"/>
        <w:adjustRightInd w:val="0"/>
        <w:snapToGrid w:val="0"/>
        <w:spacing w:line="360" w:lineRule="auto"/>
        <w:ind w:left="22" w:right="183" w:firstLine="520" w:firstLineChars="20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5.甲方应提供该项目验收报告交</w:t>
      </w:r>
      <w:r>
        <w:rPr>
          <w:rFonts w:hint="eastAsia" w:ascii="仿宋" w:hAnsi="仿宋" w:eastAsia="仿宋" w:cs="仿宋"/>
          <w:spacing w:val="10"/>
          <w:sz w:val="24"/>
          <w:szCs w:val="24"/>
          <w:highlight w:val="none"/>
          <w:lang w:eastAsia="zh-CN"/>
        </w:rPr>
        <w:t>相关部门</w:t>
      </w:r>
      <w:r>
        <w:rPr>
          <w:rFonts w:hint="eastAsia" w:ascii="仿宋" w:hAnsi="仿宋" w:eastAsia="仿宋" w:cs="仿宋"/>
          <w:spacing w:val="10"/>
          <w:sz w:val="24"/>
          <w:szCs w:val="24"/>
          <w:highlight w:val="none"/>
        </w:rPr>
        <w:t>，由履约验收部门按规</w:t>
      </w:r>
      <w:r>
        <w:rPr>
          <w:rFonts w:hint="eastAsia" w:ascii="仿宋" w:hAnsi="仿宋" w:eastAsia="仿宋" w:cs="仿宋"/>
          <w:spacing w:val="4"/>
          <w:sz w:val="24"/>
          <w:szCs w:val="24"/>
          <w:highlight w:val="none"/>
        </w:rPr>
        <w:t>定</w:t>
      </w:r>
      <w:r>
        <w:rPr>
          <w:rFonts w:hint="eastAsia" w:ascii="仿宋" w:hAnsi="仿宋" w:eastAsia="仿宋" w:cs="仿宋"/>
          <w:spacing w:val="13"/>
          <w:sz w:val="24"/>
          <w:szCs w:val="24"/>
          <w:highlight w:val="none"/>
        </w:rPr>
        <w:t>程</w:t>
      </w:r>
      <w:r>
        <w:rPr>
          <w:rFonts w:hint="eastAsia" w:ascii="仿宋" w:hAnsi="仿宋" w:eastAsia="仿宋" w:cs="仿宋"/>
          <w:spacing w:val="8"/>
          <w:sz w:val="24"/>
          <w:szCs w:val="24"/>
          <w:highlight w:val="none"/>
        </w:rPr>
        <w:t>序抽验后办理资金拨付。</w:t>
      </w:r>
    </w:p>
    <w:p w14:paraId="72FC5A4F">
      <w:pPr>
        <w:keepNext w:val="0"/>
        <w:keepLines w:val="0"/>
        <w:pageBreakBefore w:val="0"/>
        <w:widowControl/>
        <w:kinsoku w:val="0"/>
        <w:wordWrap/>
        <w:overflowPunct/>
        <w:topLinePunct w:val="0"/>
        <w:autoSpaceDE w:val="0"/>
        <w:autoSpaceDN w:val="0"/>
        <w:bidi w:val="0"/>
        <w:adjustRightInd w:val="0"/>
        <w:snapToGrid w:val="0"/>
        <w:spacing w:line="360" w:lineRule="auto"/>
        <w:ind w:left="46" w:right="183" w:firstLine="520" w:firstLineChars="20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6.甲方在验收过程中发现乙方有违约问题，可按招、投标文件的规定要</w:t>
      </w:r>
      <w:r>
        <w:rPr>
          <w:rFonts w:hint="eastAsia" w:ascii="仿宋" w:hAnsi="仿宋" w:eastAsia="仿宋" w:cs="仿宋"/>
          <w:spacing w:val="7"/>
          <w:sz w:val="24"/>
          <w:szCs w:val="24"/>
          <w:highlight w:val="none"/>
        </w:rPr>
        <w:t>求</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乙</w:t>
      </w:r>
      <w:r>
        <w:rPr>
          <w:rFonts w:hint="eastAsia" w:ascii="仿宋" w:hAnsi="仿宋" w:eastAsia="仿宋" w:cs="仿宋"/>
          <w:spacing w:val="5"/>
          <w:sz w:val="24"/>
          <w:szCs w:val="24"/>
          <w:highlight w:val="none"/>
        </w:rPr>
        <w:t>方及时予以解决。</w:t>
      </w:r>
    </w:p>
    <w:p w14:paraId="221D7743">
      <w:pPr>
        <w:keepNext w:val="0"/>
        <w:keepLines w:val="0"/>
        <w:pageBreakBefore w:val="0"/>
        <w:widowControl/>
        <w:kinsoku w:val="0"/>
        <w:wordWrap/>
        <w:overflowPunct/>
        <w:topLinePunct w:val="0"/>
        <w:autoSpaceDE w:val="0"/>
        <w:autoSpaceDN w:val="0"/>
        <w:bidi w:val="0"/>
        <w:adjustRightInd w:val="0"/>
        <w:snapToGrid w:val="0"/>
        <w:spacing w:line="360" w:lineRule="auto"/>
        <w:ind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position w:val="1"/>
          <w:sz w:val="24"/>
          <w:szCs w:val="24"/>
          <w:highlight w:val="none"/>
        </w:rPr>
        <w:t>7</w:t>
      </w:r>
      <w:r>
        <w:rPr>
          <w:rFonts w:hint="eastAsia" w:ascii="仿宋" w:hAnsi="仿宋" w:eastAsia="仿宋" w:cs="仿宋"/>
          <w:spacing w:val="8"/>
          <w:position w:val="1"/>
          <w:sz w:val="24"/>
          <w:szCs w:val="24"/>
          <w:highlight w:val="none"/>
        </w:rPr>
        <w:t>.乙方向甲方提供产品相关完税销售发票。</w:t>
      </w:r>
    </w:p>
    <w:p w14:paraId="71F0A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b/>
          <w:bCs/>
          <w:spacing w:val="8"/>
          <w:sz w:val="24"/>
          <w:szCs w:val="24"/>
          <w:highlight w:val="none"/>
        </w:rPr>
        <w:t>四</w:t>
      </w:r>
      <w:r>
        <w:rPr>
          <w:rFonts w:hint="eastAsia" w:ascii="仿宋" w:hAnsi="仿宋" w:eastAsia="仿宋" w:cs="仿宋"/>
          <w:b/>
          <w:bCs/>
          <w:spacing w:val="4"/>
          <w:sz w:val="24"/>
          <w:szCs w:val="24"/>
          <w:highlight w:val="none"/>
        </w:rPr>
        <w:t>、付款方式</w:t>
      </w:r>
    </w:p>
    <w:p w14:paraId="6210DC63">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hint="eastAsia" w:ascii="仿宋" w:hAnsi="仿宋" w:eastAsia="仿宋" w:cs="仿宋"/>
          <w:spacing w:val="8"/>
          <w:position w:val="1"/>
          <w:sz w:val="24"/>
          <w:szCs w:val="24"/>
          <w:highlight w:val="none"/>
          <w:lang w:val="en-US" w:eastAsia="zh-CN"/>
        </w:rPr>
      </w:pPr>
      <w:r>
        <w:rPr>
          <w:rFonts w:hint="eastAsia" w:ascii="仿宋" w:hAnsi="仿宋" w:eastAsia="仿宋" w:cs="仿宋"/>
          <w:spacing w:val="8"/>
          <w:position w:val="1"/>
          <w:sz w:val="24"/>
          <w:szCs w:val="24"/>
          <w:highlight w:val="none"/>
          <w:lang w:val="en-US" w:eastAsia="zh-CN"/>
        </w:rPr>
        <w:t>1.合同签订后，乙方须向甲方账户转入合同总价款的5%的履约保证金，甲方向乙方支付合同总价款的30%</w:t>
      </w:r>
      <w:r>
        <w:rPr>
          <w:rFonts w:hint="eastAsia" w:ascii="仿宋" w:hAnsi="仿宋" w:eastAsia="仿宋" w:cs="仿宋"/>
          <w:spacing w:val="8"/>
          <w:position w:val="1"/>
          <w:sz w:val="24"/>
          <w:szCs w:val="24"/>
          <w:highlight w:val="none"/>
          <w:lang w:eastAsia="zh-CN"/>
        </w:rPr>
        <w:t>，</w:t>
      </w:r>
      <w:r>
        <w:rPr>
          <w:rFonts w:hint="eastAsia" w:ascii="仿宋" w:hAnsi="仿宋" w:eastAsia="仿宋" w:cs="仿宋"/>
          <w:spacing w:val="8"/>
          <w:position w:val="1"/>
          <w:sz w:val="24"/>
          <w:szCs w:val="24"/>
          <w:highlight w:val="none"/>
          <w:lang w:val="en-US" w:eastAsia="zh-CN"/>
        </w:rPr>
        <w:t>即      元（大写：    ）作为预付款。</w:t>
      </w:r>
    </w:p>
    <w:p w14:paraId="122279A3">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hint="default" w:ascii="仿宋" w:hAnsi="仿宋" w:eastAsia="仿宋" w:cs="仿宋"/>
          <w:spacing w:val="8"/>
          <w:position w:val="1"/>
          <w:sz w:val="24"/>
          <w:szCs w:val="24"/>
          <w:highlight w:val="none"/>
          <w:lang w:val="en-US" w:eastAsia="zh-CN"/>
        </w:rPr>
      </w:pPr>
      <w:r>
        <w:rPr>
          <w:rFonts w:hint="eastAsia" w:ascii="仿宋" w:hAnsi="仿宋" w:eastAsia="仿宋" w:cs="仿宋"/>
          <w:spacing w:val="8"/>
          <w:position w:val="1"/>
          <w:sz w:val="24"/>
          <w:szCs w:val="24"/>
          <w:highlight w:val="none"/>
          <w:lang w:val="en-US" w:eastAsia="zh-CN"/>
        </w:rPr>
        <w:t>2.剩余70%按项目进度付款（签订合同时约定）。</w:t>
      </w:r>
    </w:p>
    <w:p w14:paraId="581F5B70">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hint="eastAsia" w:ascii="仿宋" w:hAnsi="仿宋" w:eastAsia="仿宋" w:cs="仿宋"/>
          <w:spacing w:val="8"/>
          <w:position w:val="1"/>
          <w:sz w:val="24"/>
          <w:szCs w:val="24"/>
          <w:highlight w:val="none"/>
          <w:lang w:val="en-US" w:eastAsia="zh-CN"/>
        </w:rPr>
      </w:pPr>
      <w:r>
        <w:rPr>
          <w:rFonts w:hint="eastAsia" w:ascii="仿宋" w:hAnsi="仿宋" w:eastAsia="仿宋" w:cs="仿宋"/>
          <w:spacing w:val="8"/>
          <w:position w:val="1"/>
          <w:sz w:val="24"/>
          <w:szCs w:val="24"/>
          <w:highlight w:val="none"/>
          <w:lang w:val="en-US" w:eastAsia="zh-CN"/>
        </w:rPr>
        <w:t>4.待项目完工后履约保证金转为质保金，待质保期结束后支付。</w:t>
      </w:r>
    </w:p>
    <w:p w14:paraId="3FAB22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b/>
          <w:bCs/>
          <w:spacing w:val="9"/>
          <w:sz w:val="24"/>
          <w:szCs w:val="24"/>
          <w:highlight w:val="none"/>
        </w:rPr>
        <w:t>五、合同的变更、终止与转</w:t>
      </w:r>
      <w:r>
        <w:rPr>
          <w:rFonts w:hint="eastAsia" w:ascii="仿宋" w:hAnsi="仿宋" w:eastAsia="仿宋" w:cs="仿宋"/>
          <w:b/>
          <w:bCs/>
          <w:spacing w:val="8"/>
          <w:sz w:val="24"/>
          <w:szCs w:val="24"/>
          <w:highlight w:val="none"/>
        </w:rPr>
        <w:t>让</w:t>
      </w:r>
    </w:p>
    <w:p w14:paraId="62DB44FC">
      <w:pPr>
        <w:keepNext w:val="0"/>
        <w:keepLines w:val="0"/>
        <w:pageBreakBefore w:val="0"/>
        <w:widowControl/>
        <w:kinsoku w:val="0"/>
        <w:wordWrap/>
        <w:overflowPunct/>
        <w:topLinePunct w:val="0"/>
        <w:autoSpaceDE w:val="0"/>
        <w:autoSpaceDN w:val="0"/>
        <w:bidi w:val="0"/>
        <w:adjustRightInd w:val="0"/>
        <w:snapToGrid w:val="0"/>
        <w:spacing w:line="360" w:lineRule="auto"/>
        <w:ind w:right="120" w:firstLine="512" w:firstLineChars="200"/>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1.除《</w:t>
      </w:r>
      <w:r>
        <w:rPr>
          <w:rFonts w:hint="eastAsia" w:ascii="仿宋" w:hAnsi="仿宋" w:eastAsia="仿宋" w:cs="仿宋"/>
          <w:spacing w:val="4"/>
          <w:sz w:val="24"/>
          <w:szCs w:val="24"/>
          <w:highlight w:val="none"/>
        </w:rPr>
        <w:t>中华人民共和国政府采购法》</w:t>
      </w:r>
      <w:r>
        <w:rPr>
          <w:rFonts w:hint="eastAsia" w:ascii="仿宋" w:hAnsi="仿宋" w:eastAsia="仿宋" w:cs="仿宋"/>
          <w:spacing w:val="4"/>
          <w:sz w:val="24"/>
          <w:szCs w:val="24"/>
          <w:highlight w:val="none"/>
          <w:lang w:eastAsia="zh-CN"/>
        </w:rPr>
        <w:t>第五十条</w:t>
      </w:r>
      <w:r>
        <w:rPr>
          <w:rFonts w:hint="eastAsia" w:ascii="仿宋" w:hAnsi="仿宋" w:eastAsia="仿宋" w:cs="仿宋"/>
          <w:spacing w:val="4"/>
          <w:sz w:val="24"/>
          <w:szCs w:val="24"/>
          <w:highlight w:val="none"/>
        </w:rPr>
        <w:t>规定的情形外，本合同一经签订，</w:t>
      </w:r>
      <w:r>
        <w:rPr>
          <w:rFonts w:hint="eastAsia" w:ascii="仿宋" w:hAnsi="仿宋" w:eastAsia="仿宋" w:cs="仿宋"/>
          <w:spacing w:val="7"/>
          <w:sz w:val="24"/>
          <w:szCs w:val="24"/>
          <w:highlight w:val="none"/>
        </w:rPr>
        <w:t>甲乙双方不得擅自变更、中止或终止。</w:t>
      </w:r>
    </w:p>
    <w:p w14:paraId="3310D480">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textAlignment w:val="baseline"/>
        <w:rPr>
          <w:rFonts w:hint="eastAsia" w:ascii="仿宋" w:hAnsi="仿宋" w:eastAsia="仿宋" w:cs="仿宋"/>
          <w:sz w:val="24"/>
          <w:szCs w:val="24"/>
          <w:highlight w:val="none"/>
        </w:rPr>
      </w:pPr>
      <w:r>
        <w:rPr>
          <w:rFonts w:hint="eastAsia" w:ascii="仿宋" w:hAnsi="仿宋" w:eastAsia="仿宋" w:cs="仿宋"/>
          <w:spacing w:val="15"/>
          <w:position w:val="1"/>
          <w:sz w:val="24"/>
          <w:szCs w:val="24"/>
          <w:highlight w:val="none"/>
        </w:rPr>
        <w:t>2</w:t>
      </w:r>
      <w:r>
        <w:rPr>
          <w:rFonts w:hint="eastAsia" w:ascii="仿宋" w:hAnsi="仿宋" w:eastAsia="仿宋" w:cs="仿宋"/>
          <w:spacing w:val="8"/>
          <w:position w:val="1"/>
          <w:sz w:val="24"/>
          <w:szCs w:val="24"/>
          <w:highlight w:val="none"/>
        </w:rPr>
        <w:t>.乙方不得擅自转让其应履行的合同义务。</w:t>
      </w:r>
    </w:p>
    <w:p w14:paraId="68E4F9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8"/>
          <w:sz w:val="24"/>
          <w:szCs w:val="24"/>
          <w:highlight w:val="none"/>
        </w:rPr>
        <w:t>六、违约责任</w:t>
      </w:r>
    </w:p>
    <w:p w14:paraId="082A0581">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552" w:firstLineChars="200"/>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1</w:t>
      </w:r>
      <w:r>
        <w:rPr>
          <w:rFonts w:hint="eastAsia" w:ascii="仿宋" w:hAnsi="仿宋" w:eastAsia="仿宋" w:cs="仿宋"/>
          <w:spacing w:val="10"/>
          <w:sz w:val="24"/>
          <w:szCs w:val="24"/>
          <w:highlight w:val="none"/>
        </w:rPr>
        <w:t>.</w:t>
      </w:r>
      <w:r>
        <w:rPr>
          <w:rFonts w:hint="eastAsia" w:ascii="仿宋" w:hAnsi="仿宋" w:eastAsia="仿宋" w:cs="仿宋"/>
          <w:spacing w:val="9"/>
          <w:sz w:val="24"/>
          <w:szCs w:val="24"/>
          <w:highlight w:val="none"/>
        </w:rPr>
        <w:t>乙方所提供的产品规格、技术标准、材料等质量不合格的，应及时更换；</w:t>
      </w:r>
      <w:r>
        <w:rPr>
          <w:rFonts w:hint="eastAsia" w:ascii="仿宋" w:hAnsi="仿宋" w:eastAsia="仿宋" w:cs="仿宋"/>
          <w:spacing w:val="7"/>
          <w:sz w:val="24"/>
          <w:szCs w:val="24"/>
          <w:highlight w:val="none"/>
        </w:rPr>
        <w:t>更换不及时的，按逾期交货处罚；因质量问题甲方不同意接收的，质保金全额</w:t>
      </w:r>
      <w:r>
        <w:rPr>
          <w:rFonts w:hint="eastAsia" w:ascii="仿宋" w:hAnsi="仿宋" w:eastAsia="仿宋" w:cs="仿宋"/>
          <w:spacing w:val="6"/>
          <w:sz w:val="24"/>
          <w:szCs w:val="24"/>
          <w:highlight w:val="none"/>
        </w:rPr>
        <w:t>扣</w:t>
      </w:r>
      <w:r>
        <w:rPr>
          <w:rFonts w:hint="eastAsia" w:ascii="仿宋" w:hAnsi="仿宋" w:eastAsia="仿宋" w:cs="仿宋"/>
          <w:spacing w:val="9"/>
          <w:sz w:val="24"/>
          <w:szCs w:val="24"/>
          <w:highlight w:val="none"/>
        </w:rPr>
        <w:t>除，并由乙方赔偿由此引起的甲方的一切经济损失。</w:t>
      </w:r>
    </w:p>
    <w:p w14:paraId="1CC79545">
      <w:pPr>
        <w:keepNext w:val="0"/>
        <w:keepLines w:val="0"/>
        <w:pageBreakBefore w:val="0"/>
        <w:widowControl/>
        <w:kinsoku w:val="0"/>
        <w:wordWrap/>
        <w:overflowPunct/>
        <w:topLinePunct w:val="0"/>
        <w:autoSpaceDE w:val="0"/>
        <w:autoSpaceDN w:val="0"/>
        <w:bidi w:val="0"/>
        <w:adjustRightInd w:val="0"/>
        <w:snapToGrid w:val="0"/>
        <w:spacing w:line="360" w:lineRule="auto"/>
        <w:ind w:left="28" w:right="56" w:firstLine="524" w:firstLineChars="200"/>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2</w:t>
      </w:r>
      <w:r>
        <w:rPr>
          <w:rFonts w:hint="eastAsia" w:ascii="仿宋" w:hAnsi="仿宋" w:eastAsia="仿宋" w:cs="仿宋"/>
          <w:spacing w:val="10"/>
          <w:sz w:val="24"/>
          <w:szCs w:val="24"/>
          <w:highlight w:val="none"/>
        </w:rPr>
        <w:t>.乙方提供的货物如侵犯了第三方权益而引发纠纷或诉讼的，均由乙方负责</w:t>
      </w:r>
      <w:r>
        <w:rPr>
          <w:rFonts w:hint="eastAsia" w:ascii="仿宋" w:hAnsi="仿宋" w:eastAsia="仿宋" w:cs="仿宋"/>
          <w:spacing w:val="12"/>
          <w:sz w:val="24"/>
          <w:szCs w:val="24"/>
          <w:highlight w:val="none"/>
        </w:rPr>
        <w:t>交</w:t>
      </w:r>
      <w:r>
        <w:rPr>
          <w:rFonts w:hint="eastAsia" w:ascii="仿宋" w:hAnsi="仿宋" w:eastAsia="仿宋" w:cs="仿宋"/>
          <w:spacing w:val="7"/>
          <w:sz w:val="24"/>
          <w:szCs w:val="24"/>
          <w:highlight w:val="none"/>
        </w:rPr>
        <w:t>涉并承担全部责任。</w:t>
      </w:r>
    </w:p>
    <w:p w14:paraId="7A12DC6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3</w:t>
      </w:r>
      <w:r>
        <w:rPr>
          <w:rFonts w:hint="eastAsia" w:ascii="仿宋" w:hAnsi="仿宋" w:eastAsia="仿宋" w:cs="仿宋"/>
          <w:spacing w:val="15"/>
          <w:position w:val="1"/>
          <w:sz w:val="24"/>
          <w:szCs w:val="24"/>
          <w:highlight w:val="none"/>
        </w:rPr>
        <w:t>.</w:t>
      </w:r>
      <w:r>
        <w:rPr>
          <w:rFonts w:hint="eastAsia" w:ascii="仿宋" w:hAnsi="仿宋" w:eastAsia="仿宋" w:cs="仿宋"/>
          <w:spacing w:val="8"/>
          <w:position w:val="1"/>
          <w:sz w:val="24"/>
          <w:szCs w:val="24"/>
          <w:highlight w:val="none"/>
        </w:rPr>
        <w:t>因包装、运输引起的货物损坏，按质量不合格处罚。</w:t>
      </w:r>
    </w:p>
    <w:p w14:paraId="6DCE8302">
      <w:pPr>
        <w:keepNext w:val="0"/>
        <w:keepLines w:val="0"/>
        <w:pageBreakBefore w:val="0"/>
        <w:widowControl/>
        <w:kinsoku w:val="0"/>
        <w:wordWrap/>
        <w:overflowPunct/>
        <w:topLinePunct w:val="0"/>
        <w:autoSpaceDE w:val="0"/>
        <w:autoSpaceDN w:val="0"/>
        <w:bidi w:val="0"/>
        <w:adjustRightInd w:val="0"/>
        <w:snapToGrid w:val="0"/>
        <w:spacing w:line="360" w:lineRule="auto"/>
        <w:ind w:left="29" w:right="53" w:firstLine="540" w:firstLineChars="200"/>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4</w:t>
      </w:r>
      <w:r>
        <w:rPr>
          <w:rFonts w:hint="eastAsia" w:ascii="仿宋" w:hAnsi="仿宋" w:eastAsia="仿宋" w:cs="仿宋"/>
          <w:spacing w:val="10"/>
          <w:sz w:val="24"/>
          <w:szCs w:val="24"/>
          <w:highlight w:val="none"/>
        </w:rPr>
        <w:t>.甲方无故延期接受货物和乙方逾期交货的，每天应向对方偿付未交货物的</w:t>
      </w:r>
      <w:r>
        <w:rPr>
          <w:rFonts w:hint="eastAsia" w:ascii="仿宋" w:hAnsi="仿宋" w:eastAsia="仿宋" w:cs="仿宋"/>
          <w:spacing w:val="18"/>
          <w:sz w:val="24"/>
          <w:szCs w:val="24"/>
          <w:highlight w:val="none"/>
        </w:rPr>
        <w:t>货款</w:t>
      </w:r>
      <w:r>
        <w:rPr>
          <w:rFonts w:hint="eastAsia" w:ascii="仿宋" w:hAnsi="仿宋" w:eastAsia="仿宋" w:cs="仿宋"/>
          <w:spacing w:val="14"/>
          <w:sz w:val="24"/>
          <w:szCs w:val="24"/>
          <w:highlight w:val="none"/>
        </w:rPr>
        <w:t>3</w:t>
      </w:r>
      <w:r>
        <w:rPr>
          <w:rFonts w:hint="eastAsia" w:ascii="仿宋" w:hAnsi="仿宋" w:eastAsia="仿宋" w:cs="仿宋"/>
          <w:spacing w:val="9"/>
          <w:sz w:val="24"/>
          <w:szCs w:val="24"/>
          <w:highlight w:val="none"/>
        </w:rPr>
        <w:t>‰的违约金，但违约金累计不得超过违约货款的5%，超过</w:t>
      </w:r>
      <w:r>
        <w:rPr>
          <w:rFonts w:hint="eastAsia" w:ascii="仿宋" w:hAnsi="仿宋" w:eastAsia="仿宋" w:cs="仿宋"/>
          <w:spacing w:val="9"/>
          <w:sz w:val="24"/>
          <w:szCs w:val="24"/>
          <w:highlight w:val="none"/>
          <w:lang w:eastAsia="zh-CN"/>
        </w:rPr>
        <w:t xml:space="preserve">签订合同后20个日历日 </w:t>
      </w:r>
      <w:r>
        <w:rPr>
          <w:rFonts w:hint="eastAsia" w:ascii="仿宋" w:hAnsi="仿宋" w:eastAsia="仿宋" w:cs="仿宋"/>
          <w:spacing w:val="9"/>
          <w:sz w:val="24"/>
          <w:szCs w:val="24"/>
          <w:highlight w:val="none"/>
        </w:rPr>
        <w:t>对方有权解</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除合</w:t>
      </w:r>
      <w:r>
        <w:rPr>
          <w:rFonts w:hint="eastAsia" w:ascii="仿宋" w:hAnsi="仿宋" w:eastAsia="仿宋" w:cs="仿宋"/>
          <w:spacing w:val="9"/>
          <w:sz w:val="24"/>
          <w:szCs w:val="24"/>
          <w:highlight w:val="none"/>
        </w:rPr>
        <w:t>同</w:t>
      </w:r>
      <w:r>
        <w:rPr>
          <w:rFonts w:hint="eastAsia" w:ascii="仿宋" w:hAnsi="仿宋" w:eastAsia="仿宋" w:cs="仿宋"/>
          <w:spacing w:val="8"/>
          <w:sz w:val="24"/>
          <w:szCs w:val="24"/>
          <w:highlight w:val="none"/>
        </w:rPr>
        <w:t>，违约方承担因此给对方造成的经济损失 。</w:t>
      </w:r>
    </w:p>
    <w:p w14:paraId="41740353">
      <w:pPr>
        <w:keepNext w:val="0"/>
        <w:keepLines w:val="0"/>
        <w:pageBreakBefore w:val="0"/>
        <w:widowControl/>
        <w:kinsoku w:val="0"/>
        <w:wordWrap/>
        <w:overflowPunct/>
        <w:topLinePunct w:val="0"/>
        <w:autoSpaceDE w:val="0"/>
        <w:autoSpaceDN w:val="0"/>
        <w:bidi w:val="0"/>
        <w:adjustRightInd w:val="0"/>
        <w:snapToGrid w:val="0"/>
        <w:spacing w:line="360" w:lineRule="auto"/>
        <w:ind w:left="24" w:right="56" w:firstLine="520" w:firstLineChars="20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5.乙方未按本合同和投标文件中规定的服务承诺提供售后服务的，乙方应</w:t>
      </w:r>
      <w:r>
        <w:rPr>
          <w:rFonts w:hint="eastAsia" w:ascii="仿宋" w:hAnsi="仿宋" w:eastAsia="仿宋" w:cs="仿宋"/>
          <w:spacing w:val="9"/>
          <w:sz w:val="24"/>
          <w:szCs w:val="24"/>
          <w:highlight w:val="none"/>
        </w:rPr>
        <w:t>按</w:t>
      </w:r>
      <w:r>
        <w:rPr>
          <w:rFonts w:hint="eastAsia" w:ascii="仿宋" w:hAnsi="仿宋" w:eastAsia="仿宋" w:cs="仿宋"/>
          <w:spacing w:val="15"/>
          <w:sz w:val="24"/>
          <w:szCs w:val="24"/>
          <w:highlight w:val="none"/>
        </w:rPr>
        <w:t>本</w:t>
      </w:r>
      <w:r>
        <w:rPr>
          <w:rFonts w:hint="eastAsia" w:ascii="仿宋" w:hAnsi="仿宋" w:eastAsia="仿宋" w:cs="仿宋"/>
          <w:spacing w:val="8"/>
          <w:sz w:val="24"/>
          <w:szCs w:val="24"/>
          <w:highlight w:val="none"/>
        </w:rPr>
        <w:t>合同合计金额的5%向甲方支付违约金。</w:t>
      </w:r>
    </w:p>
    <w:p w14:paraId="59958E2E">
      <w:pPr>
        <w:keepNext w:val="0"/>
        <w:keepLines w:val="0"/>
        <w:pageBreakBefore w:val="0"/>
        <w:widowControl/>
        <w:kinsoku w:val="0"/>
        <w:wordWrap/>
        <w:overflowPunct/>
        <w:topLinePunct w:val="0"/>
        <w:autoSpaceDE w:val="0"/>
        <w:autoSpaceDN w:val="0"/>
        <w:bidi w:val="0"/>
        <w:adjustRightInd w:val="0"/>
        <w:snapToGrid w:val="0"/>
        <w:spacing w:line="360" w:lineRule="auto"/>
        <w:ind w:left="29" w:right="56"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6</w:t>
      </w:r>
      <w:r>
        <w:rPr>
          <w:rFonts w:hint="eastAsia" w:ascii="仿宋" w:hAnsi="仿宋" w:eastAsia="仿宋" w:cs="仿宋"/>
          <w:spacing w:val="10"/>
          <w:sz w:val="24"/>
          <w:szCs w:val="24"/>
          <w:highlight w:val="none"/>
        </w:rPr>
        <w:t>.乙方提供的货物在质量保证期内，因设计、工艺或材料的缺陷和</w:t>
      </w:r>
      <w:r>
        <w:rPr>
          <w:rFonts w:hint="eastAsia" w:ascii="仿宋" w:hAnsi="仿宋" w:eastAsia="仿宋" w:cs="仿宋"/>
          <w:spacing w:val="10"/>
          <w:sz w:val="24"/>
          <w:szCs w:val="24"/>
          <w:highlight w:val="none"/>
          <w:lang w:eastAsia="zh-CN"/>
        </w:rPr>
        <w:t>其他</w:t>
      </w:r>
      <w:r>
        <w:rPr>
          <w:rFonts w:hint="eastAsia" w:ascii="仿宋" w:hAnsi="仿宋" w:eastAsia="仿宋" w:cs="仿宋"/>
          <w:spacing w:val="10"/>
          <w:sz w:val="24"/>
          <w:szCs w:val="24"/>
          <w:highlight w:val="none"/>
        </w:rPr>
        <w:t>质量</w:t>
      </w:r>
      <w:r>
        <w:rPr>
          <w:rFonts w:hint="eastAsia" w:ascii="仿宋" w:hAnsi="仿宋" w:eastAsia="仿宋" w:cs="仿宋"/>
          <w:spacing w:val="14"/>
          <w:sz w:val="24"/>
          <w:szCs w:val="24"/>
          <w:highlight w:val="none"/>
        </w:rPr>
        <w:t>原</w:t>
      </w:r>
      <w:r>
        <w:rPr>
          <w:rFonts w:hint="eastAsia" w:ascii="仿宋" w:hAnsi="仿宋" w:eastAsia="仿宋" w:cs="仿宋"/>
          <w:spacing w:val="9"/>
          <w:sz w:val="24"/>
          <w:szCs w:val="24"/>
          <w:highlight w:val="none"/>
        </w:rPr>
        <w:t>因造成的问题，由乙方负责，费用从履约保证金中扣除，不足另补。</w:t>
      </w:r>
    </w:p>
    <w:p w14:paraId="70ED8B1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7</w:t>
      </w:r>
      <w:r>
        <w:rPr>
          <w:rFonts w:hint="eastAsia" w:ascii="仿宋" w:hAnsi="仿宋" w:eastAsia="仿宋" w:cs="仿宋"/>
          <w:spacing w:val="12"/>
          <w:position w:val="1"/>
          <w:sz w:val="24"/>
          <w:szCs w:val="24"/>
          <w:highlight w:val="none"/>
        </w:rPr>
        <w:t>.</w:t>
      </w:r>
      <w:r>
        <w:rPr>
          <w:rFonts w:hint="eastAsia" w:ascii="仿宋" w:hAnsi="仿宋" w:eastAsia="仿宋" w:cs="仿宋"/>
          <w:spacing w:val="12"/>
          <w:position w:val="1"/>
          <w:sz w:val="24"/>
          <w:szCs w:val="24"/>
          <w:highlight w:val="none"/>
          <w:lang w:eastAsia="zh-CN"/>
        </w:rPr>
        <w:t>其他</w:t>
      </w:r>
      <w:r>
        <w:rPr>
          <w:rFonts w:hint="eastAsia" w:ascii="仿宋" w:hAnsi="仿宋" w:eastAsia="仿宋" w:cs="仿宋"/>
          <w:spacing w:val="8"/>
          <w:position w:val="1"/>
          <w:sz w:val="24"/>
          <w:szCs w:val="24"/>
          <w:highlight w:val="none"/>
        </w:rPr>
        <w:t>违约行为按违约货款额5%收取违约金并赔偿经济损失。</w:t>
      </w:r>
    </w:p>
    <w:p w14:paraId="31C4C1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11"/>
          <w:sz w:val="24"/>
          <w:szCs w:val="24"/>
          <w:highlight w:val="none"/>
        </w:rPr>
        <w:t>七</w:t>
      </w:r>
      <w:r>
        <w:rPr>
          <w:rFonts w:hint="eastAsia" w:ascii="仿宋" w:hAnsi="仿宋" w:eastAsia="仿宋" w:cs="仿宋"/>
          <w:b/>
          <w:bCs/>
          <w:spacing w:val="8"/>
          <w:sz w:val="24"/>
          <w:szCs w:val="24"/>
          <w:highlight w:val="none"/>
        </w:rPr>
        <w:t>、不可抗力</w:t>
      </w:r>
    </w:p>
    <w:p w14:paraId="6DF6EA53">
      <w:pPr>
        <w:keepNext w:val="0"/>
        <w:keepLines w:val="0"/>
        <w:pageBreakBefore w:val="0"/>
        <w:widowControl/>
        <w:kinsoku w:val="0"/>
        <w:wordWrap/>
        <w:overflowPunct/>
        <w:topLinePunct w:val="0"/>
        <w:autoSpaceDE w:val="0"/>
        <w:autoSpaceDN w:val="0"/>
        <w:bidi w:val="0"/>
        <w:adjustRightInd w:val="0"/>
        <w:snapToGrid w:val="0"/>
        <w:spacing w:line="360" w:lineRule="auto"/>
        <w:ind w:left="21" w:right="53" w:firstLine="552" w:firstLineChars="200"/>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1</w:t>
      </w:r>
      <w:r>
        <w:rPr>
          <w:rFonts w:hint="eastAsia" w:ascii="仿宋" w:hAnsi="仿宋" w:eastAsia="仿宋" w:cs="仿宋"/>
          <w:spacing w:val="14"/>
          <w:sz w:val="24"/>
          <w:szCs w:val="24"/>
          <w:highlight w:val="none"/>
        </w:rPr>
        <w:t>.</w:t>
      </w:r>
      <w:r>
        <w:rPr>
          <w:rFonts w:hint="eastAsia" w:ascii="仿宋" w:hAnsi="仿宋" w:eastAsia="仿宋" w:cs="仿宋"/>
          <w:spacing w:val="9"/>
          <w:sz w:val="24"/>
          <w:szCs w:val="24"/>
          <w:highlight w:val="none"/>
        </w:rPr>
        <w:t>不可抗力使合同的某些内容有变更必要的，双方应通过协商在15天内达成</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进</w:t>
      </w:r>
      <w:r>
        <w:rPr>
          <w:rFonts w:hint="eastAsia" w:ascii="仿宋" w:hAnsi="仿宋" w:eastAsia="仿宋" w:cs="仿宋"/>
          <w:spacing w:val="13"/>
          <w:sz w:val="24"/>
          <w:szCs w:val="24"/>
          <w:highlight w:val="none"/>
        </w:rPr>
        <w:t>一</w:t>
      </w:r>
      <w:r>
        <w:rPr>
          <w:rFonts w:hint="eastAsia" w:ascii="仿宋" w:hAnsi="仿宋" w:eastAsia="仿宋" w:cs="仿宋"/>
          <w:spacing w:val="9"/>
          <w:sz w:val="24"/>
          <w:szCs w:val="24"/>
          <w:highlight w:val="none"/>
        </w:rPr>
        <w:t>步履行合同的协议，因不可抗力致使合同不能履行的，合同终止。</w:t>
      </w:r>
    </w:p>
    <w:p w14:paraId="622FDA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八</w:t>
      </w:r>
      <w:r>
        <w:rPr>
          <w:rFonts w:hint="eastAsia" w:ascii="仿宋" w:hAnsi="仿宋" w:eastAsia="仿宋" w:cs="仿宋"/>
          <w:b/>
          <w:bCs/>
          <w:spacing w:val="6"/>
          <w:sz w:val="24"/>
          <w:szCs w:val="24"/>
          <w:highlight w:val="none"/>
        </w:rPr>
        <w:t>、知识产权：</w:t>
      </w:r>
    </w:p>
    <w:p w14:paraId="7DED19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8"/>
          <w:sz w:val="24"/>
          <w:szCs w:val="24"/>
          <w:highlight w:val="none"/>
        </w:rPr>
        <w:t>九</w:t>
      </w:r>
      <w:r>
        <w:rPr>
          <w:rFonts w:hint="eastAsia" w:ascii="仿宋" w:hAnsi="仿宋" w:eastAsia="仿宋" w:cs="仿宋"/>
          <w:b/>
          <w:bCs/>
          <w:spacing w:val="6"/>
          <w:sz w:val="24"/>
          <w:szCs w:val="24"/>
          <w:highlight w:val="none"/>
        </w:rPr>
        <w:t>、其他约定：</w:t>
      </w:r>
    </w:p>
    <w:p w14:paraId="0FAE69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b/>
          <w:bCs/>
          <w:spacing w:val="13"/>
          <w:sz w:val="24"/>
          <w:szCs w:val="24"/>
          <w:highlight w:val="none"/>
        </w:rPr>
        <w:t>十</w:t>
      </w:r>
      <w:r>
        <w:rPr>
          <w:rFonts w:hint="eastAsia" w:ascii="仿宋" w:hAnsi="仿宋" w:eastAsia="仿宋" w:cs="仿宋"/>
          <w:b/>
          <w:bCs/>
          <w:spacing w:val="8"/>
          <w:sz w:val="24"/>
          <w:szCs w:val="24"/>
          <w:highlight w:val="none"/>
        </w:rPr>
        <w:t>、合同争议解决</w:t>
      </w:r>
    </w:p>
    <w:p w14:paraId="132BF92D">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1</w:t>
      </w:r>
      <w:r>
        <w:rPr>
          <w:rFonts w:hint="eastAsia" w:ascii="仿宋" w:hAnsi="仿宋" w:eastAsia="仿宋" w:cs="仿宋"/>
          <w:spacing w:val="10"/>
          <w:sz w:val="24"/>
          <w:szCs w:val="24"/>
          <w:highlight w:val="none"/>
        </w:rPr>
        <w:t>.因产品质量问题发生争议的，应邀请国家认可的质量检测机构进行鉴定。</w:t>
      </w:r>
      <w:r>
        <w:rPr>
          <w:rFonts w:hint="eastAsia" w:ascii="仿宋" w:hAnsi="仿宋" w:eastAsia="仿宋" w:cs="仿宋"/>
          <w:spacing w:val="16"/>
          <w:sz w:val="24"/>
          <w:szCs w:val="24"/>
          <w:highlight w:val="none"/>
        </w:rPr>
        <w:t>产品</w:t>
      </w:r>
      <w:r>
        <w:rPr>
          <w:rFonts w:hint="eastAsia" w:ascii="仿宋" w:hAnsi="仿宋" w:eastAsia="仿宋" w:cs="仿宋"/>
          <w:spacing w:val="12"/>
          <w:sz w:val="24"/>
          <w:szCs w:val="24"/>
          <w:highlight w:val="none"/>
        </w:rPr>
        <w:t>符</w:t>
      </w:r>
      <w:r>
        <w:rPr>
          <w:rFonts w:hint="eastAsia" w:ascii="仿宋" w:hAnsi="仿宋" w:eastAsia="仿宋" w:cs="仿宋"/>
          <w:spacing w:val="8"/>
          <w:sz w:val="24"/>
          <w:szCs w:val="24"/>
          <w:highlight w:val="none"/>
        </w:rPr>
        <w:t>合标准的，鉴定费由甲方承担；产品不符合标准的，鉴定费由乙方承担。</w:t>
      </w:r>
    </w:p>
    <w:p w14:paraId="54E7979B">
      <w:pPr>
        <w:keepNext w:val="0"/>
        <w:keepLines w:val="0"/>
        <w:pageBreakBefore w:val="0"/>
        <w:widowControl/>
        <w:kinsoku w:val="0"/>
        <w:wordWrap/>
        <w:overflowPunct/>
        <w:topLinePunct w:val="0"/>
        <w:autoSpaceDE w:val="0"/>
        <w:autoSpaceDN w:val="0"/>
        <w:bidi w:val="0"/>
        <w:adjustRightInd w:val="0"/>
        <w:snapToGrid w:val="0"/>
        <w:spacing w:line="360" w:lineRule="auto"/>
        <w:ind w:right="53"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w:t>
      </w:r>
      <w:r>
        <w:rPr>
          <w:rFonts w:hint="eastAsia" w:ascii="仿宋" w:hAnsi="仿宋" w:eastAsia="仿宋" w:cs="仿宋"/>
          <w:spacing w:val="10"/>
          <w:sz w:val="24"/>
          <w:szCs w:val="24"/>
          <w:highlight w:val="none"/>
        </w:rPr>
        <w:t>因</w:t>
      </w:r>
      <w:r>
        <w:rPr>
          <w:rFonts w:hint="eastAsia" w:ascii="仿宋" w:hAnsi="仿宋" w:eastAsia="仿宋" w:cs="仿宋"/>
          <w:spacing w:val="6"/>
          <w:sz w:val="24"/>
          <w:szCs w:val="24"/>
          <w:highlight w:val="none"/>
        </w:rPr>
        <w:t>履行本合同引起的或与本合同有关的争议， 甲乙双方应首先通过友好协</w:t>
      </w:r>
      <w:r>
        <w:rPr>
          <w:rFonts w:hint="eastAsia" w:ascii="仿宋" w:hAnsi="仿宋" w:eastAsia="仿宋" w:cs="仿宋"/>
          <w:spacing w:val="9"/>
          <w:sz w:val="24"/>
          <w:szCs w:val="24"/>
          <w:highlight w:val="none"/>
        </w:rPr>
        <w:t>商</w:t>
      </w:r>
      <w:r>
        <w:rPr>
          <w:rFonts w:hint="eastAsia" w:ascii="仿宋" w:hAnsi="仿宋" w:eastAsia="仿宋" w:cs="仿宋"/>
          <w:spacing w:val="7"/>
          <w:sz w:val="24"/>
          <w:szCs w:val="24"/>
          <w:highlight w:val="none"/>
        </w:rPr>
        <w:t>解决，如果协商不能解决，可向甲方所在地仲裁委员会申请仲裁或向甲方所在</w:t>
      </w:r>
      <w:r>
        <w:rPr>
          <w:rFonts w:hint="eastAsia" w:ascii="仿宋" w:hAnsi="仿宋" w:eastAsia="仿宋" w:cs="仿宋"/>
          <w:spacing w:val="8"/>
          <w:sz w:val="24"/>
          <w:szCs w:val="24"/>
          <w:highlight w:val="none"/>
        </w:rPr>
        <w:t>地人民法院提起诉讼。</w:t>
      </w:r>
    </w:p>
    <w:p w14:paraId="18F4CC85">
      <w:pPr>
        <w:keepNext w:val="0"/>
        <w:keepLines w:val="0"/>
        <w:pageBreakBefore w:val="0"/>
        <w:widowControl/>
        <w:kinsoku w:val="0"/>
        <w:wordWrap/>
        <w:overflowPunct/>
        <w:topLinePunct w:val="0"/>
        <w:autoSpaceDE w:val="0"/>
        <w:autoSpaceDN w:val="0"/>
        <w:bidi w:val="0"/>
        <w:adjustRightInd w:val="0"/>
        <w:snapToGrid w:val="0"/>
        <w:spacing w:line="360" w:lineRule="auto"/>
        <w:ind w:firstLine="536" w:firstLineChars="200"/>
        <w:textAlignment w:val="baseline"/>
        <w:rPr>
          <w:rFonts w:hint="eastAsia" w:ascii="仿宋" w:hAnsi="仿宋" w:eastAsia="仿宋" w:cs="仿宋"/>
          <w:sz w:val="24"/>
          <w:szCs w:val="24"/>
          <w:highlight w:val="none"/>
        </w:rPr>
      </w:pPr>
      <w:r>
        <w:rPr>
          <w:rFonts w:hint="eastAsia" w:ascii="仿宋" w:hAnsi="仿宋" w:eastAsia="仿宋" w:cs="仿宋"/>
          <w:spacing w:val="14"/>
          <w:position w:val="20"/>
          <w:sz w:val="24"/>
          <w:szCs w:val="24"/>
          <w:highlight w:val="none"/>
        </w:rPr>
        <w:t>3</w:t>
      </w:r>
      <w:r>
        <w:rPr>
          <w:rFonts w:hint="eastAsia" w:ascii="仿宋" w:hAnsi="仿宋" w:eastAsia="仿宋" w:cs="仿宋"/>
          <w:spacing w:val="10"/>
          <w:position w:val="20"/>
          <w:sz w:val="24"/>
          <w:szCs w:val="24"/>
          <w:highlight w:val="none"/>
        </w:rPr>
        <w:t>.</w:t>
      </w:r>
      <w:r>
        <w:rPr>
          <w:rFonts w:hint="eastAsia" w:ascii="仿宋" w:hAnsi="仿宋" w:eastAsia="仿宋" w:cs="仿宋"/>
          <w:spacing w:val="7"/>
          <w:position w:val="20"/>
          <w:sz w:val="24"/>
          <w:szCs w:val="24"/>
          <w:highlight w:val="none"/>
        </w:rPr>
        <w:t>诉讼期间，本合同继续履行。</w:t>
      </w:r>
    </w:p>
    <w:p w14:paraId="6D471E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b/>
          <w:bCs/>
          <w:spacing w:val="9"/>
          <w:sz w:val="24"/>
          <w:szCs w:val="24"/>
          <w:highlight w:val="none"/>
        </w:rPr>
        <w:t>十</w:t>
      </w:r>
      <w:r>
        <w:rPr>
          <w:rFonts w:hint="eastAsia" w:ascii="仿宋" w:hAnsi="仿宋" w:eastAsia="仿宋" w:cs="仿宋"/>
          <w:b/>
          <w:bCs/>
          <w:spacing w:val="8"/>
          <w:sz w:val="24"/>
          <w:szCs w:val="24"/>
          <w:highlight w:val="none"/>
        </w:rPr>
        <w:t>一、合同生效及其</w:t>
      </w:r>
      <w:r>
        <w:rPr>
          <w:rFonts w:hint="eastAsia" w:ascii="仿宋" w:hAnsi="仿宋" w:eastAsia="仿宋" w:cs="仿宋"/>
          <w:b/>
          <w:bCs/>
          <w:spacing w:val="8"/>
          <w:sz w:val="24"/>
          <w:szCs w:val="24"/>
          <w:highlight w:val="none"/>
          <w:lang w:eastAsia="zh-CN"/>
        </w:rPr>
        <w:t>他</w:t>
      </w:r>
    </w:p>
    <w:p w14:paraId="790CFEE0">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9"/>
          <w:sz w:val="24"/>
          <w:szCs w:val="24"/>
          <w:highlight w:val="none"/>
        </w:rPr>
      </w:pPr>
      <w:r>
        <w:rPr>
          <w:rFonts w:hint="eastAsia" w:ascii="仿宋" w:hAnsi="仿宋" w:eastAsia="仿宋" w:cs="仿宋"/>
          <w:spacing w:val="19"/>
          <w:sz w:val="24"/>
          <w:szCs w:val="24"/>
          <w:highlight w:val="none"/>
        </w:rPr>
        <w:t>1.本合同一式八份，</w:t>
      </w:r>
      <w:r>
        <w:rPr>
          <w:rFonts w:hint="eastAsia" w:ascii="仿宋" w:hAnsi="仿宋" w:eastAsia="仿宋" w:cs="仿宋"/>
          <w:spacing w:val="19"/>
          <w:sz w:val="24"/>
          <w:szCs w:val="24"/>
          <w:highlight w:val="none"/>
          <w:lang w:val="en-US" w:eastAsia="zh-CN"/>
        </w:rPr>
        <w:t>采购人执</w:t>
      </w:r>
      <w:r>
        <w:rPr>
          <w:rFonts w:hint="eastAsia" w:ascii="仿宋" w:hAnsi="仿宋" w:eastAsia="仿宋" w:cs="仿宋"/>
          <w:spacing w:val="19"/>
          <w:sz w:val="24"/>
          <w:szCs w:val="24"/>
          <w:highlight w:val="none"/>
          <w:u w:val="single"/>
          <w:lang w:val="en-US" w:eastAsia="zh-CN"/>
        </w:rPr>
        <w:t xml:space="preserve">    </w:t>
      </w:r>
      <w:r>
        <w:rPr>
          <w:rFonts w:hint="eastAsia" w:ascii="仿宋" w:hAnsi="仿宋" w:eastAsia="仿宋" w:cs="仿宋"/>
          <w:spacing w:val="19"/>
          <w:sz w:val="24"/>
          <w:szCs w:val="24"/>
          <w:highlight w:val="none"/>
          <w:lang w:val="en-US" w:eastAsia="zh-CN"/>
        </w:rPr>
        <w:t>份，供应商执</w:t>
      </w:r>
      <w:r>
        <w:rPr>
          <w:rFonts w:hint="eastAsia" w:ascii="仿宋" w:hAnsi="仿宋" w:eastAsia="仿宋" w:cs="仿宋"/>
          <w:spacing w:val="19"/>
          <w:sz w:val="24"/>
          <w:szCs w:val="24"/>
          <w:highlight w:val="none"/>
          <w:u w:val="single"/>
          <w:lang w:val="en-US" w:eastAsia="zh-CN"/>
        </w:rPr>
        <w:t xml:space="preserve">    </w:t>
      </w:r>
      <w:r>
        <w:rPr>
          <w:rFonts w:hint="eastAsia" w:ascii="仿宋" w:hAnsi="仿宋" w:eastAsia="仿宋" w:cs="仿宋"/>
          <w:spacing w:val="19"/>
          <w:sz w:val="24"/>
          <w:szCs w:val="24"/>
          <w:highlight w:val="none"/>
          <w:lang w:val="en-US" w:eastAsia="zh-CN"/>
        </w:rPr>
        <w:t>份；采购代理机构执</w:t>
      </w:r>
      <w:r>
        <w:rPr>
          <w:rFonts w:hint="eastAsia" w:ascii="仿宋" w:hAnsi="仿宋" w:eastAsia="仿宋" w:cs="仿宋"/>
          <w:spacing w:val="19"/>
          <w:sz w:val="24"/>
          <w:szCs w:val="24"/>
          <w:highlight w:val="none"/>
          <w:u w:val="single"/>
          <w:lang w:val="en-US" w:eastAsia="zh-CN"/>
        </w:rPr>
        <w:t xml:space="preserve">    </w:t>
      </w:r>
      <w:r>
        <w:rPr>
          <w:rFonts w:hint="eastAsia" w:ascii="仿宋" w:hAnsi="仿宋" w:eastAsia="仿宋" w:cs="仿宋"/>
          <w:spacing w:val="19"/>
          <w:sz w:val="24"/>
          <w:szCs w:val="24"/>
          <w:highlight w:val="none"/>
          <w:lang w:val="en-US" w:eastAsia="zh-CN"/>
        </w:rPr>
        <w:t>份；</w:t>
      </w:r>
      <w:r>
        <w:rPr>
          <w:rFonts w:hint="eastAsia" w:ascii="仿宋" w:hAnsi="仿宋" w:eastAsia="仿宋" w:cs="仿宋"/>
          <w:spacing w:val="19"/>
          <w:sz w:val="24"/>
          <w:szCs w:val="24"/>
          <w:highlight w:val="none"/>
        </w:rPr>
        <w:t xml:space="preserve">经双方签字，并加盖公章即为生效。                 </w:t>
      </w:r>
    </w:p>
    <w:p w14:paraId="369991CE">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556" w:firstLineChars="200"/>
        <w:textAlignment w:val="baseline"/>
        <w:rPr>
          <w:rFonts w:hint="eastAsia" w:ascii="仿宋" w:hAnsi="仿宋" w:eastAsia="仿宋" w:cs="仿宋"/>
          <w:spacing w:val="19"/>
          <w:sz w:val="24"/>
          <w:szCs w:val="24"/>
          <w:highlight w:val="none"/>
        </w:rPr>
      </w:pPr>
      <w:r>
        <w:rPr>
          <w:rFonts w:hint="eastAsia" w:ascii="仿宋" w:hAnsi="仿宋" w:eastAsia="仿宋" w:cs="仿宋"/>
          <w:spacing w:val="19"/>
          <w:sz w:val="24"/>
          <w:szCs w:val="24"/>
          <w:highlight w:val="none"/>
          <w:lang w:val="en-US" w:eastAsia="zh-CN"/>
        </w:rPr>
        <w:t>2.</w:t>
      </w:r>
      <w:r>
        <w:rPr>
          <w:rFonts w:hint="eastAsia" w:ascii="仿宋" w:hAnsi="仿宋" w:eastAsia="仿宋" w:cs="仿宋"/>
          <w:spacing w:val="19"/>
          <w:sz w:val="24"/>
          <w:szCs w:val="24"/>
          <w:highlight w:val="none"/>
        </w:rPr>
        <w:t xml:space="preserve">本合同未尽事宜，按经济合同法有关规定处理。                       </w:t>
      </w:r>
    </w:p>
    <w:p w14:paraId="2DB01ACC">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556" w:firstLineChars="200"/>
        <w:textAlignment w:val="baseline"/>
        <w:rPr>
          <w:rFonts w:hint="eastAsia" w:ascii="仿宋" w:hAnsi="仿宋" w:eastAsia="仿宋" w:cs="仿宋"/>
          <w:spacing w:val="19"/>
          <w:sz w:val="24"/>
          <w:szCs w:val="24"/>
          <w:highlight w:val="none"/>
        </w:rPr>
      </w:pPr>
      <w:r>
        <w:rPr>
          <w:rFonts w:hint="eastAsia" w:ascii="仿宋" w:hAnsi="仿宋" w:eastAsia="仿宋" w:cs="仿宋"/>
          <w:spacing w:val="19"/>
          <w:sz w:val="24"/>
          <w:szCs w:val="24"/>
          <w:highlight w:val="none"/>
          <w:lang w:val="en-US" w:eastAsia="zh-CN"/>
        </w:rPr>
        <w:t>3.</w:t>
      </w:r>
      <w:r>
        <w:rPr>
          <w:rFonts w:hint="eastAsia" w:ascii="仿宋" w:hAnsi="仿宋" w:eastAsia="仿宋" w:cs="仿宋"/>
          <w:spacing w:val="19"/>
          <w:sz w:val="24"/>
          <w:szCs w:val="24"/>
          <w:highlight w:val="none"/>
        </w:rPr>
        <w:t>本合同的组成包含《合同通用条款》，可自行在青海省政府采购网下载《合</w:t>
      </w:r>
      <w:r>
        <w:rPr>
          <w:rFonts w:hint="eastAsia" w:ascii="仿宋" w:hAnsi="仿宋" w:eastAsia="仿宋" w:cs="仿宋"/>
          <w:spacing w:val="4"/>
          <w:sz w:val="24"/>
          <w:szCs w:val="24"/>
          <w:highlight w:val="none"/>
        </w:rPr>
        <w:t>同</w:t>
      </w:r>
      <w:r>
        <w:rPr>
          <w:rFonts w:hint="eastAsia" w:ascii="仿宋" w:hAnsi="仿宋" w:eastAsia="仿宋" w:cs="仿宋"/>
          <w:spacing w:val="3"/>
          <w:sz w:val="24"/>
          <w:szCs w:val="24"/>
          <w:highlight w:val="none"/>
        </w:rPr>
        <w:t>通</w:t>
      </w:r>
      <w:r>
        <w:rPr>
          <w:rFonts w:hint="eastAsia" w:ascii="仿宋" w:hAnsi="仿宋" w:eastAsia="仿宋" w:cs="仿宋"/>
          <w:spacing w:val="2"/>
          <w:sz w:val="24"/>
          <w:szCs w:val="24"/>
          <w:highlight w:val="none"/>
        </w:rPr>
        <w:t>用条款》。</w:t>
      </w:r>
    </w:p>
    <w:p w14:paraId="703B4109">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556" w:firstLineChars="200"/>
        <w:textAlignment w:val="baseline"/>
        <w:rPr>
          <w:rFonts w:hint="eastAsia" w:ascii="仿宋" w:hAnsi="仿宋" w:eastAsia="仿宋" w:cs="仿宋"/>
          <w:spacing w:val="19"/>
          <w:sz w:val="24"/>
          <w:szCs w:val="24"/>
          <w:highlight w:val="none"/>
        </w:rPr>
      </w:pPr>
    </w:p>
    <w:p w14:paraId="03CE3DD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hint="eastAsia" w:ascii="仿宋" w:hAnsi="仿宋" w:eastAsia="仿宋" w:cs="仿宋"/>
          <w:spacing w:val="19"/>
          <w:sz w:val="24"/>
          <w:szCs w:val="24"/>
          <w:highlight w:val="none"/>
        </w:rPr>
        <w:sectPr>
          <w:footerReference r:id="rId10" w:type="default"/>
          <w:pgSz w:w="11906" w:h="16838"/>
          <w:pgMar w:top="1429" w:right="1576" w:bottom="1429" w:left="1576" w:header="0" w:footer="986" w:gutter="0"/>
          <w:pgNumType w:fmt="decimal"/>
          <w:cols w:space="0" w:num="1"/>
          <w:rtlGutter w:val="0"/>
          <w:docGrid w:linePitch="0" w:charSpace="0"/>
        </w:sectPr>
      </w:pPr>
    </w:p>
    <w:p w14:paraId="42555257">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96"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甲</w:t>
      </w:r>
      <w:r>
        <w:rPr>
          <w:rFonts w:hint="eastAsia" w:ascii="仿宋" w:hAnsi="仿宋" w:eastAsia="仿宋" w:cs="仿宋"/>
          <w:spacing w:val="2"/>
          <w:sz w:val="24"/>
          <w:szCs w:val="24"/>
          <w:highlight w:val="none"/>
        </w:rPr>
        <w:t>方 (盖章)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4"/>
          <w:sz w:val="24"/>
          <w:szCs w:val="24"/>
          <w:highlight w:val="none"/>
        </w:rPr>
        <w:t>乙</w:t>
      </w:r>
      <w:r>
        <w:rPr>
          <w:rFonts w:hint="eastAsia" w:ascii="仿宋" w:hAnsi="仿宋" w:eastAsia="仿宋" w:cs="仿宋"/>
          <w:spacing w:val="3"/>
          <w:sz w:val="24"/>
          <w:szCs w:val="24"/>
          <w:highlight w:val="none"/>
        </w:rPr>
        <w:t>方 (盖章) ：</w:t>
      </w:r>
    </w:p>
    <w:p w14:paraId="567F11EE">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524" w:firstLineChars="200"/>
        <w:textAlignment w:val="baseline"/>
        <w:rPr>
          <w:rFonts w:hint="eastAsia" w:ascii="仿宋" w:hAnsi="仿宋" w:eastAsia="仿宋" w:cs="仿宋"/>
          <w:spacing w:val="11"/>
          <w:sz w:val="24"/>
          <w:szCs w:val="24"/>
          <w:highlight w:val="none"/>
        </w:rPr>
      </w:pPr>
    </w:p>
    <w:p w14:paraId="0B08660C">
      <w:pPr>
        <w:keepNext w:val="0"/>
        <w:keepLines w:val="0"/>
        <w:pageBreakBefore w:val="0"/>
        <w:widowControl/>
        <w:kinsoku w:val="0"/>
        <w:wordWrap/>
        <w:overflowPunct/>
        <w:topLinePunct w:val="0"/>
        <w:autoSpaceDE w:val="0"/>
        <w:autoSpaceDN w:val="0"/>
        <w:bidi w:val="0"/>
        <w:adjustRightInd w:val="0"/>
        <w:snapToGrid w:val="0"/>
        <w:spacing w:line="360" w:lineRule="auto"/>
        <w:ind w:firstLine="524" w:firstLineChars="200"/>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法</w:t>
      </w:r>
      <w:r>
        <w:rPr>
          <w:rFonts w:hint="eastAsia" w:ascii="仿宋" w:hAnsi="仿宋" w:eastAsia="仿宋" w:cs="仿宋"/>
          <w:spacing w:val="8"/>
          <w:sz w:val="24"/>
          <w:szCs w:val="24"/>
          <w:highlight w:val="none"/>
        </w:rPr>
        <w:t>定代表人或委托代理人：</w:t>
      </w:r>
      <w:r>
        <w:rPr>
          <w:rFonts w:hint="eastAsia" w:ascii="仿宋" w:hAnsi="仿宋" w:eastAsia="仿宋" w:cs="仿宋"/>
          <w:spacing w:val="8"/>
          <w:sz w:val="24"/>
          <w:szCs w:val="24"/>
          <w:highlight w:val="none"/>
          <w:lang w:val="en-US" w:eastAsia="zh-CN"/>
        </w:rPr>
        <w:t xml:space="preserve">          </w:t>
      </w:r>
      <w:r>
        <w:rPr>
          <w:rFonts w:hint="eastAsia" w:ascii="仿宋" w:hAnsi="仿宋" w:eastAsia="仿宋" w:cs="仿宋"/>
          <w:spacing w:val="11"/>
          <w:sz w:val="24"/>
          <w:szCs w:val="24"/>
          <w:highlight w:val="none"/>
        </w:rPr>
        <w:t>法</w:t>
      </w:r>
      <w:r>
        <w:rPr>
          <w:rFonts w:hint="eastAsia" w:ascii="仿宋" w:hAnsi="仿宋" w:eastAsia="仿宋" w:cs="仿宋"/>
          <w:spacing w:val="8"/>
          <w:sz w:val="24"/>
          <w:szCs w:val="24"/>
          <w:highlight w:val="none"/>
        </w:rPr>
        <w:t>定代表人或委托代理人：</w:t>
      </w:r>
    </w:p>
    <w:p w14:paraId="575A20F3">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80" w:firstLineChars="200"/>
        <w:textAlignment w:val="baseline"/>
        <w:rPr>
          <w:rFonts w:hint="eastAsia" w:ascii="仿宋" w:hAnsi="仿宋" w:eastAsia="仿宋" w:cs="仿宋"/>
          <w:sz w:val="24"/>
          <w:szCs w:val="24"/>
          <w:highlight w:val="none"/>
        </w:rPr>
      </w:pPr>
    </w:p>
    <w:p w14:paraId="61479CE6">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联系电话：</w:t>
      </w:r>
      <w:r>
        <w:rPr>
          <w:rFonts w:hint="eastAsia" w:ascii="仿宋" w:hAnsi="仿宋" w:eastAsia="仿宋" w:cs="仿宋"/>
          <w:spacing w:val="8"/>
          <w:sz w:val="24"/>
          <w:szCs w:val="24"/>
          <w:highlight w:val="none"/>
          <w:lang w:val="en-US" w:eastAsia="zh-CN"/>
        </w:rPr>
        <w:t xml:space="preserve">                        </w:t>
      </w:r>
      <w:r>
        <w:rPr>
          <w:rFonts w:hint="eastAsia" w:ascii="仿宋" w:hAnsi="仿宋" w:eastAsia="仿宋" w:cs="仿宋"/>
          <w:spacing w:val="8"/>
          <w:sz w:val="24"/>
          <w:szCs w:val="24"/>
          <w:highlight w:val="none"/>
        </w:rPr>
        <w:t>开户银行：</w:t>
      </w:r>
    </w:p>
    <w:p w14:paraId="5465511A">
      <w:pPr>
        <w:keepNext w:val="0"/>
        <w:keepLines w:val="0"/>
        <w:pageBreakBefore w:val="0"/>
        <w:widowControl/>
        <w:kinsoku w:val="0"/>
        <w:wordWrap/>
        <w:overflowPunct/>
        <w:topLinePunct w:val="0"/>
        <w:autoSpaceDE w:val="0"/>
        <w:autoSpaceDN w:val="0"/>
        <w:bidi w:val="0"/>
        <w:adjustRightInd w:val="0"/>
        <w:snapToGrid w:val="0"/>
        <w:spacing w:line="360" w:lineRule="auto"/>
        <w:ind w:left="51" w:firstLine="488" w:firstLineChars="200"/>
        <w:textAlignment w:val="baseline"/>
        <w:rPr>
          <w:rFonts w:hint="eastAsia" w:ascii="仿宋" w:hAnsi="仿宋" w:eastAsia="仿宋" w:cs="仿宋"/>
          <w:spacing w:val="2"/>
          <w:sz w:val="24"/>
          <w:szCs w:val="24"/>
          <w:highlight w:val="none"/>
        </w:rPr>
      </w:pPr>
    </w:p>
    <w:p w14:paraId="2E88C6B6">
      <w:pPr>
        <w:keepNext w:val="0"/>
        <w:keepLines w:val="0"/>
        <w:pageBreakBefore w:val="0"/>
        <w:widowControl/>
        <w:kinsoku w:val="0"/>
        <w:wordWrap/>
        <w:overflowPunct/>
        <w:topLinePunct w:val="0"/>
        <w:autoSpaceDE w:val="0"/>
        <w:autoSpaceDN w:val="0"/>
        <w:bidi w:val="0"/>
        <w:adjustRightInd w:val="0"/>
        <w:snapToGrid w:val="0"/>
        <w:spacing w:line="360" w:lineRule="auto"/>
        <w:ind w:left="51" w:firstLine="4880" w:firstLineChars="200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账号：</w:t>
      </w:r>
    </w:p>
    <w:p w14:paraId="721B0E11">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仿宋" w:hAnsi="仿宋" w:eastAsia="仿宋" w:cs="仿宋"/>
          <w:spacing w:val="6"/>
          <w:sz w:val="24"/>
          <w:szCs w:val="24"/>
          <w:highlight w:val="none"/>
        </w:rPr>
      </w:pPr>
    </w:p>
    <w:p w14:paraId="74782732">
      <w:pPr>
        <w:keepNext w:val="0"/>
        <w:keepLines w:val="0"/>
        <w:pageBreakBefore w:val="0"/>
        <w:widowControl/>
        <w:kinsoku w:val="0"/>
        <w:wordWrap/>
        <w:overflowPunct/>
        <w:topLinePunct w:val="0"/>
        <w:autoSpaceDE w:val="0"/>
        <w:autoSpaceDN w:val="0"/>
        <w:bidi w:val="0"/>
        <w:adjustRightInd w:val="0"/>
        <w:snapToGrid w:val="0"/>
        <w:spacing w:line="360" w:lineRule="auto"/>
        <w:ind w:firstLine="5040" w:firstLineChars="2000"/>
        <w:textAlignment w:val="baseline"/>
        <w:rPr>
          <w:rFonts w:hint="eastAsia" w:ascii="仿宋" w:hAnsi="仿宋" w:eastAsia="仿宋" w:cs="仿宋"/>
          <w:spacing w:val="5"/>
          <w:sz w:val="24"/>
          <w:szCs w:val="24"/>
          <w:highlight w:val="none"/>
        </w:rPr>
      </w:pPr>
      <w:r>
        <w:rPr>
          <w:rFonts w:hint="eastAsia" w:ascii="仿宋" w:hAnsi="仿宋" w:eastAsia="仿宋" w:cs="仿宋"/>
          <w:spacing w:val="6"/>
          <w:sz w:val="24"/>
          <w:szCs w:val="24"/>
          <w:highlight w:val="none"/>
        </w:rPr>
        <w:t>联系电话</w:t>
      </w:r>
      <w:r>
        <w:rPr>
          <w:rFonts w:hint="eastAsia" w:ascii="仿宋" w:hAnsi="仿宋" w:eastAsia="仿宋" w:cs="仿宋"/>
          <w:spacing w:val="5"/>
          <w:sz w:val="24"/>
          <w:szCs w:val="24"/>
          <w:highlight w:val="none"/>
        </w:rPr>
        <w:t>：</w:t>
      </w:r>
    </w:p>
    <w:p w14:paraId="1555AD00">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pacing w:val="2"/>
          <w:sz w:val="24"/>
          <w:szCs w:val="24"/>
          <w:highlight w:val="none"/>
        </w:rPr>
      </w:pPr>
    </w:p>
    <w:p w14:paraId="0734B29A">
      <w:pPr>
        <w:keepNext w:val="0"/>
        <w:keepLines w:val="0"/>
        <w:pageBreakBefore w:val="0"/>
        <w:widowControl/>
        <w:kinsoku w:val="0"/>
        <w:wordWrap/>
        <w:overflowPunct/>
        <w:topLinePunct w:val="0"/>
        <w:autoSpaceDE w:val="0"/>
        <w:autoSpaceDN w:val="0"/>
        <w:bidi w:val="0"/>
        <w:adjustRightInd w:val="0"/>
        <w:snapToGrid w:val="0"/>
        <w:spacing w:line="360" w:lineRule="auto"/>
        <w:ind w:firstLine="5124" w:firstLineChars="2100"/>
        <w:textAlignment w:val="baseline"/>
        <w:rPr>
          <w:rFonts w:hint="eastAsia" w:ascii="仿宋" w:hAnsi="仿宋" w:eastAsia="仿宋" w:cs="仿宋"/>
          <w:spacing w:val="2"/>
          <w:sz w:val="24"/>
          <w:szCs w:val="24"/>
          <w:highlight w:val="none"/>
        </w:rPr>
      </w:pPr>
    </w:p>
    <w:p w14:paraId="6F1C6B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签约时间：   年  </w:t>
      </w:r>
      <w:r>
        <w:rPr>
          <w:rFonts w:hint="eastAsia" w:ascii="仿宋" w:hAnsi="仿宋" w:eastAsia="仿宋" w:cs="仿宋"/>
          <w:spacing w:val="1"/>
          <w:sz w:val="24"/>
          <w:szCs w:val="24"/>
          <w:highlight w:val="none"/>
        </w:rPr>
        <w:t>月  日</w:t>
      </w:r>
    </w:p>
    <w:p w14:paraId="639BA7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p>
    <w:p w14:paraId="5B7F13E3">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552" w:firstLineChars="200"/>
        <w:textAlignment w:val="baseline"/>
        <w:rPr>
          <w:rFonts w:hint="eastAsia" w:ascii="仿宋" w:hAnsi="仿宋" w:eastAsia="仿宋" w:cs="仿宋"/>
          <w:spacing w:val="18"/>
          <w:sz w:val="24"/>
          <w:szCs w:val="24"/>
          <w:highlight w:val="none"/>
        </w:rPr>
      </w:pPr>
    </w:p>
    <w:p w14:paraId="29979315">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spacing w:val="18"/>
          <w:sz w:val="24"/>
          <w:szCs w:val="24"/>
          <w:highlight w:val="none"/>
        </w:rPr>
        <w:t>采</w:t>
      </w:r>
      <w:r>
        <w:rPr>
          <w:rFonts w:hint="eastAsia" w:ascii="仿宋" w:hAnsi="仿宋" w:eastAsia="仿宋" w:cs="仿宋"/>
          <w:spacing w:val="12"/>
          <w:sz w:val="24"/>
          <w:szCs w:val="24"/>
          <w:highlight w:val="none"/>
        </w:rPr>
        <w:t>购</w:t>
      </w:r>
      <w:r>
        <w:rPr>
          <w:rFonts w:hint="eastAsia" w:ascii="仿宋" w:hAnsi="仿宋" w:eastAsia="仿宋" w:cs="仿宋"/>
          <w:spacing w:val="9"/>
          <w:sz w:val="24"/>
          <w:szCs w:val="24"/>
          <w:highlight w:val="none"/>
        </w:rPr>
        <w:t>代理机构：</w:t>
      </w:r>
      <w:r>
        <w:rPr>
          <w:rFonts w:hint="eastAsia" w:ascii="仿宋" w:hAnsi="仿宋" w:eastAsia="仿宋" w:cs="仿宋"/>
          <w:spacing w:val="9"/>
          <w:sz w:val="24"/>
          <w:szCs w:val="24"/>
          <w:highlight w:val="none"/>
          <w:lang w:eastAsia="zh-CN"/>
        </w:rPr>
        <w:t>青海广兴工程项目管理有限公司</w:t>
      </w:r>
    </w:p>
    <w:p w14:paraId="3421A421">
      <w:pPr>
        <w:keepNext w:val="0"/>
        <w:keepLines w:val="0"/>
        <w:pageBreakBefore w:val="0"/>
        <w:widowControl/>
        <w:kinsoku w:val="0"/>
        <w:wordWrap/>
        <w:overflowPunct/>
        <w:topLinePunct w:val="0"/>
        <w:autoSpaceDE w:val="0"/>
        <w:autoSpaceDN w:val="0"/>
        <w:bidi w:val="0"/>
        <w:adjustRightInd w:val="0"/>
        <w:snapToGrid w:val="0"/>
        <w:spacing w:line="360" w:lineRule="auto"/>
        <w:ind w:left="32" w:firstLine="516" w:firstLineChars="200"/>
        <w:textAlignment w:val="baseline"/>
        <w:rPr>
          <w:rFonts w:hint="eastAsia" w:ascii="仿宋" w:hAnsi="仿宋" w:eastAsia="仿宋" w:cs="仿宋"/>
          <w:spacing w:val="6"/>
          <w:sz w:val="24"/>
          <w:szCs w:val="24"/>
          <w:highlight w:val="none"/>
        </w:rPr>
      </w:pPr>
      <w:r>
        <w:rPr>
          <w:rFonts w:hint="eastAsia" w:ascii="仿宋" w:hAnsi="仿宋" w:eastAsia="仿宋" w:cs="仿宋"/>
          <w:spacing w:val="9"/>
          <w:sz w:val="24"/>
          <w:szCs w:val="24"/>
          <w:highlight w:val="none"/>
        </w:rPr>
        <w:t>负</w:t>
      </w:r>
      <w:r>
        <w:rPr>
          <w:rFonts w:hint="eastAsia" w:ascii="仿宋" w:hAnsi="仿宋" w:eastAsia="仿宋" w:cs="仿宋"/>
          <w:spacing w:val="6"/>
          <w:sz w:val="24"/>
          <w:szCs w:val="24"/>
          <w:highlight w:val="none"/>
        </w:rPr>
        <w:t>责人或经办人：</w:t>
      </w:r>
    </w:p>
    <w:p w14:paraId="57F956AB">
      <w:pPr>
        <w:pStyle w:val="14"/>
        <w:rPr>
          <w:rFonts w:hint="default" w:eastAsia="仿宋"/>
          <w:lang w:val="en-US" w:eastAsia="zh-CN"/>
        </w:rPr>
      </w:pPr>
      <w:r>
        <w:rPr>
          <w:rFonts w:hint="eastAsia" w:ascii="仿宋" w:hAnsi="仿宋" w:eastAsia="仿宋" w:cs="仿宋"/>
          <w:spacing w:val="6"/>
          <w:sz w:val="24"/>
          <w:szCs w:val="24"/>
          <w:highlight w:val="none"/>
          <w:lang w:val="en-US" w:eastAsia="zh-CN"/>
        </w:rPr>
        <w:t>备案时间：</w:t>
      </w:r>
    </w:p>
    <w:p w14:paraId="09A678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p>
    <w:p w14:paraId="68B8D123">
      <w:pPr>
        <w:rPr>
          <w:rFonts w:hint="eastAsia" w:ascii="仿宋" w:hAnsi="仿宋" w:eastAsia="仿宋" w:cs="仿宋"/>
          <w:b/>
          <w:bCs/>
          <w:spacing w:val="8"/>
          <w:sz w:val="28"/>
          <w:szCs w:val="28"/>
          <w:highlight w:val="none"/>
        </w:rPr>
      </w:pPr>
      <w:r>
        <w:rPr>
          <w:rFonts w:hint="eastAsia" w:ascii="仿宋" w:hAnsi="仿宋" w:eastAsia="仿宋" w:cs="仿宋"/>
          <w:b/>
          <w:bCs/>
          <w:spacing w:val="8"/>
          <w:sz w:val="28"/>
          <w:szCs w:val="28"/>
          <w:highlight w:val="none"/>
        </w:rPr>
        <w:br w:type="page"/>
      </w:r>
    </w:p>
    <w:p w14:paraId="55C0B4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pacing w:val="8"/>
          <w:sz w:val="28"/>
          <w:szCs w:val="28"/>
          <w:highlight w:val="none"/>
        </w:rPr>
      </w:pPr>
      <w:r>
        <w:rPr>
          <w:rFonts w:hint="eastAsia" w:ascii="仿宋" w:hAnsi="仿宋" w:eastAsia="仿宋" w:cs="仿宋"/>
          <w:b/>
          <w:bCs/>
          <w:spacing w:val="8"/>
          <w:sz w:val="28"/>
          <w:szCs w:val="28"/>
          <w:highlight w:val="none"/>
        </w:rPr>
        <w:t>合同通用条款</w:t>
      </w:r>
    </w:p>
    <w:p w14:paraId="7DA3B9EF">
      <w:pPr>
        <w:keepNext w:val="0"/>
        <w:keepLines w:val="0"/>
        <w:pageBreakBefore w:val="0"/>
        <w:widowControl/>
        <w:kinsoku w:val="0"/>
        <w:wordWrap/>
        <w:overflowPunct/>
        <w:topLinePunct w:val="0"/>
        <w:autoSpaceDE w:val="0"/>
        <w:autoSpaceDN w:val="0"/>
        <w:bidi w:val="0"/>
        <w:adjustRightInd w:val="0"/>
        <w:snapToGrid w:val="0"/>
        <w:spacing w:line="360" w:lineRule="auto"/>
        <w:ind w:left="24" w:right="18" w:firstLine="479"/>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根据《中华人民共和国民法典</w:t>
      </w:r>
      <w:r>
        <w:rPr>
          <w:rFonts w:hint="eastAsia" w:ascii="仿宋" w:hAnsi="仿宋" w:eastAsia="仿宋" w:cs="仿宋"/>
          <w:spacing w:val="8"/>
          <w:sz w:val="24"/>
          <w:szCs w:val="24"/>
          <w:highlight w:val="none"/>
          <w:lang w:eastAsia="zh-CN"/>
        </w:rPr>
        <w:t>》《</w:t>
      </w:r>
      <w:r>
        <w:rPr>
          <w:rFonts w:hint="eastAsia" w:ascii="仿宋" w:hAnsi="仿宋" w:eastAsia="仿宋" w:cs="仿宋"/>
          <w:spacing w:val="8"/>
          <w:sz w:val="24"/>
          <w:szCs w:val="24"/>
          <w:highlight w:val="none"/>
        </w:rPr>
        <w:t>中华人民共和国政府采购法》的规定</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合</w:t>
      </w:r>
      <w:r>
        <w:rPr>
          <w:rFonts w:hint="eastAsia" w:ascii="仿宋" w:hAnsi="仿宋" w:eastAsia="仿宋" w:cs="仿宋"/>
          <w:spacing w:val="7"/>
          <w:sz w:val="24"/>
          <w:szCs w:val="24"/>
          <w:highlight w:val="none"/>
        </w:rPr>
        <w:t>同双方经协商达成一致，自愿订立本合同，遵循公平原则明确双方的权利、义</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务</w:t>
      </w:r>
      <w:r>
        <w:rPr>
          <w:rFonts w:hint="eastAsia" w:ascii="仿宋" w:hAnsi="仿宋" w:eastAsia="仿宋" w:cs="仿宋"/>
          <w:spacing w:val="11"/>
          <w:sz w:val="24"/>
          <w:szCs w:val="24"/>
          <w:highlight w:val="none"/>
        </w:rPr>
        <w:t>，</w:t>
      </w:r>
      <w:r>
        <w:rPr>
          <w:rFonts w:hint="eastAsia" w:ascii="仿宋" w:hAnsi="仿宋" w:eastAsia="仿宋" w:cs="仿宋"/>
          <w:spacing w:val="8"/>
          <w:sz w:val="24"/>
          <w:szCs w:val="24"/>
          <w:highlight w:val="none"/>
        </w:rPr>
        <w:t>确保双方诚实守信地履行合同。</w:t>
      </w:r>
    </w:p>
    <w:p w14:paraId="09D13A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1.定义</w:t>
      </w:r>
    </w:p>
    <w:p w14:paraId="058304EA">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本</w:t>
      </w:r>
      <w:r>
        <w:rPr>
          <w:rFonts w:hint="eastAsia" w:ascii="仿宋" w:hAnsi="仿宋" w:eastAsia="仿宋" w:cs="仿宋"/>
          <w:spacing w:val="8"/>
          <w:sz w:val="24"/>
          <w:szCs w:val="24"/>
          <w:highlight w:val="none"/>
        </w:rPr>
        <w:t>合同中的下列术语应解释为：</w:t>
      </w:r>
    </w:p>
    <w:p w14:paraId="078674CA">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96"/>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 “合同”指甲乙双方签署的、载明的甲乙双方权利义务的协议，包括</w:t>
      </w:r>
      <w:r>
        <w:rPr>
          <w:rFonts w:hint="eastAsia" w:ascii="仿宋" w:hAnsi="仿宋" w:eastAsia="仿宋" w:cs="仿宋"/>
          <w:spacing w:val="5"/>
          <w:sz w:val="24"/>
          <w:szCs w:val="24"/>
          <w:highlight w:val="none"/>
        </w:rPr>
        <w:t>所</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有</w:t>
      </w:r>
      <w:r>
        <w:rPr>
          <w:rFonts w:hint="eastAsia" w:ascii="仿宋" w:hAnsi="仿宋" w:eastAsia="仿宋" w:cs="仿宋"/>
          <w:spacing w:val="9"/>
          <w:sz w:val="24"/>
          <w:szCs w:val="24"/>
          <w:highlight w:val="none"/>
        </w:rPr>
        <w:t>的附件、附录和上述文件所提到的构成合同的所有文件。</w:t>
      </w:r>
    </w:p>
    <w:p w14:paraId="4195EC52">
      <w:pPr>
        <w:keepNext w:val="0"/>
        <w:keepLines w:val="0"/>
        <w:pageBreakBefore w:val="0"/>
        <w:widowControl/>
        <w:kinsoku w:val="0"/>
        <w:wordWrap/>
        <w:overflowPunct/>
        <w:topLinePunct w:val="0"/>
        <w:autoSpaceDE w:val="0"/>
        <w:autoSpaceDN w:val="0"/>
        <w:bidi w:val="0"/>
        <w:adjustRightInd w:val="0"/>
        <w:snapToGrid w:val="0"/>
        <w:spacing w:line="360" w:lineRule="auto"/>
        <w:ind w:left="23" w:right="53" w:firstLine="497"/>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1.2 “合同金额”指根据合同规定，乙方在正确地完全履行合同义务后甲</w:t>
      </w:r>
      <w:r>
        <w:rPr>
          <w:rFonts w:hint="eastAsia" w:ascii="仿宋" w:hAnsi="仿宋" w:eastAsia="仿宋" w:cs="仿宋"/>
          <w:spacing w:val="5"/>
          <w:sz w:val="24"/>
          <w:szCs w:val="24"/>
          <w:highlight w:val="none"/>
        </w:rPr>
        <w:t>方</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应付给乙方的价款</w:t>
      </w:r>
      <w:r>
        <w:rPr>
          <w:rFonts w:hint="eastAsia" w:ascii="仿宋" w:hAnsi="仿宋" w:eastAsia="仿宋" w:cs="仿宋"/>
          <w:spacing w:val="6"/>
          <w:sz w:val="24"/>
          <w:szCs w:val="24"/>
          <w:highlight w:val="none"/>
        </w:rPr>
        <w:t>。</w:t>
      </w:r>
    </w:p>
    <w:p w14:paraId="0502C5DB">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1.3</w:t>
      </w:r>
      <w:r>
        <w:rPr>
          <w:rFonts w:hint="eastAsia" w:ascii="仿宋" w:hAnsi="仿宋" w:eastAsia="仿宋" w:cs="仿宋"/>
          <w:sz w:val="24"/>
          <w:szCs w:val="24"/>
          <w:highlight w:val="none"/>
        </w:rPr>
        <w:t xml:space="preserve">  “合同条款”指本合同条款。</w:t>
      </w:r>
    </w:p>
    <w:p w14:paraId="56F3BB00">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96"/>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4"/>
          <w:sz w:val="24"/>
          <w:szCs w:val="24"/>
          <w:highlight w:val="none"/>
        </w:rPr>
        <w:t>.4  “货物”指乙方根据合同约定须向甲方提供的一切产品、设备、机械、</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仪</w:t>
      </w:r>
      <w:r>
        <w:rPr>
          <w:rFonts w:hint="eastAsia" w:ascii="仿宋" w:hAnsi="仿宋" w:eastAsia="仿宋" w:cs="仿宋"/>
          <w:spacing w:val="9"/>
          <w:sz w:val="24"/>
          <w:szCs w:val="24"/>
          <w:highlight w:val="none"/>
        </w:rPr>
        <w:t>表、备件等，包括辅助工具、使用手册等相关资料。</w:t>
      </w:r>
    </w:p>
    <w:p w14:paraId="4E2E9A0B">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96"/>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4"/>
          <w:sz w:val="24"/>
          <w:szCs w:val="24"/>
          <w:highlight w:val="none"/>
        </w:rPr>
        <w:t>.5  “服务”指根据本合同规定乙方承担与供货有关的辅助服务，如运输、</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保险</w:t>
      </w:r>
      <w:r>
        <w:rPr>
          <w:rFonts w:hint="eastAsia" w:ascii="仿宋" w:hAnsi="仿宋" w:eastAsia="仿宋" w:cs="仿宋"/>
          <w:spacing w:val="11"/>
          <w:sz w:val="24"/>
          <w:szCs w:val="24"/>
          <w:highlight w:val="none"/>
        </w:rPr>
        <w:t>及</w:t>
      </w:r>
      <w:r>
        <w:rPr>
          <w:rFonts w:hint="eastAsia" w:ascii="仿宋" w:hAnsi="仿宋" w:eastAsia="仿宋" w:cs="仿宋"/>
          <w:spacing w:val="8"/>
          <w:sz w:val="24"/>
          <w:szCs w:val="24"/>
          <w:highlight w:val="none"/>
        </w:rPr>
        <w:t>安装、调试、提供技术援助、培训和合同中规定乙方应承担的</w:t>
      </w:r>
      <w:r>
        <w:rPr>
          <w:rFonts w:hint="eastAsia" w:ascii="仿宋" w:hAnsi="仿宋" w:eastAsia="仿宋" w:cs="仿宋"/>
          <w:spacing w:val="8"/>
          <w:sz w:val="24"/>
          <w:szCs w:val="24"/>
          <w:highlight w:val="none"/>
          <w:lang w:eastAsia="zh-CN"/>
        </w:rPr>
        <w:t>其他义务</w:t>
      </w:r>
      <w:r>
        <w:rPr>
          <w:rFonts w:hint="eastAsia" w:ascii="仿宋" w:hAnsi="仿宋" w:eastAsia="仿宋" w:cs="仿宋"/>
          <w:spacing w:val="8"/>
          <w:sz w:val="24"/>
          <w:szCs w:val="24"/>
          <w:highlight w:val="none"/>
        </w:rPr>
        <w:t>。</w:t>
      </w:r>
    </w:p>
    <w:p w14:paraId="44ECC13F">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1.6  “</w:t>
      </w:r>
      <w:r>
        <w:rPr>
          <w:rFonts w:hint="eastAsia" w:ascii="仿宋" w:hAnsi="仿宋" w:eastAsia="仿宋" w:cs="仿宋"/>
          <w:spacing w:val="1"/>
          <w:sz w:val="24"/>
          <w:szCs w:val="24"/>
          <w:highlight w:val="none"/>
        </w:rPr>
        <w:t>甲方”指购买货物和服务的单位。</w:t>
      </w:r>
    </w:p>
    <w:p w14:paraId="65364F27">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5"/>
          <w:sz w:val="24"/>
          <w:szCs w:val="24"/>
          <w:highlight w:val="none"/>
        </w:rPr>
        <w:t>7</w:t>
      </w:r>
      <w:r>
        <w:rPr>
          <w:rFonts w:hint="eastAsia" w:ascii="仿宋" w:hAnsi="仿宋" w:eastAsia="仿宋" w:cs="仿宋"/>
          <w:spacing w:val="4"/>
          <w:sz w:val="24"/>
          <w:szCs w:val="24"/>
          <w:highlight w:val="none"/>
        </w:rPr>
        <w:t xml:space="preserve">  “乙方”指提供本合同条款下货物和服务的公司或其他实体。</w:t>
      </w:r>
    </w:p>
    <w:p w14:paraId="6AF94472">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3"/>
          <w:sz w:val="24"/>
          <w:szCs w:val="24"/>
          <w:highlight w:val="none"/>
        </w:rPr>
        <w:t>8  “现场”指合同规定货物将要运至和安装的地点。</w:t>
      </w:r>
    </w:p>
    <w:p w14:paraId="40732188">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96"/>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1.9 “验收”指合同双方依据强制性的国家技术质量规范和合同约定，确</w:t>
      </w:r>
      <w:r>
        <w:rPr>
          <w:rFonts w:hint="eastAsia" w:ascii="仿宋" w:hAnsi="仿宋" w:eastAsia="仿宋" w:cs="仿宋"/>
          <w:spacing w:val="5"/>
          <w:sz w:val="24"/>
          <w:szCs w:val="24"/>
          <w:highlight w:val="none"/>
        </w:rPr>
        <w:t>认</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合同条款下的货物符合合同规定的活动</w:t>
      </w:r>
      <w:r>
        <w:rPr>
          <w:rFonts w:hint="eastAsia" w:ascii="仿宋" w:hAnsi="仿宋" w:eastAsia="仿宋" w:cs="仿宋"/>
          <w:spacing w:val="6"/>
          <w:sz w:val="24"/>
          <w:szCs w:val="24"/>
          <w:highlight w:val="none"/>
        </w:rPr>
        <w:t>。</w:t>
      </w:r>
    </w:p>
    <w:p w14:paraId="5E5E3A0F">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96"/>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1.10原厂商：产品制造商或其在中国境内设立的办事或技术服务机构。除</w:t>
      </w:r>
      <w:r>
        <w:rPr>
          <w:rFonts w:hint="eastAsia" w:ascii="仿宋" w:hAnsi="仿宋" w:eastAsia="仿宋" w:cs="仿宋"/>
          <w:spacing w:val="5"/>
          <w:sz w:val="24"/>
          <w:szCs w:val="24"/>
          <w:highlight w:val="none"/>
        </w:rPr>
        <w:t>另</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有</w:t>
      </w:r>
      <w:r>
        <w:rPr>
          <w:rFonts w:hint="eastAsia" w:ascii="仿宋" w:hAnsi="仿宋" w:eastAsia="仿宋" w:cs="仿宋"/>
          <w:spacing w:val="7"/>
          <w:sz w:val="24"/>
          <w:szCs w:val="24"/>
          <w:highlight w:val="none"/>
        </w:rPr>
        <w:t>说明外，本合同文件所述的制造商、产品制造商、制造厂家、产品制造厂家均</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为原厂商</w:t>
      </w:r>
      <w:r>
        <w:rPr>
          <w:rFonts w:hint="eastAsia" w:ascii="仿宋" w:hAnsi="仿宋" w:eastAsia="仿宋" w:cs="仿宋"/>
          <w:spacing w:val="5"/>
          <w:sz w:val="24"/>
          <w:szCs w:val="24"/>
          <w:highlight w:val="none"/>
        </w:rPr>
        <w:t>。</w:t>
      </w:r>
    </w:p>
    <w:p w14:paraId="64DD529B">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1.</w:t>
      </w:r>
      <w:r>
        <w:rPr>
          <w:rFonts w:hint="eastAsia" w:ascii="仿宋" w:hAnsi="仿宋" w:eastAsia="仿宋" w:cs="仿宋"/>
          <w:spacing w:val="11"/>
          <w:sz w:val="24"/>
          <w:szCs w:val="24"/>
          <w:highlight w:val="none"/>
        </w:rPr>
        <w:t>1</w:t>
      </w:r>
      <w:r>
        <w:rPr>
          <w:rFonts w:hint="eastAsia" w:ascii="仿宋" w:hAnsi="仿宋" w:eastAsia="仿宋" w:cs="仿宋"/>
          <w:spacing w:val="7"/>
          <w:sz w:val="24"/>
          <w:szCs w:val="24"/>
          <w:highlight w:val="none"/>
        </w:rPr>
        <w:t>1 原产地：指产品的生产地，或提供货物的来源地。</w:t>
      </w:r>
    </w:p>
    <w:p w14:paraId="7CA5856E">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 xml:space="preserve">1.12 </w:t>
      </w:r>
      <w:r>
        <w:rPr>
          <w:rFonts w:hint="eastAsia" w:ascii="仿宋" w:hAnsi="仿宋" w:eastAsia="仿宋" w:cs="仿宋"/>
          <w:spacing w:val="3"/>
          <w:sz w:val="24"/>
          <w:szCs w:val="24"/>
          <w:highlight w:val="none"/>
        </w:rPr>
        <w:t xml:space="preserve"> “工作日”指国家法定工作日，“天”指日历天数。</w:t>
      </w:r>
    </w:p>
    <w:p w14:paraId="22D9E0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2.技术规格要求</w:t>
      </w:r>
    </w:p>
    <w:p w14:paraId="1ED50A2E">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81"/>
        <w:textAlignment w:val="baseline"/>
        <w:rPr>
          <w:rFonts w:hint="eastAsia" w:ascii="仿宋" w:hAnsi="仿宋" w:eastAsia="仿宋" w:cs="仿宋"/>
          <w:sz w:val="24"/>
          <w:szCs w:val="24"/>
          <w:highlight w:val="none"/>
        </w:rPr>
      </w:pPr>
      <w:r>
        <w:rPr>
          <w:rFonts w:hint="eastAsia" w:ascii="仿宋" w:hAnsi="仿宋" w:eastAsia="仿宋" w:cs="仿宋"/>
          <w:spacing w:val="25"/>
          <w:sz w:val="24"/>
          <w:szCs w:val="24"/>
          <w:highlight w:val="none"/>
        </w:rPr>
        <w:t>2</w:t>
      </w:r>
      <w:r>
        <w:rPr>
          <w:rFonts w:hint="eastAsia" w:ascii="仿宋" w:hAnsi="仿宋" w:eastAsia="仿宋" w:cs="仿宋"/>
          <w:spacing w:val="13"/>
          <w:sz w:val="24"/>
          <w:szCs w:val="24"/>
          <w:highlight w:val="none"/>
        </w:rPr>
        <w:t>.1 本合同条款下提交货物的技术规格要求应等于或优于招响应文件技术</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规</w:t>
      </w:r>
      <w:r>
        <w:rPr>
          <w:rFonts w:hint="eastAsia" w:ascii="仿宋" w:hAnsi="仿宋" w:eastAsia="仿宋" w:cs="仿宋"/>
          <w:spacing w:val="7"/>
          <w:sz w:val="24"/>
          <w:szCs w:val="24"/>
          <w:highlight w:val="none"/>
        </w:rPr>
        <w:t>格要求。若技术规格要求中无相应规定，则应符合相应的国家有关部门最新颁</w:t>
      </w:r>
    </w:p>
    <w:p w14:paraId="0EA5BD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sectPr>
          <w:footerReference r:id="rId11" w:type="default"/>
          <w:pgSz w:w="11906" w:h="16838"/>
          <w:pgMar w:top="1429" w:right="1576" w:bottom="1429" w:left="1576" w:header="0" w:footer="986" w:gutter="0"/>
          <w:pgNumType w:fmt="decimal"/>
          <w:cols w:space="0" w:num="1"/>
          <w:rtlGutter w:val="0"/>
          <w:docGrid w:linePitch="0" w:charSpace="0"/>
        </w:sectPr>
      </w:pPr>
    </w:p>
    <w:p w14:paraId="6ACEA545">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布的相应正式标准</w:t>
      </w:r>
      <w:r>
        <w:rPr>
          <w:rFonts w:hint="eastAsia" w:ascii="仿宋" w:hAnsi="仿宋" w:eastAsia="仿宋" w:cs="仿宋"/>
          <w:spacing w:val="6"/>
          <w:sz w:val="24"/>
          <w:szCs w:val="24"/>
          <w:highlight w:val="none"/>
        </w:rPr>
        <w:t>。</w:t>
      </w:r>
    </w:p>
    <w:p w14:paraId="63CCE9BA">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2</w:t>
      </w:r>
      <w:r>
        <w:rPr>
          <w:rFonts w:hint="eastAsia" w:ascii="仿宋" w:hAnsi="仿宋" w:eastAsia="仿宋" w:cs="仿宋"/>
          <w:spacing w:val="13"/>
          <w:sz w:val="24"/>
          <w:szCs w:val="24"/>
          <w:highlight w:val="none"/>
        </w:rPr>
        <w:t>.</w:t>
      </w:r>
      <w:r>
        <w:rPr>
          <w:rFonts w:hint="eastAsia" w:ascii="仿宋" w:hAnsi="仿宋" w:eastAsia="仿宋" w:cs="仿宋"/>
          <w:spacing w:val="8"/>
          <w:sz w:val="24"/>
          <w:szCs w:val="24"/>
          <w:highlight w:val="none"/>
        </w:rPr>
        <w:t>2 乙方应向甲方提供货物及服务有关的标准的中文文本。</w:t>
      </w:r>
    </w:p>
    <w:p w14:paraId="4AEC1BC9">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528" w:firstLineChars="200"/>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12"/>
          <w:sz w:val="24"/>
          <w:szCs w:val="24"/>
          <w:highlight w:val="none"/>
        </w:rPr>
        <w:t>2.</w:t>
      </w:r>
      <w:r>
        <w:rPr>
          <w:rFonts w:hint="eastAsia" w:ascii="仿宋" w:hAnsi="仿宋" w:eastAsia="仿宋" w:cs="仿宋"/>
          <w:spacing w:val="8"/>
          <w:sz w:val="24"/>
          <w:szCs w:val="24"/>
          <w:highlight w:val="none"/>
        </w:rPr>
        <w:t>3</w:t>
      </w:r>
      <w:r>
        <w:rPr>
          <w:rFonts w:hint="eastAsia" w:ascii="仿宋" w:hAnsi="仿宋" w:eastAsia="仿宋" w:cs="仿宋"/>
          <w:spacing w:val="6"/>
          <w:sz w:val="24"/>
          <w:szCs w:val="24"/>
          <w:highlight w:val="none"/>
        </w:rPr>
        <w:t xml:space="preserve"> 除非技术规范中另有规定，计量单位均采用</w:t>
      </w:r>
      <w:r>
        <w:rPr>
          <w:rFonts w:hint="eastAsia" w:ascii="仿宋" w:hAnsi="仿宋" w:eastAsia="仿宋" w:cs="仿宋"/>
          <w:spacing w:val="8"/>
          <w:sz w:val="24"/>
          <w:szCs w:val="24"/>
          <w:highlight w:val="none"/>
        </w:rPr>
        <w:t>中华人民共和国法定计量单</w:t>
      </w:r>
      <w:r>
        <w:rPr>
          <w:rFonts w:hint="eastAsia" w:ascii="仿宋" w:hAnsi="仿宋" w:eastAsia="仿宋" w:cs="仿宋"/>
          <w:spacing w:val="8"/>
          <w:sz w:val="24"/>
          <w:szCs w:val="24"/>
          <w:highlight w:val="none"/>
          <w:lang w:val="en-US" w:eastAsia="zh-CN"/>
        </w:rPr>
        <w:t>位。</w:t>
      </w:r>
    </w:p>
    <w:p w14:paraId="513D24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3.合同范围</w:t>
      </w:r>
    </w:p>
    <w:p w14:paraId="773E9CFA">
      <w:pPr>
        <w:keepNext w:val="0"/>
        <w:keepLines w:val="0"/>
        <w:pageBreakBefore w:val="0"/>
        <w:widowControl/>
        <w:kinsoku w:val="0"/>
        <w:wordWrap/>
        <w:overflowPunct/>
        <w:topLinePunct w:val="0"/>
        <w:autoSpaceDE w:val="0"/>
        <w:autoSpaceDN w:val="0"/>
        <w:bidi w:val="0"/>
        <w:adjustRightInd w:val="0"/>
        <w:snapToGrid w:val="0"/>
        <w:spacing w:line="360" w:lineRule="auto"/>
        <w:ind w:left="22" w:right="80" w:firstLine="485"/>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3.</w:t>
      </w:r>
      <w:r>
        <w:rPr>
          <w:rFonts w:hint="eastAsia" w:ascii="仿宋" w:hAnsi="仿宋" w:eastAsia="仿宋" w:cs="仿宋"/>
          <w:spacing w:val="6"/>
          <w:sz w:val="24"/>
          <w:szCs w:val="24"/>
          <w:highlight w:val="none"/>
        </w:rPr>
        <w:t>1 甲方同意从乙方处购买且乙方同意向甲方提供的货物及其附属货物，消</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耗</w:t>
      </w:r>
      <w:r>
        <w:rPr>
          <w:rFonts w:hint="eastAsia" w:ascii="仿宋" w:hAnsi="仿宋" w:eastAsia="仿宋" w:cs="仿宋"/>
          <w:spacing w:val="7"/>
          <w:sz w:val="24"/>
          <w:szCs w:val="24"/>
          <w:highlight w:val="none"/>
        </w:rPr>
        <w:t>性材料、专用工具等，包括各项技术服务、技术培训及满足合同货物组装、检</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验</w:t>
      </w:r>
      <w:r>
        <w:rPr>
          <w:rFonts w:hint="eastAsia" w:ascii="仿宋" w:hAnsi="仿宋" w:eastAsia="仿宋" w:cs="仿宋"/>
          <w:spacing w:val="6"/>
          <w:sz w:val="24"/>
          <w:szCs w:val="24"/>
          <w:highlight w:val="none"/>
        </w:rPr>
        <w:t>、培训、</w:t>
      </w:r>
      <w:r>
        <w:rPr>
          <w:rFonts w:hint="eastAsia" w:ascii="仿宋" w:hAnsi="仿宋" w:eastAsia="仿宋" w:cs="仿宋"/>
          <w:spacing w:val="18"/>
          <w:sz w:val="24"/>
          <w:szCs w:val="24"/>
          <w:highlight w:val="none"/>
        </w:rPr>
        <w:t>技</w:t>
      </w:r>
      <w:r>
        <w:rPr>
          <w:rFonts w:hint="eastAsia" w:ascii="仿宋" w:hAnsi="仿宋" w:eastAsia="仿宋" w:cs="仿宋"/>
          <w:spacing w:val="12"/>
          <w:sz w:val="24"/>
          <w:szCs w:val="24"/>
          <w:highlight w:val="none"/>
        </w:rPr>
        <w:t>术</w:t>
      </w:r>
      <w:r>
        <w:rPr>
          <w:rFonts w:hint="eastAsia" w:ascii="仿宋" w:hAnsi="仿宋" w:eastAsia="仿宋" w:cs="仿宋"/>
          <w:spacing w:val="9"/>
          <w:sz w:val="24"/>
          <w:szCs w:val="24"/>
          <w:highlight w:val="none"/>
        </w:rPr>
        <w:t>服务、安装调试指导、性能测试、正常运行及维修所必需的技术文件。</w:t>
      </w:r>
    </w:p>
    <w:p w14:paraId="7D72F5A7">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3</w:t>
      </w:r>
      <w:r>
        <w:rPr>
          <w:rFonts w:hint="eastAsia" w:ascii="仿宋" w:hAnsi="仿宋" w:eastAsia="仿宋" w:cs="仿宋"/>
          <w:spacing w:val="12"/>
          <w:sz w:val="24"/>
          <w:szCs w:val="24"/>
          <w:highlight w:val="none"/>
        </w:rPr>
        <w:t>.</w:t>
      </w:r>
      <w:r>
        <w:rPr>
          <w:rFonts w:hint="eastAsia" w:ascii="仿宋" w:hAnsi="仿宋" w:eastAsia="仿宋" w:cs="仿宋"/>
          <w:spacing w:val="7"/>
          <w:sz w:val="24"/>
          <w:szCs w:val="24"/>
          <w:highlight w:val="none"/>
        </w:rPr>
        <w:t>2 乙方应负责培训甲方的技术人员。</w:t>
      </w:r>
    </w:p>
    <w:p w14:paraId="49262032">
      <w:pPr>
        <w:keepNext w:val="0"/>
        <w:keepLines w:val="0"/>
        <w:pageBreakBefore w:val="0"/>
        <w:widowControl/>
        <w:kinsoku w:val="0"/>
        <w:wordWrap/>
        <w:overflowPunct/>
        <w:topLinePunct w:val="0"/>
        <w:autoSpaceDE w:val="0"/>
        <w:autoSpaceDN w:val="0"/>
        <w:bidi w:val="0"/>
        <w:adjustRightInd w:val="0"/>
        <w:snapToGrid w:val="0"/>
        <w:spacing w:line="360" w:lineRule="auto"/>
        <w:ind w:left="26" w:right="80" w:firstLine="481"/>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3.</w:t>
      </w:r>
      <w:r>
        <w:rPr>
          <w:rFonts w:hint="eastAsia" w:ascii="仿宋" w:hAnsi="仿宋" w:eastAsia="仿宋" w:cs="仿宋"/>
          <w:spacing w:val="6"/>
          <w:sz w:val="24"/>
          <w:szCs w:val="24"/>
          <w:highlight w:val="none"/>
        </w:rPr>
        <w:t>3 按照甲方的要求，乙方应在合同规定的质量保证期和免费保修期内，免</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费负责修理或更换有缺陷的零部件或整机，对软件产品进行免费升级，同时在</w:t>
      </w:r>
      <w:r>
        <w:rPr>
          <w:rFonts w:hint="eastAsia" w:ascii="仿宋" w:hAnsi="仿宋" w:eastAsia="仿宋" w:cs="仿宋"/>
          <w:spacing w:val="6"/>
          <w:sz w:val="24"/>
          <w:szCs w:val="24"/>
          <w:highlight w:val="none"/>
        </w:rPr>
        <w:t>合</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同规定的质量保证期和免费保修期满后，以最优惠的价格，向买方提供合同货</w:t>
      </w:r>
      <w:r>
        <w:rPr>
          <w:rFonts w:hint="eastAsia" w:ascii="仿宋" w:hAnsi="仿宋" w:eastAsia="仿宋" w:cs="仿宋"/>
          <w:spacing w:val="6"/>
          <w:sz w:val="24"/>
          <w:szCs w:val="24"/>
          <w:highlight w:val="none"/>
        </w:rPr>
        <w:t>物</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大</w:t>
      </w:r>
      <w:r>
        <w:rPr>
          <w:rFonts w:hint="eastAsia" w:ascii="仿宋" w:hAnsi="仿宋" w:eastAsia="仿宋" w:cs="仿宋"/>
          <w:spacing w:val="8"/>
          <w:sz w:val="24"/>
          <w:szCs w:val="24"/>
          <w:highlight w:val="none"/>
        </w:rPr>
        <w:t>修和维护所需的配件及服务。</w:t>
      </w:r>
    </w:p>
    <w:p w14:paraId="6A4CDF21">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sz w:val="24"/>
          <w:szCs w:val="24"/>
          <w:highlight w:val="none"/>
        </w:rPr>
      </w:pPr>
      <w:r>
        <w:rPr>
          <w:rFonts w:hint="eastAsia" w:ascii="仿宋" w:hAnsi="仿宋" w:eastAsia="仿宋" w:cs="仿宋"/>
          <w:b/>
          <w:bCs/>
          <w:spacing w:val="8"/>
          <w:sz w:val="24"/>
          <w:szCs w:val="24"/>
          <w:highlight w:val="none"/>
        </w:rPr>
        <w:t>4.合同文件和资料</w:t>
      </w:r>
    </w:p>
    <w:p w14:paraId="23DD8D72">
      <w:pPr>
        <w:keepNext w:val="0"/>
        <w:keepLines w:val="0"/>
        <w:pageBreakBefore w:val="0"/>
        <w:widowControl/>
        <w:kinsoku w:val="0"/>
        <w:wordWrap/>
        <w:overflowPunct/>
        <w:topLinePunct w:val="0"/>
        <w:autoSpaceDE w:val="0"/>
        <w:autoSpaceDN w:val="0"/>
        <w:bidi w:val="0"/>
        <w:adjustRightInd w:val="0"/>
        <w:snapToGrid w:val="0"/>
        <w:spacing w:line="360" w:lineRule="auto"/>
        <w:ind w:left="46" w:firstLine="455"/>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4.1</w:t>
      </w:r>
      <w:r>
        <w:rPr>
          <w:rFonts w:hint="eastAsia" w:ascii="仿宋" w:hAnsi="仿宋" w:eastAsia="仿宋" w:cs="仿宋"/>
          <w:spacing w:val="8"/>
          <w:sz w:val="24"/>
          <w:szCs w:val="24"/>
          <w:highlight w:val="none"/>
        </w:rPr>
        <w:t>乙</w:t>
      </w:r>
      <w:r>
        <w:rPr>
          <w:rFonts w:hint="eastAsia" w:ascii="仿宋" w:hAnsi="仿宋" w:eastAsia="仿宋" w:cs="仿宋"/>
          <w:spacing w:val="5"/>
          <w:sz w:val="24"/>
          <w:szCs w:val="24"/>
          <w:highlight w:val="none"/>
        </w:rPr>
        <w:t>方在提供仪器设备时应同时提供中文版相关的技术资料，如目录索引、</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图</w:t>
      </w:r>
      <w:r>
        <w:rPr>
          <w:rFonts w:hint="eastAsia" w:ascii="仿宋" w:hAnsi="仿宋" w:eastAsia="仿宋" w:cs="仿宋"/>
          <w:spacing w:val="8"/>
          <w:sz w:val="24"/>
          <w:szCs w:val="24"/>
          <w:highlight w:val="none"/>
        </w:rPr>
        <w:t>纸、操作手册、使用指南、维修指南、服务手册等。</w:t>
      </w:r>
    </w:p>
    <w:p w14:paraId="608ADC22">
      <w:pPr>
        <w:keepNext w:val="0"/>
        <w:keepLines w:val="0"/>
        <w:pageBreakBefore w:val="0"/>
        <w:widowControl/>
        <w:kinsoku w:val="0"/>
        <w:wordWrap/>
        <w:overflowPunct/>
        <w:topLinePunct w:val="0"/>
        <w:autoSpaceDE w:val="0"/>
        <w:autoSpaceDN w:val="0"/>
        <w:bidi w:val="0"/>
        <w:adjustRightInd w:val="0"/>
        <w:snapToGrid w:val="0"/>
        <w:spacing w:line="360" w:lineRule="auto"/>
        <w:ind w:left="27" w:right="45" w:firstLine="475"/>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4.2未经甲方事先的书面同意，乙方不得将由甲方或代表甲方提供的有关合</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同或任何合同条文、规格、计划或资料提供给与履行本合同无关的任何其他人</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如向与履行本合同有关的人员提供，则应严格保密并限于履行本合同所必须的</w:t>
      </w:r>
      <w:r>
        <w:rPr>
          <w:rFonts w:hint="eastAsia" w:ascii="仿宋" w:hAnsi="仿宋" w:eastAsia="仿宋" w:cs="仿宋"/>
          <w:spacing w:val="5"/>
          <w:sz w:val="24"/>
          <w:szCs w:val="24"/>
          <w:highlight w:val="none"/>
        </w:rPr>
        <w:t>范</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围。</w:t>
      </w:r>
    </w:p>
    <w:p w14:paraId="2697D099">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5.知识产权</w:t>
      </w:r>
    </w:p>
    <w:p w14:paraId="5C52080D">
      <w:pPr>
        <w:keepNext w:val="0"/>
        <w:keepLines w:val="0"/>
        <w:pageBreakBefore w:val="0"/>
        <w:widowControl/>
        <w:kinsoku w:val="0"/>
        <w:wordWrap/>
        <w:overflowPunct/>
        <w:topLinePunct w:val="0"/>
        <w:autoSpaceDE w:val="0"/>
        <w:autoSpaceDN w:val="0"/>
        <w:bidi w:val="0"/>
        <w:adjustRightInd w:val="0"/>
        <w:snapToGrid w:val="0"/>
        <w:spacing w:line="360" w:lineRule="auto"/>
        <w:ind w:left="24" w:right="82" w:firstLine="483"/>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5.1乙方应保证甲方在使用该货物或其任何一部分时不受第三方提出的侵</w:t>
      </w:r>
      <w:r>
        <w:rPr>
          <w:rFonts w:hint="eastAsia" w:ascii="仿宋" w:hAnsi="仿宋" w:eastAsia="仿宋" w:cs="仿宋"/>
          <w:spacing w:val="4"/>
          <w:sz w:val="24"/>
          <w:szCs w:val="24"/>
          <w:highlight w:val="none"/>
        </w:rPr>
        <w:t>犯</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 xml:space="preserve">专利权、 </w:t>
      </w:r>
      <w:r>
        <w:rPr>
          <w:rFonts w:hint="eastAsia" w:ascii="仿宋" w:hAnsi="仿宋" w:eastAsia="仿宋" w:cs="仿宋"/>
          <w:spacing w:val="5"/>
          <w:sz w:val="24"/>
          <w:szCs w:val="24"/>
          <w:highlight w:val="none"/>
        </w:rPr>
        <w:t xml:space="preserve"> </w:t>
      </w:r>
      <w:r>
        <w:rPr>
          <w:rFonts w:hint="eastAsia" w:ascii="仿宋" w:hAnsi="仿宋" w:eastAsia="仿宋" w:cs="仿宋"/>
          <w:spacing w:val="3"/>
          <w:sz w:val="24"/>
          <w:szCs w:val="24"/>
          <w:highlight w:val="none"/>
        </w:rPr>
        <w:t>著作权、商标权和工业设计权等的起诉。</w:t>
      </w:r>
    </w:p>
    <w:p w14:paraId="6F10E1D0">
      <w:pPr>
        <w:keepNext w:val="0"/>
        <w:keepLines w:val="0"/>
        <w:pageBreakBefore w:val="0"/>
        <w:widowControl/>
        <w:kinsoku w:val="0"/>
        <w:wordWrap/>
        <w:overflowPunct/>
        <w:topLinePunct w:val="0"/>
        <w:autoSpaceDE w:val="0"/>
        <w:autoSpaceDN w:val="0"/>
        <w:bidi w:val="0"/>
        <w:adjustRightInd w:val="0"/>
        <w:snapToGrid w:val="0"/>
        <w:spacing w:line="360" w:lineRule="auto"/>
        <w:ind w:left="31" w:right="82" w:firstLine="476"/>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5.2任何第三方提出侵权指控，乙方须与第三方交涉并承担由此产生的一</w:t>
      </w:r>
      <w:r>
        <w:rPr>
          <w:rFonts w:hint="eastAsia" w:ascii="仿宋" w:hAnsi="仿宋" w:eastAsia="仿宋" w:cs="仿宋"/>
          <w:spacing w:val="4"/>
          <w:sz w:val="24"/>
          <w:szCs w:val="24"/>
          <w:highlight w:val="none"/>
        </w:rPr>
        <w:t>切</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责</w:t>
      </w:r>
      <w:r>
        <w:rPr>
          <w:rFonts w:hint="eastAsia" w:ascii="仿宋" w:hAnsi="仿宋" w:eastAsia="仿宋" w:cs="仿宋"/>
          <w:spacing w:val="7"/>
          <w:sz w:val="24"/>
          <w:szCs w:val="24"/>
          <w:highlight w:val="none"/>
        </w:rPr>
        <w:t>任、费用和经济赔偿。</w:t>
      </w:r>
    </w:p>
    <w:p w14:paraId="34FEEBA9">
      <w:pPr>
        <w:keepNext w:val="0"/>
        <w:keepLines w:val="0"/>
        <w:pageBreakBefore w:val="0"/>
        <w:widowControl/>
        <w:kinsoku w:val="0"/>
        <w:wordWrap/>
        <w:overflowPunct/>
        <w:topLinePunct w:val="0"/>
        <w:autoSpaceDE w:val="0"/>
        <w:autoSpaceDN w:val="0"/>
        <w:bidi w:val="0"/>
        <w:adjustRightInd w:val="0"/>
        <w:snapToGrid w:val="0"/>
        <w:spacing w:line="360" w:lineRule="auto"/>
        <w:ind w:left="23" w:right="18" w:firstLine="484"/>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5.3双方应共同遵守国家有关版权、专利、商标等知识产权方面的法律规</w:t>
      </w:r>
      <w:r>
        <w:rPr>
          <w:rFonts w:hint="eastAsia" w:ascii="仿宋" w:hAnsi="仿宋" w:eastAsia="仿宋" w:cs="仿宋"/>
          <w:spacing w:val="3"/>
          <w:sz w:val="24"/>
          <w:szCs w:val="24"/>
          <w:highlight w:val="none"/>
        </w:rPr>
        <w:t>定</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相</w:t>
      </w:r>
      <w:r>
        <w:rPr>
          <w:rFonts w:hint="eastAsia" w:ascii="仿宋" w:hAnsi="仿宋" w:eastAsia="仿宋" w:cs="仿宋"/>
          <w:spacing w:val="7"/>
          <w:sz w:val="24"/>
          <w:szCs w:val="24"/>
          <w:highlight w:val="none"/>
        </w:rPr>
        <w:t>互尊重对方的知识产权，对本合同内容、对方的技术秘密和商业秘密负有保密</w:t>
      </w:r>
    </w:p>
    <w:p w14:paraId="4D3340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sectPr>
          <w:footerReference r:id="rId12" w:type="default"/>
          <w:pgSz w:w="11906" w:h="16838"/>
          <w:pgMar w:top="1429" w:right="1576" w:bottom="1429" w:left="1576" w:header="0" w:footer="986" w:gutter="0"/>
          <w:pgNumType w:fmt="decimal"/>
          <w:cols w:space="0" w:num="1"/>
          <w:rtlGutter w:val="0"/>
          <w:docGrid w:linePitch="0" w:charSpace="0"/>
        </w:sectPr>
      </w:pPr>
    </w:p>
    <w:p w14:paraId="5390502A">
      <w:pPr>
        <w:keepNext w:val="0"/>
        <w:keepLines w:val="0"/>
        <w:pageBreakBefore w:val="0"/>
        <w:widowControl/>
        <w:kinsoku w:val="0"/>
        <w:wordWrap/>
        <w:overflowPunct/>
        <w:topLinePunct w:val="0"/>
        <w:autoSpaceDE w:val="0"/>
        <w:autoSpaceDN w:val="0"/>
        <w:bidi w:val="0"/>
        <w:adjustRightInd w:val="0"/>
        <w:snapToGrid w:val="0"/>
        <w:spacing w:line="360" w:lineRule="auto"/>
        <w:ind w:left="31"/>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责</w:t>
      </w:r>
      <w:r>
        <w:rPr>
          <w:rFonts w:hint="eastAsia" w:ascii="仿宋" w:hAnsi="仿宋" w:eastAsia="仿宋" w:cs="仿宋"/>
          <w:spacing w:val="10"/>
          <w:sz w:val="24"/>
          <w:szCs w:val="24"/>
          <w:highlight w:val="none"/>
        </w:rPr>
        <w:t>任</w:t>
      </w:r>
      <w:r>
        <w:rPr>
          <w:rFonts w:hint="eastAsia" w:ascii="仿宋" w:hAnsi="仿宋" w:eastAsia="仿宋" w:cs="仿宋"/>
          <w:spacing w:val="8"/>
          <w:sz w:val="24"/>
          <w:szCs w:val="24"/>
          <w:highlight w:val="none"/>
        </w:rPr>
        <w:t>。如有违反，违约方负相关法律责任。</w:t>
      </w:r>
    </w:p>
    <w:p w14:paraId="6886A657">
      <w:pPr>
        <w:keepNext w:val="0"/>
        <w:keepLines w:val="0"/>
        <w:pageBreakBefore w:val="0"/>
        <w:widowControl/>
        <w:kinsoku w:val="0"/>
        <w:wordWrap/>
        <w:overflowPunct/>
        <w:topLinePunct w:val="0"/>
        <w:autoSpaceDE w:val="0"/>
        <w:autoSpaceDN w:val="0"/>
        <w:bidi w:val="0"/>
        <w:adjustRightInd w:val="0"/>
        <w:snapToGrid w:val="0"/>
        <w:spacing w:line="360" w:lineRule="auto"/>
        <w:ind w:left="23" w:right="82" w:firstLine="484"/>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5.4在本合同生效时已经存在并为各方合法拥有或使用的所有技术、资料</w:t>
      </w:r>
      <w:r>
        <w:rPr>
          <w:rFonts w:hint="eastAsia" w:ascii="仿宋" w:hAnsi="仿宋" w:eastAsia="仿宋" w:cs="仿宋"/>
          <w:spacing w:val="4"/>
          <w:sz w:val="24"/>
          <w:szCs w:val="24"/>
          <w:highlight w:val="none"/>
        </w:rPr>
        <w:t>和</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信</w:t>
      </w:r>
      <w:r>
        <w:rPr>
          <w:rFonts w:hint="eastAsia" w:ascii="仿宋" w:hAnsi="仿宋" w:eastAsia="仿宋" w:cs="仿宋"/>
          <w:spacing w:val="14"/>
          <w:sz w:val="24"/>
          <w:szCs w:val="24"/>
          <w:highlight w:val="none"/>
        </w:rPr>
        <w:t>息</w:t>
      </w:r>
      <w:r>
        <w:rPr>
          <w:rFonts w:hint="eastAsia" w:ascii="仿宋" w:hAnsi="仿宋" w:eastAsia="仿宋" w:cs="仿宋"/>
          <w:spacing w:val="9"/>
          <w:sz w:val="24"/>
          <w:szCs w:val="24"/>
          <w:highlight w:val="none"/>
        </w:rPr>
        <w:t>的知识产权，仍应属于其各自的原权利人所有或享有，另有约定的除外。</w:t>
      </w:r>
    </w:p>
    <w:p w14:paraId="03611B7A">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4"/>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5.5乙方保证拥有由其提供给甲方的所有软件的合法使用权，并且已获得</w:t>
      </w:r>
      <w:r>
        <w:rPr>
          <w:rFonts w:hint="eastAsia" w:ascii="仿宋" w:hAnsi="仿宋" w:eastAsia="仿宋" w:cs="仿宋"/>
          <w:spacing w:val="4"/>
          <w:sz w:val="24"/>
          <w:szCs w:val="24"/>
          <w:highlight w:val="none"/>
        </w:rPr>
        <w:t>进</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行</w:t>
      </w:r>
      <w:r>
        <w:rPr>
          <w:rFonts w:hint="eastAsia" w:ascii="仿宋" w:hAnsi="仿宋" w:eastAsia="仿宋" w:cs="仿宋"/>
          <w:spacing w:val="7"/>
          <w:sz w:val="24"/>
          <w:szCs w:val="24"/>
          <w:highlight w:val="none"/>
        </w:rPr>
        <w:t>许可的正当授权及其有权将软件许可及其相关材料授权或转让给甲方。甲方可</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独</w:t>
      </w:r>
      <w:r>
        <w:rPr>
          <w:rFonts w:hint="eastAsia" w:ascii="仿宋" w:hAnsi="仿宋" w:eastAsia="仿宋" w:cs="仿宋"/>
          <w:spacing w:val="7"/>
          <w:sz w:val="24"/>
          <w:szCs w:val="24"/>
          <w:highlight w:val="none"/>
        </w:rPr>
        <w:t>立对本合同条款下软件产品进行后续开发，不受版权限制。乙方承诺并保证甲</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方除本协议的付款义务外无</w:t>
      </w:r>
      <w:r>
        <w:rPr>
          <w:rFonts w:hint="eastAsia" w:ascii="仿宋" w:hAnsi="仿宋" w:eastAsia="仿宋" w:cs="仿宋"/>
          <w:spacing w:val="3"/>
          <w:sz w:val="24"/>
          <w:szCs w:val="24"/>
          <w:highlight w:val="none"/>
        </w:rPr>
        <w:t>需</w:t>
      </w:r>
      <w:r>
        <w:rPr>
          <w:rFonts w:hint="eastAsia" w:ascii="仿宋" w:hAnsi="仿宋" w:eastAsia="仿宋" w:cs="仿宋"/>
          <w:spacing w:val="2"/>
          <w:sz w:val="24"/>
          <w:szCs w:val="24"/>
          <w:highlight w:val="none"/>
        </w:rPr>
        <w:t>支付任何</w:t>
      </w:r>
      <w:r>
        <w:rPr>
          <w:rFonts w:hint="eastAsia" w:ascii="仿宋" w:hAnsi="仿宋" w:eastAsia="仿宋" w:cs="仿宋"/>
          <w:spacing w:val="2"/>
          <w:sz w:val="24"/>
          <w:szCs w:val="24"/>
          <w:highlight w:val="none"/>
          <w:lang w:eastAsia="zh-CN"/>
        </w:rPr>
        <w:t>其他</w:t>
      </w:r>
      <w:r>
        <w:rPr>
          <w:rFonts w:hint="eastAsia" w:ascii="仿宋" w:hAnsi="仿宋" w:eastAsia="仿宋" w:cs="仿宋"/>
          <w:spacing w:val="2"/>
          <w:sz w:val="24"/>
          <w:szCs w:val="24"/>
          <w:highlight w:val="none"/>
        </w:rPr>
        <w:t>的许可使用费，以非独家的、永久的、</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全</w:t>
      </w:r>
      <w:r>
        <w:rPr>
          <w:rFonts w:hint="eastAsia" w:ascii="仿宋" w:hAnsi="仿宋" w:eastAsia="仿宋" w:cs="仿宋"/>
          <w:spacing w:val="9"/>
          <w:sz w:val="24"/>
          <w:szCs w:val="24"/>
          <w:highlight w:val="none"/>
        </w:rPr>
        <w:t>球的、不可撤销的方式使用本合同条款下软件产品。</w:t>
      </w:r>
    </w:p>
    <w:p w14:paraId="76C54EFB">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6.保密</w:t>
      </w:r>
    </w:p>
    <w:p w14:paraId="1F3DF914">
      <w:pPr>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8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6.1在本合同履行期间及履行完毕后的任何时候，任何一方均应对因履行</w:t>
      </w:r>
      <w:r>
        <w:rPr>
          <w:rFonts w:hint="eastAsia" w:ascii="仿宋" w:hAnsi="仿宋" w:eastAsia="仿宋" w:cs="仿宋"/>
          <w:spacing w:val="7"/>
          <w:sz w:val="24"/>
          <w:szCs w:val="24"/>
          <w:highlight w:val="none"/>
        </w:rPr>
        <w:t>本</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合</w:t>
      </w:r>
      <w:r>
        <w:rPr>
          <w:rFonts w:hint="eastAsia" w:ascii="仿宋" w:hAnsi="仿宋" w:eastAsia="仿宋" w:cs="仿宋"/>
          <w:spacing w:val="7"/>
          <w:sz w:val="24"/>
          <w:szCs w:val="24"/>
          <w:highlight w:val="none"/>
        </w:rPr>
        <w:t>同从对方获取或知悉的保密信息承担保密责任，未经对方书面同意不得向第三</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方</w:t>
      </w:r>
      <w:r>
        <w:rPr>
          <w:rFonts w:hint="eastAsia" w:ascii="仿宋" w:hAnsi="仿宋" w:eastAsia="仿宋" w:cs="仿宋"/>
          <w:spacing w:val="9"/>
          <w:sz w:val="24"/>
          <w:szCs w:val="24"/>
          <w:highlight w:val="none"/>
        </w:rPr>
        <w:t>透露，否则应赔偿由此给对方造成的全部损失。</w:t>
      </w:r>
    </w:p>
    <w:p w14:paraId="234C061A">
      <w:pPr>
        <w:keepNext w:val="0"/>
        <w:keepLines w:val="0"/>
        <w:pageBreakBefore w:val="0"/>
        <w:widowControl/>
        <w:kinsoku w:val="0"/>
        <w:wordWrap/>
        <w:overflowPunct/>
        <w:topLinePunct w:val="0"/>
        <w:autoSpaceDE w:val="0"/>
        <w:autoSpaceDN w:val="0"/>
        <w:bidi w:val="0"/>
        <w:adjustRightInd w:val="0"/>
        <w:snapToGrid w:val="0"/>
        <w:spacing w:line="360" w:lineRule="auto"/>
        <w:ind w:left="51" w:right="82" w:firstLine="453"/>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6.2保密信息指任何一方因履行本合同所知悉的任何以口头、书面、图表</w:t>
      </w:r>
      <w:r>
        <w:rPr>
          <w:rFonts w:hint="eastAsia" w:ascii="仿宋" w:hAnsi="仿宋" w:eastAsia="仿宋" w:cs="仿宋"/>
          <w:spacing w:val="7"/>
          <w:sz w:val="24"/>
          <w:szCs w:val="24"/>
          <w:highlight w:val="none"/>
        </w:rPr>
        <w:t>或</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电</w:t>
      </w:r>
      <w:r>
        <w:rPr>
          <w:rFonts w:hint="eastAsia" w:ascii="仿宋" w:hAnsi="仿宋" w:eastAsia="仿宋" w:cs="仿宋"/>
          <w:spacing w:val="7"/>
          <w:sz w:val="24"/>
          <w:szCs w:val="24"/>
          <w:highlight w:val="none"/>
        </w:rPr>
        <w:t>子形式存在的对方信息，具体包括：</w:t>
      </w:r>
    </w:p>
    <w:p w14:paraId="16E9824C">
      <w:pPr>
        <w:keepNext w:val="0"/>
        <w:keepLines w:val="0"/>
        <w:pageBreakBefore w:val="0"/>
        <w:widowControl/>
        <w:kinsoku w:val="0"/>
        <w:wordWrap/>
        <w:overflowPunct/>
        <w:topLinePunct w:val="0"/>
        <w:autoSpaceDE w:val="0"/>
        <w:autoSpaceDN w:val="0"/>
        <w:bidi w:val="0"/>
        <w:adjustRightInd w:val="0"/>
        <w:snapToGrid w:val="0"/>
        <w:spacing w:line="360" w:lineRule="auto"/>
        <w:ind w:left="28" w:right="122" w:firstLine="477"/>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6.</w:t>
      </w:r>
      <w:r>
        <w:rPr>
          <w:rFonts w:hint="eastAsia" w:ascii="仿宋" w:hAnsi="仿宋" w:eastAsia="仿宋" w:cs="仿宋"/>
          <w:spacing w:val="9"/>
          <w:sz w:val="24"/>
          <w:szCs w:val="24"/>
          <w:highlight w:val="none"/>
        </w:rPr>
        <w:t>2</w:t>
      </w:r>
      <w:r>
        <w:rPr>
          <w:rFonts w:hint="eastAsia" w:ascii="仿宋" w:hAnsi="仿宋" w:eastAsia="仿宋" w:cs="仿宋"/>
          <w:spacing w:val="8"/>
          <w:sz w:val="24"/>
          <w:szCs w:val="24"/>
          <w:highlight w:val="none"/>
        </w:rPr>
        <w:t>.1任何涉及对方过去、现在或将来的商业计划、规章制度、操作规程、</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处</w:t>
      </w:r>
      <w:r>
        <w:rPr>
          <w:rFonts w:hint="eastAsia" w:ascii="仿宋" w:hAnsi="仿宋" w:eastAsia="仿宋" w:cs="仿宋"/>
          <w:spacing w:val="7"/>
          <w:sz w:val="24"/>
          <w:szCs w:val="24"/>
          <w:highlight w:val="none"/>
        </w:rPr>
        <w:t>理手段、财务信息；</w:t>
      </w:r>
    </w:p>
    <w:p w14:paraId="33818219">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8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w:t>
      </w:r>
      <w:r>
        <w:rPr>
          <w:rFonts w:hint="eastAsia" w:ascii="仿宋" w:hAnsi="仿宋" w:eastAsia="仿宋" w:cs="仿宋"/>
          <w:spacing w:val="5"/>
          <w:sz w:val="24"/>
          <w:szCs w:val="24"/>
          <w:highlight w:val="none"/>
        </w:rPr>
        <w:t>2.2任何对方的技术措施、技术方案、软件应用及开发，硬件设备的品种、</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质量、数量、品牌等</w:t>
      </w:r>
      <w:r>
        <w:rPr>
          <w:rFonts w:hint="eastAsia" w:ascii="仿宋" w:hAnsi="仿宋" w:eastAsia="仿宋" w:cs="仿宋"/>
          <w:spacing w:val="7"/>
          <w:sz w:val="24"/>
          <w:szCs w:val="24"/>
          <w:highlight w:val="none"/>
        </w:rPr>
        <w:t>；</w:t>
      </w:r>
    </w:p>
    <w:p w14:paraId="3C4D4E33">
      <w:pPr>
        <w:keepNext w:val="0"/>
        <w:keepLines w:val="0"/>
        <w:pageBreakBefore w:val="0"/>
        <w:widowControl/>
        <w:kinsoku w:val="0"/>
        <w:wordWrap/>
        <w:overflowPunct/>
        <w:topLinePunct w:val="0"/>
        <w:autoSpaceDE w:val="0"/>
        <w:autoSpaceDN w:val="0"/>
        <w:bidi w:val="0"/>
        <w:adjustRightInd w:val="0"/>
        <w:snapToGrid w:val="0"/>
        <w:spacing w:line="360" w:lineRule="auto"/>
        <w:ind w:left="22" w:right="80" w:firstLine="482"/>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6</w:t>
      </w:r>
      <w:r>
        <w:rPr>
          <w:rFonts w:hint="eastAsia" w:ascii="仿宋" w:hAnsi="仿宋" w:eastAsia="仿宋" w:cs="仿宋"/>
          <w:spacing w:val="9"/>
          <w:sz w:val="24"/>
          <w:szCs w:val="24"/>
          <w:highlight w:val="none"/>
        </w:rPr>
        <w:t>.</w:t>
      </w:r>
      <w:r>
        <w:rPr>
          <w:rFonts w:hint="eastAsia" w:ascii="仿宋" w:hAnsi="仿宋" w:eastAsia="仿宋" w:cs="仿宋"/>
          <w:spacing w:val="6"/>
          <w:sz w:val="24"/>
          <w:szCs w:val="24"/>
          <w:highlight w:val="none"/>
        </w:rPr>
        <w:t>2.3任何对方的技术秘密或专有知识、文件 、报告、数据、客户软件、流</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程图、数据库、发明、知识、贸易秘密</w:t>
      </w:r>
      <w:r>
        <w:rPr>
          <w:rFonts w:hint="eastAsia" w:ascii="仿宋" w:hAnsi="仿宋" w:eastAsia="仿宋" w:cs="仿宋"/>
          <w:spacing w:val="8"/>
          <w:sz w:val="24"/>
          <w:szCs w:val="24"/>
          <w:highlight w:val="none"/>
        </w:rPr>
        <w:t>。</w:t>
      </w:r>
    </w:p>
    <w:p w14:paraId="4A1B7082">
      <w:pPr>
        <w:keepNext w:val="0"/>
        <w:keepLines w:val="0"/>
        <w:pageBreakBefore w:val="0"/>
        <w:widowControl/>
        <w:kinsoku w:val="0"/>
        <w:wordWrap/>
        <w:overflowPunct/>
        <w:topLinePunct w:val="0"/>
        <w:autoSpaceDE w:val="0"/>
        <w:autoSpaceDN w:val="0"/>
        <w:bidi w:val="0"/>
        <w:adjustRightInd w:val="0"/>
        <w:snapToGrid w:val="0"/>
        <w:spacing w:line="360" w:lineRule="auto"/>
        <w:ind w:left="27" w:right="82" w:firstLine="478"/>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6.3乙方应根据甲方的要求签署相应的保密协议，保密协议与本条款存在</w:t>
      </w:r>
      <w:r>
        <w:rPr>
          <w:rFonts w:hint="eastAsia" w:ascii="仿宋" w:hAnsi="仿宋" w:eastAsia="仿宋" w:cs="仿宋"/>
          <w:spacing w:val="7"/>
          <w:sz w:val="24"/>
          <w:szCs w:val="24"/>
          <w:highlight w:val="none"/>
        </w:rPr>
        <w:t>不</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一致的，以保密协议为准。</w:t>
      </w:r>
    </w:p>
    <w:p w14:paraId="6829DB3B">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7. 质量保证</w:t>
      </w:r>
    </w:p>
    <w:p w14:paraId="522423FB">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hint="eastAsia" w:ascii="仿宋" w:hAnsi="仿宋" w:eastAsia="仿宋" w:cs="仿宋"/>
          <w:sz w:val="24"/>
          <w:szCs w:val="24"/>
          <w:highlight w:val="none"/>
        </w:rPr>
      </w:pPr>
      <w:r>
        <w:rPr>
          <w:rFonts w:hint="eastAsia" w:ascii="仿宋" w:hAnsi="仿宋" w:eastAsia="仿宋" w:cs="仿宋"/>
          <w:spacing w:val="11"/>
          <w:position w:val="1"/>
          <w:sz w:val="24"/>
          <w:szCs w:val="24"/>
          <w:highlight w:val="none"/>
        </w:rPr>
        <w:t>7</w:t>
      </w:r>
      <w:r>
        <w:rPr>
          <w:rFonts w:hint="eastAsia" w:ascii="仿宋" w:hAnsi="仿宋" w:eastAsia="仿宋" w:cs="仿宋"/>
          <w:spacing w:val="6"/>
          <w:position w:val="1"/>
          <w:sz w:val="24"/>
          <w:szCs w:val="24"/>
          <w:highlight w:val="none"/>
        </w:rPr>
        <w:t>.1货物质量保证</w:t>
      </w:r>
    </w:p>
    <w:p w14:paraId="67D75758">
      <w:pPr>
        <w:keepNext w:val="0"/>
        <w:keepLines w:val="0"/>
        <w:pageBreakBefore w:val="0"/>
        <w:widowControl/>
        <w:kinsoku w:val="0"/>
        <w:wordWrap/>
        <w:overflowPunct/>
        <w:topLinePunct w:val="0"/>
        <w:autoSpaceDE w:val="0"/>
        <w:autoSpaceDN w:val="0"/>
        <w:bidi w:val="0"/>
        <w:adjustRightInd w:val="0"/>
        <w:snapToGrid w:val="0"/>
        <w:spacing w:line="360" w:lineRule="auto"/>
        <w:ind w:left="25" w:right="82" w:firstLine="483"/>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7.</w:t>
      </w:r>
      <w:r>
        <w:rPr>
          <w:rFonts w:hint="eastAsia" w:ascii="仿宋" w:hAnsi="仿宋" w:eastAsia="仿宋" w:cs="仿宋"/>
          <w:spacing w:val="9"/>
          <w:sz w:val="24"/>
          <w:szCs w:val="24"/>
          <w:highlight w:val="none"/>
        </w:rPr>
        <w:t>1.1乙方必须保证货物是全新、未使用过的，并完全符合强制性的国家技</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术</w:t>
      </w:r>
      <w:r>
        <w:rPr>
          <w:rFonts w:hint="eastAsia" w:ascii="仿宋" w:hAnsi="仿宋" w:eastAsia="仿宋" w:cs="仿宋"/>
          <w:spacing w:val="9"/>
          <w:sz w:val="24"/>
          <w:szCs w:val="24"/>
          <w:highlight w:val="none"/>
        </w:rPr>
        <w:t>质量规范和合同规定的质量、规格、性能和技术规范等的要求。</w:t>
      </w:r>
    </w:p>
    <w:p w14:paraId="45B8C046">
      <w:pPr>
        <w:keepNext w:val="0"/>
        <w:keepLines w:val="0"/>
        <w:pageBreakBefore w:val="0"/>
        <w:widowControl/>
        <w:kinsoku w:val="0"/>
        <w:wordWrap/>
        <w:overflowPunct/>
        <w:topLinePunct w:val="0"/>
        <w:autoSpaceDE w:val="0"/>
        <w:autoSpaceDN w:val="0"/>
        <w:bidi w:val="0"/>
        <w:adjustRightInd w:val="0"/>
        <w:snapToGrid w:val="0"/>
        <w:spacing w:line="360" w:lineRule="auto"/>
        <w:ind w:left="22" w:right="80" w:firstLine="486"/>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7.</w:t>
      </w:r>
      <w:r>
        <w:rPr>
          <w:rFonts w:hint="eastAsia" w:ascii="仿宋" w:hAnsi="仿宋" w:eastAsia="仿宋" w:cs="仿宋"/>
          <w:spacing w:val="9"/>
          <w:sz w:val="24"/>
          <w:szCs w:val="24"/>
          <w:highlight w:val="none"/>
        </w:rPr>
        <w:t>1.2乙方须保证所提供的货物经正确安装、正常运转和保养，在其使用寿</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命</w:t>
      </w:r>
      <w:r>
        <w:rPr>
          <w:rFonts w:hint="eastAsia" w:ascii="仿宋" w:hAnsi="仿宋" w:eastAsia="仿宋" w:cs="仿宋"/>
          <w:spacing w:val="7"/>
          <w:sz w:val="24"/>
          <w:szCs w:val="24"/>
          <w:highlight w:val="none"/>
        </w:rPr>
        <w:t>期内须具有符合质量要求和产品说明书的性能。在货物质量保证期之内，乙方</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须</w:t>
      </w:r>
      <w:r>
        <w:rPr>
          <w:rFonts w:hint="eastAsia" w:ascii="仿宋" w:hAnsi="仿宋" w:eastAsia="仿宋" w:cs="仿宋"/>
          <w:spacing w:val="7"/>
          <w:sz w:val="24"/>
          <w:szCs w:val="24"/>
          <w:highlight w:val="none"/>
        </w:rPr>
        <w:t>对由于设计、工艺或材料的缺陷而发生的任何不足或故障负责，并免费予以改</w:t>
      </w:r>
    </w:p>
    <w:p w14:paraId="4254FD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sectPr>
          <w:footerReference r:id="rId13" w:type="default"/>
          <w:pgSz w:w="11906" w:h="16838"/>
          <w:pgMar w:top="1429" w:right="1576" w:bottom="1429" w:left="1576" w:header="0" w:footer="986" w:gutter="0"/>
          <w:pgNumType w:fmt="decimal"/>
          <w:cols w:space="0" w:num="1"/>
          <w:rtlGutter w:val="0"/>
          <w:docGrid w:linePitch="0" w:charSpace="0"/>
        </w:sectPr>
      </w:pPr>
    </w:p>
    <w:p w14:paraId="3FDB6C84">
      <w:pPr>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进</w:t>
      </w:r>
      <w:r>
        <w:rPr>
          <w:rFonts w:hint="eastAsia" w:ascii="仿宋" w:hAnsi="仿宋" w:eastAsia="仿宋" w:cs="仿宋"/>
          <w:spacing w:val="6"/>
          <w:sz w:val="24"/>
          <w:szCs w:val="24"/>
          <w:highlight w:val="none"/>
        </w:rPr>
        <w:t>或更换。</w:t>
      </w:r>
    </w:p>
    <w:p w14:paraId="74E50AA3">
      <w:pPr>
        <w:keepNext w:val="0"/>
        <w:keepLines w:val="0"/>
        <w:pageBreakBefore w:val="0"/>
        <w:widowControl/>
        <w:kinsoku w:val="0"/>
        <w:wordWrap/>
        <w:overflowPunct/>
        <w:topLinePunct w:val="0"/>
        <w:autoSpaceDE w:val="0"/>
        <w:autoSpaceDN w:val="0"/>
        <w:bidi w:val="0"/>
        <w:adjustRightInd w:val="0"/>
        <w:snapToGrid w:val="0"/>
        <w:spacing w:line="360" w:lineRule="auto"/>
        <w:ind w:left="22" w:right="26" w:firstLine="486"/>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7.</w:t>
      </w:r>
      <w:r>
        <w:rPr>
          <w:rFonts w:hint="eastAsia" w:ascii="仿宋" w:hAnsi="仿宋" w:eastAsia="仿宋" w:cs="仿宋"/>
          <w:spacing w:val="9"/>
          <w:sz w:val="24"/>
          <w:szCs w:val="24"/>
          <w:highlight w:val="none"/>
        </w:rPr>
        <w:t>1.3根据乙方按检验标准自己检验结果或委托有资质的相关质检机构的检</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验</w:t>
      </w:r>
      <w:r>
        <w:rPr>
          <w:rFonts w:hint="eastAsia" w:ascii="仿宋" w:hAnsi="仿宋" w:eastAsia="仿宋" w:cs="仿宋"/>
          <w:spacing w:val="7"/>
          <w:sz w:val="24"/>
          <w:szCs w:val="24"/>
          <w:highlight w:val="none"/>
        </w:rPr>
        <w:t>结果，发现货物的数量、质量、规格与合同不符；或者在质量保证期内，证实</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货</w:t>
      </w:r>
      <w:r>
        <w:rPr>
          <w:rFonts w:hint="eastAsia" w:ascii="仿宋" w:hAnsi="仿宋" w:eastAsia="仿宋" w:cs="仿宋"/>
          <w:spacing w:val="7"/>
          <w:sz w:val="24"/>
          <w:szCs w:val="24"/>
          <w:highlight w:val="none"/>
        </w:rPr>
        <w:t>物存在缺陷，包括潜在的缺陷或使用不符合要求的材料等，甲方应书面通知乙</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方</w:t>
      </w:r>
      <w:r>
        <w:rPr>
          <w:rFonts w:hint="eastAsia" w:ascii="仿宋" w:hAnsi="仿宋" w:eastAsia="仿宋" w:cs="仿宋"/>
          <w:spacing w:val="7"/>
          <w:sz w:val="24"/>
          <w:szCs w:val="24"/>
          <w:highlight w:val="none"/>
        </w:rPr>
        <w:t>。接到上述通知后，乙方应及时免费更换或修理破损货物。乙方在甲方发出质</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量</w:t>
      </w:r>
      <w:r>
        <w:rPr>
          <w:rFonts w:hint="eastAsia" w:ascii="仿宋" w:hAnsi="仿宋" w:eastAsia="仿宋" w:cs="仿宋"/>
          <w:spacing w:val="6"/>
          <w:sz w:val="24"/>
          <w:szCs w:val="24"/>
          <w:highlight w:val="none"/>
        </w:rPr>
        <w:t>异</w:t>
      </w:r>
      <w:r>
        <w:rPr>
          <w:rFonts w:hint="eastAsia" w:ascii="仿宋" w:hAnsi="仿宋" w:eastAsia="仿宋" w:cs="仿宋"/>
          <w:spacing w:val="5"/>
          <w:sz w:val="24"/>
          <w:szCs w:val="24"/>
          <w:highlight w:val="none"/>
        </w:rPr>
        <w:t>议通知后，未作答复， 甲方在通知书中所提出的要求应视为已被乙方接受。</w:t>
      </w:r>
    </w:p>
    <w:p w14:paraId="6D92F024">
      <w:pPr>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5"/>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7</w:t>
      </w:r>
      <w:r>
        <w:rPr>
          <w:rFonts w:hint="eastAsia" w:ascii="仿宋" w:hAnsi="仿宋" w:eastAsia="仿宋" w:cs="仿宋"/>
          <w:spacing w:val="6"/>
          <w:sz w:val="24"/>
          <w:szCs w:val="24"/>
          <w:highlight w:val="none"/>
        </w:rPr>
        <w:t>.1.4乙方在收到通知后虽答复，但没有弥补缺陷， 甲方可采取必要的补救</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措</w:t>
      </w:r>
      <w:r>
        <w:rPr>
          <w:rFonts w:hint="eastAsia" w:ascii="仿宋" w:hAnsi="仿宋" w:eastAsia="仿宋" w:cs="仿宋"/>
          <w:spacing w:val="7"/>
          <w:sz w:val="24"/>
          <w:szCs w:val="24"/>
          <w:highlight w:val="none"/>
        </w:rPr>
        <w:t>施，但由此引发的风险和费用将由乙方承担。甲方可从合同款或乙方提交的履</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约</w:t>
      </w:r>
      <w:r>
        <w:rPr>
          <w:rFonts w:hint="eastAsia" w:ascii="仿宋" w:hAnsi="仿宋" w:eastAsia="仿宋" w:cs="仿宋"/>
          <w:spacing w:val="7"/>
          <w:sz w:val="24"/>
          <w:szCs w:val="24"/>
          <w:highlight w:val="none"/>
        </w:rPr>
        <w:t>保证金中扣款，不足部分，甲方有权要求乙方赔偿。甲方根据合同规定对卖方</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行</w:t>
      </w:r>
      <w:r>
        <w:rPr>
          <w:rFonts w:hint="eastAsia" w:ascii="仿宋" w:hAnsi="仿宋" w:eastAsia="仿宋" w:cs="仿宋"/>
          <w:spacing w:val="8"/>
          <w:sz w:val="24"/>
          <w:szCs w:val="24"/>
          <w:highlight w:val="none"/>
        </w:rPr>
        <w:t>使的其他权力不受影响。</w:t>
      </w:r>
    </w:p>
    <w:p w14:paraId="286D99FA">
      <w:pPr>
        <w:keepNext w:val="0"/>
        <w:keepLines w:val="0"/>
        <w:pageBreakBefore w:val="0"/>
        <w:widowControl/>
        <w:kinsoku w:val="0"/>
        <w:wordWrap/>
        <w:overflowPunct/>
        <w:topLinePunct w:val="0"/>
        <w:autoSpaceDE w:val="0"/>
        <w:autoSpaceDN w:val="0"/>
        <w:bidi w:val="0"/>
        <w:adjustRightInd w:val="0"/>
        <w:snapToGrid w:val="0"/>
        <w:spacing w:line="360" w:lineRule="auto"/>
        <w:ind w:left="29" w:right="80" w:firstLine="480"/>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7</w:t>
      </w:r>
      <w:r>
        <w:rPr>
          <w:rFonts w:hint="eastAsia" w:ascii="仿宋" w:hAnsi="仿宋" w:eastAsia="仿宋" w:cs="仿宋"/>
          <w:spacing w:val="6"/>
          <w:sz w:val="24"/>
          <w:szCs w:val="24"/>
          <w:highlight w:val="none"/>
        </w:rPr>
        <w:t>.1.5 合同条款下货物的质量保证期自货物通过最终验收起算，合同另行规</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定</w:t>
      </w:r>
      <w:r>
        <w:rPr>
          <w:rFonts w:hint="eastAsia" w:ascii="仿宋" w:hAnsi="仿宋" w:eastAsia="仿宋" w:cs="仿宋"/>
          <w:spacing w:val="3"/>
          <w:sz w:val="24"/>
          <w:szCs w:val="24"/>
          <w:highlight w:val="none"/>
        </w:rPr>
        <w:t>除外。</w:t>
      </w:r>
    </w:p>
    <w:p w14:paraId="7E1C1907">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hint="eastAsia" w:ascii="仿宋" w:hAnsi="仿宋" w:eastAsia="仿宋" w:cs="仿宋"/>
          <w:sz w:val="24"/>
          <w:szCs w:val="24"/>
          <w:highlight w:val="none"/>
        </w:rPr>
      </w:pPr>
      <w:r>
        <w:rPr>
          <w:rFonts w:hint="eastAsia" w:ascii="仿宋" w:hAnsi="仿宋" w:eastAsia="仿宋" w:cs="仿宋"/>
          <w:spacing w:val="9"/>
          <w:position w:val="1"/>
          <w:sz w:val="24"/>
          <w:szCs w:val="24"/>
          <w:highlight w:val="none"/>
        </w:rPr>
        <w:t>7</w:t>
      </w:r>
      <w:r>
        <w:rPr>
          <w:rFonts w:hint="eastAsia" w:ascii="仿宋" w:hAnsi="仿宋" w:eastAsia="仿宋" w:cs="仿宋"/>
          <w:spacing w:val="7"/>
          <w:position w:val="1"/>
          <w:sz w:val="24"/>
          <w:szCs w:val="24"/>
          <w:highlight w:val="none"/>
        </w:rPr>
        <w:t>.2辅助服务质量保证</w:t>
      </w:r>
    </w:p>
    <w:p w14:paraId="712DF5C3">
      <w:pPr>
        <w:keepNext w:val="0"/>
        <w:keepLines w:val="0"/>
        <w:pageBreakBefore w:val="0"/>
        <w:widowControl/>
        <w:kinsoku w:val="0"/>
        <w:wordWrap/>
        <w:overflowPunct/>
        <w:topLinePunct w:val="0"/>
        <w:autoSpaceDE w:val="0"/>
        <w:autoSpaceDN w:val="0"/>
        <w:bidi w:val="0"/>
        <w:adjustRightInd w:val="0"/>
        <w:snapToGrid w:val="0"/>
        <w:spacing w:line="360" w:lineRule="auto"/>
        <w:ind w:left="22" w:right="80" w:firstLine="486"/>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7.</w:t>
      </w:r>
      <w:r>
        <w:rPr>
          <w:rFonts w:hint="eastAsia" w:ascii="仿宋" w:hAnsi="仿宋" w:eastAsia="仿宋" w:cs="仿宋"/>
          <w:spacing w:val="9"/>
          <w:sz w:val="24"/>
          <w:szCs w:val="24"/>
          <w:highlight w:val="none"/>
        </w:rPr>
        <w:t>2.1乙方保证免费提供合同条款下的软件产品原厂商至少一年软件全部功</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能及其换代产品的升级与技术支持服务 (包含任何版本升级、产品换代、更新</w:t>
      </w:r>
      <w:r>
        <w:rPr>
          <w:rFonts w:hint="eastAsia" w:ascii="仿宋" w:hAnsi="仿宋" w:eastAsia="仿宋" w:cs="仿宋"/>
          <w:spacing w:val="2"/>
          <w:sz w:val="24"/>
          <w:szCs w:val="24"/>
          <w:highlight w:val="none"/>
        </w:rPr>
        <w:t>及</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在原有产品基础上的拆解、完善、合并所产生的新产品，提供升级产品介质及授</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权，要求原厂商承诺，并加盖原厂商公章) ，不得出现因货物停售、转产而无</w:t>
      </w:r>
      <w:r>
        <w:rPr>
          <w:rFonts w:hint="eastAsia" w:ascii="仿宋" w:hAnsi="仿宋" w:eastAsia="仿宋" w:cs="仿宋"/>
          <w:spacing w:val="2"/>
          <w:sz w:val="24"/>
          <w:szCs w:val="24"/>
          <w:highlight w:val="none"/>
        </w:rPr>
        <w:t>法</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提供上述支持服务</w:t>
      </w:r>
      <w:r>
        <w:rPr>
          <w:rFonts w:hint="eastAsia" w:ascii="仿宋" w:hAnsi="仿宋" w:eastAsia="仿宋" w:cs="仿宋"/>
          <w:spacing w:val="7"/>
          <w:sz w:val="24"/>
          <w:szCs w:val="24"/>
          <w:highlight w:val="none"/>
        </w:rPr>
        <w:t>。</w:t>
      </w:r>
    </w:p>
    <w:p w14:paraId="68C26838">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5"/>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7</w:t>
      </w:r>
      <w:r>
        <w:rPr>
          <w:rFonts w:hint="eastAsia" w:ascii="仿宋" w:hAnsi="仿宋" w:eastAsia="仿宋" w:cs="仿宋"/>
          <w:spacing w:val="6"/>
          <w:sz w:val="24"/>
          <w:szCs w:val="24"/>
          <w:highlight w:val="none"/>
        </w:rPr>
        <w:t>.</w:t>
      </w:r>
      <w:r>
        <w:rPr>
          <w:rFonts w:hint="eastAsia" w:ascii="仿宋" w:hAnsi="仿宋" w:eastAsia="仿宋" w:cs="仿宋"/>
          <w:spacing w:val="5"/>
          <w:sz w:val="24"/>
          <w:szCs w:val="24"/>
          <w:highlight w:val="none"/>
        </w:rPr>
        <w:t>2.2乙方应保证合同条款下所提供的服务包括培训、安装指导、单机调试、</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系统联调和试验等，按合同</w:t>
      </w:r>
      <w:r>
        <w:rPr>
          <w:rFonts w:hint="eastAsia" w:ascii="仿宋" w:hAnsi="仿宋" w:eastAsia="仿宋" w:cs="仿宋"/>
          <w:spacing w:val="3"/>
          <w:sz w:val="24"/>
          <w:szCs w:val="24"/>
          <w:highlight w:val="none"/>
        </w:rPr>
        <w:t>规</w:t>
      </w:r>
      <w:r>
        <w:rPr>
          <w:rFonts w:hint="eastAsia" w:ascii="仿宋" w:hAnsi="仿宋" w:eastAsia="仿宋" w:cs="仿宋"/>
          <w:spacing w:val="2"/>
          <w:sz w:val="24"/>
          <w:szCs w:val="24"/>
          <w:highlight w:val="none"/>
        </w:rPr>
        <w:t>定方式进行，并保证不存在因乙方工作人员的过失、</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错误</w:t>
      </w:r>
      <w:r>
        <w:rPr>
          <w:rFonts w:hint="eastAsia" w:ascii="仿宋" w:hAnsi="仿宋" w:eastAsia="仿宋" w:cs="仿宋"/>
          <w:spacing w:val="6"/>
          <w:sz w:val="24"/>
          <w:szCs w:val="24"/>
          <w:highlight w:val="none"/>
        </w:rPr>
        <w:t>或</w:t>
      </w:r>
      <w:r>
        <w:rPr>
          <w:rFonts w:hint="eastAsia" w:ascii="仿宋" w:hAnsi="仿宋" w:eastAsia="仿宋" w:cs="仿宋"/>
          <w:spacing w:val="13"/>
          <w:sz w:val="24"/>
          <w:szCs w:val="24"/>
          <w:highlight w:val="none"/>
        </w:rPr>
        <w:t>疏</w:t>
      </w:r>
      <w:r>
        <w:rPr>
          <w:rFonts w:hint="eastAsia" w:ascii="仿宋" w:hAnsi="仿宋" w:eastAsia="仿宋" w:cs="仿宋"/>
          <w:spacing w:val="7"/>
          <w:sz w:val="24"/>
          <w:szCs w:val="24"/>
          <w:highlight w:val="none"/>
        </w:rPr>
        <w:t>忽而产生的缺陷。</w:t>
      </w:r>
    </w:p>
    <w:p w14:paraId="01A06F00">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8.包装要求</w:t>
      </w:r>
    </w:p>
    <w:p w14:paraId="2477776C">
      <w:pPr>
        <w:keepNext w:val="0"/>
        <w:keepLines w:val="0"/>
        <w:pageBreakBefore w:val="0"/>
        <w:widowControl/>
        <w:kinsoku w:val="0"/>
        <w:wordWrap/>
        <w:overflowPunct/>
        <w:topLinePunct w:val="0"/>
        <w:autoSpaceDE w:val="0"/>
        <w:autoSpaceDN w:val="0"/>
        <w:bidi w:val="0"/>
        <w:adjustRightInd w:val="0"/>
        <w:snapToGrid w:val="0"/>
        <w:spacing w:line="360" w:lineRule="auto"/>
        <w:ind w:left="21" w:right="80" w:firstLine="482"/>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8</w:t>
      </w:r>
      <w:r>
        <w:rPr>
          <w:rFonts w:hint="eastAsia" w:ascii="仿宋" w:hAnsi="仿宋" w:eastAsia="仿宋" w:cs="仿宋"/>
          <w:spacing w:val="13"/>
          <w:sz w:val="24"/>
          <w:szCs w:val="24"/>
          <w:highlight w:val="none"/>
        </w:rPr>
        <w:t>.1 除合同另有约定外,乙方提供的全部货物,均应采用本行业通用的方式</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进</w:t>
      </w:r>
      <w:r>
        <w:rPr>
          <w:rFonts w:hint="eastAsia" w:ascii="仿宋" w:hAnsi="仿宋" w:eastAsia="仿宋" w:cs="仿宋"/>
          <w:spacing w:val="10"/>
          <w:sz w:val="24"/>
          <w:szCs w:val="24"/>
          <w:highlight w:val="none"/>
        </w:rPr>
        <w:t>行</w:t>
      </w:r>
      <w:r>
        <w:rPr>
          <w:rFonts w:hint="eastAsia" w:ascii="仿宋" w:hAnsi="仿宋" w:eastAsia="仿宋" w:cs="仿宋"/>
          <w:spacing w:val="9"/>
          <w:sz w:val="24"/>
          <w:szCs w:val="24"/>
          <w:highlight w:val="none"/>
        </w:rPr>
        <w:t>包装，且该包装应符合国家有关包装的法律、法规的规定。</w:t>
      </w:r>
    </w:p>
    <w:p w14:paraId="4DBB6C41">
      <w:pPr>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8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8.</w:t>
      </w:r>
      <w:r>
        <w:rPr>
          <w:rFonts w:hint="eastAsia" w:ascii="仿宋" w:hAnsi="仿宋" w:eastAsia="仿宋" w:cs="仿宋"/>
          <w:spacing w:val="7"/>
          <w:sz w:val="24"/>
          <w:szCs w:val="24"/>
          <w:highlight w:val="none"/>
        </w:rPr>
        <w:t>2</w:t>
      </w:r>
      <w:r>
        <w:rPr>
          <w:rFonts w:hint="eastAsia" w:ascii="仿宋" w:hAnsi="仿宋" w:eastAsia="仿宋" w:cs="仿宋"/>
          <w:spacing w:val="6"/>
          <w:sz w:val="24"/>
          <w:szCs w:val="24"/>
          <w:highlight w:val="none"/>
        </w:rPr>
        <w:t xml:space="preserve"> 包装应适应于远距离运输，并有良好的防潮、防震、防锈和防粗暴装卸</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等</w:t>
      </w:r>
      <w:r>
        <w:rPr>
          <w:rFonts w:hint="eastAsia" w:ascii="仿宋" w:hAnsi="仿宋" w:eastAsia="仿宋" w:cs="仿宋"/>
          <w:spacing w:val="7"/>
          <w:sz w:val="24"/>
          <w:szCs w:val="24"/>
          <w:highlight w:val="none"/>
        </w:rPr>
        <w:t>保护措施，以确保货物安全运抵现场。由于包装不善所引起的货物锈蚀、损坏</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和损失均由乙方承担</w:t>
      </w:r>
      <w:r>
        <w:rPr>
          <w:rFonts w:hint="eastAsia" w:ascii="仿宋" w:hAnsi="仿宋" w:eastAsia="仿宋" w:cs="仿宋"/>
          <w:spacing w:val="7"/>
          <w:sz w:val="24"/>
          <w:szCs w:val="24"/>
          <w:highlight w:val="none"/>
        </w:rPr>
        <w:t>。</w:t>
      </w:r>
    </w:p>
    <w:p w14:paraId="08B44C4A">
      <w:pPr>
        <w:keepNext w:val="0"/>
        <w:keepLines w:val="0"/>
        <w:pageBreakBefore w:val="0"/>
        <w:widowControl/>
        <w:kinsoku w:val="0"/>
        <w:wordWrap/>
        <w:overflowPunct/>
        <w:topLinePunct w:val="0"/>
        <w:autoSpaceDE w:val="0"/>
        <w:autoSpaceDN w:val="0"/>
        <w:bidi w:val="0"/>
        <w:adjustRightInd w:val="0"/>
        <w:snapToGrid w:val="0"/>
        <w:spacing w:line="360" w:lineRule="auto"/>
        <w:ind w:left="46"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乙方</w:t>
      </w:r>
      <w:r>
        <w:rPr>
          <w:rFonts w:hint="eastAsia" w:ascii="仿宋" w:hAnsi="仿宋" w:eastAsia="仿宋" w:cs="仿宋"/>
          <w:spacing w:val="7"/>
          <w:sz w:val="24"/>
          <w:szCs w:val="24"/>
          <w:highlight w:val="none"/>
        </w:rPr>
        <w:t>应</w:t>
      </w:r>
      <w:r>
        <w:rPr>
          <w:rFonts w:hint="eastAsia" w:ascii="仿宋" w:hAnsi="仿宋" w:eastAsia="仿宋" w:cs="仿宋"/>
          <w:spacing w:val="6"/>
          <w:sz w:val="24"/>
          <w:szCs w:val="24"/>
          <w:highlight w:val="none"/>
        </w:rPr>
        <w:t>提供货物运至合同规定的最终目的地所需要的包装，以防止货物在转运中</w:t>
      </w:r>
      <w:r>
        <w:rPr>
          <w:rFonts w:hint="eastAsia" w:ascii="仿宋" w:hAnsi="仿宋" w:eastAsia="仿宋" w:cs="仿宋"/>
          <w:spacing w:val="10"/>
          <w:sz w:val="24"/>
          <w:szCs w:val="24"/>
          <w:highlight w:val="none"/>
        </w:rPr>
        <w:t>损</w:t>
      </w:r>
      <w:r>
        <w:rPr>
          <w:rFonts w:hint="eastAsia" w:ascii="仿宋" w:hAnsi="仿宋" w:eastAsia="仿宋" w:cs="仿宋"/>
          <w:spacing w:val="6"/>
          <w:sz w:val="24"/>
          <w:szCs w:val="24"/>
          <w:highlight w:val="none"/>
        </w:rPr>
        <w:t>坏或变质。</w:t>
      </w:r>
    </w:p>
    <w:p w14:paraId="4ABF01B1">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8</w:t>
      </w:r>
      <w:r>
        <w:rPr>
          <w:rFonts w:hint="eastAsia" w:ascii="仿宋" w:hAnsi="仿宋" w:eastAsia="仿宋" w:cs="仿宋"/>
          <w:spacing w:val="8"/>
          <w:sz w:val="24"/>
          <w:szCs w:val="24"/>
          <w:highlight w:val="none"/>
        </w:rPr>
        <w:t>.3 乙方所提供的货物包装均为出厂时原包装。</w:t>
      </w:r>
    </w:p>
    <w:p w14:paraId="40F2517A">
      <w:pPr>
        <w:keepNext w:val="0"/>
        <w:keepLines w:val="0"/>
        <w:pageBreakBefore w:val="0"/>
        <w:widowControl/>
        <w:kinsoku w:val="0"/>
        <w:wordWrap/>
        <w:overflowPunct/>
        <w:topLinePunct w:val="0"/>
        <w:autoSpaceDE w:val="0"/>
        <w:autoSpaceDN w:val="0"/>
        <w:bidi w:val="0"/>
        <w:adjustRightInd w:val="0"/>
        <w:snapToGrid w:val="0"/>
        <w:spacing w:line="360" w:lineRule="auto"/>
        <w:ind w:left="26" w:right="80" w:firstLine="478"/>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8.</w:t>
      </w:r>
      <w:r>
        <w:rPr>
          <w:rFonts w:hint="eastAsia" w:ascii="仿宋" w:hAnsi="仿宋" w:eastAsia="仿宋" w:cs="仿宋"/>
          <w:spacing w:val="10"/>
          <w:sz w:val="24"/>
          <w:szCs w:val="24"/>
          <w:highlight w:val="none"/>
        </w:rPr>
        <w:t>4</w:t>
      </w:r>
      <w:r>
        <w:rPr>
          <w:rFonts w:hint="eastAsia" w:ascii="仿宋" w:hAnsi="仿宋" w:eastAsia="仿宋" w:cs="仿宋"/>
          <w:spacing w:val="6"/>
          <w:sz w:val="24"/>
          <w:szCs w:val="24"/>
          <w:highlight w:val="none"/>
        </w:rPr>
        <w:t xml:space="preserve"> 乙方所提供货物必须附有质量合格证，装箱清单，主机、附件、各种零</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部</w:t>
      </w:r>
      <w:r>
        <w:rPr>
          <w:rFonts w:hint="eastAsia" w:ascii="仿宋" w:hAnsi="仿宋" w:eastAsia="仿宋" w:cs="仿宋"/>
          <w:spacing w:val="9"/>
          <w:sz w:val="24"/>
          <w:szCs w:val="24"/>
          <w:highlight w:val="none"/>
        </w:rPr>
        <w:t>件和消耗品，有清楚</w:t>
      </w:r>
      <w:r>
        <w:rPr>
          <w:rFonts w:hint="eastAsia" w:ascii="仿宋" w:hAnsi="仿宋" w:eastAsia="仿宋" w:cs="仿宋"/>
          <w:spacing w:val="9"/>
          <w:sz w:val="24"/>
          <w:szCs w:val="24"/>
          <w:highlight w:val="none"/>
          <w:lang w:eastAsia="zh-CN"/>
        </w:rPr>
        <w:t>地</w:t>
      </w:r>
      <w:r>
        <w:rPr>
          <w:rFonts w:hint="eastAsia" w:ascii="仿宋" w:hAnsi="仿宋" w:eastAsia="仿宋" w:cs="仿宋"/>
          <w:spacing w:val="9"/>
          <w:sz w:val="24"/>
          <w:szCs w:val="24"/>
          <w:highlight w:val="none"/>
        </w:rPr>
        <w:t>与装箱单相对应的名称和编号。</w:t>
      </w:r>
    </w:p>
    <w:p w14:paraId="48DB2542">
      <w:pPr>
        <w:keepNext w:val="0"/>
        <w:keepLines w:val="0"/>
        <w:pageBreakBefore w:val="0"/>
        <w:widowControl/>
        <w:kinsoku w:val="0"/>
        <w:wordWrap/>
        <w:overflowPunct/>
        <w:topLinePunct w:val="0"/>
        <w:autoSpaceDE w:val="0"/>
        <w:autoSpaceDN w:val="0"/>
        <w:bidi w:val="0"/>
        <w:adjustRightInd w:val="0"/>
        <w:snapToGrid w:val="0"/>
        <w:spacing w:line="360" w:lineRule="auto"/>
        <w:ind w:left="29" w:right="80" w:firstLine="475"/>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8.</w:t>
      </w:r>
      <w:r>
        <w:rPr>
          <w:rFonts w:hint="eastAsia" w:ascii="仿宋" w:hAnsi="仿宋" w:eastAsia="仿宋" w:cs="仿宋"/>
          <w:spacing w:val="10"/>
          <w:sz w:val="24"/>
          <w:szCs w:val="24"/>
          <w:highlight w:val="none"/>
        </w:rPr>
        <w:t>5</w:t>
      </w:r>
      <w:r>
        <w:rPr>
          <w:rFonts w:hint="eastAsia" w:ascii="仿宋" w:hAnsi="仿宋" w:eastAsia="仿宋" w:cs="仿宋"/>
          <w:spacing w:val="6"/>
          <w:sz w:val="24"/>
          <w:szCs w:val="24"/>
          <w:highlight w:val="none"/>
        </w:rPr>
        <w:t xml:space="preserve"> 货物运输中的运输费用和保险费用均由乙方承担。运输过程中的一切损</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失</w:t>
      </w:r>
      <w:r>
        <w:rPr>
          <w:rFonts w:hint="eastAsia" w:ascii="仿宋" w:hAnsi="仿宋" w:eastAsia="仿宋" w:cs="仿宋"/>
          <w:spacing w:val="7"/>
          <w:sz w:val="24"/>
          <w:szCs w:val="24"/>
          <w:highlight w:val="none"/>
        </w:rPr>
        <w:t>、损坏均由乙方负责。</w:t>
      </w:r>
    </w:p>
    <w:p w14:paraId="05D13D30">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9. 价格</w:t>
      </w:r>
    </w:p>
    <w:p w14:paraId="44270BE0">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8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9.</w:t>
      </w:r>
      <w:r>
        <w:rPr>
          <w:rFonts w:hint="eastAsia" w:ascii="仿宋" w:hAnsi="仿宋" w:eastAsia="仿宋" w:cs="仿宋"/>
          <w:spacing w:val="10"/>
          <w:sz w:val="24"/>
          <w:szCs w:val="24"/>
          <w:highlight w:val="none"/>
        </w:rPr>
        <w:t>1</w:t>
      </w:r>
      <w:r>
        <w:rPr>
          <w:rFonts w:hint="eastAsia" w:ascii="仿宋" w:hAnsi="仿宋" w:eastAsia="仿宋" w:cs="仿宋"/>
          <w:spacing w:val="6"/>
          <w:sz w:val="24"/>
          <w:szCs w:val="24"/>
          <w:highlight w:val="none"/>
        </w:rPr>
        <w:t xml:space="preserve"> 乙方履行合同所必须的所有费用，包括但不限于货物及部件的设计、检</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测</w:t>
      </w:r>
      <w:r>
        <w:rPr>
          <w:rFonts w:hint="eastAsia" w:ascii="仿宋" w:hAnsi="仿宋" w:eastAsia="仿宋" w:cs="仿宋"/>
          <w:spacing w:val="7"/>
          <w:sz w:val="24"/>
          <w:szCs w:val="24"/>
          <w:highlight w:val="none"/>
        </w:rPr>
        <w:t>与试验、制造、运输、装卸、保险、单机调试、安装调试指导、技术资料、培</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训、交通、人员、差旅、质</w:t>
      </w:r>
      <w:r>
        <w:rPr>
          <w:rFonts w:hint="eastAsia" w:ascii="仿宋" w:hAnsi="仿宋" w:eastAsia="仿宋" w:cs="仿宋"/>
          <w:spacing w:val="2"/>
          <w:sz w:val="24"/>
          <w:szCs w:val="24"/>
          <w:highlight w:val="none"/>
        </w:rPr>
        <w:t>量保证期货物费、其他管理费用、所有的检验、测试、</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调</w:t>
      </w:r>
      <w:r>
        <w:rPr>
          <w:rFonts w:hint="eastAsia" w:ascii="仿宋" w:hAnsi="仿宋" w:eastAsia="仿宋" w:cs="仿宋"/>
          <w:spacing w:val="9"/>
          <w:sz w:val="24"/>
          <w:szCs w:val="24"/>
          <w:highlight w:val="none"/>
        </w:rPr>
        <w:t>试、验收、试运行费用等均已包括在合同价格中。</w:t>
      </w:r>
    </w:p>
    <w:p w14:paraId="54AB0DBF">
      <w:pPr>
        <w:keepNext w:val="0"/>
        <w:keepLines w:val="0"/>
        <w:pageBreakBefore w:val="0"/>
        <w:widowControl/>
        <w:kinsoku w:val="0"/>
        <w:wordWrap/>
        <w:overflowPunct/>
        <w:topLinePunct w:val="0"/>
        <w:autoSpaceDE w:val="0"/>
        <w:autoSpaceDN w:val="0"/>
        <w:bidi w:val="0"/>
        <w:adjustRightInd w:val="0"/>
        <w:snapToGrid w:val="0"/>
        <w:spacing w:line="360" w:lineRule="auto"/>
        <w:ind w:left="36" w:right="80" w:firstLine="467"/>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9.</w:t>
      </w:r>
      <w:r>
        <w:rPr>
          <w:rFonts w:hint="eastAsia" w:ascii="仿宋" w:hAnsi="仿宋" w:eastAsia="仿宋" w:cs="仿宋"/>
          <w:spacing w:val="10"/>
          <w:sz w:val="24"/>
          <w:szCs w:val="24"/>
          <w:highlight w:val="none"/>
        </w:rPr>
        <w:t>2</w:t>
      </w:r>
      <w:r>
        <w:rPr>
          <w:rFonts w:hint="eastAsia" w:ascii="仿宋" w:hAnsi="仿宋" w:eastAsia="仿宋" w:cs="仿宋"/>
          <w:spacing w:val="6"/>
          <w:sz w:val="24"/>
          <w:szCs w:val="24"/>
          <w:highlight w:val="none"/>
        </w:rPr>
        <w:t xml:space="preserve"> 本合同价格为固定价格，包括了乙方履行合同全过程产生的所有成本和</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费用以及乙方应承担的一切税费</w:t>
      </w:r>
      <w:r>
        <w:rPr>
          <w:rFonts w:hint="eastAsia" w:ascii="仿宋" w:hAnsi="仿宋" w:eastAsia="仿宋" w:cs="仿宋"/>
          <w:spacing w:val="5"/>
          <w:sz w:val="24"/>
          <w:szCs w:val="24"/>
          <w:highlight w:val="none"/>
        </w:rPr>
        <w:t>。</w:t>
      </w:r>
    </w:p>
    <w:p w14:paraId="2A6C28E4">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4"/>
          <w:szCs w:val="24"/>
          <w:highlight w:val="none"/>
        </w:rPr>
      </w:pPr>
      <w:r>
        <w:rPr>
          <w:rFonts w:hint="eastAsia" w:ascii="仿宋" w:hAnsi="仿宋" w:eastAsia="仿宋" w:cs="仿宋"/>
          <w:spacing w:val="8"/>
          <w:position w:val="1"/>
          <w:sz w:val="24"/>
          <w:szCs w:val="24"/>
          <w:highlight w:val="none"/>
        </w:rPr>
        <w:t>9</w:t>
      </w:r>
      <w:r>
        <w:rPr>
          <w:rFonts w:hint="eastAsia" w:ascii="仿宋" w:hAnsi="仿宋" w:eastAsia="仿宋" w:cs="仿宋"/>
          <w:spacing w:val="6"/>
          <w:position w:val="1"/>
          <w:sz w:val="24"/>
          <w:szCs w:val="24"/>
          <w:highlight w:val="none"/>
        </w:rPr>
        <w:t>.3检验费用</w:t>
      </w:r>
    </w:p>
    <w:p w14:paraId="5A449612">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81"/>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9</w:t>
      </w:r>
      <w:r>
        <w:rPr>
          <w:rFonts w:hint="eastAsia" w:ascii="仿宋" w:hAnsi="仿宋" w:eastAsia="仿宋" w:cs="仿宋"/>
          <w:spacing w:val="10"/>
          <w:sz w:val="24"/>
          <w:szCs w:val="24"/>
          <w:highlight w:val="none"/>
        </w:rPr>
        <w:t>.</w:t>
      </w:r>
      <w:r>
        <w:rPr>
          <w:rFonts w:hint="eastAsia" w:ascii="仿宋" w:hAnsi="仿宋" w:eastAsia="仿宋" w:cs="仿宋"/>
          <w:spacing w:val="6"/>
          <w:sz w:val="24"/>
          <w:szCs w:val="24"/>
          <w:highlight w:val="none"/>
        </w:rPr>
        <w:t>3.1 乙方必须负担本条款下属于乙方负责的检验、测试、调试、试运行和</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验收的所有费用，并负责乙方</w:t>
      </w:r>
      <w:r>
        <w:rPr>
          <w:rFonts w:hint="eastAsia" w:ascii="仿宋" w:hAnsi="仿宋" w:eastAsia="仿宋" w:cs="仿宋"/>
          <w:spacing w:val="2"/>
          <w:sz w:val="24"/>
          <w:szCs w:val="24"/>
          <w:highlight w:val="none"/>
        </w:rPr>
        <w:t>派往买方组织的检验、测试和验收人员的所有费用。</w:t>
      </w:r>
    </w:p>
    <w:p w14:paraId="2D93D801">
      <w:pPr>
        <w:keepNext w:val="0"/>
        <w:keepLines w:val="0"/>
        <w:pageBreakBefore w:val="0"/>
        <w:widowControl/>
        <w:kinsoku w:val="0"/>
        <w:wordWrap/>
        <w:overflowPunct/>
        <w:topLinePunct w:val="0"/>
        <w:autoSpaceDE w:val="0"/>
        <w:autoSpaceDN w:val="0"/>
        <w:bidi w:val="0"/>
        <w:adjustRightInd w:val="0"/>
        <w:snapToGrid w:val="0"/>
        <w:spacing w:line="360" w:lineRule="auto"/>
        <w:ind w:left="52" w:right="80" w:firstLine="451"/>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9</w:t>
      </w:r>
      <w:r>
        <w:rPr>
          <w:rFonts w:hint="eastAsia" w:ascii="仿宋" w:hAnsi="仿宋" w:eastAsia="仿宋" w:cs="仿宋"/>
          <w:spacing w:val="10"/>
          <w:sz w:val="24"/>
          <w:szCs w:val="24"/>
          <w:highlight w:val="none"/>
        </w:rPr>
        <w:t>.</w:t>
      </w:r>
      <w:r>
        <w:rPr>
          <w:rFonts w:hint="eastAsia" w:ascii="仿宋" w:hAnsi="仿宋" w:eastAsia="仿宋" w:cs="仿宋"/>
          <w:spacing w:val="6"/>
          <w:sz w:val="24"/>
          <w:szCs w:val="24"/>
          <w:highlight w:val="none"/>
        </w:rPr>
        <w:t>3.2 甲方按合同计划参加在乙方工厂所在地检验、测试和验收的费用全部</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由乙方负责并已包含在合同总价中</w:t>
      </w:r>
      <w:r>
        <w:rPr>
          <w:rFonts w:hint="eastAsia" w:ascii="仿宋" w:hAnsi="仿宋" w:eastAsia="仿宋" w:cs="仿宋"/>
          <w:spacing w:val="6"/>
          <w:sz w:val="24"/>
          <w:szCs w:val="24"/>
          <w:highlight w:val="none"/>
        </w:rPr>
        <w:t>。</w:t>
      </w:r>
    </w:p>
    <w:p w14:paraId="312BA65A">
      <w:pPr>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0"/>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9.3.3甲方检验人员已到卖方所在地，测试无法依照合同进行，  而引起甲方</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人</w:t>
      </w:r>
      <w:r>
        <w:rPr>
          <w:rFonts w:hint="eastAsia" w:ascii="仿宋" w:hAnsi="仿宋" w:eastAsia="仿宋" w:cs="仿宋"/>
          <w:spacing w:val="7"/>
          <w:sz w:val="24"/>
          <w:szCs w:val="24"/>
          <w:highlight w:val="none"/>
        </w:rPr>
        <w:t>员延长逗留时间，所有由此产生的包括甲方人员在内的直接费用及成本由乙方</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承</w:t>
      </w:r>
      <w:r>
        <w:rPr>
          <w:rFonts w:hint="eastAsia" w:ascii="仿宋" w:hAnsi="仿宋" w:eastAsia="仿宋" w:cs="仿宋"/>
          <w:spacing w:val="3"/>
          <w:sz w:val="24"/>
          <w:szCs w:val="24"/>
          <w:highlight w:val="none"/>
        </w:rPr>
        <w:t>担。</w:t>
      </w:r>
    </w:p>
    <w:p w14:paraId="484AA577">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10.交货方式及交货日期</w:t>
      </w:r>
    </w:p>
    <w:p w14:paraId="7E84E217">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交</w:t>
      </w:r>
      <w:r>
        <w:rPr>
          <w:rFonts w:hint="eastAsia" w:ascii="仿宋" w:hAnsi="仿宋" w:eastAsia="仿宋" w:cs="仿宋"/>
          <w:spacing w:val="9"/>
          <w:sz w:val="24"/>
          <w:szCs w:val="24"/>
          <w:highlight w:val="none"/>
        </w:rPr>
        <w:t>货方式：现场交货，乙方负责办理运输和保险，将货物运抵现场。</w:t>
      </w:r>
    </w:p>
    <w:p w14:paraId="329DA5B3">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交</w:t>
      </w:r>
      <w:r>
        <w:rPr>
          <w:rFonts w:hint="eastAsia" w:ascii="仿宋" w:hAnsi="仿宋" w:eastAsia="仿宋" w:cs="仿宋"/>
          <w:spacing w:val="9"/>
          <w:sz w:val="24"/>
          <w:szCs w:val="24"/>
          <w:highlight w:val="none"/>
        </w:rPr>
        <w:t>货日期：所有货物运抵现场并经双方开箱验收合格之日。</w:t>
      </w:r>
    </w:p>
    <w:p w14:paraId="0BB8895C">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11.检验和验收</w:t>
      </w:r>
    </w:p>
    <w:p w14:paraId="5DECC0D6">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11.1开箱验收</w:t>
      </w:r>
    </w:p>
    <w:p w14:paraId="4D7F1CC2">
      <w:pPr>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6"/>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11.1.1货物运抵现场后，双方应及时开箱验收，并制作验收记录，以确</w:t>
      </w:r>
      <w:r>
        <w:rPr>
          <w:rFonts w:hint="eastAsia" w:ascii="仿宋" w:hAnsi="仿宋" w:eastAsia="仿宋" w:cs="仿宋"/>
          <w:spacing w:val="5"/>
          <w:sz w:val="24"/>
          <w:szCs w:val="24"/>
          <w:highlight w:val="none"/>
        </w:rPr>
        <w:t>认</w:t>
      </w:r>
      <w:r>
        <w:rPr>
          <w:rFonts w:hint="eastAsia" w:ascii="仿宋" w:hAnsi="仿宋" w:eastAsia="仿宋" w:cs="仿宋"/>
          <w:sz w:val="24"/>
          <w:szCs w:val="24"/>
          <w:highlight w:val="none"/>
        </w:rPr>
        <w:t xml:space="preserve">与 </w:t>
      </w:r>
      <w:r>
        <w:rPr>
          <w:rFonts w:hint="eastAsia" w:ascii="仿宋" w:hAnsi="仿宋" w:eastAsia="仿宋" w:cs="仿宋"/>
          <w:spacing w:val="9"/>
          <w:sz w:val="24"/>
          <w:szCs w:val="24"/>
          <w:highlight w:val="none"/>
        </w:rPr>
        <w:t>本合同约定的数量、型号等是否一致</w:t>
      </w:r>
      <w:r>
        <w:rPr>
          <w:rFonts w:hint="eastAsia" w:ascii="仿宋" w:hAnsi="仿宋" w:eastAsia="仿宋" w:cs="仿宋"/>
          <w:spacing w:val="5"/>
          <w:sz w:val="24"/>
          <w:szCs w:val="24"/>
          <w:highlight w:val="none"/>
        </w:rPr>
        <w:t>。</w:t>
      </w:r>
    </w:p>
    <w:p w14:paraId="459F996C">
      <w:pPr>
        <w:keepNext w:val="0"/>
        <w:keepLines w:val="0"/>
        <w:pageBreakBefore w:val="0"/>
        <w:widowControl/>
        <w:kinsoku w:val="0"/>
        <w:wordWrap/>
        <w:overflowPunct/>
        <w:topLinePunct w:val="0"/>
        <w:autoSpaceDE w:val="0"/>
        <w:autoSpaceDN w:val="0"/>
        <w:bidi w:val="0"/>
        <w:adjustRightInd w:val="0"/>
        <w:snapToGrid w:val="0"/>
        <w:spacing w:line="360" w:lineRule="auto"/>
        <w:ind w:left="21" w:right="138" w:firstLine="499"/>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11.1.2 乙方应在交货前对货物的质量、规格、数量等进行详细而全面的</w:t>
      </w:r>
      <w:r>
        <w:rPr>
          <w:rFonts w:hint="eastAsia" w:ascii="仿宋" w:hAnsi="仿宋" w:eastAsia="仿宋" w:cs="仿宋"/>
          <w:spacing w:val="6"/>
          <w:sz w:val="24"/>
          <w:szCs w:val="24"/>
          <w:highlight w:val="none"/>
        </w:rPr>
        <w:t>检</w:t>
      </w:r>
      <w:r>
        <w:rPr>
          <w:rFonts w:hint="eastAsia" w:ascii="仿宋" w:hAnsi="仿宋" w:eastAsia="仿宋" w:cs="仿宋"/>
          <w:spacing w:val="4"/>
          <w:sz w:val="24"/>
          <w:szCs w:val="24"/>
          <w:highlight w:val="none"/>
        </w:rPr>
        <w:t>验，并出</w:t>
      </w:r>
      <w:r>
        <w:rPr>
          <w:rFonts w:hint="eastAsia" w:ascii="仿宋" w:hAnsi="仿宋" w:eastAsia="仿宋" w:cs="仿宋"/>
          <w:spacing w:val="2"/>
          <w:sz w:val="24"/>
          <w:szCs w:val="24"/>
          <w:highlight w:val="none"/>
        </w:rPr>
        <w:t>具证明货物符合合同规定的文件。该文件将作为申请付款单据的一部分，</w:t>
      </w:r>
      <w:r>
        <w:rPr>
          <w:rFonts w:hint="eastAsia" w:ascii="仿宋" w:hAnsi="仿宋" w:eastAsia="仿宋" w:cs="仿宋"/>
          <w:spacing w:val="14"/>
          <w:sz w:val="24"/>
          <w:szCs w:val="24"/>
          <w:highlight w:val="none"/>
        </w:rPr>
        <w:t>但</w:t>
      </w:r>
      <w:r>
        <w:rPr>
          <w:rFonts w:hint="eastAsia" w:ascii="仿宋" w:hAnsi="仿宋" w:eastAsia="仿宋" w:cs="仿宋"/>
          <w:spacing w:val="9"/>
          <w:sz w:val="24"/>
          <w:szCs w:val="24"/>
          <w:highlight w:val="none"/>
        </w:rPr>
        <w:t>有关质量、规格、数量的检验不应视为最终检验。</w:t>
      </w:r>
    </w:p>
    <w:p w14:paraId="5D3A8F88">
      <w:pPr>
        <w:keepNext w:val="0"/>
        <w:keepLines w:val="0"/>
        <w:pageBreakBefore w:val="0"/>
        <w:widowControl/>
        <w:kinsoku w:val="0"/>
        <w:wordWrap/>
        <w:overflowPunct/>
        <w:topLinePunct w:val="0"/>
        <w:autoSpaceDE w:val="0"/>
        <w:autoSpaceDN w:val="0"/>
        <w:bidi w:val="0"/>
        <w:adjustRightInd w:val="0"/>
        <w:snapToGrid w:val="0"/>
        <w:spacing w:line="360" w:lineRule="auto"/>
        <w:ind w:left="25" w:right="18" w:firstLine="495"/>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11.1</w:t>
      </w:r>
      <w:r>
        <w:rPr>
          <w:rFonts w:hint="eastAsia" w:ascii="仿宋" w:hAnsi="仿宋" w:eastAsia="仿宋" w:cs="仿宋"/>
          <w:spacing w:val="6"/>
          <w:sz w:val="24"/>
          <w:szCs w:val="24"/>
          <w:highlight w:val="none"/>
        </w:rPr>
        <w:t>.</w:t>
      </w:r>
      <w:r>
        <w:rPr>
          <w:rFonts w:hint="eastAsia" w:ascii="仿宋" w:hAnsi="仿宋" w:eastAsia="仿宋" w:cs="仿宋"/>
          <w:spacing w:val="5"/>
          <w:sz w:val="24"/>
          <w:szCs w:val="24"/>
          <w:highlight w:val="none"/>
        </w:rPr>
        <w:t>3 开箱验收中如发现货物的数量、规格与合同约定不符， 甲方有权拒</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收货物</w:t>
      </w:r>
      <w:r>
        <w:rPr>
          <w:rFonts w:hint="eastAsia" w:ascii="仿宋" w:hAnsi="仿宋" w:eastAsia="仿宋" w:cs="仿宋"/>
          <w:spacing w:val="6"/>
          <w:sz w:val="24"/>
          <w:szCs w:val="24"/>
          <w:highlight w:val="none"/>
        </w:rPr>
        <w:t>，</w:t>
      </w:r>
      <w:r>
        <w:rPr>
          <w:rFonts w:hint="eastAsia" w:ascii="仿宋" w:hAnsi="仿宋" w:eastAsia="仿宋" w:cs="仿宋"/>
          <w:spacing w:val="5"/>
          <w:sz w:val="24"/>
          <w:szCs w:val="24"/>
          <w:highlight w:val="none"/>
        </w:rPr>
        <w:t>乙方应及时按甲方要求免费对拒收货物采取更换或其他必要的补救措施，</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直至开箱验收合格，方视为乙方完成交货</w:t>
      </w:r>
      <w:r>
        <w:rPr>
          <w:rFonts w:hint="eastAsia" w:ascii="仿宋" w:hAnsi="仿宋" w:eastAsia="仿宋" w:cs="仿宋"/>
          <w:spacing w:val="6"/>
          <w:sz w:val="24"/>
          <w:szCs w:val="24"/>
          <w:highlight w:val="none"/>
        </w:rPr>
        <w:t>。</w:t>
      </w:r>
    </w:p>
    <w:p w14:paraId="797A8517">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4"/>
          <w:sz w:val="24"/>
          <w:szCs w:val="24"/>
          <w:highlight w:val="none"/>
        </w:rPr>
        <w:t>1.2  检验验收</w:t>
      </w:r>
    </w:p>
    <w:p w14:paraId="63F6C240">
      <w:pPr>
        <w:keepNext w:val="0"/>
        <w:keepLines w:val="0"/>
        <w:pageBreakBefore w:val="0"/>
        <w:widowControl/>
        <w:kinsoku w:val="0"/>
        <w:wordWrap/>
        <w:overflowPunct/>
        <w:topLinePunct w:val="0"/>
        <w:autoSpaceDE w:val="0"/>
        <w:autoSpaceDN w:val="0"/>
        <w:bidi w:val="0"/>
        <w:adjustRightInd w:val="0"/>
        <w:snapToGrid w:val="0"/>
        <w:spacing w:line="360" w:lineRule="auto"/>
        <w:ind w:left="24" w:right="200" w:firstLine="496"/>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11.2.1 交货完成后，乙方应及时组装、调试、试运行，按照合同专用条</w:t>
      </w:r>
      <w:r>
        <w:rPr>
          <w:rFonts w:hint="eastAsia" w:ascii="仿宋" w:hAnsi="仿宋" w:eastAsia="仿宋" w:cs="仿宋"/>
          <w:spacing w:val="6"/>
          <w:sz w:val="24"/>
          <w:szCs w:val="24"/>
          <w:highlight w:val="none"/>
        </w:rPr>
        <w:t>款</w:t>
      </w:r>
      <w:r>
        <w:rPr>
          <w:rFonts w:hint="eastAsia" w:ascii="仿宋" w:hAnsi="仿宋" w:eastAsia="仿宋" w:cs="仿宋"/>
          <w:spacing w:val="8"/>
          <w:sz w:val="24"/>
          <w:szCs w:val="24"/>
          <w:highlight w:val="none"/>
        </w:rPr>
        <w:t>规</w:t>
      </w:r>
      <w:r>
        <w:rPr>
          <w:rFonts w:hint="eastAsia" w:ascii="仿宋" w:hAnsi="仿宋" w:eastAsia="仿宋" w:cs="仿宋"/>
          <w:spacing w:val="7"/>
          <w:sz w:val="24"/>
          <w:szCs w:val="24"/>
          <w:highlight w:val="none"/>
        </w:rPr>
        <w:t>定的试运行完成后，双方及时组织对货物检验验收。合同双方均须派人参加合</w:t>
      </w:r>
      <w:r>
        <w:rPr>
          <w:rFonts w:hint="eastAsia" w:ascii="仿宋" w:hAnsi="仿宋" w:eastAsia="仿宋" w:cs="仿宋"/>
          <w:spacing w:val="15"/>
          <w:sz w:val="24"/>
          <w:szCs w:val="24"/>
          <w:highlight w:val="none"/>
        </w:rPr>
        <w:t>同</w:t>
      </w:r>
      <w:r>
        <w:rPr>
          <w:rFonts w:hint="eastAsia" w:ascii="仿宋" w:hAnsi="仿宋" w:eastAsia="仿宋" w:cs="仿宋"/>
          <w:spacing w:val="8"/>
          <w:sz w:val="24"/>
          <w:szCs w:val="24"/>
          <w:highlight w:val="none"/>
        </w:rPr>
        <w:t>要求双方参加的试验、检验。</w:t>
      </w:r>
    </w:p>
    <w:p w14:paraId="1083F5E9">
      <w:pPr>
        <w:keepNext w:val="0"/>
        <w:keepLines w:val="0"/>
        <w:pageBreakBefore w:val="0"/>
        <w:widowControl/>
        <w:kinsoku w:val="0"/>
        <w:wordWrap/>
        <w:overflowPunct/>
        <w:topLinePunct w:val="0"/>
        <w:autoSpaceDE w:val="0"/>
        <w:autoSpaceDN w:val="0"/>
        <w:bidi w:val="0"/>
        <w:adjustRightInd w:val="0"/>
        <w:snapToGrid w:val="0"/>
        <w:spacing w:line="360" w:lineRule="auto"/>
        <w:ind w:left="23" w:right="202" w:firstLine="497"/>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11.2.2 在具体实施合同规定的检验验收之前，乙方需提前提交相应的测</w:t>
      </w:r>
      <w:r>
        <w:rPr>
          <w:rFonts w:hint="eastAsia" w:ascii="仿宋" w:hAnsi="仿宋" w:eastAsia="仿宋" w:cs="仿宋"/>
          <w:spacing w:val="6"/>
          <w:sz w:val="24"/>
          <w:szCs w:val="24"/>
          <w:highlight w:val="none"/>
        </w:rPr>
        <w:t>试</w:t>
      </w:r>
      <w:r>
        <w:rPr>
          <w:rFonts w:hint="eastAsia" w:ascii="仿宋" w:hAnsi="仿宋" w:eastAsia="仿宋" w:cs="仿宋"/>
          <w:spacing w:val="9"/>
          <w:sz w:val="24"/>
          <w:szCs w:val="24"/>
          <w:highlight w:val="none"/>
        </w:rPr>
        <w:t>计划 (包括测试程序、测试内容和检验标准、试验时间安排等) 供甲方确认</w:t>
      </w:r>
      <w:r>
        <w:rPr>
          <w:rFonts w:hint="eastAsia" w:ascii="仿宋" w:hAnsi="仿宋" w:eastAsia="仿宋" w:cs="仿宋"/>
          <w:spacing w:val="5"/>
          <w:sz w:val="24"/>
          <w:szCs w:val="24"/>
          <w:highlight w:val="none"/>
        </w:rPr>
        <w:t>。</w:t>
      </w:r>
    </w:p>
    <w:p w14:paraId="2DCD070C">
      <w:pPr>
        <w:keepNext w:val="0"/>
        <w:keepLines w:val="0"/>
        <w:pageBreakBefore w:val="0"/>
        <w:widowControl/>
        <w:kinsoku w:val="0"/>
        <w:wordWrap/>
        <w:overflowPunct/>
        <w:topLinePunct w:val="0"/>
        <w:autoSpaceDE w:val="0"/>
        <w:autoSpaceDN w:val="0"/>
        <w:bidi w:val="0"/>
        <w:adjustRightInd w:val="0"/>
        <w:snapToGrid w:val="0"/>
        <w:spacing w:line="360" w:lineRule="auto"/>
        <w:ind w:left="26" w:firstLine="494"/>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11.2.3</w:t>
      </w:r>
      <w:r>
        <w:rPr>
          <w:rFonts w:hint="eastAsia" w:ascii="仿宋" w:hAnsi="仿宋" w:eastAsia="仿宋" w:cs="仿宋"/>
          <w:spacing w:val="7"/>
          <w:sz w:val="24"/>
          <w:szCs w:val="24"/>
          <w:highlight w:val="none"/>
        </w:rPr>
        <w:t xml:space="preserve"> </w:t>
      </w:r>
      <w:r>
        <w:rPr>
          <w:rFonts w:hint="eastAsia" w:ascii="仿宋" w:hAnsi="仿宋" w:eastAsia="仿宋" w:cs="仿宋"/>
          <w:spacing w:val="4"/>
          <w:sz w:val="24"/>
          <w:szCs w:val="24"/>
          <w:highlight w:val="none"/>
        </w:rPr>
        <w:t xml:space="preserve"> 除需甲方确认的试验验收外，乙方还应对所有检验验收测试的结果、</w:t>
      </w:r>
      <w:r>
        <w:rPr>
          <w:rFonts w:hint="eastAsia" w:ascii="仿宋" w:hAnsi="仿宋" w:eastAsia="仿宋" w:cs="仿宋"/>
          <w:spacing w:val="18"/>
          <w:sz w:val="24"/>
          <w:szCs w:val="24"/>
          <w:highlight w:val="none"/>
        </w:rPr>
        <w:t>步</w:t>
      </w:r>
      <w:r>
        <w:rPr>
          <w:rFonts w:hint="eastAsia" w:ascii="仿宋" w:hAnsi="仿宋" w:eastAsia="仿宋" w:cs="仿宋"/>
          <w:spacing w:val="10"/>
          <w:sz w:val="24"/>
          <w:szCs w:val="24"/>
          <w:highlight w:val="none"/>
        </w:rPr>
        <w:t>骤</w:t>
      </w:r>
      <w:r>
        <w:rPr>
          <w:rFonts w:hint="eastAsia" w:ascii="仿宋" w:hAnsi="仿宋" w:eastAsia="仿宋" w:cs="仿宋"/>
          <w:spacing w:val="9"/>
          <w:sz w:val="24"/>
          <w:szCs w:val="24"/>
          <w:highlight w:val="none"/>
        </w:rPr>
        <w:t>、原始数据等作妥善记录。如甲方要求，乙方应提供这些记录给买方。</w:t>
      </w:r>
    </w:p>
    <w:p w14:paraId="6F695BF5">
      <w:pPr>
        <w:keepNext w:val="0"/>
        <w:keepLines w:val="0"/>
        <w:pageBreakBefore w:val="0"/>
        <w:widowControl/>
        <w:kinsoku w:val="0"/>
        <w:wordWrap/>
        <w:overflowPunct/>
        <w:topLinePunct w:val="0"/>
        <w:autoSpaceDE w:val="0"/>
        <w:autoSpaceDN w:val="0"/>
        <w:bidi w:val="0"/>
        <w:adjustRightInd w:val="0"/>
        <w:snapToGrid w:val="0"/>
        <w:spacing w:line="360" w:lineRule="auto"/>
        <w:ind w:left="22" w:right="200" w:firstLine="498"/>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11.2</w:t>
      </w:r>
      <w:r>
        <w:rPr>
          <w:rFonts w:hint="eastAsia" w:ascii="仿宋" w:hAnsi="仿宋" w:eastAsia="仿宋" w:cs="仿宋"/>
          <w:spacing w:val="9"/>
          <w:sz w:val="24"/>
          <w:szCs w:val="24"/>
          <w:highlight w:val="none"/>
        </w:rPr>
        <w:t>.</w:t>
      </w:r>
      <w:r>
        <w:rPr>
          <w:rFonts w:hint="eastAsia" w:ascii="仿宋" w:hAnsi="仿宋" w:eastAsia="仿宋" w:cs="仿宋"/>
          <w:spacing w:val="5"/>
          <w:sz w:val="24"/>
          <w:szCs w:val="24"/>
          <w:highlight w:val="none"/>
        </w:rPr>
        <w:t>4  检验测试出现全部或部分未达到本合同所约定的技术指标，甲方有</w:t>
      </w:r>
      <w:r>
        <w:rPr>
          <w:rFonts w:hint="eastAsia" w:ascii="仿宋" w:hAnsi="仿宋" w:eastAsia="仿宋" w:cs="仿宋"/>
          <w:spacing w:val="13"/>
          <w:sz w:val="24"/>
          <w:szCs w:val="24"/>
          <w:highlight w:val="none"/>
        </w:rPr>
        <w:t>权</w:t>
      </w:r>
      <w:r>
        <w:rPr>
          <w:rFonts w:hint="eastAsia" w:ascii="仿宋" w:hAnsi="仿宋" w:eastAsia="仿宋" w:cs="仿宋"/>
          <w:spacing w:val="8"/>
          <w:sz w:val="24"/>
          <w:szCs w:val="24"/>
          <w:highlight w:val="none"/>
        </w:rPr>
        <w:t>选择下列任一处理方式：</w:t>
      </w:r>
    </w:p>
    <w:p w14:paraId="3945276B">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4"/>
          <w:szCs w:val="24"/>
          <w:highlight w:val="none"/>
        </w:rPr>
      </w:pPr>
      <w:r>
        <w:rPr>
          <w:rFonts w:hint="eastAsia" w:ascii="仿宋" w:hAnsi="仿宋" w:eastAsia="仿宋" w:cs="仿宋"/>
          <w:position w:val="4"/>
          <w:sz w:val="24"/>
          <w:szCs w:val="24"/>
          <w:highlight w:val="none"/>
        </w:rPr>
        <w:t>a</w:t>
      </w:r>
      <w:r>
        <w:rPr>
          <w:rFonts w:hint="eastAsia" w:ascii="仿宋" w:hAnsi="仿宋" w:eastAsia="仿宋" w:cs="仿宋"/>
          <w:spacing w:val="11"/>
          <w:position w:val="4"/>
          <w:sz w:val="24"/>
          <w:szCs w:val="24"/>
          <w:highlight w:val="none"/>
        </w:rPr>
        <w:t>.</w:t>
      </w:r>
      <w:r>
        <w:rPr>
          <w:rFonts w:hint="eastAsia" w:ascii="仿宋" w:hAnsi="仿宋" w:eastAsia="仿宋" w:cs="仿宋"/>
          <w:spacing w:val="8"/>
          <w:position w:val="4"/>
          <w:sz w:val="24"/>
          <w:szCs w:val="24"/>
          <w:highlight w:val="none"/>
        </w:rPr>
        <w:t>重新测试直至合格为止；</w:t>
      </w:r>
    </w:p>
    <w:p w14:paraId="74D6807F">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仿宋" w:hAnsi="仿宋" w:eastAsia="仿宋" w:cs="仿宋"/>
          <w:sz w:val="24"/>
          <w:szCs w:val="24"/>
          <w:highlight w:val="none"/>
        </w:rPr>
      </w:pPr>
      <w:r>
        <w:rPr>
          <w:rFonts w:hint="eastAsia" w:ascii="仿宋" w:hAnsi="仿宋" w:eastAsia="仿宋" w:cs="仿宋"/>
          <w:position w:val="1"/>
          <w:sz w:val="24"/>
          <w:szCs w:val="24"/>
          <w:highlight w:val="none"/>
        </w:rPr>
        <w:t>b</w:t>
      </w:r>
      <w:r>
        <w:rPr>
          <w:rFonts w:hint="eastAsia" w:ascii="仿宋" w:hAnsi="仿宋" w:eastAsia="仿宋" w:cs="仿宋"/>
          <w:spacing w:val="18"/>
          <w:position w:val="1"/>
          <w:sz w:val="24"/>
          <w:szCs w:val="24"/>
          <w:highlight w:val="none"/>
        </w:rPr>
        <w:t>.</w:t>
      </w:r>
      <w:r>
        <w:rPr>
          <w:rFonts w:hint="eastAsia" w:ascii="仿宋" w:hAnsi="仿宋" w:eastAsia="仿宋" w:cs="仿宋"/>
          <w:spacing w:val="12"/>
          <w:position w:val="1"/>
          <w:sz w:val="24"/>
          <w:szCs w:val="24"/>
          <w:highlight w:val="none"/>
        </w:rPr>
        <w:t>要</w:t>
      </w:r>
      <w:r>
        <w:rPr>
          <w:rFonts w:hint="eastAsia" w:ascii="仿宋" w:hAnsi="仿宋" w:eastAsia="仿宋" w:cs="仿宋"/>
          <w:spacing w:val="9"/>
          <w:position w:val="1"/>
          <w:sz w:val="24"/>
          <w:szCs w:val="24"/>
          <w:highlight w:val="none"/>
        </w:rPr>
        <w:t>求乙方对货物进行免费更换，然后重新测试直至合格为止；</w:t>
      </w:r>
    </w:p>
    <w:p w14:paraId="5D9C062B">
      <w:pPr>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无论选择何种方式，甲方因此而发生的因卖方原因引起的所有费用均由乙方负担</w:t>
      </w:r>
      <w:r>
        <w:rPr>
          <w:rFonts w:hint="eastAsia" w:ascii="仿宋" w:hAnsi="仿宋" w:eastAsia="仿宋" w:cs="仿宋"/>
          <w:spacing w:val="5"/>
          <w:sz w:val="24"/>
          <w:szCs w:val="24"/>
          <w:highlight w:val="none"/>
        </w:rPr>
        <w:t>。</w:t>
      </w:r>
    </w:p>
    <w:p w14:paraId="5E586E60">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1</w:t>
      </w:r>
      <w:r>
        <w:rPr>
          <w:rFonts w:hint="eastAsia" w:ascii="仿宋" w:hAnsi="仿宋" w:eastAsia="仿宋" w:cs="仿宋"/>
          <w:spacing w:val="5"/>
          <w:sz w:val="24"/>
          <w:szCs w:val="24"/>
          <w:highlight w:val="none"/>
        </w:rPr>
        <w:t>1.3  使用过程检验</w:t>
      </w:r>
    </w:p>
    <w:p w14:paraId="39866EB8">
      <w:pPr>
        <w:keepNext w:val="0"/>
        <w:keepLines w:val="0"/>
        <w:pageBreakBefore w:val="0"/>
        <w:widowControl/>
        <w:tabs>
          <w:tab w:val="left" w:pos="148"/>
        </w:tabs>
        <w:kinsoku w:val="0"/>
        <w:wordWrap/>
        <w:overflowPunct/>
        <w:topLinePunct w:val="0"/>
        <w:autoSpaceDE w:val="0"/>
        <w:autoSpaceDN w:val="0"/>
        <w:bidi w:val="0"/>
        <w:adjustRightInd w:val="0"/>
        <w:snapToGrid w:val="0"/>
        <w:spacing w:line="360" w:lineRule="auto"/>
        <w:ind w:left="26" w:right="18" w:firstLine="494"/>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11.</w:t>
      </w:r>
      <w:r>
        <w:rPr>
          <w:rFonts w:hint="eastAsia" w:ascii="仿宋" w:hAnsi="仿宋" w:eastAsia="仿宋" w:cs="仿宋"/>
          <w:spacing w:val="4"/>
          <w:sz w:val="24"/>
          <w:szCs w:val="24"/>
          <w:highlight w:val="none"/>
        </w:rPr>
        <w:t>3.1在合同规定的质量保证期内，发现货物的质量或规格与合同规定不符，</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或证明货物有缺陷，包括潜在的缺陷或使用不合适的原材料等，由甲方组织质</w:t>
      </w:r>
      <w:r>
        <w:rPr>
          <w:rFonts w:hint="eastAsia" w:ascii="仿宋" w:hAnsi="仿宋" w:eastAsia="仿宋" w:cs="仿宋"/>
          <w:spacing w:val="6"/>
          <w:sz w:val="24"/>
          <w:szCs w:val="24"/>
          <w:highlight w:val="none"/>
        </w:rPr>
        <w:t>检</w:t>
      </w:r>
      <w:r>
        <w:rPr>
          <w:rFonts w:hint="eastAsia" w:ascii="仿宋" w:hAnsi="仿宋" w:eastAsia="仿宋" w:cs="仿宋"/>
          <w:spacing w:val="12"/>
          <w:sz w:val="24"/>
          <w:szCs w:val="24"/>
          <w:highlight w:val="none"/>
        </w:rPr>
        <w:t>(相关</w:t>
      </w:r>
      <w:r>
        <w:rPr>
          <w:rFonts w:hint="eastAsia" w:ascii="仿宋" w:hAnsi="仿宋" w:eastAsia="仿宋" w:cs="仿宋"/>
          <w:spacing w:val="8"/>
          <w:sz w:val="24"/>
          <w:szCs w:val="24"/>
          <w:highlight w:val="none"/>
        </w:rPr>
        <w:t>检</w:t>
      </w:r>
      <w:r>
        <w:rPr>
          <w:rFonts w:hint="eastAsia" w:ascii="仿宋" w:hAnsi="仿宋" w:eastAsia="仿宋" w:cs="仿宋"/>
          <w:spacing w:val="6"/>
          <w:sz w:val="24"/>
          <w:szCs w:val="24"/>
          <w:highlight w:val="none"/>
        </w:rPr>
        <w:t>测费用由卖方承担) ，据质检报告及质量保证条款向卖方提出索赔，此</w:t>
      </w:r>
      <w:r>
        <w:rPr>
          <w:rFonts w:hint="eastAsia" w:ascii="仿宋" w:hAnsi="仿宋" w:eastAsia="仿宋" w:cs="仿宋"/>
          <w:spacing w:val="16"/>
          <w:sz w:val="24"/>
          <w:szCs w:val="24"/>
          <w:highlight w:val="none"/>
        </w:rPr>
        <w:t>索</w:t>
      </w:r>
      <w:r>
        <w:rPr>
          <w:rFonts w:hint="eastAsia" w:ascii="仿宋" w:hAnsi="仿宋" w:eastAsia="仿宋" w:cs="仿宋"/>
          <w:spacing w:val="11"/>
          <w:sz w:val="24"/>
          <w:szCs w:val="24"/>
          <w:highlight w:val="none"/>
        </w:rPr>
        <w:t>赔</w:t>
      </w:r>
      <w:r>
        <w:rPr>
          <w:rFonts w:hint="eastAsia" w:ascii="仿宋" w:hAnsi="仿宋" w:eastAsia="仿宋" w:cs="仿宋"/>
          <w:spacing w:val="8"/>
          <w:sz w:val="24"/>
          <w:szCs w:val="24"/>
          <w:highlight w:val="none"/>
        </w:rPr>
        <w:t>并不免除乙方应承担的合同义务。</w:t>
      </w:r>
    </w:p>
    <w:p w14:paraId="782CC1A7">
      <w:pPr>
        <w:keepNext w:val="0"/>
        <w:keepLines w:val="0"/>
        <w:pageBreakBefore w:val="0"/>
        <w:widowControl/>
        <w:kinsoku w:val="0"/>
        <w:wordWrap/>
        <w:overflowPunct/>
        <w:topLinePunct w:val="0"/>
        <w:autoSpaceDE w:val="0"/>
        <w:autoSpaceDN w:val="0"/>
        <w:bidi w:val="0"/>
        <w:adjustRightInd w:val="0"/>
        <w:snapToGrid w:val="0"/>
        <w:spacing w:line="360" w:lineRule="auto"/>
        <w:ind w:left="23" w:right="200" w:firstLine="497"/>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11.3.2如果合同双方对乙方提供的上述试验结果报告的解释有分歧，双</w:t>
      </w:r>
      <w:r>
        <w:rPr>
          <w:rFonts w:hint="eastAsia" w:ascii="仿宋" w:hAnsi="仿宋" w:eastAsia="仿宋" w:cs="仿宋"/>
          <w:spacing w:val="5"/>
          <w:sz w:val="24"/>
          <w:szCs w:val="24"/>
          <w:highlight w:val="none"/>
        </w:rPr>
        <w:t>方</w:t>
      </w:r>
      <w:r>
        <w:rPr>
          <w:rFonts w:hint="eastAsia" w:ascii="仿宋" w:hAnsi="仿宋" w:eastAsia="仿宋" w:cs="仿宋"/>
          <w:sz w:val="24"/>
          <w:szCs w:val="24"/>
          <w:highlight w:val="none"/>
        </w:rPr>
        <w:t>须</w:t>
      </w:r>
      <w:r>
        <w:rPr>
          <w:rFonts w:hint="eastAsia" w:ascii="仿宋" w:hAnsi="仿宋" w:eastAsia="仿宋" w:cs="仿宋"/>
          <w:spacing w:val="7"/>
          <w:sz w:val="24"/>
          <w:szCs w:val="24"/>
          <w:highlight w:val="none"/>
        </w:rPr>
        <w:t>于出现分歧后10天内给对方声明，以陈述己方的观点。声明须附有关证据。分</w:t>
      </w:r>
      <w:r>
        <w:rPr>
          <w:rFonts w:hint="eastAsia" w:ascii="仿宋" w:hAnsi="仿宋" w:eastAsia="仿宋" w:cs="仿宋"/>
          <w:spacing w:val="2"/>
          <w:sz w:val="24"/>
          <w:szCs w:val="24"/>
          <w:highlight w:val="none"/>
        </w:rPr>
        <w:t>歧</w:t>
      </w:r>
      <w:r>
        <w:rPr>
          <w:rFonts w:hint="eastAsia" w:ascii="仿宋" w:hAnsi="仿宋" w:eastAsia="仿宋" w:cs="仿宋"/>
          <w:spacing w:val="11"/>
          <w:sz w:val="24"/>
          <w:szCs w:val="24"/>
          <w:highlight w:val="none"/>
        </w:rPr>
        <w:t>应</w:t>
      </w:r>
      <w:r>
        <w:rPr>
          <w:rFonts w:hint="eastAsia" w:ascii="仿宋" w:hAnsi="仿宋" w:eastAsia="仿宋" w:cs="仿宋"/>
          <w:spacing w:val="7"/>
          <w:sz w:val="24"/>
          <w:szCs w:val="24"/>
          <w:highlight w:val="none"/>
        </w:rPr>
        <w:t>通过协商解决。</w:t>
      </w:r>
    </w:p>
    <w:p w14:paraId="0F859F74">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12.付款条件</w:t>
      </w:r>
    </w:p>
    <w:p w14:paraId="412FAD28">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pacing w:val="9"/>
          <w:sz w:val="24"/>
          <w:szCs w:val="24"/>
          <w:highlight w:val="none"/>
        </w:rPr>
      </w:pPr>
      <w:r>
        <w:rPr>
          <w:rFonts w:hint="eastAsia" w:ascii="仿宋" w:hAnsi="仿宋" w:eastAsia="仿宋" w:cs="仿宋"/>
          <w:spacing w:val="18"/>
          <w:sz w:val="24"/>
          <w:szCs w:val="24"/>
          <w:highlight w:val="none"/>
        </w:rPr>
        <w:t>本</w:t>
      </w:r>
      <w:r>
        <w:rPr>
          <w:rFonts w:hint="eastAsia" w:ascii="仿宋" w:hAnsi="仿宋" w:eastAsia="仿宋" w:cs="仿宋"/>
          <w:spacing w:val="12"/>
          <w:sz w:val="24"/>
          <w:szCs w:val="24"/>
          <w:highlight w:val="none"/>
        </w:rPr>
        <w:t>合</w:t>
      </w:r>
      <w:r>
        <w:rPr>
          <w:rFonts w:hint="eastAsia" w:ascii="仿宋" w:hAnsi="仿宋" w:eastAsia="仿宋" w:cs="仿宋"/>
          <w:spacing w:val="9"/>
          <w:sz w:val="24"/>
          <w:szCs w:val="24"/>
          <w:highlight w:val="none"/>
        </w:rPr>
        <w:t>同条款下的付款方法和条件在“青海省政府采购合同书”中具体规定</w:t>
      </w:r>
    </w:p>
    <w:p w14:paraId="0B36FD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13.履约保证金</w:t>
      </w:r>
    </w:p>
    <w:p w14:paraId="38C45DB7">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1</w:t>
      </w:r>
      <w:r>
        <w:rPr>
          <w:rFonts w:hint="eastAsia" w:ascii="仿宋" w:hAnsi="仿宋" w:eastAsia="仿宋" w:cs="仿宋"/>
          <w:spacing w:val="10"/>
          <w:position w:val="1"/>
          <w:sz w:val="24"/>
          <w:szCs w:val="24"/>
          <w:highlight w:val="none"/>
        </w:rPr>
        <w:t>3</w:t>
      </w:r>
      <w:r>
        <w:rPr>
          <w:rFonts w:hint="eastAsia" w:ascii="仿宋" w:hAnsi="仿宋" w:eastAsia="仿宋" w:cs="仿宋"/>
          <w:spacing w:val="8"/>
          <w:position w:val="1"/>
          <w:sz w:val="24"/>
          <w:szCs w:val="24"/>
          <w:highlight w:val="none"/>
        </w:rPr>
        <w:t>.1履约保证金用于补偿甲方因乙方不能履行其合同义务而蒙受的损失。</w:t>
      </w:r>
    </w:p>
    <w:p w14:paraId="5115F9FE">
      <w:pPr>
        <w:keepNext w:val="0"/>
        <w:keepLines w:val="0"/>
        <w:pageBreakBefore w:val="0"/>
        <w:widowControl/>
        <w:kinsoku w:val="0"/>
        <w:wordWrap/>
        <w:overflowPunct/>
        <w:topLinePunct w:val="0"/>
        <w:autoSpaceDE w:val="0"/>
        <w:autoSpaceDN w:val="0"/>
        <w:bidi w:val="0"/>
        <w:adjustRightInd w:val="0"/>
        <w:snapToGrid w:val="0"/>
        <w:spacing w:line="360" w:lineRule="auto"/>
        <w:ind w:left="29" w:right="53" w:firstLine="492"/>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13.2履约保证金应使用本合同货币，按下述方式之一提交 (招标文件中</w:t>
      </w:r>
      <w:r>
        <w:rPr>
          <w:rFonts w:hint="eastAsia" w:ascii="仿宋" w:hAnsi="仿宋" w:eastAsia="仿宋" w:cs="仿宋"/>
          <w:spacing w:val="5"/>
          <w:sz w:val="24"/>
          <w:szCs w:val="24"/>
          <w:highlight w:val="none"/>
        </w:rPr>
        <w:t>另</w:t>
      </w:r>
      <w:r>
        <w:rPr>
          <w:rFonts w:hint="eastAsia" w:ascii="仿宋" w:hAnsi="仿宋" w:eastAsia="仿宋" w:cs="仿宋"/>
          <w:sz w:val="24"/>
          <w:szCs w:val="24"/>
          <w:highlight w:val="none"/>
        </w:rPr>
        <w:t xml:space="preserve">有 </w:t>
      </w:r>
      <w:r>
        <w:rPr>
          <w:rFonts w:hint="eastAsia" w:ascii="仿宋" w:hAnsi="仿宋" w:eastAsia="仿宋" w:cs="仿宋"/>
          <w:spacing w:val="10"/>
          <w:sz w:val="24"/>
          <w:szCs w:val="24"/>
          <w:highlight w:val="none"/>
        </w:rPr>
        <w:t>约</w:t>
      </w:r>
      <w:r>
        <w:rPr>
          <w:rFonts w:hint="eastAsia" w:ascii="仿宋" w:hAnsi="仿宋" w:eastAsia="仿宋" w:cs="仿宋"/>
          <w:spacing w:val="6"/>
          <w:sz w:val="24"/>
          <w:szCs w:val="24"/>
          <w:highlight w:val="none"/>
        </w:rPr>
        <w:t>定</w:t>
      </w:r>
      <w:r>
        <w:rPr>
          <w:rFonts w:hint="eastAsia" w:ascii="仿宋" w:hAnsi="仿宋" w:eastAsia="仿宋" w:cs="仿宋"/>
          <w:spacing w:val="5"/>
          <w:sz w:val="24"/>
          <w:szCs w:val="24"/>
          <w:highlight w:val="none"/>
        </w:rPr>
        <w:t>的除外) ：</w:t>
      </w:r>
    </w:p>
    <w:p w14:paraId="1A9E38E5">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2"/>
          <w:position w:val="1"/>
          <w:sz w:val="24"/>
          <w:szCs w:val="24"/>
          <w:highlight w:val="none"/>
        </w:rPr>
        <w:t>13.2</w:t>
      </w:r>
      <w:r>
        <w:rPr>
          <w:rFonts w:hint="eastAsia" w:ascii="仿宋" w:hAnsi="仿宋" w:eastAsia="仿宋" w:cs="仿宋"/>
          <w:spacing w:val="7"/>
          <w:position w:val="1"/>
          <w:sz w:val="24"/>
          <w:szCs w:val="24"/>
          <w:highlight w:val="none"/>
        </w:rPr>
        <w:t>.</w:t>
      </w:r>
      <w:r>
        <w:rPr>
          <w:rFonts w:hint="eastAsia" w:ascii="仿宋" w:hAnsi="仿宋" w:eastAsia="仿宋" w:cs="仿宋"/>
          <w:spacing w:val="6"/>
          <w:position w:val="1"/>
          <w:sz w:val="24"/>
          <w:szCs w:val="24"/>
          <w:highlight w:val="none"/>
        </w:rPr>
        <w:t>1甲方可接受的在中华人民共和国注册和营业的银行出具的履约保函；</w:t>
      </w:r>
    </w:p>
    <w:p w14:paraId="7793A560">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5"/>
          <w:sz w:val="24"/>
          <w:szCs w:val="24"/>
          <w:highlight w:val="none"/>
        </w:rPr>
        <w:t>3</w:t>
      </w:r>
      <w:r>
        <w:rPr>
          <w:rFonts w:hint="eastAsia" w:ascii="仿宋" w:hAnsi="仿宋" w:eastAsia="仿宋" w:cs="仿宋"/>
          <w:spacing w:val="4"/>
          <w:sz w:val="24"/>
          <w:szCs w:val="24"/>
          <w:highlight w:val="none"/>
        </w:rPr>
        <w:t>.2.2 支票或汇票。</w:t>
      </w:r>
    </w:p>
    <w:p w14:paraId="4FEB46FA">
      <w:pPr>
        <w:keepNext w:val="0"/>
        <w:keepLines w:val="0"/>
        <w:pageBreakBefore w:val="0"/>
        <w:widowControl/>
        <w:kinsoku w:val="0"/>
        <w:wordWrap/>
        <w:overflowPunct/>
        <w:topLinePunct w:val="0"/>
        <w:autoSpaceDE w:val="0"/>
        <w:autoSpaceDN w:val="0"/>
        <w:bidi w:val="0"/>
        <w:adjustRightInd w:val="0"/>
        <w:snapToGrid w:val="0"/>
        <w:spacing w:line="360" w:lineRule="auto"/>
        <w:ind w:left="29" w:firstLine="492"/>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4"/>
          <w:sz w:val="24"/>
          <w:szCs w:val="24"/>
          <w:highlight w:val="none"/>
        </w:rPr>
        <w:t>3.3乙方未能按合同规定履行其义务， 甲方有权从履约保证金中取得补偿。</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货物验收合格后， 甲方将履约保证金退还乙方或转为质量保证金</w:t>
      </w:r>
      <w:r>
        <w:rPr>
          <w:rFonts w:hint="eastAsia" w:ascii="仿宋" w:hAnsi="仿宋" w:eastAsia="仿宋" w:cs="仿宋"/>
          <w:spacing w:val="4"/>
          <w:sz w:val="24"/>
          <w:szCs w:val="24"/>
          <w:highlight w:val="none"/>
        </w:rPr>
        <w:t>。</w:t>
      </w:r>
    </w:p>
    <w:p w14:paraId="17C076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14.索赔</w:t>
      </w:r>
    </w:p>
    <w:p w14:paraId="62FC9FC6">
      <w:pPr>
        <w:keepNext w:val="0"/>
        <w:keepLines w:val="0"/>
        <w:pageBreakBefore w:val="0"/>
        <w:widowControl/>
        <w:kinsoku w:val="0"/>
        <w:wordWrap/>
        <w:overflowPunct/>
        <w:topLinePunct w:val="0"/>
        <w:autoSpaceDE w:val="0"/>
        <w:autoSpaceDN w:val="0"/>
        <w:bidi w:val="0"/>
        <w:adjustRightInd w:val="0"/>
        <w:snapToGrid w:val="0"/>
        <w:spacing w:line="360" w:lineRule="auto"/>
        <w:ind w:left="23" w:right="53" w:firstLine="497"/>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14.1货物的质量、规格、数量、性能等与合同约定不符，或在质量保证期</w:t>
      </w:r>
      <w:r>
        <w:rPr>
          <w:rFonts w:hint="eastAsia" w:ascii="仿宋" w:hAnsi="仿宋" w:eastAsia="仿宋" w:cs="仿宋"/>
          <w:spacing w:val="5"/>
          <w:sz w:val="24"/>
          <w:szCs w:val="24"/>
          <w:highlight w:val="none"/>
        </w:rPr>
        <w:t>内</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证</w:t>
      </w:r>
      <w:r>
        <w:rPr>
          <w:rFonts w:hint="eastAsia" w:ascii="仿宋" w:hAnsi="仿宋" w:eastAsia="仿宋" w:cs="仿宋"/>
          <w:spacing w:val="7"/>
          <w:sz w:val="24"/>
          <w:szCs w:val="24"/>
          <w:highlight w:val="none"/>
        </w:rPr>
        <w:t>实货物存有缺陷，包括潜在的缺陷或使用不符合要求的材料等，甲方有权根据</w:t>
      </w:r>
      <w:r>
        <w:rPr>
          <w:rFonts w:hint="eastAsia" w:ascii="仿宋" w:hAnsi="仿宋" w:eastAsia="仿宋" w:cs="仿宋"/>
          <w:sz w:val="24"/>
          <w:szCs w:val="24"/>
          <w:highlight w:val="none"/>
        </w:rPr>
        <w:t xml:space="preserve"> </w:t>
      </w:r>
      <w:r>
        <w:rPr>
          <w:rFonts w:hint="eastAsia" w:ascii="仿宋" w:hAnsi="仿宋" w:eastAsia="仿宋" w:cs="仿宋"/>
          <w:spacing w:val="20"/>
          <w:sz w:val="24"/>
          <w:szCs w:val="24"/>
          <w:highlight w:val="none"/>
        </w:rPr>
        <w:t>有</w:t>
      </w:r>
      <w:r>
        <w:rPr>
          <w:rFonts w:hint="eastAsia" w:ascii="仿宋" w:hAnsi="仿宋" w:eastAsia="仿宋" w:cs="仿宋"/>
          <w:spacing w:val="12"/>
          <w:sz w:val="24"/>
          <w:szCs w:val="24"/>
          <w:highlight w:val="none"/>
        </w:rPr>
        <w:t>资</w:t>
      </w:r>
      <w:r>
        <w:rPr>
          <w:rFonts w:hint="eastAsia" w:ascii="仿宋" w:hAnsi="仿宋" w:eastAsia="仿宋" w:cs="仿宋"/>
          <w:spacing w:val="10"/>
          <w:sz w:val="24"/>
          <w:szCs w:val="24"/>
          <w:highlight w:val="none"/>
        </w:rPr>
        <w:t>质的权威质检机构的检验结果向乙方提出索赔(但责任应由保险公司或运输</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部</w:t>
      </w:r>
      <w:r>
        <w:rPr>
          <w:rFonts w:hint="eastAsia" w:ascii="仿宋" w:hAnsi="仿宋" w:eastAsia="仿宋" w:cs="仿宋"/>
          <w:spacing w:val="7"/>
          <w:sz w:val="24"/>
          <w:szCs w:val="24"/>
          <w:highlight w:val="none"/>
        </w:rPr>
        <w:t>门承担的除外) 。</w:t>
      </w:r>
    </w:p>
    <w:p w14:paraId="3F1A2139">
      <w:pPr>
        <w:keepNext w:val="0"/>
        <w:keepLines w:val="0"/>
        <w:pageBreakBefore w:val="0"/>
        <w:widowControl/>
        <w:kinsoku w:val="0"/>
        <w:wordWrap/>
        <w:overflowPunct/>
        <w:topLinePunct w:val="0"/>
        <w:autoSpaceDE w:val="0"/>
        <w:autoSpaceDN w:val="0"/>
        <w:bidi w:val="0"/>
        <w:adjustRightInd w:val="0"/>
        <w:snapToGrid w:val="0"/>
        <w:spacing w:line="360" w:lineRule="auto"/>
        <w:ind w:left="30" w:right="53" w:firstLine="49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14.2在履约保证期和检验期内，乙方对甲方提出的索赔负有责任，乙方应</w:t>
      </w:r>
      <w:r>
        <w:rPr>
          <w:rFonts w:hint="eastAsia" w:ascii="仿宋" w:hAnsi="仿宋" w:eastAsia="仿宋" w:cs="仿宋"/>
          <w:spacing w:val="5"/>
          <w:sz w:val="24"/>
          <w:szCs w:val="24"/>
          <w:highlight w:val="none"/>
        </w:rPr>
        <w:t>按</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照甲</w:t>
      </w:r>
      <w:r>
        <w:rPr>
          <w:rFonts w:hint="eastAsia" w:ascii="仿宋" w:hAnsi="仿宋" w:eastAsia="仿宋" w:cs="仿宋"/>
          <w:spacing w:val="9"/>
          <w:sz w:val="24"/>
          <w:szCs w:val="24"/>
          <w:highlight w:val="none"/>
        </w:rPr>
        <w:t>方</w:t>
      </w:r>
      <w:r>
        <w:rPr>
          <w:rFonts w:hint="eastAsia" w:ascii="仿宋" w:hAnsi="仿宋" w:eastAsia="仿宋" w:cs="仿宋"/>
          <w:spacing w:val="8"/>
          <w:sz w:val="24"/>
          <w:szCs w:val="24"/>
          <w:highlight w:val="none"/>
        </w:rPr>
        <w:t>同意的下列一种或多种方式解决索赔事宜：</w:t>
      </w:r>
    </w:p>
    <w:p w14:paraId="29162F35">
      <w:pPr>
        <w:keepNext w:val="0"/>
        <w:keepLines w:val="0"/>
        <w:pageBreakBefore w:val="0"/>
        <w:widowControl/>
        <w:kinsoku w:val="0"/>
        <w:wordWrap/>
        <w:overflowPunct/>
        <w:topLinePunct w:val="0"/>
        <w:autoSpaceDE w:val="0"/>
        <w:autoSpaceDN w:val="0"/>
        <w:bidi w:val="0"/>
        <w:adjustRightInd w:val="0"/>
        <w:snapToGrid w:val="0"/>
        <w:spacing w:line="360" w:lineRule="auto"/>
        <w:ind w:left="22" w:right="53" w:firstLine="498"/>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14.2.1在法定的退货期内，乙方应按合同规定将货款退还给甲方，并承</w:t>
      </w:r>
      <w:r>
        <w:rPr>
          <w:rFonts w:hint="eastAsia" w:ascii="仿宋" w:hAnsi="仿宋" w:eastAsia="仿宋" w:cs="仿宋"/>
          <w:spacing w:val="5"/>
          <w:sz w:val="24"/>
          <w:szCs w:val="24"/>
          <w:highlight w:val="none"/>
        </w:rPr>
        <w:t>担</w:t>
      </w:r>
      <w:r>
        <w:rPr>
          <w:rFonts w:hint="eastAsia" w:ascii="仿宋" w:hAnsi="仿宋" w:eastAsia="仿宋" w:cs="仿宋"/>
          <w:sz w:val="24"/>
          <w:szCs w:val="24"/>
          <w:highlight w:val="none"/>
        </w:rPr>
        <w:t xml:space="preserve">由 </w:t>
      </w:r>
      <w:r>
        <w:rPr>
          <w:rFonts w:hint="eastAsia" w:ascii="仿宋" w:hAnsi="仿宋" w:eastAsia="仿宋" w:cs="仿宋"/>
          <w:spacing w:val="9"/>
          <w:sz w:val="24"/>
          <w:szCs w:val="24"/>
          <w:highlight w:val="none"/>
        </w:rPr>
        <w:t>此</w:t>
      </w:r>
      <w:r>
        <w:rPr>
          <w:rFonts w:hint="eastAsia" w:ascii="仿宋" w:hAnsi="仿宋" w:eastAsia="仿宋" w:cs="仿宋"/>
          <w:spacing w:val="7"/>
          <w:sz w:val="24"/>
          <w:szCs w:val="24"/>
          <w:highlight w:val="none"/>
        </w:rPr>
        <w:t>发生的一切损失和费用，包括利息、银行手续费、运费、保险费、检验费、仓</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储</w:t>
      </w:r>
      <w:r>
        <w:rPr>
          <w:rFonts w:hint="eastAsia" w:ascii="仿宋" w:hAnsi="仿宋" w:eastAsia="仿宋" w:cs="仿宋"/>
          <w:spacing w:val="7"/>
          <w:sz w:val="24"/>
          <w:szCs w:val="24"/>
          <w:highlight w:val="none"/>
        </w:rPr>
        <w:t>费、装卸费以及为保护退回货物所需的</w:t>
      </w:r>
      <w:r>
        <w:rPr>
          <w:rFonts w:hint="eastAsia" w:ascii="仿宋" w:hAnsi="仿宋" w:eastAsia="仿宋" w:cs="仿宋"/>
          <w:spacing w:val="7"/>
          <w:sz w:val="24"/>
          <w:szCs w:val="24"/>
          <w:highlight w:val="none"/>
          <w:lang w:eastAsia="zh-CN"/>
        </w:rPr>
        <w:t>其他</w:t>
      </w:r>
      <w:r>
        <w:rPr>
          <w:rFonts w:hint="eastAsia" w:ascii="仿宋" w:hAnsi="仿宋" w:eastAsia="仿宋" w:cs="仿宋"/>
          <w:spacing w:val="7"/>
          <w:sz w:val="24"/>
          <w:szCs w:val="24"/>
          <w:highlight w:val="none"/>
        </w:rPr>
        <w:t>必要费用。如已超过退货期，但乙</w:t>
      </w:r>
      <w:r>
        <w:rPr>
          <w:rFonts w:hint="eastAsia" w:ascii="仿宋" w:hAnsi="仿宋" w:eastAsia="仿宋" w:cs="仿宋"/>
          <w:sz w:val="24"/>
          <w:szCs w:val="24"/>
          <w:highlight w:val="none"/>
        </w:rPr>
        <w:t xml:space="preserve"> </w:t>
      </w:r>
      <w:r>
        <w:rPr>
          <w:rFonts w:hint="eastAsia" w:ascii="仿宋" w:hAnsi="仿宋" w:eastAsia="仿宋" w:cs="仿宋"/>
          <w:spacing w:val="15"/>
          <w:sz w:val="24"/>
          <w:szCs w:val="24"/>
          <w:highlight w:val="none"/>
        </w:rPr>
        <w:t>方</w:t>
      </w:r>
      <w:r>
        <w:rPr>
          <w:rFonts w:hint="eastAsia" w:ascii="仿宋" w:hAnsi="仿宋" w:eastAsia="仿宋" w:cs="仿宋"/>
          <w:spacing w:val="9"/>
          <w:sz w:val="24"/>
          <w:szCs w:val="24"/>
          <w:highlight w:val="none"/>
        </w:rPr>
        <w:t>同意退货，可比照上述办法办理，或由双方协商处理。</w:t>
      </w:r>
    </w:p>
    <w:p w14:paraId="3A06F3A1">
      <w:pPr>
        <w:keepNext w:val="0"/>
        <w:keepLines w:val="0"/>
        <w:pageBreakBefore w:val="0"/>
        <w:widowControl/>
        <w:kinsoku w:val="0"/>
        <w:wordWrap/>
        <w:overflowPunct/>
        <w:topLinePunct w:val="0"/>
        <w:autoSpaceDE w:val="0"/>
        <w:autoSpaceDN w:val="0"/>
        <w:bidi w:val="0"/>
        <w:adjustRightInd w:val="0"/>
        <w:snapToGrid w:val="0"/>
        <w:spacing w:line="360" w:lineRule="auto"/>
        <w:ind w:left="23" w:right="53" w:firstLine="497"/>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14.2.2根据货物低劣程度、损坏程度以及甲方所遭受损失的数额，经甲</w:t>
      </w:r>
      <w:r>
        <w:rPr>
          <w:rFonts w:hint="eastAsia" w:ascii="仿宋" w:hAnsi="仿宋" w:eastAsia="仿宋" w:cs="仿宋"/>
          <w:spacing w:val="5"/>
          <w:sz w:val="24"/>
          <w:szCs w:val="24"/>
          <w:highlight w:val="none"/>
        </w:rPr>
        <w:t>乙</w:t>
      </w:r>
      <w:r>
        <w:rPr>
          <w:rFonts w:hint="eastAsia" w:ascii="仿宋" w:hAnsi="仿宋" w:eastAsia="仿宋" w:cs="仿宋"/>
          <w:sz w:val="24"/>
          <w:szCs w:val="24"/>
          <w:highlight w:val="none"/>
        </w:rPr>
        <w:t xml:space="preserve">双 </w:t>
      </w:r>
      <w:r>
        <w:rPr>
          <w:rFonts w:hint="eastAsia" w:ascii="仿宋" w:hAnsi="仿宋" w:eastAsia="仿宋" w:cs="仿宋"/>
          <w:spacing w:val="9"/>
          <w:sz w:val="24"/>
          <w:szCs w:val="24"/>
          <w:highlight w:val="none"/>
        </w:rPr>
        <w:t>方</w:t>
      </w:r>
      <w:r>
        <w:rPr>
          <w:rFonts w:hint="eastAsia" w:ascii="仿宋" w:hAnsi="仿宋" w:eastAsia="仿宋" w:cs="仿宋"/>
          <w:spacing w:val="7"/>
          <w:sz w:val="24"/>
          <w:szCs w:val="24"/>
          <w:highlight w:val="none"/>
        </w:rPr>
        <w:t>商定降低货物的价格，或由有资质的中介机构评估，以降低后的价格或评估价</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格为准。</w:t>
      </w:r>
    </w:p>
    <w:p w14:paraId="772CA930">
      <w:pPr>
        <w:keepNext w:val="0"/>
        <w:keepLines w:val="0"/>
        <w:pageBreakBefore w:val="0"/>
        <w:widowControl/>
        <w:kinsoku w:val="0"/>
        <w:wordWrap/>
        <w:overflowPunct/>
        <w:topLinePunct w:val="0"/>
        <w:autoSpaceDE w:val="0"/>
        <w:autoSpaceDN w:val="0"/>
        <w:bidi w:val="0"/>
        <w:adjustRightInd w:val="0"/>
        <w:snapToGrid w:val="0"/>
        <w:spacing w:line="360" w:lineRule="auto"/>
        <w:ind w:left="22" w:right="53" w:firstLine="498"/>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14.2.3用符合规格、质量和性能要求的新零件、部件或货物来更换有缺</w:t>
      </w:r>
      <w:r>
        <w:rPr>
          <w:rFonts w:hint="eastAsia" w:ascii="仿宋" w:hAnsi="仿宋" w:eastAsia="仿宋" w:cs="仿宋"/>
          <w:spacing w:val="5"/>
          <w:sz w:val="24"/>
          <w:szCs w:val="24"/>
          <w:highlight w:val="none"/>
        </w:rPr>
        <w:t>陷</w:t>
      </w:r>
      <w:r>
        <w:rPr>
          <w:rFonts w:hint="eastAsia" w:ascii="仿宋" w:hAnsi="仿宋" w:eastAsia="仿宋" w:cs="仿宋"/>
          <w:sz w:val="24"/>
          <w:szCs w:val="24"/>
          <w:highlight w:val="none"/>
        </w:rPr>
        <w:t xml:space="preserve">的 </w:t>
      </w:r>
      <w:r>
        <w:rPr>
          <w:rFonts w:hint="eastAsia" w:ascii="仿宋" w:hAnsi="仿宋" w:eastAsia="仿宋" w:cs="仿宋"/>
          <w:spacing w:val="9"/>
          <w:sz w:val="24"/>
          <w:szCs w:val="24"/>
          <w:highlight w:val="none"/>
        </w:rPr>
        <w:t>部</w:t>
      </w:r>
      <w:r>
        <w:rPr>
          <w:rFonts w:hint="eastAsia" w:ascii="仿宋" w:hAnsi="仿宋" w:eastAsia="仿宋" w:cs="仿宋"/>
          <w:spacing w:val="7"/>
          <w:sz w:val="24"/>
          <w:szCs w:val="24"/>
          <w:highlight w:val="none"/>
        </w:rPr>
        <w:t>分或修补缺陷部分，乙方应承担一切费用和风险，并负担甲方所发生的一切直</w:t>
      </w:r>
      <w:r>
        <w:rPr>
          <w:rFonts w:hint="eastAsia" w:ascii="仿宋" w:hAnsi="仿宋" w:eastAsia="仿宋" w:cs="仿宋"/>
          <w:sz w:val="24"/>
          <w:szCs w:val="24"/>
          <w:highlight w:val="none"/>
        </w:rPr>
        <w:t xml:space="preserve"> </w:t>
      </w:r>
      <w:r>
        <w:rPr>
          <w:rFonts w:hint="eastAsia" w:ascii="仿宋" w:hAnsi="仿宋" w:eastAsia="仿宋" w:cs="仿宋"/>
          <w:spacing w:val="17"/>
          <w:sz w:val="24"/>
          <w:szCs w:val="24"/>
          <w:highlight w:val="none"/>
        </w:rPr>
        <w:t>接</w:t>
      </w:r>
      <w:r>
        <w:rPr>
          <w:rFonts w:hint="eastAsia" w:ascii="仿宋" w:hAnsi="仿宋" w:eastAsia="仿宋" w:cs="仿宋"/>
          <w:spacing w:val="9"/>
          <w:sz w:val="24"/>
          <w:szCs w:val="24"/>
          <w:highlight w:val="none"/>
        </w:rPr>
        <w:t>费用。同时，乙方应相应延长修补或更换件的履约保证期。</w:t>
      </w:r>
    </w:p>
    <w:p w14:paraId="0B0F6687">
      <w:pPr>
        <w:keepNext w:val="0"/>
        <w:keepLines w:val="0"/>
        <w:pageBreakBefore w:val="0"/>
        <w:widowControl/>
        <w:kinsoku w:val="0"/>
        <w:wordWrap/>
        <w:overflowPunct/>
        <w:topLinePunct w:val="0"/>
        <w:autoSpaceDE w:val="0"/>
        <w:autoSpaceDN w:val="0"/>
        <w:bidi w:val="0"/>
        <w:adjustRightInd w:val="0"/>
        <w:snapToGrid w:val="0"/>
        <w:spacing w:line="360" w:lineRule="auto"/>
        <w:ind w:left="26" w:right="53" w:firstLine="494"/>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14.3乙方收到甲方发出的索赔通知之日起5个工作日内未作答复的， 甲</w:t>
      </w:r>
      <w:r>
        <w:rPr>
          <w:rFonts w:hint="eastAsia" w:ascii="仿宋" w:hAnsi="仿宋" w:eastAsia="仿宋" w:cs="仿宋"/>
          <w:spacing w:val="5"/>
          <w:sz w:val="24"/>
          <w:szCs w:val="24"/>
          <w:highlight w:val="none"/>
        </w:rPr>
        <w:t>方</w:t>
      </w:r>
      <w:r>
        <w:rPr>
          <w:rFonts w:hint="eastAsia" w:ascii="仿宋" w:hAnsi="仿宋" w:eastAsia="仿宋" w:cs="仿宋"/>
          <w:sz w:val="24"/>
          <w:szCs w:val="24"/>
          <w:highlight w:val="none"/>
        </w:rPr>
        <w:t xml:space="preserve">可 </w:t>
      </w:r>
      <w:r>
        <w:rPr>
          <w:rFonts w:hint="eastAsia" w:ascii="仿宋" w:hAnsi="仿宋" w:eastAsia="仿宋" w:cs="仿宋"/>
          <w:spacing w:val="7"/>
          <w:sz w:val="24"/>
          <w:szCs w:val="24"/>
          <w:highlight w:val="none"/>
        </w:rPr>
        <w:t>从合同款或履约保证金中扣回索赔金额，如金额不足以补偿索赔金额，乙方应</w:t>
      </w:r>
      <w:r>
        <w:rPr>
          <w:rFonts w:hint="eastAsia" w:ascii="仿宋" w:hAnsi="仿宋" w:eastAsia="仿宋" w:cs="仿宋"/>
          <w:spacing w:val="6"/>
          <w:sz w:val="24"/>
          <w:szCs w:val="24"/>
          <w:highlight w:val="none"/>
        </w:rPr>
        <w:t>补</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足</w:t>
      </w:r>
      <w:r>
        <w:rPr>
          <w:rFonts w:hint="eastAsia" w:ascii="仿宋" w:hAnsi="仿宋" w:eastAsia="仿宋" w:cs="仿宋"/>
          <w:spacing w:val="6"/>
          <w:sz w:val="24"/>
          <w:szCs w:val="24"/>
          <w:highlight w:val="none"/>
        </w:rPr>
        <w:t>差额部分。</w:t>
      </w:r>
    </w:p>
    <w:p w14:paraId="69B2DD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15.迟延交货</w:t>
      </w:r>
    </w:p>
    <w:p w14:paraId="1ECECE74">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1</w:t>
      </w:r>
      <w:r>
        <w:rPr>
          <w:rFonts w:hint="eastAsia" w:ascii="仿宋" w:hAnsi="仿宋" w:eastAsia="仿宋" w:cs="仿宋"/>
          <w:spacing w:val="12"/>
          <w:sz w:val="24"/>
          <w:szCs w:val="24"/>
          <w:highlight w:val="none"/>
        </w:rPr>
        <w:t>5</w:t>
      </w:r>
      <w:r>
        <w:rPr>
          <w:rFonts w:hint="eastAsia" w:ascii="仿宋" w:hAnsi="仿宋" w:eastAsia="仿宋" w:cs="仿宋"/>
          <w:spacing w:val="7"/>
          <w:sz w:val="24"/>
          <w:szCs w:val="24"/>
          <w:highlight w:val="none"/>
        </w:rPr>
        <w:t>.1 乙方应按照合同约定的时间交货和提供服务。</w:t>
      </w:r>
    </w:p>
    <w:p w14:paraId="6FA7F8A1">
      <w:pPr>
        <w:keepNext w:val="0"/>
        <w:keepLines w:val="0"/>
        <w:pageBreakBefore w:val="0"/>
        <w:widowControl/>
        <w:kinsoku w:val="0"/>
        <w:wordWrap/>
        <w:overflowPunct/>
        <w:topLinePunct w:val="0"/>
        <w:autoSpaceDE w:val="0"/>
        <w:autoSpaceDN w:val="0"/>
        <w:bidi w:val="0"/>
        <w:adjustRightInd w:val="0"/>
        <w:snapToGrid w:val="0"/>
        <w:spacing w:line="360" w:lineRule="auto"/>
        <w:ind w:left="37" w:right="56" w:firstLine="483"/>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 xml:space="preserve">15.2 </w:t>
      </w:r>
      <w:r>
        <w:rPr>
          <w:rFonts w:hint="eastAsia" w:ascii="仿宋" w:hAnsi="仿宋" w:eastAsia="仿宋" w:cs="仿宋"/>
          <w:spacing w:val="6"/>
          <w:sz w:val="24"/>
          <w:szCs w:val="24"/>
          <w:highlight w:val="none"/>
        </w:rPr>
        <w:t>除</w:t>
      </w:r>
      <w:r>
        <w:rPr>
          <w:rFonts w:hint="eastAsia" w:ascii="仿宋" w:hAnsi="仿宋" w:eastAsia="仿宋" w:cs="仿宋"/>
          <w:spacing w:val="5"/>
          <w:sz w:val="24"/>
          <w:szCs w:val="24"/>
          <w:highlight w:val="none"/>
        </w:rPr>
        <w:t>不可抗力因素外，乙方迟延交货， 甲方有权提出违约损失赔偿或解</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除合</w:t>
      </w:r>
      <w:r>
        <w:rPr>
          <w:rFonts w:hint="eastAsia" w:ascii="仿宋" w:hAnsi="仿宋" w:eastAsia="仿宋" w:cs="仿宋"/>
          <w:spacing w:val="1"/>
          <w:sz w:val="24"/>
          <w:szCs w:val="24"/>
          <w:highlight w:val="none"/>
        </w:rPr>
        <w:t>同。</w:t>
      </w:r>
    </w:p>
    <w:p w14:paraId="1F0510D6">
      <w:pPr>
        <w:keepNext w:val="0"/>
        <w:keepLines w:val="0"/>
        <w:pageBreakBefore w:val="0"/>
        <w:widowControl/>
        <w:kinsoku w:val="0"/>
        <w:wordWrap/>
        <w:overflowPunct/>
        <w:topLinePunct w:val="0"/>
        <w:autoSpaceDE w:val="0"/>
        <w:autoSpaceDN w:val="0"/>
        <w:bidi w:val="0"/>
        <w:adjustRightInd w:val="0"/>
        <w:snapToGrid w:val="0"/>
        <w:spacing w:line="360" w:lineRule="auto"/>
        <w:ind w:left="25" w:right="53" w:firstLine="495"/>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15.3在履行合同过程中，乙方遇到不能按时交货和提供服务的情况，应及</w:t>
      </w:r>
      <w:r>
        <w:rPr>
          <w:rFonts w:hint="eastAsia" w:ascii="仿宋" w:hAnsi="仿宋" w:eastAsia="仿宋" w:cs="仿宋"/>
          <w:spacing w:val="5"/>
          <w:sz w:val="24"/>
          <w:szCs w:val="24"/>
          <w:highlight w:val="none"/>
        </w:rPr>
        <w:t>时</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以书面形式将不能按时交货的理由、预期延误时间通知甲方。甲方收到乙方通知</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后，认为其理由正当的，可酌情延长交货时间</w:t>
      </w:r>
      <w:r>
        <w:rPr>
          <w:rFonts w:hint="eastAsia" w:ascii="仿宋" w:hAnsi="仿宋" w:eastAsia="仿宋" w:cs="仿宋"/>
          <w:spacing w:val="8"/>
          <w:sz w:val="24"/>
          <w:szCs w:val="24"/>
          <w:highlight w:val="none"/>
        </w:rPr>
        <w:t>。</w:t>
      </w:r>
    </w:p>
    <w:p w14:paraId="7A5A16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16.违约赔偿</w:t>
      </w:r>
    </w:p>
    <w:p w14:paraId="7C1645F2">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93"/>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除不</w:t>
      </w:r>
      <w:r>
        <w:rPr>
          <w:rFonts w:hint="eastAsia" w:ascii="仿宋" w:hAnsi="仿宋" w:eastAsia="仿宋" w:cs="仿宋"/>
          <w:spacing w:val="8"/>
          <w:sz w:val="24"/>
          <w:szCs w:val="24"/>
          <w:highlight w:val="none"/>
        </w:rPr>
        <w:t>可</w:t>
      </w:r>
      <w:r>
        <w:rPr>
          <w:rFonts w:hint="eastAsia" w:ascii="仿宋" w:hAnsi="仿宋" w:eastAsia="仿宋" w:cs="仿宋"/>
          <w:spacing w:val="6"/>
          <w:sz w:val="24"/>
          <w:szCs w:val="24"/>
          <w:highlight w:val="none"/>
        </w:rPr>
        <w:t>抗力因素外，乙方没有按照合同规定的时间交货和提供服务，甲方可</w:t>
      </w:r>
      <w:r>
        <w:rPr>
          <w:rFonts w:hint="eastAsia" w:ascii="仿宋" w:hAnsi="仿宋" w:eastAsia="仿宋" w:cs="仿宋"/>
          <w:sz w:val="24"/>
          <w:szCs w:val="24"/>
          <w:highlight w:val="none"/>
        </w:rPr>
        <w:t xml:space="preserve"> </w:t>
      </w:r>
      <w:r>
        <w:rPr>
          <w:rFonts w:hint="eastAsia" w:ascii="仿宋" w:hAnsi="仿宋" w:eastAsia="仿宋" w:cs="仿宋"/>
          <w:spacing w:val="17"/>
          <w:sz w:val="24"/>
          <w:szCs w:val="24"/>
          <w:highlight w:val="none"/>
        </w:rPr>
        <w:t>要</w:t>
      </w:r>
      <w:r>
        <w:rPr>
          <w:rFonts w:hint="eastAsia" w:ascii="仿宋" w:hAnsi="仿宋" w:eastAsia="仿宋" w:cs="仿宋"/>
          <w:spacing w:val="9"/>
          <w:sz w:val="24"/>
          <w:szCs w:val="24"/>
          <w:highlight w:val="none"/>
        </w:rPr>
        <w:t>求乙方支付违约金。违约金每日按合同总价款的千分之五计收。</w:t>
      </w:r>
    </w:p>
    <w:p w14:paraId="634ADE38">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sz w:val="24"/>
          <w:szCs w:val="24"/>
          <w:highlight w:val="none"/>
        </w:rPr>
      </w:pPr>
      <w:r>
        <w:rPr>
          <w:rFonts w:hint="eastAsia" w:ascii="仿宋" w:hAnsi="仿宋" w:eastAsia="仿宋" w:cs="仿宋"/>
          <w:b/>
          <w:bCs/>
          <w:spacing w:val="8"/>
          <w:sz w:val="24"/>
          <w:szCs w:val="24"/>
          <w:highlight w:val="none"/>
        </w:rPr>
        <w:t>17.不可抗力</w:t>
      </w:r>
    </w:p>
    <w:p w14:paraId="2CFE6C1B">
      <w:pPr>
        <w:keepNext w:val="0"/>
        <w:keepLines w:val="0"/>
        <w:pageBreakBefore w:val="0"/>
        <w:widowControl/>
        <w:kinsoku w:val="0"/>
        <w:wordWrap/>
        <w:overflowPunct/>
        <w:topLinePunct w:val="0"/>
        <w:autoSpaceDE w:val="0"/>
        <w:autoSpaceDN w:val="0"/>
        <w:bidi w:val="0"/>
        <w:adjustRightInd w:val="0"/>
        <w:snapToGrid w:val="0"/>
        <w:spacing w:line="360" w:lineRule="auto"/>
        <w:ind w:left="27" w:right="56" w:firstLine="493"/>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1</w:t>
      </w:r>
      <w:r>
        <w:rPr>
          <w:rFonts w:hint="eastAsia" w:ascii="仿宋" w:hAnsi="仿宋" w:eastAsia="仿宋" w:cs="仿宋"/>
          <w:spacing w:val="9"/>
          <w:sz w:val="24"/>
          <w:szCs w:val="24"/>
          <w:highlight w:val="none"/>
        </w:rPr>
        <w:t>7.1.双方中任何一方遭遇法律规定的不可抗力，致使合同履行受阻时，履</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行</w:t>
      </w:r>
      <w:r>
        <w:rPr>
          <w:rFonts w:hint="eastAsia" w:ascii="仿宋" w:hAnsi="仿宋" w:eastAsia="仿宋" w:cs="仿宋"/>
          <w:spacing w:val="9"/>
          <w:sz w:val="24"/>
          <w:szCs w:val="24"/>
          <w:highlight w:val="none"/>
        </w:rPr>
        <w:t>合同的期限应予延长，延长的期限应相当于不可抗力所影响的时间。</w:t>
      </w:r>
    </w:p>
    <w:p w14:paraId="310C470A">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4"/>
          <w:position w:val="1"/>
          <w:sz w:val="24"/>
          <w:szCs w:val="24"/>
          <w:highlight w:val="none"/>
        </w:rPr>
        <w:t>17</w:t>
      </w:r>
      <w:r>
        <w:rPr>
          <w:rFonts w:hint="eastAsia" w:ascii="仿宋" w:hAnsi="仿宋" w:eastAsia="仿宋" w:cs="仿宋"/>
          <w:spacing w:val="11"/>
          <w:position w:val="1"/>
          <w:sz w:val="24"/>
          <w:szCs w:val="24"/>
          <w:highlight w:val="none"/>
        </w:rPr>
        <w:t>.</w:t>
      </w:r>
      <w:r>
        <w:rPr>
          <w:rFonts w:hint="eastAsia" w:ascii="仿宋" w:hAnsi="仿宋" w:eastAsia="仿宋" w:cs="仿宋"/>
          <w:spacing w:val="7"/>
          <w:position w:val="1"/>
          <w:sz w:val="24"/>
          <w:szCs w:val="24"/>
          <w:highlight w:val="none"/>
        </w:rPr>
        <w:t>2受事故影响的一方应在不可抗力的事故发生后以书面形式通知另一方。</w:t>
      </w:r>
    </w:p>
    <w:p w14:paraId="23500C81">
      <w:pPr>
        <w:keepNext w:val="0"/>
        <w:keepLines w:val="0"/>
        <w:pageBreakBefore w:val="0"/>
        <w:widowControl/>
        <w:kinsoku w:val="0"/>
        <w:wordWrap/>
        <w:overflowPunct/>
        <w:topLinePunct w:val="0"/>
        <w:autoSpaceDE w:val="0"/>
        <w:autoSpaceDN w:val="0"/>
        <w:bidi w:val="0"/>
        <w:adjustRightInd w:val="0"/>
        <w:snapToGrid w:val="0"/>
        <w:spacing w:line="360" w:lineRule="auto"/>
        <w:ind w:left="26" w:right="56" w:firstLine="494"/>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17.3不</w:t>
      </w:r>
      <w:r>
        <w:rPr>
          <w:rFonts w:hint="eastAsia" w:ascii="仿宋" w:hAnsi="仿宋" w:eastAsia="仿宋" w:cs="仿宋"/>
          <w:spacing w:val="6"/>
          <w:sz w:val="24"/>
          <w:szCs w:val="24"/>
          <w:highlight w:val="none"/>
        </w:rPr>
        <w:t>可</w:t>
      </w:r>
      <w:r>
        <w:rPr>
          <w:rFonts w:hint="eastAsia" w:ascii="仿宋" w:hAnsi="仿宋" w:eastAsia="仿宋" w:cs="仿宋"/>
          <w:spacing w:val="5"/>
          <w:sz w:val="24"/>
          <w:szCs w:val="24"/>
          <w:highlight w:val="none"/>
        </w:rPr>
        <w:t>抗力使合同的某些内容有变更必要的，  双方应通过协商达成进一</w:t>
      </w:r>
      <w:r>
        <w:rPr>
          <w:rFonts w:hint="eastAsia" w:ascii="仿宋" w:hAnsi="仿宋" w:eastAsia="仿宋" w:cs="仿宋"/>
          <w:sz w:val="24"/>
          <w:szCs w:val="24"/>
          <w:highlight w:val="none"/>
        </w:rPr>
        <w:t xml:space="preserve"> </w:t>
      </w:r>
      <w:r>
        <w:rPr>
          <w:rFonts w:hint="eastAsia" w:ascii="仿宋" w:hAnsi="仿宋" w:eastAsia="仿宋" w:cs="仿宋"/>
          <w:spacing w:val="15"/>
          <w:sz w:val="24"/>
          <w:szCs w:val="24"/>
          <w:highlight w:val="none"/>
        </w:rPr>
        <w:t>步</w:t>
      </w:r>
      <w:r>
        <w:rPr>
          <w:rFonts w:hint="eastAsia" w:ascii="仿宋" w:hAnsi="仿宋" w:eastAsia="仿宋" w:cs="仿宋"/>
          <w:spacing w:val="9"/>
          <w:sz w:val="24"/>
          <w:szCs w:val="24"/>
          <w:highlight w:val="none"/>
        </w:rPr>
        <w:t>履行合同的协议，因不可抗力致使合同不能履行的，合同终止。</w:t>
      </w:r>
    </w:p>
    <w:p w14:paraId="168316E8">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18.税费</w:t>
      </w:r>
    </w:p>
    <w:p w14:paraId="3AEBBABA">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与</w:t>
      </w:r>
      <w:r>
        <w:rPr>
          <w:rFonts w:hint="eastAsia" w:ascii="仿宋" w:hAnsi="仿宋" w:eastAsia="仿宋" w:cs="仿宋"/>
          <w:spacing w:val="11"/>
          <w:sz w:val="24"/>
          <w:szCs w:val="24"/>
          <w:highlight w:val="none"/>
        </w:rPr>
        <w:t>本</w:t>
      </w:r>
      <w:r>
        <w:rPr>
          <w:rFonts w:hint="eastAsia" w:ascii="仿宋" w:hAnsi="仿宋" w:eastAsia="仿宋" w:cs="仿宋"/>
          <w:spacing w:val="8"/>
          <w:sz w:val="24"/>
          <w:szCs w:val="24"/>
          <w:highlight w:val="none"/>
        </w:rPr>
        <w:t>合同有关的一切税费均由乙方承担。</w:t>
      </w:r>
    </w:p>
    <w:p w14:paraId="0AC3FC1A">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19.合同争议的解决</w:t>
      </w:r>
    </w:p>
    <w:p w14:paraId="571BD9C8">
      <w:pPr>
        <w:keepNext w:val="0"/>
        <w:keepLines w:val="0"/>
        <w:pageBreakBefore w:val="0"/>
        <w:widowControl/>
        <w:kinsoku w:val="0"/>
        <w:wordWrap/>
        <w:overflowPunct/>
        <w:topLinePunct w:val="0"/>
        <w:autoSpaceDE w:val="0"/>
        <w:autoSpaceDN w:val="0"/>
        <w:bidi w:val="0"/>
        <w:adjustRightInd w:val="0"/>
        <w:snapToGrid w:val="0"/>
        <w:spacing w:line="360" w:lineRule="auto"/>
        <w:ind w:left="30" w:right="53" w:firstLine="49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19.1甲方和乙方由于本合同的履行而发生任何争议时，双方可先通过协商</w:t>
      </w:r>
      <w:r>
        <w:rPr>
          <w:rFonts w:hint="eastAsia" w:ascii="仿宋" w:hAnsi="仿宋" w:eastAsia="仿宋" w:cs="仿宋"/>
          <w:spacing w:val="5"/>
          <w:sz w:val="24"/>
          <w:szCs w:val="24"/>
          <w:highlight w:val="none"/>
        </w:rPr>
        <w:t>解</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决</w:t>
      </w:r>
      <w:r>
        <w:rPr>
          <w:rFonts w:hint="eastAsia" w:ascii="仿宋" w:hAnsi="仿宋" w:eastAsia="仿宋" w:cs="仿宋"/>
          <w:spacing w:val="-3"/>
          <w:sz w:val="24"/>
          <w:szCs w:val="24"/>
          <w:highlight w:val="none"/>
        </w:rPr>
        <w:t>。</w:t>
      </w:r>
    </w:p>
    <w:p w14:paraId="3A90FA5B">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96"/>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19.2任何一方不愿通过协商或通过协商仍不能解决争议，则双方中任何一</w:t>
      </w:r>
      <w:r>
        <w:rPr>
          <w:rFonts w:hint="eastAsia" w:ascii="仿宋" w:hAnsi="仿宋" w:eastAsia="仿宋" w:cs="仿宋"/>
          <w:spacing w:val="5"/>
          <w:sz w:val="24"/>
          <w:szCs w:val="24"/>
          <w:highlight w:val="none"/>
        </w:rPr>
        <w:t>方</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均</w:t>
      </w:r>
      <w:r>
        <w:rPr>
          <w:rFonts w:hint="eastAsia" w:ascii="仿宋" w:hAnsi="仿宋" w:eastAsia="仿宋" w:cs="仿宋"/>
          <w:spacing w:val="9"/>
          <w:sz w:val="24"/>
          <w:szCs w:val="24"/>
          <w:highlight w:val="none"/>
        </w:rPr>
        <w:t>应</w:t>
      </w:r>
      <w:r>
        <w:rPr>
          <w:rFonts w:hint="eastAsia" w:ascii="仿宋" w:hAnsi="仿宋" w:eastAsia="仿宋" w:cs="仿宋"/>
          <w:spacing w:val="8"/>
          <w:sz w:val="24"/>
          <w:szCs w:val="24"/>
          <w:highlight w:val="none"/>
        </w:rPr>
        <w:t>向甲方所在地人民法院起诉。</w:t>
      </w:r>
    </w:p>
    <w:p w14:paraId="60B8EA61">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20.违约解除合同</w:t>
      </w:r>
    </w:p>
    <w:p w14:paraId="01173028">
      <w:pPr>
        <w:keepNext w:val="0"/>
        <w:keepLines w:val="0"/>
        <w:pageBreakBefore w:val="0"/>
        <w:widowControl/>
        <w:kinsoku w:val="0"/>
        <w:wordWrap/>
        <w:overflowPunct/>
        <w:topLinePunct w:val="0"/>
        <w:autoSpaceDE w:val="0"/>
        <w:autoSpaceDN w:val="0"/>
        <w:bidi w:val="0"/>
        <w:adjustRightInd w:val="0"/>
        <w:snapToGrid w:val="0"/>
        <w:spacing w:line="360" w:lineRule="auto"/>
        <w:ind w:left="26" w:right="53" w:firstLine="48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20</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1出现下列情形之一的，视为乙方违约。甲方可向乙方发出书面通知，部</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分或全部终止合同，同时保留向乙方索赔的权利</w:t>
      </w:r>
      <w:r>
        <w:rPr>
          <w:rFonts w:hint="eastAsia" w:ascii="仿宋" w:hAnsi="仿宋" w:eastAsia="仿宋" w:cs="仿宋"/>
          <w:spacing w:val="8"/>
          <w:sz w:val="24"/>
          <w:szCs w:val="24"/>
          <w:highlight w:val="none"/>
        </w:rPr>
        <w:t>。</w:t>
      </w:r>
    </w:p>
    <w:p w14:paraId="5C8858C5">
      <w:pPr>
        <w:keepNext w:val="0"/>
        <w:keepLines w:val="0"/>
        <w:pageBreakBefore w:val="0"/>
        <w:widowControl/>
        <w:kinsoku w:val="0"/>
        <w:wordWrap/>
        <w:overflowPunct/>
        <w:topLinePunct w:val="0"/>
        <w:autoSpaceDE w:val="0"/>
        <w:autoSpaceDN w:val="0"/>
        <w:bidi w:val="0"/>
        <w:adjustRightInd w:val="0"/>
        <w:snapToGrid w:val="0"/>
        <w:spacing w:line="360" w:lineRule="auto"/>
        <w:ind w:left="26" w:right="53" w:firstLine="48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w:t>
      </w:r>
      <w:r>
        <w:rPr>
          <w:rFonts w:hint="eastAsia" w:ascii="仿宋" w:hAnsi="仿宋" w:eastAsia="仿宋" w:cs="仿宋"/>
          <w:spacing w:val="8"/>
          <w:sz w:val="24"/>
          <w:szCs w:val="24"/>
          <w:highlight w:val="none"/>
        </w:rPr>
        <w:t>0</w:t>
      </w:r>
      <w:r>
        <w:rPr>
          <w:rFonts w:hint="eastAsia" w:ascii="仿宋" w:hAnsi="仿宋" w:eastAsia="仿宋" w:cs="仿宋"/>
          <w:spacing w:val="6"/>
          <w:sz w:val="24"/>
          <w:szCs w:val="24"/>
          <w:highlight w:val="none"/>
        </w:rPr>
        <w:t>.1.1乙方未能在合同规定的限期或甲方同意延长的限期内，提供全部或部</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分</w:t>
      </w:r>
      <w:r>
        <w:rPr>
          <w:rFonts w:hint="eastAsia" w:ascii="仿宋" w:hAnsi="仿宋" w:eastAsia="仿宋" w:cs="仿宋"/>
          <w:spacing w:val="5"/>
          <w:sz w:val="24"/>
          <w:szCs w:val="24"/>
          <w:highlight w:val="none"/>
        </w:rPr>
        <w:t>货物的；</w:t>
      </w:r>
    </w:p>
    <w:p w14:paraId="6DFFA5EE">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pacing w:val="5"/>
          <w:position w:val="1"/>
          <w:sz w:val="24"/>
          <w:szCs w:val="24"/>
          <w:highlight w:val="none"/>
        </w:rPr>
      </w:pPr>
      <w:r>
        <w:rPr>
          <w:rFonts w:hint="eastAsia" w:ascii="仿宋" w:hAnsi="仿宋" w:eastAsia="仿宋" w:cs="仿宋"/>
          <w:spacing w:val="8"/>
          <w:position w:val="1"/>
          <w:sz w:val="24"/>
          <w:szCs w:val="24"/>
          <w:highlight w:val="none"/>
        </w:rPr>
        <w:t>20.1.2乙方未能履行合同规定的</w:t>
      </w:r>
      <w:r>
        <w:rPr>
          <w:rFonts w:hint="eastAsia" w:ascii="仿宋" w:hAnsi="仿宋" w:eastAsia="仿宋" w:cs="仿宋"/>
          <w:spacing w:val="8"/>
          <w:position w:val="1"/>
          <w:sz w:val="24"/>
          <w:szCs w:val="24"/>
          <w:highlight w:val="none"/>
          <w:lang w:eastAsia="zh-CN"/>
        </w:rPr>
        <w:t>其他主要</w:t>
      </w:r>
      <w:r>
        <w:rPr>
          <w:rFonts w:hint="eastAsia" w:ascii="仿宋" w:hAnsi="仿宋" w:eastAsia="仿宋" w:cs="仿宋"/>
          <w:spacing w:val="8"/>
          <w:position w:val="1"/>
          <w:sz w:val="24"/>
          <w:szCs w:val="24"/>
          <w:highlight w:val="none"/>
        </w:rPr>
        <w:t>义务的</w:t>
      </w:r>
      <w:r>
        <w:rPr>
          <w:rFonts w:hint="eastAsia" w:ascii="仿宋" w:hAnsi="仿宋" w:eastAsia="仿宋" w:cs="仿宋"/>
          <w:spacing w:val="5"/>
          <w:position w:val="1"/>
          <w:sz w:val="24"/>
          <w:szCs w:val="24"/>
          <w:highlight w:val="none"/>
        </w:rPr>
        <w:t>；</w:t>
      </w:r>
    </w:p>
    <w:p w14:paraId="1EBDE835">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8"/>
          <w:position w:val="1"/>
          <w:sz w:val="24"/>
          <w:szCs w:val="24"/>
          <w:highlight w:val="none"/>
        </w:rPr>
        <w:t>20.1.3乙方在本合同履行过程中有欺诈行为的</w:t>
      </w:r>
      <w:r>
        <w:rPr>
          <w:rFonts w:hint="eastAsia" w:ascii="仿宋" w:hAnsi="仿宋" w:eastAsia="仿宋" w:cs="仿宋"/>
          <w:spacing w:val="3"/>
          <w:position w:val="1"/>
          <w:sz w:val="24"/>
          <w:szCs w:val="24"/>
          <w:highlight w:val="none"/>
        </w:rPr>
        <w:t>。</w:t>
      </w:r>
    </w:p>
    <w:p w14:paraId="2C46CA5F">
      <w:pPr>
        <w:keepNext w:val="0"/>
        <w:keepLines w:val="0"/>
        <w:pageBreakBefore w:val="0"/>
        <w:widowControl/>
        <w:kinsoku w:val="0"/>
        <w:wordWrap/>
        <w:overflowPunct/>
        <w:topLinePunct w:val="0"/>
        <w:autoSpaceDE w:val="0"/>
        <w:autoSpaceDN w:val="0"/>
        <w:bidi w:val="0"/>
        <w:adjustRightInd w:val="0"/>
        <w:snapToGrid w:val="0"/>
        <w:spacing w:line="360" w:lineRule="auto"/>
        <w:ind w:left="26" w:firstLine="48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20</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2甲方全部或部分解除合同之后，应当遵循诚实信用原则购买与未交付的</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货物类似的货物或服务，乙方应承担买方购买类似货物或服务而产生的额外支出</w:t>
      </w:r>
      <w:r>
        <w:rPr>
          <w:rFonts w:hint="eastAsia" w:ascii="仿宋" w:hAnsi="仿宋" w:eastAsia="仿宋" w:cs="仿宋"/>
          <w:spacing w:val="4"/>
          <w:sz w:val="24"/>
          <w:szCs w:val="24"/>
          <w:highlight w:val="none"/>
        </w:rPr>
        <w:t>。</w:t>
      </w:r>
      <w:r>
        <w:rPr>
          <w:rFonts w:hint="eastAsia" w:ascii="仿宋" w:hAnsi="仿宋" w:eastAsia="仿宋" w:cs="仿宋"/>
          <w:spacing w:val="11"/>
          <w:sz w:val="24"/>
          <w:szCs w:val="24"/>
          <w:highlight w:val="none"/>
        </w:rPr>
        <w:t>部</w:t>
      </w:r>
      <w:r>
        <w:rPr>
          <w:rFonts w:hint="eastAsia" w:ascii="仿宋" w:hAnsi="仿宋" w:eastAsia="仿宋" w:cs="仿宋"/>
          <w:spacing w:val="9"/>
          <w:sz w:val="24"/>
          <w:szCs w:val="24"/>
          <w:highlight w:val="none"/>
        </w:rPr>
        <w:t>分解除合同的，乙方应继续履行合同中未解除的部分。</w:t>
      </w:r>
    </w:p>
    <w:p w14:paraId="221232B0">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21.破产终止合同</w:t>
      </w:r>
    </w:p>
    <w:p w14:paraId="1701A24B">
      <w:pPr>
        <w:keepNext w:val="0"/>
        <w:keepLines w:val="0"/>
        <w:pageBreakBefore w:val="0"/>
        <w:widowControl/>
        <w:kinsoku w:val="0"/>
        <w:wordWrap/>
        <w:overflowPunct/>
        <w:topLinePunct w:val="0"/>
        <w:autoSpaceDE w:val="0"/>
        <w:autoSpaceDN w:val="0"/>
        <w:bidi w:val="0"/>
        <w:adjustRightInd w:val="0"/>
        <w:snapToGrid w:val="0"/>
        <w:spacing w:line="360" w:lineRule="auto"/>
        <w:ind w:left="22" w:right="200" w:firstLine="504"/>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乙</w:t>
      </w:r>
      <w:r>
        <w:rPr>
          <w:rFonts w:hint="eastAsia" w:ascii="仿宋" w:hAnsi="仿宋" w:eastAsia="仿宋" w:cs="仿宋"/>
          <w:spacing w:val="6"/>
          <w:sz w:val="24"/>
          <w:szCs w:val="24"/>
          <w:highlight w:val="none"/>
        </w:rPr>
        <w:t>方破产而无法完全履行本合同义务时，甲方可以书面方式通知乙方终止合</w:t>
      </w:r>
      <w:r>
        <w:rPr>
          <w:rFonts w:hint="eastAsia" w:ascii="仿宋" w:hAnsi="仿宋" w:eastAsia="仿宋" w:cs="仿宋"/>
          <w:spacing w:val="9"/>
          <w:sz w:val="24"/>
          <w:szCs w:val="24"/>
          <w:highlight w:val="none"/>
        </w:rPr>
        <w:t>同</w:t>
      </w:r>
      <w:r>
        <w:rPr>
          <w:rFonts w:hint="eastAsia" w:ascii="仿宋" w:hAnsi="仿宋" w:eastAsia="仿宋" w:cs="仿宋"/>
          <w:spacing w:val="7"/>
          <w:sz w:val="24"/>
          <w:szCs w:val="24"/>
          <w:highlight w:val="none"/>
        </w:rPr>
        <w:t>而不给予乙方补偿。该合同的终止将不损害或不影响甲方已经采取或将要采取</w:t>
      </w:r>
      <w:r>
        <w:rPr>
          <w:rFonts w:hint="eastAsia" w:ascii="仿宋" w:hAnsi="仿宋" w:eastAsia="仿宋" w:cs="仿宋"/>
          <w:spacing w:val="15"/>
          <w:sz w:val="24"/>
          <w:szCs w:val="24"/>
          <w:highlight w:val="none"/>
        </w:rPr>
        <w:t>任</w:t>
      </w:r>
      <w:r>
        <w:rPr>
          <w:rFonts w:hint="eastAsia" w:ascii="仿宋" w:hAnsi="仿宋" w:eastAsia="仿宋" w:cs="仿宋"/>
          <w:spacing w:val="8"/>
          <w:sz w:val="24"/>
          <w:szCs w:val="24"/>
          <w:highlight w:val="none"/>
        </w:rPr>
        <w:t>何行动或补救措施的权利。</w:t>
      </w:r>
    </w:p>
    <w:p w14:paraId="4E385F48">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22.转让和分包</w:t>
      </w:r>
    </w:p>
    <w:p w14:paraId="2915BE35">
      <w:pPr>
        <w:keepNext w:val="0"/>
        <w:keepLines w:val="0"/>
        <w:pageBreakBefore w:val="0"/>
        <w:widowControl/>
        <w:kinsoku w:val="0"/>
        <w:wordWrap/>
        <w:overflowPunct/>
        <w:topLinePunct w:val="0"/>
        <w:autoSpaceDE w:val="0"/>
        <w:autoSpaceDN w:val="0"/>
        <w:bidi w:val="0"/>
        <w:adjustRightInd w:val="0"/>
        <w:snapToGrid w:val="0"/>
        <w:spacing w:line="360" w:lineRule="auto"/>
        <w:ind w:left="386"/>
        <w:textAlignment w:val="baseline"/>
        <w:rPr>
          <w:rFonts w:hint="eastAsia" w:ascii="仿宋" w:hAnsi="仿宋" w:eastAsia="仿宋" w:cs="仿宋"/>
          <w:sz w:val="24"/>
          <w:szCs w:val="24"/>
          <w:highlight w:val="none"/>
        </w:rPr>
      </w:pPr>
      <w:r>
        <w:rPr>
          <w:rFonts w:hint="eastAsia" w:ascii="仿宋" w:hAnsi="仿宋" w:eastAsia="仿宋" w:cs="仿宋"/>
          <w:spacing w:val="9"/>
          <w:position w:val="1"/>
          <w:sz w:val="24"/>
          <w:szCs w:val="24"/>
          <w:highlight w:val="none"/>
        </w:rPr>
        <w:t>2</w:t>
      </w:r>
      <w:r>
        <w:rPr>
          <w:rFonts w:hint="eastAsia" w:ascii="仿宋" w:hAnsi="仿宋" w:eastAsia="仿宋" w:cs="仿宋"/>
          <w:spacing w:val="7"/>
          <w:position w:val="1"/>
          <w:sz w:val="24"/>
          <w:szCs w:val="24"/>
          <w:highlight w:val="none"/>
        </w:rPr>
        <w:t>2.1政府采购合同不能转让。</w:t>
      </w:r>
    </w:p>
    <w:p w14:paraId="6A9550D4">
      <w:pPr>
        <w:keepNext w:val="0"/>
        <w:keepLines w:val="0"/>
        <w:pageBreakBefore w:val="0"/>
        <w:widowControl/>
        <w:kinsoku w:val="0"/>
        <w:wordWrap/>
        <w:overflowPunct/>
        <w:topLinePunct w:val="0"/>
        <w:autoSpaceDE w:val="0"/>
        <w:autoSpaceDN w:val="0"/>
        <w:bidi w:val="0"/>
        <w:adjustRightInd w:val="0"/>
        <w:snapToGrid w:val="0"/>
        <w:spacing w:line="360" w:lineRule="auto"/>
        <w:ind w:left="22" w:right="200" w:firstLine="363"/>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22</w:t>
      </w:r>
      <w:r>
        <w:rPr>
          <w:rFonts w:hint="eastAsia" w:ascii="仿宋" w:hAnsi="仿宋" w:eastAsia="仿宋" w:cs="仿宋"/>
          <w:spacing w:val="17"/>
          <w:sz w:val="24"/>
          <w:szCs w:val="24"/>
          <w:highlight w:val="none"/>
        </w:rPr>
        <w:t>.</w:t>
      </w:r>
      <w:r>
        <w:rPr>
          <w:rFonts w:hint="eastAsia" w:ascii="仿宋" w:hAnsi="仿宋" w:eastAsia="仿宋" w:cs="仿宋"/>
          <w:spacing w:val="9"/>
          <w:sz w:val="24"/>
          <w:szCs w:val="24"/>
          <w:highlight w:val="none"/>
        </w:rPr>
        <w:t>2经甲方书面同意乙方可以将合同条款下非主体、非关键性工作分包给他人</w:t>
      </w:r>
      <w:r>
        <w:rPr>
          <w:rFonts w:hint="eastAsia" w:ascii="仿宋" w:hAnsi="仿宋" w:eastAsia="仿宋" w:cs="仿宋"/>
          <w:spacing w:val="7"/>
          <w:sz w:val="24"/>
          <w:szCs w:val="24"/>
          <w:highlight w:val="none"/>
        </w:rPr>
        <w:t>完成。接受分包的人应当具备相应的资格条件，并不得再次分包。分包后不能</w:t>
      </w:r>
      <w:r>
        <w:rPr>
          <w:rFonts w:hint="eastAsia" w:ascii="仿宋" w:hAnsi="仿宋" w:eastAsia="仿宋" w:cs="仿宋"/>
          <w:spacing w:val="9"/>
          <w:sz w:val="24"/>
          <w:szCs w:val="24"/>
          <w:highlight w:val="none"/>
        </w:rPr>
        <w:t>解</w:t>
      </w:r>
      <w:r>
        <w:rPr>
          <w:rFonts w:hint="eastAsia" w:ascii="仿宋" w:hAnsi="仿宋" w:eastAsia="仿宋" w:cs="仿宋"/>
          <w:spacing w:val="7"/>
          <w:sz w:val="24"/>
          <w:szCs w:val="24"/>
          <w:highlight w:val="none"/>
        </w:rPr>
        <w:t>除卖方履行本合同的责任和义务，接受分包的人与乙方共同对甲方连带承担合</w:t>
      </w:r>
      <w:r>
        <w:rPr>
          <w:rFonts w:hint="eastAsia" w:ascii="仿宋" w:hAnsi="仿宋" w:eastAsia="仿宋" w:cs="仿宋"/>
          <w:spacing w:val="12"/>
          <w:sz w:val="24"/>
          <w:szCs w:val="24"/>
          <w:highlight w:val="none"/>
        </w:rPr>
        <w:t>同</w:t>
      </w:r>
      <w:r>
        <w:rPr>
          <w:rFonts w:hint="eastAsia" w:ascii="仿宋" w:hAnsi="仿宋" w:eastAsia="仿宋" w:cs="仿宋"/>
          <w:spacing w:val="7"/>
          <w:sz w:val="24"/>
          <w:szCs w:val="24"/>
          <w:highlight w:val="none"/>
        </w:rPr>
        <w:t>的责任和义务。</w:t>
      </w:r>
    </w:p>
    <w:p w14:paraId="5EF1FE14">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23.合同修改</w:t>
      </w:r>
    </w:p>
    <w:p w14:paraId="7DB166D9">
      <w:pPr>
        <w:keepNext w:val="0"/>
        <w:keepLines w:val="0"/>
        <w:pageBreakBefore w:val="0"/>
        <w:widowControl/>
        <w:kinsoku w:val="0"/>
        <w:wordWrap/>
        <w:overflowPunct/>
        <w:topLinePunct w:val="0"/>
        <w:autoSpaceDE w:val="0"/>
        <w:autoSpaceDN w:val="0"/>
        <w:bidi w:val="0"/>
        <w:adjustRightInd w:val="0"/>
        <w:snapToGrid w:val="0"/>
        <w:spacing w:line="360" w:lineRule="auto"/>
        <w:ind w:left="23" w:right="165" w:firstLine="51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甲方和乙方都不得擅自变更本合同，但合同继续履行将损害国家和社会公</w:t>
      </w:r>
      <w:r>
        <w:rPr>
          <w:rFonts w:hint="eastAsia" w:ascii="仿宋" w:hAnsi="仿宋" w:eastAsia="仿宋" w:cs="仿宋"/>
          <w:spacing w:val="4"/>
          <w:sz w:val="24"/>
          <w:szCs w:val="24"/>
          <w:highlight w:val="none"/>
        </w:rPr>
        <w:t>共</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利</w:t>
      </w:r>
      <w:r>
        <w:rPr>
          <w:rFonts w:hint="eastAsia" w:ascii="仿宋" w:hAnsi="仿宋" w:eastAsia="仿宋" w:cs="仿宋"/>
          <w:spacing w:val="8"/>
          <w:sz w:val="24"/>
          <w:szCs w:val="24"/>
          <w:highlight w:val="none"/>
        </w:rPr>
        <w:t>益的除外。如必须对合同条款进行改动时，当事人双方须共同签署书面文件，</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作为</w:t>
      </w:r>
      <w:r>
        <w:rPr>
          <w:rFonts w:hint="eastAsia" w:ascii="仿宋" w:hAnsi="仿宋" w:eastAsia="仿宋" w:cs="仿宋"/>
          <w:spacing w:val="7"/>
          <w:sz w:val="24"/>
          <w:szCs w:val="24"/>
          <w:highlight w:val="none"/>
        </w:rPr>
        <w:t>合同的补充。</w:t>
      </w:r>
    </w:p>
    <w:p w14:paraId="032B22B1">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24.通知</w:t>
      </w:r>
    </w:p>
    <w:p w14:paraId="13C2031B">
      <w:pPr>
        <w:keepNext w:val="0"/>
        <w:keepLines w:val="0"/>
        <w:pageBreakBefore w:val="0"/>
        <w:widowControl/>
        <w:kinsoku w:val="0"/>
        <w:wordWrap/>
        <w:overflowPunct/>
        <w:topLinePunct w:val="0"/>
        <w:autoSpaceDE w:val="0"/>
        <w:autoSpaceDN w:val="0"/>
        <w:bidi w:val="0"/>
        <w:adjustRightInd w:val="0"/>
        <w:snapToGrid w:val="0"/>
        <w:spacing w:line="360" w:lineRule="auto"/>
        <w:ind w:left="24" w:right="200" w:firstLine="48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本合同任何一方给另一方的通知，都应以书面形式发送，而另一方也应以</w:t>
      </w:r>
      <w:r>
        <w:rPr>
          <w:rFonts w:hint="eastAsia" w:ascii="仿宋" w:hAnsi="仿宋" w:eastAsia="仿宋" w:cs="仿宋"/>
          <w:spacing w:val="2"/>
          <w:sz w:val="24"/>
          <w:szCs w:val="24"/>
          <w:highlight w:val="none"/>
        </w:rPr>
        <w:t>书</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面形式确认并发送到对方明确的地址</w:t>
      </w:r>
      <w:r>
        <w:rPr>
          <w:rFonts w:hint="eastAsia" w:ascii="仿宋" w:hAnsi="仿宋" w:eastAsia="仿宋" w:cs="仿宋"/>
          <w:spacing w:val="5"/>
          <w:sz w:val="24"/>
          <w:szCs w:val="24"/>
          <w:highlight w:val="none"/>
        </w:rPr>
        <w:t>。</w:t>
      </w:r>
    </w:p>
    <w:p w14:paraId="1194858A">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25.计量单位</w:t>
      </w:r>
    </w:p>
    <w:p w14:paraId="50A7C6DB">
      <w:pPr>
        <w:keepNext w:val="0"/>
        <w:keepLines w:val="0"/>
        <w:pageBreakBefore w:val="0"/>
        <w:widowControl/>
        <w:kinsoku w:val="0"/>
        <w:wordWrap/>
        <w:overflowPunct/>
        <w:topLinePunct w:val="0"/>
        <w:autoSpaceDE w:val="0"/>
        <w:autoSpaceDN w:val="0"/>
        <w:bidi w:val="0"/>
        <w:adjustRightInd w:val="0"/>
        <w:snapToGrid w:val="0"/>
        <w:spacing w:line="360" w:lineRule="auto"/>
        <w:ind w:left="517"/>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除技</w:t>
      </w:r>
      <w:r>
        <w:rPr>
          <w:rFonts w:hint="eastAsia" w:ascii="仿宋" w:hAnsi="仿宋" w:eastAsia="仿宋" w:cs="仿宋"/>
          <w:spacing w:val="9"/>
          <w:sz w:val="24"/>
          <w:szCs w:val="24"/>
          <w:highlight w:val="none"/>
        </w:rPr>
        <w:t>术</w:t>
      </w:r>
      <w:r>
        <w:rPr>
          <w:rFonts w:hint="eastAsia" w:ascii="仿宋" w:hAnsi="仿宋" w:eastAsia="仿宋" w:cs="仿宋"/>
          <w:spacing w:val="8"/>
          <w:sz w:val="24"/>
          <w:szCs w:val="24"/>
          <w:highlight w:val="none"/>
        </w:rPr>
        <w:t>规范中另有规定外,计量单位均使用国家法定计量单位。</w:t>
      </w:r>
    </w:p>
    <w:p w14:paraId="558D76FC">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26.适用法律</w:t>
      </w:r>
    </w:p>
    <w:p w14:paraId="2E98AC90">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3"/>
          <w:szCs w:val="23"/>
          <w:highlight w:val="none"/>
        </w:rPr>
      </w:pPr>
      <w:r>
        <w:rPr>
          <w:rFonts w:hint="eastAsia" w:ascii="仿宋" w:hAnsi="仿宋" w:eastAsia="仿宋" w:cs="仿宋"/>
          <w:spacing w:val="10"/>
          <w:sz w:val="24"/>
          <w:szCs w:val="24"/>
          <w:highlight w:val="none"/>
        </w:rPr>
        <w:t>本</w:t>
      </w:r>
      <w:r>
        <w:rPr>
          <w:rFonts w:hint="eastAsia" w:ascii="仿宋" w:hAnsi="仿宋" w:eastAsia="仿宋" w:cs="仿宋"/>
          <w:spacing w:val="9"/>
          <w:sz w:val="24"/>
          <w:szCs w:val="24"/>
          <w:highlight w:val="none"/>
        </w:rPr>
        <w:t>合同按照中华人民共和国的相关法律进行解释。</w:t>
      </w:r>
    </w:p>
    <w:p w14:paraId="0E13BADF">
      <w:pPr>
        <w:rPr>
          <w:rFonts w:hint="eastAsia" w:ascii="仿宋" w:hAnsi="仿宋" w:eastAsia="仿宋" w:cs="仿宋"/>
          <w:highlight w:val="none"/>
        </w:rPr>
        <w:sectPr>
          <w:footerReference r:id="rId14" w:type="default"/>
          <w:pgSz w:w="11906" w:h="16838"/>
          <w:pgMar w:top="1429" w:right="1576" w:bottom="1429" w:left="1576" w:header="0" w:footer="986" w:gutter="0"/>
          <w:pgNumType w:fmt="decimal"/>
          <w:cols w:space="0" w:num="1"/>
          <w:rtlGutter w:val="0"/>
          <w:docGrid w:linePitch="0" w:charSpace="0"/>
        </w:sectPr>
      </w:pPr>
    </w:p>
    <w:p w14:paraId="2EEB96F7">
      <w:pPr>
        <w:spacing w:before="138" w:line="225" w:lineRule="auto"/>
        <w:ind w:left="2192"/>
        <w:outlineLvl w:val="0"/>
        <w:rPr>
          <w:rFonts w:hint="eastAsia" w:ascii="仿宋" w:hAnsi="仿宋" w:eastAsia="仿宋" w:cs="仿宋"/>
          <w:sz w:val="35"/>
          <w:szCs w:val="35"/>
          <w:highlight w:val="none"/>
        </w:rPr>
      </w:pPr>
      <w:bookmarkStart w:id="105" w:name="_bookmark16"/>
      <w:bookmarkEnd w:id="105"/>
      <w:bookmarkStart w:id="106" w:name="_Toc7308"/>
      <w:bookmarkStart w:id="107" w:name="_Toc18508"/>
      <w:r>
        <w:rPr>
          <w:rFonts w:hint="eastAsia" w:ascii="仿宋" w:hAnsi="仿宋" w:eastAsia="仿宋" w:cs="仿宋"/>
          <w:b/>
          <w:bCs/>
          <w:snapToGrid/>
          <w:color w:val="auto"/>
          <w:kern w:val="2"/>
          <w:sz w:val="36"/>
          <w:szCs w:val="36"/>
          <w:highlight w:val="none"/>
          <w:u w:val="none"/>
          <w:lang w:val="en-US" w:eastAsia="zh-CN" w:bidi="ar-SA"/>
        </w:rPr>
        <w:t>第五部分  响应文件格式</w:t>
      </w:r>
      <w:bookmarkEnd w:id="106"/>
      <w:bookmarkEnd w:id="107"/>
    </w:p>
    <w:p w14:paraId="1B968444">
      <w:pPr>
        <w:spacing w:line="275" w:lineRule="auto"/>
        <w:rPr>
          <w:rFonts w:hint="eastAsia" w:ascii="仿宋" w:hAnsi="仿宋" w:eastAsia="仿宋" w:cs="仿宋"/>
          <w:sz w:val="21"/>
          <w:highlight w:val="none"/>
        </w:rPr>
      </w:pPr>
    </w:p>
    <w:p w14:paraId="1BF86134">
      <w:pPr>
        <w:spacing w:line="276" w:lineRule="auto"/>
        <w:rPr>
          <w:rFonts w:hint="eastAsia" w:ascii="仿宋" w:hAnsi="仿宋" w:eastAsia="仿宋" w:cs="仿宋"/>
          <w:sz w:val="21"/>
          <w:highlight w:val="none"/>
        </w:rPr>
      </w:pPr>
    </w:p>
    <w:p w14:paraId="4ADB7034">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08" w:name="_bookmark17"/>
      <w:bookmarkEnd w:id="108"/>
      <w:bookmarkStart w:id="109" w:name="_Toc22332"/>
      <w:bookmarkStart w:id="110" w:name="_Toc14252"/>
      <w:r>
        <w:rPr>
          <w:rFonts w:hint="eastAsia" w:ascii="仿宋" w:hAnsi="仿宋" w:eastAsia="仿宋" w:cs="仿宋"/>
          <w:b/>
          <w:bCs/>
          <w:snapToGrid/>
          <w:color w:val="auto"/>
          <w:kern w:val="2"/>
          <w:sz w:val="28"/>
          <w:szCs w:val="28"/>
          <w:highlight w:val="none"/>
          <w:u w:val="none"/>
          <w:lang w:val="en-US" w:eastAsia="zh-CN" w:bidi="ar-SA"/>
        </w:rPr>
        <w:t>附件 1：响应文件封面</w:t>
      </w:r>
      <w:bookmarkEnd w:id="109"/>
      <w:bookmarkEnd w:id="110"/>
    </w:p>
    <w:p w14:paraId="76676788">
      <w:pPr>
        <w:spacing w:line="339" w:lineRule="auto"/>
        <w:rPr>
          <w:rFonts w:hint="eastAsia" w:ascii="仿宋" w:hAnsi="仿宋" w:eastAsia="仿宋" w:cs="仿宋"/>
          <w:sz w:val="21"/>
          <w:highlight w:val="none"/>
        </w:rPr>
      </w:pPr>
    </w:p>
    <w:p w14:paraId="1FD63A9A">
      <w:pPr>
        <w:spacing w:line="340" w:lineRule="auto"/>
        <w:rPr>
          <w:rFonts w:hint="eastAsia" w:ascii="仿宋" w:hAnsi="仿宋" w:eastAsia="仿宋" w:cs="仿宋"/>
          <w:sz w:val="21"/>
          <w:highlight w:val="none"/>
        </w:rPr>
      </w:pPr>
    </w:p>
    <w:p w14:paraId="533820E9">
      <w:pPr>
        <w:spacing w:before="170" w:line="219" w:lineRule="auto"/>
        <w:ind w:left="1839"/>
        <w:rPr>
          <w:rFonts w:hint="eastAsia" w:ascii="仿宋" w:hAnsi="仿宋" w:eastAsia="仿宋" w:cs="仿宋"/>
          <w:sz w:val="52"/>
          <w:szCs w:val="52"/>
          <w:highlight w:val="none"/>
        </w:rPr>
      </w:pPr>
      <w:r>
        <w:rPr>
          <w:rFonts w:hint="eastAsia" w:ascii="仿宋" w:hAnsi="仿宋" w:eastAsia="仿宋" w:cs="仿宋"/>
          <w:b/>
          <w:bCs/>
          <w:snapToGrid/>
          <w:color w:val="auto"/>
          <w:kern w:val="2"/>
          <w:sz w:val="72"/>
          <w:szCs w:val="72"/>
          <w:highlight w:val="none"/>
          <w:u w:val="none"/>
          <w:lang w:val="en-US" w:eastAsia="zh-CN" w:bidi="ar-SA"/>
        </w:rPr>
        <w:t>青海省政府采购项目</w:t>
      </w:r>
    </w:p>
    <w:p w14:paraId="32B12B02">
      <w:pPr>
        <w:spacing w:line="245" w:lineRule="auto"/>
        <w:rPr>
          <w:rFonts w:hint="eastAsia" w:ascii="仿宋" w:hAnsi="仿宋" w:eastAsia="仿宋" w:cs="仿宋"/>
          <w:sz w:val="21"/>
          <w:highlight w:val="none"/>
        </w:rPr>
      </w:pPr>
    </w:p>
    <w:p w14:paraId="2CF8D941">
      <w:pPr>
        <w:spacing w:line="246" w:lineRule="auto"/>
        <w:rPr>
          <w:rFonts w:hint="eastAsia" w:ascii="仿宋" w:hAnsi="仿宋" w:eastAsia="仿宋" w:cs="仿宋"/>
          <w:sz w:val="21"/>
          <w:highlight w:val="none"/>
        </w:rPr>
      </w:pPr>
    </w:p>
    <w:p w14:paraId="235E9383">
      <w:pPr>
        <w:spacing w:line="246" w:lineRule="auto"/>
        <w:rPr>
          <w:rFonts w:hint="eastAsia" w:ascii="仿宋" w:hAnsi="仿宋" w:eastAsia="仿宋" w:cs="仿宋"/>
          <w:sz w:val="21"/>
          <w:highlight w:val="none"/>
        </w:rPr>
      </w:pPr>
    </w:p>
    <w:p w14:paraId="17C3A382">
      <w:pPr>
        <w:spacing w:line="246" w:lineRule="auto"/>
        <w:rPr>
          <w:rFonts w:hint="eastAsia" w:ascii="仿宋" w:hAnsi="仿宋" w:eastAsia="仿宋" w:cs="仿宋"/>
          <w:sz w:val="21"/>
          <w:highlight w:val="none"/>
        </w:rPr>
      </w:pPr>
    </w:p>
    <w:p w14:paraId="1317E05A">
      <w:pPr>
        <w:spacing w:line="246" w:lineRule="auto"/>
        <w:rPr>
          <w:rFonts w:hint="eastAsia" w:ascii="仿宋" w:hAnsi="仿宋" w:eastAsia="仿宋" w:cs="仿宋"/>
          <w:sz w:val="21"/>
          <w:highlight w:val="none"/>
        </w:rPr>
      </w:pPr>
    </w:p>
    <w:p w14:paraId="5FE8AB39">
      <w:pPr>
        <w:spacing w:before="231" w:line="222" w:lineRule="auto"/>
        <w:ind w:left="2243"/>
        <w:rPr>
          <w:rFonts w:hint="eastAsia" w:ascii="仿宋" w:hAnsi="仿宋" w:eastAsia="仿宋" w:cs="仿宋"/>
          <w:sz w:val="71"/>
          <w:szCs w:val="71"/>
          <w:highlight w:val="none"/>
        </w:rPr>
      </w:pPr>
      <w:r>
        <w:rPr>
          <w:rFonts w:hint="eastAsia" w:ascii="仿宋" w:hAnsi="仿宋" w:eastAsia="仿宋" w:cs="仿宋"/>
          <w:b/>
          <w:bCs/>
          <w:snapToGrid/>
          <w:color w:val="auto"/>
          <w:kern w:val="2"/>
          <w:sz w:val="72"/>
          <w:szCs w:val="72"/>
          <w:highlight w:val="none"/>
          <w:u w:val="none"/>
          <w:lang w:val="en-US" w:eastAsia="zh-CN" w:bidi="ar-SA"/>
        </w:rPr>
        <w:t>响 应 文 件</w:t>
      </w:r>
    </w:p>
    <w:p w14:paraId="663B9951">
      <w:pPr>
        <w:rPr>
          <w:rFonts w:hint="eastAsia" w:ascii="仿宋" w:hAnsi="仿宋" w:eastAsia="仿宋" w:cs="仿宋"/>
          <w:sz w:val="21"/>
          <w:highlight w:val="none"/>
        </w:rPr>
      </w:pPr>
    </w:p>
    <w:p w14:paraId="07EA690C">
      <w:pPr>
        <w:rPr>
          <w:rFonts w:hint="eastAsia" w:ascii="仿宋" w:hAnsi="仿宋" w:eastAsia="仿宋" w:cs="仿宋"/>
          <w:sz w:val="21"/>
          <w:highlight w:val="none"/>
        </w:rPr>
      </w:pPr>
    </w:p>
    <w:p w14:paraId="249EC7E0">
      <w:pPr>
        <w:rPr>
          <w:rFonts w:hint="eastAsia" w:ascii="仿宋" w:hAnsi="仿宋" w:eastAsia="仿宋" w:cs="仿宋"/>
          <w:sz w:val="21"/>
          <w:highlight w:val="none"/>
        </w:rPr>
      </w:pPr>
    </w:p>
    <w:p w14:paraId="6C77806F">
      <w:pPr>
        <w:rPr>
          <w:rFonts w:hint="eastAsia" w:ascii="仿宋" w:hAnsi="仿宋" w:eastAsia="仿宋" w:cs="仿宋"/>
          <w:sz w:val="21"/>
          <w:highlight w:val="none"/>
        </w:rPr>
      </w:pPr>
    </w:p>
    <w:p w14:paraId="085B3140">
      <w:pPr>
        <w:spacing w:line="241" w:lineRule="auto"/>
        <w:rPr>
          <w:rFonts w:hint="eastAsia" w:ascii="仿宋" w:hAnsi="仿宋" w:eastAsia="仿宋" w:cs="仿宋"/>
          <w:sz w:val="21"/>
          <w:highlight w:val="none"/>
        </w:rPr>
      </w:pPr>
    </w:p>
    <w:p w14:paraId="53819988">
      <w:pPr>
        <w:spacing w:line="241" w:lineRule="auto"/>
        <w:rPr>
          <w:rFonts w:hint="eastAsia" w:ascii="仿宋" w:hAnsi="仿宋" w:eastAsia="仿宋" w:cs="仿宋"/>
          <w:sz w:val="21"/>
          <w:highlight w:val="none"/>
        </w:rPr>
      </w:pPr>
    </w:p>
    <w:p w14:paraId="1F9B0091">
      <w:pPr>
        <w:spacing w:line="241" w:lineRule="auto"/>
        <w:rPr>
          <w:rFonts w:hint="eastAsia" w:ascii="仿宋" w:hAnsi="仿宋" w:eastAsia="仿宋" w:cs="仿宋"/>
          <w:sz w:val="21"/>
          <w:highlight w:val="none"/>
        </w:rPr>
      </w:pPr>
    </w:p>
    <w:p w14:paraId="41431A54">
      <w:pPr>
        <w:spacing w:line="241" w:lineRule="auto"/>
        <w:rPr>
          <w:rFonts w:hint="eastAsia" w:ascii="仿宋" w:hAnsi="仿宋" w:eastAsia="仿宋" w:cs="仿宋"/>
          <w:sz w:val="21"/>
          <w:highlight w:val="none"/>
        </w:rPr>
      </w:pPr>
    </w:p>
    <w:p w14:paraId="2B2A342E">
      <w:pPr>
        <w:spacing w:line="241" w:lineRule="auto"/>
        <w:rPr>
          <w:rFonts w:hint="eastAsia" w:ascii="仿宋" w:hAnsi="仿宋" w:eastAsia="仿宋" w:cs="仿宋"/>
          <w:sz w:val="21"/>
          <w:highlight w:val="none"/>
        </w:rPr>
      </w:pPr>
    </w:p>
    <w:p w14:paraId="069FCAB8">
      <w:pPr>
        <w:spacing w:line="241" w:lineRule="auto"/>
        <w:rPr>
          <w:rFonts w:hint="eastAsia" w:ascii="仿宋" w:hAnsi="仿宋" w:eastAsia="仿宋" w:cs="仿宋"/>
          <w:sz w:val="21"/>
          <w:highlight w:val="none"/>
        </w:rPr>
      </w:pPr>
    </w:p>
    <w:p w14:paraId="17D41CBF">
      <w:pPr>
        <w:spacing w:line="241" w:lineRule="auto"/>
        <w:rPr>
          <w:rFonts w:hint="eastAsia" w:ascii="仿宋" w:hAnsi="仿宋" w:eastAsia="仿宋" w:cs="仿宋"/>
          <w:sz w:val="21"/>
          <w:highlight w:val="none"/>
        </w:rPr>
      </w:pPr>
    </w:p>
    <w:p w14:paraId="69BCBF50">
      <w:pPr>
        <w:keepNext w:val="0"/>
        <w:keepLines w:val="0"/>
        <w:pageBreakBefore w:val="0"/>
        <w:widowControl/>
        <w:kinsoku w:val="0"/>
        <w:wordWrap/>
        <w:overflowPunct/>
        <w:topLinePunct w:val="0"/>
        <w:autoSpaceDE w:val="0"/>
        <w:autoSpaceDN w:val="0"/>
        <w:bidi w:val="0"/>
        <w:adjustRightInd w:val="0"/>
        <w:snapToGrid w:val="0"/>
        <w:spacing w:line="480" w:lineRule="auto"/>
        <w:ind w:firstLine="964" w:firstLineChars="300"/>
        <w:textAlignment w:val="baseline"/>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 xml:space="preserve">采购项目名称：                           </w:t>
      </w:r>
    </w:p>
    <w:p w14:paraId="1C570B46">
      <w:pPr>
        <w:keepNext w:val="0"/>
        <w:keepLines w:val="0"/>
        <w:pageBreakBefore w:val="0"/>
        <w:widowControl/>
        <w:kinsoku w:val="0"/>
        <w:wordWrap/>
        <w:overflowPunct/>
        <w:topLinePunct w:val="0"/>
        <w:autoSpaceDE w:val="0"/>
        <w:autoSpaceDN w:val="0"/>
        <w:bidi w:val="0"/>
        <w:adjustRightInd w:val="0"/>
        <w:snapToGrid w:val="0"/>
        <w:spacing w:line="480" w:lineRule="auto"/>
        <w:ind w:firstLine="964" w:firstLineChars="300"/>
        <w:textAlignment w:val="baseline"/>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 xml:space="preserve">采购项目编号：                           </w:t>
      </w:r>
    </w:p>
    <w:p w14:paraId="2365913D">
      <w:pPr>
        <w:keepNext w:val="0"/>
        <w:keepLines w:val="0"/>
        <w:pageBreakBefore w:val="0"/>
        <w:widowControl/>
        <w:kinsoku w:val="0"/>
        <w:wordWrap/>
        <w:overflowPunct/>
        <w:topLinePunct w:val="0"/>
        <w:autoSpaceDE w:val="0"/>
        <w:autoSpaceDN w:val="0"/>
        <w:bidi w:val="0"/>
        <w:adjustRightInd w:val="0"/>
        <w:snapToGrid w:val="0"/>
        <w:spacing w:line="480" w:lineRule="auto"/>
        <w:ind w:firstLine="964" w:firstLineChars="300"/>
        <w:textAlignment w:val="baseline"/>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供  应   商：                (公章)</w:t>
      </w:r>
    </w:p>
    <w:p w14:paraId="2A006DA0">
      <w:pPr>
        <w:keepNext w:val="0"/>
        <w:keepLines w:val="0"/>
        <w:pageBreakBefore w:val="0"/>
        <w:widowControl/>
        <w:kinsoku w:val="0"/>
        <w:wordWrap/>
        <w:overflowPunct/>
        <w:topLinePunct w:val="0"/>
        <w:autoSpaceDE w:val="0"/>
        <w:autoSpaceDN w:val="0"/>
        <w:bidi w:val="0"/>
        <w:adjustRightInd w:val="0"/>
        <w:snapToGrid w:val="0"/>
        <w:spacing w:line="480" w:lineRule="auto"/>
        <w:ind w:firstLine="964" w:firstLineChars="300"/>
        <w:textAlignment w:val="baseline"/>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法定代表人或委托代理人：       (签字或盖章)</w:t>
      </w:r>
    </w:p>
    <w:p w14:paraId="0D89C855">
      <w:pPr>
        <w:spacing w:before="231" w:line="222" w:lineRule="auto"/>
        <w:ind w:left="2243"/>
        <w:rPr>
          <w:rFonts w:hint="eastAsia" w:ascii="仿宋" w:hAnsi="仿宋" w:eastAsia="仿宋" w:cs="仿宋"/>
          <w:b/>
          <w:bCs/>
          <w:snapToGrid/>
          <w:color w:val="auto"/>
          <w:kern w:val="2"/>
          <w:sz w:val="32"/>
          <w:szCs w:val="32"/>
          <w:highlight w:val="none"/>
          <w:u w:val="none"/>
          <w:lang w:val="en-US" w:eastAsia="zh-CN" w:bidi="ar-SA"/>
        </w:rPr>
      </w:pPr>
    </w:p>
    <w:p w14:paraId="46EBD819">
      <w:pPr>
        <w:spacing w:before="231" w:line="222" w:lineRule="auto"/>
        <w:jc w:val="center"/>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年   月   日</w:t>
      </w:r>
    </w:p>
    <w:p w14:paraId="1F2F0ECE">
      <w:pPr>
        <w:rPr>
          <w:rFonts w:hint="eastAsia" w:ascii="仿宋" w:hAnsi="仿宋" w:eastAsia="仿宋" w:cs="仿宋"/>
          <w:sz w:val="30"/>
          <w:szCs w:val="30"/>
          <w:highlight w:val="none"/>
        </w:rPr>
        <w:sectPr>
          <w:footerReference r:id="rId15" w:type="default"/>
          <w:pgSz w:w="11906" w:h="16838"/>
          <w:pgMar w:top="1429" w:right="1576" w:bottom="1429" w:left="1576" w:header="0" w:footer="986" w:gutter="0"/>
          <w:pgNumType w:fmt="decimal"/>
          <w:cols w:space="0" w:num="1"/>
          <w:rtlGutter w:val="0"/>
          <w:docGrid w:linePitch="0" w:charSpace="0"/>
        </w:sectPr>
      </w:pPr>
    </w:p>
    <w:p w14:paraId="7A4F674E">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11" w:name="_bookmark18"/>
      <w:bookmarkEnd w:id="111"/>
      <w:bookmarkStart w:id="112" w:name="_Toc19600"/>
      <w:bookmarkStart w:id="113" w:name="_Toc12062"/>
      <w:r>
        <w:rPr>
          <w:rFonts w:hint="eastAsia" w:ascii="仿宋" w:hAnsi="仿宋" w:eastAsia="仿宋" w:cs="仿宋"/>
          <w:b/>
          <w:bCs/>
          <w:snapToGrid/>
          <w:color w:val="auto"/>
          <w:kern w:val="2"/>
          <w:sz w:val="28"/>
          <w:szCs w:val="28"/>
          <w:highlight w:val="none"/>
          <w:u w:val="none"/>
          <w:lang w:val="en-US" w:eastAsia="zh-CN" w:bidi="ar-SA"/>
        </w:rPr>
        <w:t>附件 2：响应文件目录</w:t>
      </w:r>
      <w:bookmarkEnd w:id="112"/>
      <w:bookmarkEnd w:id="113"/>
    </w:p>
    <w:p w14:paraId="60C8E819">
      <w:pPr>
        <w:spacing w:before="293"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rPr>
        <w:t>1) 响应文件封面……………………………………………………所在页码</w:t>
      </w:r>
    </w:p>
    <w:p w14:paraId="27050475">
      <w:pPr>
        <w:spacing w:before="185"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rPr>
        <w:t>2) 响应文件目录……………………………………………………所在页码</w:t>
      </w:r>
    </w:p>
    <w:p w14:paraId="32A27ED5">
      <w:pPr>
        <w:spacing w:before="184"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rPr>
        <w:t>3) 响应函……………………………………………………………所在页码</w:t>
      </w:r>
    </w:p>
    <w:p w14:paraId="453ED4D3">
      <w:pPr>
        <w:spacing w:before="184"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lang w:val="en-US" w:eastAsia="zh-CN"/>
        </w:rPr>
        <w:t>4</w:t>
      </w:r>
      <w:r>
        <w:rPr>
          <w:rFonts w:hint="eastAsia" w:ascii="仿宋" w:hAnsi="仿宋" w:eastAsia="仿宋" w:cs="仿宋"/>
          <w:spacing w:val="12"/>
          <w:sz w:val="24"/>
          <w:szCs w:val="24"/>
          <w:highlight w:val="none"/>
        </w:rPr>
        <w:t>) 法定代表人证明书………………………………………………所在页码</w:t>
      </w:r>
    </w:p>
    <w:p w14:paraId="0611F69F">
      <w:pPr>
        <w:spacing w:before="185"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lang w:val="en-US" w:eastAsia="zh-CN"/>
        </w:rPr>
        <w:t>5</w:t>
      </w:r>
      <w:r>
        <w:rPr>
          <w:rFonts w:hint="eastAsia" w:ascii="仿宋" w:hAnsi="仿宋" w:eastAsia="仿宋" w:cs="仿宋"/>
          <w:spacing w:val="12"/>
          <w:sz w:val="24"/>
          <w:szCs w:val="24"/>
          <w:highlight w:val="none"/>
        </w:rPr>
        <w:t>) 法定代表人授权书………………………………………………所在页码</w:t>
      </w:r>
    </w:p>
    <w:p w14:paraId="6F8D4AD5">
      <w:pPr>
        <w:spacing w:before="185"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lang w:val="en-US" w:eastAsia="zh-CN"/>
        </w:rPr>
        <w:t>6</w:t>
      </w:r>
      <w:r>
        <w:rPr>
          <w:rFonts w:hint="eastAsia" w:ascii="仿宋" w:hAnsi="仿宋" w:eastAsia="仿宋" w:cs="仿宋"/>
          <w:spacing w:val="12"/>
          <w:sz w:val="24"/>
          <w:szCs w:val="24"/>
          <w:highlight w:val="none"/>
        </w:rPr>
        <w:t>) 供应商承诺函……………………………………………………所在页码</w:t>
      </w:r>
    </w:p>
    <w:p w14:paraId="29436376">
      <w:pPr>
        <w:spacing w:before="186"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lang w:val="en-US" w:eastAsia="zh-CN"/>
        </w:rPr>
        <w:t>7</w:t>
      </w:r>
      <w:r>
        <w:rPr>
          <w:rFonts w:hint="eastAsia" w:ascii="仿宋" w:hAnsi="仿宋" w:eastAsia="仿宋" w:cs="仿宋"/>
          <w:spacing w:val="13"/>
          <w:sz w:val="24"/>
          <w:szCs w:val="24"/>
          <w:highlight w:val="none"/>
        </w:rPr>
        <w:t>)</w:t>
      </w:r>
      <w:r>
        <w:rPr>
          <w:rFonts w:hint="eastAsia" w:ascii="仿宋" w:hAnsi="仿宋" w:eastAsia="仿宋" w:cs="仿宋"/>
          <w:spacing w:val="13"/>
          <w:sz w:val="24"/>
          <w:szCs w:val="24"/>
          <w:highlight w:val="none"/>
          <w:lang w:val="en-US" w:eastAsia="zh-CN"/>
        </w:rPr>
        <w:t xml:space="preserve"> </w:t>
      </w:r>
      <w:r>
        <w:rPr>
          <w:rFonts w:hint="eastAsia" w:ascii="仿宋" w:hAnsi="仿宋" w:eastAsia="仿宋" w:cs="仿宋"/>
          <w:spacing w:val="13"/>
          <w:sz w:val="24"/>
          <w:szCs w:val="24"/>
          <w:highlight w:val="none"/>
        </w:rPr>
        <w:t>供应商诚信承诺书………………………………………………所在页码</w:t>
      </w:r>
    </w:p>
    <w:p w14:paraId="7FD4E0F5">
      <w:pPr>
        <w:spacing w:before="185" w:line="240" w:lineRule="auto"/>
        <w:ind w:left="514"/>
        <w:rPr>
          <w:rFonts w:hint="eastAsia" w:ascii="仿宋" w:hAnsi="仿宋" w:eastAsia="仿宋" w:cs="仿宋"/>
          <w:spacing w:val="13"/>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lang w:val="en-US" w:eastAsia="zh-CN"/>
        </w:rPr>
        <w:t>8</w:t>
      </w:r>
      <w:r>
        <w:rPr>
          <w:rFonts w:hint="eastAsia" w:ascii="仿宋" w:hAnsi="仿宋" w:eastAsia="仿宋" w:cs="仿宋"/>
          <w:spacing w:val="13"/>
          <w:sz w:val="24"/>
          <w:szCs w:val="24"/>
          <w:highlight w:val="none"/>
        </w:rPr>
        <w:t>)</w:t>
      </w:r>
      <w:r>
        <w:rPr>
          <w:rFonts w:hint="eastAsia" w:ascii="仿宋" w:hAnsi="仿宋" w:eastAsia="仿宋" w:cs="仿宋"/>
          <w:spacing w:val="13"/>
          <w:sz w:val="24"/>
          <w:szCs w:val="24"/>
          <w:highlight w:val="none"/>
          <w:lang w:val="en-US" w:eastAsia="zh-CN"/>
        </w:rPr>
        <w:t xml:space="preserve"> </w:t>
      </w:r>
      <w:r>
        <w:rPr>
          <w:rFonts w:hint="eastAsia" w:ascii="仿宋" w:hAnsi="仿宋" w:eastAsia="仿宋" w:cs="仿宋"/>
          <w:spacing w:val="13"/>
          <w:sz w:val="24"/>
          <w:szCs w:val="24"/>
          <w:highlight w:val="none"/>
        </w:rPr>
        <w:t>资格证明材料……………………………………………………所在页码</w:t>
      </w:r>
    </w:p>
    <w:p w14:paraId="477A67EF">
      <w:pPr>
        <w:spacing w:before="185" w:line="240" w:lineRule="auto"/>
        <w:ind w:left="541"/>
        <w:rPr>
          <w:rFonts w:hint="eastAsia" w:ascii="仿宋" w:hAnsi="仿宋" w:eastAsia="仿宋" w:cs="仿宋"/>
          <w:spacing w:val="23"/>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23"/>
          <w:sz w:val="24"/>
          <w:szCs w:val="24"/>
          <w:highlight w:val="none"/>
          <w:lang w:val="en-US" w:eastAsia="zh-CN"/>
        </w:rPr>
        <w:t>9</w:t>
      </w:r>
      <w:r>
        <w:rPr>
          <w:rFonts w:hint="eastAsia" w:ascii="仿宋" w:hAnsi="仿宋" w:eastAsia="仿宋" w:cs="仿宋"/>
          <w:spacing w:val="23"/>
          <w:sz w:val="24"/>
          <w:szCs w:val="24"/>
          <w:highlight w:val="none"/>
        </w:rPr>
        <w:t>)具备履行合同所必须的设备和专业技术能力证明…………所在页码</w:t>
      </w:r>
    </w:p>
    <w:p w14:paraId="1076E80D">
      <w:pPr>
        <w:spacing w:before="186" w:line="240" w:lineRule="auto"/>
        <w:ind w:left="514"/>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w:t>
      </w:r>
      <w:r>
        <w:rPr>
          <w:rFonts w:hint="eastAsia" w:ascii="仿宋" w:hAnsi="仿宋" w:eastAsia="仿宋" w:cs="仿宋"/>
          <w:spacing w:val="15"/>
          <w:sz w:val="24"/>
          <w:szCs w:val="24"/>
          <w:highlight w:val="none"/>
        </w:rPr>
        <w:t>1</w:t>
      </w:r>
      <w:r>
        <w:rPr>
          <w:rFonts w:hint="eastAsia" w:ascii="仿宋" w:hAnsi="仿宋" w:eastAsia="仿宋" w:cs="仿宋"/>
          <w:spacing w:val="9"/>
          <w:sz w:val="24"/>
          <w:szCs w:val="24"/>
          <w:highlight w:val="none"/>
          <w:lang w:val="en-US" w:eastAsia="zh-CN"/>
        </w:rPr>
        <w:t>0</w:t>
      </w:r>
      <w:r>
        <w:rPr>
          <w:rFonts w:hint="eastAsia" w:ascii="仿宋" w:hAnsi="仿宋" w:eastAsia="仿宋" w:cs="仿宋"/>
          <w:spacing w:val="9"/>
          <w:sz w:val="24"/>
          <w:szCs w:val="24"/>
          <w:highlight w:val="none"/>
        </w:rPr>
        <w:t>) 财务状况、缴纳税收和社会保障资金证明……………………所在页码</w:t>
      </w:r>
    </w:p>
    <w:p w14:paraId="5767EB09">
      <w:pPr>
        <w:spacing w:before="185"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1</w:t>
      </w:r>
      <w:r>
        <w:rPr>
          <w:rFonts w:hint="eastAsia" w:ascii="仿宋" w:hAnsi="仿宋" w:eastAsia="仿宋" w:cs="仿宋"/>
          <w:spacing w:val="13"/>
          <w:sz w:val="24"/>
          <w:szCs w:val="24"/>
          <w:highlight w:val="none"/>
          <w:lang w:val="en-US" w:eastAsia="zh-CN"/>
        </w:rPr>
        <w:t>1</w:t>
      </w:r>
      <w:r>
        <w:rPr>
          <w:rFonts w:hint="eastAsia" w:ascii="仿宋" w:hAnsi="仿宋" w:eastAsia="仿宋" w:cs="仿宋"/>
          <w:spacing w:val="13"/>
          <w:sz w:val="24"/>
          <w:szCs w:val="24"/>
          <w:highlight w:val="none"/>
        </w:rPr>
        <w:t>)无重大违法记录声明……………………………………………所在页码</w:t>
      </w:r>
    </w:p>
    <w:p w14:paraId="7AF1C1C7">
      <w:pPr>
        <w:spacing w:before="183" w:line="240" w:lineRule="auto"/>
        <w:ind w:left="541"/>
        <w:rPr>
          <w:rFonts w:hint="eastAsia" w:ascii="仿宋" w:hAnsi="仿宋" w:eastAsia="仿宋" w:cs="仿宋"/>
          <w:spacing w:val="12"/>
          <w:sz w:val="24"/>
          <w:szCs w:val="24"/>
          <w:highlight w:val="none"/>
          <w:lang w:val="en-US" w:eastAsia="zh-CN"/>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lang w:val="en-US" w:eastAsia="zh-CN"/>
        </w:rPr>
        <w:t>12</w:t>
      </w:r>
      <w:r>
        <w:rPr>
          <w:rFonts w:hint="eastAsia" w:ascii="仿宋" w:hAnsi="仿宋" w:eastAsia="仿宋" w:cs="仿宋"/>
          <w:spacing w:val="12"/>
          <w:sz w:val="24"/>
          <w:szCs w:val="24"/>
          <w:highlight w:val="none"/>
        </w:rPr>
        <w:t>)</w:t>
      </w:r>
      <w:r>
        <w:rPr>
          <w:rFonts w:hint="eastAsia" w:ascii="仿宋" w:hAnsi="仿宋" w:eastAsia="仿宋" w:cs="仿宋"/>
          <w:spacing w:val="13"/>
          <w:sz w:val="24"/>
          <w:szCs w:val="24"/>
          <w:highlight w:val="none"/>
        </w:rPr>
        <w:t>磋商保证金证明…………………………………………………所在</w:t>
      </w:r>
      <w:r>
        <w:rPr>
          <w:rFonts w:hint="eastAsia" w:ascii="仿宋" w:hAnsi="仿宋" w:eastAsia="仿宋" w:cs="仿宋"/>
          <w:spacing w:val="13"/>
          <w:sz w:val="24"/>
          <w:szCs w:val="24"/>
          <w:highlight w:val="none"/>
          <w:lang w:val="en-US" w:eastAsia="zh-CN"/>
        </w:rPr>
        <w:t>页码</w:t>
      </w:r>
    </w:p>
    <w:p w14:paraId="550C8FF8">
      <w:pPr>
        <w:spacing w:before="183" w:line="240" w:lineRule="auto"/>
        <w:ind w:firstLine="528" w:firstLineChars="200"/>
        <w:rPr>
          <w:rFonts w:hint="eastAsia" w:ascii="仿宋" w:hAnsi="仿宋" w:eastAsia="仿宋" w:cs="仿宋"/>
          <w:sz w:val="24"/>
          <w:szCs w:val="24"/>
          <w:highlight w:val="none"/>
        </w:rPr>
      </w:pP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lang w:val="en-US" w:eastAsia="zh-CN"/>
        </w:rPr>
        <w:t>13</w:t>
      </w: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rPr>
        <w:t>竞争性磋商最初报价表………………………………………所在页码</w:t>
      </w:r>
    </w:p>
    <w:p w14:paraId="192F3EA2">
      <w:pPr>
        <w:spacing w:before="185" w:line="240" w:lineRule="auto"/>
        <w:ind w:left="514"/>
        <w:rPr>
          <w:rFonts w:hint="eastAsia" w:ascii="仿宋" w:hAnsi="仿宋" w:eastAsia="仿宋" w:cs="仿宋"/>
          <w:spacing w:val="16"/>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6"/>
          <w:sz w:val="24"/>
          <w:szCs w:val="24"/>
          <w:highlight w:val="none"/>
          <w:lang w:val="en-US" w:eastAsia="zh-CN"/>
        </w:rPr>
        <w:t>14</w:t>
      </w:r>
      <w:r>
        <w:rPr>
          <w:rFonts w:hint="eastAsia" w:ascii="仿宋" w:hAnsi="仿宋" w:eastAsia="仿宋" w:cs="仿宋"/>
          <w:spacing w:val="16"/>
          <w:sz w:val="24"/>
          <w:szCs w:val="24"/>
          <w:highlight w:val="none"/>
        </w:rPr>
        <w:t>)</w:t>
      </w:r>
      <w:r>
        <w:rPr>
          <w:rFonts w:hint="eastAsia" w:ascii="仿宋" w:hAnsi="仿宋" w:eastAsia="仿宋" w:cs="仿宋"/>
          <w:spacing w:val="16"/>
          <w:sz w:val="24"/>
          <w:szCs w:val="24"/>
          <w:highlight w:val="none"/>
          <w:lang w:val="en-US" w:eastAsia="zh-CN"/>
        </w:rPr>
        <w:t xml:space="preserve"> </w:t>
      </w:r>
      <w:r>
        <w:rPr>
          <w:rFonts w:hint="eastAsia" w:ascii="仿宋" w:hAnsi="仿宋" w:eastAsia="仿宋" w:cs="仿宋"/>
          <w:spacing w:val="16"/>
          <w:sz w:val="24"/>
          <w:szCs w:val="24"/>
          <w:highlight w:val="none"/>
        </w:rPr>
        <w:t>分项报价表</w:t>
      </w:r>
      <w:r>
        <w:rPr>
          <w:rFonts w:hint="eastAsia" w:ascii="仿宋" w:hAnsi="仿宋" w:eastAsia="仿宋" w:cs="仿宋"/>
          <w:spacing w:val="12"/>
          <w:sz w:val="24"/>
          <w:szCs w:val="24"/>
          <w:highlight w:val="none"/>
        </w:rPr>
        <w:t>……………………………………………………</w:t>
      </w:r>
      <w:r>
        <w:rPr>
          <w:rFonts w:hint="eastAsia" w:ascii="仿宋" w:hAnsi="仿宋" w:eastAsia="仿宋" w:cs="仿宋"/>
          <w:spacing w:val="16"/>
          <w:sz w:val="24"/>
          <w:szCs w:val="24"/>
          <w:highlight w:val="none"/>
        </w:rPr>
        <w:t>所在页码</w:t>
      </w:r>
    </w:p>
    <w:p w14:paraId="30ACB508">
      <w:pPr>
        <w:spacing w:before="185" w:line="240" w:lineRule="auto"/>
        <w:ind w:left="514"/>
        <w:rPr>
          <w:rFonts w:hint="eastAsia" w:ascii="仿宋" w:hAnsi="仿宋" w:eastAsia="仿宋" w:cs="仿宋"/>
          <w:spacing w:val="16"/>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6"/>
          <w:sz w:val="24"/>
          <w:szCs w:val="24"/>
          <w:highlight w:val="none"/>
          <w:lang w:val="en-US" w:eastAsia="zh-CN"/>
        </w:rPr>
        <w:t>15</w:t>
      </w:r>
      <w:r>
        <w:rPr>
          <w:rFonts w:hint="eastAsia" w:ascii="仿宋" w:hAnsi="仿宋" w:eastAsia="仿宋" w:cs="仿宋"/>
          <w:spacing w:val="16"/>
          <w:sz w:val="24"/>
          <w:szCs w:val="24"/>
          <w:highlight w:val="none"/>
        </w:rPr>
        <w:t>)</w:t>
      </w:r>
      <w:r>
        <w:rPr>
          <w:rFonts w:hint="eastAsia" w:ascii="仿宋" w:hAnsi="仿宋" w:eastAsia="仿宋" w:cs="仿宋"/>
          <w:spacing w:val="16"/>
          <w:sz w:val="24"/>
          <w:szCs w:val="24"/>
          <w:highlight w:val="none"/>
          <w:lang w:val="en-US" w:eastAsia="zh-CN"/>
        </w:rPr>
        <w:t xml:space="preserve"> </w:t>
      </w:r>
      <w:r>
        <w:rPr>
          <w:rFonts w:hint="eastAsia" w:ascii="仿宋" w:hAnsi="仿宋" w:eastAsia="仿宋" w:cs="仿宋"/>
          <w:spacing w:val="16"/>
          <w:sz w:val="24"/>
          <w:szCs w:val="24"/>
          <w:highlight w:val="none"/>
        </w:rPr>
        <w:t>技术规格响应表………………………………………………所在页码</w:t>
      </w:r>
    </w:p>
    <w:p w14:paraId="32B7F6B8">
      <w:pPr>
        <w:spacing w:before="185"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1</w:t>
      </w:r>
      <w:r>
        <w:rPr>
          <w:rFonts w:hint="eastAsia" w:ascii="仿宋" w:hAnsi="仿宋" w:eastAsia="仿宋" w:cs="仿宋"/>
          <w:spacing w:val="13"/>
          <w:sz w:val="24"/>
          <w:szCs w:val="24"/>
          <w:highlight w:val="none"/>
          <w:lang w:val="en-US" w:eastAsia="zh-CN"/>
        </w:rPr>
        <w:t>6</w:t>
      </w:r>
      <w:r>
        <w:rPr>
          <w:rFonts w:hint="eastAsia" w:ascii="仿宋" w:hAnsi="仿宋" w:eastAsia="仿宋" w:cs="仿宋"/>
          <w:spacing w:val="13"/>
          <w:sz w:val="24"/>
          <w:szCs w:val="24"/>
          <w:highlight w:val="none"/>
        </w:rPr>
        <w:t>)磋商产品相关资料………………………………………………所在页码</w:t>
      </w:r>
    </w:p>
    <w:p w14:paraId="4B03E245">
      <w:pPr>
        <w:spacing w:before="185"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1</w:t>
      </w:r>
      <w:r>
        <w:rPr>
          <w:rFonts w:hint="eastAsia" w:ascii="仿宋" w:hAnsi="仿宋" w:eastAsia="仿宋" w:cs="仿宋"/>
          <w:spacing w:val="13"/>
          <w:sz w:val="24"/>
          <w:szCs w:val="24"/>
          <w:highlight w:val="none"/>
          <w:lang w:val="en-US" w:eastAsia="zh-CN"/>
        </w:rPr>
        <w:t>7</w:t>
      </w:r>
      <w:r>
        <w:rPr>
          <w:rFonts w:hint="eastAsia" w:ascii="仿宋" w:hAnsi="仿宋" w:eastAsia="仿宋" w:cs="仿宋"/>
          <w:spacing w:val="13"/>
          <w:sz w:val="24"/>
          <w:szCs w:val="24"/>
          <w:highlight w:val="none"/>
        </w:rPr>
        <w:t>)类似业绩证明材料………………………………………………所在页码</w:t>
      </w:r>
    </w:p>
    <w:p w14:paraId="52101A80">
      <w:pPr>
        <w:spacing w:before="185"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1</w:t>
      </w:r>
      <w:r>
        <w:rPr>
          <w:rFonts w:hint="eastAsia" w:ascii="仿宋" w:hAnsi="仿宋" w:eastAsia="仿宋" w:cs="仿宋"/>
          <w:spacing w:val="13"/>
          <w:sz w:val="24"/>
          <w:szCs w:val="24"/>
          <w:highlight w:val="none"/>
          <w:lang w:val="en-US" w:eastAsia="zh-CN"/>
        </w:rPr>
        <w:t>8</w:t>
      </w:r>
      <w:r>
        <w:rPr>
          <w:rFonts w:hint="eastAsia" w:ascii="仿宋" w:hAnsi="仿宋" w:eastAsia="仿宋" w:cs="仿宋"/>
          <w:spacing w:val="13"/>
          <w:sz w:val="24"/>
          <w:szCs w:val="24"/>
          <w:highlight w:val="none"/>
        </w:rPr>
        <w:t>)中小企业声明函…………………………………………………所在页码</w:t>
      </w:r>
    </w:p>
    <w:p w14:paraId="72A21C51">
      <w:pPr>
        <w:spacing w:before="185"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1</w:t>
      </w:r>
      <w:r>
        <w:rPr>
          <w:rFonts w:hint="eastAsia" w:ascii="仿宋" w:hAnsi="仿宋" w:eastAsia="仿宋" w:cs="仿宋"/>
          <w:spacing w:val="13"/>
          <w:sz w:val="24"/>
          <w:szCs w:val="24"/>
          <w:highlight w:val="none"/>
          <w:lang w:val="en-US" w:eastAsia="zh-CN"/>
        </w:rPr>
        <w:t>9</w:t>
      </w:r>
      <w:r>
        <w:rPr>
          <w:rFonts w:hint="eastAsia" w:ascii="仿宋" w:hAnsi="仿宋" w:eastAsia="仿宋" w:cs="仿宋"/>
          <w:spacing w:val="13"/>
          <w:sz w:val="24"/>
          <w:szCs w:val="24"/>
          <w:highlight w:val="none"/>
        </w:rPr>
        <w:t>)残疾人福利性单位声明函………………………………………所在页码</w:t>
      </w:r>
    </w:p>
    <w:p w14:paraId="634FCF86">
      <w:pPr>
        <w:spacing w:before="186"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lang w:val="en-US" w:eastAsia="zh-CN"/>
        </w:rPr>
        <w:t>20</w:t>
      </w:r>
      <w:r>
        <w:rPr>
          <w:rFonts w:hint="eastAsia" w:ascii="仿宋" w:hAnsi="仿宋" w:eastAsia="仿宋" w:cs="仿宋"/>
          <w:spacing w:val="13"/>
          <w:sz w:val="24"/>
          <w:szCs w:val="24"/>
          <w:highlight w:val="none"/>
        </w:rPr>
        <w:t>)监狱企业证明资料………………………………………………所在页码</w:t>
      </w:r>
    </w:p>
    <w:p w14:paraId="0BF266A5">
      <w:pPr>
        <w:spacing w:before="184"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2</w:t>
      </w:r>
      <w:r>
        <w:rPr>
          <w:rFonts w:hint="eastAsia" w:ascii="仿宋" w:hAnsi="仿宋" w:eastAsia="仿宋" w:cs="仿宋"/>
          <w:spacing w:val="13"/>
          <w:sz w:val="24"/>
          <w:szCs w:val="24"/>
          <w:highlight w:val="none"/>
          <w:lang w:val="en-US" w:eastAsia="zh-CN"/>
        </w:rPr>
        <w:t>1</w:t>
      </w:r>
      <w:r>
        <w:rPr>
          <w:rFonts w:hint="eastAsia" w:ascii="仿宋" w:hAnsi="仿宋" w:eastAsia="仿宋" w:cs="仿宋"/>
          <w:spacing w:val="13"/>
          <w:sz w:val="24"/>
          <w:szCs w:val="24"/>
          <w:highlight w:val="none"/>
        </w:rPr>
        <w:t>)供应商认为在其他方面有必要说明的事项……………………所在页码</w:t>
      </w:r>
    </w:p>
    <w:p w14:paraId="5DCBCA3D">
      <w:pPr>
        <w:spacing w:before="185" w:line="240" w:lineRule="auto"/>
        <w:ind w:left="514"/>
        <w:rPr>
          <w:rFonts w:hint="eastAsia" w:ascii="仿宋" w:hAnsi="仿宋" w:eastAsia="仿宋" w:cs="仿宋"/>
          <w:sz w:val="23"/>
          <w:szCs w:val="23"/>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2</w:t>
      </w:r>
      <w:r>
        <w:rPr>
          <w:rFonts w:hint="eastAsia" w:ascii="仿宋" w:hAnsi="仿宋" w:eastAsia="仿宋" w:cs="仿宋"/>
          <w:spacing w:val="13"/>
          <w:sz w:val="24"/>
          <w:szCs w:val="24"/>
          <w:highlight w:val="none"/>
          <w:lang w:val="en-US" w:eastAsia="zh-CN"/>
        </w:rPr>
        <w:t>2</w:t>
      </w:r>
      <w:r>
        <w:rPr>
          <w:rFonts w:hint="eastAsia" w:ascii="仿宋" w:hAnsi="仿宋" w:eastAsia="仿宋" w:cs="仿宋"/>
          <w:spacing w:val="13"/>
          <w:sz w:val="24"/>
          <w:szCs w:val="24"/>
          <w:highlight w:val="none"/>
        </w:rPr>
        <w:t>)竞争性磋商最终报价表…………………………………………所在页码</w:t>
      </w:r>
    </w:p>
    <w:p w14:paraId="69C30821">
      <w:pPr>
        <w:spacing w:line="240" w:lineRule="auto"/>
        <w:rPr>
          <w:rFonts w:hint="eastAsia" w:ascii="仿宋" w:hAnsi="仿宋" w:eastAsia="仿宋" w:cs="仿宋"/>
          <w:highlight w:val="none"/>
        </w:rPr>
        <w:sectPr>
          <w:footerReference r:id="rId16" w:type="default"/>
          <w:pgSz w:w="11906" w:h="16838"/>
          <w:pgMar w:top="1429" w:right="1576" w:bottom="1429" w:left="1576" w:header="0" w:footer="986" w:gutter="0"/>
          <w:pgNumType w:fmt="decimal"/>
          <w:cols w:space="0" w:num="1"/>
          <w:rtlGutter w:val="0"/>
          <w:docGrid w:linePitch="0" w:charSpace="0"/>
        </w:sectPr>
      </w:pPr>
    </w:p>
    <w:p w14:paraId="455247D3">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14" w:name="_bookmark19"/>
      <w:bookmarkEnd w:id="114"/>
      <w:bookmarkStart w:id="115" w:name="_Toc25052"/>
      <w:bookmarkStart w:id="116" w:name="_Toc7232"/>
      <w:r>
        <w:rPr>
          <w:rFonts w:hint="eastAsia" w:ascii="仿宋" w:hAnsi="仿宋" w:eastAsia="仿宋" w:cs="仿宋"/>
          <w:b/>
          <w:bCs/>
          <w:snapToGrid/>
          <w:color w:val="auto"/>
          <w:kern w:val="2"/>
          <w:sz w:val="28"/>
          <w:szCs w:val="28"/>
          <w:highlight w:val="none"/>
          <w:u w:val="none"/>
          <w:lang w:val="en-US" w:eastAsia="zh-CN" w:bidi="ar-SA"/>
        </w:rPr>
        <w:t>附件 3：响应函</w:t>
      </w:r>
      <w:bookmarkEnd w:id="115"/>
      <w:bookmarkEnd w:id="116"/>
    </w:p>
    <w:p w14:paraId="37C9748D">
      <w:pPr>
        <w:spacing w:before="170" w:line="219" w:lineRule="auto"/>
        <w:jc w:val="center"/>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6"/>
          <w:szCs w:val="36"/>
          <w:highlight w:val="none"/>
          <w:u w:val="none"/>
          <w:lang w:val="en-US" w:eastAsia="zh-CN" w:bidi="ar-SA"/>
        </w:rPr>
        <w:t>响应函</w:t>
      </w:r>
    </w:p>
    <w:p w14:paraId="124E6FCF">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0"/>
        <w:textAlignment w:val="baseline"/>
        <w:rPr>
          <w:rFonts w:hint="eastAsia" w:ascii="仿宋" w:hAnsi="仿宋" w:eastAsia="仿宋" w:cs="仿宋"/>
          <w:b/>
          <w:bCs/>
          <w:spacing w:val="15"/>
          <w:sz w:val="24"/>
          <w:szCs w:val="24"/>
          <w:highlight w:val="none"/>
        </w:rPr>
      </w:pPr>
    </w:p>
    <w:p w14:paraId="71D44604">
      <w:pPr>
        <w:keepNext w:val="0"/>
        <w:keepLines w:val="0"/>
        <w:pageBreakBefore w:val="0"/>
        <w:widowControl/>
        <w:kinsoku w:val="0"/>
        <w:wordWrap/>
        <w:overflowPunct/>
        <w:topLinePunct w:val="0"/>
        <w:autoSpaceDE w:val="0"/>
        <w:autoSpaceDN w:val="0"/>
        <w:bidi w:val="0"/>
        <w:adjustRightInd w:val="0"/>
        <w:snapToGrid w:val="0"/>
        <w:spacing w:line="360" w:lineRule="auto"/>
        <w:ind w:left="22" w:right="63" w:firstLine="542" w:firstLineChars="200"/>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059637A2">
      <w:pPr>
        <w:keepNext w:val="0"/>
        <w:keepLines w:val="0"/>
        <w:pageBreakBefore w:val="0"/>
        <w:widowControl/>
        <w:kinsoku w:val="0"/>
        <w:wordWrap/>
        <w:overflowPunct/>
        <w:topLinePunct w:val="0"/>
        <w:autoSpaceDE w:val="0"/>
        <w:autoSpaceDN w:val="0"/>
        <w:bidi w:val="0"/>
        <w:adjustRightInd w:val="0"/>
        <w:snapToGrid w:val="0"/>
        <w:spacing w:line="360" w:lineRule="auto"/>
        <w:ind w:left="22" w:right="63" w:firstLine="552" w:firstLineChars="200"/>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我们</w:t>
      </w:r>
      <w:r>
        <w:rPr>
          <w:rFonts w:hint="eastAsia" w:ascii="仿宋" w:hAnsi="仿宋" w:eastAsia="仿宋" w:cs="仿宋"/>
          <w:spacing w:val="13"/>
          <w:sz w:val="24"/>
          <w:szCs w:val="24"/>
          <w:highlight w:val="none"/>
        </w:rPr>
        <w:t>收</w:t>
      </w:r>
      <w:r>
        <w:rPr>
          <w:rFonts w:hint="eastAsia" w:ascii="仿宋" w:hAnsi="仿宋" w:eastAsia="仿宋" w:cs="仿宋"/>
          <w:spacing w:val="9"/>
          <w:sz w:val="24"/>
          <w:szCs w:val="24"/>
          <w:highlight w:val="none"/>
        </w:rPr>
        <w:t>到</w:t>
      </w:r>
      <w:r>
        <w:rPr>
          <w:rFonts w:hint="eastAsia" w:ascii="仿宋" w:hAnsi="仿宋" w:eastAsia="仿宋" w:cs="仿宋"/>
          <w:spacing w:val="9"/>
          <w:sz w:val="24"/>
          <w:szCs w:val="24"/>
          <w:highlight w:val="none"/>
          <w:u w:val="single" w:color="auto"/>
        </w:rPr>
        <w:t xml:space="preserve"> 采购项目名称 (采购项目编号) </w:t>
      </w:r>
      <w:r>
        <w:rPr>
          <w:rFonts w:hint="eastAsia" w:ascii="仿宋" w:hAnsi="仿宋" w:eastAsia="仿宋" w:cs="仿宋"/>
          <w:spacing w:val="9"/>
          <w:sz w:val="24"/>
          <w:szCs w:val="24"/>
          <w:highlight w:val="none"/>
        </w:rPr>
        <w:t>竞争性磋商文件，经研究，法定</w:t>
      </w:r>
      <w:r>
        <w:rPr>
          <w:rFonts w:hint="eastAsia" w:ascii="仿宋" w:hAnsi="仿宋" w:eastAsia="仿宋" w:cs="仿宋"/>
          <w:spacing w:val="11"/>
          <w:sz w:val="24"/>
          <w:szCs w:val="24"/>
          <w:highlight w:val="none"/>
        </w:rPr>
        <w:t>代</w:t>
      </w:r>
      <w:r>
        <w:rPr>
          <w:rFonts w:hint="eastAsia" w:ascii="仿宋" w:hAnsi="仿宋" w:eastAsia="仿宋" w:cs="仿宋"/>
          <w:spacing w:val="6"/>
          <w:sz w:val="24"/>
          <w:szCs w:val="24"/>
          <w:highlight w:val="none"/>
        </w:rPr>
        <w:t>表人 (姓名、职务) 正式授权 (委托代理人姓名、职务) 代表供应商 (供应商</w:t>
      </w:r>
      <w:r>
        <w:rPr>
          <w:rFonts w:hint="eastAsia" w:ascii="仿宋" w:hAnsi="仿宋" w:eastAsia="仿宋" w:cs="仿宋"/>
          <w:spacing w:val="8"/>
          <w:sz w:val="24"/>
          <w:szCs w:val="24"/>
          <w:highlight w:val="none"/>
        </w:rPr>
        <w:t>名称、地址) 提交响应文件</w:t>
      </w:r>
      <w:r>
        <w:rPr>
          <w:rFonts w:hint="eastAsia" w:ascii="仿宋" w:hAnsi="仿宋" w:eastAsia="仿宋" w:cs="仿宋"/>
          <w:spacing w:val="7"/>
          <w:sz w:val="24"/>
          <w:szCs w:val="24"/>
          <w:highlight w:val="none"/>
        </w:rPr>
        <w:t>。</w:t>
      </w:r>
    </w:p>
    <w:p w14:paraId="582A8407">
      <w:pPr>
        <w:keepNext w:val="0"/>
        <w:keepLines w:val="0"/>
        <w:pageBreakBefore w:val="0"/>
        <w:widowControl/>
        <w:kinsoku w:val="0"/>
        <w:wordWrap/>
        <w:overflowPunct/>
        <w:topLinePunct w:val="0"/>
        <w:autoSpaceDE w:val="0"/>
        <w:autoSpaceDN w:val="0"/>
        <w:bidi w:val="0"/>
        <w:adjustRightInd w:val="0"/>
        <w:snapToGrid w:val="0"/>
        <w:spacing w:line="360" w:lineRule="auto"/>
        <w:ind w:left="502" w:firstLine="0"/>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据</w:t>
      </w:r>
      <w:r>
        <w:rPr>
          <w:rFonts w:hint="eastAsia" w:ascii="仿宋" w:hAnsi="仿宋" w:eastAsia="仿宋" w:cs="仿宋"/>
          <w:spacing w:val="11"/>
          <w:sz w:val="24"/>
          <w:szCs w:val="24"/>
          <w:highlight w:val="none"/>
        </w:rPr>
        <w:t>此</w:t>
      </w:r>
      <w:r>
        <w:rPr>
          <w:rFonts w:hint="eastAsia" w:ascii="仿宋" w:hAnsi="仿宋" w:eastAsia="仿宋" w:cs="仿宋"/>
          <w:spacing w:val="8"/>
          <w:sz w:val="24"/>
          <w:szCs w:val="24"/>
          <w:highlight w:val="none"/>
        </w:rPr>
        <w:t>函，签字代表宣布同意如下：</w:t>
      </w:r>
    </w:p>
    <w:p w14:paraId="42D45488">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8" w:firstLineChars="20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1.我方已</w:t>
      </w:r>
      <w:r>
        <w:rPr>
          <w:rFonts w:hint="eastAsia" w:ascii="仿宋" w:hAnsi="仿宋" w:eastAsia="仿宋" w:cs="仿宋"/>
          <w:spacing w:val="1"/>
          <w:sz w:val="24"/>
          <w:szCs w:val="24"/>
          <w:highlight w:val="none"/>
        </w:rPr>
        <w:t>详阅竞争性磋商文件的全部内容，包括澄清、修改条款等有关附件，</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承</w:t>
      </w:r>
      <w:r>
        <w:rPr>
          <w:rFonts w:hint="eastAsia" w:ascii="仿宋" w:hAnsi="仿宋" w:eastAsia="仿宋" w:cs="仿宋"/>
          <w:spacing w:val="8"/>
          <w:sz w:val="24"/>
          <w:szCs w:val="24"/>
          <w:highlight w:val="none"/>
        </w:rPr>
        <w:t>诺对其完全理解并接受。</w:t>
      </w:r>
    </w:p>
    <w:p w14:paraId="7673D7EC">
      <w:pPr>
        <w:keepNext w:val="0"/>
        <w:keepLines w:val="0"/>
        <w:pageBreakBefore w:val="0"/>
        <w:widowControl/>
        <w:kinsoku w:val="0"/>
        <w:wordWrap/>
        <w:overflowPunct/>
        <w:topLinePunct w:val="0"/>
        <w:autoSpaceDE w:val="0"/>
        <w:autoSpaceDN w:val="0"/>
        <w:bidi w:val="0"/>
        <w:adjustRightInd w:val="0"/>
        <w:snapToGrid w:val="0"/>
        <w:spacing w:line="360" w:lineRule="auto"/>
        <w:ind w:left="22" w:right="61" w:firstLine="496"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2.磋商有效期自提交响应文件</w:t>
      </w:r>
      <w:r>
        <w:rPr>
          <w:rFonts w:hint="eastAsia" w:ascii="仿宋" w:hAnsi="仿宋" w:eastAsia="仿宋" w:cs="仿宋"/>
          <w:spacing w:val="3"/>
          <w:sz w:val="24"/>
          <w:szCs w:val="24"/>
          <w:highlight w:val="none"/>
        </w:rPr>
        <w:t>之</w:t>
      </w:r>
      <w:r>
        <w:rPr>
          <w:rFonts w:hint="eastAsia" w:ascii="仿宋" w:hAnsi="仿宋" w:eastAsia="仿宋" w:cs="仿宋"/>
          <w:spacing w:val="2"/>
          <w:sz w:val="24"/>
          <w:szCs w:val="24"/>
          <w:highlight w:val="none"/>
        </w:rPr>
        <w:t>日起</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u w:val="single" w:color="auto"/>
          <w:lang w:val="en-US" w:eastAsia="zh-CN"/>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 xml:space="preserve"> ( 日历日) 内有效。如果我方在</w:t>
      </w:r>
      <w:r>
        <w:rPr>
          <w:rFonts w:hint="eastAsia" w:ascii="仿宋" w:hAnsi="仿宋" w:eastAsia="仿宋" w:cs="仿宋"/>
          <w:sz w:val="24"/>
          <w:szCs w:val="24"/>
          <w:highlight w:val="none"/>
        </w:rPr>
        <w:t xml:space="preserve"> </w:t>
      </w:r>
      <w:r>
        <w:rPr>
          <w:rFonts w:hint="eastAsia" w:ascii="仿宋" w:hAnsi="仿宋" w:eastAsia="仿宋" w:cs="仿宋"/>
          <w:spacing w:val="15"/>
          <w:sz w:val="24"/>
          <w:szCs w:val="24"/>
          <w:highlight w:val="none"/>
        </w:rPr>
        <w:t>磋</w:t>
      </w:r>
      <w:r>
        <w:rPr>
          <w:rFonts w:hint="eastAsia" w:ascii="仿宋" w:hAnsi="仿宋" w:eastAsia="仿宋" w:cs="仿宋"/>
          <w:spacing w:val="9"/>
          <w:sz w:val="24"/>
          <w:szCs w:val="24"/>
          <w:highlight w:val="none"/>
        </w:rPr>
        <w:t>商有效期成交后不签约的，磋商保证金将被贵方没收。</w:t>
      </w:r>
    </w:p>
    <w:p w14:paraId="69ED42C9">
      <w:pPr>
        <w:keepNext w:val="0"/>
        <w:keepLines w:val="0"/>
        <w:pageBreakBefore w:val="0"/>
        <w:widowControl/>
        <w:kinsoku w:val="0"/>
        <w:wordWrap/>
        <w:overflowPunct/>
        <w:topLinePunct w:val="0"/>
        <w:autoSpaceDE w:val="0"/>
        <w:autoSpaceDN w:val="0"/>
        <w:bidi w:val="0"/>
        <w:adjustRightInd w:val="0"/>
        <w:snapToGrid w:val="0"/>
        <w:spacing w:line="360" w:lineRule="auto"/>
        <w:ind w:left="22" w:right="61"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3.我</w:t>
      </w:r>
      <w:r>
        <w:rPr>
          <w:rFonts w:hint="eastAsia" w:ascii="仿宋" w:hAnsi="仿宋" w:eastAsia="仿宋" w:cs="仿宋"/>
          <w:spacing w:val="6"/>
          <w:sz w:val="24"/>
          <w:szCs w:val="24"/>
          <w:highlight w:val="none"/>
        </w:rPr>
        <w:t>方同意按照贵方要求提供与竞争性磋商有关的一切数据或资料，理解并</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接</w:t>
      </w:r>
      <w:r>
        <w:rPr>
          <w:rFonts w:hint="eastAsia" w:ascii="仿宋" w:hAnsi="仿宋" w:eastAsia="仿宋" w:cs="仿宋"/>
          <w:spacing w:val="8"/>
          <w:sz w:val="24"/>
          <w:szCs w:val="24"/>
          <w:highlight w:val="none"/>
        </w:rPr>
        <w:t>受贵方制定的评标办法。</w:t>
      </w:r>
    </w:p>
    <w:p w14:paraId="4EFECFF8">
      <w:pPr>
        <w:keepNext w:val="0"/>
        <w:keepLines w:val="0"/>
        <w:pageBreakBefore w:val="0"/>
        <w:widowControl/>
        <w:kinsoku w:val="0"/>
        <w:wordWrap/>
        <w:overflowPunct/>
        <w:topLinePunct w:val="0"/>
        <w:autoSpaceDE w:val="0"/>
        <w:autoSpaceDN w:val="0"/>
        <w:bidi w:val="0"/>
        <w:adjustRightInd w:val="0"/>
        <w:snapToGrid w:val="0"/>
        <w:spacing w:line="360" w:lineRule="auto"/>
        <w:ind w:left="502" w:firstLine="0"/>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4.</w:t>
      </w:r>
      <w:r>
        <w:rPr>
          <w:rFonts w:hint="eastAsia" w:ascii="仿宋" w:hAnsi="仿宋" w:eastAsia="仿宋" w:cs="仿宋"/>
          <w:spacing w:val="9"/>
          <w:position w:val="1"/>
          <w:sz w:val="24"/>
          <w:szCs w:val="24"/>
          <w:highlight w:val="none"/>
        </w:rPr>
        <w:t>与</w:t>
      </w:r>
      <w:r>
        <w:rPr>
          <w:rFonts w:hint="eastAsia" w:ascii="仿宋" w:hAnsi="仿宋" w:eastAsia="仿宋" w:cs="仿宋"/>
          <w:spacing w:val="8"/>
          <w:position w:val="1"/>
          <w:sz w:val="24"/>
          <w:szCs w:val="24"/>
          <w:highlight w:val="none"/>
        </w:rPr>
        <w:t>本竞争性磋商有关的一切正式往来通讯请寄：</w:t>
      </w:r>
    </w:p>
    <w:p w14:paraId="4EF96A90">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p>
    <w:p w14:paraId="7CCD2A5E">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sectPr>
          <w:footerReference r:id="rId17" w:type="default"/>
          <w:pgSz w:w="11906" w:h="16838"/>
          <w:pgMar w:top="1429" w:right="1576" w:bottom="1429" w:left="1576" w:header="0" w:footer="986" w:gutter="0"/>
          <w:pgNumType w:fmt="decimal"/>
          <w:cols w:space="0" w:num="1"/>
          <w:rtlGutter w:val="0"/>
          <w:docGrid w:linePitch="0" w:charSpace="0"/>
        </w:sectPr>
      </w:pPr>
    </w:p>
    <w:p w14:paraId="257A62C5">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地</w:t>
      </w:r>
      <w:r>
        <w:rPr>
          <w:rFonts w:hint="eastAsia" w:ascii="仿宋" w:hAnsi="仿宋" w:eastAsia="仿宋" w:cs="仿宋"/>
          <w:spacing w:val="3"/>
          <w:sz w:val="24"/>
          <w:szCs w:val="24"/>
          <w:highlight w:val="none"/>
        </w:rPr>
        <w:t>址：</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none" w:color="auto"/>
          <w:lang w:val="en-US" w:eastAsia="zh-CN"/>
        </w:rPr>
        <w:t xml:space="preserve">   </w:t>
      </w:r>
      <w:r>
        <w:rPr>
          <w:rFonts w:hint="eastAsia" w:ascii="仿宋" w:hAnsi="仿宋" w:eastAsia="仿宋" w:cs="仿宋"/>
          <w:spacing w:val="-6"/>
          <w:sz w:val="24"/>
          <w:szCs w:val="24"/>
          <w:highlight w:val="none"/>
        </w:rPr>
        <w:t>电话：</w:t>
      </w:r>
      <w:r>
        <w:rPr>
          <w:rFonts w:hint="eastAsia" w:ascii="仿宋" w:hAnsi="仿宋" w:eastAsia="仿宋" w:cs="仿宋"/>
          <w:sz w:val="24"/>
          <w:szCs w:val="24"/>
          <w:highlight w:val="none"/>
          <w:u w:val="single" w:color="auto"/>
        </w:rPr>
        <w:t xml:space="preserve">                         </w:t>
      </w:r>
    </w:p>
    <w:p w14:paraId="0F0CB5A2">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p>
    <w:p w14:paraId="00E6BAD1">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0"/>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法定代表人姓名：</w:t>
      </w:r>
      <w:r>
        <w:rPr>
          <w:rFonts w:hint="eastAsia" w:ascii="仿宋" w:hAnsi="仿宋" w:eastAsia="仿宋" w:cs="仿宋"/>
          <w:spacing w:val="1"/>
          <w:sz w:val="24"/>
          <w:szCs w:val="24"/>
          <w:highlight w:val="none"/>
          <w:u w:val="single"/>
          <w:lang w:val="en-US" w:eastAsia="zh-CN"/>
        </w:rPr>
        <w:t xml:space="preserve">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8"/>
          <w:sz w:val="24"/>
          <w:szCs w:val="24"/>
          <w:highlight w:val="none"/>
        </w:rPr>
        <w:t>邮</w:t>
      </w:r>
      <w:r>
        <w:rPr>
          <w:rFonts w:hint="eastAsia" w:ascii="仿宋" w:hAnsi="仿宋" w:eastAsia="仿宋" w:cs="仿宋"/>
          <w:spacing w:val="4"/>
          <w:sz w:val="24"/>
          <w:szCs w:val="24"/>
          <w:highlight w:val="none"/>
        </w:rPr>
        <w:t>编：</w:t>
      </w:r>
      <w:r>
        <w:rPr>
          <w:rFonts w:hint="eastAsia" w:ascii="仿宋" w:hAnsi="仿宋" w:eastAsia="仿宋" w:cs="仿宋"/>
          <w:spacing w:val="1"/>
          <w:sz w:val="24"/>
          <w:szCs w:val="24"/>
          <w:highlight w:val="none"/>
          <w:u w:val="single"/>
          <w:lang w:val="en-US" w:eastAsia="zh-CN"/>
        </w:rPr>
        <w:t xml:space="preserve">                        </w:t>
      </w:r>
    </w:p>
    <w:p w14:paraId="0D6C5A1A">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p>
    <w:p w14:paraId="719AFE55">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传</w:t>
      </w:r>
      <w:r>
        <w:rPr>
          <w:rFonts w:hint="eastAsia" w:ascii="仿宋" w:hAnsi="仿宋" w:eastAsia="仿宋" w:cs="仿宋"/>
          <w:spacing w:val="7"/>
          <w:sz w:val="24"/>
          <w:szCs w:val="24"/>
          <w:highlight w:val="none"/>
        </w:rPr>
        <w:t>真</w:t>
      </w:r>
      <w:r>
        <w:rPr>
          <w:rFonts w:hint="eastAsia" w:ascii="仿宋" w:hAnsi="仿宋" w:eastAsia="仿宋" w:cs="仿宋"/>
          <w:spacing w:val="5"/>
          <w:sz w:val="24"/>
          <w:szCs w:val="24"/>
          <w:highlight w:val="none"/>
        </w:rPr>
        <w:t>：</w:t>
      </w:r>
      <w:r>
        <w:rPr>
          <w:rFonts w:hint="eastAsia" w:ascii="仿宋" w:hAnsi="仿宋" w:eastAsia="仿宋" w:cs="仿宋"/>
          <w:spacing w:val="1"/>
          <w:sz w:val="24"/>
          <w:szCs w:val="24"/>
          <w:highlight w:val="none"/>
          <w:u w:val="single"/>
          <w:lang w:val="en-US" w:eastAsia="zh-CN"/>
        </w:rPr>
        <w:t xml:space="preserve">                   </w:t>
      </w:r>
      <w:r>
        <w:rPr>
          <w:rFonts w:hint="eastAsia" w:ascii="仿宋" w:hAnsi="仿宋" w:eastAsia="仿宋" w:cs="仿宋"/>
          <w:spacing w:val="5"/>
          <w:sz w:val="24"/>
          <w:szCs w:val="24"/>
          <w:highlight w:val="none"/>
          <w:lang w:val="en-US" w:eastAsia="zh-CN"/>
        </w:rPr>
        <w:t xml:space="preserve">             </w:t>
      </w:r>
      <w:r>
        <w:rPr>
          <w:rFonts w:hint="eastAsia" w:ascii="仿宋" w:hAnsi="仿宋" w:eastAsia="仿宋" w:cs="仿宋"/>
          <w:spacing w:val="9"/>
          <w:sz w:val="24"/>
          <w:szCs w:val="24"/>
          <w:highlight w:val="none"/>
        </w:rPr>
        <w:t>职</w:t>
      </w:r>
      <w:r>
        <w:rPr>
          <w:rFonts w:hint="eastAsia" w:ascii="仿宋" w:hAnsi="仿宋" w:eastAsia="仿宋" w:cs="仿宋"/>
          <w:spacing w:val="5"/>
          <w:sz w:val="24"/>
          <w:szCs w:val="24"/>
          <w:highlight w:val="none"/>
        </w:rPr>
        <w:t>务：</w:t>
      </w:r>
      <w:r>
        <w:rPr>
          <w:rFonts w:hint="eastAsia" w:ascii="仿宋" w:hAnsi="仿宋" w:eastAsia="仿宋" w:cs="仿宋"/>
          <w:spacing w:val="1"/>
          <w:sz w:val="24"/>
          <w:szCs w:val="24"/>
          <w:highlight w:val="none"/>
          <w:u w:val="single"/>
          <w:lang w:val="en-US" w:eastAsia="zh-CN"/>
        </w:rPr>
        <w:t xml:space="preserve">                      </w:t>
      </w:r>
    </w:p>
    <w:p w14:paraId="485D71CA">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sectPr>
          <w:type w:val="continuous"/>
          <w:pgSz w:w="11906" w:h="16838"/>
          <w:pgMar w:top="1429" w:right="1576" w:bottom="1429" w:left="1576" w:header="0" w:footer="986" w:gutter="0"/>
          <w:pgNumType w:fmt="decimal"/>
          <w:cols w:space="0" w:num="1"/>
          <w:rtlGutter w:val="0"/>
          <w:docGrid w:linePitch="0" w:charSpace="0"/>
        </w:sectPr>
      </w:pPr>
    </w:p>
    <w:p w14:paraId="12556132">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p>
    <w:p w14:paraId="32980C3A">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p>
    <w:p w14:paraId="7DEAE852">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6EA22DC0">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051DFC3D">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1CE39484">
      <w:pPr>
        <w:spacing w:before="170" w:line="219" w:lineRule="auto"/>
        <w:jc w:val="right"/>
        <w:rPr>
          <w:rFonts w:hint="eastAsia" w:ascii="仿宋" w:hAnsi="仿宋" w:eastAsia="仿宋" w:cs="仿宋"/>
          <w:b/>
          <w:bCs/>
          <w:snapToGrid/>
          <w:color w:val="auto"/>
          <w:kern w:val="2"/>
          <w:sz w:val="24"/>
          <w:szCs w:val="24"/>
          <w:highlight w:val="none"/>
          <w:u w:val="none"/>
          <w:lang w:val="en-US" w:eastAsia="zh-CN" w:bidi="ar-SA"/>
        </w:rPr>
        <w:sectPr>
          <w:type w:val="continuous"/>
          <w:pgSz w:w="11906" w:h="16838"/>
          <w:pgMar w:top="1429" w:right="1576" w:bottom="1429" w:left="1576" w:header="0" w:footer="986" w:gutter="0"/>
          <w:pgNumType w:fmt="decimal"/>
          <w:cols w:space="0" w:num="1"/>
          <w:rtlGutter w:val="0"/>
          <w:docGrid w:linePitch="0" w:charSpace="0"/>
        </w:sectPr>
      </w:pPr>
    </w:p>
    <w:p w14:paraId="163BE6B6">
      <w:pPr>
        <w:spacing w:line="125" w:lineRule="exact"/>
        <w:rPr>
          <w:rFonts w:hint="eastAsia" w:ascii="仿宋" w:hAnsi="仿宋" w:eastAsia="仿宋" w:cs="仿宋"/>
          <w:highlight w:val="none"/>
        </w:rPr>
      </w:pPr>
    </w:p>
    <w:p w14:paraId="7A76FB55">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17" w:name="_bookmark20"/>
      <w:bookmarkEnd w:id="117"/>
      <w:bookmarkStart w:id="118" w:name="_bookmark23"/>
      <w:bookmarkEnd w:id="118"/>
      <w:bookmarkStart w:id="119" w:name="_Toc28435"/>
      <w:bookmarkStart w:id="120" w:name="_Toc4260"/>
      <w:r>
        <w:rPr>
          <w:rFonts w:hint="eastAsia" w:ascii="仿宋" w:hAnsi="仿宋" w:eastAsia="仿宋" w:cs="仿宋"/>
          <w:b/>
          <w:bCs/>
          <w:snapToGrid/>
          <w:color w:val="auto"/>
          <w:kern w:val="2"/>
          <w:sz w:val="28"/>
          <w:szCs w:val="28"/>
          <w:highlight w:val="none"/>
          <w:u w:val="none"/>
          <w:lang w:val="en-US" w:eastAsia="zh-CN" w:bidi="ar-SA"/>
        </w:rPr>
        <w:t>附件 4：法定代表人证明书</w:t>
      </w:r>
      <w:bookmarkEnd w:id="119"/>
      <w:bookmarkEnd w:id="120"/>
    </w:p>
    <w:p w14:paraId="74375A29">
      <w:pPr>
        <w:spacing w:line="329" w:lineRule="auto"/>
        <w:rPr>
          <w:rFonts w:hint="eastAsia" w:ascii="仿宋" w:hAnsi="仿宋" w:eastAsia="仿宋" w:cs="仿宋"/>
          <w:sz w:val="21"/>
          <w:highlight w:val="none"/>
        </w:rPr>
      </w:pPr>
    </w:p>
    <w:p w14:paraId="43A0EA8D">
      <w:pPr>
        <w:spacing w:before="114" w:line="224" w:lineRule="auto"/>
        <w:ind w:left="2736"/>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法定代表人证明书</w:t>
      </w:r>
    </w:p>
    <w:p w14:paraId="10E65065">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b/>
          <w:bCs/>
          <w:spacing w:val="15"/>
          <w:sz w:val="24"/>
          <w:szCs w:val="24"/>
          <w:highlight w:val="none"/>
        </w:rPr>
      </w:pPr>
    </w:p>
    <w:p w14:paraId="52138621">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24" w:right="13" w:firstLine="469"/>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08C6EE93">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24" w:right="13" w:firstLine="469"/>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pacing w:val="4"/>
          <w:sz w:val="24"/>
          <w:szCs w:val="24"/>
          <w:highlight w:val="none"/>
          <w:u w:val="single" w:color="auto"/>
        </w:rPr>
        <w:t>(法定代表人姓</w:t>
      </w:r>
      <w:r>
        <w:rPr>
          <w:rFonts w:hint="eastAsia" w:ascii="仿宋" w:hAnsi="仿宋" w:eastAsia="仿宋" w:cs="仿宋"/>
          <w:spacing w:val="3"/>
          <w:sz w:val="24"/>
          <w:szCs w:val="24"/>
          <w:highlight w:val="none"/>
          <w:u w:val="single" w:color="auto"/>
        </w:rPr>
        <w:t>名</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 xml:space="preserve"> 现任我单位</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 xml:space="preserve"> 职务，为法定代表人，特</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此证明</w:t>
      </w:r>
      <w:r>
        <w:rPr>
          <w:rFonts w:hint="eastAsia" w:ascii="仿宋" w:hAnsi="仿宋" w:eastAsia="仿宋" w:cs="仿宋"/>
          <w:spacing w:val="4"/>
          <w:sz w:val="24"/>
          <w:szCs w:val="24"/>
          <w:highlight w:val="none"/>
        </w:rPr>
        <w:t>。</w:t>
      </w:r>
    </w:p>
    <w:p w14:paraId="5D125B31">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法定代表人基本情况</w:t>
      </w:r>
      <w:r>
        <w:rPr>
          <w:rFonts w:hint="eastAsia" w:ascii="仿宋" w:hAnsi="仿宋" w:eastAsia="仿宋" w:cs="仿宋"/>
          <w:spacing w:val="7"/>
          <w:sz w:val="24"/>
          <w:szCs w:val="24"/>
          <w:highlight w:val="none"/>
        </w:rPr>
        <w:t>：</w:t>
      </w:r>
    </w:p>
    <w:p w14:paraId="165AF792">
      <w:pPr>
        <w:keepNext w:val="0"/>
        <w:keepLines w:val="0"/>
        <w:pageBreakBefore w:val="0"/>
        <w:widowControl/>
        <w:kinsoku w:val="0"/>
        <w:wordWrap/>
        <w:overflowPunct/>
        <w:topLinePunct w:val="0"/>
        <w:autoSpaceDE w:val="0"/>
        <w:autoSpaceDN w:val="0"/>
        <w:bidi w:val="0"/>
        <w:adjustRightInd w:val="0"/>
        <w:snapToGrid w:val="0"/>
        <w:spacing w:line="360" w:lineRule="auto"/>
        <w:ind w:left="26" w:firstLine="424" w:firstLineChars="200"/>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性别：</w:t>
      </w:r>
      <w:r>
        <w:rPr>
          <w:rFonts w:hint="eastAsia" w:ascii="仿宋" w:hAnsi="仿宋" w:eastAsia="仿宋" w:cs="仿宋"/>
          <w:spacing w:val="-12"/>
          <w:sz w:val="24"/>
          <w:szCs w:val="24"/>
          <w:highlight w:val="none"/>
          <w:u w:val="single" w:color="auto"/>
        </w:rPr>
        <w:t xml:space="preserve"> </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年龄：</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民族：</w:t>
      </w:r>
      <w:r>
        <w:rPr>
          <w:rFonts w:hint="eastAsia" w:ascii="仿宋" w:hAnsi="仿宋" w:eastAsia="仿宋" w:cs="仿宋"/>
          <w:sz w:val="24"/>
          <w:szCs w:val="24"/>
          <w:highlight w:val="none"/>
          <w:u w:val="single" w:color="auto"/>
        </w:rPr>
        <w:t xml:space="preserve">          </w:t>
      </w:r>
    </w:p>
    <w:p w14:paraId="63177C1B">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96"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地</w:t>
      </w:r>
      <w:r>
        <w:rPr>
          <w:rFonts w:hint="eastAsia" w:ascii="仿宋" w:hAnsi="仿宋" w:eastAsia="仿宋" w:cs="仿宋"/>
          <w:spacing w:val="3"/>
          <w:sz w:val="24"/>
          <w:szCs w:val="24"/>
          <w:highlight w:val="none"/>
        </w:rPr>
        <w:t>址：</w:t>
      </w:r>
      <w:r>
        <w:rPr>
          <w:rFonts w:hint="eastAsia" w:ascii="仿宋" w:hAnsi="仿宋" w:eastAsia="仿宋" w:cs="仿宋"/>
          <w:sz w:val="24"/>
          <w:szCs w:val="24"/>
          <w:highlight w:val="none"/>
          <w:u w:val="single" w:color="auto"/>
        </w:rPr>
        <w:t xml:space="preserve">                                               </w:t>
      </w:r>
    </w:p>
    <w:p w14:paraId="3985E431">
      <w:pPr>
        <w:keepNext w:val="0"/>
        <w:keepLines w:val="0"/>
        <w:pageBreakBefore w:val="0"/>
        <w:widowControl/>
        <w:kinsoku w:val="0"/>
        <w:wordWrap/>
        <w:overflowPunct/>
        <w:topLinePunct w:val="0"/>
        <w:autoSpaceDE w:val="0"/>
        <w:autoSpaceDN w:val="0"/>
        <w:bidi w:val="0"/>
        <w:adjustRightInd w:val="0"/>
        <w:snapToGrid w:val="0"/>
        <w:spacing w:line="360" w:lineRule="auto"/>
        <w:ind w:left="29" w:firstLine="516" w:firstLineChars="200"/>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身</w:t>
      </w:r>
      <w:r>
        <w:rPr>
          <w:rFonts w:hint="eastAsia" w:ascii="仿宋" w:hAnsi="仿宋" w:eastAsia="仿宋" w:cs="仿宋"/>
          <w:spacing w:val="5"/>
          <w:sz w:val="24"/>
          <w:szCs w:val="24"/>
          <w:highlight w:val="none"/>
        </w:rPr>
        <w:t>份证号码：</w:t>
      </w:r>
      <w:r>
        <w:rPr>
          <w:rFonts w:hint="eastAsia" w:ascii="仿宋" w:hAnsi="仿宋" w:eastAsia="仿宋" w:cs="仿宋"/>
          <w:sz w:val="24"/>
          <w:szCs w:val="24"/>
          <w:highlight w:val="none"/>
          <w:u w:val="single" w:color="auto"/>
        </w:rPr>
        <w:t xml:space="preserve">                                         </w:t>
      </w:r>
    </w:p>
    <w:p w14:paraId="1A05C9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20770E5E">
      <w:pPr>
        <w:keepNext w:val="0"/>
        <w:keepLines w:val="0"/>
        <w:pageBreakBefore w:val="0"/>
        <w:widowControl/>
        <w:kinsoku w:val="0"/>
        <w:wordWrap/>
        <w:overflowPunct/>
        <w:topLinePunct w:val="0"/>
        <w:autoSpaceDE w:val="0"/>
        <w:autoSpaceDN w:val="0"/>
        <w:bidi w:val="0"/>
        <w:adjustRightInd w:val="0"/>
        <w:snapToGrid w:val="0"/>
        <w:spacing w:line="360" w:lineRule="auto"/>
        <w:ind w:left="42"/>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 xml:space="preserve">附法定代表人第二代身份证双面扫描 (或复印) </w:t>
      </w:r>
      <w:r>
        <w:rPr>
          <w:rFonts w:hint="eastAsia" w:ascii="仿宋" w:hAnsi="仿宋" w:eastAsia="仿宋" w:cs="仿宋"/>
          <w:spacing w:val="7"/>
          <w:sz w:val="24"/>
          <w:szCs w:val="24"/>
          <w:highlight w:val="none"/>
        </w:rPr>
        <w:t>件</w:t>
      </w:r>
    </w:p>
    <w:p w14:paraId="573228BE">
      <w:pPr>
        <w:spacing w:line="246" w:lineRule="auto"/>
        <w:rPr>
          <w:rFonts w:hint="eastAsia" w:ascii="仿宋" w:hAnsi="仿宋" w:eastAsia="仿宋" w:cs="仿宋"/>
          <w:sz w:val="21"/>
          <w:highlight w:val="none"/>
        </w:rPr>
      </w:pPr>
    </w:p>
    <w:p w14:paraId="0F6E6677">
      <w:pPr>
        <w:spacing w:line="246" w:lineRule="auto"/>
        <w:rPr>
          <w:rFonts w:hint="eastAsia" w:ascii="仿宋" w:hAnsi="仿宋" w:eastAsia="仿宋" w:cs="仿宋"/>
          <w:sz w:val="21"/>
          <w:highlight w:val="none"/>
        </w:rPr>
      </w:pPr>
    </w:p>
    <w:p w14:paraId="085FEDE6">
      <w:pPr>
        <w:spacing w:line="246" w:lineRule="auto"/>
        <w:rPr>
          <w:rFonts w:hint="eastAsia" w:ascii="仿宋" w:hAnsi="仿宋" w:eastAsia="仿宋" w:cs="仿宋"/>
          <w:sz w:val="21"/>
          <w:highlight w:val="none"/>
        </w:rPr>
      </w:pPr>
    </w:p>
    <w:p w14:paraId="21547C7F">
      <w:pPr>
        <w:spacing w:line="246" w:lineRule="auto"/>
        <w:rPr>
          <w:rFonts w:hint="eastAsia" w:ascii="仿宋" w:hAnsi="仿宋" w:eastAsia="仿宋" w:cs="仿宋"/>
          <w:sz w:val="21"/>
          <w:highlight w:val="none"/>
        </w:rPr>
      </w:pPr>
    </w:p>
    <w:p w14:paraId="7D3CA23C">
      <w:pPr>
        <w:spacing w:line="247" w:lineRule="auto"/>
        <w:rPr>
          <w:rFonts w:hint="eastAsia" w:ascii="仿宋" w:hAnsi="仿宋" w:eastAsia="仿宋" w:cs="仿宋"/>
          <w:sz w:val="21"/>
          <w:highlight w:val="none"/>
        </w:rPr>
      </w:pPr>
    </w:p>
    <w:p w14:paraId="164B2B04">
      <w:pPr>
        <w:spacing w:line="247" w:lineRule="auto"/>
        <w:rPr>
          <w:rFonts w:hint="eastAsia" w:ascii="仿宋" w:hAnsi="仿宋" w:eastAsia="仿宋" w:cs="仿宋"/>
          <w:sz w:val="21"/>
          <w:highlight w:val="none"/>
        </w:rPr>
      </w:pPr>
    </w:p>
    <w:p w14:paraId="5A0F749B">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供应商：          (公章)</w:t>
      </w:r>
    </w:p>
    <w:p w14:paraId="72009977">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bookmarkStart w:id="121" w:name="_bookmark24"/>
      <w:bookmarkEnd w:id="121"/>
      <w:r>
        <w:rPr>
          <w:rFonts w:hint="eastAsia" w:ascii="仿宋" w:hAnsi="仿宋" w:eastAsia="仿宋" w:cs="仿宋"/>
          <w:b/>
          <w:bCs/>
          <w:snapToGrid/>
          <w:color w:val="auto"/>
          <w:kern w:val="2"/>
          <w:sz w:val="24"/>
          <w:szCs w:val="24"/>
          <w:highlight w:val="none"/>
          <w:u w:val="none"/>
          <w:lang w:val="en-US" w:eastAsia="zh-CN" w:bidi="ar-SA"/>
        </w:rPr>
        <w:t>年   月   日</w:t>
      </w:r>
    </w:p>
    <w:p w14:paraId="4F7BB08B">
      <w:pPr>
        <w:rPr>
          <w:rFonts w:hint="eastAsia" w:ascii="仿宋" w:hAnsi="仿宋" w:eastAsia="仿宋" w:cs="仿宋"/>
          <w:highlight w:val="none"/>
        </w:rPr>
        <w:sectPr>
          <w:footerReference r:id="rId18" w:type="default"/>
          <w:pgSz w:w="11906" w:h="16838"/>
          <w:pgMar w:top="1429" w:right="1576" w:bottom="1429" w:left="1576" w:header="0" w:footer="986" w:gutter="0"/>
          <w:pgNumType w:fmt="decimal"/>
          <w:cols w:space="0" w:num="1"/>
          <w:rtlGutter w:val="0"/>
          <w:docGrid w:linePitch="0" w:charSpace="0"/>
        </w:sectPr>
      </w:pPr>
    </w:p>
    <w:p w14:paraId="423BC46A">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22" w:name="_Toc7568"/>
      <w:bookmarkStart w:id="123" w:name="_Toc6473"/>
      <w:r>
        <w:rPr>
          <w:rFonts w:hint="eastAsia" w:ascii="仿宋" w:hAnsi="仿宋" w:eastAsia="仿宋" w:cs="仿宋"/>
          <w:b/>
          <w:bCs/>
          <w:snapToGrid/>
          <w:color w:val="auto"/>
          <w:kern w:val="2"/>
          <w:sz w:val="28"/>
          <w:szCs w:val="28"/>
          <w:highlight w:val="none"/>
          <w:u w:val="none"/>
          <w:lang w:val="en-US" w:eastAsia="zh-CN" w:bidi="ar-SA"/>
        </w:rPr>
        <w:t>附件 5：法定代表人授权书</w:t>
      </w:r>
      <w:bookmarkEnd w:id="122"/>
      <w:bookmarkEnd w:id="123"/>
    </w:p>
    <w:p w14:paraId="2ECA78B5">
      <w:pPr>
        <w:spacing w:line="329" w:lineRule="auto"/>
        <w:rPr>
          <w:rFonts w:hint="eastAsia" w:ascii="仿宋" w:hAnsi="仿宋" w:eastAsia="仿宋" w:cs="仿宋"/>
          <w:sz w:val="21"/>
          <w:highlight w:val="none"/>
        </w:rPr>
      </w:pPr>
    </w:p>
    <w:p w14:paraId="11CC62DF">
      <w:pPr>
        <w:spacing w:before="114" w:line="224" w:lineRule="auto"/>
        <w:ind w:left="2736"/>
        <w:rPr>
          <w:rFonts w:hint="eastAsia" w:ascii="仿宋" w:hAnsi="仿宋" w:eastAsia="仿宋" w:cs="仿宋"/>
          <w:sz w:val="36"/>
          <w:szCs w:val="36"/>
          <w:highlight w:val="none"/>
        </w:rPr>
      </w:pPr>
      <w:r>
        <w:rPr>
          <w:rFonts w:hint="eastAsia" w:ascii="仿宋" w:hAnsi="仿宋" w:eastAsia="仿宋" w:cs="仿宋"/>
          <w:b/>
          <w:bCs/>
          <w:snapToGrid/>
          <w:color w:val="auto"/>
          <w:kern w:val="2"/>
          <w:sz w:val="36"/>
          <w:szCs w:val="36"/>
          <w:highlight w:val="none"/>
          <w:u w:val="none"/>
          <w:lang w:val="en-US" w:eastAsia="zh-CN" w:bidi="ar-SA"/>
        </w:rPr>
        <w:t>法定代表人授权书</w:t>
      </w:r>
    </w:p>
    <w:p w14:paraId="55D35C60">
      <w:pPr>
        <w:spacing w:line="242" w:lineRule="auto"/>
        <w:rPr>
          <w:rFonts w:hint="eastAsia" w:ascii="仿宋" w:hAnsi="仿宋" w:eastAsia="仿宋" w:cs="仿宋"/>
          <w:sz w:val="21"/>
          <w:highlight w:val="none"/>
        </w:rPr>
      </w:pPr>
    </w:p>
    <w:p w14:paraId="2D496ED9">
      <w:pPr>
        <w:spacing w:line="242" w:lineRule="auto"/>
        <w:rPr>
          <w:rFonts w:hint="eastAsia" w:ascii="仿宋" w:hAnsi="仿宋" w:eastAsia="仿宋" w:cs="仿宋"/>
          <w:sz w:val="21"/>
          <w:highlight w:val="none"/>
        </w:rPr>
      </w:pPr>
    </w:p>
    <w:p w14:paraId="543E7AB2">
      <w:pPr>
        <w:keepNext w:val="0"/>
        <w:keepLines w:val="0"/>
        <w:pageBreakBefore w:val="0"/>
        <w:widowControl/>
        <w:tabs>
          <w:tab w:val="left" w:pos="148"/>
          <w:tab w:val="left" w:pos="749"/>
        </w:tabs>
        <w:kinsoku w:val="0"/>
        <w:wordWrap/>
        <w:overflowPunct/>
        <w:topLinePunct w:val="0"/>
        <w:autoSpaceDE w:val="0"/>
        <w:autoSpaceDN w:val="0"/>
        <w:bidi w:val="0"/>
        <w:adjustRightInd w:val="0"/>
        <w:snapToGrid w:val="0"/>
        <w:spacing w:line="360" w:lineRule="auto"/>
        <w:ind w:left="14" w:firstLine="600"/>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218983C8">
      <w:pPr>
        <w:keepNext w:val="0"/>
        <w:keepLines w:val="0"/>
        <w:pageBreakBefore w:val="0"/>
        <w:widowControl/>
        <w:tabs>
          <w:tab w:val="left" w:pos="148"/>
          <w:tab w:val="left" w:pos="749"/>
        </w:tabs>
        <w:kinsoku w:val="0"/>
        <w:wordWrap/>
        <w:overflowPunct/>
        <w:topLinePunct w:val="0"/>
        <w:autoSpaceDE w:val="0"/>
        <w:autoSpaceDN w:val="0"/>
        <w:bidi w:val="0"/>
        <w:adjustRightInd w:val="0"/>
        <w:snapToGrid w:val="0"/>
        <w:spacing w:line="360" w:lineRule="auto"/>
        <w:ind w:left="14" w:firstLine="6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pacing w:val="8"/>
          <w:sz w:val="24"/>
          <w:szCs w:val="24"/>
          <w:highlight w:val="none"/>
          <w:u w:val="single" w:color="auto"/>
        </w:rPr>
        <w:t>(供</w:t>
      </w:r>
      <w:r>
        <w:rPr>
          <w:rFonts w:hint="eastAsia" w:ascii="仿宋" w:hAnsi="仿宋" w:eastAsia="仿宋" w:cs="仿宋"/>
          <w:spacing w:val="4"/>
          <w:sz w:val="24"/>
          <w:szCs w:val="24"/>
          <w:highlight w:val="none"/>
          <w:u w:val="single" w:color="auto"/>
        </w:rPr>
        <w:t xml:space="preserve">应商名称)  </w:t>
      </w:r>
      <w:r>
        <w:rPr>
          <w:rFonts w:hint="eastAsia" w:ascii="仿宋" w:hAnsi="仿宋" w:eastAsia="仿宋" w:cs="仿宋"/>
          <w:spacing w:val="4"/>
          <w:sz w:val="24"/>
          <w:szCs w:val="24"/>
          <w:highlight w:val="none"/>
        </w:rPr>
        <w:t xml:space="preserve"> 系中华人民共和国合法企业，法定地址</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color="auto"/>
        </w:rPr>
        <w:tab/>
      </w:r>
      <w:r>
        <w:rPr>
          <w:rFonts w:hint="eastAsia" w:ascii="仿宋" w:hAnsi="仿宋" w:eastAsia="仿宋" w:cs="仿宋"/>
          <w:spacing w:val="4"/>
          <w:sz w:val="24"/>
          <w:szCs w:val="24"/>
          <w:highlight w:val="none"/>
          <w:u w:val="single" w:color="auto"/>
        </w:rPr>
        <w:t xml:space="preserve">(法定代表人姓名)    </w:t>
      </w:r>
      <w:r>
        <w:rPr>
          <w:rFonts w:hint="eastAsia" w:ascii="仿宋" w:hAnsi="仿宋" w:eastAsia="仿宋" w:cs="仿宋"/>
          <w:spacing w:val="4"/>
          <w:sz w:val="24"/>
          <w:szCs w:val="24"/>
          <w:highlight w:val="none"/>
        </w:rPr>
        <w:t xml:space="preserve"> 特</w:t>
      </w:r>
      <w:r>
        <w:rPr>
          <w:rFonts w:hint="eastAsia" w:ascii="仿宋" w:hAnsi="仿宋" w:eastAsia="仿宋" w:cs="仿宋"/>
          <w:spacing w:val="3"/>
          <w:sz w:val="24"/>
          <w:szCs w:val="24"/>
          <w:highlight w:val="none"/>
        </w:rPr>
        <w:t>授</w:t>
      </w:r>
      <w:r>
        <w:rPr>
          <w:rFonts w:hint="eastAsia" w:ascii="仿宋" w:hAnsi="仿宋" w:eastAsia="仿宋" w:cs="仿宋"/>
          <w:spacing w:val="2"/>
          <w:sz w:val="24"/>
          <w:szCs w:val="24"/>
          <w:highlight w:val="none"/>
        </w:rPr>
        <w:t>权</w:t>
      </w:r>
      <w:r>
        <w:rPr>
          <w:rFonts w:hint="eastAsia" w:ascii="仿宋" w:hAnsi="仿宋" w:eastAsia="仿宋" w:cs="仿宋"/>
          <w:spacing w:val="2"/>
          <w:sz w:val="24"/>
          <w:szCs w:val="24"/>
          <w:highlight w:val="none"/>
          <w:u w:val="single" w:color="auto"/>
        </w:rPr>
        <w:t xml:space="preserve"> (委托代理人姓名)         </w:t>
      </w:r>
      <w:r>
        <w:rPr>
          <w:rFonts w:hint="eastAsia" w:ascii="仿宋" w:hAnsi="仿宋" w:eastAsia="仿宋" w:cs="仿宋"/>
          <w:spacing w:val="2"/>
          <w:sz w:val="24"/>
          <w:szCs w:val="24"/>
          <w:highlight w:val="none"/>
        </w:rPr>
        <w:t xml:space="preserve"> 代表我单位全权办</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理</w:t>
      </w:r>
      <w:r>
        <w:rPr>
          <w:rFonts w:hint="eastAsia" w:ascii="仿宋" w:hAnsi="仿宋" w:eastAsia="仿宋" w:cs="仿宋"/>
          <w:spacing w:val="10"/>
          <w:sz w:val="24"/>
          <w:szCs w:val="24"/>
          <w:highlight w:val="none"/>
          <w:u w:val="single" w:color="auto"/>
        </w:rPr>
        <w:t xml:space="preserve">  </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5"/>
          <w:sz w:val="24"/>
          <w:szCs w:val="24"/>
          <w:highlight w:val="none"/>
        </w:rPr>
        <w:t>项目的磋商、答疑等具体工作，并签署全部有关</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的</w:t>
      </w:r>
      <w:r>
        <w:rPr>
          <w:rFonts w:hint="eastAsia" w:ascii="仿宋" w:hAnsi="仿宋" w:eastAsia="仿宋" w:cs="仿宋"/>
          <w:spacing w:val="8"/>
          <w:sz w:val="24"/>
          <w:szCs w:val="24"/>
          <w:highlight w:val="none"/>
        </w:rPr>
        <w:t>文件、资料。</w:t>
      </w:r>
    </w:p>
    <w:p w14:paraId="33013C29">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我</w:t>
      </w:r>
      <w:r>
        <w:rPr>
          <w:rFonts w:hint="eastAsia" w:ascii="仿宋" w:hAnsi="仿宋" w:eastAsia="仿宋" w:cs="仿宋"/>
          <w:spacing w:val="12"/>
          <w:sz w:val="24"/>
          <w:szCs w:val="24"/>
          <w:highlight w:val="none"/>
        </w:rPr>
        <w:t>单</w:t>
      </w:r>
      <w:r>
        <w:rPr>
          <w:rFonts w:hint="eastAsia" w:ascii="仿宋" w:hAnsi="仿宋" w:eastAsia="仿宋" w:cs="仿宋"/>
          <w:spacing w:val="8"/>
          <w:sz w:val="24"/>
          <w:szCs w:val="24"/>
          <w:highlight w:val="none"/>
        </w:rPr>
        <w:t>位对被授权人的签名负全部责任。</w:t>
      </w:r>
    </w:p>
    <w:p w14:paraId="70C2D31B">
      <w:pPr>
        <w:keepNext w:val="0"/>
        <w:keepLines w:val="0"/>
        <w:pageBreakBefore w:val="0"/>
        <w:widowControl/>
        <w:kinsoku w:val="0"/>
        <w:wordWrap/>
        <w:overflowPunct/>
        <w:topLinePunct w:val="0"/>
        <w:autoSpaceDE w:val="0"/>
        <w:autoSpaceDN w:val="0"/>
        <w:bidi w:val="0"/>
        <w:adjustRightInd w:val="0"/>
        <w:snapToGrid w:val="0"/>
        <w:spacing w:line="360" w:lineRule="auto"/>
        <w:ind w:left="34" w:right="80" w:firstLine="467"/>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在撤销授权的书面通知以前，本授权书一直有效，被授权人签署的所有文</w:t>
      </w:r>
      <w:r>
        <w:rPr>
          <w:rFonts w:hint="eastAsia" w:ascii="仿宋" w:hAnsi="仿宋" w:eastAsia="仿宋" w:cs="仿宋"/>
          <w:spacing w:val="3"/>
          <w:sz w:val="24"/>
          <w:szCs w:val="24"/>
          <w:highlight w:val="none"/>
        </w:rPr>
        <w:t>件</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(在授权书有效期内签署的) 不因授权的撤销而失效</w:t>
      </w:r>
      <w:r>
        <w:rPr>
          <w:rFonts w:hint="eastAsia" w:ascii="仿宋" w:hAnsi="仿宋" w:eastAsia="仿宋" w:cs="仿宋"/>
          <w:spacing w:val="12"/>
          <w:sz w:val="24"/>
          <w:szCs w:val="24"/>
          <w:highlight w:val="none"/>
        </w:rPr>
        <w:t>。</w:t>
      </w:r>
    </w:p>
    <w:p w14:paraId="403D9A4B">
      <w:pPr>
        <w:keepNext w:val="0"/>
        <w:keepLines w:val="0"/>
        <w:pageBreakBefore w:val="0"/>
        <w:widowControl/>
        <w:kinsoku w:val="0"/>
        <w:wordWrap/>
        <w:overflowPunct/>
        <w:topLinePunct w:val="0"/>
        <w:autoSpaceDE w:val="0"/>
        <w:autoSpaceDN w:val="0"/>
        <w:bidi w:val="0"/>
        <w:adjustRightInd w:val="0"/>
        <w:snapToGrid w:val="0"/>
        <w:spacing w:line="360" w:lineRule="auto"/>
        <w:ind w:firstLine="252" w:firstLineChars="10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授权期限： 自</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年</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月</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日起至</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年</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月</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日止。</w:t>
      </w:r>
    </w:p>
    <w:p w14:paraId="78EA32AA">
      <w:pPr>
        <w:keepNext w:val="0"/>
        <w:keepLines w:val="0"/>
        <w:pageBreakBefore w:val="0"/>
        <w:widowControl/>
        <w:kinsoku w:val="0"/>
        <w:wordWrap/>
        <w:overflowPunct/>
        <w:topLinePunct w:val="0"/>
        <w:autoSpaceDE w:val="0"/>
        <w:autoSpaceDN w:val="0"/>
        <w:bidi w:val="0"/>
        <w:adjustRightInd w:val="0"/>
        <w:snapToGrid w:val="0"/>
        <w:spacing w:line="360" w:lineRule="auto"/>
        <w:ind w:left="274"/>
        <w:textAlignment w:val="baseline"/>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w:t>
      </w:r>
      <w:r>
        <w:rPr>
          <w:rFonts w:hint="eastAsia" w:ascii="仿宋" w:hAnsi="仿宋" w:eastAsia="仿宋" w:cs="仿宋"/>
          <w:spacing w:val="14"/>
          <w:sz w:val="24"/>
          <w:szCs w:val="24"/>
          <w:highlight w:val="none"/>
        </w:rPr>
        <w:t>授权期限必须满足磋商有效期的要求)</w:t>
      </w:r>
    </w:p>
    <w:p w14:paraId="5D3F2CB3">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spacing w:val="8"/>
          <w:sz w:val="24"/>
          <w:szCs w:val="24"/>
          <w:highlight w:val="none"/>
        </w:rPr>
      </w:pPr>
    </w:p>
    <w:p w14:paraId="04AC3773">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sz w:val="24"/>
          <w:szCs w:val="24"/>
          <w:highlight w:val="none"/>
          <w:u w:val="single"/>
        </w:rPr>
      </w:pPr>
      <w:r>
        <w:rPr>
          <w:rFonts w:hint="eastAsia" w:ascii="仿宋" w:hAnsi="仿宋" w:eastAsia="仿宋" w:cs="仿宋"/>
          <w:spacing w:val="8"/>
          <w:sz w:val="24"/>
          <w:szCs w:val="24"/>
          <w:highlight w:val="none"/>
        </w:rPr>
        <w:t>被授权人联系电话</w:t>
      </w:r>
      <w:r>
        <w:rPr>
          <w:rFonts w:hint="eastAsia" w:ascii="仿宋" w:hAnsi="仿宋" w:eastAsia="仿宋" w:cs="仿宋"/>
          <w:spacing w:val="6"/>
          <w:sz w:val="24"/>
          <w:szCs w:val="24"/>
          <w:highlight w:val="none"/>
        </w:rPr>
        <w:t>：</w:t>
      </w:r>
    </w:p>
    <w:p w14:paraId="5B3C7DBD">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被</w:t>
      </w:r>
      <w:r>
        <w:rPr>
          <w:rFonts w:hint="eastAsia" w:ascii="仿宋" w:hAnsi="仿宋" w:eastAsia="仿宋" w:cs="仿宋"/>
          <w:spacing w:val="5"/>
          <w:sz w:val="24"/>
          <w:szCs w:val="24"/>
          <w:highlight w:val="none"/>
        </w:rPr>
        <w:t>授权人 (委托代理人) 签字或盖章：</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5"/>
          <w:sz w:val="24"/>
          <w:szCs w:val="24"/>
          <w:highlight w:val="none"/>
        </w:rPr>
        <w:t>授权人 (法定代表人) 签字或盖章：</w:t>
      </w:r>
      <w:r>
        <w:rPr>
          <w:rFonts w:hint="eastAsia" w:ascii="仿宋" w:hAnsi="仿宋" w:eastAsia="仿宋" w:cs="仿宋"/>
          <w:sz w:val="24"/>
          <w:szCs w:val="24"/>
          <w:highlight w:val="none"/>
          <w:u w:val="single" w:color="auto"/>
        </w:rPr>
        <w:t xml:space="preserve">  </w:t>
      </w:r>
    </w:p>
    <w:p w14:paraId="2B4DE05C">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职务：</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color="auto"/>
        </w:rPr>
        <w:t xml:space="preserve">                            </w:t>
      </w:r>
    </w:p>
    <w:p w14:paraId="59F753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4D39B856">
      <w:pPr>
        <w:keepNext w:val="0"/>
        <w:keepLines w:val="0"/>
        <w:pageBreakBefore w:val="0"/>
        <w:widowControl/>
        <w:kinsoku w:val="0"/>
        <w:wordWrap/>
        <w:overflowPunct/>
        <w:topLinePunct w:val="0"/>
        <w:autoSpaceDE w:val="0"/>
        <w:autoSpaceDN w:val="0"/>
        <w:bidi w:val="0"/>
        <w:adjustRightInd w:val="0"/>
        <w:snapToGrid w:val="0"/>
        <w:spacing w:line="360" w:lineRule="auto"/>
        <w:ind w:left="42"/>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 xml:space="preserve">附被授权人第二代身份证双面扫描 (或复印) </w:t>
      </w:r>
      <w:r>
        <w:rPr>
          <w:rFonts w:hint="eastAsia" w:ascii="仿宋" w:hAnsi="仿宋" w:eastAsia="仿宋" w:cs="仿宋"/>
          <w:spacing w:val="5"/>
          <w:sz w:val="24"/>
          <w:szCs w:val="24"/>
          <w:highlight w:val="none"/>
        </w:rPr>
        <w:t>件</w:t>
      </w:r>
    </w:p>
    <w:p w14:paraId="7950CB23">
      <w:pPr>
        <w:keepNext w:val="0"/>
        <w:keepLines w:val="0"/>
        <w:pageBreakBefore w:val="0"/>
        <w:widowControl/>
        <w:kinsoku w:val="0"/>
        <w:wordWrap/>
        <w:overflowPunct/>
        <w:topLinePunct w:val="0"/>
        <w:autoSpaceDE w:val="0"/>
        <w:autoSpaceDN w:val="0"/>
        <w:bidi w:val="0"/>
        <w:adjustRightInd w:val="0"/>
        <w:snapToGrid w:val="0"/>
        <w:spacing w:line="360" w:lineRule="auto"/>
        <w:ind w:left="4477"/>
        <w:textAlignment w:val="baseline"/>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pPr>
    </w:p>
    <w:p w14:paraId="101B416B">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供应商：          (公章)</w:t>
      </w:r>
    </w:p>
    <w:p w14:paraId="46167DC7">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6A16C77E">
      <w:pPr>
        <w:rPr>
          <w:rFonts w:hint="eastAsia" w:ascii="仿宋" w:hAnsi="仿宋" w:eastAsia="仿宋" w:cs="仿宋"/>
          <w:highlight w:val="none"/>
        </w:rPr>
        <w:sectPr>
          <w:footerReference r:id="rId19" w:type="default"/>
          <w:pgSz w:w="11906" w:h="16838"/>
          <w:pgMar w:top="1429" w:right="1576" w:bottom="1429" w:left="1576" w:header="0" w:footer="986" w:gutter="0"/>
          <w:pgNumType w:fmt="decimal"/>
          <w:cols w:space="0" w:num="1"/>
          <w:rtlGutter w:val="0"/>
          <w:docGrid w:linePitch="0" w:charSpace="0"/>
        </w:sectPr>
      </w:pPr>
    </w:p>
    <w:p w14:paraId="5E29922A">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24" w:name="_bookmark25"/>
      <w:bookmarkEnd w:id="124"/>
      <w:bookmarkStart w:id="125" w:name="_Toc8249"/>
      <w:bookmarkStart w:id="126" w:name="_Toc14727"/>
      <w:r>
        <w:rPr>
          <w:rFonts w:hint="eastAsia" w:ascii="仿宋" w:hAnsi="仿宋" w:eastAsia="仿宋" w:cs="仿宋"/>
          <w:b/>
          <w:bCs/>
          <w:snapToGrid/>
          <w:color w:val="auto"/>
          <w:kern w:val="2"/>
          <w:sz w:val="28"/>
          <w:szCs w:val="28"/>
          <w:highlight w:val="none"/>
          <w:u w:val="none"/>
          <w:lang w:val="en-US" w:eastAsia="zh-CN" w:bidi="ar-SA"/>
        </w:rPr>
        <w:t>附件 6：供应商承诺函</w:t>
      </w:r>
      <w:bookmarkEnd w:id="125"/>
      <w:bookmarkEnd w:id="126"/>
    </w:p>
    <w:p w14:paraId="13871C07">
      <w:pPr>
        <w:spacing w:line="330" w:lineRule="auto"/>
        <w:rPr>
          <w:rFonts w:hint="eastAsia" w:ascii="仿宋" w:hAnsi="仿宋" w:eastAsia="仿宋" w:cs="仿宋"/>
          <w:sz w:val="21"/>
          <w:highlight w:val="none"/>
        </w:rPr>
      </w:pPr>
    </w:p>
    <w:p w14:paraId="7C9BFE70">
      <w:pPr>
        <w:spacing w:before="114" w:line="360" w:lineRule="auto"/>
        <w:ind w:left="3097"/>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供应商承诺函</w:t>
      </w:r>
    </w:p>
    <w:p w14:paraId="79037235">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b/>
          <w:bCs/>
          <w:spacing w:val="15"/>
          <w:sz w:val="24"/>
          <w:szCs w:val="24"/>
          <w:highlight w:val="none"/>
        </w:rPr>
      </w:pPr>
    </w:p>
    <w:p w14:paraId="5A40088C">
      <w:pPr>
        <w:keepNext w:val="0"/>
        <w:keepLines w:val="0"/>
        <w:pageBreakBefore w:val="0"/>
        <w:widowControl/>
        <w:kinsoku w:val="0"/>
        <w:wordWrap/>
        <w:overflowPunct/>
        <w:topLinePunct w:val="0"/>
        <w:autoSpaceDE w:val="0"/>
        <w:autoSpaceDN w:val="0"/>
        <w:bidi w:val="0"/>
        <w:adjustRightInd w:val="0"/>
        <w:snapToGrid w:val="0"/>
        <w:spacing w:line="360" w:lineRule="auto"/>
        <w:ind w:left="25" w:right="13" w:firstLine="481"/>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5DF2B6AA">
      <w:pPr>
        <w:keepNext w:val="0"/>
        <w:keepLines w:val="0"/>
        <w:pageBreakBefore w:val="0"/>
        <w:widowControl/>
        <w:kinsoku w:val="0"/>
        <w:wordWrap/>
        <w:overflowPunct/>
        <w:topLinePunct w:val="0"/>
        <w:autoSpaceDE w:val="0"/>
        <w:autoSpaceDN w:val="0"/>
        <w:bidi w:val="0"/>
        <w:adjustRightInd w:val="0"/>
        <w:snapToGrid w:val="0"/>
        <w:spacing w:line="360" w:lineRule="auto"/>
        <w:ind w:left="25" w:right="13" w:firstLine="481"/>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关于贵方</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年</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月</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日</w:t>
      </w:r>
      <w:r>
        <w:rPr>
          <w:rFonts w:hint="eastAsia" w:ascii="仿宋" w:hAnsi="仿宋" w:eastAsia="仿宋" w:cs="仿宋"/>
          <w:spacing w:val="2"/>
          <w:sz w:val="24"/>
          <w:szCs w:val="24"/>
          <w:highlight w:val="none"/>
          <w:u w:val="single" w:color="auto"/>
        </w:rPr>
        <w:t xml:space="preserve"> (采购项目名称)</w:t>
      </w:r>
      <w:r>
        <w:rPr>
          <w:rFonts w:hint="eastAsia" w:ascii="仿宋" w:hAnsi="仿宋" w:eastAsia="仿宋" w:cs="仿宋"/>
          <w:spacing w:val="2"/>
          <w:sz w:val="24"/>
          <w:szCs w:val="24"/>
          <w:highlight w:val="none"/>
        </w:rPr>
        <w:t>采购项目，本签字人愿意参加本</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次竞争性磋商，提供采购项目要求中要求的所有货物，并证实提交的所有资料是</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准确</w:t>
      </w:r>
      <w:r>
        <w:rPr>
          <w:rFonts w:hint="eastAsia" w:ascii="仿宋" w:hAnsi="仿宋" w:eastAsia="仿宋" w:cs="仿宋"/>
          <w:spacing w:val="14"/>
          <w:sz w:val="24"/>
          <w:szCs w:val="24"/>
          <w:highlight w:val="none"/>
        </w:rPr>
        <w:t>的</w:t>
      </w:r>
      <w:r>
        <w:rPr>
          <w:rFonts w:hint="eastAsia" w:ascii="仿宋" w:hAnsi="仿宋" w:eastAsia="仿宋" w:cs="仿宋"/>
          <w:spacing w:val="8"/>
          <w:sz w:val="24"/>
          <w:szCs w:val="24"/>
          <w:highlight w:val="none"/>
        </w:rPr>
        <w:t xml:space="preserve">和真实的。同时，我代表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u w:val="single" w:color="auto"/>
          <w:lang w:val="en-US" w:eastAsia="zh-CN"/>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8"/>
          <w:sz w:val="24"/>
          <w:szCs w:val="24"/>
          <w:highlight w:val="none"/>
          <w:u w:val="single" w:color="auto"/>
        </w:rPr>
        <w:t>(供应商名称</w:t>
      </w:r>
      <w:r>
        <w:rPr>
          <w:rFonts w:hint="eastAsia" w:ascii="仿宋" w:hAnsi="仿宋" w:eastAsia="仿宋" w:cs="仿宋"/>
          <w:spacing w:val="8"/>
          <w:sz w:val="24"/>
          <w:szCs w:val="24"/>
          <w:highlight w:val="none"/>
        </w:rPr>
        <w:t>) ，</w:t>
      </w:r>
      <w:r>
        <w:rPr>
          <w:rFonts w:hint="eastAsia" w:ascii="仿宋" w:hAnsi="仿宋" w:eastAsia="仿宋" w:cs="仿宋"/>
          <w:spacing w:val="8"/>
          <w:sz w:val="24"/>
          <w:szCs w:val="24"/>
          <w:highlight w:val="none"/>
          <w:lang w:eastAsia="zh-CN"/>
        </w:rPr>
        <w:t>在此做</w:t>
      </w:r>
      <w:r>
        <w:rPr>
          <w:rFonts w:hint="eastAsia" w:ascii="仿宋" w:hAnsi="仿宋" w:eastAsia="仿宋" w:cs="仿宋"/>
          <w:spacing w:val="8"/>
          <w:sz w:val="24"/>
          <w:szCs w:val="24"/>
          <w:highlight w:val="none"/>
        </w:rPr>
        <w:t>如下承诺：</w:t>
      </w:r>
    </w:p>
    <w:p w14:paraId="47DFEB0E">
      <w:pPr>
        <w:keepNext w:val="0"/>
        <w:keepLines w:val="0"/>
        <w:pageBreakBefore w:val="0"/>
        <w:widowControl/>
        <w:kinsoku w:val="0"/>
        <w:wordWrap/>
        <w:overflowPunct/>
        <w:topLinePunct w:val="0"/>
        <w:autoSpaceDE w:val="0"/>
        <w:autoSpaceDN w:val="0"/>
        <w:bidi w:val="0"/>
        <w:adjustRightInd w:val="0"/>
        <w:snapToGrid w:val="0"/>
        <w:spacing w:line="360" w:lineRule="auto"/>
        <w:ind w:left="401"/>
        <w:textAlignment w:val="baseline"/>
        <w:rPr>
          <w:rFonts w:hint="eastAsia" w:ascii="仿宋" w:hAnsi="仿宋" w:eastAsia="仿宋" w:cs="仿宋"/>
          <w:sz w:val="24"/>
          <w:szCs w:val="24"/>
          <w:highlight w:val="none"/>
        </w:rPr>
      </w:pPr>
      <w:r>
        <w:rPr>
          <w:rFonts w:hint="eastAsia" w:ascii="仿宋" w:hAnsi="仿宋" w:eastAsia="仿宋" w:cs="仿宋"/>
          <w:spacing w:val="10"/>
          <w:position w:val="1"/>
          <w:sz w:val="24"/>
          <w:szCs w:val="24"/>
          <w:highlight w:val="none"/>
        </w:rPr>
        <w:t>1</w:t>
      </w:r>
      <w:r>
        <w:rPr>
          <w:rFonts w:hint="eastAsia" w:ascii="仿宋" w:hAnsi="仿宋" w:eastAsia="仿宋" w:cs="仿宋"/>
          <w:spacing w:val="8"/>
          <w:position w:val="1"/>
          <w:sz w:val="24"/>
          <w:szCs w:val="24"/>
          <w:highlight w:val="none"/>
        </w:rPr>
        <w:t>.完全理解和接受竞争性磋商文件的一切规定和要求；</w:t>
      </w:r>
    </w:p>
    <w:p w14:paraId="3C99541A">
      <w:pPr>
        <w:keepNext w:val="0"/>
        <w:keepLines w:val="0"/>
        <w:pageBreakBefore w:val="0"/>
        <w:widowControl/>
        <w:kinsoku w:val="0"/>
        <w:wordWrap/>
        <w:overflowPunct/>
        <w:topLinePunct w:val="0"/>
        <w:autoSpaceDE w:val="0"/>
        <w:autoSpaceDN w:val="0"/>
        <w:bidi w:val="0"/>
        <w:adjustRightInd w:val="0"/>
        <w:snapToGrid w:val="0"/>
        <w:spacing w:line="360" w:lineRule="auto"/>
        <w:ind w:left="23" w:right="13" w:firstLine="362"/>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2</w:t>
      </w:r>
      <w:r>
        <w:rPr>
          <w:rFonts w:hint="eastAsia" w:ascii="仿宋" w:hAnsi="仿宋" w:eastAsia="仿宋" w:cs="仿宋"/>
          <w:spacing w:val="10"/>
          <w:sz w:val="24"/>
          <w:szCs w:val="24"/>
          <w:highlight w:val="none"/>
        </w:rPr>
        <w:t>.若成交，我方将按照竞争性磋商文件的具体规定与采购人签订采购合同，</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并</w:t>
      </w:r>
      <w:r>
        <w:rPr>
          <w:rFonts w:hint="eastAsia" w:ascii="仿宋" w:hAnsi="仿宋" w:eastAsia="仿宋" w:cs="仿宋"/>
          <w:spacing w:val="7"/>
          <w:sz w:val="24"/>
          <w:szCs w:val="24"/>
          <w:highlight w:val="none"/>
        </w:rPr>
        <w:t>且严格履行合同义务，按时提供优质的货物。如果在合同执行过程中，发现货</w:t>
      </w:r>
      <w:r>
        <w:rPr>
          <w:rFonts w:hint="eastAsia" w:ascii="仿宋" w:hAnsi="仿宋" w:eastAsia="仿宋" w:cs="仿宋"/>
          <w:sz w:val="24"/>
          <w:szCs w:val="24"/>
          <w:highlight w:val="none"/>
        </w:rPr>
        <w:t xml:space="preserve"> </w:t>
      </w:r>
      <w:r>
        <w:rPr>
          <w:rFonts w:hint="eastAsia" w:ascii="仿宋" w:hAnsi="仿宋" w:eastAsia="仿宋" w:cs="仿宋"/>
          <w:spacing w:val="17"/>
          <w:sz w:val="24"/>
          <w:szCs w:val="24"/>
          <w:highlight w:val="none"/>
        </w:rPr>
        <w:t>物</w:t>
      </w:r>
      <w:r>
        <w:rPr>
          <w:rFonts w:hint="eastAsia" w:ascii="仿宋" w:hAnsi="仿宋" w:eastAsia="仿宋" w:cs="仿宋"/>
          <w:spacing w:val="9"/>
          <w:sz w:val="24"/>
          <w:szCs w:val="24"/>
          <w:highlight w:val="none"/>
        </w:rPr>
        <w:t>质量出现问题，我方一定尽快更正，并承担相应的经济责任；</w:t>
      </w:r>
    </w:p>
    <w:p w14:paraId="1C8C5D2F">
      <w:pPr>
        <w:keepNext w:val="0"/>
        <w:keepLines w:val="0"/>
        <w:pageBreakBefore w:val="0"/>
        <w:widowControl/>
        <w:kinsoku w:val="0"/>
        <w:wordWrap/>
        <w:overflowPunct/>
        <w:topLinePunct w:val="0"/>
        <w:autoSpaceDE w:val="0"/>
        <w:autoSpaceDN w:val="0"/>
        <w:bidi w:val="0"/>
        <w:adjustRightInd w:val="0"/>
        <w:snapToGrid w:val="0"/>
        <w:spacing w:line="360" w:lineRule="auto"/>
        <w:ind w:left="30" w:right="16" w:firstLine="357"/>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3.在整个采购过程中我方若有违规行为，贵方可按竞争性磋商文件之规定</w:t>
      </w:r>
      <w:r>
        <w:rPr>
          <w:rFonts w:hint="eastAsia" w:ascii="仿宋" w:hAnsi="仿宋" w:eastAsia="仿宋" w:cs="仿宋"/>
          <w:spacing w:val="9"/>
          <w:sz w:val="24"/>
          <w:szCs w:val="24"/>
          <w:highlight w:val="none"/>
        </w:rPr>
        <w:t>给</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予</w:t>
      </w:r>
      <w:r>
        <w:rPr>
          <w:rFonts w:hint="eastAsia" w:ascii="仿宋" w:hAnsi="仿宋" w:eastAsia="仿宋" w:cs="仿宋"/>
          <w:spacing w:val="7"/>
          <w:sz w:val="24"/>
          <w:szCs w:val="24"/>
          <w:highlight w:val="none"/>
        </w:rPr>
        <w:t>处罚，我方完全接受。</w:t>
      </w:r>
    </w:p>
    <w:p w14:paraId="162B21E3">
      <w:pPr>
        <w:keepNext w:val="0"/>
        <w:keepLines w:val="0"/>
        <w:pageBreakBefore w:val="0"/>
        <w:widowControl/>
        <w:kinsoku w:val="0"/>
        <w:wordWrap/>
        <w:overflowPunct/>
        <w:topLinePunct w:val="0"/>
        <w:autoSpaceDE w:val="0"/>
        <w:autoSpaceDN w:val="0"/>
        <w:bidi w:val="0"/>
        <w:adjustRightInd w:val="0"/>
        <w:snapToGrid w:val="0"/>
        <w:spacing w:line="360" w:lineRule="auto"/>
        <w:ind w:left="27" w:right="16" w:firstLine="355"/>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4</w:t>
      </w:r>
      <w:r>
        <w:rPr>
          <w:rFonts w:hint="eastAsia" w:ascii="仿宋" w:hAnsi="仿宋" w:eastAsia="仿宋" w:cs="仿宋"/>
          <w:spacing w:val="10"/>
          <w:sz w:val="24"/>
          <w:szCs w:val="24"/>
          <w:highlight w:val="none"/>
        </w:rPr>
        <w:t>.若成交，本承诺将成为合同不可分割的一部分，与合同具有同等的法律效</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力。</w:t>
      </w:r>
    </w:p>
    <w:p w14:paraId="775767A5">
      <w:pPr>
        <w:spacing w:line="252" w:lineRule="auto"/>
        <w:rPr>
          <w:rFonts w:hint="eastAsia" w:ascii="仿宋" w:hAnsi="仿宋" w:eastAsia="仿宋" w:cs="仿宋"/>
          <w:sz w:val="21"/>
          <w:highlight w:val="none"/>
        </w:rPr>
      </w:pPr>
    </w:p>
    <w:p w14:paraId="12F7F6B0">
      <w:pPr>
        <w:spacing w:line="252" w:lineRule="auto"/>
        <w:rPr>
          <w:rFonts w:hint="eastAsia" w:ascii="仿宋" w:hAnsi="仿宋" w:eastAsia="仿宋" w:cs="仿宋"/>
          <w:sz w:val="21"/>
          <w:highlight w:val="none"/>
        </w:rPr>
      </w:pPr>
    </w:p>
    <w:p w14:paraId="322510D5">
      <w:pPr>
        <w:spacing w:line="252" w:lineRule="auto"/>
        <w:rPr>
          <w:rFonts w:hint="eastAsia" w:ascii="仿宋" w:hAnsi="仿宋" w:eastAsia="仿宋" w:cs="仿宋"/>
          <w:sz w:val="21"/>
          <w:highlight w:val="none"/>
        </w:rPr>
      </w:pPr>
    </w:p>
    <w:p w14:paraId="7524CC93">
      <w:pPr>
        <w:spacing w:line="252" w:lineRule="auto"/>
        <w:rPr>
          <w:rFonts w:hint="eastAsia" w:ascii="仿宋" w:hAnsi="仿宋" w:eastAsia="仿宋" w:cs="仿宋"/>
          <w:sz w:val="21"/>
          <w:highlight w:val="none"/>
        </w:rPr>
      </w:pPr>
    </w:p>
    <w:p w14:paraId="7818F2B6">
      <w:pPr>
        <w:spacing w:line="252" w:lineRule="auto"/>
        <w:rPr>
          <w:rFonts w:hint="eastAsia" w:ascii="仿宋" w:hAnsi="仿宋" w:eastAsia="仿宋" w:cs="仿宋"/>
          <w:sz w:val="21"/>
          <w:highlight w:val="none"/>
        </w:rPr>
      </w:pPr>
    </w:p>
    <w:p w14:paraId="4332C189">
      <w:pPr>
        <w:spacing w:line="252" w:lineRule="auto"/>
        <w:rPr>
          <w:rFonts w:hint="eastAsia" w:ascii="仿宋" w:hAnsi="仿宋" w:eastAsia="仿宋" w:cs="仿宋"/>
          <w:sz w:val="21"/>
          <w:highlight w:val="none"/>
        </w:rPr>
      </w:pPr>
    </w:p>
    <w:p w14:paraId="158C6A13">
      <w:pPr>
        <w:spacing w:line="252" w:lineRule="auto"/>
        <w:rPr>
          <w:rFonts w:hint="eastAsia" w:ascii="仿宋" w:hAnsi="仿宋" w:eastAsia="仿宋" w:cs="仿宋"/>
          <w:sz w:val="21"/>
          <w:highlight w:val="none"/>
        </w:rPr>
      </w:pPr>
    </w:p>
    <w:p w14:paraId="14162D99">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11C6BBA0">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7616BFFA">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bookmarkStart w:id="127" w:name="_bookmark26"/>
      <w:bookmarkEnd w:id="127"/>
      <w:r>
        <w:rPr>
          <w:rFonts w:hint="eastAsia" w:ascii="仿宋" w:hAnsi="仿宋" w:eastAsia="仿宋" w:cs="仿宋"/>
          <w:b/>
          <w:bCs/>
          <w:snapToGrid/>
          <w:color w:val="auto"/>
          <w:kern w:val="2"/>
          <w:sz w:val="24"/>
          <w:szCs w:val="24"/>
          <w:highlight w:val="none"/>
          <w:u w:val="none"/>
          <w:lang w:val="en-US" w:eastAsia="zh-CN" w:bidi="ar-SA"/>
        </w:rPr>
        <w:t>年   月   日</w:t>
      </w:r>
    </w:p>
    <w:p w14:paraId="15A5F14D">
      <w:pPr>
        <w:rPr>
          <w:rFonts w:hint="eastAsia" w:ascii="仿宋" w:hAnsi="仿宋" w:eastAsia="仿宋" w:cs="仿宋"/>
          <w:highlight w:val="none"/>
        </w:rPr>
        <w:sectPr>
          <w:footerReference r:id="rId20" w:type="default"/>
          <w:pgSz w:w="11906" w:h="16838"/>
          <w:pgMar w:top="1429" w:right="1576" w:bottom="1429" w:left="1576" w:header="0" w:footer="986" w:gutter="0"/>
          <w:pgNumType w:fmt="decimal"/>
          <w:cols w:space="0" w:num="1"/>
          <w:rtlGutter w:val="0"/>
          <w:docGrid w:linePitch="0" w:charSpace="0"/>
        </w:sectPr>
      </w:pPr>
    </w:p>
    <w:p w14:paraId="127B0B8B">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28" w:name="_Toc32476"/>
      <w:bookmarkStart w:id="129" w:name="_Toc9445"/>
      <w:r>
        <w:rPr>
          <w:rFonts w:hint="eastAsia" w:ascii="仿宋" w:hAnsi="仿宋" w:eastAsia="仿宋" w:cs="仿宋"/>
          <w:b/>
          <w:bCs/>
          <w:snapToGrid/>
          <w:color w:val="auto"/>
          <w:kern w:val="2"/>
          <w:sz w:val="28"/>
          <w:szCs w:val="28"/>
          <w:highlight w:val="none"/>
          <w:u w:val="none"/>
          <w:lang w:val="en-US" w:eastAsia="zh-CN" w:bidi="ar-SA"/>
        </w:rPr>
        <w:t>附件 7：供应商诚信承诺书</w:t>
      </w:r>
      <w:bookmarkEnd w:id="128"/>
      <w:bookmarkEnd w:id="129"/>
    </w:p>
    <w:p w14:paraId="022D950A">
      <w:pPr>
        <w:spacing w:line="329" w:lineRule="auto"/>
        <w:rPr>
          <w:rFonts w:hint="eastAsia" w:ascii="仿宋" w:hAnsi="仿宋" w:eastAsia="仿宋" w:cs="仿宋"/>
          <w:sz w:val="21"/>
          <w:highlight w:val="none"/>
        </w:rPr>
      </w:pPr>
    </w:p>
    <w:p w14:paraId="6346BC62">
      <w:pPr>
        <w:spacing w:before="114" w:line="360" w:lineRule="auto"/>
        <w:ind w:left="2735"/>
        <w:rPr>
          <w:rFonts w:hint="eastAsia" w:ascii="仿宋" w:hAnsi="仿宋" w:eastAsia="仿宋" w:cs="仿宋"/>
          <w:sz w:val="36"/>
          <w:szCs w:val="36"/>
          <w:highlight w:val="none"/>
        </w:rPr>
      </w:pPr>
      <w:r>
        <w:rPr>
          <w:rFonts w:hint="eastAsia" w:ascii="仿宋" w:hAnsi="仿宋" w:eastAsia="仿宋" w:cs="仿宋"/>
          <w:b/>
          <w:bCs/>
          <w:snapToGrid/>
          <w:color w:val="auto"/>
          <w:kern w:val="2"/>
          <w:sz w:val="36"/>
          <w:szCs w:val="36"/>
          <w:highlight w:val="none"/>
          <w:u w:val="none"/>
          <w:lang w:val="en-US" w:eastAsia="zh-CN" w:bidi="ar-SA"/>
        </w:rPr>
        <w:t>供应商诚信承诺书</w:t>
      </w:r>
    </w:p>
    <w:p w14:paraId="33FF6B56">
      <w:pPr>
        <w:spacing w:line="360" w:lineRule="auto"/>
        <w:rPr>
          <w:rFonts w:hint="eastAsia" w:ascii="仿宋" w:hAnsi="仿宋" w:eastAsia="仿宋" w:cs="仿宋"/>
          <w:sz w:val="21"/>
          <w:highlight w:val="none"/>
        </w:rPr>
      </w:pPr>
    </w:p>
    <w:p w14:paraId="518747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2A0D4C36">
      <w:pPr>
        <w:keepNext w:val="0"/>
        <w:keepLines w:val="0"/>
        <w:pageBreakBefore w:val="0"/>
        <w:widowControl/>
        <w:kinsoku w:val="0"/>
        <w:wordWrap/>
        <w:overflowPunct/>
        <w:topLinePunct w:val="0"/>
        <w:autoSpaceDE w:val="0"/>
        <w:autoSpaceDN w:val="0"/>
        <w:bidi w:val="0"/>
        <w:adjustRightInd w:val="0"/>
        <w:snapToGrid w:val="0"/>
        <w:spacing w:line="360" w:lineRule="auto"/>
        <w:ind w:firstLine="750" w:firstLineChars="300"/>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为</w:t>
      </w:r>
      <w:r>
        <w:rPr>
          <w:rFonts w:hint="eastAsia" w:ascii="仿宋" w:hAnsi="仿宋" w:eastAsia="仿宋" w:cs="仿宋"/>
          <w:spacing w:val="3"/>
          <w:sz w:val="24"/>
          <w:szCs w:val="24"/>
          <w:highlight w:val="none"/>
        </w:rPr>
        <w:t>了诚实、客观、有序地参与青海省政府采购活动，愿就以下内容作出承诺：</w:t>
      </w:r>
    </w:p>
    <w:p w14:paraId="2AAD7CFD">
      <w:pPr>
        <w:keepNext w:val="0"/>
        <w:keepLines w:val="0"/>
        <w:pageBreakBefore w:val="0"/>
        <w:widowControl/>
        <w:kinsoku w:val="0"/>
        <w:wordWrap/>
        <w:overflowPunct/>
        <w:topLinePunct w:val="0"/>
        <w:autoSpaceDE w:val="0"/>
        <w:autoSpaceDN w:val="0"/>
        <w:bidi w:val="0"/>
        <w:adjustRightInd w:val="0"/>
        <w:snapToGrid w:val="0"/>
        <w:spacing w:line="360" w:lineRule="auto"/>
        <w:ind w:right="199" w:firstLine="768" w:firstLineChars="300"/>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一</w:t>
      </w:r>
      <w:r>
        <w:rPr>
          <w:rFonts w:hint="eastAsia" w:ascii="仿宋" w:hAnsi="仿宋" w:eastAsia="仿宋" w:cs="仿宋"/>
          <w:spacing w:val="7"/>
          <w:sz w:val="24"/>
          <w:szCs w:val="24"/>
          <w:highlight w:val="none"/>
        </w:rPr>
        <w:t>、</w:t>
      </w:r>
      <w:r>
        <w:rPr>
          <w:rFonts w:hint="eastAsia" w:ascii="仿宋" w:hAnsi="仿宋" w:eastAsia="仿宋" w:cs="仿宋"/>
          <w:spacing w:val="4"/>
          <w:sz w:val="24"/>
          <w:szCs w:val="24"/>
          <w:highlight w:val="none"/>
        </w:rPr>
        <w:t xml:space="preserve"> 自觉遵守各项法律、法规、规章、制度以及社会公德，维护廉洁环境，</w:t>
      </w:r>
      <w:r>
        <w:rPr>
          <w:rFonts w:hint="eastAsia" w:ascii="仿宋" w:hAnsi="仿宋" w:eastAsia="仿宋" w:cs="仿宋"/>
          <w:spacing w:val="16"/>
          <w:sz w:val="24"/>
          <w:szCs w:val="24"/>
          <w:highlight w:val="none"/>
        </w:rPr>
        <w:t>与</w:t>
      </w:r>
      <w:r>
        <w:rPr>
          <w:rFonts w:hint="eastAsia" w:ascii="仿宋" w:hAnsi="仿宋" w:eastAsia="仿宋" w:cs="仿宋"/>
          <w:spacing w:val="15"/>
          <w:sz w:val="24"/>
          <w:szCs w:val="24"/>
          <w:highlight w:val="none"/>
        </w:rPr>
        <w:t>同</w:t>
      </w:r>
      <w:r>
        <w:rPr>
          <w:rFonts w:hint="eastAsia" w:ascii="仿宋" w:hAnsi="仿宋" w:eastAsia="仿宋" w:cs="仿宋"/>
          <w:spacing w:val="8"/>
          <w:sz w:val="24"/>
          <w:szCs w:val="24"/>
          <w:highlight w:val="none"/>
        </w:rPr>
        <w:t>场竞争的供应商平等参加政府采购活动。</w:t>
      </w:r>
    </w:p>
    <w:p w14:paraId="1FF0BACE">
      <w:pPr>
        <w:keepNext w:val="0"/>
        <w:keepLines w:val="0"/>
        <w:pageBreakBefore w:val="0"/>
        <w:widowControl/>
        <w:kinsoku w:val="0"/>
        <w:wordWrap/>
        <w:overflowPunct/>
        <w:topLinePunct w:val="0"/>
        <w:autoSpaceDE w:val="0"/>
        <w:autoSpaceDN w:val="0"/>
        <w:bidi w:val="0"/>
        <w:adjustRightInd w:val="0"/>
        <w:snapToGrid w:val="0"/>
        <w:spacing w:line="360" w:lineRule="auto"/>
        <w:ind w:right="234" w:firstLine="792" w:firstLineChars="3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二、参加</w:t>
      </w:r>
      <w:r>
        <w:rPr>
          <w:rFonts w:hint="eastAsia" w:ascii="仿宋" w:hAnsi="仿宋" w:eastAsia="仿宋" w:cs="仿宋"/>
          <w:spacing w:val="7"/>
          <w:sz w:val="24"/>
          <w:szCs w:val="24"/>
          <w:highlight w:val="none"/>
        </w:rPr>
        <w:t>采</w:t>
      </w:r>
      <w:r>
        <w:rPr>
          <w:rFonts w:hint="eastAsia" w:ascii="仿宋" w:hAnsi="仿宋" w:eastAsia="仿宋" w:cs="仿宋"/>
          <w:spacing w:val="6"/>
          <w:sz w:val="24"/>
          <w:szCs w:val="24"/>
          <w:highlight w:val="none"/>
        </w:rPr>
        <w:t>购代理机构组织的政府采购活动时，严格按照竞争性磋商文件的</w:t>
      </w:r>
      <w:r>
        <w:rPr>
          <w:rFonts w:hint="eastAsia" w:ascii="仿宋" w:hAnsi="仿宋" w:eastAsia="仿宋" w:cs="仿宋"/>
          <w:spacing w:val="9"/>
          <w:sz w:val="24"/>
          <w:szCs w:val="24"/>
          <w:highlight w:val="none"/>
        </w:rPr>
        <w:t>规</w:t>
      </w:r>
      <w:r>
        <w:rPr>
          <w:rFonts w:hint="eastAsia" w:ascii="仿宋" w:hAnsi="仿宋" w:eastAsia="仿宋" w:cs="仿宋"/>
          <w:spacing w:val="7"/>
          <w:sz w:val="24"/>
          <w:szCs w:val="24"/>
          <w:highlight w:val="none"/>
        </w:rPr>
        <w:t>定和要求提供所需的相关材料，并对所提供的各类资料的真实性负责，不虚假</w:t>
      </w:r>
      <w:r>
        <w:rPr>
          <w:rFonts w:hint="eastAsia" w:ascii="仿宋" w:hAnsi="仿宋" w:eastAsia="仿宋" w:cs="仿宋"/>
          <w:spacing w:val="8"/>
          <w:sz w:val="24"/>
          <w:szCs w:val="24"/>
          <w:highlight w:val="none"/>
        </w:rPr>
        <w:t>应标，不虚列业绩</w:t>
      </w:r>
      <w:r>
        <w:rPr>
          <w:rFonts w:hint="eastAsia" w:ascii="仿宋" w:hAnsi="仿宋" w:eastAsia="仿宋" w:cs="仿宋"/>
          <w:spacing w:val="6"/>
          <w:sz w:val="24"/>
          <w:szCs w:val="24"/>
          <w:highlight w:val="none"/>
        </w:rPr>
        <w:t>。</w:t>
      </w:r>
    </w:p>
    <w:p w14:paraId="7B848977">
      <w:pPr>
        <w:keepNext w:val="0"/>
        <w:keepLines w:val="0"/>
        <w:pageBreakBefore w:val="0"/>
        <w:widowControl/>
        <w:kinsoku w:val="0"/>
        <w:wordWrap/>
        <w:overflowPunct/>
        <w:topLinePunct w:val="0"/>
        <w:autoSpaceDE w:val="0"/>
        <w:autoSpaceDN w:val="0"/>
        <w:bidi w:val="0"/>
        <w:adjustRightInd w:val="0"/>
        <w:snapToGrid w:val="0"/>
        <w:spacing w:line="360" w:lineRule="auto"/>
        <w:ind w:right="234" w:firstLine="762" w:firstLineChars="30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三、尊重参与政府采购活动各相关方的合法行为，接受政府采购活动依法</w:t>
      </w:r>
      <w:r>
        <w:rPr>
          <w:rFonts w:hint="eastAsia" w:ascii="仿宋" w:hAnsi="仿宋" w:eastAsia="仿宋" w:cs="仿宋"/>
          <w:spacing w:val="3"/>
          <w:sz w:val="24"/>
          <w:szCs w:val="24"/>
          <w:highlight w:val="none"/>
        </w:rPr>
        <w:t>形</w:t>
      </w:r>
      <w:r>
        <w:rPr>
          <w:rFonts w:hint="eastAsia" w:ascii="仿宋" w:hAnsi="仿宋" w:eastAsia="仿宋" w:cs="仿宋"/>
          <w:spacing w:val="9"/>
          <w:sz w:val="24"/>
          <w:szCs w:val="24"/>
          <w:highlight w:val="none"/>
        </w:rPr>
        <w:t>成</w:t>
      </w:r>
      <w:r>
        <w:rPr>
          <w:rFonts w:hint="eastAsia" w:ascii="仿宋" w:hAnsi="仿宋" w:eastAsia="仿宋" w:cs="仿宋"/>
          <w:spacing w:val="7"/>
          <w:sz w:val="24"/>
          <w:szCs w:val="24"/>
          <w:highlight w:val="none"/>
        </w:rPr>
        <w:t>的意见、结果。</w:t>
      </w:r>
    </w:p>
    <w:p w14:paraId="78ADFBDF">
      <w:pPr>
        <w:keepNext w:val="0"/>
        <w:keepLines w:val="0"/>
        <w:pageBreakBefore w:val="0"/>
        <w:widowControl/>
        <w:kinsoku w:val="0"/>
        <w:wordWrap/>
        <w:overflowPunct/>
        <w:topLinePunct w:val="0"/>
        <w:autoSpaceDE w:val="0"/>
        <w:autoSpaceDN w:val="0"/>
        <w:bidi w:val="0"/>
        <w:adjustRightInd w:val="0"/>
        <w:snapToGrid w:val="0"/>
        <w:spacing w:line="360" w:lineRule="auto"/>
        <w:ind w:firstLine="786" w:firstLineChars="300"/>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四</w:t>
      </w:r>
      <w:r>
        <w:rPr>
          <w:rFonts w:hint="eastAsia" w:ascii="仿宋" w:hAnsi="仿宋" w:eastAsia="仿宋" w:cs="仿宋"/>
          <w:spacing w:val="6"/>
          <w:sz w:val="24"/>
          <w:szCs w:val="24"/>
          <w:highlight w:val="none"/>
        </w:rPr>
        <w:t>、依法参加政府采购活动，不围标、串标，维护市场秩序，不提供“三无”</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产</w:t>
      </w:r>
      <w:r>
        <w:rPr>
          <w:rFonts w:hint="eastAsia" w:ascii="仿宋" w:hAnsi="仿宋" w:eastAsia="仿宋" w:cs="仿宋"/>
          <w:spacing w:val="7"/>
          <w:sz w:val="24"/>
          <w:szCs w:val="24"/>
          <w:highlight w:val="none"/>
        </w:rPr>
        <w:t>品、以次充好。</w:t>
      </w:r>
    </w:p>
    <w:p w14:paraId="5FFE329B">
      <w:pPr>
        <w:keepNext w:val="0"/>
        <w:keepLines w:val="0"/>
        <w:pageBreakBefore w:val="0"/>
        <w:widowControl/>
        <w:kinsoku w:val="0"/>
        <w:wordWrap/>
        <w:overflowPunct/>
        <w:topLinePunct w:val="0"/>
        <w:autoSpaceDE w:val="0"/>
        <w:autoSpaceDN w:val="0"/>
        <w:bidi w:val="0"/>
        <w:adjustRightInd w:val="0"/>
        <w:snapToGrid w:val="0"/>
        <w:spacing w:line="360" w:lineRule="auto"/>
        <w:ind w:right="234" w:firstLine="792" w:firstLineChars="3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五、积极</w:t>
      </w:r>
      <w:r>
        <w:rPr>
          <w:rFonts w:hint="eastAsia" w:ascii="仿宋" w:hAnsi="仿宋" w:eastAsia="仿宋" w:cs="仿宋"/>
          <w:spacing w:val="7"/>
          <w:sz w:val="24"/>
          <w:szCs w:val="24"/>
          <w:highlight w:val="none"/>
        </w:rPr>
        <w:t>推</w:t>
      </w:r>
      <w:r>
        <w:rPr>
          <w:rFonts w:hint="eastAsia" w:ascii="仿宋" w:hAnsi="仿宋" w:eastAsia="仿宋" w:cs="仿宋"/>
          <w:spacing w:val="6"/>
          <w:sz w:val="24"/>
          <w:szCs w:val="24"/>
          <w:highlight w:val="none"/>
        </w:rPr>
        <w:t>动政府采购活动健康开展，对采购活动有疑问、异议时，按法律</w:t>
      </w:r>
      <w:r>
        <w:rPr>
          <w:rFonts w:hint="eastAsia" w:ascii="仿宋" w:hAnsi="仿宋" w:eastAsia="仿宋" w:cs="仿宋"/>
          <w:spacing w:val="12"/>
          <w:sz w:val="24"/>
          <w:szCs w:val="24"/>
          <w:highlight w:val="none"/>
        </w:rPr>
        <w:t>规定的程</w:t>
      </w:r>
      <w:r>
        <w:rPr>
          <w:rFonts w:hint="eastAsia" w:ascii="仿宋" w:hAnsi="仿宋" w:eastAsia="仿宋" w:cs="仿宋"/>
          <w:spacing w:val="6"/>
          <w:sz w:val="24"/>
          <w:szCs w:val="24"/>
          <w:highlight w:val="none"/>
        </w:rPr>
        <w:t>序实名 (加盖单位章和法定代表人签名) 反映情况，不恶意中伤、无事</w:t>
      </w:r>
      <w:r>
        <w:rPr>
          <w:rFonts w:hint="eastAsia" w:ascii="仿宋" w:hAnsi="仿宋" w:eastAsia="仿宋" w:cs="仿宋"/>
          <w:spacing w:val="9"/>
          <w:sz w:val="24"/>
          <w:szCs w:val="24"/>
          <w:highlight w:val="none"/>
        </w:rPr>
        <w:t>生非，以和谐、平等的心态参加政府采购活动。</w:t>
      </w:r>
    </w:p>
    <w:p w14:paraId="1AF65EF5">
      <w:pPr>
        <w:keepNext w:val="0"/>
        <w:keepLines w:val="0"/>
        <w:pageBreakBefore w:val="0"/>
        <w:widowControl/>
        <w:kinsoku w:val="0"/>
        <w:wordWrap/>
        <w:overflowPunct/>
        <w:topLinePunct w:val="0"/>
        <w:autoSpaceDE w:val="0"/>
        <w:autoSpaceDN w:val="0"/>
        <w:bidi w:val="0"/>
        <w:adjustRightInd w:val="0"/>
        <w:snapToGrid w:val="0"/>
        <w:spacing w:line="360" w:lineRule="auto"/>
        <w:ind w:right="234" w:firstLine="762" w:firstLineChars="30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六、认真履行成交供应商应承担的责任和义务，全面执行采购合同规定的</w:t>
      </w:r>
      <w:r>
        <w:rPr>
          <w:rFonts w:hint="eastAsia" w:ascii="仿宋" w:hAnsi="仿宋" w:eastAsia="仿宋" w:cs="仿宋"/>
          <w:spacing w:val="1"/>
          <w:sz w:val="24"/>
          <w:szCs w:val="24"/>
          <w:highlight w:val="none"/>
        </w:rPr>
        <w:t>各</w:t>
      </w:r>
      <w:r>
        <w:rPr>
          <w:rFonts w:hint="eastAsia" w:ascii="仿宋" w:hAnsi="仿宋" w:eastAsia="仿宋" w:cs="仿宋"/>
          <w:spacing w:val="16"/>
          <w:sz w:val="24"/>
          <w:szCs w:val="24"/>
          <w:highlight w:val="none"/>
        </w:rPr>
        <w:t>项</w:t>
      </w:r>
      <w:r>
        <w:rPr>
          <w:rFonts w:hint="eastAsia" w:ascii="仿宋" w:hAnsi="仿宋" w:eastAsia="仿宋" w:cs="仿宋"/>
          <w:spacing w:val="12"/>
          <w:sz w:val="24"/>
          <w:szCs w:val="24"/>
          <w:highlight w:val="none"/>
        </w:rPr>
        <w:t>内</w:t>
      </w:r>
      <w:r>
        <w:rPr>
          <w:rFonts w:hint="eastAsia" w:ascii="仿宋" w:hAnsi="仿宋" w:eastAsia="仿宋" w:cs="仿宋"/>
          <w:spacing w:val="8"/>
          <w:sz w:val="24"/>
          <w:szCs w:val="24"/>
          <w:highlight w:val="none"/>
        </w:rPr>
        <w:t>容，保质保量地按时提供采购货物。</w:t>
      </w:r>
    </w:p>
    <w:p w14:paraId="0D2076E4">
      <w:pPr>
        <w:keepNext w:val="0"/>
        <w:keepLines w:val="0"/>
        <w:pageBreakBefore w:val="0"/>
        <w:widowControl/>
        <w:kinsoku w:val="0"/>
        <w:wordWrap/>
        <w:overflowPunct/>
        <w:topLinePunct w:val="0"/>
        <w:autoSpaceDE w:val="0"/>
        <w:autoSpaceDN w:val="0"/>
        <w:bidi w:val="0"/>
        <w:adjustRightInd w:val="0"/>
        <w:snapToGrid w:val="0"/>
        <w:spacing w:line="360" w:lineRule="auto"/>
        <w:ind w:right="234" w:firstLine="792" w:firstLineChars="3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若本</w:t>
      </w:r>
      <w:r>
        <w:rPr>
          <w:rFonts w:hint="eastAsia" w:ascii="仿宋" w:hAnsi="仿宋" w:eastAsia="仿宋" w:cs="仿宋"/>
          <w:spacing w:val="10"/>
          <w:sz w:val="24"/>
          <w:szCs w:val="24"/>
          <w:highlight w:val="none"/>
        </w:rPr>
        <w:t>企</w:t>
      </w:r>
      <w:r>
        <w:rPr>
          <w:rFonts w:hint="eastAsia" w:ascii="仿宋" w:hAnsi="仿宋" w:eastAsia="仿宋" w:cs="仿宋"/>
          <w:spacing w:val="6"/>
          <w:sz w:val="24"/>
          <w:szCs w:val="24"/>
          <w:highlight w:val="none"/>
        </w:rPr>
        <w:t>业 (单位) 发生有悖于上述承诺的行为，愿意接受《中华人民共和国</w:t>
      </w:r>
      <w:r>
        <w:rPr>
          <w:rFonts w:hint="eastAsia" w:ascii="仿宋" w:hAnsi="仿宋" w:eastAsia="仿宋" w:cs="仿宋"/>
          <w:spacing w:val="18"/>
          <w:sz w:val="24"/>
          <w:szCs w:val="24"/>
          <w:highlight w:val="none"/>
        </w:rPr>
        <w:t>政</w:t>
      </w:r>
      <w:r>
        <w:rPr>
          <w:rFonts w:hint="eastAsia" w:ascii="仿宋" w:hAnsi="仿宋" w:eastAsia="仿宋" w:cs="仿宋"/>
          <w:spacing w:val="10"/>
          <w:sz w:val="24"/>
          <w:szCs w:val="24"/>
          <w:highlight w:val="none"/>
        </w:rPr>
        <w:t>府</w:t>
      </w:r>
      <w:r>
        <w:rPr>
          <w:rFonts w:hint="eastAsia" w:ascii="仿宋" w:hAnsi="仿宋" w:eastAsia="仿宋" w:cs="仿宋"/>
          <w:spacing w:val="9"/>
          <w:sz w:val="24"/>
          <w:szCs w:val="24"/>
          <w:highlight w:val="none"/>
        </w:rPr>
        <w:t>采购法》和《</w:t>
      </w:r>
      <w:r>
        <w:rPr>
          <w:rFonts w:hint="eastAsia" w:ascii="仿宋" w:hAnsi="仿宋" w:eastAsia="仿宋" w:cs="仿宋"/>
          <w:spacing w:val="9"/>
          <w:sz w:val="24"/>
          <w:szCs w:val="24"/>
          <w:highlight w:val="none"/>
          <w:lang w:eastAsia="zh-CN"/>
        </w:rPr>
        <w:t>中华人民共和国政府采购法实施条例</w:t>
      </w:r>
      <w:r>
        <w:rPr>
          <w:rFonts w:hint="eastAsia" w:ascii="仿宋" w:hAnsi="仿宋" w:eastAsia="仿宋" w:cs="仿宋"/>
          <w:spacing w:val="9"/>
          <w:sz w:val="24"/>
          <w:szCs w:val="24"/>
          <w:highlight w:val="none"/>
        </w:rPr>
        <w:t>》中对供应商的相关处理。</w:t>
      </w:r>
    </w:p>
    <w:p w14:paraId="1263EF2E">
      <w:pPr>
        <w:keepNext w:val="0"/>
        <w:keepLines w:val="0"/>
        <w:pageBreakBefore w:val="0"/>
        <w:widowControl/>
        <w:kinsoku w:val="0"/>
        <w:wordWrap/>
        <w:overflowPunct/>
        <w:topLinePunct w:val="0"/>
        <w:autoSpaceDE w:val="0"/>
        <w:autoSpaceDN w:val="0"/>
        <w:bidi w:val="0"/>
        <w:adjustRightInd w:val="0"/>
        <w:snapToGrid w:val="0"/>
        <w:spacing w:line="360" w:lineRule="auto"/>
        <w:ind w:firstLine="774" w:firstLineChars="300"/>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本承诺是采购项目响应文件的组成部分</w:t>
      </w:r>
      <w:r>
        <w:rPr>
          <w:rFonts w:hint="eastAsia" w:ascii="仿宋" w:hAnsi="仿宋" w:eastAsia="仿宋" w:cs="仿宋"/>
          <w:spacing w:val="6"/>
          <w:sz w:val="24"/>
          <w:szCs w:val="24"/>
          <w:highlight w:val="none"/>
        </w:rPr>
        <w:t>。</w:t>
      </w:r>
    </w:p>
    <w:p w14:paraId="01238473">
      <w:pPr>
        <w:spacing w:line="260" w:lineRule="auto"/>
        <w:rPr>
          <w:rFonts w:hint="eastAsia" w:ascii="仿宋" w:hAnsi="仿宋" w:eastAsia="仿宋" w:cs="仿宋"/>
          <w:sz w:val="21"/>
          <w:highlight w:val="none"/>
        </w:rPr>
      </w:pPr>
    </w:p>
    <w:p w14:paraId="215863EA">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2D41DBEA">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30D108FD">
      <w:pPr>
        <w:spacing w:before="170" w:line="360" w:lineRule="auto"/>
        <w:jc w:val="right"/>
        <w:rPr>
          <w:rFonts w:hint="eastAsia" w:ascii="仿宋" w:hAnsi="仿宋" w:eastAsia="仿宋" w:cs="仿宋"/>
          <w:sz w:val="23"/>
          <w:szCs w:val="23"/>
          <w:highlight w:val="none"/>
        </w:rPr>
      </w:pPr>
      <w:r>
        <w:rPr>
          <w:rFonts w:hint="eastAsia" w:ascii="仿宋" w:hAnsi="仿宋" w:eastAsia="仿宋" w:cs="仿宋"/>
          <w:b/>
          <w:bCs/>
          <w:snapToGrid/>
          <w:color w:val="auto"/>
          <w:kern w:val="2"/>
          <w:sz w:val="24"/>
          <w:szCs w:val="24"/>
          <w:highlight w:val="none"/>
          <w:u w:val="none"/>
          <w:lang w:val="en-US" w:eastAsia="zh-CN" w:bidi="ar-SA"/>
        </w:rPr>
        <w:t>年   月   日</w:t>
      </w:r>
    </w:p>
    <w:p w14:paraId="489B3DBC">
      <w:pPr>
        <w:rPr>
          <w:rFonts w:hint="eastAsia" w:ascii="仿宋" w:hAnsi="仿宋" w:eastAsia="仿宋" w:cs="仿宋"/>
          <w:highlight w:val="none"/>
        </w:rPr>
        <w:sectPr>
          <w:footerReference r:id="rId21" w:type="default"/>
          <w:pgSz w:w="11906" w:h="16838"/>
          <w:pgMar w:top="1429" w:right="1576" w:bottom="1429" w:left="1576" w:header="0" w:footer="986" w:gutter="0"/>
          <w:pgNumType w:fmt="decimal"/>
          <w:cols w:space="0" w:num="1"/>
          <w:rtlGutter w:val="0"/>
          <w:docGrid w:linePitch="0" w:charSpace="0"/>
        </w:sectPr>
      </w:pPr>
    </w:p>
    <w:p w14:paraId="3FC20F72">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30" w:name="_bookmark27"/>
      <w:bookmarkEnd w:id="130"/>
      <w:bookmarkStart w:id="131" w:name="_Toc5657"/>
      <w:bookmarkStart w:id="132" w:name="_Toc29860"/>
      <w:r>
        <w:rPr>
          <w:rFonts w:hint="eastAsia" w:ascii="仿宋" w:hAnsi="仿宋" w:eastAsia="仿宋" w:cs="仿宋"/>
          <w:b/>
          <w:bCs/>
          <w:snapToGrid/>
          <w:color w:val="auto"/>
          <w:kern w:val="2"/>
          <w:sz w:val="28"/>
          <w:szCs w:val="28"/>
          <w:highlight w:val="none"/>
          <w:u w:val="none"/>
          <w:lang w:val="en-US" w:eastAsia="zh-CN" w:bidi="ar-SA"/>
        </w:rPr>
        <w:t>附件 8：资格证明材料</w:t>
      </w:r>
      <w:bookmarkEnd w:id="131"/>
      <w:bookmarkEnd w:id="132"/>
    </w:p>
    <w:p w14:paraId="1FC33A59">
      <w:pPr>
        <w:spacing w:line="330" w:lineRule="auto"/>
        <w:rPr>
          <w:rFonts w:hint="eastAsia" w:ascii="仿宋" w:hAnsi="仿宋" w:eastAsia="仿宋" w:cs="仿宋"/>
          <w:sz w:val="21"/>
          <w:highlight w:val="none"/>
        </w:rPr>
      </w:pPr>
    </w:p>
    <w:p w14:paraId="3B0E149B">
      <w:pPr>
        <w:spacing w:before="114" w:line="224" w:lineRule="auto"/>
        <w:jc w:val="center"/>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6"/>
          <w:szCs w:val="36"/>
          <w:highlight w:val="none"/>
          <w:u w:val="none"/>
          <w:lang w:val="en-US" w:eastAsia="zh-CN" w:bidi="ar-SA"/>
        </w:rPr>
        <w:t>资格证明材料</w:t>
      </w:r>
    </w:p>
    <w:p w14:paraId="4411B964">
      <w:pPr>
        <w:keepNext w:val="0"/>
        <w:keepLines w:val="0"/>
        <w:pageBreakBefore w:val="0"/>
        <w:widowControl/>
        <w:kinsoku w:val="0"/>
        <w:wordWrap/>
        <w:overflowPunct/>
        <w:topLinePunct w:val="0"/>
        <w:autoSpaceDE w:val="0"/>
        <w:autoSpaceDN w:val="0"/>
        <w:bidi w:val="0"/>
        <w:adjustRightInd w:val="0"/>
        <w:snapToGrid w:val="0"/>
        <w:spacing w:line="360" w:lineRule="auto"/>
        <w:ind w:left="513"/>
        <w:textAlignment w:val="baseline"/>
        <w:rPr>
          <w:rFonts w:hint="eastAsia" w:ascii="仿宋" w:hAnsi="仿宋" w:eastAsia="仿宋" w:cs="仿宋"/>
          <w:spacing w:val="12"/>
          <w:sz w:val="24"/>
          <w:szCs w:val="24"/>
          <w:highlight w:val="none"/>
        </w:rPr>
      </w:pPr>
    </w:p>
    <w:p w14:paraId="20D26406">
      <w:pPr>
        <w:keepNext w:val="0"/>
        <w:keepLines w:val="0"/>
        <w:pageBreakBefore w:val="0"/>
        <w:widowControl/>
        <w:kinsoku w:val="0"/>
        <w:wordWrap/>
        <w:overflowPunct/>
        <w:topLinePunct w:val="0"/>
        <w:autoSpaceDE w:val="0"/>
        <w:autoSpaceDN w:val="0"/>
        <w:bidi w:val="0"/>
        <w:adjustRightInd w:val="0"/>
        <w:snapToGrid w:val="0"/>
        <w:spacing w:line="360" w:lineRule="auto"/>
        <w:ind w:left="513"/>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资</w:t>
      </w:r>
      <w:r>
        <w:rPr>
          <w:rFonts w:hint="eastAsia" w:ascii="仿宋" w:hAnsi="仿宋" w:eastAsia="仿宋" w:cs="仿宋"/>
          <w:spacing w:val="6"/>
          <w:sz w:val="24"/>
          <w:szCs w:val="24"/>
          <w:highlight w:val="none"/>
        </w:rPr>
        <w:t>格证明材料包括：</w:t>
      </w:r>
    </w:p>
    <w:p w14:paraId="2607F8B3">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w:t>
      </w:r>
      <w:r>
        <w:rPr>
          <w:rFonts w:hint="eastAsia" w:ascii="仿宋" w:hAnsi="仿宋" w:eastAsia="仿宋" w:cs="仿宋"/>
          <w:spacing w:val="15"/>
          <w:sz w:val="24"/>
          <w:szCs w:val="24"/>
          <w:highlight w:val="none"/>
        </w:rPr>
        <w:t>1</w:t>
      </w:r>
      <w:r>
        <w:rPr>
          <w:rFonts w:hint="eastAsia" w:ascii="仿宋" w:hAnsi="仿宋" w:eastAsia="仿宋" w:cs="仿宋"/>
          <w:spacing w:val="12"/>
          <w:sz w:val="24"/>
          <w:szCs w:val="24"/>
          <w:highlight w:val="none"/>
        </w:rPr>
        <w:t>) 企业法人营业执照、税务登记证、组织机构代码证；</w:t>
      </w:r>
    </w:p>
    <w:p w14:paraId="2D6B88DC">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仿宋" w:hAnsi="仿宋" w:eastAsia="仿宋" w:cs="仿宋"/>
          <w:sz w:val="24"/>
          <w:szCs w:val="24"/>
          <w:highlight w:val="none"/>
        </w:rPr>
      </w:pPr>
      <w:r>
        <w:rPr>
          <w:rFonts w:hint="eastAsia" w:ascii="仿宋" w:hAnsi="仿宋" w:eastAsia="仿宋" w:cs="仿宋"/>
          <w:spacing w:val="21"/>
          <w:sz w:val="24"/>
          <w:szCs w:val="24"/>
          <w:highlight w:val="none"/>
        </w:rPr>
        <w:t>(</w:t>
      </w:r>
      <w:r>
        <w:rPr>
          <w:rFonts w:hint="eastAsia" w:ascii="仿宋" w:hAnsi="仿宋" w:eastAsia="仿宋" w:cs="仿宋"/>
          <w:spacing w:val="12"/>
          <w:sz w:val="24"/>
          <w:szCs w:val="24"/>
          <w:highlight w:val="none"/>
        </w:rPr>
        <w:t>2) 竞争性磋商文件规定的有关资格证书、许可证书、认证等；</w:t>
      </w:r>
    </w:p>
    <w:p w14:paraId="338992EB">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(3) 供应商简介</w:t>
      </w:r>
      <w:r>
        <w:rPr>
          <w:rFonts w:hint="eastAsia" w:ascii="仿宋" w:hAnsi="仿宋" w:eastAsia="仿宋" w:cs="仿宋"/>
          <w:spacing w:val="16"/>
          <w:sz w:val="24"/>
          <w:szCs w:val="24"/>
          <w:highlight w:val="none"/>
        </w:rPr>
        <w:t>；</w:t>
      </w:r>
    </w:p>
    <w:p w14:paraId="71B45C38">
      <w:pPr>
        <w:keepNext w:val="0"/>
        <w:keepLines w:val="0"/>
        <w:pageBreakBefore w:val="0"/>
        <w:widowControl/>
        <w:kinsoku w:val="0"/>
        <w:wordWrap/>
        <w:overflowPunct/>
        <w:topLinePunct w:val="0"/>
        <w:autoSpaceDE w:val="0"/>
        <w:autoSpaceDN w:val="0"/>
        <w:bidi w:val="0"/>
        <w:adjustRightInd w:val="0"/>
        <w:snapToGrid w:val="0"/>
        <w:spacing w:line="360" w:lineRule="auto"/>
        <w:ind w:left="626" w:right="2479" w:hanging="112"/>
        <w:textAlignment w:val="baseline"/>
        <w:rPr>
          <w:rFonts w:hint="eastAsia" w:ascii="仿宋" w:hAnsi="仿宋" w:eastAsia="仿宋" w:cs="仿宋"/>
          <w:sz w:val="24"/>
          <w:szCs w:val="24"/>
          <w:highlight w:val="none"/>
        </w:rPr>
      </w:pPr>
      <w:r>
        <w:rPr>
          <w:rFonts w:hint="eastAsia" w:ascii="仿宋" w:hAnsi="仿宋" w:eastAsia="仿宋" w:cs="仿宋"/>
          <w:spacing w:val="22"/>
          <w:sz w:val="24"/>
          <w:szCs w:val="24"/>
          <w:highlight w:val="none"/>
        </w:rPr>
        <w:t>(</w:t>
      </w:r>
      <w:r>
        <w:rPr>
          <w:rFonts w:hint="eastAsia" w:ascii="仿宋" w:hAnsi="仿宋" w:eastAsia="仿宋" w:cs="仿宋"/>
          <w:spacing w:val="15"/>
          <w:sz w:val="24"/>
          <w:szCs w:val="24"/>
          <w:highlight w:val="none"/>
        </w:rPr>
        <w:t>4</w:t>
      </w:r>
      <w:r>
        <w:rPr>
          <w:rFonts w:hint="eastAsia" w:ascii="仿宋" w:hAnsi="仿宋" w:eastAsia="仿宋" w:cs="仿宋"/>
          <w:spacing w:val="11"/>
          <w:sz w:val="24"/>
          <w:szCs w:val="24"/>
          <w:highlight w:val="none"/>
        </w:rPr>
        <w:t>) 供应商认为有必要提供的其他资格证明文件。</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如果是非法人资格的供应商，须提供身份证明</w:t>
      </w:r>
      <w:r>
        <w:rPr>
          <w:rFonts w:hint="eastAsia" w:ascii="仿宋" w:hAnsi="仿宋" w:eastAsia="仿宋" w:cs="仿宋"/>
          <w:spacing w:val="6"/>
          <w:sz w:val="24"/>
          <w:szCs w:val="24"/>
          <w:highlight w:val="none"/>
        </w:rPr>
        <w:t>。</w:t>
      </w:r>
    </w:p>
    <w:p w14:paraId="7162938F">
      <w:pPr>
        <w:rPr>
          <w:rFonts w:hint="eastAsia" w:ascii="仿宋" w:hAnsi="仿宋" w:eastAsia="仿宋" w:cs="仿宋"/>
          <w:highlight w:val="none"/>
        </w:rPr>
        <w:sectPr>
          <w:footerReference r:id="rId22" w:type="default"/>
          <w:pgSz w:w="11906" w:h="16838"/>
          <w:pgMar w:top="1429" w:right="1576" w:bottom="1429" w:left="1576" w:header="0" w:footer="986" w:gutter="0"/>
          <w:pgNumType w:fmt="decimal"/>
          <w:cols w:space="0" w:num="1"/>
          <w:rtlGutter w:val="0"/>
          <w:docGrid w:linePitch="0" w:charSpace="0"/>
        </w:sectPr>
      </w:pPr>
    </w:p>
    <w:p w14:paraId="2B8A1F0E">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33" w:name="_bookmark28"/>
      <w:bookmarkEnd w:id="133"/>
      <w:bookmarkStart w:id="134" w:name="_Toc23075"/>
      <w:bookmarkStart w:id="135" w:name="_Toc5441"/>
      <w:r>
        <w:rPr>
          <w:rFonts w:hint="eastAsia" w:ascii="仿宋" w:hAnsi="仿宋" w:eastAsia="仿宋" w:cs="仿宋"/>
          <w:b/>
          <w:bCs/>
          <w:snapToGrid/>
          <w:color w:val="auto"/>
          <w:kern w:val="2"/>
          <w:sz w:val="28"/>
          <w:szCs w:val="28"/>
          <w:highlight w:val="none"/>
          <w:u w:val="none"/>
          <w:lang w:val="en-US" w:eastAsia="zh-CN" w:bidi="ar-SA"/>
        </w:rPr>
        <w:t>附件 9：具备履行合同所必须的设备和专业技术能力证明</w:t>
      </w:r>
      <w:bookmarkEnd w:id="134"/>
      <w:bookmarkEnd w:id="135"/>
    </w:p>
    <w:p w14:paraId="687BFB15">
      <w:pPr>
        <w:spacing w:line="473" w:lineRule="auto"/>
        <w:rPr>
          <w:rFonts w:hint="eastAsia" w:ascii="仿宋" w:hAnsi="仿宋" w:eastAsia="仿宋" w:cs="仿宋"/>
          <w:sz w:val="21"/>
          <w:highlight w:val="none"/>
        </w:rPr>
      </w:pPr>
    </w:p>
    <w:p w14:paraId="0CC82C6A">
      <w:pPr>
        <w:spacing w:before="114" w:line="225" w:lineRule="auto"/>
        <w:jc w:val="center"/>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具备履行合同所必须的设备和专业技术能力证明</w:t>
      </w:r>
    </w:p>
    <w:p w14:paraId="6CC3D881">
      <w:pPr>
        <w:spacing w:line="400" w:lineRule="auto"/>
        <w:rPr>
          <w:rFonts w:hint="eastAsia" w:ascii="仿宋" w:hAnsi="仿宋" w:eastAsia="仿宋" w:cs="仿宋"/>
          <w:sz w:val="21"/>
          <w:highlight w:val="none"/>
        </w:rPr>
      </w:pPr>
    </w:p>
    <w:p w14:paraId="6AC15BB9">
      <w:pPr>
        <w:keepNext w:val="0"/>
        <w:keepLines w:val="0"/>
        <w:pageBreakBefore w:val="0"/>
        <w:widowControl/>
        <w:kinsoku w:val="0"/>
        <w:wordWrap/>
        <w:overflowPunct/>
        <w:topLinePunct w:val="0"/>
        <w:autoSpaceDE w:val="0"/>
        <w:autoSpaceDN w:val="0"/>
        <w:bidi w:val="0"/>
        <w:adjustRightInd w:val="0"/>
        <w:snapToGrid w:val="0"/>
        <w:spacing w:line="360" w:lineRule="auto"/>
        <w:ind w:left="23" w:right="11" w:firstLine="482"/>
        <w:textAlignment w:val="baseline"/>
        <w:rPr>
          <w:rFonts w:hint="eastAsia" w:ascii="仿宋" w:hAnsi="仿宋" w:eastAsia="仿宋" w:cs="仿宋"/>
          <w:spacing w:val="7"/>
          <w:sz w:val="23"/>
          <w:szCs w:val="23"/>
          <w:highlight w:val="none"/>
        </w:rPr>
      </w:pPr>
      <w:r>
        <w:rPr>
          <w:rFonts w:hint="eastAsia" w:ascii="仿宋" w:hAnsi="仿宋" w:eastAsia="仿宋" w:cs="仿宋"/>
          <w:spacing w:val="7"/>
          <w:sz w:val="24"/>
          <w:szCs w:val="24"/>
          <w:highlight w:val="none"/>
        </w:rPr>
        <w:t>为保证本项目合同的顺利履行，供应商必须具备履行合同的设备和专业技术能力，须提供具备履行合同</w:t>
      </w:r>
      <w:r>
        <w:rPr>
          <w:rFonts w:hint="eastAsia" w:ascii="仿宋" w:hAnsi="仿宋" w:eastAsia="仿宋" w:cs="仿宋"/>
          <w:spacing w:val="7"/>
          <w:sz w:val="24"/>
          <w:szCs w:val="24"/>
          <w:highlight w:val="none"/>
          <w:lang w:val="en-US" w:eastAsia="zh-CN"/>
        </w:rPr>
        <w:t>所必须</w:t>
      </w:r>
      <w:r>
        <w:rPr>
          <w:rFonts w:hint="eastAsia" w:ascii="仿宋" w:hAnsi="仿宋" w:eastAsia="仿宋" w:cs="仿宋"/>
          <w:spacing w:val="7"/>
          <w:sz w:val="24"/>
          <w:szCs w:val="24"/>
          <w:highlight w:val="none"/>
        </w:rPr>
        <w:t>的设备和专业技术能力的承诺函（格式自拟），并提供相关设备的购置发票或者人员的职称证</w:t>
      </w:r>
      <w:r>
        <w:rPr>
          <w:rFonts w:hint="eastAsia" w:ascii="仿宋" w:hAnsi="仿宋" w:eastAsia="仿宋" w:cs="仿宋"/>
          <w:spacing w:val="7"/>
          <w:sz w:val="24"/>
          <w:szCs w:val="24"/>
          <w:highlight w:val="none"/>
          <w:lang w:val="en-US" w:eastAsia="zh-CN"/>
        </w:rPr>
        <w:t>或</w:t>
      </w:r>
      <w:r>
        <w:rPr>
          <w:rFonts w:hint="eastAsia" w:ascii="仿宋" w:hAnsi="仿宋" w:eastAsia="仿宋" w:cs="仿宋"/>
          <w:spacing w:val="7"/>
          <w:sz w:val="24"/>
          <w:szCs w:val="24"/>
          <w:highlight w:val="none"/>
        </w:rPr>
        <w:t>用工合同等证明材料。</w:t>
      </w:r>
    </w:p>
    <w:p w14:paraId="6C46706D">
      <w:pPr>
        <w:spacing w:before="181" w:line="219" w:lineRule="auto"/>
        <w:ind w:left="46"/>
        <w:outlineLvl w:val="1"/>
        <w:rPr>
          <w:rFonts w:hint="eastAsia" w:ascii="仿宋" w:hAnsi="仿宋" w:eastAsia="仿宋" w:cs="仿宋"/>
          <w:spacing w:val="-6"/>
          <w:sz w:val="28"/>
          <w:szCs w:val="28"/>
          <w:highlight w:val="none"/>
          <w14:textOutline w14:w="5103" w14:cap="sq" w14:cmpd="sng">
            <w14:solidFill>
              <w14:srgbClr w14:val="000000"/>
            </w14:solidFill>
            <w14:prstDash w14:val="solid"/>
            <w14:bevel/>
          </w14:textOutline>
        </w:rPr>
        <w:sectPr>
          <w:footerReference r:id="rId23" w:type="default"/>
          <w:pgSz w:w="11906" w:h="16838"/>
          <w:pgMar w:top="1429" w:right="1576" w:bottom="1429" w:left="1576" w:header="0" w:footer="986" w:gutter="0"/>
          <w:pgNumType w:fmt="decimal"/>
          <w:cols w:space="0" w:num="1"/>
          <w:rtlGutter w:val="0"/>
          <w:docGrid w:linePitch="0" w:charSpace="0"/>
        </w:sectPr>
      </w:pPr>
    </w:p>
    <w:p w14:paraId="509A91F4">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36" w:name="_Toc28207"/>
      <w:bookmarkStart w:id="137" w:name="_Toc19602"/>
      <w:r>
        <w:rPr>
          <w:rFonts w:hint="eastAsia" w:ascii="仿宋" w:hAnsi="仿宋" w:eastAsia="仿宋" w:cs="仿宋"/>
          <w:b/>
          <w:bCs/>
          <w:snapToGrid/>
          <w:color w:val="auto"/>
          <w:kern w:val="2"/>
          <w:sz w:val="28"/>
          <w:szCs w:val="28"/>
          <w:highlight w:val="none"/>
          <w:u w:val="none"/>
          <w:lang w:val="en-US" w:eastAsia="zh-CN" w:bidi="ar-SA"/>
        </w:rPr>
        <w:t>附件 10：财务状况、缴纳税收和社会保障资金证明</w:t>
      </w:r>
      <w:bookmarkEnd w:id="136"/>
      <w:bookmarkEnd w:id="137"/>
    </w:p>
    <w:p w14:paraId="6AFD3285">
      <w:pPr>
        <w:spacing w:line="271" w:lineRule="auto"/>
        <w:rPr>
          <w:rFonts w:hint="eastAsia" w:ascii="仿宋" w:hAnsi="仿宋" w:eastAsia="仿宋" w:cs="仿宋"/>
          <w:sz w:val="21"/>
          <w:highlight w:val="none"/>
        </w:rPr>
      </w:pPr>
    </w:p>
    <w:p w14:paraId="5657A68B">
      <w:pPr>
        <w:spacing w:line="272" w:lineRule="auto"/>
        <w:rPr>
          <w:rFonts w:hint="eastAsia" w:ascii="仿宋" w:hAnsi="仿宋" w:eastAsia="仿宋" w:cs="仿宋"/>
          <w:sz w:val="21"/>
          <w:highlight w:val="none"/>
        </w:rPr>
      </w:pPr>
    </w:p>
    <w:p w14:paraId="203B641A">
      <w:pPr>
        <w:spacing w:before="114" w:line="225" w:lineRule="auto"/>
        <w:jc w:val="center"/>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财务状况、缴纳税收和社会保障资金证明</w:t>
      </w:r>
    </w:p>
    <w:p w14:paraId="09A33E7D">
      <w:pPr>
        <w:spacing w:line="285" w:lineRule="auto"/>
        <w:rPr>
          <w:rFonts w:hint="eastAsia" w:ascii="仿宋" w:hAnsi="仿宋" w:eastAsia="仿宋" w:cs="仿宋"/>
          <w:sz w:val="21"/>
          <w:highlight w:val="none"/>
        </w:rPr>
      </w:pPr>
    </w:p>
    <w:p w14:paraId="23BACA2A">
      <w:pPr>
        <w:spacing w:line="285" w:lineRule="auto"/>
        <w:rPr>
          <w:rFonts w:hint="eastAsia" w:ascii="仿宋" w:hAnsi="仿宋" w:eastAsia="仿宋" w:cs="仿宋"/>
          <w:sz w:val="21"/>
          <w:highlight w:val="none"/>
        </w:rPr>
      </w:pPr>
    </w:p>
    <w:p w14:paraId="25189A09">
      <w:pPr>
        <w:keepNext w:val="0"/>
        <w:keepLines w:val="0"/>
        <w:pageBreakBefore w:val="0"/>
        <w:widowControl/>
        <w:kinsoku w:val="0"/>
        <w:wordWrap/>
        <w:overflowPunct/>
        <w:topLinePunct w:val="0"/>
        <w:autoSpaceDE w:val="0"/>
        <w:autoSpaceDN w:val="0"/>
        <w:bidi w:val="0"/>
        <w:adjustRightInd w:val="0"/>
        <w:snapToGrid w:val="0"/>
        <w:spacing w:line="360" w:lineRule="auto"/>
        <w:ind w:left="745"/>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按照竞争性磋商文件第2.2款 (1) 中第&lt;2&gt;条规定提供以下相关材料</w:t>
      </w:r>
      <w:r>
        <w:rPr>
          <w:rFonts w:hint="eastAsia" w:ascii="仿宋" w:hAnsi="仿宋" w:eastAsia="仿宋" w:cs="仿宋"/>
          <w:spacing w:val="3"/>
          <w:sz w:val="24"/>
          <w:szCs w:val="24"/>
          <w:highlight w:val="none"/>
        </w:rPr>
        <w:t>。</w:t>
      </w:r>
    </w:p>
    <w:p w14:paraId="6AC3FA69">
      <w:pPr>
        <w:keepNext w:val="0"/>
        <w:keepLines w:val="0"/>
        <w:pageBreakBefore w:val="0"/>
        <w:widowControl/>
        <w:tabs>
          <w:tab w:val="left" w:pos="148"/>
        </w:tabs>
        <w:kinsoku w:val="0"/>
        <w:wordWrap/>
        <w:overflowPunct/>
        <w:topLinePunct w:val="0"/>
        <w:autoSpaceDE w:val="0"/>
        <w:autoSpaceDN w:val="0"/>
        <w:bidi w:val="0"/>
        <w:adjustRightInd w:val="0"/>
        <w:snapToGrid w:val="0"/>
        <w:spacing w:line="360" w:lineRule="auto"/>
        <w:ind w:left="24" w:right="13" w:firstLine="499"/>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1</w:t>
      </w:r>
      <w:r>
        <w:rPr>
          <w:rFonts w:hint="eastAsia" w:ascii="仿宋" w:hAnsi="仿宋" w:eastAsia="仿宋" w:cs="仿宋"/>
          <w:spacing w:val="15"/>
          <w:sz w:val="24"/>
          <w:szCs w:val="24"/>
          <w:highlight w:val="none"/>
        </w:rPr>
        <w:t>、</w:t>
      </w:r>
      <w:r>
        <w:rPr>
          <w:rFonts w:hint="eastAsia" w:ascii="仿宋" w:hAnsi="仿宋" w:eastAsia="仿宋" w:cs="仿宋"/>
          <w:spacing w:val="9"/>
          <w:sz w:val="24"/>
          <w:szCs w:val="24"/>
          <w:highlight w:val="none"/>
        </w:rPr>
        <w:t>供应商是法人的，提供基本开户银行近三个月内出具的资信证明 (同时</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lang w:eastAsia="zh-CN"/>
        </w:rPr>
        <w:t>提供基本存款账户信息</w:t>
      </w:r>
      <w:r>
        <w:rPr>
          <w:rFonts w:hint="eastAsia" w:ascii="仿宋" w:hAnsi="仿宋" w:eastAsia="仿宋" w:cs="仿宋"/>
          <w:spacing w:val="6"/>
          <w:sz w:val="24"/>
          <w:szCs w:val="24"/>
          <w:highlight w:val="none"/>
        </w:rPr>
        <w:t xml:space="preserve">) </w:t>
      </w:r>
      <w:r>
        <w:rPr>
          <w:rFonts w:hint="eastAsia" w:ascii="仿宋" w:hAnsi="仿宋" w:eastAsia="仿宋" w:cs="仿宋"/>
          <w:b/>
          <w:bCs/>
          <w:spacing w:val="6"/>
          <w:sz w:val="24"/>
          <w:szCs w:val="24"/>
          <w:highlight w:val="none"/>
        </w:rPr>
        <w:t>或</w:t>
      </w:r>
      <w:r>
        <w:rPr>
          <w:rFonts w:hint="eastAsia" w:ascii="仿宋" w:hAnsi="仿宋" w:eastAsia="仿宋" w:cs="仿宋"/>
          <w:b/>
          <w:bCs/>
          <w:spacing w:val="6"/>
          <w:sz w:val="24"/>
          <w:szCs w:val="24"/>
          <w:highlight w:val="none"/>
          <w:lang w:val="en-US" w:eastAsia="zh-CN"/>
        </w:rPr>
        <w:t>2023年度或2024年度</w:t>
      </w:r>
      <w:r>
        <w:rPr>
          <w:rFonts w:hint="eastAsia" w:ascii="仿宋" w:hAnsi="仿宋" w:eastAsia="仿宋" w:cs="仿宋"/>
          <w:spacing w:val="6"/>
          <w:sz w:val="24"/>
          <w:szCs w:val="24"/>
          <w:highlight w:val="none"/>
        </w:rPr>
        <w:t>经第三方审计的财务状况报告 (扫描</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或复印件应全面、完整、清晰) ，包括资产负债表、现金流量表、利润表和财</w:t>
      </w:r>
      <w:r>
        <w:rPr>
          <w:rFonts w:hint="eastAsia" w:ascii="仿宋" w:hAnsi="仿宋" w:eastAsia="仿宋" w:cs="仿宋"/>
          <w:spacing w:val="1"/>
          <w:sz w:val="24"/>
          <w:szCs w:val="24"/>
          <w:highlight w:val="none"/>
        </w:rPr>
        <w:t>务</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(会计</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 xml:space="preserve"> 报表附注，并提供第三方机构的营业执照、执业证书。供应商是其他组织和自然人，没</w:t>
      </w:r>
      <w:r>
        <w:rPr>
          <w:rFonts w:hint="eastAsia" w:ascii="仿宋" w:hAnsi="仿宋" w:eastAsia="仿宋" w:cs="仿宋"/>
          <w:spacing w:val="5"/>
          <w:sz w:val="24"/>
          <w:szCs w:val="24"/>
          <w:highlight w:val="none"/>
        </w:rPr>
        <w:t>有</w:t>
      </w:r>
      <w:r>
        <w:rPr>
          <w:rFonts w:hint="eastAsia" w:ascii="仿宋" w:hAnsi="仿宋" w:eastAsia="仿宋" w:cs="仿宋"/>
          <w:spacing w:val="3"/>
          <w:sz w:val="24"/>
          <w:szCs w:val="24"/>
          <w:highlight w:val="none"/>
        </w:rPr>
        <w:t>经审计的财务报告，可以提供基本开户银行出具的资信证明(同</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时</w:t>
      </w:r>
      <w:r>
        <w:rPr>
          <w:rFonts w:hint="eastAsia" w:ascii="仿宋" w:hAnsi="仿宋" w:eastAsia="仿宋" w:cs="仿宋"/>
          <w:spacing w:val="8"/>
          <w:sz w:val="24"/>
          <w:szCs w:val="24"/>
          <w:highlight w:val="none"/>
          <w:lang w:eastAsia="zh-CN"/>
        </w:rPr>
        <w:t>提供基本存款账户信息</w:t>
      </w:r>
      <w:r>
        <w:rPr>
          <w:rFonts w:hint="eastAsia" w:ascii="仿宋" w:hAnsi="仿宋" w:eastAsia="仿宋" w:cs="仿宋"/>
          <w:spacing w:val="8"/>
          <w:sz w:val="24"/>
          <w:szCs w:val="24"/>
          <w:highlight w:val="none"/>
        </w:rPr>
        <w:t>) 。</w:t>
      </w:r>
    </w:p>
    <w:p w14:paraId="4EF276E9">
      <w:pPr>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486"/>
        <w:textAlignment w:val="baseline"/>
        <w:rPr>
          <w:rFonts w:hint="eastAsia" w:ascii="仿宋" w:hAnsi="仿宋" w:eastAsia="仿宋" w:cs="仿宋"/>
          <w:sz w:val="23"/>
          <w:szCs w:val="23"/>
          <w:highlight w:val="none"/>
        </w:rPr>
      </w:pPr>
      <w:r>
        <w:rPr>
          <w:rFonts w:hint="eastAsia" w:ascii="仿宋" w:hAnsi="仿宋" w:eastAsia="仿宋" w:cs="仿宋"/>
          <w:spacing w:val="18"/>
          <w:sz w:val="24"/>
          <w:szCs w:val="24"/>
          <w:highlight w:val="none"/>
        </w:rPr>
        <w:t>2、</w:t>
      </w:r>
      <w:r>
        <w:rPr>
          <w:rFonts w:hint="eastAsia" w:ascii="仿宋" w:hAnsi="仿宋" w:eastAsia="仿宋" w:cs="仿宋"/>
          <w:spacing w:val="12"/>
          <w:sz w:val="24"/>
          <w:szCs w:val="24"/>
          <w:highlight w:val="none"/>
        </w:rPr>
        <w:t>近</w:t>
      </w:r>
      <w:r>
        <w:rPr>
          <w:rFonts w:hint="eastAsia" w:ascii="仿宋" w:hAnsi="仿宋" w:eastAsia="仿宋" w:cs="仿宋"/>
          <w:spacing w:val="9"/>
          <w:sz w:val="24"/>
          <w:szCs w:val="24"/>
          <w:highlight w:val="none"/>
        </w:rPr>
        <w:t>半年内</w:t>
      </w:r>
      <w:r>
        <w:rPr>
          <w:rFonts w:hint="eastAsia" w:ascii="仿宋" w:hAnsi="仿宋" w:eastAsia="仿宋" w:cs="仿宋"/>
          <w:spacing w:val="9"/>
          <w:sz w:val="24"/>
          <w:szCs w:val="24"/>
          <w:highlight w:val="none"/>
          <w:lang w:eastAsia="zh-CN"/>
        </w:rPr>
        <w:t>，</w:t>
      </w:r>
      <w:r>
        <w:rPr>
          <w:rFonts w:hint="eastAsia" w:ascii="仿宋" w:hAnsi="仿宋" w:eastAsia="仿宋" w:cs="仿宋"/>
          <w:spacing w:val="9"/>
          <w:sz w:val="24"/>
          <w:szCs w:val="24"/>
          <w:highlight w:val="none"/>
        </w:rPr>
        <w:t>任意三个月的依法缴纳税收和社会保障资金记录的证明材</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料</w:t>
      </w:r>
      <w:r>
        <w:rPr>
          <w:rFonts w:hint="eastAsia" w:ascii="仿宋" w:hAnsi="仿宋" w:eastAsia="仿宋" w:cs="仿宋"/>
          <w:spacing w:val="7"/>
          <w:sz w:val="24"/>
          <w:szCs w:val="24"/>
          <w:highlight w:val="none"/>
        </w:rPr>
        <w:t>；依法免税或不需要缴纳社会保障资金的供应商须提供相应文件证明其依法免</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税</w:t>
      </w:r>
      <w:r>
        <w:rPr>
          <w:rFonts w:hint="eastAsia" w:ascii="仿宋" w:hAnsi="仿宋" w:eastAsia="仿宋" w:cs="仿宋"/>
          <w:spacing w:val="9"/>
          <w:sz w:val="24"/>
          <w:szCs w:val="24"/>
          <w:highlight w:val="none"/>
        </w:rPr>
        <w:t>或</w:t>
      </w:r>
      <w:r>
        <w:rPr>
          <w:rFonts w:hint="eastAsia" w:ascii="仿宋" w:hAnsi="仿宋" w:eastAsia="仿宋" w:cs="仿宋"/>
          <w:spacing w:val="8"/>
          <w:sz w:val="24"/>
          <w:szCs w:val="24"/>
          <w:highlight w:val="none"/>
        </w:rPr>
        <w:t>不需要缴纳社会保障资金。</w:t>
      </w:r>
    </w:p>
    <w:p w14:paraId="0FBC509C">
      <w:pPr>
        <w:rPr>
          <w:rFonts w:hint="eastAsia" w:ascii="仿宋" w:hAnsi="仿宋" w:eastAsia="仿宋" w:cs="仿宋"/>
          <w:highlight w:val="none"/>
        </w:rPr>
        <w:sectPr>
          <w:pgSz w:w="11906" w:h="16838"/>
          <w:pgMar w:top="1429" w:right="1576" w:bottom="1429" w:left="1576" w:header="0" w:footer="986" w:gutter="0"/>
          <w:pgNumType w:fmt="decimal"/>
          <w:cols w:space="0" w:num="1"/>
          <w:rtlGutter w:val="0"/>
          <w:docGrid w:linePitch="0" w:charSpace="0"/>
        </w:sectPr>
      </w:pPr>
    </w:p>
    <w:p w14:paraId="0D8D4E91">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38" w:name="_bookmark29"/>
      <w:bookmarkEnd w:id="138"/>
      <w:bookmarkStart w:id="139" w:name="_Toc26164"/>
      <w:bookmarkStart w:id="140" w:name="_Toc13352"/>
      <w:r>
        <w:rPr>
          <w:rFonts w:hint="eastAsia" w:ascii="仿宋" w:hAnsi="仿宋" w:eastAsia="仿宋" w:cs="仿宋"/>
          <w:b/>
          <w:bCs/>
          <w:snapToGrid/>
          <w:color w:val="auto"/>
          <w:kern w:val="2"/>
          <w:sz w:val="28"/>
          <w:szCs w:val="28"/>
          <w:highlight w:val="none"/>
          <w:u w:val="none"/>
          <w:lang w:val="en-US" w:eastAsia="zh-CN" w:bidi="ar-SA"/>
        </w:rPr>
        <w:t>附件 11：无重大违法记录声明</w:t>
      </w:r>
      <w:bookmarkEnd w:id="139"/>
      <w:bookmarkEnd w:id="140"/>
    </w:p>
    <w:p w14:paraId="57E20F1B">
      <w:pPr>
        <w:spacing w:line="330" w:lineRule="auto"/>
        <w:rPr>
          <w:rFonts w:hint="eastAsia" w:ascii="仿宋" w:hAnsi="仿宋" w:eastAsia="仿宋" w:cs="仿宋"/>
          <w:sz w:val="21"/>
          <w:highlight w:val="none"/>
        </w:rPr>
      </w:pPr>
    </w:p>
    <w:p w14:paraId="037AFD3E">
      <w:pPr>
        <w:spacing w:before="114" w:line="225" w:lineRule="auto"/>
        <w:ind w:left="2555"/>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无重大违法记录声明</w:t>
      </w:r>
    </w:p>
    <w:p w14:paraId="07ECC995">
      <w:pPr>
        <w:spacing w:line="285" w:lineRule="auto"/>
        <w:rPr>
          <w:rFonts w:hint="eastAsia" w:ascii="仿宋" w:hAnsi="仿宋" w:eastAsia="仿宋" w:cs="仿宋"/>
          <w:sz w:val="21"/>
          <w:highlight w:val="none"/>
        </w:rPr>
      </w:pPr>
    </w:p>
    <w:p w14:paraId="551EE736">
      <w:pPr>
        <w:keepNext w:val="0"/>
        <w:keepLines w:val="0"/>
        <w:pageBreakBefore w:val="0"/>
        <w:widowControl/>
        <w:kinsoku w:val="0"/>
        <w:wordWrap/>
        <w:overflowPunct/>
        <w:topLinePunct w:val="0"/>
        <w:autoSpaceDE w:val="0"/>
        <w:autoSpaceDN w:val="0"/>
        <w:bidi w:val="0"/>
        <w:adjustRightInd w:val="0"/>
        <w:snapToGrid w:val="0"/>
        <w:spacing w:line="360" w:lineRule="auto"/>
        <w:ind w:right="17" w:firstLine="536" w:firstLineChars="200"/>
        <w:textAlignment w:val="baseline"/>
        <w:rPr>
          <w:rFonts w:hint="eastAsia" w:ascii="仿宋" w:hAnsi="仿宋" w:eastAsia="仿宋" w:cs="仿宋"/>
          <w:sz w:val="23"/>
          <w:szCs w:val="23"/>
          <w:highlight w:val="none"/>
        </w:rPr>
      </w:pPr>
      <w:r>
        <w:rPr>
          <w:rFonts w:hint="eastAsia" w:ascii="仿宋" w:hAnsi="仿宋" w:eastAsia="仿宋" w:cs="仿宋"/>
          <w:spacing w:val="14"/>
          <w:sz w:val="24"/>
          <w:szCs w:val="24"/>
          <w:highlight w:val="none"/>
        </w:rPr>
        <w:t>提供参加政府采购活动前3年内在经营活动中没有重大违法记录的书面声</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 xml:space="preserve">明 (格式自定) </w:t>
      </w:r>
      <w:r>
        <w:rPr>
          <w:rFonts w:hint="eastAsia" w:ascii="仿宋" w:hAnsi="仿宋" w:eastAsia="仿宋" w:cs="仿宋"/>
          <w:spacing w:val="3"/>
          <w:sz w:val="24"/>
          <w:szCs w:val="24"/>
          <w:highlight w:val="none"/>
        </w:rPr>
        <w:t>。</w:t>
      </w:r>
    </w:p>
    <w:p w14:paraId="0A16BA56">
      <w:pPr>
        <w:spacing w:line="255" w:lineRule="auto"/>
        <w:rPr>
          <w:rFonts w:hint="eastAsia" w:ascii="仿宋" w:hAnsi="仿宋" w:eastAsia="仿宋" w:cs="仿宋"/>
          <w:sz w:val="21"/>
          <w:highlight w:val="none"/>
        </w:rPr>
      </w:pPr>
    </w:p>
    <w:p w14:paraId="2076C1C1">
      <w:pPr>
        <w:spacing w:line="255" w:lineRule="auto"/>
        <w:rPr>
          <w:rFonts w:hint="eastAsia" w:ascii="仿宋" w:hAnsi="仿宋" w:eastAsia="仿宋" w:cs="仿宋"/>
          <w:sz w:val="21"/>
          <w:highlight w:val="none"/>
        </w:rPr>
      </w:pPr>
    </w:p>
    <w:p w14:paraId="71F911CE">
      <w:pPr>
        <w:spacing w:line="256" w:lineRule="auto"/>
        <w:rPr>
          <w:rFonts w:hint="eastAsia" w:ascii="仿宋" w:hAnsi="仿宋" w:eastAsia="仿宋" w:cs="仿宋"/>
          <w:sz w:val="21"/>
          <w:highlight w:val="none"/>
        </w:rPr>
      </w:pPr>
    </w:p>
    <w:p w14:paraId="64959A4B">
      <w:pPr>
        <w:spacing w:line="256" w:lineRule="auto"/>
        <w:rPr>
          <w:rFonts w:hint="eastAsia" w:ascii="仿宋" w:hAnsi="仿宋" w:eastAsia="仿宋" w:cs="仿宋"/>
          <w:sz w:val="21"/>
          <w:highlight w:val="none"/>
        </w:rPr>
      </w:pPr>
    </w:p>
    <w:p w14:paraId="13E96CBA">
      <w:pPr>
        <w:spacing w:line="256" w:lineRule="auto"/>
        <w:rPr>
          <w:rFonts w:hint="eastAsia" w:ascii="仿宋" w:hAnsi="仿宋" w:eastAsia="仿宋" w:cs="仿宋"/>
          <w:sz w:val="21"/>
          <w:highlight w:val="none"/>
        </w:rPr>
      </w:pPr>
    </w:p>
    <w:p w14:paraId="1161DCB0">
      <w:pPr>
        <w:spacing w:before="91" w:line="219" w:lineRule="auto"/>
        <w:ind w:left="46"/>
        <w:outlineLvl w:val="9"/>
        <w:rPr>
          <w:rFonts w:hint="eastAsia" w:ascii="仿宋" w:hAnsi="仿宋" w:eastAsia="仿宋" w:cs="仿宋"/>
          <w:sz w:val="28"/>
          <w:szCs w:val="28"/>
          <w:highlight w:val="none"/>
        </w:rPr>
      </w:pPr>
      <w:r>
        <w:rPr>
          <w:rFonts w:hint="eastAsia" w:ascii="仿宋" w:hAnsi="仿宋" w:eastAsia="仿宋" w:cs="仿宋"/>
          <w:b/>
          <w:bCs/>
          <w:spacing w:val="14"/>
          <w:sz w:val="28"/>
          <w:szCs w:val="28"/>
          <w:highlight w:val="none"/>
        </w:rPr>
        <w:t>附：信用中国查询结果截图、中国政府采购网查询结果截图</w:t>
      </w:r>
    </w:p>
    <w:p w14:paraId="535AD33E">
      <w:pPr>
        <w:rPr>
          <w:rFonts w:hint="eastAsia" w:ascii="仿宋" w:hAnsi="仿宋" w:eastAsia="仿宋" w:cs="仿宋"/>
          <w:highlight w:val="none"/>
        </w:rPr>
        <w:sectPr>
          <w:footerReference r:id="rId24" w:type="default"/>
          <w:pgSz w:w="11906" w:h="16838"/>
          <w:pgMar w:top="1429" w:right="1576" w:bottom="1429" w:left="1576" w:header="0" w:footer="986" w:gutter="0"/>
          <w:pgNumType w:fmt="decimal"/>
          <w:cols w:space="0" w:num="1"/>
          <w:rtlGutter w:val="0"/>
          <w:docGrid w:linePitch="0" w:charSpace="0"/>
        </w:sectPr>
      </w:pPr>
    </w:p>
    <w:p w14:paraId="469148D4">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41" w:name="_bookmark30"/>
      <w:bookmarkEnd w:id="141"/>
      <w:bookmarkStart w:id="142" w:name="_Toc13345"/>
      <w:bookmarkStart w:id="143" w:name="_Toc31085"/>
      <w:r>
        <w:rPr>
          <w:rFonts w:hint="eastAsia" w:ascii="仿宋" w:hAnsi="仿宋" w:eastAsia="仿宋" w:cs="仿宋"/>
          <w:b/>
          <w:bCs/>
          <w:snapToGrid/>
          <w:color w:val="auto"/>
          <w:kern w:val="2"/>
          <w:sz w:val="28"/>
          <w:szCs w:val="28"/>
          <w:highlight w:val="none"/>
          <w:u w:val="none"/>
          <w:lang w:val="en-US" w:eastAsia="zh-CN" w:bidi="ar-SA"/>
        </w:rPr>
        <w:t>附件 12：</w:t>
      </w:r>
      <w:r>
        <w:rPr>
          <w:rFonts w:hint="eastAsia" w:ascii="仿宋" w:hAnsi="仿宋" w:eastAsia="仿宋" w:cs="仿宋"/>
          <w:b/>
          <w:bCs/>
          <w:snapToGrid/>
          <w:color w:val="auto"/>
          <w:kern w:val="2"/>
          <w:sz w:val="28"/>
          <w:szCs w:val="28"/>
          <w:highlight w:val="none"/>
          <w:u w:val="none"/>
          <w:lang w:val="zh-CN" w:eastAsia="zh-CN" w:bidi="ar-SA"/>
        </w:rPr>
        <w:t>磋商保证金证明</w:t>
      </w:r>
      <w:bookmarkEnd w:id="142"/>
      <w:bookmarkEnd w:id="143"/>
    </w:p>
    <w:p w14:paraId="5E6A9645">
      <w:pPr>
        <w:spacing w:before="114" w:line="225" w:lineRule="auto"/>
        <w:ind w:left="2555"/>
        <w:rPr>
          <w:rFonts w:hint="eastAsia" w:ascii="仿宋" w:hAnsi="仿宋" w:eastAsia="仿宋" w:cs="仿宋"/>
          <w:b/>
          <w:bCs/>
          <w:snapToGrid/>
          <w:color w:val="auto"/>
          <w:kern w:val="2"/>
          <w:sz w:val="36"/>
          <w:szCs w:val="36"/>
          <w:highlight w:val="none"/>
          <w:u w:val="none"/>
          <w:lang w:val="zh-CN" w:eastAsia="zh-CN" w:bidi="ar-SA"/>
        </w:rPr>
      </w:pPr>
    </w:p>
    <w:p w14:paraId="0E742EDD">
      <w:pPr>
        <w:spacing w:before="114" w:line="225" w:lineRule="auto"/>
        <w:ind w:left="2555"/>
        <w:rPr>
          <w:rFonts w:hint="eastAsia" w:ascii="仿宋" w:hAnsi="仿宋" w:eastAsia="仿宋" w:cs="仿宋"/>
          <w:b/>
          <w:bCs/>
          <w:snapToGrid/>
          <w:color w:val="auto"/>
          <w:kern w:val="2"/>
          <w:sz w:val="32"/>
          <w:szCs w:val="32"/>
          <w:highlight w:val="none"/>
          <w:u w:val="none"/>
          <w:lang w:val="zh-CN" w:eastAsia="zh-CN" w:bidi="ar-SA"/>
        </w:rPr>
      </w:pPr>
      <w:r>
        <w:rPr>
          <w:rFonts w:hint="eastAsia" w:ascii="仿宋" w:hAnsi="仿宋" w:eastAsia="仿宋" w:cs="仿宋"/>
          <w:b/>
          <w:bCs/>
          <w:snapToGrid/>
          <w:color w:val="auto"/>
          <w:kern w:val="2"/>
          <w:sz w:val="36"/>
          <w:szCs w:val="36"/>
          <w:highlight w:val="none"/>
          <w:u w:val="none"/>
          <w:lang w:val="zh-CN" w:eastAsia="zh-CN" w:bidi="ar-SA"/>
        </w:rPr>
        <w:t>磋商保证金证明</w:t>
      </w:r>
    </w:p>
    <w:p w14:paraId="3F357F0C">
      <w:pPr>
        <w:spacing w:before="75" w:line="384" w:lineRule="auto"/>
        <w:ind w:right="16"/>
        <w:rPr>
          <w:rFonts w:hint="eastAsia" w:ascii="仿宋" w:hAnsi="仿宋" w:eastAsia="仿宋" w:cs="仿宋"/>
          <w:b/>
          <w:bCs/>
          <w:spacing w:val="14"/>
          <w:sz w:val="23"/>
          <w:szCs w:val="23"/>
          <w:highlight w:val="none"/>
        </w:rPr>
      </w:pPr>
    </w:p>
    <w:p w14:paraId="028D36DD">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b/>
          <w:bCs/>
          <w:spacing w:val="14"/>
          <w:sz w:val="24"/>
          <w:szCs w:val="24"/>
          <w:highlight w:val="none"/>
          <w:lang w:eastAsia="zh-CN"/>
        </w:rPr>
      </w:pPr>
      <w:r>
        <w:rPr>
          <w:rFonts w:hint="eastAsia" w:ascii="仿宋" w:hAnsi="仿宋" w:eastAsia="仿宋" w:cs="仿宋"/>
          <w:b/>
          <w:bCs/>
          <w:spacing w:val="14"/>
          <w:sz w:val="24"/>
          <w:szCs w:val="24"/>
          <w:highlight w:val="none"/>
        </w:rPr>
        <w:t>致：</w:t>
      </w:r>
      <w:r>
        <w:rPr>
          <w:rFonts w:hint="eastAsia" w:ascii="仿宋" w:hAnsi="仿宋" w:eastAsia="仿宋" w:cs="仿宋"/>
          <w:b/>
          <w:bCs/>
          <w:spacing w:val="14"/>
          <w:sz w:val="24"/>
          <w:szCs w:val="24"/>
          <w:highlight w:val="none"/>
          <w:lang w:eastAsia="zh-CN"/>
        </w:rPr>
        <w:t>青海广兴工程项目管理有限公司</w:t>
      </w:r>
    </w:p>
    <w:p w14:paraId="369ACE1A">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我方为 (采购项目名称) 项目 (采购项目编号为：             ) 递交保证金人民币             (大写：        元) 已于    年   月   日以基本户转账方式汇入你方账户。</w:t>
      </w:r>
    </w:p>
    <w:p w14:paraId="4F37684F">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附件：保证金交款证明复印件</w:t>
      </w:r>
      <w:r>
        <w:rPr>
          <w:rFonts w:hint="eastAsia" w:ascii="仿宋" w:hAnsi="仿宋" w:eastAsia="仿宋" w:cs="仿宋"/>
          <w:spacing w:val="14"/>
          <w:sz w:val="24"/>
          <w:szCs w:val="24"/>
          <w:highlight w:val="none"/>
          <w:lang w:eastAsia="zh-CN"/>
        </w:rPr>
        <w:t>（</w:t>
      </w:r>
      <w:r>
        <w:rPr>
          <w:rFonts w:hint="eastAsia" w:ascii="仿宋" w:hAnsi="仿宋" w:eastAsia="仿宋" w:cs="仿宋"/>
          <w:spacing w:val="14"/>
          <w:sz w:val="24"/>
          <w:szCs w:val="24"/>
          <w:highlight w:val="none"/>
          <w:lang w:val="en-US" w:eastAsia="zh-CN"/>
        </w:rPr>
        <w:t>或扫描件</w:t>
      </w:r>
      <w:r>
        <w:rPr>
          <w:rFonts w:hint="eastAsia" w:ascii="仿宋" w:hAnsi="仿宋" w:eastAsia="仿宋" w:cs="仿宋"/>
          <w:spacing w:val="14"/>
          <w:sz w:val="24"/>
          <w:szCs w:val="24"/>
          <w:highlight w:val="none"/>
          <w:lang w:eastAsia="zh-CN"/>
        </w:rPr>
        <w:t>）</w:t>
      </w:r>
      <w:r>
        <w:rPr>
          <w:rFonts w:hint="eastAsia" w:ascii="仿宋" w:hAnsi="仿宋" w:eastAsia="仿宋" w:cs="仿宋"/>
          <w:spacing w:val="14"/>
          <w:sz w:val="24"/>
          <w:szCs w:val="24"/>
          <w:highlight w:val="none"/>
          <w:lang w:val="en-US" w:eastAsia="zh-CN"/>
        </w:rPr>
        <w:t>及基本存款账户信息</w:t>
      </w:r>
      <w:r>
        <w:rPr>
          <w:rFonts w:hint="eastAsia" w:ascii="仿宋" w:hAnsi="仿宋" w:eastAsia="仿宋" w:cs="仿宋"/>
          <w:spacing w:val="14"/>
          <w:sz w:val="24"/>
          <w:szCs w:val="24"/>
          <w:highlight w:val="none"/>
        </w:rPr>
        <w:t xml:space="preserve"> (加盖公章)</w:t>
      </w:r>
    </w:p>
    <w:p w14:paraId="015D7168">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退还保证金时请按以下内容汇入至我方账户 (同递交保证金账户) 。若因提 供内容不全、错误等原因导致该项目保证金未能及时退还或退还过程中发生错误， 我方将承担全部责任和损失。</w:t>
      </w:r>
    </w:p>
    <w:p w14:paraId="674101F4">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户    名：</w:t>
      </w:r>
    </w:p>
    <w:p w14:paraId="4F5A353A">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开户银行：</w:t>
      </w:r>
    </w:p>
    <w:p w14:paraId="052AD663">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开户账号</w:t>
      </w:r>
      <w:r>
        <w:rPr>
          <w:rFonts w:hint="eastAsia" w:ascii="仿宋" w:hAnsi="仿宋" w:eastAsia="仿宋" w:cs="仿宋"/>
          <w:spacing w:val="14"/>
          <w:sz w:val="24"/>
          <w:szCs w:val="24"/>
          <w:highlight w:val="none"/>
        </w:rPr>
        <w:t>：</w:t>
      </w:r>
    </w:p>
    <w:p w14:paraId="3DAD34F4">
      <w:pPr>
        <w:rPr>
          <w:rFonts w:hint="eastAsia" w:ascii="仿宋" w:hAnsi="仿宋" w:eastAsia="仿宋" w:cs="仿宋"/>
          <w:sz w:val="21"/>
          <w:highlight w:val="none"/>
        </w:rPr>
      </w:pPr>
    </w:p>
    <w:p w14:paraId="1EF93E6E">
      <w:pPr>
        <w:rPr>
          <w:rFonts w:hint="eastAsia" w:ascii="仿宋" w:hAnsi="仿宋" w:eastAsia="仿宋" w:cs="仿宋"/>
          <w:sz w:val="21"/>
          <w:highlight w:val="none"/>
        </w:rPr>
      </w:pPr>
    </w:p>
    <w:p w14:paraId="483FFAB0">
      <w:pPr>
        <w:rPr>
          <w:rFonts w:hint="eastAsia" w:ascii="仿宋" w:hAnsi="仿宋" w:eastAsia="仿宋" w:cs="仿宋"/>
          <w:sz w:val="21"/>
          <w:highlight w:val="none"/>
        </w:rPr>
      </w:pPr>
    </w:p>
    <w:p w14:paraId="26CC1FB4">
      <w:pPr>
        <w:rPr>
          <w:rFonts w:hint="eastAsia" w:ascii="仿宋" w:hAnsi="仿宋" w:eastAsia="仿宋" w:cs="仿宋"/>
          <w:sz w:val="21"/>
          <w:highlight w:val="none"/>
        </w:rPr>
      </w:pPr>
    </w:p>
    <w:p w14:paraId="0078EAAF">
      <w:pPr>
        <w:rPr>
          <w:rFonts w:hint="eastAsia" w:ascii="仿宋" w:hAnsi="仿宋" w:eastAsia="仿宋" w:cs="仿宋"/>
          <w:sz w:val="21"/>
          <w:highlight w:val="none"/>
        </w:rPr>
      </w:pPr>
    </w:p>
    <w:p w14:paraId="5FCE3394">
      <w:pPr>
        <w:autoSpaceDE w:val="0"/>
        <w:autoSpaceDN w:val="0"/>
        <w:spacing w:line="360" w:lineRule="auto"/>
        <w:jc w:val="left"/>
        <w:rPr>
          <w:rFonts w:hint="eastAsia" w:ascii="仿宋" w:hAnsi="仿宋" w:eastAsia="仿宋" w:cs="仿宋"/>
          <w:kern w:val="0"/>
          <w:sz w:val="22"/>
          <w:szCs w:val="28"/>
          <w:highlight w:val="none"/>
          <w:lang w:val="zh-CN"/>
        </w:rPr>
      </w:pPr>
    </w:p>
    <w:p w14:paraId="6F156836">
      <w:pPr>
        <w:autoSpaceDE w:val="0"/>
        <w:autoSpaceDN w:val="0"/>
        <w:spacing w:line="360" w:lineRule="auto"/>
        <w:jc w:val="left"/>
        <w:rPr>
          <w:rFonts w:hint="eastAsia" w:ascii="仿宋" w:hAnsi="仿宋" w:eastAsia="仿宋" w:cs="仿宋"/>
          <w:kern w:val="0"/>
          <w:sz w:val="22"/>
          <w:szCs w:val="28"/>
          <w:highlight w:val="none"/>
          <w:lang w:val="zh-CN"/>
        </w:rPr>
      </w:pPr>
    </w:p>
    <w:p w14:paraId="7FF2EA20">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132B6043">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0DA91302">
      <w:pPr>
        <w:spacing w:before="170" w:line="360" w:lineRule="auto"/>
        <w:jc w:val="right"/>
        <w:rPr>
          <w:rFonts w:hint="eastAsia" w:ascii="仿宋" w:hAnsi="仿宋" w:eastAsia="仿宋" w:cs="仿宋"/>
          <w:b/>
          <w:bCs/>
          <w:snapToGrid/>
          <w:color w:val="auto"/>
          <w:kern w:val="2"/>
          <w:sz w:val="24"/>
          <w:szCs w:val="24"/>
          <w:highlight w:val="none"/>
          <w:u w:val="none"/>
          <w:lang w:val="zh-CN"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              年   月   日</w:t>
      </w:r>
    </w:p>
    <w:p w14:paraId="3FD96783">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sectPr>
          <w:footerReference r:id="rId25" w:type="default"/>
          <w:pgSz w:w="11906" w:h="16838"/>
          <w:pgMar w:top="1429" w:right="1576" w:bottom="1429" w:left="1576" w:header="0" w:footer="986" w:gutter="0"/>
          <w:cols w:space="0" w:num="1"/>
          <w:rtlGutter w:val="0"/>
          <w:docGrid w:linePitch="312" w:charSpace="0"/>
        </w:sectPr>
      </w:pPr>
    </w:p>
    <w:p w14:paraId="4302BCA2">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44" w:name="_Toc18068"/>
      <w:bookmarkStart w:id="145" w:name="_Toc12788"/>
      <w:r>
        <w:rPr>
          <w:rFonts w:hint="eastAsia" w:ascii="仿宋" w:hAnsi="仿宋" w:eastAsia="仿宋" w:cs="仿宋"/>
          <w:b/>
          <w:bCs/>
          <w:snapToGrid/>
          <w:color w:val="auto"/>
          <w:kern w:val="2"/>
          <w:sz w:val="28"/>
          <w:szCs w:val="28"/>
          <w:highlight w:val="none"/>
          <w:u w:val="none"/>
          <w:lang w:val="en-US" w:eastAsia="zh-CN" w:bidi="ar-SA"/>
        </w:rPr>
        <w:t>附件 13：竞争性磋商最初报价表</w:t>
      </w:r>
      <w:bookmarkEnd w:id="144"/>
      <w:bookmarkEnd w:id="145"/>
    </w:p>
    <w:p w14:paraId="7EA1921E">
      <w:pPr>
        <w:spacing w:line="410" w:lineRule="auto"/>
        <w:rPr>
          <w:rFonts w:hint="eastAsia" w:ascii="仿宋" w:hAnsi="仿宋" w:eastAsia="仿宋" w:cs="仿宋"/>
          <w:sz w:val="21"/>
          <w:highlight w:val="none"/>
        </w:rPr>
      </w:pPr>
    </w:p>
    <w:p w14:paraId="292B3E7D">
      <w:pPr>
        <w:spacing w:before="101" w:line="223" w:lineRule="auto"/>
        <w:ind w:left="2675"/>
        <w:outlineLvl w:val="9"/>
        <w:rPr>
          <w:rFonts w:hint="eastAsia" w:ascii="仿宋" w:hAnsi="仿宋" w:eastAsia="仿宋" w:cs="仿宋"/>
          <w:sz w:val="36"/>
          <w:szCs w:val="36"/>
          <w:highlight w:val="none"/>
        </w:rPr>
      </w:pPr>
      <w:r>
        <w:rPr>
          <w:rFonts w:hint="eastAsia" w:ascii="仿宋" w:hAnsi="仿宋" w:eastAsia="仿宋" w:cs="仿宋"/>
          <w:b/>
          <w:bCs/>
          <w:snapToGrid/>
          <w:color w:val="auto"/>
          <w:kern w:val="2"/>
          <w:sz w:val="36"/>
          <w:szCs w:val="36"/>
          <w:highlight w:val="none"/>
          <w:u w:val="none"/>
          <w:lang w:val="zh-CN" w:eastAsia="zh-CN" w:bidi="ar-SA"/>
        </w:rPr>
        <w:t>竞争性磋商最初报价表</w:t>
      </w:r>
    </w:p>
    <w:p w14:paraId="1CFCB950">
      <w:pPr>
        <w:spacing w:before="101" w:line="223" w:lineRule="auto"/>
        <w:jc w:val="left"/>
        <w:outlineLvl w:val="9"/>
        <w:rPr>
          <w:rFonts w:hint="eastAsia" w:ascii="仿宋" w:hAnsi="仿宋" w:eastAsia="仿宋" w:cs="仿宋"/>
          <w:b/>
          <w:bCs/>
          <w:snapToGrid/>
          <w:color w:val="auto"/>
          <w:kern w:val="2"/>
          <w:sz w:val="24"/>
          <w:szCs w:val="24"/>
          <w:highlight w:val="none"/>
          <w:u w:val="none"/>
          <w:lang w:val="zh-CN" w:eastAsia="zh-CN" w:bidi="ar-SA"/>
        </w:rPr>
      </w:pPr>
    </w:p>
    <w:p w14:paraId="68040183">
      <w:pPr>
        <w:spacing w:before="101" w:line="223" w:lineRule="auto"/>
        <w:jc w:val="left"/>
        <w:outlineLvl w:val="9"/>
        <w:rPr>
          <w:rFonts w:hint="eastAsia" w:ascii="仿宋" w:hAnsi="仿宋" w:eastAsia="仿宋" w:cs="仿宋"/>
          <w:b/>
          <w:bCs/>
          <w:snapToGrid/>
          <w:color w:val="auto"/>
          <w:kern w:val="2"/>
          <w:sz w:val="24"/>
          <w:szCs w:val="24"/>
          <w:highlight w:val="none"/>
          <w:u w:val="none"/>
          <w:lang w:val="zh-CN" w:eastAsia="zh-CN" w:bidi="ar-SA"/>
        </w:rPr>
      </w:pPr>
      <w:r>
        <w:rPr>
          <w:rFonts w:hint="eastAsia" w:ascii="仿宋" w:hAnsi="仿宋" w:eastAsia="仿宋" w:cs="仿宋"/>
          <w:b/>
          <w:bCs/>
          <w:snapToGrid/>
          <w:color w:val="auto"/>
          <w:kern w:val="2"/>
          <w:sz w:val="24"/>
          <w:szCs w:val="24"/>
          <w:highlight w:val="none"/>
          <w:u w:val="none"/>
          <w:lang w:val="zh-CN" w:eastAsia="zh-CN" w:bidi="ar-SA"/>
        </w:rPr>
        <w:t>供应商名称：</w:t>
      </w:r>
      <w:r>
        <w:rPr>
          <w:rFonts w:hint="eastAsia" w:ascii="仿宋" w:hAnsi="仿宋" w:eastAsia="仿宋" w:cs="仿宋"/>
          <w:b/>
          <w:bCs/>
          <w:snapToGrid/>
          <w:color w:val="auto"/>
          <w:kern w:val="2"/>
          <w:sz w:val="24"/>
          <w:szCs w:val="24"/>
          <w:highlight w:val="none"/>
          <w:u w:val="none"/>
          <w:lang w:val="en-US" w:eastAsia="zh-CN" w:bidi="ar-SA"/>
        </w:rPr>
        <w:t xml:space="preserve">                                             </w:t>
      </w:r>
      <w:r>
        <w:rPr>
          <w:rFonts w:hint="eastAsia" w:ascii="仿宋" w:hAnsi="仿宋" w:eastAsia="仿宋" w:cs="仿宋"/>
          <w:b/>
          <w:bCs/>
          <w:snapToGrid/>
          <w:color w:val="auto"/>
          <w:kern w:val="2"/>
          <w:sz w:val="24"/>
          <w:szCs w:val="24"/>
          <w:highlight w:val="none"/>
          <w:u w:val="none"/>
          <w:lang w:val="zh-CN" w:eastAsia="zh-CN" w:bidi="ar-SA"/>
        </w:rPr>
        <w:t>单位：人民币(元)</w:t>
      </w:r>
    </w:p>
    <w:p w14:paraId="5614FB22">
      <w:pPr>
        <w:spacing w:before="101" w:line="223" w:lineRule="auto"/>
        <w:jc w:val="left"/>
        <w:outlineLvl w:val="9"/>
        <w:rPr>
          <w:rFonts w:hint="eastAsia" w:ascii="仿宋" w:hAnsi="仿宋" w:eastAsia="仿宋" w:cs="仿宋"/>
          <w:b/>
          <w:bCs/>
          <w:snapToGrid/>
          <w:color w:val="auto"/>
          <w:kern w:val="2"/>
          <w:sz w:val="24"/>
          <w:szCs w:val="24"/>
          <w:highlight w:val="none"/>
          <w:u w:val="none"/>
          <w:lang w:val="zh-CN" w:eastAsia="zh-CN" w:bidi="ar-SA"/>
        </w:rPr>
        <w:sectPr>
          <w:footerReference r:id="rId26" w:type="default"/>
          <w:pgSz w:w="11906" w:h="16838"/>
          <w:pgMar w:top="1429" w:right="1576" w:bottom="1429" w:left="1576" w:header="0" w:footer="986" w:gutter="0"/>
          <w:pgNumType w:fmt="decimal"/>
          <w:cols w:space="0" w:num="1"/>
          <w:rtlGutter w:val="0"/>
          <w:docGrid w:linePitch="0" w:charSpace="0"/>
        </w:sectPr>
      </w:pPr>
    </w:p>
    <w:tbl>
      <w:tblPr>
        <w:tblStyle w:val="1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28"/>
        <w:gridCol w:w="3703"/>
        <w:gridCol w:w="1664"/>
        <w:gridCol w:w="1363"/>
      </w:tblGrid>
      <w:tr w14:paraId="29BD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158" w:type="pct"/>
            <w:vAlign w:val="center"/>
          </w:tcPr>
          <w:p w14:paraId="21A24970">
            <w:pPr>
              <w:spacing w:before="101" w:line="223" w:lineRule="auto"/>
              <w:jc w:val="center"/>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项目名称</w:t>
            </w:r>
          </w:p>
        </w:tc>
        <w:tc>
          <w:tcPr>
            <w:tcW w:w="2114" w:type="pct"/>
            <w:vAlign w:val="center"/>
          </w:tcPr>
          <w:p w14:paraId="2F66B35F">
            <w:pPr>
              <w:spacing w:before="101" w:line="223" w:lineRule="auto"/>
              <w:jc w:val="center"/>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投 标 报 价</w:t>
            </w:r>
          </w:p>
        </w:tc>
        <w:tc>
          <w:tcPr>
            <w:tcW w:w="950" w:type="pct"/>
            <w:vAlign w:val="center"/>
          </w:tcPr>
          <w:p w14:paraId="0D38321F">
            <w:pPr>
              <w:spacing w:before="101" w:line="223" w:lineRule="auto"/>
              <w:jc w:val="center"/>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交货</w:t>
            </w:r>
            <w:r>
              <w:rPr>
                <w:rFonts w:hint="eastAsia" w:ascii="仿宋" w:hAnsi="仿宋" w:eastAsia="仿宋" w:cs="仿宋"/>
                <w:b w:val="0"/>
                <w:bCs w:val="0"/>
                <w:snapToGrid/>
                <w:color w:val="auto"/>
                <w:kern w:val="2"/>
                <w:sz w:val="24"/>
                <w:szCs w:val="24"/>
                <w:highlight w:val="none"/>
                <w:u w:val="none"/>
                <w:lang w:val="en-US" w:eastAsia="zh-CN" w:bidi="ar-SA"/>
              </w:rPr>
              <w:t>时间</w:t>
            </w:r>
          </w:p>
        </w:tc>
        <w:tc>
          <w:tcPr>
            <w:tcW w:w="776" w:type="pct"/>
            <w:vAlign w:val="center"/>
          </w:tcPr>
          <w:p w14:paraId="6E15FEA6">
            <w:pPr>
              <w:spacing w:before="101" w:line="223" w:lineRule="auto"/>
              <w:jc w:val="center"/>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备注</w:t>
            </w:r>
          </w:p>
        </w:tc>
      </w:tr>
      <w:tr w14:paraId="3DEDE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58" w:type="pct"/>
            <w:vMerge w:val="restart"/>
            <w:tcBorders>
              <w:bottom w:val="nil"/>
            </w:tcBorders>
            <w:vAlign w:val="center"/>
          </w:tcPr>
          <w:p w14:paraId="4DD82075">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c>
          <w:tcPr>
            <w:tcW w:w="2114" w:type="pct"/>
            <w:vAlign w:val="center"/>
          </w:tcPr>
          <w:p w14:paraId="1C32590F">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大写：</w:t>
            </w:r>
          </w:p>
        </w:tc>
        <w:tc>
          <w:tcPr>
            <w:tcW w:w="950" w:type="pct"/>
            <w:vMerge w:val="restart"/>
            <w:tcBorders>
              <w:bottom w:val="nil"/>
            </w:tcBorders>
            <w:vAlign w:val="center"/>
          </w:tcPr>
          <w:p w14:paraId="29A6DFB0">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c>
          <w:tcPr>
            <w:tcW w:w="776" w:type="pct"/>
            <w:vMerge w:val="restart"/>
            <w:tcBorders>
              <w:bottom w:val="nil"/>
            </w:tcBorders>
            <w:vAlign w:val="center"/>
          </w:tcPr>
          <w:p w14:paraId="122AE86A">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r>
      <w:tr w14:paraId="4A01D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158" w:type="pct"/>
            <w:vMerge w:val="continue"/>
            <w:tcBorders>
              <w:top w:val="nil"/>
            </w:tcBorders>
            <w:vAlign w:val="center"/>
          </w:tcPr>
          <w:p w14:paraId="544222F9">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c>
          <w:tcPr>
            <w:tcW w:w="2114" w:type="pct"/>
            <w:vAlign w:val="center"/>
          </w:tcPr>
          <w:p w14:paraId="180781B8">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小写：</w:t>
            </w:r>
          </w:p>
        </w:tc>
        <w:tc>
          <w:tcPr>
            <w:tcW w:w="950" w:type="pct"/>
            <w:vMerge w:val="continue"/>
            <w:tcBorders>
              <w:top w:val="nil"/>
            </w:tcBorders>
            <w:vAlign w:val="center"/>
          </w:tcPr>
          <w:p w14:paraId="348BA191">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c>
          <w:tcPr>
            <w:tcW w:w="776" w:type="pct"/>
            <w:vMerge w:val="continue"/>
            <w:tcBorders>
              <w:top w:val="nil"/>
            </w:tcBorders>
            <w:vAlign w:val="center"/>
          </w:tcPr>
          <w:p w14:paraId="2E2ABCAD">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r>
      <w:tr w14:paraId="163AC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3" w:hRule="atLeast"/>
        </w:trPr>
        <w:tc>
          <w:tcPr>
            <w:tcW w:w="5000" w:type="pct"/>
            <w:gridSpan w:val="4"/>
            <w:vAlign w:val="center"/>
          </w:tcPr>
          <w:p w14:paraId="5D908594">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其他优惠及承诺：</w:t>
            </w:r>
          </w:p>
        </w:tc>
      </w:tr>
    </w:tbl>
    <w:p w14:paraId="3580752C">
      <w:pPr>
        <w:spacing w:line="253" w:lineRule="auto"/>
        <w:rPr>
          <w:rFonts w:hint="eastAsia" w:ascii="仿宋" w:hAnsi="仿宋" w:eastAsia="仿宋" w:cs="仿宋"/>
          <w:sz w:val="21"/>
          <w:highlight w:val="none"/>
        </w:rPr>
      </w:pPr>
    </w:p>
    <w:p w14:paraId="648C6324">
      <w:pPr>
        <w:spacing w:line="253" w:lineRule="auto"/>
        <w:rPr>
          <w:rFonts w:hint="eastAsia" w:ascii="仿宋" w:hAnsi="仿宋" w:eastAsia="仿宋" w:cs="仿宋"/>
          <w:sz w:val="21"/>
          <w:highlight w:val="none"/>
        </w:rPr>
      </w:pPr>
    </w:p>
    <w:p w14:paraId="64431C44">
      <w:pPr>
        <w:keepNext w:val="0"/>
        <w:keepLines w:val="0"/>
        <w:pageBreakBefore w:val="0"/>
        <w:widowControl/>
        <w:kinsoku w:val="0"/>
        <w:wordWrap/>
        <w:overflowPunct/>
        <w:topLinePunct w:val="0"/>
        <w:autoSpaceDE w:val="0"/>
        <w:autoSpaceDN w:val="0"/>
        <w:bidi w:val="0"/>
        <w:adjustRightInd w:val="0"/>
        <w:snapToGrid w:val="0"/>
        <w:spacing w:line="360" w:lineRule="auto"/>
        <w:ind w:left="122"/>
        <w:textAlignment w:val="baseline"/>
        <w:rPr>
          <w:rFonts w:hint="eastAsia" w:ascii="仿宋" w:hAnsi="仿宋" w:eastAsia="仿宋" w:cs="仿宋"/>
          <w:sz w:val="24"/>
          <w:szCs w:val="24"/>
          <w:highlight w:val="none"/>
        </w:rPr>
      </w:pPr>
      <w:r>
        <w:rPr>
          <w:rFonts w:hint="eastAsia" w:ascii="仿宋" w:hAnsi="仿宋" w:eastAsia="仿宋" w:cs="仿宋"/>
          <w:b/>
          <w:bCs/>
          <w:snapToGrid/>
          <w:color w:val="auto"/>
          <w:kern w:val="2"/>
          <w:sz w:val="24"/>
          <w:szCs w:val="24"/>
          <w:highlight w:val="none"/>
          <w:u w:val="none"/>
          <w:lang w:val="zh-CN" w:eastAsia="zh-CN" w:bidi="ar-SA"/>
        </w:rPr>
        <w:t>注：</w:t>
      </w:r>
      <w:r>
        <w:rPr>
          <w:rFonts w:hint="eastAsia" w:ascii="仿宋" w:hAnsi="仿宋" w:eastAsia="仿宋" w:cs="仿宋"/>
          <w:spacing w:val="9"/>
          <w:sz w:val="24"/>
          <w:szCs w:val="24"/>
          <w:highlight w:val="none"/>
        </w:rPr>
        <w:t>1</w:t>
      </w:r>
      <w:r>
        <w:rPr>
          <w:rFonts w:hint="eastAsia" w:ascii="仿宋" w:hAnsi="仿宋" w:eastAsia="仿宋" w:cs="仿宋"/>
          <w:spacing w:val="8"/>
          <w:sz w:val="24"/>
          <w:szCs w:val="24"/>
          <w:highlight w:val="none"/>
        </w:rPr>
        <w:t>、填写此表时不得改变表格形式 (可按所投包增加行) 。</w:t>
      </w:r>
    </w:p>
    <w:p w14:paraId="66AF3305">
      <w:pPr>
        <w:keepNext w:val="0"/>
        <w:keepLines w:val="0"/>
        <w:pageBreakBefore w:val="0"/>
        <w:widowControl/>
        <w:kinsoku w:val="0"/>
        <w:wordWrap/>
        <w:overflowPunct/>
        <w:topLinePunct w:val="0"/>
        <w:autoSpaceDE w:val="0"/>
        <w:autoSpaceDN w:val="0"/>
        <w:bidi w:val="0"/>
        <w:adjustRightInd w:val="0"/>
        <w:snapToGrid w:val="0"/>
        <w:spacing w:line="360" w:lineRule="auto"/>
        <w:ind w:left="121" w:right="549" w:firstLine="483"/>
        <w:textAlignment w:val="baseline"/>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2</w:t>
      </w:r>
      <w:r>
        <w:rPr>
          <w:rFonts w:hint="eastAsia" w:ascii="仿宋" w:hAnsi="仿宋" w:eastAsia="仿宋" w:cs="仿宋"/>
          <w:spacing w:val="10"/>
          <w:sz w:val="24"/>
          <w:szCs w:val="24"/>
          <w:highlight w:val="none"/>
        </w:rPr>
        <w:t>、投标报价为投标总价。包括该项目规定的</w:t>
      </w:r>
      <w:r>
        <w:rPr>
          <w:rFonts w:hint="eastAsia" w:ascii="仿宋" w:hAnsi="仿宋" w:eastAsia="仿宋" w:cs="仿宋"/>
          <w:spacing w:val="10"/>
          <w:sz w:val="24"/>
          <w:szCs w:val="24"/>
          <w:highlight w:val="none"/>
          <w:lang w:eastAsia="zh-CN"/>
        </w:rPr>
        <w:t>产品费、验收费、手续费、包装费、运输费、保险费、成本费、发票、售前、售中、售后服务费、税金及不可预见费等全部费用</w:t>
      </w:r>
      <w:r>
        <w:rPr>
          <w:rFonts w:hint="eastAsia" w:ascii="仿宋" w:hAnsi="仿宋" w:eastAsia="仿宋" w:cs="仿宋"/>
          <w:spacing w:val="8"/>
          <w:sz w:val="24"/>
          <w:szCs w:val="24"/>
          <w:highlight w:val="none"/>
        </w:rPr>
        <w:t>。</w:t>
      </w:r>
    </w:p>
    <w:p w14:paraId="421A0185">
      <w:pPr>
        <w:keepNext w:val="0"/>
        <w:keepLines w:val="0"/>
        <w:pageBreakBefore w:val="0"/>
        <w:widowControl/>
        <w:kinsoku w:val="0"/>
        <w:wordWrap/>
        <w:overflowPunct/>
        <w:topLinePunct w:val="0"/>
        <w:autoSpaceDE w:val="0"/>
        <w:autoSpaceDN w:val="0"/>
        <w:bidi w:val="0"/>
        <w:adjustRightInd w:val="0"/>
        <w:snapToGrid w:val="0"/>
        <w:spacing w:line="360" w:lineRule="auto"/>
        <w:ind w:left="606"/>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3</w:t>
      </w:r>
      <w:r>
        <w:rPr>
          <w:rFonts w:hint="eastAsia" w:ascii="仿宋" w:hAnsi="仿宋" w:eastAsia="仿宋" w:cs="仿宋"/>
          <w:spacing w:val="12"/>
          <w:position w:val="1"/>
          <w:sz w:val="24"/>
          <w:szCs w:val="24"/>
          <w:highlight w:val="none"/>
        </w:rPr>
        <w:t>、</w:t>
      </w:r>
      <w:r>
        <w:rPr>
          <w:rFonts w:hint="eastAsia" w:ascii="仿宋" w:hAnsi="仿宋" w:eastAsia="仿宋" w:cs="仿宋"/>
          <w:spacing w:val="8"/>
          <w:position w:val="1"/>
          <w:sz w:val="24"/>
          <w:szCs w:val="24"/>
          <w:highlight w:val="none"/>
        </w:rPr>
        <w:t>“交货期”是指能够交付货物的具体时间。</w:t>
      </w:r>
    </w:p>
    <w:p w14:paraId="78FC2C74">
      <w:pPr>
        <w:spacing w:line="242" w:lineRule="auto"/>
        <w:rPr>
          <w:rFonts w:hint="eastAsia" w:ascii="仿宋" w:hAnsi="仿宋" w:eastAsia="仿宋" w:cs="仿宋"/>
          <w:sz w:val="21"/>
          <w:highlight w:val="none"/>
        </w:rPr>
      </w:pPr>
    </w:p>
    <w:p w14:paraId="26F8C20F">
      <w:pPr>
        <w:spacing w:line="243" w:lineRule="auto"/>
        <w:rPr>
          <w:rFonts w:hint="eastAsia" w:ascii="仿宋" w:hAnsi="仿宋" w:eastAsia="仿宋" w:cs="仿宋"/>
          <w:sz w:val="21"/>
          <w:highlight w:val="none"/>
        </w:rPr>
      </w:pPr>
    </w:p>
    <w:p w14:paraId="7D196C36">
      <w:pPr>
        <w:spacing w:line="243" w:lineRule="auto"/>
        <w:rPr>
          <w:rFonts w:hint="eastAsia" w:ascii="仿宋" w:hAnsi="仿宋" w:eastAsia="仿宋" w:cs="仿宋"/>
          <w:sz w:val="21"/>
          <w:highlight w:val="none"/>
        </w:rPr>
      </w:pPr>
    </w:p>
    <w:p w14:paraId="3222A470">
      <w:pPr>
        <w:spacing w:line="243" w:lineRule="auto"/>
        <w:rPr>
          <w:rFonts w:hint="eastAsia" w:ascii="仿宋" w:hAnsi="仿宋" w:eastAsia="仿宋" w:cs="仿宋"/>
          <w:sz w:val="21"/>
          <w:highlight w:val="none"/>
        </w:rPr>
      </w:pPr>
    </w:p>
    <w:p w14:paraId="5303BA12">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5D478503">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05298410">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5FF57D16">
      <w:pPr>
        <w:rPr>
          <w:rFonts w:hint="eastAsia" w:ascii="仿宋" w:hAnsi="仿宋" w:eastAsia="仿宋" w:cs="仿宋"/>
          <w:highlight w:val="none"/>
        </w:rPr>
        <w:sectPr>
          <w:type w:val="continuous"/>
          <w:pgSz w:w="11906" w:h="16838"/>
          <w:pgMar w:top="1429" w:right="1576" w:bottom="1429" w:left="1576" w:header="0" w:footer="986" w:gutter="0"/>
          <w:pgNumType w:fmt="decimal"/>
          <w:cols w:space="0" w:num="1"/>
          <w:rtlGutter w:val="0"/>
          <w:docGrid w:linePitch="0" w:charSpace="0"/>
        </w:sectPr>
      </w:pPr>
    </w:p>
    <w:p w14:paraId="10AD42E2">
      <w:pPr>
        <w:spacing w:line="109" w:lineRule="exact"/>
        <w:rPr>
          <w:rFonts w:hint="eastAsia" w:ascii="仿宋" w:hAnsi="仿宋" w:eastAsia="仿宋" w:cs="仿宋"/>
          <w:highlight w:val="none"/>
        </w:rPr>
      </w:pPr>
    </w:p>
    <w:p w14:paraId="4A6928E6">
      <w:pPr>
        <w:rPr>
          <w:rFonts w:hint="eastAsia" w:ascii="仿宋" w:hAnsi="仿宋" w:eastAsia="仿宋" w:cs="仿宋"/>
          <w:highlight w:val="none"/>
        </w:rPr>
        <w:sectPr>
          <w:footerReference r:id="rId27" w:type="default"/>
          <w:pgSz w:w="11906" w:h="16838"/>
          <w:pgMar w:top="1429" w:right="1576" w:bottom="1429" w:left="1576" w:header="0" w:footer="986" w:gutter="0"/>
          <w:pgNumType w:fmt="decimal"/>
          <w:cols w:space="0" w:num="1"/>
          <w:rtlGutter w:val="0"/>
          <w:docGrid w:linePitch="0" w:charSpace="0"/>
        </w:sectPr>
      </w:pPr>
    </w:p>
    <w:p w14:paraId="1D01239C">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46" w:name="_bookmark21"/>
      <w:bookmarkEnd w:id="146"/>
      <w:bookmarkStart w:id="147" w:name="_Toc9460"/>
      <w:bookmarkStart w:id="148" w:name="_Toc5408"/>
      <w:r>
        <w:rPr>
          <w:rFonts w:hint="eastAsia" w:ascii="仿宋" w:hAnsi="仿宋" w:eastAsia="仿宋" w:cs="仿宋"/>
          <w:b/>
          <w:bCs/>
          <w:snapToGrid/>
          <w:color w:val="auto"/>
          <w:kern w:val="2"/>
          <w:sz w:val="28"/>
          <w:szCs w:val="28"/>
          <w:highlight w:val="none"/>
          <w:u w:val="none"/>
          <w:lang w:val="en-US" w:eastAsia="zh-CN" w:bidi="ar-SA"/>
        </w:rPr>
        <w:t>附件 14：分项报价表</w:t>
      </w:r>
      <w:bookmarkEnd w:id="147"/>
      <w:bookmarkEnd w:id="148"/>
    </w:p>
    <w:p w14:paraId="4B2F15A3">
      <w:pPr>
        <w:spacing w:before="101" w:line="223" w:lineRule="auto"/>
        <w:jc w:val="center"/>
        <w:outlineLvl w:val="9"/>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pPr>
    </w:p>
    <w:p w14:paraId="3302F70C">
      <w:pPr>
        <w:spacing w:before="101" w:line="223" w:lineRule="auto"/>
        <w:jc w:val="center"/>
        <w:outlineLvl w:val="9"/>
        <w:rPr>
          <w:rFonts w:hint="eastAsia" w:ascii="仿宋" w:hAnsi="仿宋" w:eastAsia="仿宋" w:cs="仿宋"/>
          <w:b/>
          <w:bCs/>
          <w:snapToGrid/>
          <w:color w:val="auto"/>
          <w:kern w:val="2"/>
          <w:sz w:val="32"/>
          <w:szCs w:val="32"/>
          <w:highlight w:val="none"/>
          <w:u w:val="none"/>
          <w:lang w:val="zh-CN" w:eastAsia="zh-CN" w:bidi="ar-SA"/>
        </w:rPr>
      </w:pPr>
      <w:r>
        <w:rPr>
          <w:rFonts w:hint="eastAsia" w:ascii="仿宋" w:hAnsi="仿宋" w:eastAsia="仿宋" w:cs="仿宋"/>
          <w:b/>
          <w:bCs/>
          <w:snapToGrid/>
          <w:color w:val="auto"/>
          <w:kern w:val="2"/>
          <w:sz w:val="36"/>
          <w:szCs w:val="36"/>
          <w:highlight w:val="none"/>
          <w:u w:val="none"/>
          <w:lang w:val="zh-CN" w:eastAsia="zh-CN" w:bidi="ar-SA"/>
        </w:rPr>
        <w:t>分项报价表</w:t>
      </w:r>
    </w:p>
    <w:p w14:paraId="34AF6DAE">
      <w:pPr>
        <w:spacing w:line="279" w:lineRule="auto"/>
        <w:rPr>
          <w:rFonts w:hint="eastAsia" w:ascii="仿宋" w:hAnsi="仿宋" w:eastAsia="仿宋" w:cs="仿宋"/>
          <w:sz w:val="21"/>
          <w:highlight w:val="none"/>
        </w:rPr>
      </w:pPr>
    </w:p>
    <w:p w14:paraId="160D405E">
      <w:pPr>
        <w:spacing w:before="101" w:line="223" w:lineRule="auto"/>
        <w:jc w:val="left"/>
        <w:outlineLvl w:val="9"/>
        <w:rPr>
          <w:rFonts w:hint="eastAsia" w:ascii="仿宋" w:hAnsi="仿宋" w:eastAsia="仿宋" w:cs="仿宋"/>
          <w:b/>
          <w:bCs/>
          <w:snapToGrid/>
          <w:color w:val="auto"/>
          <w:kern w:val="2"/>
          <w:sz w:val="24"/>
          <w:szCs w:val="24"/>
          <w:highlight w:val="none"/>
          <w:u w:val="none"/>
          <w:lang w:val="zh-CN" w:eastAsia="zh-CN" w:bidi="ar-SA"/>
        </w:rPr>
      </w:pPr>
      <w:r>
        <w:rPr>
          <w:rFonts w:hint="eastAsia" w:ascii="仿宋" w:hAnsi="仿宋" w:eastAsia="仿宋" w:cs="仿宋"/>
          <w:b/>
          <w:bCs/>
          <w:snapToGrid/>
          <w:color w:val="auto"/>
          <w:kern w:val="2"/>
          <w:sz w:val="24"/>
          <w:szCs w:val="24"/>
          <w:highlight w:val="none"/>
          <w:u w:val="none"/>
          <w:lang w:val="zh-CN" w:eastAsia="zh-CN" w:bidi="ar-SA"/>
        </w:rPr>
        <w:t>供应商名称:</w:t>
      </w:r>
      <w:r>
        <w:rPr>
          <w:rFonts w:hint="eastAsia" w:ascii="仿宋" w:hAnsi="仿宋" w:eastAsia="仿宋" w:cs="仿宋"/>
          <w:b/>
          <w:bCs/>
          <w:snapToGrid/>
          <w:color w:val="auto"/>
          <w:kern w:val="2"/>
          <w:sz w:val="24"/>
          <w:szCs w:val="24"/>
          <w:highlight w:val="none"/>
          <w:u w:val="none"/>
          <w:lang w:val="en-US" w:eastAsia="zh-CN" w:bidi="ar-SA"/>
        </w:rPr>
        <w:t xml:space="preserve">                                          </w:t>
      </w:r>
      <w:r>
        <w:rPr>
          <w:rFonts w:hint="eastAsia" w:ascii="仿宋" w:hAnsi="仿宋" w:eastAsia="仿宋" w:cs="仿宋"/>
          <w:b/>
          <w:bCs/>
          <w:snapToGrid/>
          <w:color w:val="auto"/>
          <w:kern w:val="2"/>
          <w:sz w:val="24"/>
          <w:szCs w:val="24"/>
          <w:highlight w:val="none"/>
          <w:u w:val="none"/>
          <w:lang w:val="zh-CN" w:eastAsia="zh-CN" w:bidi="ar-SA"/>
        </w:rPr>
        <w:t>单位：人民币 (元)</w:t>
      </w:r>
    </w:p>
    <w:tbl>
      <w:tblPr>
        <w:tblStyle w:val="17"/>
        <w:tblW w:w="500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5"/>
        <w:gridCol w:w="1591"/>
        <w:gridCol w:w="1082"/>
        <w:gridCol w:w="963"/>
        <w:gridCol w:w="1135"/>
        <w:gridCol w:w="943"/>
        <w:gridCol w:w="715"/>
        <w:gridCol w:w="843"/>
        <w:gridCol w:w="864"/>
      </w:tblGrid>
      <w:tr w14:paraId="03383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367" w:type="pct"/>
            <w:tcBorders>
              <w:left w:val="single" w:color="000000" w:sz="6" w:space="0"/>
              <w:right w:val="single" w:color="000000" w:sz="4" w:space="0"/>
            </w:tcBorders>
          </w:tcPr>
          <w:p w14:paraId="7E04455A">
            <w:pPr>
              <w:spacing w:before="282" w:line="230" w:lineRule="auto"/>
              <w:ind w:left="76"/>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序</w:t>
            </w:r>
            <w:r>
              <w:rPr>
                <w:rFonts w:hint="eastAsia" w:ascii="仿宋" w:hAnsi="仿宋" w:eastAsia="仿宋" w:cs="仿宋"/>
                <w:b w:val="0"/>
                <w:bCs w:val="0"/>
                <w:spacing w:val="5"/>
                <w:sz w:val="24"/>
                <w:szCs w:val="24"/>
                <w:highlight w:val="none"/>
              </w:rPr>
              <w:t>号</w:t>
            </w:r>
          </w:p>
        </w:tc>
        <w:tc>
          <w:tcPr>
            <w:tcW w:w="905" w:type="pct"/>
            <w:tcBorders>
              <w:left w:val="single" w:color="000000" w:sz="4" w:space="0"/>
              <w:right w:val="single" w:color="000000" w:sz="4" w:space="0"/>
            </w:tcBorders>
          </w:tcPr>
          <w:p w14:paraId="5304EF71">
            <w:pPr>
              <w:spacing w:before="282" w:line="228" w:lineRule="auto"/>
              <w:ind w:left="313"/>
              <w:rPr>
                <w:rFonts w:hint="eastAsia" w:ascii="仿宋" w:hAnsi="仿宋" w:eastAsia="仿宋" w:cs="仿宋"/>
                <w:b w:val="0"/>
                <w:bCs w:val="0"/>
                <w:spacing w:val="-6"/>
                <w:sz w:val="24"/>
                <w:szCs w:val="24"/>
                <w:highlight w:val="none"/>
              </w:rPr>
            </w:pPr>
            <w:r>
              <w:rPr>
                <w:rFonts w:hint="eastAsia" w:ascii="仿宋" w:hAnsi="仿宋" w:eastAsia="仿宋" w:cs="仿宋"/>
                <w:b w:val="0"/>
                <w:bCs w:val="0"/>
                <w:spacing w:val="-6"/>
                <w:sz w:val="24"/>
                <w:szCs w:val="24"/>
                <w:highlight w:val="none"/>
              </w:rPr>
              <w:t>产品名称</w:t>
            </w:r>
          </w:p>
        </w:tc>
        <w:tc>
          <w:tcPr>
            <w:tcW w:w="616" w:type="pct"/>
            <w:tcBorders>
              <w:left w:val="single" w:color="000000" w:sz="4" w:space="0"/>
              <w:right w:val="single" w:color="000000" w:sz="4" w:space="0"/>
            </w:tcBorders>
          </w:tcPr>
          <w:p w14:paraId="3DDBC2A5">
            <w:pPr>
              <w:spacing w:before="282" w:line="228" w:lineRule="auto"/>
              <w:ind w:left="313"/>
              <w:rPr>
                <w:rFonts w:hint="eastAsia" w:ascii="仿宋" w:hAnsi="仿宋" w:eastAsia="仿宋" w:cs="仿宋"/>
                <w:b w:val="0"/>
                <w:bCs w:val="0"/>
                <w:spacing w:val="-6"/>
                <w:sz w:val="24"/>
                <w:szCs w:val="24"/>
                <w:highlight w:val="none"/>
              </w:rPr>
            </w:pPr>
            <w:r>
              <w:rPr>
                <w:rFonts w:hint="eastAsia" w:ascii="仿宋" w:hAnsi="仿宋" w:eastAsia="仿宋" w:cs="仿宋"/>
                <w:b w:val="0"/>
                <w:bCs w:val="0"/>
                <w:spacing w:val="-6"/>
                <w:sz w:val="24"/>
                <w:szCs w:val="24"/>
                <w:highlight w:val="none"/>
              </w:rPr>
              <w:t>品牌</w:t>
            </w:r>
          </w:p>
        </w:tc>
        <w:tc>
          <w:tcPr>
            <w:tcW w:w="548" w:type="pct"/>
            <w:tcBorders>
              <w:left w:val="single" w:color="000000" w:sz="4" w:space="0"/>
              <w:right w:val="single" w:color="000000" w:sz="4" w:space="0"/>
            </w:tcBorders>
          </w:tcPr>
          <w:p w14:paraId="31433964">
            <w:pPr>
              <w:spacing w:before="282" w:line="228" w:lineRule="auto"/>
              <w:ind w:left="313"/>
              <w:rPr>
                <w:rFonts w:hint="eastAsia" w:ascii="仿宋" w:hAnsi="仿宋" w:eastAsia="仿宋" w:cs="仿宋"/>
                <w:b w:val="0"/>
                <w:bCs w:val="0"/>
                <w:spacing w:val="-6"/>
                <w:sz w:val="24"/>
                <w:szCs w:val="24"/>
                <w:highlight w:val="none"/>
              </w:rPr>
            </w:pPr>
            <w:r>
              <w:rPr>
                <w:rFonts w:hint="eastAsia" w:ascii="仿宋" w:hAnsi="仿宋" w:eastAsia="仿宋" w:cs="仿宋"/>
                <w:b w:val="0"/>
                <w:bCs w:val="0"/>
                <w:spacing w:val="-6"/>
                <w:sz w:val="24"/>
                <w:szCs w:val="24"/>
                <w:highlight w:val="none"/>
              </w:rPr>
              <w:t>规格</w:t>
            </w:r>
          </w:p>
        </w:tc>
        <w:tc>
          <w:tcPr>
            <w:tcW w:w="646" w:type="pct"/>
            <w:tcBorders>
              <w:left w:val="single" w:color="000000" w:sz="4" w:space="0"/>
              <w:right w:val="single" w:color="000000" w:sz="4" w:space="0"/>
            </w:tcBorders>
          </w:tcPr>
          <w:p w14:paraId="15FA22E8">
            <w:pPr>
              <w:spacing w:before="282" w:line="228" w:lineRule="auto"/>
              <w:ind w:left="313"/>
              <w:rPr>
                <w:rFonts w:hint="eastAsia" w:ascii="仿宋" w:hAnsi="仿宋" w:eastAsia="仿宋" w:cs="仿宋"/>
                <w:b w:val="0"/>
                <w:bCs w:val="0"/>
                <w:spacing w:val="-6"/>
                <w:sz w:val="24"/>
                <w:szCs w:val="24"/>
                <w:highlight w:val="none"/>
                <w:lang w:val="en-US" w:eastAsia="zh-CN"/>
              </w:rPr>
            </w:pPr>
            <w:r>
              <w:rPr>
                <w:rFonts w:hint="eastAsia" w:ascii="仿宋" w:hAnsi="仿宋" w:eastAsia="仿宋" w:cs="仿宋"/>
                <w:b w:val="0"/>
                <w:bCs w:val="0"/>
                <w:spacing w:val="-6"/>
                <w:sz w:val="24"/>
                <w:szCs w:val="24"/>
                <w:highlight w:val="none"/>
                <w:lang w:eastAsia="zh-CN"/>
              </w:rPr>
              <w:t>产地</w:t>
            </w:r>
          </w:p>
        </w:tc>
        <w:tc>
          <w:tcPr>
            <w:tcW w:w="537" w:type="pct"/>
            <w:tcBorders>
              <w:left w:val="single" w:color="000000" w:sz="4" w:space="0"/>
              <w:right w:val="single" w:color="000000" w:sz="4" w:space="0"/>
            </w:tcBorders>
          </w:tcPr>
          <w:p w14:paraId="4CE2EE68">
            <w:pPr>
              <w:spacing w:before="50" w:line="465" w:lineRule="exact"/>
              <w:ind w:left="113"/>
              <w:rPr>
                <w:rFonts w:hint="eastAsia" w:ascii="仿宋" w:hAnsi="仿宋" w:eastAsia="仿宋" w:cs="仿宋"/>
                <w:b w:val="0"/>
                <w:bCs w:val="0"/>
                <w:sz w:val="24"/>
                <w:szCs w:val="24"/>
                <w:highlight w:val="none"/>
              </w:rPr>
            </w:pPr>
            <w:r>
              <w:rPr>
                <w:rFonts w:hint="eastAsia" w:ascii="仿宋" w:hAnsi="仿宋" w:eastAsia="仿宋" w:cs="仿宋"/>
                <w:b w:val="0"/>
                <w:bCs w:val="0"/>
                <w:spacing w:val="6"/>
                <w:position w:val="17"/>
                <w:sz w:val="24"/>
                <w:szCs w:val="24"/>
                <w:highlight w:val="none"/>
              </w:rPr>
              <w:t>数量及</w:t>
            </w:r>
          </w:p>
          <w:p w14:paraId="47662BC0">
            <w:pPr>
              <w:spacing w:before="1" w:line="228" w:lineRule="auto"/>
              <w:ind w:left="233"/>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单位</w:t>
            </w:r>
          </w:p>
        </w:tc>
        <w:tc>
          <w:tcPr>
            <w:tcW w:w="407" w:type="pct"/>
            <w:tcBorders>
              <w:left w:val="single" w:color="000000" w:sz="4" w:space="0"/>
              <w:right w:val="single" w:color="000000" w:sz="4" w:space="0"/>
            </w:tcBorders>
          </w:tcPr>
          <w:p w14:paraId="588D8B33">
            <w:pPr>
              <w:spacing w:before="282" w:line="227" w:lineRule="auto"/>
              <w:ind w:left="123"/>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单价</w:t>
            </w:r>
          </w:p>
        </w:tc>
        <w:tc>
          <w:tcPr>
            <w:tcW w:w="480" w:type="pct"/>
            <w:tcBorders>
              <w:left w:val="single" w:color="000000" w:sz="4" w:space="0"/>
              <w:right w:val="single" w:color="000000" w:sz="4" w:space="0"/>
            </w:tcBorders>
          </w:tcPr>
          <w:p w14:paraId="1144571A">
            <w:pPr>
              <w:spacing w:before="282" w:line="230" w:lineRule="auto"/>
              <w:ind w:left="185"/>
              <w:rPr>
                <w:rFonts w:hint="eastAsia" w:ascii="仿宋" w:hAnsi="仿宋" w:eastAsia="仿宋" w:cs="仿宋"/>
                <w:b w:val="0"/>
                <w:bCs w:val="0"/>
                <w:sz w:val="24"/>
                <w:szCs w:val="24"/>
                <w:highlight w:val="none"/>
              </w:rPr>
            </w:pPr>
            <w:r>
              <w:rPr>
                <w:rFonts w:hint="eastAsia" w:ascii="仿宋" w:hAnsi="仿宋" w:eastAsia="仿宋" w:cs="仿宋"/>
                <w:b w:val="0"/>
                <w:bCs w:val="0"/>
                <w:spacing w:val="5"/>
                <w:sz w:val="24"/>
                <w:szCs w:val="24"/>
                <w:highlight w:val="none"/>
              </w:rPr>
              <w:t>合</w:t>
            </w:r>
            <w:r>
              <w:rPr>
                <w:rFonts w:hint="eastAsia" w:ascii="仿宋" w:hAnsi="仿宋" w:eastAsia="仿宋" w:cs="仿宋"/>
                <w:b w:val="0"/>
                <w:bCs w:val="0"/>
                <w:spacing w:val="4"/>
                <w:sz w:val="24"/>
                <w:szCs w:val="24"/>
                <w:highlight w:val="none"/>
              </w:rPr>
              <w:t>计</w:t>
            </w:r>
          </w:p>
        </w:tc>
        <w:tc>
          <w:tcPr>
            <w:tcW w:w="488" w:type="pct"/>
            <w:tcBorders>
              <w:left w:val="single" w:color="000000" w:sz="4" w:space="0"/>
              <w:right w:val="single" w:color="000000" w:sz="6" w:space="0"/>
            </w:tcBorders>
          </w:tcPr>
          <w:p w14:paraId="616E5A51">
            <w:pPr>
              <w:spacing w:before="282" w:line="230" w:lineRule="auto"/>
              <w:ind w:left="185"/>
              <w:rPr>
                <w:rFonts w:hint="eastAsia" w:ascii="仿宋" w:hAnsi="仿宋" w:eastAsia="仿宋" w:cs="仿宋"/>
                <w:b w:val="0"/>
                <w:bCs w:val="0"/>
                <w:spacing w:val="5"/>
                <w:sz w:val="24"/>
                <w:szCs w:val="24"/>
                <w:highlight w:val="none"/>
                <w:lang w:eastAsia="zh-CN"/>
              </w:rPr>
            </w:pPr>
            <w:r>
              <w:rPr>
                <w:rFonts w:hint="eastAsia" w:ascii="仿宋" w:hAnsi="仿宋" w:eastAsia="仿宋" w:cs="仿宋"/>
                <w:b w:val="0"/>
                <w:bCs w:val="0"/>
                <w:spacing w:val="5"/>
                <w:sz w:val="24"/>
                <w:szCs w:val="24"/>
                <w:highlight w:val="none"/>
                <w:lang w:val="en-US" w:eastAsia="zh-CN"/>
              </w:rPr>
              <w:t>备注</w:t>
            </w:r>
          </w:p>
        </w:tc>
      </w:tr>
      <w:tr w14:paraId="3BC3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7" w:type="pct"/>
            <w:tcBorders>
              <w:left w:val="single" w:color="000000" w:sz="6" w:space="0"/>
              <w:right w:val="single" w:color="000000" w:sz="4" w:space="0"/>
            </w:tcBorders>
          </w:tcPr>
          <w:p w14:paraId="176FABC7">
            <w:pPr>
              <w:spacing w:before="75" w:line="192" w:lineRule="auto"/>
              <w:ind w:left="275"/>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w:t>
            </w:r>
          </w:p>
        </w:tc>
        <w:tc>
          <w:tcPr>
            <w:tcW w:w="905" w:type="pct"/>
            <w:tcBorders>
              <w:left w:val="single" w:color="000000" w:sz="4" w:space="0"/>
              <w:right w:val="single" w:color="000000" w:sz="4" w:space="0"/>
            </w:tcBorders>
          </w:tcPr>
          <w:p w14:paraId="5B3BE8C6">
            <w:pPr>
              <w:rPr>
                <w:rFonts w:hint="eastAsia" w:ascii="仿宋" w:hAnsi="仿宋" w:eastAsia="仿宋" w:cs="仿宋"/>
                <w:b w:val="0"/>
                <w:bCs w:val="0"/>
                <w:sz w:val="24"/>
                <w:szCs w:val="24"/>
                <w:highlight w:val="none"/>
              </w:rPr>
            </w:pPr>
          </w:p>
        </w:tc>
        <w:tc>
          <w:tcPr>
            <w:tcW w:w="616" w:type="pct"/>
            <w:tcBorders>
              <w:left w:val="single" w:color="000000" w:sz="4" w:space="0"/>
              <w:right w:val="single" w:color="000000" w:sz="4" w:space="0"/>
            </w:tcBorders>
          </w:tcPr>
          <w:p w14:paraId="2260723B">
            <w:pPr>
              <w:rPr>
                <w:rFonts w:hint="eastAsia" w:ascii="仿宋" w:hAnsi="仿宋" w:eastAsia="仿宋" w:cs="仿宋"/>
                <w:b w:val="0"/>
                <w:bCs w:val="0"/>
                <w:sz w:val="24"/>
                <w:szCs w:val="24"/>
                <w:highlight w:val="none"/>
              </w:rPr>
            </w:pPr>
          </w:p>
        </w:tc>
        <w:tc>
          <w:tcPr>
            <w:tcW w:w="548" w:type="pct"/>
            <w:tcBorders>
              <w:left w:val="single" w:color="000000" w:sz="4" w:space="0"/>
              <w:right w:val="single" w:color="000000" w:sz="4" w:space="0"/>
            </w:tcBorders>
          </w:tcPr>
          <w:p w14:paraId="0DE8B2B7">
            <w:pPr>
              <w:rPr>
                <w:rFonts w:hint="eastAsia" w:ascii="仿宋" w:hAnsi="仿宋" w:eastAsia="仿宋" w:cs="仿宋"/>
                <w:b w:val="0"/>
                <w:bCs w:val="0"/>
                <w:sz w:val="24"/>
                <w:szCs w:val="24"/>
                <w:highlight w:val="none"/>
              </w:rPr>
            </w:pPr>
          </w:p>
        </w:tc>
        <w:tc>
          <w:tcPr>
            <w:tcW w:w="646" w:type="pct"/>
            <w:tcBorders>
              <w:left w:val="single" w:color="000000" w:sz="4" w:space="0"/>
              <w:right w:val="single" w:color="000000" w:sz="4" w:space="0"/>
            </w:tcBorders>
          </w:tcPr>
          <w:p w14:paraId="3884DB2C">
            <w:pPr>
              <w:rPr>
                <w:rFonts w:hint="eastAsia" w:ascii="仿宋" w:hAnsi="仿宋" w:eastAsia="仿宋" w:cs="仿宋"/>
                <w:b w:val="0"/>
                <w:bCs w:val="0"/>
                <w:sz w:val="24"/>
                <w:szCs w:val="24"/>
                <w:highlight w:val="none"/>
              </w:rPr>
            </w:pPr>
          </w:p>
        </w:tc>
        <w:tc>
          <w:tcPr>
            <w:tcW w:w="537" w:type="pct"/>
            <w:tcBorders>
              <w:left w:val="single" w:color="000000" w:sz="4" w:space="0"/>
              <w:right w:val="single" w:color="000000" w:sz="4" w:space="0"/>
            </w:tcBorders>
          </w:tcPr>
          <w:p w14:paraId="3F0AF9F2">
            <w:pPr>
              <w:rPr>
                <w:rFonts w:hint="eastAsia" w:ascii="仿宋" w:hAnsi="仿宋" w:eastAsia="仿宋" w:cs="仿宋"/>
                <w:b w:val="0"/>
                <w:bCs w:val="0"/>
                <w:sz w:val="24"/>
                <w:szCs w:val="24"/>
                <w:highlight w:val="none"/>
              </w:rPr>
            </w:pPr>
          </w:p>
        </w:tc>
        <w:tc>
          <w:tcPr>
            <w:tcW w:w="407" w:type="pct"/>
            <w:tcBorders>
              <w:left w:val="single" w:color="000000" w:sz="4" w:space="0"/>
              <w:right w:val="single" w:color="000000" w:sz="4" w:space="0"/>
            </w:tcBorders>
          </w:tcPr>
          <w:p w14:paraId="4CDF2BAE">
            <w:pPr>
              <w:rPr>
                <w:rFonts w:hint="eastAsia" w:ascii="仿宋" w:hAnsi="仿宋" w:eastAsia="仿宋" w:cs="仿宋"/>
                <w:b w:val="0"/>
                <w:bCs w:val="0"/>
                <w:sz w:val="24"/>
                <w:szCs w:val="24"/>
                <w:highlight w:val="none"/>
              </w:rPr>
            </w:pPr>
          </w:p>
        </w:tc>
        <w:tc>
          <w:tcPr>
            <w:tcW w:w="480" w:type="pct"/>
            <w:tcBorders>
              <w:left w:val="single" w:color="000000" w:sz="4" w:space="0"/>
              <w:right w:val="single" w:color="000000" w:sz="4" w:space="0"/>
            </w:tcBorders>
          </w:tcPr>
          <w:p w14:paraId="581B72A3">
            <w:pPr>
              <w:rPr>
                <w:rFonts w:hint="eastAsia" w:ascii="仿宋" w:hAnsi="仿宋" w:eastAsia="仿宋" w:cs="仿宋"/>
                <w:b w:val="0"/>
                <w:bCs w:val="0"/>
                <w:sz w:val="24"/>
                <w:szCs w:val="24"/>
                <w:highlight w:val="none"/>
              </w:rPr>
            </w:pPr>
          </w:p>
        </w:tc>
        <w:tc>
          <w:tcPr>
            <w:tcW w:w="488" w:type="pct"/>
            <w:tcBorders>
              <w:left w:val="single" w:color="000000" w:sz="4" w:space="0"/>
              <w:right w:val="single" w:color="000000" w:sz="6" w:space="0"/>
            </w:tcBorders>
          </w:tcPr>
          <w:p w14:paraId="14F53861">
            <w:pPr>
              <w:rPr>
                <w:rFonts w:hint="eastAsia" w:ascii="仿宋" w:hAnsi="仿宋" w:eastAsia="仿宋" w:cs="仿宋"/>
                <w:b w:val="0"/>
                <w:bCs w:val="0"/>
                <w:sz w:val="24"/>
                <w:szCs w:val="24"/>
                <w:highlight w:val="none"/>
              </w:rPr>
            </w:pPr>
          </w:p>
        </w:tc>
      </w:tr>
      <w:tr w14:paraId="2331C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7" w:type="pct"/>
            <w:tcBorders>
              <w:left w:val="single" w:color="000000" w:sz="6" w:space="0"/>
              <w:right w:val="single" w:color="000000" w:sz="4" w:space="0"/>
            </w:tcBorders>
          </w:tcPr>
          <w:p w14:paraId="6FE25A12">
            <w:pPr>
              <w:spacing w:before="75" w:line="192" w:lineRule="auto"/>
              <w:ind w:left="26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w:t>
            </w:r>
          </w:p>
        </w:tc>
        <w:tc>
          <w:tcPr>
            <w:tcW w:w="905" w:type="pct"/>
            <w:tcBorders>
              <w:left w:val="single" w:color="000000" w:sz="4" w:space="0"/>
              <w:right w:val="single" w:color="000000" w:sz="4" w:space="0"/>
            </w:tcBorders>
          </w:tcPr>
          <w:p w14:paraId="5E885732">
            <w:pPr>
              <w:rPr>
                <w:rFonts w:hint="eastAsia" w:ascii="仿宋" w:hAnsi="仿宋" w:eastAsia="仿宋" w:cs="仿宋"/>
                <w:b w:val="0"/>
                <w:bCs w:val="0"/>
                <w:sz w:val="24"/>
                <w:szCs w:val="24"/>
                <w:highlight w:val="none"/>
              </w:rPr>
            </w:pPr>
          </w:p>
        </w:tc>
        <w:tc>
          <w:tcPr>
            <w:tcW w:w="616" w:type="pct"/>
            <w:tcBorders>
              <w:left w:val="single" w:color="000000" w:sz="4" w:space="0"/>
              <w:right w:val="single" w:color="000000" w:sz="4" w:space="0"/>
            </w:tcBorders>
          </w:tcPr>
          <w:p w14:paraId="33ABC924">
            <w:pPr>
              <w:rPr>
                <w:rFonts w:hint="eastAsia" w:ascii="仿宋" w:hAnsi="仿宋" w:eastAsia="仿宋" w:cs="仿宋"/>
                <w:b w:val="0"/>
                <w:bCs w:val="0"/>
                <w:sz w:val="24"/>
                <w:szCs w:val="24"/>
                <w:highlight w:val="none"/>
              </w:rPr>
            </w:pPr>
          </w:p>
        </w:tc>
        <w:tc>
          <w:tcPr>
            <w:tcW w:w="548" w:type="pct"/>
            <w:tcBorders>
              <w:left w:val="single" w:color="000000" w:sz="4" w:space="0"/>
              <w:right w:val="single" w:color="000000" w:sz="4" w:space="0"/>
            </w:tcBorders>
          </w:tcPr>
          <w:p w14:paraId="4334D8B7">
            <w:pPr>
              <w:rPr>
                <w:rFonts w:hint="eastAsia" w:ascii="仿宋" w:hAnsi="仿宋" w:eastAsia="仿宋" w:cs="仿宋"/>
                <w:b w:val="0"/>
                <w:bCs w:val="0"/>
                <w:sz w:val="24"/>
                <w:szCs w:val="24"/>
                <w:highlight w:val="none"/>
              </w:rPr>
            </w:pPr>
          </w:p>
        </w:tc>
        <w:tc>
          <w:tcPr>
            <w:tcW w:w="646" w:type="pct"/>
            <w:tcBorders>
              <w:left w:val="single" w:color="000000" w:sz="4" w:space="0"/>
              <w:right w:val="single" w:color="000000" w:sz="4" w:space="0"/>
            </w:tcBorders>
          </w:tcPr>
          <w:p w14:paraId="4698DE5D">
            <w:pPr>
              <w:rPr>
                <w:rFonts w:hint="eastAsia" w:ascii="仿宋" w:hAnsi="仿宋" w:eastAsia="仿宋" w:cs="仿宋"/>
                <w:b w:val="0"/>
                <w:bCs w:val="0"/>
                <w:sz w:val="24"/>
                <w:szCs w:val="24"/>
                <w:highlight w:val="none"/>
              </w:rPr>
            </w:pPr>
          </w:p>
        </w:tc>
        <w:tc>
          <w:tcPr>
            <w:tcW w:w="537" w:type="pct"/>
            <w:tcBorders>
              <w:left w:val="single" w:color="000000" w:sz="4" w:space="0"/>
              <w:right w:val="single" w:color="000000" w:sz="4" w:space="0"/>
            </w:tcBorders>
          </w:tcPr>
          <w:p w14:paraId="4955A76A">
            <w:pPr>
              <w:rPr>
                <w:rFonts w:hint="eastAsia" w:ascii="仿宋" w:hAnsi="仿宋" w:eastAsia="仿宋" w:cs="仿宋"/>
                <w:b w:val="0"/>
                <w:bCs w:val="0"/>
                <w:sz w:val="24"/>
                <w:szCs w:val="24"/>
                <w:highlight w:val="none"/>
              </w:rPr>
            </w:pPr>
          </w:p>
        </w:tc>
        <w:tc>
          <w:tcPr>
            <w:tcW w:w="407" w:type="pct"/>
            <w:tcBorders>
              <w:left w:val="single" w:color="000000" w:sz="4" w:space="0"/>
              <w:right w:val="single" w:color="000000" w:sz="4" w:space="0"/>
            </w:tcBorders>
          </w:tcPr>
          <w:p w14:paraId="21D05757">
            <w:pPr>
              <w:rPr>
                <w:rFonts w:hint="eastAsia" w:ascii="仿宋" w:hAnsi="仿宋" w:eastAsia="仿宋" w:cs="仿宋"/>
                <w:b w:val="0"/>
                <w:bCs w:val="0"/>
                <w:sz w:val="24"/>
                <w:szCs w:val="24"/>
                <w:highlight w:val="none"/>
              </w:rPr>
            </w:pPr>
          </w:p>
        </w:tc>
        <w:tc>
          <w:tcPr>
            <w:tcW w:w="480" w:type="pct"/>
            <w:tcBorders>
              <w:left w:val="single" w:color="000000" w:sz="4" w:space="0"/>
              <w:right w:val="single" w:color="000000" w:sz="4" w:space="0"/>
            </w:tcBorders>
          </w:tcPr>
          <w:p w14:paraId="58DF8CDC">
            <w:pPr>
              <w:rPr>
                <w:rFonts w:hint="eastAsia" w:ascii="仿宋" w:hAnsi="仿宋" w:eastAsia="仿宋" w:cs="仿宋"/>
                <w:b w:val="0"/>
                <w:bCs w:val="0"/>
                <w:sz w:val="24"/>
                <w:szCs w:val="24"/>
                <w:highlight w:val="none"/>
              </w:rPr>
            </w:pPr>
          </w:p>
        </w:tc>
        <w:tc>
          <w:tcPr>
            <w:tcW w:w="488" w:type="pct"/>
            <w:tcBorders>
              <w:left w:val="single" w:color="000000" w:sz="4" w:space="0"/>
              <w:right w:val="single" w:color="000000" w:sz="6" w:space="0"/>
            </w:tcBorders>
          </w:tcPr>
          <w:p w14:paraId="730FD1B4">
            <w:pPr>
              <w:rPr>
                <w:rFonts w:hint="eastAsia" w:ascii="仿宋" w:hAnsi="仿宋" w:eastAsia="仿宋" w:cs="仿宋"/>
                <w:b w:val="0"/>
                <w:bCs w:val="0"/>
                <w:sz w:val="24"/>
                <w:szCs w:val="24"/>
                <w:highlight w:val="none"/>
              </w:rPr>
            </w:pPr>
          </w:p>
        </w:tc>
      </w:tr>
      <w:tr w14:paraId="7D96F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7" w:type="pct"/>
            <w:tcBorders>
              <w:left w:val="single" w:color="000000" w:sz="6" w:space="0"/>
              <w:right w:val="single" w:color="000000" w:sz="4" w:space="0"/>
            </w:tcBorders>
          </w:tcPr>
          <w:p w14:paraId="51A639E5">
            <w:pPr>
              <w:spacing w:before="77" w:line="190" w:lineRule="auto"/>
              <w:ind w:left="262"/>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w:t>
            </w:r>
          </w:p>
        </w:tc>
        <w:tc>
          <w:tcPr>
            <w:tcW w:w="905" w:type="pct"/>
            <w:tcBorders>
              <w:left w:val="single" w:color="000000" w:sz="4" w:space="0"/>
              <w:right w:val="single" w:color="000000" w:sz="4" w:space="0"/>
            </w:tcBorders>
          </w:tcPr>
          <w:p w14:paraId="6CF3DDDD">
            <w:pPr>
              <w:rPr>
                <w:rFonts w:hint="eastAsia" w:ascii="仿宋" w:hAnsi="仿宋" w:eastAsia="仿宋" w:cs="仿宋"/>
                <w:b w:val="0"/>
                <w:bCs w:val="0"/>
                <w:sz w:val="24"/>
                <w:szCs w:val="24"/>
                <w:highlight w:val="none"/>
              </w:rPr>
            </w:pPr>
          </w:p>
        </w:tc>
        <w:tc>
          <w:tcPr>
            <w:tcW w:w="616" w:type="pct"/>
            <w:tcBorders>
              <w:left w:val="single" w:color="000000" w:sz="4" w:space="0"/>
              <w:right w:val="single" w:color="000000" w:sz="4" w:space="0"/>
            </w:tcBorders>
          </w:tcPr>
          <w:p w14:paraId="70251DC7">
            <w:pPr>
              <w:rPr>
                <w:rFonts w:hint="eastAsia" w:ascii="仿宋" w:hAnsi="仿宋" w:eastAsia="仿宋" w:cs="仿宋"/>
                <w:b w:val="0"/>
                <w:bCs w:val="0"/>
                <w:sz w:val="24"/>
                <w:szCs w:val="24"/>
                <w:highlight w:val="none"/>
              </w:rPr>
            </w:pPr>
          </w:p>
        </w:tc>
        <w:tc>
          <w:tcPr>
            <w:tcW w:w="548" w:type="pct"/>
            <w:tcBorders>
              <w:left w:val="single" w:color="000000" w:sz="4" w:space="0"/>
              <w:right w:val="single" w:color="000000" w:sz="4" w:space="0"/>
            </w:tcBorders>
          </w:tcPr>
          <w:p w14:paraId="3A81020C">
            <w:pPr>
              <w:rPr>
                <w:rFonts w:hint="eastAsia" w:ascii="仿宋" w:hAnsi="仿宋" w:eastAsia="仿宋" w:cs="仿宋"/>
                <w:b w:val="0"/>
                <w:bCs w:val="0"/>
                <w:sz w:val="24"/>
                <w:szCs w:val="24"/>
                <w:highlight w:val="none"/>
              </w:rPr>
            </w:pPr>
          </w:p>
        </w:tc>
        <w:tc>
          <w:tcPr>
            <w:tcW w:w="646" w:type="pct"/>
            <w:tcBorders>
              <w:left w:val="single" w:color="000000" w:sz="4" w:space="0"/>
              <w:right w:val="single" w:color="000000" w:sz="4" w:space="0"/>
            </w:tcBorders>
          </w:tcPr>
          <w:p w14:paraId="2B08826D">
            <w:pPr>
              <w:rPr>
                <w:rFonts w:hint="eastAsia" w:ascii="仿宋" w:hAnsi="仿宋" w:eastAsia="仿宋" w:cs="仿宋"/>
                <w:b w:val="0"/>
                <w:bCs w:val="0"/>
                <w:sz w:val="24"/>
                <w:szCs w:val="24"/>
                <w:highlight w:val="none"/>
              </w:rPr>
            </w:pPr>
          </w:p>
        </w:tc>
        <w:tc>
          <w:tcPr>
            <w:tcW w:w="537" w:type="pct"/>
            <w:tcBorders>
              <w:left w:val="single" w:color="000000" w:sz="4" w:space="0"/>
              <w:right w:val="single" w:color="000000" w:sz="4" w:space="0"/>
            </w:tcBorders>
          </w:tcPr>
          <w:p w14:paraId="53F931AB">
            <w:pPr>
              <w:rPr>
                <w:rFonts w:hint="eastAsia" w:ascii="仿宋" w:hAnsi="仿宋" w:eastAsia="仿宋" w:cs="仿宋"/>
                <w:b w:val="0"/>
                <w:bCs w:val="0"/>
                <w:sz w:val="24"/>
                <w:szCs w:val="24"/>
                <w:highlight w:val="none"/>
              </w:rPr>
            </w:pPr>
          </w:p>
        </w:tc>
        <w:tc>
          <w:tcPr>
            <w:tcW w:w="407" w:type="pct"/>
            <w:tcBorders>
              <w:left w:val="single" w:color="000000" w:sz="4" w:space="0"/>
              <w:right w:val="single" w:color="000000" w:sz="4" w:space="0"/>
            </w:tcBorders>
          </w:tcPr>
          <w:p w14:paraId="3CFBB41A">
            <w:pPr>
              <w:rPr>
                <w:rFonts w:hint="eastAsia" w:ascii="仿宋" w:hAnsi="仿宋" w:eastAsia="仿宋" w:cs="仿宋"/>
                <w:b w:val="0"/>
                <w:bCs w:val="0"/>
                <w:sz w:val="24"/>
                <w:szCs w:val="24"/>
                <w:highlight w:val="none"/>
              </w:rPr>
            </w:pPr>
          </w:p>
        </w:tc>
        <w:tc>
          <w:tcPr>
            <w:tcW w:w="480" w:type="pct"/>
            <w:tcBorders>
              <w:left w:val="single" w:color="000000" w:sz="4" w:space="0"/>
              <w:right w:val="single" w:color="000000" w:sz="4" w:space="0"/>
            </w:tcBorders>
          </w:tcPr>
          <w:p w14:paraId="47F89AF5">
            <w:pPr>
              <w:rPr>
                <w:rFonts w:hint="eastAsia" w:ascii="仿宋" w:hAnsi="仿宋" w:eastAsia="仿宋" w:cs="仿宋"/>
                <w:b w:val="0"/>
                <w:bCs w:val="0"/>
                <w:sz w:val="24"/>
                <w:szCs w:val="24"/>
                <w:highlight w:val="none"/>
              </w:rPr>
            </w:pPr>
          </w:p>
        </w:tc>
        <w:tc>
          <w:tcPr>
            <w:tcW w:w="488" w:type="pct"/>
            <w:tcBorders>
              <w:left w:val="single" w:color="000000" w:sz="4" w:space="0"/>
              <w:right w:val="single" w:color="000000" w:sz="6" w:space="0"/>
            </w:tcBorders>
          </w:tcPr>
          <w:p w14:paraId="434BE64B">
            <w:pPr>
              <w:rPr>
                <w:rFonts w:hint="eastAsia" w:ascii="仿宋" w:hAnsi="仿宋" w:eastAsia="仿宋" w:cs="仿宋"/>
                <w:b w:val="0"/>
                <w:bCs w:val="0"/>
                <w:sz w:val="24"/>
                <w:szCs w:val="24"/>
                <w:highlight w:val="none"/>
              </w:rPr>
            </w:pPr>
          </w:p>
        </w:tc>
      </w:tr>
      <w:tr w14:paraId="39765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67" w:type="pct"/>
            <w:tcBorders>
              <w:left w:val="single" w:color="000000" w:sz="6" w:space="0"/>
              <w:right w:val="single" w:color="000000" w:sz="4" w:space="0"/>
            </w:tcBorders>
          </w:tcPr>
          <w:p w14:paraId="6B2E3A47">
            <w:pPr>
              <w:spacing w:before="77" w:line="192" w:lineRule="auto"/>
              <w:ind w:left="256"/>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w:t>
            </w:r>
          </w:p>
        </w:tc>
        <w:tc>
          <w:tcPr>
            <w:tcW w:w="905" w:type="pct"/>
            <w:tcBorders>
              <w:left w:val="single" w:color="000000" w:sz="4" w:space="0"/>
              <w:right w:val="single" w:color="000000" w:sz="4" w:space="0"/>
            </w:tcBorders>
          </w:tcPr>
          <w:p w14:paraId="23C40CD2">
            <w:pPr>
              <w:rPr>
                <w:rFonts w:hint="eastAsia" w:ascii="仿宋" w:hAnsi="仿宋" w:eastAsia="仿宋" w:cs="仿宋"/>
                <w:b w:val="0"/>
                <w:bCs w:val="0"/>
                <w:sz w:val="24"/>
                <w:szCs w:val="24"/>
                <w:highlight w:val="none"/>
              </w:rPr>
            </w:pPr>
          </w:p>
        </w:tc>
        <w:tc>
          <w:tcPr>
            <w:tcW w:w="616" w:type="pct"/>
            <w:tcBorders>
              <w:left w:val="single" w:color="000000" w:sz="4" w:space="0"/>
              <w:right w:val="single" w:color="000000" w:sz="4" w:space="0"/>
            </w:tcBorders>
          </w:tcPr>
          <w:p w14:paraId="5CCD0D1B">
            <w:pPr>
              <w:rPr>
                <w:rFonts w:hint="eastAsia" w:ascii="仿宋" w:hAnsi="仿宋" w:eastAsia="仿宋" w:cs="仿宋"/>
                <w:b w:val="0"/>
                <w:bCs w:val="0"/>
                <w:sz w:val="24"/>
                <w:szCs w:val="24"/>
                <w:highlight w:val="none"/>
              </w:rPr>
            </w:pPr>
          </w:p>
        </w:tc>
        <w:tc>
          <w:tcPr>
            <w:tcW w:w="548" w:type="pct"/>
            <w:tcBorders>
              <w:left w:val="single" w:color="000000" w:sz="4" w:space="0"/>
              <w:right w:val="single" w:color="000000" w:sz="4" w:space="0"/>
            </w:tcBorders>
          </w:tcPr>
          <w:p w14:paraId="53DD4EEF">
            <w:pPr>
              <w:rPr>
                <w:rFonts w:hint="eastAsia" w:ascii="仿宋" w:hAnsi="仿宋" w:eastAsia="仿宋" w:cs="仿宋"/>
                <w:b w:val="0"/>
                <w:bCs w:val="0"/>
                <w:sz w:val="24"/>
                <w:szCs w:val="24"/>
                <w:highlight w:val="none"/>
              </w:rPr>
            </w:pPr>
          </w:p>
        </w:tc>
        <w:tc>
          <w:tcPr>
            <w:tcW w:w="646" w:type="pct"/>
            <w:tcBorders>
              <w:left w:val="single" w:color="000000" w:sz="4" w:space="0"/>
              <w:right w:val="single" w:color="000000" w:sz="4" w:space="0"/>
            </w:tcBorders>
          </w:tcPr>
          <w:p w14:paraId="247EF67C">
            <w:pPr>
              <w:rPr>
                <w:rFonts w:hint="eastAsia" w:ascii="仿宋" w:hAnsi="仿宋" w:eastAsia="仿宋" w:cs="仿宋"/>
                <w:b w:val="0"/>
                <w:bCs w:val="0"/>
                <w:sz w:val="24"/>
                <w:szCs w:val="24"/>
                <w:highlight w:val="none"/>
              </w:rPr>
            </w:pPr>
          </w:p>
        </w:tc>
        <w:tc>
          <w:tcPr>
            <w:tcW w:w="537" w:type="pct"/>
            <w:tcBorders>
              <w:left w:val="single" w:color="000000" w:sz="4" w:space="0"/>
              <w:right w:val="single" w:color="000000" w:sz="4" w:space="0"/>
            </w:tcBorders>
          </w:tcPr>
          <w:p w14:paraId="52A7C4C5">
            <w:pPr>
              <w:rPr>
                <w:rFonts w:hint="eastAsia" w:ascii="仿宋" w:hAnsi="仿宋" w:eastAsia="仿宋" w:cs="仿宋"/>
                <w:b w:val="0"/>
                <w:bCs w:val="0"/>
                <w:sz w:val="24"/>
                <w:szCs w:val="24"/>
                <w:highlight w:val="none"/>
              </w:rPr>
            </w:pPr>
          </w:p>
        </w:tc>
        <w:tc>
          <w:tcPr>
            <w:tcW w:w="407" w:type="pct"/>
            <w:tcBorders>
              <w:left w:val="single" w:color="000000" w:sz="4" w:space="0"/>
              <w:right w:val="single" w:color="000000" w:sz="4" w:space="0"/>
            </w:tcBorders>
          </w:tcPr>
          <w:p w14:paraId="36B9CC1C">
            <w:pPr>
              <w:rPr>
                <w:rFonts w:hint="eastAsia" w:ascii="仿宋" w:hAnsi="仿宋" w:eastAsia="仿宋" w:cs="仿宋"/>
                <w:b w:val="0"/>
                <w:bCs w:val="0"/>
                <w:sz w:val="24"/>
                <w:szCs w:val="24"/>
                <w:highlight w:val="none"/>
              </w:rPr>
            </w:pPr>
          </w:p>
        </w:tc>
        <w:tc>
          <w:tcPr>
            <w:tcW w:w="480" w:type="pct"/>
            <w:tcBorders>
              <w:left w:val="single" w:color="000000" w:sz="4" w:space="0"/>
              <w:right w:val="single" w:color="000000" w:sz="4" w:space="0"/>
            </w:tcBorders>
          </w:tcPr>
          <w:p w14:paraId="550B1C6D">
            <w:pPr>
              <w:rPr>
                <w:rFonts w:hint="eastAsia" w:ascii="仿宋" w:hAnsi="仿宋" w:eastAsia="仿宋" w:cs="仿宋"/>
                <w:b w:val="0"/>
                <w:bCs w:val="0"/>
                <w:sz w:val="24"/>
                <w:szCs w:val="24"/>
                <w:highlight w:val="none"/>
              </w:rPr>
            </w:pPr>
          </w:p>
        </w:tc>
        <w:tc>
          <w:tcPr>
            <w:tcW w:w="488" w:type="pct"/>
            <w:tcBorders>
              <w:left w:val="single" w:color="000000" w:sz="4" w:space="0"/>
              <w:right w:val="single" w:color="000000" w:sz="6" w:space="0"/>
            </w:tcBorders>
          </w:tcPr>
          <w:p w14:paraId="5D8E3F16">
            <w:pPr>
              <w:rPr>
                <w:rFonts w:hint="eastAsia" w:ascii="仿宋" w:hAnsi="仿宋" w:eastAsia="仿宋" w:cs="仿宋"/>
                <w:b w:val="0"/>
                <w:bCs w:val="0"/>
                <w:sz w:val="24"/>
                <w:szCs w:val="24"/>
                <w:highlight w:val="none"/>
              </w:rPr>
            </w:pPr>
          </w:p>
        </w:tc>
      </w:tr>
      <w:tr w14:paraId="05E88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7" w:type="pct"/>
            <w:tcBorders>
              <w:left w:val="single" w:color="000000" w:sz="6" w:space="0"/>
              <w:right w:val="single" w:color="000000" w:sz="4" w:space="0"/>
            </w:tcBorders>
          </w:tcPr>
          <w:p w14:paraId="0B227BBE">
            <w:pPr>
              <w:spacing w:before="42" w:line="373" w:lineRule="exact"/>
              <w:ind w:left="212"/>
              <w:rPr>
                <w:rFonts w:hint="eastAsia" w:ascii="仿宋" w:hAnsi="仿宋" w:eastAsia="仿宋" w:cs="仿宋"/>
                <w:b w:val="0"/>
                <w:bCs w:val="0"/>
                <w:sz w:val="24"/>
                <w:szCs w:val="24"/>
                <w:highlight w:val="none"/>
              </w:rPr>
            </w:pPr>
            <w:r>
              <w:rPr>
                <w:rFonts w:hint="eastAsia" w:ascii="仿宋" w:hAnsi="仿宋" w:eastAsia="仿宋" w:cs="仿宋"/>
                <w:b w:val="0"/>
                <w:bCs w:val="0"/>
                <w:position w:val="3"/>
                <w:sz w:val="24"/>
                <w:szCs w:val="24"/>
                <w:highlight w:val="none"/>
              </w:rPr>
              <w:t>…</w:t>
            </w:r>
          </w:p>
        </w:tc>
        <w:tc>
          <w:tcPr>
            <w:tcW w:w="905" w:type="pct"/>
            <w:tcBorders>
              <w:left w:val="single" w:color="000000" w:sz="4" w:space="0"/>
              <w:right w:val="single" w:color="000000" w:sz="4" w:space="0"/>
            </w:tcBorders>
          </w:tcPr>
          <w:p w14:paraId="048ABE34">
            <w:pPr>
              <w:rPr>
                <w:rFonts w:hint="eastAsia" w:ascii="仿宋" w:hAnsi="仿宋" w:eastAsia="仿宋" w:cs="仿宋"/>
                <w:b w:val="0"/>
                <w:bCs w:val="0"/>
                <w:sz w:val="24"/>
                <w:szCs w:val="24"/>
                <w:highlight w:val="none"/>
              </w:rPr>
            </w:pPr>
          </w:p>
        </w:tc>
        <w:tc>
          <w:tcPr>
            <w:tcW w:w="616" w:type="pct"/>
            <w:tcBorders>
              <w:left w:val="single" w:color="000000" w:sz="4" w:space="0"/>
              <w:right w:val="single" w:color="000000" w:sz="4" w:space="0"/>
            </w:tcBorders>
          </w:tcPr>
          <w:p w14:paraId="4E0C04FA">
            <w:pPr>
              <w:rPr>
                <w:rFonts w:hint="eastAsia" w:ascii="仿宋" w:hAnsi="仿宋" w:eastAsia="仿宋" w:cs="仿宋"/>
                <w:b w:val="0"/>
                <w:bCs w:val="0"/>
                <w:sz w:val="24"/>
                <w:szCs w:val="24"/>
                <w:highlight w:val="none"/>
              </w:rPr>
            </w:pPr>
          </w:p>
        </w:tc>
        <w:tc>
          <w:tcPr>
            <w:tcW w:w="548" w:type="pct"/>
            <w:tcBorders>
              <w:left w:val="single" w:color="000000" w:sz="4" w:space="0"/>
              <w:right w:val="single" w:color="000000" w:sz="4" w:space="0"/>
            </w:tcBorders>
          </w:tcPr>
          <w:p w14:paraId="771776F5">
            <w:pPr>
              <w:rPr>
                <w:rFonts w:hint="eastAsia" w:ascii="仿宋" w:hAnsi="仿宋" w:eastAsia="仿宋" w:cs="仿宋"/>
                <w:b w:val="0"/>
                <w:bCs w:val="0"/>
                <w:sz w:val="24"/>
                <w:szCs w:val="24"/>
                <w:highlight w:val="none"/>
              </w:rPr>
            </w:pPr>
          </w:p>
        </w:tc>
        <w:tc>
          <w:tcPr>
            <w:tcW w:w="646" w:type="pct"/>
            <w:tcBorders>
              <w:left w:val="single" w:color="000000" w:sz="4" w:space="0"/>
              <w:right w:val="single" w:color="000000" w:sz="4" w:space="0"/>
            </w:tcBorders>
          </w:tcPr>
          <w:p w14:paraId="082B9704">
            <w:pPr>
              <w:rPr>
                <w:rFonts w:hint="eastAsia" w:ascii="仿宋" w:hAnsi="仿宋" w:eastAsia="仿宋" w:cs="仿宋"/>
                <w:b w:val="0"/>
                <w:bCs w:val="0"/>
                <w:sz w:val="24"/>
                <w:szCs w:val="24"/>
                <w:highlight w:val="none"/>
              </w:rPr>
            </w:pPr>
          </w:p>
        </w:tc>
        <w:tc>
          <w:tcPr>
            <w:tcW w:w="537" w:type="pct"/>
            <w:tcBorders>
              <w:left w:val="single" w:color="000000" w:sz="4" w:space="0"/>
              <w:right w:val="single" w:color="000000" w:sz="4" w:space="0"/>
            </w:tcBorders>
          </w:tcPr>
          <w:p w14:paraId="3E786A5E">
            <w:pPr>
              <w:rPr>
                <w:rFonts w:hint="eastAsia" w:ascii="仿宋" w:hAnsi="仿宋" w:eastAsia="仿宋" w:cs="仿宋"/>
                <w:b w:val="0"/>
                <w:bCs w:val="0"/>
                <w:sz w:val="24"/>
                <w:szCs w:val="24"/>
                <w:highlight w:val="none"/>
              </w:rPr>
            </w:pPr>
          </w:p>
        </w:tc>
        <w:tc>
          <w:tcPr>
            <w:tcW w:w="407" w:type="pct"/>
            <w:tcBorders>
              <w:left w:val="single" w:color="000000" w:sz="4" w:space="0"/>
              <w:right w:val="single" w:color="000000" w:sz="4" w:space="0"/>
            </w:tcBorders>
          </w:tcPr>
          <w:p w14:paraId="6E9301D9">
            <w:pPr>
              <w:rPr>
                <w:rFonts w:hint="eastAsia" w:ascii="仿宋" w:hAnsi="仿宋" w:eastAsia="仿宋" w:cs="仿宋"/>
                <w:b w:val="0"/>
                <w:bCs w:val="0"/>
                <w:sz w:val="24"/>
                <w:szCs w:val="24"/>
                <w:highlight w:val="none"/>
              </w:rPr>
            </w:pPr>
          </w:p>
        </w:tc>
        <w:tc>
          <w:tcPr>
            <w:tcW w:w="480" w:type="pct"/>
            <w:tcBorders>
              <w:left w:val="single" w:color="000000" w:sz="4" w:space="0"/>
              <w:right w:val="single" w:color="000000" w:sz="4" w:space="0"/>
            </w:tcBorders>
          </w:tcPr>
          <w:p w14:paraId="1515F895">
            <w:pPr>
              <w:rPr>
                <w:rFonts w:hint="eastAsia" w:ascii="仿宋" w:hAnsi="仿宋" w:eastAsia="仿宋" w:cs="仿宋"/>
                <w:b w:val="0"/>
                <w:bCs w:val="0"/>
                <w:sz w:val="24"/>
                <w:szCs w:val="24"/>
                <w:highlight w:val="none"/>
              </w:rPr>
            </w:pPr>
          </w:p>
        </w:tc>
        <w:tc>
          <w:tcPr>
            <w:tcW w:w="488" w:type="pct"/>
            <w:tcBorders>
              <w:left w:val="single" w:color="000000" w:sz="4" w:space="0"/>
              <w:right w:val="single" w:color="000000" w:sz="6" w:space="0"/>
            </w:tcBorders>
          </w:tcPr>
          <w:p w14:paraId="03B5E6C4">
            <w:pPr>
              <w:rPr>
                <w:rFonts w:hint="eastAsia" w:ascii="仿宋" w:hAnsi="仿宋" w:eastAsia="仿宋" w:cs="仿宋"/>
                <w:b w:val="0"/>
                <w:bCs w:val="0"/>
                <w:sz w:val="24"/>
                <w:szCs w:val="24"/>
                <w:highlight w:val="none"/>
              </w:rPr>
            </w:pPr>
          </w:p>
        </w:tc>
      </w:tr>
      <w:tr w14:paraId="4FBF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273" w:type="pct"/>
            <w:gridSpan w:val="2"/>
            <w:tcBorders>
              <w:left w:val="single" w:color="000000" w:sz="6" w:space="0"/>
              <w:right w:val="single" w:color="000000" w:sz="4" w:space="0"/>
            </w:tcBorders>
          </w:tcPr>
          <w:p w14:paraId="02F4908F">
            <w:pPr>
              <w:spacing w:before="276" w:line="227" w:lineRule="auto"/>
              <w:ind w:left="622"/>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投标总</w:t>
            </w:r>
            <w:r>
              <w:rPr>
                <w:rFonts w:hint="eastAsia" w:ascii="仿宋" w:hAnsi="仿宋" w:eastAsia="仿宋" w:cs="仿宋"/>
                <w:b w:val="0"/>
                <w:bCs w:val="0"/>
                <w:spacing w:val="6"/>
                <w:sz w:val="24"/>
                <w:szCs w:val="24"/>
                <w:highlight w:val="none"/>
              </w:rPr>
              <w:t>价</w:t>
            </w:r>
          </w:p>
        </w:tc>
        <w:tc>
          <w:tcPr>
            <w:tcW w:w="3726" w:type="pct"/>
            <w:gridSpan w:val="7"/>
            <w:tcBorders>
              <w:left w:val="single" w:color="000000" w:sz="4" w:space="0"/>
              <w:right w:val="single" w:color="000000" w:sz="6" w:space="0"/>
            </w:tcBorders>
          </w:tcPr>
          <w:p w14:paraId="61667FDA">
            <w:pPr>
              <w:spacing w:before="41" w:line="468" w:lineRule="exact"/>
              <w:ind w:left="32"/>
              <w:rPr>
                <w:rFonts w:hint="eastAsia" w:ascii="仿宋" w:hAnsi="仿宋" w:eastAsia="仿宋" w:cs="仿宋"/>
                <w:b w:val="0"/>
                <w:bCs w:val="0"/>
                <w:sz w:val="24"/>
                <w:szCs w:val="24"/>
                <w:highlight w:val="none"/>
              </w:rPr>
            </w:pPr>
            <w:r>
              <w:rPr>
                <w:rFonts w:hint="eastAsia" w:ascii="仿宋" w:hAnsi="仿宋" w:eastAsia="仿宋" w:cs="仿宋"/>
                <w:b w:val="0"/>
                <w:bCs w:val="0"/>
                <w:spacing w:val="3"/>
                <w:position w:val="17"/>
                <w:sz w:val="24"/>
                <w:szCs w:val="24"/>
                <w:highlight w:val="none"/>
              </w:rPr>
              <w:t>大</w:t>
            </w:r>
            <w:r>
              <w:rPr>
                <w:rFonts w:hint="eastAsia" w:ascii="仿宋" w:hAnsi="仿宋" w:eastAsia="仿宋" w:cs="仿宋"/>
                <w:b w:val="0"/>
                <w:bCs w:val="0"/>
                <w:spacing w:val="2"/>
                <w:position w:val="17"/>
                <w:sz w:val="24"/>
                <w:szCs w:val="24"/>
                <w:highlight w:val="none"/>
              </w:rPr>
              <w:t>写：</w:t>
            </w:r>
          </w:p>
          <w:p w14:paraId="34F1BA6A">
            <w:pPr>
              <w:spacing w:line="230" w:lineRule="auto"/>
              <w:ind w:left="36"/>
              <w:rPr>
                <w:rFonts w:hint="eastAsia" w:ascii="仿宋" w:hAnsi="仿宋" w:eastAsia="仿宋" w:cs="仿宋"/>
                <w:b w:val="0"/>
                <w:bCs w:val="0"/>
                <w:sz w:val="24"/>
                <w:szCs w:val="24"/>
                <w:highlight w:val="none"/>
              </w:rPr>
            </w:pPr>
            <w:r>
              <w:rPr>
                <w:rFonts w:hint="eastAsia" w:ascii="仿宋" w:hAnsi="仿宋" w:eastAsia="仿宋" w:cs="仿宋"/>
                <w:b w:val="0"/>
                <w:bCs w:val="0"/>
                <w:spacing w:val="2"/>
                <w:sz w:val="24"/>
                <w:szCs w:val="24"/>
                <w:highlight w:val="none"/>
              </w:rPr>
              <w:t>小</w:t>
            </w:r>
            <w:r>
              <w:rPr>
                <w:rFonts w:hint="eastAsia" w:ascii="仿宋" w:hAnsi="仿宋" w:eastAsia="仿宋" w:cs="仿宋"/>
                <w:b w:val="0"/>
                <w:bCs w:val="0"/>
                <w:spacing w:val="1"/>
                <w:sz w:val="24"/>
                <w:szCs w:val="24"/>
                <w:highlight w:val="none"/>
              </w:rPr>
              <w:t>写：</w:t>
            </w:r>
          </w:p>
        </w:tc>
      </w:tr>
    </w:tbl>
    <w:p w14:paraId="351B964A">
      <w:pPr>
        <w:spacing w:before="74" w:line="468" w:lineRule="exact"/>
        <w:ind w:left="118"/>
        <w:rPr>
          <w:rFonts w:hint="eastAsia" w:ascii="仿宋" w:hAnsi="仿宋" w:eastAsia="仿宋" w:cs="仿宋"/>
          <w:spacing w:val="8"/>
          <w:position w:val="17"/>
          <w:sz w:val="23"/>
          <w:szCs w:val="23"/>
          <w:highlight w:val="none"/>
          <w14:textOutline w14:w="4358" w14:cap="sq" w14:cmpd="sng">
            <w14:solidFill>
              <w14:srgbClr w14:val="000000"/>
            </w14:solidFill>
            <w14:prstDash w14:val="solid"/>
            <w14:bevel/>
          </w14:textOutline>
        </w:rPr>
      </w:pPr>
    </w:p>
    <w:p w14:paraId="2ED7DF86">
      <w:pPr>
        <w:keepNext w:val="0"/>
        <w:keepLines w:val="0"/>
        <w:pageBreakBefore w:val="0"/>
        <w:widowControl/>
        <w:kinsoku w:val="0"/>
        <w:wordWrap/>
        <w:overflowPunct/>
        <w:topLinePunct w:val="0"/>
        <w:autoSpaceDE w:val="0"/>
        <w:autoSpaceDN w:val="0"/>
        <w:bidi w:val="0"/>
        <w:adjustRightInd w:val="0"/>
        <w:snapToGrid w:val="0"/>
        <w:spacing w:line="360" w:lineRule="auto"/>
        <w:ind w:left="118"/>
        <w:textAlignment w:val="baseline"/>
        <w:rPr>
          <w:rFonts w:hint="eastAsia" w:ascii="仿宋" w:hAnsi="仿宋" w:eastAsia="仿宋" w:cs="仿宋"/>
          <w:spacing w:val="9"/>
          <w:sz w:val="24"/>
          <w:szCs w:val="24"/>
          <w:highlight w:val="none"/>
        </w:rPr>
      </w:pPr>
      <w:r>
        <w:rPr>
          <w:rFonts w:hint="eastAsia" w:ascii="仿宋" w:hAnsi="仿宋" w:eastAsia="仿宋" w:cs="仿宋"/>
          <w:spacing w:val="17"/>
          <w:sz w:val="24"/>
          <w:szCs w:val="24"/>
          <w:highlight w:val="none"/>
        </w:rPr>
        <w:t>注</w:t>
      </w:r>
      <w:r>
        <w:rPr>
          <w:rFonts w:hint="eastAsia" w:ascii="仿宋" w:hAnsi="仿宋" w:eastAsia="仿宋" w:cs="仿宋"/>
          <w:spacing w:val="9"/>
          <w:sz w:val="24"/>
          <w:szCs w:val="24"/>
          <w:highlight w:val="none"/>
        </w:rPr>
        <w:t>：1、本表应依照技术参数表中的产品序号按顺序逐项填写，不得遗漏。</w:t>
      </w:r>
    </w:p>
    <w:p w14:paraId="1F648699">
      <w:pPr>
        <w:keepNext w:val="0"/>
        <w:keepLines w:val="0"/>
        <w:pageBreakBefore w:val="0"/>
        <w:widowControl/>
        <w:kinsoku w:val="0"/>
        <w:wordWrap/>
        <w:overflowPunct/>
        <w:topLinePunct w:val="0"/>
        <w:autoSpaceDE w:val="0"/>
        <w:autoSpaceDN w:val="0"/>
        <w:bidi w:val="0"/>
        <w:adjustRightInd w:val="0"/>
        <w:snapToGrid w:val="0"/>
        <w:spacing w:line="360" w:lineRule="auto"/>
        <w:ind w:firstLine="508" w:firstLineChars="200"/>
        <w:textAlignment w:val="baseline"/>
        <w:rPr>
          <w:rFonts w:hint="eastAsia" w:ascii="仿宋" w:hAnsi="仿宋" w:eastAsia="仿宋" w:cs="仿宋"/>
          <w:spacing w:val="9"/>
          <w:sz w:val="24"/>
          <w:szCs w:val="24"/>
          <w:highlight w:val="none"/>
        </w:rPr>
      </w:pPr>
      <w:r>
        <w:rPr>
          <w:rFonts w:hint="eastAsia" w:ascii="仿宋" w:hAnsi="仿宋" w:eastAsia="仿宋" w:cs="仿宋"/>
          <w:spacing w:val="7"/>
          <w:sz w:val="24"/>
          <w:szCs w:val="24"/>
          <w:highlight w:val="none"/>
          <w:lang w:val="en-US" w:eastAsia="zh-CN"/>
        </w:rPr>
        <w:t>2、</w:t>
      </w:r>
      <w:r>
        <w:rPr>
          <w:rFonts w:hint="eastAsia" w:ascii="仿宋" w:hAnsi="仿宋" w:eastAsia="仿宋" w:cs="仿宋"/>
          <w:spacing w:val="7"/>
          <w:sz w:val="24"/>
          <w:szCs w:val="24"/>
          <w:highlight w:val="none"/>
        </w:rPr>
        <w:t>投</w:t>
      </w:r>
      <w:r>
        <w:rPr>
          <w:rFonts w:hint="eastAsia" w:ascii="仿宋" w:hAnsi="仿宋" w:eastAsia="仿宋" w:cs="仿宋"/>
          <w:spacing w:val="5"/>
          <w:sz w:val="24"/>
          <w:szCs w:val="24"/>
          <w:highlight w:val="none"/>
        </w:rPr>
        <w:t>标报价不能有两个或两个以上的报价方案。</w:t>
      </w:r>
    </w:p>
    <w:p w14:paraId="19509BBD">
      <w:pPr>
        <w:spacing w:line="245" w:lineRule="auto"/>
        <w:rPr>
          <w:rFonts w:hint="eastAsia" w:ascii="仿宋" w:hAnsi="仿宋" w:eastAsia="仿宋" w:cs="仿宋"/>
          <w:sz w:val="21"/>
          <w:highlight w:val="none"/>
        </w:rPr>
      </w:pPr>
    </w:p>
    <w:p w14:paraId="676DAD16">
      <w:pPr>
        <w:spacing w:line="245" w:lineRule="auto"/>
        <w:rPr>
          <w:rFonts w:hint="eastAsia" w:ascii="仿宋" w:hAnsi="仿宋" w:eastAsia="仿宋" w:cs="仿宋"/>
          <w:sz w:val="21"/>
          <w:highlight w:val="none"/>
        </w:rPr>
      </w:pPr>
    </w:p>
    <w:p w14:paraId="1418CAEE">
      <w:pPr>
        <w:spacing w:line="245" w:lineRule="auto"/>
        <w:rPr>
          <w:rFonts w:hint="eastAsia" w:ascii="仿宋" w:hAnsi="仿宋" w:eastAsia="仿宋" w:cs="仿宋"/>
          <w:sz w:val="21"/>
          <w:highlight w:val="none"/>
        </w:rPr>
      </w:pPr>
    </w:p>
    <w:p w14:paraId="15F96814">
      <w:pPr>
        <w:spacing w:line="245" w:lineRule="auto"/>
        <w:rPr>
          <w:rFonts w:hint="eastAsia" w:ascii="仿宋" w:hAnsi="仿宋" w:eastAsia="仿宋" w:cs="仿宋"/>
          <w:sz w:val="21"/>
          <w:highlight w:val="none"/>
        </w:rPr>
      </w:pPr>
    </w:p>
    <w:p w14:paraId="5A05A87F">
      <w:pPr>
        <w:spacing w:line="245" w:lineRule="auto"/>
        <w:rPr>
          <w:rFonts w:hint="eastAsia" w:ascii="仿宋" w:hAnsi="仿宋" w:eastAsia="仿宋" w:cs="仿宋"/>
          <w:sz w:val="21"/>
          <w:highlight w:val="none"/>
        </w:rPr>
      </w:pPr>
    </w:p>
    <w:p w14:paraId="5EE71924">
      <w:pPr>
        <w:spacing w:line="246" w:lineRule="auto"/>
        <w:rPr>
          <w:rFonts w:hint="eastAsia" w:ascii="仿宋" w:hAnsi="仿宋" w:eastAsia="仿宋" w:cs="仿宋"/>
          <w:sz w:val="21"/>
          <w:highlight w:val="none"/>
        </w:rPr>
      </w:pPr>
    </w:p>
    <w:p w14:paraId="627423EA">
      <w:pPr>
        <w:spacing w:line="246" w:lineRule="auto"/>
        <w:rPr>
          <w:rFonts w:hint="eastAsia" w:ascii="仿宋" w:hAnsi="仿宋" w:eastAsia="仿宋" w:cs="仿宋"/>
          <w:sz w:val="21"/>
          <w:highlight w:val="none"/>
        </w:rPr>
      </w:pPr>
    </w:p>
    <w:p w14:paraId="25E607A5">
      <w:pPr>
        <w:spacing w:line="246" w:lineRule="auto"/>
        <w:rPr>
          <w:rFonts w:hint="eastAsia" w:ascii="仿宋" w:hAnsi="仿宋" w:eastAsia="仿宋" w:cs="仿宋"/>
          <w:sz w:val="21"/>
          <w:highlight w:val="none"/>
        </w:rPr>
      </w:pPr>
    </w:p>
    <w:p w14:paraId="315F6073">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供应商：                (公章)</w:t>
      </w:r>
    </w:p>
    <w:p w14:paraId="14AC9CC7">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 法定代表人或委托代理人：          (签字或盖章)</w:t>
      </w:r>
    </w:p>
    <w:p w14:paraId="5CE86A8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3F9DF4C1">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sectPr>
          <w:type w:val="continuous"/>
          <w:pgSz w:w="11906" w:h="16838"/>
          <w:pgMar w:top="1429" w:right="1576" w:bottom="1429" w:left="1576" w:header="0" w:footer="986" w:gutter="0"/>
          <w:pgNumType w:fmt="decimal"/>
          <w:cols w:space="0" w:num="1"/>
          <w:rtlGutter w:val="0"/>
          <w:docGrid w:linePitch="0" w:charSpace="0"/>
        </w:sectPr>
      </w:pPr>
    </w:p>
    <w:p w14:paraId="68485822">
      <w:pPr>
        <w:spacing w:before="170" w:line="360"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49" w:name="_bookmark22"/>
      <w:bookmarkEnd w:id="149"/>
      <w:bookmarkStart w:id="150" w:name="_Toc26666"/>
      <w:bookmarkStart w:id="151" w:name="_Toc5503"/>
      <w:r>
        <w:rPr>
          <w:rFonts w:hint="eastAsia" w:ascii="仿宋" w:hAnsi="仿宋" w:eastAsia="仿宋" w:cs="仿宋"/>
          <w:b/>
          <w:bCs/>
          <w:snapToGrid/>
          <w:color w:val="auto"/>
          <w:kern w:val="2"/>
          <w:sz w:val="28"/>
          <w:szCs w:val="28"/>
          <w:highlight w:val="none"/>
          <w:u w:val="none"/>
          <w:lang w:val="en-US" w:eastAsia="zh-CN" w:bidi="ar-SA"/>
        </w:rPr>
        <w:t>附件 15：技术规格响应表</w:t>
      </w:r>
      <w:bookmarkEnd w:id="150"/>
      <w:bookmarkEnd w:id="151"/>
    </w:p>
    <w:p w14:paraId="5ADFBD99">
      <w:pPr>
        <w:spacing w:before="291" w:line="360" w:lineRule="auto"/>
        <w:jc w:val="center"/>
        <w:rPr>
          <w:rFonts w:hint="eastAsia" w:ascii="仿宋" w:hAnsi="仿宋" w:eastAsia="仿宋" w:cs="仿宋"/>
          <w:sz w:val="28"/>
          <w:szCs w:val="28"/>
          <w:highlight w:val="none"/>
        </w:rPr>
      </w:pPr>
      <w:r>
        <w:rPr>
          <w:rFonts w:hint="eastAsia" w:ascii="仿宋" w:hAnsi="仿宋" w:eastAsia="仿宋" w:cs="仿宋"/>
          <w:b/>
          <w:bCs/>
          <w:snapToGrid/>
          <w:color w:val="auto"/>
          <w:kern w:val="2"/>
          <w:sz w:val="36"/>
          <w:szCs w:val="36"/>
          <w:highlight w:val="none"/>
          <w:u w:val="none"/>
          <w:lang w:val="zh-CN" w:eastAsia="zh-CN" w:bidi="ar-SA"/>
        </w:rPr>
        <w:t>技术规格响应表</w:t>
      </w:r>
    </w:p>
    <w:p w14:paraId="06DD2772">
      <w:pPr>
        <w:spacing w:before="170" w:line="219" w:lineRule="auto"/>
        <w:outlineLvl w:val="9"/>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4438650</wp:posOffset>
                </wp:positionH>
                <wp:positionV relativeFrom="paragraph">
                  <wp:posOffset>143510</wp:posOffset>
                </wp:positionV>
                <wp:extent cx="387985" cy="1835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7985" cy="183515"/>
                        </a:xfrm>
                        <a:prstGeom prst="rect">
                          <a:avLst/>
                        </a:prstGeom>
                        <a:noFill/>
                        <a:ln>
                          <a:noFill/>
                        </a:ln>
                      </wps:spPr>
                      <wps:txbx>
                        <w:txbxContent>
                          <w:p w14:paraId="61B81BD2">
                            <w:pPr>
                              <w:spacing w:before="20" w:line="229" w:lineRule="auto"/>
                              <w:ind w:left="20"/>
                              <w:rPr>
                                <w:rFonts w:ascii="宋体" w:hAnsi="宋体" w:eastAsia="宋体" w:cs="宋体"/>
                                <w:sz w:val="20"/>
                                <w:szCs w:val="20"/>
                              </w:rPr>
                            </w:pPr>
                          </w:p>
                        </w:txbxContent>
                      </wps:txbx>
                      <wps:bodyPr lIns="0" tIns="0" rIns="0" bIns="0" upright="1"/>
                    </wps:wsp>
                  </a:graphicData>
                </a:graphic>
              </wp:anchor>
            </w:drawing>
          </mc:Choice>
          <mc:Fallback>
            <w:pict>
              <v:shape id="_x0000_s1026" o:spid="_x0000_s1026" o:spt="202" type="#_x0000_t202" style="position:absolute;left:0pt;margin-left:349.5pt;margin-top:11.3pt;height:14.45pt;width:30.55pt;z-index:251661312;mso-width-relative:page;mso-height-relative:page;" filled="f" stroked="f" coordsize="21600,21600" o:gfxdata="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yDc72AAAAAkBAAAPAAAAAAAAAAEAIAAAACIAAABkcnMvZG93bnJldi54bWxQSwEC&#10;FAAUAAAACACHTuJAkzxO8bsBAABxAwAADgAAAAAAAAABACAAAAAnAQAAZHJzL2Uyb0RvYy54bWxQ&#10;SwUGAAAAAAYABgBZAQAAVAUAAAAA&#10;">
                <v:fill on="f" focussize="0,0"/>
                <v:stroke on="f"/>
                <v:imagedata o:title=""/>
                <o:lock v:ext="edit" aspectratio="f"/>
                <v:textbox inset="0mm,0mm,0mm,0mm">
                  <w:txbxContent>
                    <w:p w14:paraId="61B81BD2">
                      <w:pPr>
                        <w:spacing w:before="20" w:line="229" w:lineRule="auto"/>
                        <w:ind w:left="20"/>
                        <w:rPr>
                          <w:rFonts w:ascii="宋体" w:hAnsi="宋体" w:eastAsia="宋体" w:cs="宋体"/>
                          <w:sz w:val="20"/>
                          <w:szCs w:val="20"/>
                        </w:rPr>
                      </w:pPr>
                    </w:p>
                  </w:txbxContent>
                </v:textbox>
              </v:shape>
            </w:pict>
          </mc:Fallback>
        </mc:AlternateContent>
      </w:r>
      <w:r>
        <w:rPr>
          <w:rFonts w:hint="eastAsia" w:ascii="仿宋" w:hAnsi="仿宋" w:eastAsia="仿宋" w:cs="仿宋"/>
          <w:b/>
          <w:bCs/>
          <w:snapToGrid/>
          <w:color w:val="auto"/>
          <w:kern w:val="2"/>
          <w:sz w:val="24"/>
          <w:szCs w:val="24"/>
          <w:highlight w:val="none"/>
          <w:u w:val="none"/>
          <w:lang w:val="en-US" w:eastAsia="zh-CN" w:bidi="ar-SA"/>
        </w:rPr>
        <w:t>供应商名称：</w:t>
      </w:r>
    </w:p>
    <w:p w14:paraId="4A4307FD">
      <w:pPr>
        <w:spacing w:line="93" w:lineRule="exact"/>
        <w:rPr>
          <w:rFonts w:hint="eastAsia" w:ascii="仿宋" w:hAnsi="仿宋" w:eastAsia="仿宋" w:cs="仿宋"/>
          <w:sz w:val="24"/>
          <w:szCs w:val="24"/>
          <w:highlight w:val="none"/>
        </w:rPr>
      </w:pP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9"/>
        <w:gridCol w:w="1115"/>
        <w:gridCol w:w="1139"/>
        <w:gridCol w:w="722"/>
        <w:gridCol w:w="775"/>
        <w:gridCol w:w="1103"/>
        <w:gridCol w:w="1371"/>
        <w:gridCol w:w="685"/>
        <w:gridCol w:w="603"/>
        <w:gridCol w:w="618"/>
      </w:tblGrid>
      <w:tr w14:paraId="13A75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59" w:type="pct"/>
            <w:vMerge w:val="restart"/>
            <w:tcBorders>
              <w:top w:val="single" w:color="000000" w:sz="2" w:space="0"/>
            </w:tcBorders>
            <w:vAlign w:val="center"/>
          </w:tcPr>
          <w:p w14:paraId="30A5FF0C">
            <w:pPr>
              <w:spacing w:before="74" w:line="229" w:lineRule="auto"/>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序</w:t>
            </w:r>
            <w:r>
              <w:rPr>
                <w:rFonts w:hint="eastAsia" w:ascii="仿宋" w:hAnsi="仿宋" w:eastAsia="仿宋" w:cs="仿宋"/>
                <w:spacing w:val="5"/>
                <w:sz w:val="24"/>
                <w:szCs w:val="24"/>
                <w:highlight w:val="none"/>
              </w:rPr>
              <w:t>号</w:t>
            </w:r>
          </w:p>
        </w:tc>
        <w:tc>
          <w:tcPr>
            <w:tcW w:w="2140" w:type="pct"/>
            <w:gridSpan w:val="4"/>
            <w:tcBorders>
              <w:top w:val="single" w:color="000000" w:sz="2" w:space="0"/>
              <w:bottom w:val="single" w:color="000000" w:sz="2" w:space="0"/>
            </w:tcBorders>
            <w:vAlign w:val="center"/>
          </w:tcPr>
          <w:p w14:paraId="3349060A">
            <w:pPr>
              <w:spacing w:before="163" w:line="227"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采购产品规格、指标</w:t>
            </w:r>
          </w:p>
        </w:tc>
        <w:tc>
          <w:tcPr>
            <w:tcW w:w="2146" w:type="pct"/>
            <w:gridSpan w:val="4"/>
            <w:tcBorders>
              <w:top w:val="single" w:color="000000" w:sz="2" w:space="0"/>
              <w:bottom w:val="single" w:color="000000" w:sz="2" w:space="0"/>
            </w:tcBorders>
            <w:vAlign w:val="center"/>
          </w:tcPr>
          <w:p w14:paraId="70209410">
            <w:pPr>
              <w:spacing w:before="164" w:line="227" w:lineRule="auto"/>
              <w:jc w:val="center"/>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投</w:t>
            </w:r>
            <w:r>
              <w:rPr>
                <w:rFonts w:hint="eastAsia" w:ascii="仿宋" w:hAnsi="仿宋" w:eastAsia="仿宋" w:cs="仿宋"/>
                <w:spacing w:val="8"/>
                <w:sz w:val="24"/>
                <w:szCs w:val="24"/>
                <w:highlight w:val="none"/>
              </w:rPr>
              <w:t>标产品规格、指标</w:t>
            </w:r>
          </w:p>
        </w:tc>
        <w:tc>
          <w:tcPr>
            <w:tcW w:w="352" w:type="pct"/>
            <w:vMerge w:val="restart"/>
            <w:tcBorders>
              <w:top w:val="single" w:color="000000" w:sz="2" w:space="0"/>
            </w:tcBorders>
            <w:vAlign w:val="center"/>
          </w:tcPr>
          <w:p w14:paraId="655DA381">
            <w:pPr>
              <w:spacing w:before="173" w:line="220"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偏</w:t>
            </w:r>
            <w:r>
              <w:rPr>
                <w:rFonts w:hint="eastAsia" w:ascii="仿宋" w:hAnsi="仿宋" w:eastAsia="仿宋" w:cs="仿宋"/>
                <w:spacing w:val="-3"/>
                <w:sz w:val="24"/>
                <w:szCs w:val="24"/>
                <w:highlight w:val="none"/>
              </w:rPr>
              <w:t>离</w:t>
            </w:r>
          </w:p>
        </w:tc>
      </w:tr>
      <w:tr w14:paraId="5C623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359" w:type="pct"/>
            <w:vMerge w:val="continue"/>
            <w:tcBorders>
              <w:bottom w:val="single" w:color="000000" w:sz="2" w:space="0"/>
            </w:tcBorders>
            <w:vAlign w:val="center"/>
          </w:tcPr>
          <w:p w14:paraId="1E15EA12">
            <w:pPr>
              <w:spacing w:before="74" w:line="229" w:lineRule="auto"/>
              <w:ind w:left="110"/>
              <w:jc w:val="center"/>
              <w:rPr>
                <w:rFonts w:hint="eastAsia" w:ascii="仿宋" w:hAnsi="仿宋" w:eastAsia="仿宋" w:cs="仿宋"/>
                <w:sz w:val="24"/>
                <w:szCs w:val="24"/>
                <w:highlight w:val="none"/>
              </w:rPr>
            </w:pPr>
          </w:p>
        </w:tc>
        <w:tc>
          <w:tcPr>
            <w:tcW w:w="636" w:type="pct"/>
            <w:tcBorders>
              <w:top w:val="single" w:color="000000" w:sz="2" w:space="0"/>
              <w:bottom w:val="single" w:color="000000" w:sz="2" w:space="0"/>
            </w:tcBorders>
            <w:vAlign w:val="center"/>
          </w:tcPr>
          <w:p w14:paraId="4E1621DD">
            <w:pPr>
              <w:spacing w:before="75" w:line="227"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产</w:t>
            </w:r>
            <w:r>
              <w:rPr>
                <w:rFonts w:hint="eastAsia" w:ascii="仿宋" w:hAnsi="仿宋" w:eastAsia="仿宋" w:cs="仿宋"/>
                <w:spacing w:val="7"/>
                <w:sz w:val="24"/>
                <w:szCs w:val="24"/>
                <w:highlight w:val="none"/>
              </w:rPr>
              <w:t>品名称</w:t>
            </w:r>
          </w:p>
        </w:tc>
        <w:tc>
          <w:tcPr>
            <w:tcW w:w="650" w:type="pct"/>
            <w:tcBorders>
              <w:top w:val="single" w:color="000000" w:sz="2" w:space="0"/>
              <w:bottom w:val="single" w:color="000000" w:sz="2" w:space="0"/>
            </w:tcBorders>
            <w:vAlign w:val="center"/>
          </w:tcPr>
          <w:p w14:paraId="25E0B8E1">
            <w:pPr>
              <w:spacing w:before="75" w:line="227"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技</w:t>
            </w:r>
            <w:r>
              <w:rPr>
                <w:rFonts w:hint="eastAsia" w:ascii="仿宋" w:hAnsi="仿宋" w:eastAsia="仿宋" w:cs="仿宋"/>
                <w:spacing w:val="7"/>
                <w:sz w:val="24"/>
                <w:szCs w:val="24"/>
                <w:highlight w:val="none"/>
              </w:rPr>
              <w:t>术要求</w:t>
            </w:r>
          </w:p>
        </w:tc>
        <w:tc>
          <w:tcPr>
            <w:tcW w:w="412" w:type="pct"/>
            <w:tcBorders>
              <w:top w:val="single" w:color="000000" w:sz="2" w:space="0"/>
              <w:bottom w:val="single" w:color="000000" w:sz="2" w:space="0"/>
            </w:tcBorders>
            <w:vAlign w:val="center"/>
          </w:tcPr>
          <w:p w14:paraId="33519EE4">
            <w:pPr>
              <w:spacing w:before="75" w:line="228"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单位</w:t>
            </w:r>
          </w:p>
        </w:tc>
        <w:tc>
          <w:tcPr>
            <w:tcW w:w="441" w:type="pct"/>
            <w:tcBorders>
              <w:top w:val="single" w:color="000000" w:sz="2" w:space="0"/>
              <w:bottom w:val="single" w:color="000000" w:sz="2" w:space="0"/>
            </w:tcBorders>
            <w:vAlign w:val="center"/>
          </w:tcPr>
          <w:p w14:paraId="09EA3CBD">
            <w:pPr>
              <w:spacing w:before="75" w:line="227"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数量</w:t>
            </w:r>
          </w:p>
        </w:tc>
        <w:tc>
          <w:tcPr>
            <w:tcW w:w="629" w:type="pct"/>
            <w:tcBorders>
              <w:top w:val="single" w:color="000000" w:sz="2" w:space="0"/>
              <w:bottom w:val="single" w:color="000000" w:sz="2" w:space="0"/>
            </w:tcBorders>
            <w:vAlign w:val="center"/>
          </w:tcPr>
          <w:p w14:paraId="1662DA43">
            <w:pPr>
              <w:spacing w:before="159" w:line="468" w:lineRule="exact"/>
              <w:jc w:val="center"/>
              <w:rPr>
                <w:rFonts w:hint="eastAsia" w:ascii="仿宋" w:hAnsi="仿宋" w:eastAsia="仿宋" w:cs="仿宋"/>
                <w:sz w:val="24"/>
                <w:szCs w:val="24"/>
                <w:highlight w:val="none"/>
              </w:rPr>
            </w:pPr>
            <w:r>
              <w:rPr>
                <w:rFonts w:hint="eastAsia" w:ascii="仿宋" w:hAnsi="仿宋" w:eastAsia="仿宋" w:cs="仿宋"/>
                <w:spacing w:val="9"/>
                <w:position w:val="17"/>
                <w:sz w:val="24"/>
                <w:szCs w:val="24"/>
                <w:highlight w:val="none"/>
              </w:rPr>
              <w:t>所</w:t>
            </w:r>
            <w:r>
              <w:rPr>
                <w:rFonts w:hint="eastAsia" w:ascii="仿宋" w:hAnsi="仿宋" w:eastAsia="仿宋" w:cs="仿宋"/>
                <w:spacing w:val="7"/>
                <w:position w:val="17"/>
                <w:sz w:val="24"/>
                <w:szCs w:val="24"/>
                <w:highlight w:val="none"/>
              </w:rPr>
              <w:t>投产品</w:t>
            </w:r>
          </w:p>
        </w:tc>
        <w:tc>
          <w:tcPr>
            <w:tcW w:w="782" w:type="pct"/>
            <w:tcBorders>
              <w:top w:val="single" w:color="000000" w:sz="2" w:space="0"/>
              <w:bottom w:val="single" w:color="000000" w:sz="2" w:space="0"/>
            </w:tcBorders>
            <w:vAlign w:val="center"/>
          </w:tcPr>
          <w:p w14:paraId="3024E50B">
            <w:pPr>
              <w:spacing w:before="75" w:line="227" w:lineRule="auto"/>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所</w:t>
            </w:r>
            <w:r>
              <w:rPr>
                <w:rFonts w:hint="eastAsia" w:ascii="仿宋" w:hAnsi="仿宋" w:eastAsia="仿宋" w:cs="仿宋"/>
                <w:spacing w:val="8"/>
                <w:sz w:val="24"/>
                <w:szCs w:val="24"/>
                <w:highlight w:val="none"/>
              </w:rPr>
              <w:t>投技术要求</w:t>
            </w:r>
          </w:p>
        </w:tc>
        <w:tc>
          <w:tcPr>
            <w:tcW w:w="391" w:type="pct"/>
            <w:tcBorders>
              <w:top w:val="single" w:color="000000" w:sz="2" w:space="0"/>
              <w:bottom w:val="single" w:color="000000" w:sz="2" w:space="0"/>
            </w:tcBorders>
            <w:vAlign w:val="center"/>
          </w:tcPr>
          <w:p w14:paraId="04E7F841">
            <w:pPr>
              <w:spacing w:before="75" w:line="228"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单位</w:t>
            </w:r>
          </w:p>
        </w:tc>
        <w:tc>
          <w:tcPr>
            <w:tcW w:w="342" w:type="pct"/>
            <w:tcBorders>
              <w:top w:val="single" w:color="000000" w:sz="2" w:space="0"/>
              <w:bottom w:val="single" w:color="000000" w:sz="2" w:space="0"/>
            </w:tcBorders>
            <w:vAlign w:val="center"/>
          </w:tcPr>
          <w:p w14:paraId="41F496B7">
            <w:pPr>
              <w:spacing w:before="75" w:line="227"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数量</w:t>
            </w:r>
          </w:p>
        </w:tc>
        <w:tc>
          <w:tcPr>
            <w:tcW w:w="352" w:type="pct"/>
            <w:vMerge w:val="continue"/>
            <w:tcBorders>
              <w:bottom w:val="single" w:color="000000" w:sz="2" w:space="0"/>
            </w:tcBorders>
            <w:vAlign w:val="center"/>
          </w:tcPr>
          <w:p w14:paraId="6EBBD2FA">
            <w:pPr>
              <w:jc w:val="center"/>
              <w:rPr>
                <w:rFonts w:hint="eastAsia" w:ascii="仿宋" w:hAnsi="仿宋" w:eastAsia="仿宋" w:cs="仿宋"/>
                <w:sz w:val="24"/>
                <w:szCs w:val="24"/>
                <w:highlight w:val="none"/>
              </w:rPr>
            </w:pPr>
          </w:p>
        </w:tc>
      </w:tr>
      <w:tr w14:paraId="6647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59" w:type="pct"/>
            <w:tcBorders>
              <w:top w:val="single" w:color="000000" w:sz="2" w:space="0"/>
              <w:bottom w:val="single" w:color="000000" w:sz="2" w:space="0"/>
            </w:tcBorders>
            <w:vAlign w:val="center"/>
          </w:tcPr>
          <w:p w14:paraId="61E7BEF6">
            <w:pPr>
              <w:spacing w:before="196" w:line="19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36" w:type="pct"/>
            <w:tcBorders>
              <w:top w:val="single" w:color="000000" w:sz="2" w:space="0"/>
              <w:bottom w:val="single" w:color="000000" w:sz="2" w:space="0"/>
            </w:tcBorders>
            <w:vAlign w:val="center"/>
          </w:tcPr>
          <w:p w14:paraId="2F6403D3">
            <w:pPr>
              <w:jc w:val="center"/>
              <w:rPr>
                <w:rFonts w:hint="eastAsia" w:ascii="仿宋" w:hAnsi="仿宋" w:eastAsia="仿宋" w:cs="仿宋"/>
                <w:sz w:val="24"/>
                <w:szCs w:val="24"/>
                <w:highlight w:val="none"/>
              </w:rPr>
            </w:pPr>
          </w:p>
        </w:tc>
        <w:tc>
          <w:tcPr>
            <w:tcW w:w="650" w:type="pct"/>
            <w:tcBorders>
              <w:top w:val="single" w:color="000000" w:sz="2" w:space="0"/>
              <w:bottom w:val="single" w:color="000000" w:sz="2" w:space="0"/>
            </w:tcBorders>
            <w:vAlign w:val="center"/>
          </w:tcPr>
          <w:p w14:paraId="21B5270B">
            <w:pPr>
              <w:jc w:val="center"/>
              <w:rPr>
                <w:rFonts w:hint="eastAsia" w:ascii="仿宋" w:hAnsi="仿宋" w:eastAsia="仿宋" w:cs="仿宋"/>
                <w:sz w:val="24"/>
                <w:szCs w:val="24"/>
                <w:highlight w:val="none"/>
              </w:rPr>
            </w:pPr>
          </w:p>
        </w:tc>
        <w:tc>
          <w:tcPr>
            <w:tcW w:w="412" w:type="pct"/>
            <w:tcBorders>
              <w:top w:val="single" w:color="000000" w:sz="2" w:space="0"/>
              <w:bottom w:val="single" w:color="000000" w:sz="2" w:space="0"/>
            </w:tcBorders>
            <w:vAlign w:val="center"/>
          </w:tcPr>
          <w:p w14:paraId="50A57E2B">
            <w:pPr>
              <w:jc w:val="center"/>
              <w:rPr>
                <w:rFonts w:hint="eastAsia" w:ascii="仿宋" w:hAnsi="仿宋" w:eastAsia="仿宋" w:cs="仿宋"/>
                <w:sz w:val="24"/>
                <w:szCs w:val="24"/>
                <w:highlight w:val="none"/>
              </w:rPr>
            </w:pPr>
          </w:p>
        </w:tc>
        <w:tc>
          <w:tcPr>
            <w:tcW w:w="441" w:type="pct"/>
            <w:tcBorders>
              <w:top w:val="single" w:color="000000" w:sz="2" w:space="0"/>
              <w:bottom w:val="single" w:color="000000" w:sz="2" w:space="0"/>
            </w:tcBorders>
            <w:vAlign w:val="center"/>
          </w:tcPr>
          <w:p w14:paraId="53D40774">
            <w:pPr>
              <w:jc w:val="center"/>
              <w:rPr>
                <w:rFonts w:hint="eastAsia" w:ascii="仿宋" w:hAnsi="仿宋" w:eastAsia="仿宋" w:cs="仿宋"/>
                <w:sz w:val="24"/>
                <w:szCs w:val="24"/>
                <w:highlight w:val="none"/>
              </w:rPr>
            </w:pPr>
          </w:p>
        </w:tc>
        <w:tc>
          <w:tcPr>
            <w:tcW w:w="629" w:type="pct"/>
            <w:tcBorders>
              <w:top w:val="single" w:color="000000" w:sz="2" w:space="0"/>
              <w:bottom w:val="single" w:color="000000" w:sz="2" w:space="0"/>
            </w:tcBorders>
            <w:vAlign w:val="center"/>
          </w:tcPr>
          <w:p w14:paraId="2CD9B455">
            <w:pPr>
              <w:jc w:val="center"/>
              <w:rPr>
                <w:rFonts w:hint="eastAsia" w:ascii="仿宋" w:hAnsi="仿宋" w:eastAsia="仿宋" w:cs="仿宋"/>
                <w:sz w:val="24"/>
                <w:szCs w:val="24"/>
                <w:highlight w:val="none"/>
              </w:rPr>
            </w:pPr>
          </w:p>
        </w:tc>
        <w:tc>
          <w:tcPr>
            <w:tcW w:w="782" w:type="pct"/>
            <w:tcBorders>
              <w:top w:val="single" w:color="000000" w:sz="2" w:space="0"/>
              <w:bottom w:val="single" w:color="000000" w:sz="2" w:space="0"/>
            </w:tcBorders>
            <w:vAlign w:val="center"/>
          </w:tcPr>
          <w:p w14:paraId="245F2E0F">
            <w:pPr>
              <w:jc w:val="center"/>
              <w:rPr>
                <w:rFonts w:hint="eastAsia" w:ascii="仿宋" w:hAnsi="仿宋" w:eastAsia="仿宋" w:cs="仿宋"/>
                <w:sz w:val="24"/>
                <w:szCs w:val="24"/>
                <w:highlight w:val="none"/>
              </w:rPr>
            </w:pPr>
          </w:p>
        </w:tc>
        <w:tc>
          <w:tcPr>
            <w:tcW w:w="391" w:type="pct"/>
            <w:tcBorders>
              <w:top w:val="single" w:color="000000" w:sz="2" w:space="0"/>
              <w:bottom w:val="single" w:color="000000" w:sz="2" w:space="0"/>
            </w:tcBorders>
            <w:vAlign w:val="center"/>
          </w:tcPr>
          <w:p w14:paraId="78DE00B6">
            <w:pPr>
              <w:jc w:val="center"/>
              <w:rPr>
                <w:rFonts w:hint="eastAsia" w:ascii="仿宋" w:hAnsi="仿宋" w:eastAsia="仿宋" w:cs="仿宋"/>
                <w:sz w:val="24"/>
                <w:szCs w:val="24"/>
                <w:highlight w:val="none"/>
              </w:rPr>
            </w:pPr>
          </w:p>
        </w:tc>
        <w:tc>
          <w:tcPr>
            <w:tcW w:w="342" w:type="pct"/>
            <w:tcBorders>
              <w:top w:val="single" w:color="000000" w:sz="2" w:space="0"/>
              <w:bottom w:val="single" w:color="000000" w:sz="2" w:space="0"/>
            </w:tcBorders>
            <w:vAlign w:val="center"/>
          </w:tcPr>
          <w:p w14:paraId="6C162CBC">
            <w:pPr>
              <w:jc w:val="center"/>
              <w:rPr>
                <w:rFonts w:hint="eastAsia" w:ascii="仿宋" w:hAnsi="仿宋" w:eastAsia="仿宋" w:cs="仿宋"/>
                <w:sz w:val="24"/>
                <w:szCs w:val="24"/>
                <w:highlight w:val="none"/>
              </w:rPr>
            </w:pPr>
          </w:p>
        </w:tc>
        <w:tc>
          <w:tcPr>
            <w:tcW w:w="352" w:type="pct"/>
            <w:tcBorders>
              <w:top w:val="single" w:color="000000" w:sz="2" w:space="0"/>
              <w:bottom w:val="single" w:color="000000" w:sz="2" w:space="0"/>
            </w:tcBorders>
            <w:vAlign w:val="center"/>
          </w:tcPr>
          <w:p w14:paraId="73BB9D30">
            <w:pPr>
              <w:jc w:val="center"/>
              <w:rPr>
                <w:rFonts w:hint="eastAsia" w:ascii="仿宋" w:hAnsi="仿宋" w:eastAsia="仿宋" w:cs="仿宋"/>
                <w:sz w:val="24"/>
                <w:szCs w:val="24"/>
                <w:highlight w:val="none"/>
              </w:rPr>
            </w:pPr>
          </w:p>
        </w:tc>
      </w:tr>
      <w:tr w14:paraId="56B5A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59" w:type="pct"/>
            <w:tcBorders>
              <w:top w:val="single" w:color="000000" w:sz="2" w:space="0"/>
              <w:bottom w:val="single" w:color="000000" w:sz="2" w:space="0"/>
            </w:tcBorders>
            <w:vAlign w:val="center"/>
          </w:tcPr>
          <w:p w14:paraId="09AFDD35">
            <w:pPr>
              <w:spacing w:before="198" w:line="19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36" w:type="pct"/>
            <w:tcBorders>
              <w:top w:val="single" w:color="000000" w:sz="2" w:space="0"/>
              <w:bottom w:val="single" w:color="000000" w:sz="2" w:space="0"/>
            </w:tcBorders>
            <w:vAlign w:val="center"/>
          </w:tcPr>
          <w:p w14:paraId="36FF8988">
            <w:pPr>
              <w:jc w:val="center"/>
              <w:rPr>
                <w:rFonts w:hint="eastAsia" w:ascii="仿宋" w:hAnsi="仿宋" w:eastAsia="仿宋" w:cs="仿宋"/>
                <w:sz w:val="24"/>
                <w:szCs w:val="24"/>
                <w:highlight w:val="none"/>
              </w:rPr>
            </w:pPr>
          </w:p>
        </w:tc>
        <w:tc>
          <w:tcPr>
            <w:tcW w:w="650" w:type="pct"/>
            <w:tcBorders>
              <w:top w:val="single" w:color="000000" w:sz="2" w:space="0"/>
              <w:bottom w:val="single" w:color="000000" w:sz="2" w:space="0"/>
            </w:tcBorders>
            <w:vAlign w:val="center"/>
          </w:tcPr>
          <w:p w14:paraId="7DEE9B77">
            <w:pPr>
              <w:jc w:val="center"/>
              <w:rPr>
                <w:rFonts w:hint="eastAsia" w:ascii="仿宋" w:hAnsi="仿宋" w:eastAsia="仿宋" w:cs="仿宋"/>
                <w:sz w:val="24"/>
                <w:szCs w:val="24"/>
                <w:highlight w:val="none"/>
              </w:rPr>
            </w:pPr>
          </w:p>
        </w:tc>
        <w:tc>
          <w:tcPr>
            <w:tcW w:w="412" w:type="pct"/>
            <w:tcBorders>
              <w:top w:val="single" w:color="000000" w:sz="2" w:space="0"/>
              <w:bottom w:val="single" w:color="000000" w:sz="2" w:space="0"/>
            </w:tcBorders>
            <w:vAlign w:val="center"/>
          </w:tcPr>
          <w:p w14:paraId="2533A9A2">
            <w:pPr>
              <w:jc w:val="center"/>
              <w:rPr>
                <w:rFonts w:hint="eastAsia" w:ascii="仿宋" w:hAnsi="仿宋" w:eastAsia="仿宋" w:cs="仿宋"/>
                <w:sz w:val="24"/>
                <w:szCs w:val="24"/>
                <w:highlight w:val="none"/>
              </w:rPr>
            </w:pPr>
          </w:p>
        </w:tc>
        <w:tc>
          <w:tcPr>
            <w:tcW w:w="441" w:type="pct"/>
            <w:tcBorders>
              <w:top w:val="single" w:color="000000" w:sz="2" w:space="0"/>
              <w:bottom w:val="single" w:color="000000" w:sz="2" w:space="0"/>
            </w:tcBorders>
            <w:vAlign w:val="center"/>
          </w:tcPr>
          <w:p w14:paraId="12E8DAC9">
            <w:pPr>
              <w:jc w:val="center"/>
              <w:rPr>
                <w:rFonts w:hint="eastAsia" w:ascii="仿宋" w:hAnsi="仿宋" w:eastAsia="仿宋" w:cs="仿宋"/>
                <w:sz w:val="24"/>
                <w:szCs w:val="24"/>
                <w:highlight w:val="none"/>
              </w:rPr>
            </w:pPr>
          </w:p>
        </w:tc>
        <w:tc>
          <w:tcPr>
            <w:tcW w:w="629" w:type="pct"/>
            <w:tcBorders>
              <w:top w:val="single" w:color="000000" w:sz="2" w:space="0"/>
              <w:bottom w:val="single" w:color="000000" w:sz="2" w:space="0"/>
            </w:tcBorders>
            <w:vAlign w:val="center"/>
          </w:tcPr>
          <w:p w14:paraId="184C971F">
            <w:pPr>
              <w:jc w:val="center"/>
              <w:rPr>
                <w:rFonts w:hint="eastAsia" w:ascii="仿宋" w:hAnsi="仿宋" w:eastAsia="仿宋" w:cs="仿宋"/>
                <w:sz w:val="24"/>
                <w:szCs w:val="24"/>
                <w:highlight w:val="none"/>
              </w:rPr>
            </w:pPr>
          </w:p>
        </w:tc>
        <w:tc>
          <w:tcPr>
            <w:tcW w:w="782" w:type="pct"/>
            <w:tcBorders>
              <w:top w:val="single" w:color="000000" w:sz="2" w:space="0"/>
              <w:bottom w:val="single" w:color="000000" w:sz="2" w:space="0"/>
            </w:tcBorders>
            <w:vAlign w:val="center"/>
          </w:tcPr>
          <w:p w14:paraId="6128CD8A">
            <w:pPr>
              <w:jc w:val="center"/>
              <w:rPr>
                <w:rFonts w:hint="eastAsia" w:ascii="仿宋" w:hAnsi="仿宋" w:eastAsia="仿宋" w:cs="仿宋"/>
                <w:sz w:val="24"/>
                <w:szCs w:val="24"/>
                <w:highlight w:val="none"/>
              </w:rPr>
            </w:pPr>
          </w:p>
        </w:tc>
        <w:tc>
          <w:tcPr>
            <w:tcW w:w="391" w:type="pct"/>
            <w:tcBorders>
              <w:top w:val="single" w:color="000000" w:sz="2" w:space="0"/>
              <w:bottom w:val="single" w:color="000000" w:sz="2" w:space="0"/>
            </w:tcBorders>
            <w:vAlign w:val="center"/>
          </w:tcPr>
          <w:p w14:paraId="150B8202">
            <w:pPr>
              <w:jc w:val="center"/>
              <w:rPr>
                <w:rFonts w:hint="eastAsia" w:ascii="仿宋" w:hAnsi="仿宋" w:eastAsia="仿宋" w:cs="仿宋"/>
                <w:sz w:val="24"/>
                <w:szCs w:val="24"/>
                <w:highlight w:val="none"/>
              </w:rPr>
            </w:pPr>
          </w:p>
        </w:tc>
        <w:tc>
          <w:tcPr>
            <w:tcW w:w="342" w:type="pct"/>
            <w:tcBorders>
              <w:top w:val="single" w:color="000000" w:sz="2" w:space="0"/>
              <w:bottom w:val="single" w:color="000000" w:sz="2" w:space="0"/>
            </w:tcBorders>
            <w:vAlign w:val="center"/>
          </w:tcPr>
          <w:p w14:paraId="65D94C01">
            <w:pPr>
              <w:jc w:val="center"/>
              <w:rPr>
                <w:rFonts w:hint="eastAsia" w:ascii="仿宋" w:hAnsi="仿宋" w:eastAsia="仿宋" w:cs="仿宋"/>
                <w:sz w:val="24"/>
                <w:szCs w:val="24"/>
                <w:highlight w:val="none"/>
              </w:rPr>
            </w:pPr>
          </w:p>
        </w:tc>
        <w:tc>
          <w:tcPr>
            <w:tcW w:w="352" w:type="pct"/>
            <w:tcBorders>
              <w:top w:val="single" w:color="000000" w:sz="2" w:space="0"/>
              <w:bottom w:val="single" w:color="000000" w:sz="2" w:space="0"/>
            </w:tcBorders>
            <w:vAlign w:val="center"/>
          </w:tcPr>
          <w:p w14:paraId="28618741">
            <w:pPr>
              <w:jc w:val="center"/>
              <w:rPr>
                <w:rFonts w:hint="eastAsia" w:ascii="仿宋" w:hAnsi="仿宋" w:eastAsia="仿宋" w:cs="仿宋"/>
                <w:sz w:val="24"/>
                <w:szCs w:val="24"/>
                <w:highlight w:val="none"/>
              </w:rPr>
            </w:pPr>
          </w:p>
        </w:tc>
      </w:tr>
      <w:tr w14:paraId="42AC0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59" w:type="pct"/>
            <w:tcBorders>
              <w:top w:val="single" w:color="000000" w:sz="2" w:space="0"/>
              <w:bottom w:val="single" w:color="000000" w:sz="2" w:space="0"/>
            </w:tcBorders>
            <w:vAlign w:val="center"/>
          </w:tcPr>
          <w:p w14:paraId="4C1E70B8">
            <w:pPr>
              <w:spacing w:before="200" w:line="19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36" w:type="pct"/>
            <w:tcBorders>
              <w:top w:val="single" w:color="000000" w:sz="2" w:space="0"/>
              <w:bottom w:val="single" w:color="000000" w:sz="2" w:space="0"/>
            </w:tcBorders>
            <w:vAlign w:val="center"/>
          </w:tcPr>
          <w:p w14:paraId="2E2D6391">
            <w:pPr>
              <w:jc w:val="center"/>
              <w:rPr>
                <w:rFonts w:hint="eastAsia" w:ascii="仿宋" w:hAnsi="仿宋" w:eastAsia="仿宋" w:cs="仿宋"/>
                <w:sz w:val="24"/>
                <w:szCs w:val="24"/>
                <w:highlight w:val="none"/>
              </w:rPr>
            </w:pPr>
          </w:p>
        </w:tc>
        <w:tc>
          <w:tcPr>
            <w:tcW w:w="650" w:type="pct"/>
            <w:tcBorders>
              <w:top w:val="single" w:color="000000" w:sz="2" w:space="0"/>
              <w:bottom w:val="single" w:color="000000" w:sz="2" w:space="0"/>
            </w:tcBorders>
            <w:vAlign w:val="center"/>
          </w:tcPr>
          <w:p w14:paraId="2DF69236">
            <w:pPr>
              <w:jc w:val="center"/>
              <w:rPr>
                <w:rFonts w:hint="eastAsia" w:ascii="仿宋" w:hAnsi="仿宋" w:eastAsia="仿宋" w:cs="仿宋"/>
                <w:sz w:val="24"/>
                <w:szCs w:val="24"/>
                <w:highlight w:val="none"/>
              </w:rPr>
            </w:pPr>
          </w:p>
        </w:tc>
        <w:tc>
          <w:tcPr>
            <w:tcW w:w="412" w:type="pct"/>
            <w:tcBorders>
              <w:top w:val="single" w:color="000000" w:sz="2" w:space="0"/>
              <w:bottom w:val="single" w:color="000000" w:sz="2" w:space="0"/>
            </w:tcBorders>
            <w:vAlign w:val="center"/>
          </w:tcPr>
          <w:p w14:paraId="73FAB618">
            <w:pPr>
              <w:jc w:val="center"/>
              <w:rPr>
                <w:rFonts w:hint="eastAsia" w:ascii="仿宋" w:hAnsi="仿宋" w:eastAsia="仿宋" w:cs="仿宋"/>
                <w:sz w:val="24"/>
                <w:szCs w:val="24"/>
                <w:highlight w:val="none"/>
              </w:rPr>
            </w:pPr>
          </w:p>
        </w:tc>
        <w:tc>
          <w:tcPr>
            <w:tcW w:w="441" w:type="pct"/>
            <w:tcBorders>
              <w:top w:val="single" w:color="000000" w:sz="2" w:space="0"/>
              <w:bottom w:val="single" w:color="000000" w:sz="2" w:space="0"/>
            </w:tcBorders>
            <w:vAlign w:val="center"/>
          </w:tcPr>
          <w:p w14:paraId="27D0B159">
            <w:pPr>
              <w:jc w:val="center"/>
              <w:rPr>
                <w:rFonts w:hint="eastAsia" w:ascii="仿宋" w:hAnsi="仿宋" w:eastAsia="仿宋" w:cs="仿宋"/>
                <w:sz w:val="24"/>
                <w:szCs w:val="24"/>
                <w:highlight w:val="none"/>
              </w:rPr>
            </w:pPr>
          </w:p>
        </w:tc>
        <w:tc>
          <w:tcPr>
            <w:tcW w:w="629" w:type="pct"/>
            <w:tcBorders>
              <w:top w:val="single" w:color="000000" w:sz="2" w:space="0"/>
              <w:bottom w:val="single" w:color="000000" w:sz="2" w:space="0"/>
            </w:tcBorders>
            <w:vAlign w:val="center"/>
          </w:tcPr>
          <w:p w14:paraId="02BDC4B1">
            <w:pPr>
              <w:jc w:val="center"/>
              <w:rPr>
                <w:rFonts w:hint="eastAsia" w:ascii="仿宋" w:hAnsi="仿宋" w:eastAsia="仿宋" w:cs="仿宋"/>
                <w:sz w:val="24"/>
                <w:szCs w:val="24"/>
                <w:highlight w:val="none"/>
              </w:rPr>
            </w:pPr>
          </w:p>
        </w:tc>
        <w:tc>
          <w:tcPr>
            <w:tcW w:w="782" w:type="pct"/>
            <w:tcBorders>
              <w:top w:val="single" w:color="000000" w:sz="2" w:space="0"/>
              <w:bottom w:val="single" w:color="000000" w:sz="2" w:space="0"/>
            </w:tcBorders>
            <w:vAlign w:val="center"/>
          </w:tcPr>
          <w:p w14:paraId="6A5AA3D3">
            <w:pPr>
              <w:jc w:val="center"/>
              <w:rPr>
                <w:rFonts w:hint="eastAsia" w:ascii="仿宋" w:hAnsi="仿宋" w:eastAsia="仿宋" w:cs="仿宋"/>
                <w:sz w:val="24"/>
                <w:szCs w:val="24"/>
                <w:highlight w:val="none"/>
              </w:rPr>
            </w:pPr>
          </w:p>
        </w:tc>
        <w:tc>
          <w:tcPr>
            <w:tcW w:w="391" w:type="pct"/>
            <w:tcBorders>
              <w:top w:val="single" w:color="000000" w:sz="2" w:space="0"/>
              <w:bottom w:val="single" w:color="000000" w:sz="2" w:space="0"/>
            </w:tcBorders>
            <w:vAlign w:val="center"/>
          </w:tcPr>
          <w:p w14:paraId="00A54A30">
            <w:pPr>
              <w:jc w:val="center"/>
              <w:rPr>
                <w:rFonts w:hint="eastAsia" w:ascii="仿宋" w:hAnsi="仿宋" w:eastAsia="仿宋" w:cs="仿宋"/>
                <w:sz w:val="24"/>
                <w:szCs w:val="24"/>
                <w:highlight w:val="none"/>
              </w:rPr>
            </w:pPr>
          </w:p>
        </w:tc>
        <w:tc>
          <w:tcPr>
            <w:tcW w:w="342" w:type="pct"/>
            <w:tcBorders>
              <w:top w:val="single" w:color="000000" w:sz="2" w:space="0"/>
              <w:bottom w:val="single" w:color="000000" w:sz="2" w:space="0"/>
            </w:tcBorders>
            <w:vAlign w:val="center"/>
          </w:tcPr>
          <w:p w14:paraId="29095573">
            <w:pPr>
              <w:jc w:val="center"/>
              <w:rPr>
                <w:rFonts w:hint="eastAsia" w:ascii="仿宋" w:hAnsi="仿宋" w:eastAsia="仿宋" w:cs="仿宋"/>
                <w:sz w:val="24"/>
                <w:szCs w:val="24"/>
                <w:highlight w:val="none"/>
              </w:rPr>
            </w:pPr>
          </w:p>
        </w:tc>
        <w:tc>
          <w:tcPr>
            <w:tcW w:w="352" w:type="pct"/>
            <w:tcBorders>
              <w:top w:val="single" w:color="000000" w:sz="2" w:space="0"/>
              <w:bottom w:val="single" w:color="000000" w:sz="2" w:space="0"/>
            </w:tcBorders>
            <w:vAlign w:val="center"/>
          </w:tcPr>
          <w:p w14:paraId="7732B344">
            <w:pPr>
              <w:jc w:val="center"/>
              <w:rPr>
                <w:rFonts w:hint="eastAsia" w:ascii="仿宋" w:hAnsi="仿宋" w:eastAsia="仿宋" w:cs="仿宋"/>
                <w:sz w:val="24"/>
                <w:szCs w:val="24"/>
                <w:highlight w:val="none"/>
              </w:rPr>
            </w:pPr>
          </w:p>
        </w:tc>
      </w:tr>
      <w:tr w14:paraId="2564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59" w:type="pct"/>
            <w:tcBorders>
              <w:top w:val="single" w:color="000000" w:sz="2" w:space="0"/>
              <w:bottom w:val="single" w:color="000000" w:sz="2" w:space="0"/>
            </w:tcBorders>
            <w:vAlign w:val="center"/>
          </w:tcPr>
          <w:p w14:paraId="0135125C">
            <w:pPr>
              <w:spacing w:before="200" w:line="19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636" w:type="pct"/>
            <w:tcBorders>
              <w:top w:val="single" w:color="000000" w:sz="2" w:space="0"/>
              <w:bottom w:val="single" w:color="000000" w:sz="2" w:space="0"/>
            </w:tcBorders>
            <w:vAlign w:val="center"/>
          </w:tcPr>
          <w:p w14:paraId="264CA550">
            <w:pPr>
              <w:jc w:val="center"/>
              <w:rPr>
                <w:rFonts w:hint="eastAsia" w:ascii="仿宋" w:hAnsi="仿宋" w:eastAsia="仿宋" w:cs="仿宋"/>
                <w:sz w:val="24"/>
                <w:szCs w:val="24"/>
                <w:highlight w:val="none"/>
              </w:rPr>
            </w:pPr>
          </w:p>
        </w:tc>
        <w:tc>
          <w:tcPr>
            <w:tcW w:w="650" w:type="pct"/>
            <w:tcBorders>
              <w:top w:val="single" w:color="000000" w:sz="2" w:space="0"/>
              <w:bottom w:val="single" w:color="000000" w:sz="2" w:space="0"/>
            </w:tcBorders>
            <w:vAlign w:val="center"/>
          </w:tcPr>
          <w:p w14:paraId="55D8D137">
            <w:pPr>
              <w:jc w:val="center"/>
              <w:rPr>
                <w:rFonts w:hint="eastAsia" w:ascii="仿宋" w:hAnsi="仿宋" w:eastAsia="仿宋" w:cs="仿宋"/>
                <w:sz w:val="24"/>
                <w:szCs w:val="24"/>
                <w:highlight w:val="none"/>
              </w:rPr>
            </w:pPr>
          </w:p>
        </w:tc>
        <w:tc>
          <w:tcPr>
            <w:tcW w:w="412" w:type="pct"/>
            <w:tcBorders>
              <w:top w:val="single" w:color="000000" w:sz="2" w:space="0"/>
              <w:bottom w:val="single" w:color="000000" w:sz="2" w:space="0"/>
            </w:tcBorders>
            <w:vAlign w:val="center"/>
          </w:tcPr>
          <w:p w14:paraId="0C7D36D8">
            <w:pPr>
              <w:jc w:val="center"/>
              <w:rPr>
                <w:rFonts w:hint="eastAsia" w:ascii="仿宋" w:hAnsi="仿宋" w:eastAsia="仿宋" w:cs="仿宋"/>
                <w:sz w:val="24"/>
                <w:szCs w:val="24"/>
                <w:highlight w:val="none"/>
              </w:rPr>
            </w:pPr>
          </w:p>
        </w:tc>
        <w:tc>
          <w:tcPr>
            <w:tcW w:w="441" w:type="pct"/>
            <w:tcBorders>
              <w:top w:val="single" w:color="000000" w:sz="2" w:space="0"/>
              <w:bottom w:val="single" w:color="000000" w:sz="2" w:space="0"/>
            </w:tcBorders>
            <w:vAlign w:val="center"/>
          </w:tcPr>
          <w:p w14:paraId="533965D1">
            <w:pPr>
              <w:jc w:val="center"/>
              <w:rPr>
                <w:rFonts w:hint="eastAsia" w:ascii="仿宋" w:hAnsi="仿宋" w:eastAsia="仿宋" w:cs="仿宋"/>
                <w:sz w:val="24"/>
                <w:szCs w:val="24"/>
                <w:highlight w:val="none"/>
              </w:rPr>
            </w:pPr>
          </w:p>
        </w:tc>
        <w:tc>
          <w:tcPr>
            <w:tcW w:w="629" w:type="pct"/>
            <w:tcBorders>
              <w:top w:val="single" w:color="000000" w:sz="2" w:space="0"/>
              <w:bottom w:val="single" w:color="000000" w:sz="2" w:space="0"/>
            </w:tcBorders>
            <w:vAlign w:val="center"/>
          </w:tcPr>
          <w:p w14:paraId="3F380682">
            <w:pPr>
              <w:jc w:val="center"/>
              <w:rPr>
                <w:rFonts w:hint="eastAsia" w:ascii="仿宋" w:hAnsi="仿宋" w:eastAsia="仿宋" w:cs="仿宋"/>
                <w:sz w:val="24"/>
                <w:szCs w:val="24"/>
                <w:highlight w:val="none"/>
              </w:rPr>
            </w:pPr>
          </w:p>
        </w:tc>
        <w:tc>
          <w:tcPr>
            <w:tcW w:w="782" w:type="pct"/>
            <w:tcBorders>
              <w:top w:val="single" w:color="000000" w:sz="2" w:space="0"/>
              <w:bottom w:val="single" w:color="000000" w:sz="2" w:space="0"/>
            </w:tcBorders>
            <w:vAlign w:val="center"/>
          </w:tcPr>
          <w:p w14:paraId="2491D3D8">
            <w:pPr>
              <w:jc w:val="center"/>
              <w:rPr>
                <w:rFonts w:hint="eastAsia" w:ascii="仿宋" w:hAnsi="仿宋" w:eastAsia="仿宋" w:cs="仿宋"/>
                <w:sz w:val="24"/>
                <w:szCs w:val="24"/>
                <w:highlight w:val="none"/>
              </w:rPr>
            </w:pPr>
          </w:p>
        </w:tc>
        <w:tc>
          <w:tcPr>
            <w:tcW w:w="391" w:type="pct"/>
            <w:tcBorders>
              <w:top w:val="single" w:color="000000" w:sz="2" w:space="0"/>
              <w:bottom w:val="single" w:color="000000" w:sz="2" w:space="0"/>
            </w:tcBorders>
            <w:vAlign w:val="center"/>
          </w:tcPr>
          <w:p w14:paraId="1E1F83EF">
            <w:pPr>
              <w:jc w:val="center"/>
              <w:rPr>
                <w:rFonts w:hint="eastAsia" w:ascii="仿宋" w:hAnsi="仿宋" w:eastAsia="仿宋" w:cs="仿宋"/>
                <w:sz w:val="24"/>
                <w:szCs w:val="24"/>
                <w:highlight w:val="none"/>
              </w:rPr>
            </w:pPr>
          </w:p>
        </w:tc>
        <w:tc>
          <w:tcPr>
            <w:tcW w:w="342" w:type="pct"/>
            <w:tcBorders>
              <w:top w:val="single" w:color="000000" w:sz="2" w:space="0"/>
              <w:bottom w:val="single" w:color="000000" w:sz="2" w:space="0"/>
            </w:tcBorders>
            <w:vAlign w:val="center"/>
          </w:tcPr>
          <w:p w14:paraId="5A333C14">
            <w:pPr>
              <w:jc w:val="center"/>
              <w:rPr>
                <w:rFonts w:hint="eastAsia" w:ascii="仿宋" w:hAnsi="仿宋" w:eastAsia="仿宋" w:cs="仿宋"/>
                <w:sz w:val="24"/>
                <w:szCs w:val="24"/>
                <w:highlight w:val="none"/>
              </w:rPr>
            </w:pPr>
          </w:p>
        </w:tc>
        <w:tc>
          <w:tcPr>
            <w:tcW w:w="352" w:type="pct"/>
            <w:tcBorders>
              <w:top w:val="single" w:color="000000" w:sz="2" w:space="0"/>
              <w:bottom w:val="single" w:color="000000" w:sz="2" w:space="0"/>
            </w:tcBorders>
            <w:vAlign w:val="center"/>
          </w:tcPr>
          <w:p w14:paraId="3FAF3D2E">
            <w:pPr>
              <w:jc w:val="center"/>
              <w:rPr>
                <w:rFonts w:hint="eastAsia" w:ascii="仿宋" w:hAnsi="仿宋" w:eastAsia="仿宋" w:cs="仿宋"/>
                <w:sz w:val="24"/>
                <w:szCs w:val="24"/>
                <w:highlight w:val="none"/>
              </w:rPr>
            </w:pPr>
          </w:p>
        </w:tc>
      </w:tr>
    </w:tbl>
    <w:p w14:paraId="19ED591A">
      <w:pPr>
        <w:tabs>
          <w:tab w:val="left" w:pos="9660"/>
        </w:tabs>
        <w:spacing w:before="111" w:line="376" w:lineRule="auto"/>
        <w:ind w:right="3" w:rightChars="0" w:firstLine="528" w:firstLineChars="200"/>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注：1</w:t>
      </w:r>
      <w:r>
        <w:rPr>
          <w:rFonts w:hint="eastAsia" w:ascii="仿宋" w:hAnsi="仿宋" w:eastAsia="仿宋" w:cs="仿宋"/>
          <w:spacing w:val="11"/>
          <w:sz w:val="24"/>
          <w:szCs w:val="24"/>
          <w:highlight w:val="none"/>
        </w:rPr>
        <w:t>.</w:t>
      </w:r>
      <w:r>
        <w:rPr>
          <w:rFonts w:hint="eastAsia" w:ascii="仿宋" w:hAnsi="仿宋" w:eastAsia="仿宋" w:cs="仿宋"/>
          <w:spacing w:val="6"/>
          <w:sz w:val="24"/>
          <w:szCs w:val="24"/>
          <w:highlight w:val="none"/>
        </w:rPr>
        <w:t>本表应按照“项目概况及技术参数”中产品序号的指标逐项填写，不</w:t>
      </w:r>
      <w:r>
        <w:rPr>
          <w:rFonts w:hint="eastAsia" w:ascii="仿宋" w:hAnsi="仿宋" w:eastAsia="仿宋" w:cs="仿宋"/>
          <w:spacing w:val="8"/>
          <w:sz w:val="24"/>
          <w:szCs w:val="24"/>
          <w:highlight w:val="none"/>
        </w:rPr>
        <w:t>得</w:t>
      </w:r>
      <w:r>
        <w:rPr>
          <w:rFonts w:hint="eastAsia" w:ascii="仿宋" w:hAnsi="仿宋" w:eastAsia="仿宋" w:cs="仿宋"/>
          <w:spacing w:val="7"/>
          <w:sz w:val="24"/>
          <w:szCs w:val="24"/>
          <w:highlight w:val="none"/>
        </w:rPr>
        <w:t>遗漏。</w:t>
      </w:r>
    </w:p>
    <w:p w14:paraId="0E7910E6">
      <w:pPr>
        <w:spacing w:before="3" w:line="375" w:lineRule="auto"/>
        <w:ind w:right="3" w:rightChars="0" w:firstLine="528" w:firstLineChars="200"/>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2.填</w:t>
      </w:r>
      <w:r>
        <w:rPr>
          <w:rFonts w:hint="eastAsia" w:ascii="仿宋" w:hAnsi="仿宋" w:eastAsia="仿宋" w:cs="仿宋"/>
          <w:spacing w:val="8"/>
          <w:sz w:val="24"/>
          <w:szCs w:val="24"/>
          <w:highlight w:val="none"/>
        </w:rPr>
        <w:t>写</w:t>
      </w:r>
      <w:r>
        <w:rPr>
          <w:rFonts w:hint="eastAsia" w:ascii="仿宋" w:hAnsi="仿宋" w:eastAsia="仿宋" w:cs="仿宋"/>
          <w:spacing w:val="6"/>
          <w:sz w:val="24"/>
          <w:szCs w:val="24"/>
          <w:highlight w:val="none"/>
        </w:rPr>
        <w:t>此表时以招标项目参数要求为基本投标要求，满足招标项目参数要求</w:t>
      </w:r>
      <w:r>
        <w:rPr>
          <w:rFonts w:hint="eastAsia" w:ascii="仿宋" w:hAnsi="仿宋" w:eastAsia="仿宋" w:cs="仿宋"/>
          <w:spacing w:val="12"/>
          <w:sz w:val="24"/>
          <w:szCs w:val="24"/>
          <w:highlight w:val="none"/>
        </w:rPr>
        <w:t>的指标需</w:t>
      </w:r>
      <w:r>
        <w:rPr>
          <w:rFonts w:hint="eastAsia" w:ascii="仿宋" w:hAnsi="仿宋" w:eastAsia="仿宋" w:cs="仿宋"/>
          <w:spacing w:val="6"/>
          <w:sz w:val="24"/>
          <w:szCs w:val="24"/>
          <w:highlight w:val="none"/>
        </w:rPr>
        <w:t>列出“0”；超出、不满足招标项目参数要求的指标需列出“+”、“- ”</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偏差，并做出详</w:t>
      </w:r>
      <w:r>
        <w:rPr>
          <w:rFonts w:hint="eastAsia" w:ascii="仿宋" w:hAnsi="仿宋" w:eastAsia="仿宋" w:cs="仿宋"/>
          <w:spacing w:val="3"/>
          <w:sz w:val="24"/>
          <w:szCs w:val="24"/>
          <w:highlight w:val="none"/>
        </w:rPr>
        <w:t>细说明；如果只注明“+”、“- ”或未填写，将视为该项指标不</w:t>
      </w:r>
      <w:r>
        <w:rPr>
          <w:rFonts w:hint="eastAsia" w:ascii="仿宋" w:hAnsi="仿宋" w:eastAsia="仿宋" w:cs="仿宋"/>
          <w:spacing w:val="4"/>
          <w:sz w:val="24"/>
          <w:szCs w:val="24"/>
          <w:highlight w:val="none"/>
        </w:rPr>
        <w:t>响</w:t>
      </w:r>
      <w:r>
        <w:rPr>
          <w:rFonts w:hint="eastAsia" w:ascii="仿宋" w:hAnsi="仿宋" w:eastAsia="仿宋" w:cs="仿宋"/>
          <w:spacing w:val="3"/>
          <w:sz w:val="24"/>
          <w:szCs w:val="24"/>
          <w:highlight w:val="none"/>
        </w:rPr>
        <w:t>应。</w:t>
      </w:r>
    </w:p>
    <w:p w14:paraId="11F2453B">
      <w:pPr>
        <w:spacing w:before="2" w:line="382" w:lineRule="auto"/>
        <w:ind w:right="3" w:rightChars="0" w:firstLine="528" w:firstLineChars="200"/>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3.供</w:t>
      </w:r>
      <w:r>
        <w:rPr>
          <w:rFonts w:hint="eastAsia" w:ascii="仿宋" w:hAnsi="仿宋" w:eastAsia="仿宋" w:cs="仿宋"/>
          <w:spacing w:val="6"/>
          <w:sz w:val="24"/>
          <w:szCs w:val="24"/>
          <w:highlight w:val="none"/>
        </w:rPr>
        <w:t>应商响应采购需求应具体、明确，含糊不清、不确切或伪造、编造证明</w:t>
      </w:r>
      <w:r>
        <w:rPr>
          <w:rFonts w:hint="eastAsia" w:ascii="仿宋" w:hAnsi="仿宋" w:eastAsia="仿宋" w:cs="仿宋"/>
          <w:spacing w:val="9"/>
          <w:sz w:val="24"/>
          <w:szCs w:val="24"/>
          <w:highlight w:val="none"/>
        </w:rPr>
        <w:t>材</w:t>
      </w:r>
      <w:r>
        <w:rPr>
          <w:rFonts w:hint="eastAsia" w:ascii="仿宋" w:hAnsi="仿宋" w:eastAsia="仿宋" w:cs="仿宋"/>
          <w:spacing w:val="7"/>
          <w:sz w:val="24"/>
          <w:szCs w:val="24"/>
          <w:highlight w:val="none"/>
        </w:rPr>
        <w:t>料的，按照实质性不响应处理。对伪造、编造证明材料的，将报送采购监管部</w:t>
      </w:r>
      <w:r>
        <w:rPr>
          <w:rFonts w:hint="eastAsia" w:ascii="仿宋" w:hAnsi="仿宋" w:eastAsia="仿宋" w:cs="仿宋"/>
          <w:spacing w:val="5"/>
          <w:sz w:val="24"/>
          <w:szCs w:val="24"/>
          <w:highlight w:val="none"/>
        </w:rPr>
        <w:t>门查处。</w:t>
      </w:r>
    </w:p>
    <w:p w14:paraId="67B2FC5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3848AF8B">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79A9EE9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6766E789">
      <w:pPr>
        <w:rPr>
          <w:rFonts w:hint="eastAsia" w:ascii="仿宋" w:hAnsi="仿宋" w:eastAsia="仿宋" w:cs="仿宋"/>
          <w:highlight w:val="none"/>
        </w:rPr>
        <w:sectPr>
          <w:footerReference r:id="rId28" w:type="default"/>
          <w:pgSz w:w="11906" w:h="16838"/>
          <w:pgMar w:top="1429" w:right="1576" w:bottom="1429" w:left="1576" w:header="0" w:footer="986" w:gutter="0"/>
          <w:pgNumType w:fmt="decimal"/>
          <w:cols w:space="0" w:num="1"/>
          <w:rtlGutter w:val="0"/>
          <w:docGrid w:linePitch="0" w:charSpace="0"/>
        </w:sectPr>
      </w:pPr>
    </w:p>
    <w:p w14:paraId="1745EFB3">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52" w:name="_Toc31340"/>
      <w:bookmarkStart w:id="153" w:name="_Toc20718"/>
      <w:r>
        <w:rPr>
          <w:rFonts w:hint="eastAsia" w:ascii="仿宋" w:hAnsi="仿宋" w:eastAsia="仿宋" w:cs="仿宋"/>
          <w:b/>
          <w:bCs/>
          <w:snapToGrid/>
          <w:color w:val="auto"/>
          <w:kern w:val="2"/>
          <w:sz w:val="28"/>
          <w:szCs w:val="28"/>
          <w:highlight w:val="none"/>
          <w:u w:val="none"/>
          <w:lang w:val="en-US" w:eastAsia="zh-CN" w:bidi="ar-SA"/>
        </w:rPr>
        <w:t>附件 16：磋商产品相关资料</w:t>
      </w:r>
      <w:bookmarkEnd w:id="152"/>
      <w:bookmarkEnd w:id="153"/>
    </w:p>
    <w:p w14:paraId="1BDC83E4">
      <w:pPr>
        <w:spacing w:line="385" w:lineRule="auto"/>
        <w:rPr>
          <w:rFonts w:hint="eastAsia" w:ascii="仿宋" w:hAnsi="仿宋" w:eastAsia="仿宋" w:cs="仿宋"/>
          <w:sz w:val="21"/>
          <w:highlight w:val="none"/>
        </w:rPr>
      </w:pPr>
    </w:p>
    <w:p w14:paraId="280A674A">
      <w:pPr>
        <w:spacing w:before="113" w:line="225" w:lineRule="auto"/>
        <w:ind w:left="2733"/>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zh-CN" w:eastAsia="zh-CN" w:bidi="ar-SA"/>
        </w:rPr>
        <w:t>磋商产品相关资料</w:t>
      </w:r>
    </w:p>
    <w:p w14:paraId="19212F2F">
      <w:pPr>
        <w:spacing w:line="402" w:lineRule="auto"/>
        <w:rPr>
          <w:rFonts w:hint="eastAsia" w:ascii="仿宋" w:hAnsi="仿宋" w:eastAsia="仿宋" w:cs="仿宋"/>
          <w:sz w:val="21"/>
          <w:highlight w:val="none"/>
        </w:rPr>
      </w:pPr>
    </w:p>
    <w:p w14:paraId="5D5CB642">
      <w:pPr>
        <w:keepNext w:val="0"/>
        <w:keepLines w:val="0"/>
        <w:pageBreakBefore w:val="0"/>
        <w:widowControl/>
        <w:kinsoku w:val="0"/>
        <w:wordWrap/>
        <w:overflowPunct/>
        <w:topLinePunct w:val="0"/>
        <w:autoSpaceDE w:val="0"/>
        <w:autoSpaceDN w:val="0"/>
        <w:bidi w:val="0"/>
        <w:adjustRightInd w:val="0"/>
        <w:snapToGrid w:val="0"/>
        <w:spacing w:line="360" w:lineRule="auto"/>
        <w:ind w:left="23" w:right="11" w:firstLine="476"/>
        <w:textAlignment w:val="baseline"/>
        <w:rPr>
          <w:rFonts w:hint="eastAsia" w:ascii="仿宋" w:hAnsi="仿宋" w:eastAsia="仿宋" w:cs="仿宋"/>
          <w:sz w:val="23"/>
          <w:szCs w:val="23"/>
          <w:highlight w:val="none"/>
        </w:rPr>
      </w:pPr>
      <w:r>
        <w:rPr>
          <w:rFonts w:hint="eastAsia" w:ascii="仿宋" w:hAnsi="仿宋" w:eastAsia="仿宋" w:cs="仿宋"/>
          <w:spacing w:val="12"/>
          <w:sz w:val="24"/>
          <w:szCs w:val="24"/>
          <w:highlight w:val="none"/>
        </w:rPr>
        <w:t>根据采</w:t>
      </w:r>
      <w:r>
        <w:rPr>
          <w:rFonts w:hint="eastAsia" w:ascii="仿宋" w:hAnsi="仿宋" w:eastAsia="仿宋" w:cs="仿宋"/>
          <w:spacing w:val="11"/>
          <w:sz w:val="24"/>
          <w:szCs w:val="24"/>
          <w:highlight w:val="none"/>
        </w:rPr>
        <w:t>购</w:t>
      </w:r>
      <w:r>
        <w:rPr>
          <w:rFonts w:hint="eastAsia" w:ascii="仿宋" w:hAnsi="仿宋" w:eastAsia="仿宋" w:cs="仿宋"/>
          <w:spacing w:val="6"/>
          <w:sz w:val="24"/>
          <w:szCs w:val="24"/>
          <w:highlight w:val="none"/>
        </w:rPr>
        <w:t>项目内容，磋商时提供</w:t>
      </w:r>
      <w:r>
        <w:rPr>
          <w:rFonts w:hint="eastAsia" w:ascii="仿宋" w:hAnsi="仿宋" w:eastAsia="仿宋" w:cs="仿宋"/>
          <w:spacing w:val="8"/>
          <w:sz w:val="24"/>
          <w:szCs w:val="24"/>
          <w:highlight w:val="none"/>
        </w:rPr>
        <w:t>相关资料。</w:t>
      </w:r>
    </w:p>
    <w:p w14:paraId="2F59EAED">
      <w:pPr>
        <w:spacing w:before="181" w:line="219" w:lineRule="auto"/>
        <w:ind w:left="46"/>
        <w:outlineLvl w:val="0"/>
        <w:rPr>
          <w:rFonts w:hint="eastAsia" w:ascii="仿宋" w:hAnsi="仿宋" w:eastAsia="仿宋" w:cs="仿宋"/>
          <w:spacing w:val="-11"/>
          <w:sz w:val="28"/>
          <w:szCs w:val="28"/>
          <w:highlight w:val="none"/>
          <w14:textOutline w14:w="5103" w14:cap="sq" w14:cmpd="sng">
            <w14:solidFill>
              <w14:srgbClr w14:val="000000"/>
            </w14:solidFill>
            <w14:prstDash w14:val="solid"/>
            <w14:bevel/>
          </w14:textOutline>
        </w:rPr>
        <w:sectPr>
          <w:footerReference r:id="rId29" w:type="default"/>
          <w:pgSz w:w="11906" w:h="16838"/>
          <w:pgMar w:top="1429" w:right="1576" w:bottom="1429" w:left="1576" w:header="0" w:footer="986" w:gutter="0"/>
          <w:pgNumType w:fmt="decimal"/>
          <w:cols w:space="0" w:num="1"/>
          <w:rtlGutter w:val="0"/>
          <w:docGrid w:linePitch="0" w:charSpace="0"/>
        </w:sectPr>
      </w:pPr>
    </w:p>
    <w:p w14:paraId="2330F8A6">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54" w:name="_Toc11880"/>
      <w:bookmarkStart w:id="155" w:name="_Toc22311"/>
      <w:r>
        <w:rPr>
          <w:rFonts w:hint="eastAsia" w:ascii="仿宋" w:hAnsi="仿宋" w:eastAsia="仿宋" w:cs="仿宋"/>
          <w:b/>
          <w:bCs/>
          <w:snapToGrid/>
          <w:color w:val="auto"/>
          <w:kern w:val="2"/>
          <w:sz w:val="28"/>
          <w:szCs w:val="28"/>
          <w:highlight w:val="none"/>
          <w:u w:val="none"/>
          <w:lang w:val="en-US" w:eastAsia="zh-CN" w:bidi="ar-SA"/>
        </w:rPr>
        <w:t>附件 17：类似业绩证明材料</w:t>
      </w:r>
      <w:bookmarkEnd w:id="154"/>
      <w:bookmarkEnd w:id="155"/>
    </w:p>
    <w:p w14:paraId="7369B71F">
      <w:pPr>
        <w:spacing w:line="329" w:lineRule="auto"/>
        <w:rPr>
          <w:rFonts w:hint="eastAsia" w:ascii="仿宋" w:hAnsi="仿宋" w:eastAsia="仿宋" w:cs="仿宋"/>
          <w:sz w:val="21"/>
          <w:highlight w:val="none"/>
        </w:rPr>
      </w:pPr>
    </w:p>
    <w:p w14:paraId="70B39495">
      <w:pPr>
        <w:spacing w:line="330" w:lineRule="auto"/>
        <w:rPr>
          <w:rFonts w:hint="eastAsia" w:ascii="仿宋" w:hAnsi="仿宋" w:eastAsia="仿宋" w:cs="仿宋"/>
          <w:sz w:val="21"/>
          <w:highlight w:val="none"/>
        </w:rPr>
      </w:pPr>
    </w:p>
    <w:p w14:paraId="4486501A">
      <w:pPr>
        <w:spacing w:before="114" w:line="224" w:lineRule="auto"/>
        <w:ind w:left="2012"/>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zh-CN" w:eastAsia="zh-CN" w:bidi="ar-SA"/>
        </w:rPr>
        <w:t>供应商的类似业绩证明材料</w:t>
      </w:r>
    </w:p>
    <w:p w14:paraId="08D245E8">
      <w:pPr>
        <w:spacing w:line="286" w:lineRule="auto"/>
        <w:rPr>
          <w:rFonts w:hint="eastAsia" w:ascii="仿宋" w:hAnsi="仿宋" w:eastAsia="仿宋" w:cs="仿宋"/>
          <w:sz w:val="21"/>
          <w:highlight w:val="none"/>
        </w:rPr>
      </w:pPr>
    </w:p>
    <w:p w14:paraId="1A0A42C0">
      <w:pPr>
        <w:spacing w:line="287" w:lineRule="auto"/>
        <w:rPr>
          <w:rFonts w:hint="eastAsia" w:ascii="仿宋" w:hAnsi="仿宋" w:eastAsia="仿宋" w:cs="仿宋"/>
          <w:sz w:val="21"/>
          <w:highlight w:val="none"/>
        </w:rPr>
      </w:pPr>
    </w:p>
    <w:p w14:paraId="0D426F0B">
      <w:pPr>
        <w:keepNext w:val="0"/>
        <w:keepLines w:val="0"/>
        <w:pageBreakBefore w:val="0"/>
        <w:widowControl/>
        <w:kinsoku w:val="0"/>
        <w:wordWrap/>
        <w:overflowPunct/>
        <w:topLinePunct w:val="0"/>
        <w:autoSpaceDE w:val="0"/>
        <w:autoSpaceDN w:val="0"/>
        <w:bidi w:val="0"/>
        <w:adjustRightInd w:val="0"/>
        <w:snapToGrid w:val="0"/>
        <w:spacing w:line="360" w:lineRule="auto"/>
        <w:ind w:left="23" w:right="11" w:firstLine="482"/>
        <w:textAlignment w:val="baseline"/>
        <w:rPr>
          <w:rFonts w:hint="eastAsia" w:ascii="仿宋" w:hAnsi="仿宋" w:eastAsia="仿宋" w:cs="仿宋"/>
          <w:sz w:val="23"/>
          <w:szCs w:val="23"/>
          <w:highlight w:val="none"/>
        </w:rPr>
      </w:pPr>
      <w:r>
        <w:rPr>
          <w:rFonts w:hint="eastAsia" w:ascii="仿宋" w:hAnsi="仿宋" w:eastAsia="仿宋" w:cs="仿宋"/>
          <w:spacing w:val="7"/>
          <w:sz w:val="24"/>
          <w:szCs w:val="24"/>
          <w:highlight w:val="none"/>
        </w:rPr>
        <w:t>提供自</w:t>
      </w:r>
      <w:r>
        <w:rPr>
          <w:rFonts w:hint="eastAsia" w:ascii="仿宋" w:hAnsi="仿宋" w:eastAsia="仿宋" w:cs="仿宋"/>
          <w:spacing w:val="7"/>
          <w:sz w:val="24"/>
          <w:szCs w:val="24"/>
          <w:highlight w:val="none"/>
          <w:u w:val="single"/>
        </w:rPr>
        <w:t>202</w:t>
      </w:r>
      <w:r>
        <w:rPr>
          <w:rFonts w:hint="eastAsia" w:ascii="仿宋" w:hAnsi="仿宋" w:eastAsia="仿宋" w:cs="仿宋"/>
          <w:spacing w:val="7"/>
          <w:sz w:val="24"/>
          <w:szCs w:val="24"/>
          <w:highlight w:val="none"/>
          <w:u w:val="single"/>
          <w:lang w:val="en-US" w:eastAsia="zh-CN"/>
        </w:rPr>
        <w:t>2</w:t>
      </w:r>
      <w:r>
        <w:rPr>
          <w:rFonts w:hint="eastAsia" w:ascii="仿宋" w:hAnsi="仿宋" w:eastAsia="仿宋" w:cs="仿宋"/>
          <w:spacing w:val="7"/>
          <w:sz w:val="24"/>
          <w:szCs w:val="24"/>
          <w:highlight w:val="none"/>
          <w:u w:val="single"/>
        </w:rPr>
        <w:t>年</w:t>
      </w:r>
      <w:r>
        <w:rPr>
          <w:rFonts w:hint="eastAsia" w:ascii="仿宋" w:hAnsi="仿宋" w:eastAsia="仿宋" w:cs="仿宋"/>
          <w:spacing w:val="7"/>
          <w:sz w:val="24"/>
          <w:szCs w:val="24"/>
          <w:highlight w:val="none"/>
          <w:u w:val="single"/>
          <w:lang w:val="en-US" w:eastAsia="zh-CN"/>
        </w:rPr>
        <w:t>1月1日</w:t>
      </w:r>
      <w:r>
        <w:rPr>
          <w:rFonts w:hint="eastAsia" w:ascii="仿宋" w:hAnsi="仿宋" w:eastAsia="仿宋" w:cs="仿宋"/>
          <w:spacing w:val="7"/>
          <w:sz w:val="24"/>
          <w:szCs w:val="24"/>
          <w:highlight w:val="none"/>
        </w:rPr>
        <w:t>以来的类似业绩证明材料。类似业绩是指与采购项目在产品类型、使用功能、合同规模等方面相同或</w:t>
      </w:r>
      <w:r>
        <w:rPr>
          <w:rFonts w:hint="eastAsia" w:ascii="仿宋" w:hAnsi="仿宋" w:eastAsia="仿宋" w:cs="仿宋"/>
          <w:spacing w:val="3"/>
          <w:sz w:val="24"/>
          <w:szCs w:val="24"/>
          <w:highlight w:val="none"/>
        </w:rPr>
        <w:t>相</w:t>
      </w:r>
      <w:r>
        <w:rPr>
          <w:rFonts w:hint="eastAsia" w:ascii="仿宋" w:hAnsi="仿宋" w:eastAsia="仿宋" w:cs="仿宋"/>
          <w:spacing w:val="7"/>
          <w:sz w:val="24"/>
          <w:szCs w:val="24"/>
          <w:highlight w:val="none"/>
        </w:rPr>
        <w:t>近</w:t>
      </w:r>
      <w:r>
        <w:rPr>
          <w:rFonts w:hint="eastAsia" w:ascii="仿宋" w:hAnsi="仿宋" w:eastAsia="仿宋" w:cs="仿宋"/>
          <w:spacing w:val="6"/>
          <w:sz w:val="24"/>
          <w:szCs w:val="24"/>
          <w:highlight w:val="none"/>
        </w:rPr>
        <w:t>的项目。</w:t>
      </w:r>
    </w:p>
    <w:p w14:paraId="48608909">
      <w:pPr>
        <w:rPr>
          <w:rFonts w:hint="eastAsia" w:ascii="仿宋" w:hAnsi="仿宋" w:eastAsia="仿宋" w:cs="仿宋"/>
          <w:highlight w:val="none"/>
        </w:rPr>
        <w:sectPr>
          <w:pgSz w:w="11906" w:h="16838"/>
          <w:pgMar w:top="1429" w:right="1576" w:bottom="1429" w:left="1576" w:header="0" w:footer="986" w:gutter="0"/>
          <w:pgNumType w:fmt="decimal"/>
          <w:cols w:space="0" w:num="1"/>
          <w:rtlGutter w:val="0"/>
          <w:docGrid w:linePitch="0" w:charSpace="0"/>
        </w:sectPr>
      </w:pPr>
    </w:p>
    <w:p w14:paraId="0F7DE8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b/>
          <w:bCs/>
          <w:snapToGrid/>
          <w:color w:val="auto"/>
          <w:kern w:val="2"/>
          <w:sz w:val="28"/>
          <w:szCs w:val="28"/>
          <w:highlight w:val="none"/>
          <w:u w:val="none"/>
          <w:lang w:val="en-US" w:eastAsia="zh-CN" w:bidi="ar-SA"/>
        </w:rPr>
      </w:pPr>
      <w:bookmarkStart w:id="156" w:name="_bookmark33"/>
      <w:bookmarkEnd w:id="156"/>
      <w:bookmarkStart w:id="157" w:name="_bookmark32"/>
      <w:bookmarkEnd w:id="157"/>
      <w:bookmarkStart w:id="158" w:name="_bookmark34"/>
      <w:bookmarkEnd w:id="158"/>
      <w:bookmarkStart w:id="159" w:name="_Toc4189"/>
      <w:bookmarkStart w:id="160" w:name="_Toc5850"/>
      <w:r>
        <w:rPr>
          <w:rFonts w:hint="eastAsia" w:ascii="仿宋" w:hAnsi="仿宋" w:eastAsia="仿宋" w:cs="仿宋"/>
          <w:b/>
          <w:bCs/>
          <w:snapToGrid/>
          <w:color w:val="auto"/>
          <w:kern w:val="2"/>
          <w:sz w:val="28"/>
          <w:szCs w:val="28"/>
          <w:highlight w:val="none"/>
          <w:u w:val="none"/>
          <w:lang w:val="en-US" w:eastAsia="zh-CN" w:bidi="ar-SA"/>
        </w:rPr>
        <w:t>附件 18：中小企业声明函</w:t>
      </w:r>
      <w:bookmarkEnd w:id="159"/>
      <w:bookmarkEnd w:id="160"/>
    </w:p>
    <w:p w14:paraId="6F5FEF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仿宋" w:hAnsi="仿宋" w:eastAsia="仿宋" w:cs="仿宋"/>
          <w:b/>
          <w:bCs/>
          <w:snapToGrid/>
          <w:color w:val="auto"/>
          <w:kern w:val="2"/>
          <w:sz w:val="28"/>
          <w:szCs w:val="28"/>
          <w:highlight w:val="none"/>
          <w:u w:val="none"/>
          <w:lang w:val="en-US" w:eastAsia="zh-CN" w:bidi="ar-SA"/>
        </w:rPr>
      </w:pPr>
    </w:p>
    <w:p w14:paraId="3208B071">
      <w:pPr>
        <w:keepNext w:val="0"/>
        <w:keepLines w:val="0"/>
        <w:pageBreakBefore w:val="0"/>
        <w:widowControl/>
        <w:kinsoku w:val="0"/>
        <w:wordWrap/>
        <w:overflowPunct/>
        <w:topLinePunct w:val="0"/>
        <w:autoSpaceDE w:val="0"/>
        <w:autoSpaceDN w:val="0"/>
        <w:bidi w:val="0"/>
        <w:adjustRightInd w:val="0"/>
        <w:snapToGrid w:val="0"/>
        <w:spacing w:line="360" w:lineRule="auto"/>
        <w:ind w:left="2949"/>
        <w:textAlignment w:val="baseline"/>
        <w:rPr>
          <w:rFonts w:hint="eastAsia" w:ascii="仿宋" w:hAnsi="仿宋" w:eastAsia="仿宋" w:cs="仿宋"/>
          <w:sz w:val="36"/>
          <w:szCs w:val="36"/>
          <w:highlight w:val="none"/>
        </w:rPr>
      </w:pPr>
      <w:r>
        <w:rPr>
          <w:rFonts w:hint="eastAsia" w:ascii="仿宋" w:hAnsi="仿宋" w:eastAsia="仿宋" w:cs="仿宋"/>
          <w:b/>
          <w:bCs/>
          <w:snapToGrid/>
          <w:color w:val="auto"/>
          <w:kern w:val="2"/>
          <w:sz w:val="36"/>
          <w:szCs w:val="36"/>
          <w:highlight w:val="none"/>
          <w:u w:val="none"/>
          <w:lang w:val="zh-CN" w:eastAsia="zh-CN" w:bidi="ar-SA"/>
        </w:rPr>
        <w:t>中小企业声明函</w:t>
      </w:r>
    </w:p>
    <w:p w14:paraId="3E6BF5EE">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spacing w:val="15"/>
          <w:sz w:val="24"/>
          <w:szCs w:val="24"/>
          <w:highlight w:val="none"/>
        </w:rPr>
      </w:pPr>
    </w:p>
    <w:p w14:paraId="34902105">
      <w:pPr>
        <w:keepNext w:val="0"/>
        <w:keepLines w:val="0"/>
        <w:pageBreakBefore w:val="0"/>
        <w:widowControl/>
        <w:tabs>
          <w:tab w:val="left" w:pos="14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5C8B7A3E">
      <w:pPr>
        <w:keepNext w:val="0"/>
        <w:keepLines w:val="0"/>
        <w:pageBreakBefore w:val="0"/>
        <w:widowControl/>
        <w:tabs>
          <w:tab w:val="left" w:pos="148"/>
        </w:tabs>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本公司</w:t>
      </w:r>
      <w:r>
        <w:rPr>
          <w:rFonts w:hint="eastAsia" w:ascii="仿宋" w:hAnsi="仿宋" w:eastAsia="仿宋" w:cs="仿宋"/>
          <w:spacing w:val="8"/>
          <w:sz w:val="24"/>
          <w:szCs w:val="24"/>
          <w:highlight w:val="none"/>
        </w:rPr>
        <w:t>(联合体) 郑重声明，根据《政府采购促进中小企业发展管理办法》</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ab/>
      </w:r>
      <w:r>
        <w:rPr>
          <w:rFonts w:hint="eastAsia" w:ascii="仿宋" w:hAnsi="仿宋" w:eastAsia="仿宋" w:cs="仿宋"/>
          <w:spacing w:val="-4"/>
          <w:sz w:val="24"/>
          <w:szCs w:val="24"/>
          <w:highlight w:val="none"/>
        </w:rPr>
        <w:t xml:space="preserve">(财库 ﹝ </w:t>
      </w:r>
      <w:r>
        <w:rPr>
          <w:rFonts w:hint="eastAsia" w:ascii="仿宋" w:hAnsi="仿宋" w:eastAsia="仿宋" w:cs="仿宋"/>
          <w:spacing w:val="-3"/>
          <w:sz w:val="24"/>
          <w:szCs w:val="24"/>
          <w:highlight w:val="none"/>
        </w:rPr>
        <w:t>2</w:t>
      </w:r>
      <w:r>
        <w:rPr>
          <w:rFonts w:hint="eastAsia" w:ascii="仿宋" w:hAnsi="仿宋" w:eastAsia="仿宋" w:cs="仿宋"/>
          <w:spacing w:val="-2"/>
          <w:sz w:val="24"/>
          <w:szCs w:val="24"/>
          <w:highlight w:val="none"/>
        </w:rPr>
        <w:t>020 ﹞ 46 号) 的规定，本公司 (联合体) 参加</w:t>
      </w:r>
      <w:r>
        <w:rPr>
          <w:rFonts w:hint="eastAsia" w:ascii="仿宋" w:hAnsi="仿宋" w:eastAsia="仿宋" w:cs="仿宋"/>
          <w:spacing w:val="-2"/>
          <w:sz w:val="24"/>
          <w:szCs w:val="24"/>
          <w:highlight w:val="none"/>
          <w:u w:val="single" w:color="auto"/>
        </w:rPr>
        <w:t xml:space="preserve"> (单位名称) </w:t>
      </w:r>
      <w:r>
        <w:rPr>
          <w:rFonts w:hint="eastAsia" w:ascii="仿宋" w:hAnsi="仿宋" w:eastAsia="仿宋" w:cs="仿宋"/>
          <w:spacing w:val="-2"/>
          <w:sz w:val="24"/>
          <w:szCs w:val="24"/>
          <w:highlight w:val="none"/>
        </w:rPr>
        <w:t>的</w:t>
      </w:r>
      <w:r>
        <w:rPr>
          <w:rFonts w:hint="eastAsia" w:ascii="仿宋" w:hAnsi="仿宋" w:eastAsia="仿宋" w:cs="仿宋"/>
          <w:spacing w:val="-2"/>
          <w:sz w:val="24"/>
          <w:szCs w:val="24"/>
          <w:highlight w:val="none"/>
          <w:u w:val="single" w:color="auto"/>
        </w:rPr>
        <w:t xml:space="preserve"> (项目</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u w:val="single" w:color="auto"/>
        </w:rPr>
        <w:t>名称)</w:t>
      </w:r>
      <w:r>
        <w:rPr>
          <w:rFonts w:hint="eastAsia" w:ascii="仿宋" w:hAnsi="仿宋" w:eastAsia="仿宋" w:cs="仿宋"/>
          <w:spacing w:val="7"/>
          <w:sz w:val="24"/>
          <w:szCs w:val="24"/>
          <w:highlight w:val="none"/>
        </w:rPr>
        <w:t>采购活动，提供的货物全部由符合政策要求的中小企业制造。相关企业(</w:t>
      </w:r>
      <w:r>
        <w:rPr>
          <w:rFonts w:hint="eastAsia" w:ascii="仿宋" w:hAnsi="仿宋" w:eastAsia="仿宋" w:cs="仿宋"/>
          <w:spacing w:val="1"/>
          <w:sz w:val="24"/>
          <w:szCs w:val="24"/>
          <w:highlight w:val="none"/>
        </w:rPr>
        <w:t>含</w:t>
      </w:r>
      <w:r>
        <w:rPr>
          <w:rFonts w:hint="eastAsia" w:ascii="仿宋" w:hAnsi="仿宋" w:eastAsia="仿宋" w:cs="仿宋"/>
          <w:spacing w:val="11"/>
          <w:sz w:val="24"/>
          <w:szCs w:val="24"/>
          <w:highlight w:val="none"/>
        </w:rPr>
        <w:t>联</w:t>
      </w:r>
      <w:r>
        <w:rPr>
          <w:rFonts w:hint="eastAsia" w:ascii="仿宋" w:hAnsi="仿宋" w:eastAsia="仿宋" w:cs="仿宋"/>
          <w:spacing w:val="9"/>
          <w:sz w:val="24"/>
          <w:szCs w:val="24"/>
          <w:highlight w:val="none"/>
        </w:rPr>
        <w:t>合体中的中小企业、签订分包意向协议的中小企业) 的具体情况如下：</w:t>
      </w:r>
    </w:p>
    <w:p w14:paraId="49728417">
      <w:pPr>
        <w:keepNext w:val="0"/>
        <w:keepLines w:val="0"/>
        <w:pageBreakBefore w:val="0"/>
        <w:widowControl/>
        <w:kinsoku w:val="0"/>
        <w:wordWrap/>
        <w:overflowPunct/>
        <w:topLinePunct w:val="0"/>
        <w:autoSpaceDE w:val="0"/>
        <w:autoSpaceDN w:val="0"/>
        <w:bidi w:val="0"/>
        <w:adjustRightInd w:val="0"/>
        <w:snapToGrid w:val="0"/>
        <w:spacing w:line="360" w:lineRule="auto"/>
        <w:ind w:left="22" w:right="79" w:firstLine="258"/>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 xml:space="preserve">1. </w:t>
      </w:r>
      <w:r>
        <w:rPr>
          <w:rFonts w:hint="eastAsia" w:ascii="仿宋" w:hAnsi="仿宋" w:eastAsia="仿宋" w:cs="仿宋"/>
          <w:spacing w:val="4"/>
          <w:sz w:val="24"/>
          <w:szCs w:val="24"/>
          <w:highlight w:val="none"/>
          <w:u w:val="single" w:color="auto"/>
        </w:rPr>
        <w:t xml:space="preserve"> (标的名称)</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 xml:space="preserve"> ，属于</w:t>
      </w:r>
      <w:r>
        <w:rPr>
          <w:rFonts w:hint="eastAsia" w:ascii="仿宋" w:hAnsi="仿宋" w:eastAsia="仿宋" w:cs="仿宋"/>
          <w:spacing w:val="2"/>
          <w:sz w:val="24"/>
          <w:szCs w:val="24"/>
          <w:highlight w:val="none"/>
          <w:u w:val="single" w:color="auto"/>
        </w:rPr>
        <w:t xml:space="preserve"> (采购文件中明确的所属行业</w:t>
      </w:r>
      <w:r>
        <w:rPr>
          <w:rFonts w:hint="eastAsia" w:ascii="仿宋" w:hAnsi="仿宋" w:eastAsia="仿宋" w:cs="仿宋"/>
          <w:spacing w:val="2"/>
          <w:sz w:val="24"/>
          <w:szCs w:val="24"/>
          <w:highlight w:val="none"/>
          <w:u w:val="single" w:color="auto"/>
          <w:lang w:eastAsia="zh-CN"/>
        </w:rPr>
        <w:t>：</w:t>
      </w:r>
      <w:r>
        <w:rPr>
          <w:rFonts w:hint="eastAsia" w:ascii="仿宋" w:hAnsi="仿宋" w:eastAsia="仿宋" w:cs="仿宋"/>
          <w:spacing w:val="2"/>
          <w:sz w:val="24"/>
          <w:szCs w:val="24"/>
          <w:highlight w:val="none"/>
          <w:u w:val="single" w:color="auto"/>
          <w:lang w:val="en-US" w:eastAsia="zh-CN"/>
        </w:rPr>
        <w:t>制造业</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行业；制造商为</w:t>
      </w:r>
      <w:r>
        <w:rPr>
          <w:rFonts w:hint="eastAsia" w:ascii="仿宋" w:hAnsi="仿宋" w:eastAsia="仿宋" w:cs="仿宋"/>
          <w:spacing w:val="2"/>
          <w:sz w:val="24"/>
          <w:szCs w:val="24"/>
          <w:highlight w:val="none"/>
          <w:u w:val="single" w:color="auto"/>
        </w:rPr>
        <w:t xml:space="preserve"> (企</w:t>
      </w:r>
      <w:r>
        <w:rPr>
          <w:rFonts w:hint="eastAsia" w:ascii="仿宋" w:hAnsi="仿宋" w:eastAsia="仿宋" w:cs="仿宋"/>
          <w:spacing w:val="-13"/>
          <w:sz w:val="24"/>
          <w:szCs w:val="24"/>
          <w:highlight w:val="none"/>
          <w:u w:val="single" w:color="auto"/>
        </w:rPr>
        <w:t>业</w:t>
      </w:r>
      <w:r>
        <w:rPr>
          <w:rFonts w:hint="eastAsia" w:ascii="仿宋" w:hAnsi="仿宋" w:eastAsia="仿宋" w:cs="仿宋"/>
          <w:spacing w:val="-7"/>
          <w:sz w:val="24"/>
          <w:szCs w:val="24"/>
          <w:highlight w:val="none"/>
          <w:u w:val="single" w:color="auto"/>
        </w:rPr>
        <w:t xml:space="preserve">名称) </w:t>
      </w:r>
      <w:r>
        <w:rPr>
          <w:rFonts w:hint="eastAsia" w:ascii="仿宋" w:hAnsi="仿宋" w:eastAsia="仿宋" w:cs="仿宋"/>
          <w:spacing w:val="-7"/>
          <w:sz w:val="24"/>
          <w:szCs w:val="24"/>
          <w:highlight w:val="none"/>
        </w:rPr>
        <w:t>，从业人员</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人，营业收入为</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万元，资产总额为</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万元，属于</w:t>
      </w:r>
      <w:r>
        <w:rPr>
          <w:rFonts w:hint="eastAsia" w:ascii="仿宋" w:hAnsi="仿宋" w:eastAsia="仿宋" w:cs="仿宋"/>
          <w:spacing w:val="-7"/>
          <w:sz w:val="24"/>
          <w:szCs w:val="24"/>
          <w:highlight w:val="none"/>
          <w:u w:val="single" w:color="auto"/>
        </w:rPr>
        <w:t xml:space="preserve"> (中</w:t>
      </w:r>
      <w:r>
        <w:rPr>
          <w:rFonts w:hint="eastAsia" w:ascii="仿宋" w:hAnsi="仿宋" w:eastAsia="仿宋" w:cs="仿宋"/>
          <w:spacing w:val="12"/>
          <w:sz w:val="24"/>
          <w:szCs w:val="24"/>
          <w:highlight w:val="none"/>
          <w:u w:val="single" w:color="auto"/>
        </w:rPr>
        <w:t>型</w:t>
      </w:r>
      <w:r>
        <w:rPr>
          <w:rFonts w:hint="eastAsia" w:ascii="仿宋" w:hAnsi="仿宋" w:eastAsia="仿宋" w:cs="仿宋"/>
          <w:spacing w:val="8"/>
          <w:sz w:val="24"/>
          <w:szCs w:val="24"/>
          <w:highlight w:val="none"/>
          <w:u w:val="single" w:color="auto"/>
        </w:rPr>
        <w:t xml:space="preserve">企业、小型企业、微型企业) </w:t>
      </w:r>
      <w:r>
        <w:rPr>
          <w:rFonts w:hint="eastAsia" w:ascii="仿宋" w:hAnsi="仿宋" w:eastAsia="仿宋" w:cs="仿宋"/>
          <w:spacing w:val="8"/>
          <w:sz w:val="24"/>
          <w:szCs w:val="24"/>
          <w:highlight w:val="none"/>
        </w:rPr>
        <w:t>；</w:t>
      </w:r>
    </w:p>
    <w:p w14:paraId="5A554D44">
      <w:pPr>
        <w:keepNext w:val="0"/>
        <w:keepLines w:val="0"/>
        <w:pageBreakBefore w:val="0"/>
        <w:widowControl/>
        <w:kinsoku w:val="0"/>
        <w:wordWrap/>
        <w:overflowPunct/>
        <w:topLinePunct w:val="0"/>
        <w:autoSpaceDE w:val="0"/>
        <w:autoSpaceDN w:val="0"/>
        <w:bidi w:val="0"/>
        <w:adjustRightInd w:val="0"/>
        <w:snapToGrid w:val="0"/>
        <w:spacing w:line="360" w:lineRule="auto"/>
        <w:ind w:left="22" w:right="79" w:firstLine="243"/>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2. </w:t>
      </w:r>
      <w:r>
        <w:rPr>
          <w:rFonts w:hint="eastAsia" w:ascii="仿宋" w:hAnsi="仿宋" w:eastAsia="仿宋" w:cs="仿宋"/>
          <w:spacing w:val="3"/>
          <w:sz w:val="24"/>
          <w:szCs w:val="24"/>
          <w:highlight w:val="none"/>
          <w:u w:val="single" w:color="auto"/>
        </w:rPr>
        <w:t xml:space="preserve"> (标的名称)  </w:t>
      </w:r>
      <w:r>
        <w:rPr>
          <w:rFonts w:hint="eastAsia" w:ascii="仿宋" w:hAnsi="仿宋" w:eastAsia="仿宋" w:cs="仿宋"/>
          <w:spacing w:val="3"/>
          <w:sz w:val="24"/>
          <w:szCs w:val="24"/>
          <w:highlight w:val="none"/>
        </w:rPr>
        <w:t xml:space="preserve"> ，属于</w:t>
      </w:r>
      <w:r>
        <w:rPr>
          <w:rFonts w:hint="eastAsia" w:ascii="仿宋" w:hAnsi="仿宋" w:eastAsia="仿宋" w:cs="仿宋"/>
          <w:spacing w:val="3"/>
          <w:sz w:val="24"/>
          <w:szCs w:val="24"/>
          <w:highlight w:val="none"/>
          <w:u w:val="single" w:color="auto"/>
        </w:rPr>
        <w:t xml:space="preserve"> (采购文件中明确的所属行业</w:t>
      </w:r>
      <w:r>
        <w:rPr>
          <w:rFonts w:hint="eastAsia" w:ascii="仿宋" w:hAnsi="仿宋" w:eastAsia="仿宋" w:cs="仿宋"/>
          <w:spacing w:val="3"/>
          <w:sz w:val="24"/>
          <w:szCs w:val="24"/>
          <w:highlight w:val="none"/>
          <w:u w:val="single" w:color="auto"/>
          <w:lang w:eastAsia="zh-CN"/>
        </w:rPr>
        <w:t>：</w:t>
      </w:r>
      <w:r>
        <w:rPr>
          <w:rFonts w:hint="eastAsia" w:ascii="仿宋" w:hAnsi="仿宋" w:eastAsia="仿宋" w:cs="仿宋"/>
          <w:spacing w:val="3"/>
          <w:sz w:val="24"/>
          <w:szCs w:val="24"/>
          <w:highlight w:val="none"/>
          <w:u w:val="single" w:color="auto"/>
          <w:lang w:val="en-US" w:eastAsia="zh-CN"/>
        </w:rPr>
        <w:t>制造业</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行业；制造商为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z w:val="24"/>
          <w:szCs w:val="24"/>
          <w:highlight w:val="none"/>
          <w:u w:val="single" w:color="auto"/>
        </w:rPr>
        <w:t>(企</w:t>
      </w:r>
      <w:r>
        <w:rPr>
          <w:rFonts w:hint="eastAsia" w:ascii="仿宋" w:hAnsi="仿宋" w:eastAsia="仿宋" w:cs="仿宋"/>
          <w:spacing w:val="-13"/>
          <w:sz w:val="24"/>
          <w:szCs w:val="24"/>
          <w:highlight w:val="none"/>
          <w:u w:val="single" w:color="auto"/>
        </w:rPr>
        <w:t>业</w:t>
      </w:r>
      <w:r>
        <w:rPr>
          <w:rFonts w:hint="eastAsia" w:ascii="仿宋" w:hAnsi="仿宋" w:eastAsia="仿宋" w:cs="仿宋"/>
          <w:spacing w:val="-7"/>
          <w:sz w:val="24"/>
          <w:szCs w:val="24"/>
          <w:highlight w:val="none"/>
          <w:u w:val="single" w:color="auto"/>
        </w:rPr>
        <w:t xml:space="preserve">名称) </w:t>
      </w:r>
      <w:r>
        <w:rPr>
          <w:rFonts w:hint="eastAsia" w:ascii="仿宋" w:hAnsi="仿宋" w:eastAsia="仿宋" w:cs="仿宋"/>
          <w:spacing w:val="-7"/>
          <w:sz w:val="24"/>
          <w:szCs w:val="24"/>
          <w:highlight w:val="none"/>
        </w:rPr>
        <w:t>，从业人员</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人，营业收入为</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万元，资产总额为</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万元，属于</w:t>
      </w:r>
      <w:r>
        <w:rPr>
          <w:rFonts w:hint="eastAsia" w:ascii="仿宋" w:hAnsi="仿宋" w:eastAsia="仿宋" w:cs="仿宋"/>
          <w:spacing w:val="-7"/>
          <w:sz w:val="24"/>
          <w:szCs w:val="24"/>
          <w:highlight w:val="none"/>
          <w:u w:val="single" w:color="auto"/>
        </w:rPr>
        <w:t xml:space="preserve"> (中</w:t>
      </w:r>
      <w:r>
        <w:rPr>
          <w:rFonts w:hint="eastAsia" w:ascii="仿宋" w:hAnsi="仿宋" w:eastAsia="仿宋" w:cs="仿宋"/>
          <w:spacing w:val="14"/>
          <w:sz w:val="24"/>
          <w:szCs w:val="24"/>
          <w:highlight w:val="none"/>
          <w:u w:val="single" w:color="auto"/>
        </w:rPr>
        <w:t>型</w:t>
      </w:r>
      <w:r>
        <w:rPr>
          <w:rFonts w:hint="eastAsia" w:ascii="仿宋" w:hAnsi="仿宋" w:eastAsia="仿宋" w:cs="仿宋"/>
          <w:spacing w:val="12"/>
          <w:sz w:val="24"/>
          <w:szCs w:val="24"/>
          <w:highlight w:val="none"/>
          <w:u w:val="single" w:color="auto"/>
        </w:rPr>
        <w:t>企</w:t>
      </w:r>
      <w:r>
        <w:rPr>
          <w:rFonts w:hint="eastAsia" w:ascii="仿宋" w:hAnsi="仿宋" w:eastAsia="仿宋" w:cs="仿宋"/>
          <w:spacing w:val="7"/>
          <w:sz w:val="24"/>
          <w:szCs w:val="24"/>
          <w:highlight w:val="none"/>
          <w:u w:val="single" w:color="auto"/>
        </w:rPr>
        <w:t xml:space="preserve">业、小型企业、微型企业) </w:t>
      </w:r>
      <w:r>
        <w:rPr>
          <w:rFonts w:hint="eastAsia" w:ascii="仿宋" w:hAnsi="仿宋" w:eastAsia="仿宋" w:cs="仿宋"/>
          <w:spacing w:val="7"/>
          <w:sz w:val="24"/>
          <w:szCs w:val="24"/>
          <w:highlight w:val="none"/>
        </w:rPr>
        <w:t>；</w:t>
      </w:r>
    </w:p>
    <w:p w14:paraId="6C4FBAA6">
      <w:pPr>
        <w:keepNext w:val="0"/>
        <w:keepLines w:val="0"/>
        <w:pageBreakBefore w:val="0"/>
        <w:widowControl/>
        <w:kinsoku w:val="0"/>
        <w:wordWrap/>
        <w:overflowPunct/>
        <w:topLinePunct w:val="0"/>
        <w:autoSpaceDE w:val="0"/>
        <w:autoSpaceDN w:val="0"/>
        <w:bidi w:val="0"/>
        <w:adjustRightInd w:val="0"/>
        <w:snapToGrid w:val="0"/>
        <w:spacing w:line="360" w:lineRule="auto"/>
        <w:ind w:left="38"/>
        <w:textAlignment w:val="baseline"/>
        <w:rPr>
          <w:rFonts w:hint="eastAsia" w:ascii="仿宋" w:hAnsi="仿宋" w:eastAsia="仿宋" w:cs="仿宋"/>
          <w:sz w:val="24"/>
          <w:szCs w:val="24"/>
          <w:highlight w:val="none"/>
        </w:rPr>
      </w:pPr>
      <w:r>
        <w:rPr>
          <w:rFonts w:hint="eastAsia" w:ascii="仿宋" w:hAnsi="仿宋" w:eastAsia="仿宋" w:cs="仿宋"/>
          <w:spacing w:val="5"/>
          <w:position w:val="3"/>
          <w:sz w:val="24"/>
          <w:szCs w:val="24"/>
          <w:highlight w:val="none"/>
        </w:rPr>
        <w:t>……</w:t>
      </w:r>
    </w:p>
    <w:p w14:paraId="6D0FF3CE">
      <w:pPr>
        <w:keepNext w:val="0"/>
        <w:keepLines w:val="0"/>
        <w:pageBreakBefore w:val="0"/>
        <w:widowControl/>
        <w:kinsoku w:val="0"/>
        <w:wordWrap/>
        <w:overflowPunct/>
        <w:topLinePunct w:val="0"/>
        <w:autoSpaceDE w:val="0"/>
        <w:autoSpaceDN w:val="0"/>
        <w:bidi w:val="0"/>
        <w:adjustRightInd w:val="0"/>
        <w:snapToGrid w:val="0"/>
        <w:spacing w:line="360" w:lineRule="auto"/>
        <w:ind w:left="22" w:right="79" w:firstLine="268"/>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以</w:t>
      </w:r>
      <w:r>
        <w:rPr>
          <w:rFonts w:hint="eastAsia" w:ascii="仿宋" w:hAnsi="仿宋" w:eastAsia="仿宋" w:cs="仿宋"/>
          <w:spacing w:val="6"/>
          <w:sz w:val="24"/>
          <w:szCs w:val="24"/>
          <w:highlight w:val="none"/>
        </w:rPr>
        <w:t>上企业，不属于大企业的分支机构，不存在控股股东为大企业的情形，也不</w:t>
      </w:r>
      <w:r>
        <w:rPr>
          <w:rFonts w:hint="eastAsia" w:ascii="仿宋" w:hAnsi="仿宋" w:eastAsia="仿宋" w:cs="仿宋"/>
          <w:spacing w:val="9"/>
          <w:sz w:val="24"/>
          <w:szCs w:val="24"/>
          <w:highlight w:val="none"/>
        </w:rPr>
        <w:t>存在与大企业的负责人为同一人的情形</w:t>
      </w:r>
      <w:r>
        <w:rPr>
          <w:rFonts w:hint="eastAsia" w:ascii="仿宋" w:hAnsi="仿宋" w:eastAsia="仿宋" w:cs="仿宋"/>
          <w:spacing w:val="8"/>
          <w:sz w:val="24"/>
          <w:szCs w:val="24"/>
          <w:highlight w:val="none"/>
        </w:rPr>
        <w:t>。</w:t>
      </w:r>
    </w:p>
    <w:p w14:paraId="1DCCF480">
      <w:pPr>
        <w:keepNext w:val="0"/>
        <w:keepLines w:val="0"/>
        <w:pageBreakBefore w:val="0"/>
        <w:widowControl/>
        <w:kinsoku w:val="0"/>
        <w:wordWrap/>
        <w:overflowPunct/>
        <w:topLinePunct w:val="0"/>
        <w:autoSpaceDE w:val="0"/>
        <w:autoSpaceDN w:val="0"/>
        <w:bidi w:val="0"/>
        <w:adjustRightInd w:val="0"/>
        <w:snapToGrid w:val="0"/>
        <w:spacing w:line="360" w:lineRule="auto"/>
        <w:ind w:left="263" w:right="505"/>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本</w:t>
      </w:r>
      <w:r>
        <w:rPr>
          <w:rFonts w:hint="eastAsia" w:ascii="仿宋" w:hAnsi="仿宋" w:eastAsia="仿宋" w:cs="仿宋"/>
          <w:spacing w:val="13"/>
          <w:sz w:val="24"/>
          <w:szCs w:val="24"/>
          <w:highlight w:val="none"/>
        </w:rPr>
        <w:t>企</w:t>
      </w:r>
      <w:r>
        <w:rPr>
          <w:rFonts w:hint="eastAsia" w:ascii="仿宋" w:hAnsi="仿宋" w:eastAsia="仿宋" w:cs="仿宋"/>
          <w:spacing w:val="8"/>
          <w:sz w:val="24"/>
          <w:szCs w:val="24"/>
          <w:highlight w:val="none"/>
        </w:rPr>
        <w:t>业对上述声明内容的真实性负责。如有虚假，将依法承担相应责任。</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注</w:t>
      </w:r>
      <w:r>
        <w:rPr>
          <w:rFonts w:hint="eastAsia" w:ascii="仿宋" w:hAnsi="仿宋" w:eastAsia="仿宋" w:cs="仿宋"/>
          <w:spacing w:val="12"/>
          <w:sz w:val="24"/>
          <w:szCs w:val="24"/>
          <w:highlight w:val="none"/>
        </w:rPr>
        <w:t>：</w:t>
      </w:r>
      <w:r>
        <w:rPr>
          <w:rFonts w:hint="eastAsia" w:ascii="仿宋" w:hAnsi="仿宋" w:eastAsia="仿宋" w:cs="仿宋"/>
          <w:spacing w:val="8"/>
          <w:sz w:val="24"/>
          <w:szCs w:val="24"/>
          <w:highlight w:val="none"/>
        </w:rPr>
        <w:t>若无此项内容，可不提供此函。</w:t>
      </w:r>
    </w:p>
    <w:p w14:paraId="61EC5C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2D3AB5F0">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 xml:space="preserve">企业名称：                (公章) </w:t>
      </w:r>
    </w:p>
    <w:p w14:paraId="258A4EFE">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法定代表人：          (签字或盖章)</w:t>
      </w:r>
    </w:p>
    <w:p w14:paraId="4EBF83C4">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z w:val="24"/>
          <w:szCs w:val="24"/>
          <w:highlight w:val="none"/>
        </w:rPr>
      </w:pPr>
      <w:r>
        <w:rPr>
          <w:rFonts w:hint="eastAsia" w:ascii="仿宋" w:hAnsi="仿宋" w:eastAsia="仿宋" w:cs="仿宋"/>
          <w:b/>
          <w:bCs/>
          <w:spacing w:val="-8"/>
          <w:sz w:val="24"/>
          <w:szCs w:val="24"/>
          <w:highlight w:val="none"/>
        </w:rPr>
        <w:t>年     月     日</w:t>
      </w:r>
    </w:p>
    <w:p w14:paraId="19768C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71FC0043">
      <w:pPr>
        <w:keepNext w:val="0"/>
        <w:keepLines w:val="0"/>
        <w:pageBreakBefore w:val="0"/>
        <w:widowControl/>
        <w:kinsoku w:val="0"/>
        <w:wordWrap/>
        <w:overflowPunct/>
        <w:topLinePunct w:val="0"/>
        <w:autoSpaceDE w:val="0"/>
        <w:autoSpaceDN w:val="0"/>
        <w:bidi w:val="0"/>
        <w:adjustRightInd w:val="0"/>
        <w:snapToGrid w:val="0"/>
        <w:spacing w:line="360" w:lineRule="auto"/>
        <w:ind w:left="22" w:right="79" w:firstLine="3"/>
        <w:textAlignment w:val="baseline"/>
        <w:rPr>
          <w:rFonts w:hint="eastAsia" w:ascii="仿宋" w:hAnsi="仿宋" w:eastAsia="仿宋" w:cs="仿宋"/>
          <w:spacing w:val="6"/>
          <w:sz w:val="24"/>
          <w:szCs w:val="24"/>
          <w:highlight w:val="none"/>
        </w:rPr>
      </w:pPr>
      <w:r>
        <w:rPr>
          <w:rFonts w:hint="eastAsia" w:ascii="仿宋" w:hAnsi="仿宋" w:eastAsia="仿宋" w:cs="仿宋"/>
          <w:spacing w:val="7"/>
          <w:sz w:val="24"/>
          <w:szCs w:val="24"/>
          <w:highlight w:val="none"/>
        </w:rPr>
        <w:t>从业人员、营业收入、资产总额填报上一年度数据，无上一年度数据的新成立</w:t>
      </w:r>
      <w:r>
        <w:rPr>
          <w:rFonts w:hint="eastAsia" w:ascii="仿宋" w:hAnsi="仿宋" w:eastAsia="仿宋" w:cs="仿宋"/>
          <w:spacing w:val="6"/>
          <w:sz w:val="24"/>
          <w:szCs w:val="24"/>
          <w:highlight w:val="none"/>
        </w:rPr>
        <w:t>企</w:t>
      </w:r>
      <w:r>
        <w:rPr>
          <w:rFonts w:hint="eastAsia" w:ascii="仿宋" w:hAnsi="仿宋" w:eastAsia="仿宋" w:cs="仿宋"/>
          <w:spacing w:val="7"/>
          <w:sz w:val="24"/>
          <w:szCs w:val="24"/>
          <w:highlight w:val="none"/>
        </w:rPr>
        <w:t>业可不填报</w:t>
      </w:r>
      <w:r>
        <w:rPr>
          <w:rFonts w:hint="eastAsia" w:ascii="仿宋" w:hAnsi="仿宋" w:eastAsia="仿宋" w:cs="仿宋"/>
          <w:spacing w:val="6"/>
          <w:sz w:val="24"/>
          <w:szCs w:val="24"/>
          <w:highlight w:val="none"/>
        </w:rPr>
        <w:t>。</w:t>
      </w:r>
    </w:p>
    <w:p w14:paraId="1D6F1047">
      <w:pPr>
        <w:spacing w:line="412" w:lineRule="auto"/>
        <w:rPr>
          <w:rFonts w:hint="eastAsia" w:ascii="仿宋" w:hAnsi="仿宋" w:eastAsia="仿宋" w:cs="仿宋"/>
          <w:sz w:val="21"/>
          <w:highlight w:val="none"/>
        </w:rPr>
      </w:pPr>
    </w:p>
    <w:p w14:paraId="54EF4CF9">
      <w:pPr>
        <w:spacing w:line="412" w:lineRule="auto"/>
        <w:rPr>
          <w:rFonts w:hint="eastAsia" w:ascii="仿宋" w:hAnsi="仿宋" w:eastAsia="仿宋" w:cs="仿宋"/>
          <w:sz w:val="21"/>
          <w:highlight w:val="none"/>
        </w:rPr>
      </w:pPr>
    </w:p>
    <w:p w14:paraId="371B624C">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61" w:name="_bookmark35"/>
      <w:bookmarkEnd w:id="161"/>
      <w:bookmarkStart w:id="162" w:name="_Toc6341"/>
      <w:bookmarkStart w:id="163" w:name="_Toc2628"/>
      <w:r>
        <w:rPr>
          <w:rFonts w:hint="eastAsia" w:ascii="仿宋" w:hAnsi="仿宋" w:eastAsia="仿宋" w:cs="仿宋"/>
          <w:b/>
          <w:bCs/>
          <w:snapToGrid/>
          <w:color w:val="auto"/>
          <w:kern w:val="2"/>
          <w:sz w:val="28"/>
          <w:szCs w:val="28"/>
          <w:highlight w:val="none"/>
          <w:u w:val="none"/>
          <w:lang w:val="en-US" w:eastAsia="zh-CN" w:bidi="ar-SA"/>
        </w:rPr>
        <w:t>附件 19：残疾人福利性单位声明函</w:t>
      </w:r>
      <w:bookmarkEnd w:id="162"/>
      <w:bookmarkEnd w:id="163"/>
    </w:p>
    <w:p w14:paraId="59355781">
      <w:pPr>
        <w:spacing w:line="322" w:lineRule="auto"/>
        <w:rPr>
          <w:rFonts w:hint="eastAsia" w:ascii="仿宋" w:hAnsi="仿宋" w:eastAsia="仿宋" w:cs="仿宋"/>
          <w:sz w:val="21"/>
          <w:highlight w:val="none"/>
        </w:rPr>
      </w:pPr>
    </w:p>
    <w:p w14:paraId="0440140D">
      <w:pPr>
        <w:spacing w:before="113" w:line="225" w:lineRule="auto"/>
        <w:ind w:left="2192"/>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zh-CN" w:eastAsia="zh-CN" w:bidi="ar-SA"/>
        </w:rPr>
        <w:t>残疾人福利性单位声明函</w:t>
      </w:r>
    </w:p>
    <w:p w14:paraId="49EA1FA0">
      <w:pPr>
        <w:spacing w:line="323" w:lineRule="auto"/>
        <w:rPr>
          <w:rFonts w:hint="eastAsia" w:ascii="仿宋" w:hAnsi="仿宋" w:eastAsia="仿宋" w:cs="仿宋"/>
          <w:sz w:val="21"/>
          <w:highlight w:val="none"/>
        </w:rPr>
      </w:pPr>
    </w:p>
    <w:p w14:paraId="03FDC84B">
      <w:pPr>
        <w:spacing w:line="323" w:lineRule="auto"/>
        <w:rPr>
          <w:rFonts w:hint="eastAsia" w:ascii="仿宋" w:hAnsi="仿宋" w:eastAsia="仿宋" w:cs="仿宋"/>
          <w:sz w:val="21"/>
          <w:highlight w:val="none"/>
        </w:rPr>
      </w:pPr>
    </w:p>
    <w:p w14:paraId="672A448B">
      <w:pPr>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481"/>
        <w:textAlignment w:val="baseline"/>
        <w:rPr>
          <w:rFonts w:hint="eastAsia" w:ascii="仿宋" w:hAnsi="仿宋" w:eastAsia="仿宋" w:cs="仿宋"/>
          <w:spacing w:val="9"/>
          <w:sz w:val="24"/>
          <w:szCs w:val="24"/>
          <w:highlight w:val="none"/>
          <w:lang w:eastAsia="zh-CN"/>
        </w:rPr>
      </w:pPr>
      <w:r>
        <w:rPr>
          <w:rFonts w:hint="eastAsia" w:ascii="仿宋" w:hAnsi="仿宋" w:eastAsia="仿宋" w:cs="仿宋"/>
          <w:spacing w:val="15"/>
          <w:sz w:val="24"/>
          <w:szCs w:val="24"/>
          <w:highlight w:val="none"/>
        </w:rPr>
        <w:t>致</w:t>
      </w:r>
      <w:r>
        <w:rPr>
          <w:rFonts w:hint="eastAsia" w:ascii="仿宋" w:hAnsi="仿宋" w:eastAsia="仿宋" w:cs="仿宋"/>
          <w:spacing w:val="9"/>
          <w:sz w:val="24"/>
          <w:szCs w:val="24"/>
          <w:highlight w:val="none"/>
        </w:rPr>
        <w:t>：</w:t>
      </w:r>
      <w:r>
        <w:rPr>
          <w:rFonts w:hint="eastAsia" w:ascii="仿宋" w:hAnsi="仿宋" w:eastAsia="仿宋" w:cs="仿宋"/>
          <w:spacing w:val="9"/>
          <w:sz w:val="24"/>
          <w:szCs w:val="24"/>
          <w:highlight w:val="none"/>
          <w:lang w:eastAsia="zh-CN"/>
        </w:rPr>
        <w:t>青海广兴工程项目管理有限公司</w:t>
      </w:r>
    </w:p>
    <w:p w14:paraId="1EFAA13E">
      <w:pPr>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481"/>
        <w:textAlignment w:val="baseline"/>
        <w:rPr>
          <w:rFonts w:hint="eastAsia" w:ascii="仿宋" w:hAnsi="仿宋" w:eastAsia="仿宋" w:cs="仿宋"/>
          <w:spacing w:val="6"/>
          <w:sz w:val="24"/>
          <w:szCs w:val="24"/>
          <w:highlight w:val="none"/>
        </w:rPr>
      </w:pPr>
      <w:r>
        <w:rPr>
          <w:rFonts w:hint="eastAsia" w:ascii="仿宋" w:hAnsi="仿宋" w:eastAsia="仿宋" w:cs="仿宋"/>
          <w:spacing w:val="7"/>
          <w:sz w:val="24"/>
          <w:szCs w:val="24"/>
          <w:highlight w:val="none"/>
        </w:rPr>
        <w:t>本单位郑重声明，根据《财政部、民政部、中国残疾人联合会关于促进残</w:t>
      </w:r>
      <w:r>
        <w:rPr>
          <w:rFonts w:hint="eastAsia" w:ascii="仿宋" w:hAnsi="仿宋" w:eastAsia="仿宋" w:cs="仿宋"/>
          <w:spacing w:val="2"/>
          <w:sz w:val="24"/>
          <w:szCs w:val="24"/>
          <w:highlight w:val="none"/>
        </w:rPr>
        <w:t>疾</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人就</w:t>
      </w:r>
      <w:r>
        <w:rPr>
          <w:rFonts w:hint="eastAsia" w:ascii="仿宋" w:hAnsi="仿宋" w:eastAsia="仿宋" w:cs="仿宋"/>
          <w:spacing w:val="3"/>
          <w:sz w:val="24"/>
          <w:szCs w:val="24"/>
          <w:highlight w:val="none"/>
        </w:rPr>
        <w:t>业政府采购政策的通知》  (财库〔2017〕141 号) 的规定，本单位为符合条</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件的</w:t>
      </w:r>
      <w:r>
        <w:rPr>
          <w:rFonts w:hint="eastAsia" w:ascii="仿宋" w:hAnsi="仿宋" w:eastAsia="仿宋" w:cs="仿宋"/>
          <w:spacing w:val="7"/>
          <w:sz w:val="24"/>
          <w:szCs w:val="24"/>
          <w:highlight w:val="none"/>
        </w:rPr>
        <w:t>残</w:t>
      </w:r>
      <w:r>
        <w:rPr>
          <w:rFonts w:hint="eastAsia" w:ascii="仿宋" w:hAnsi="仿宋" w:eastAsia="仿宋" w:cs="仿宋"/>
          <w:spacing w:val="6"/>
          <w:sz w:val="24"/>
          <w:szCs w:val="24"/>
          <w:highlight w:val="none"/>
        </w:rPr>
        <w:t>疾人福利性单位，本单位在职职工人数为</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rPr>
        <w:t xml:space="preserve"> 人，安置的残疾人人数</w:t>
      </w:r>
    </w:p>
    <w:p w14:paraId="6917DBCE">
      <w:pPr>
        <w:keepNext w:val="0"/>
        <w:keepLines w:val="0"/>
        <w:pageBreakBefore w:val="0"/>
        <w:widowControl/>
        <w:kinsoku w:val="0"/>
        <w:wordWrap/>
        <w:overflowPunct/>
        <w:topLinePunct w:val="0"/>
        <w:autoSpaceDE w:val="0"/>
        <w:autoSpaceDN w:val="0"/>
        <w:bidi w:val="0"/>
        <w:adjustRightInd w:val="0"/>
        <w:snapToGrid w:val="0"/>
        <w:spacing w:line="360" w:lineRule="auto"/>
        <w:ind w:right="13"/>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人。且本单位参加______单位的______项目采购活动提供本单位制造的货物 (</w:t>
      </w:r>
      <w:r>
        <w:rPr>
          <w:rFonts w:hint="eastAsia" w:ascii="仿宋" w:hAnsi="仿宋" w:eastAsia="仿宋" w:cs="仿宋"/>
          <w:spacing w:val="1"/>
          <w:sz w:val="24"/>
          <w:szCs w:val="24"/>
          <w:highlight w:val="none"/>
        </w:rPr>
        <w:t>由</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本单位</w:t>
      </w:r>
      <w:r>
        <w:rPr>
          <w:rFonts w:hint="eastAsia" w:ascii="仿宋" w:hAnsi="仿宋" w:eastAsia="仿宋" w:cs="仿宋"/>
          <w:spacing w:val="9"/>
          <w:sz w:val="24"/>
          <w:szCs w:val="24"/>
          <w:highlight w:val="none"/>
        </w:rPr>
        <w:t>承担工程/提供服务) ，或者提供其他残疾人福利性单位制造的货物 (不</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 xml:space="preserve">包括使用非残疾人福利性单位注册商标的货物) </w:t>
      </w:r>
      <w:r>
        <w:rPr>
          <w:rFonts w:hint="eastAsia" w:ascii="仿宋" w:hAnsi="仿宋" w:eastAsia="仿宋" w:cs="仿宋"/>
          <w:spacing w:val="5"/>
          <w:sz w:val="24"/>
          <w:szCs w:val="24"/>
          <w:highlight w:val="none"/>
        </w:rPr>
        <w:t>。</w:t>
      </w:r>
    </w:p>
    <w:p w14:paraId="0CC0DA41">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本</w:t>
      </w:r>
      <w:r>
        <w:rPr>
          <w:rFonts w:hint="eastAsia" w:ascii="仿宋" w:hAnsi="仿宋" w:eastAsia="仿宋" w:cs="仿宋"/>
          <w:spacing w:val="9"/>
          <w:sz w:val="24"/>
          <w:szCs w:val="24"/>
          <w:highlight w:val="none"/>
        </w:rPr>
        <w:t>单位对上述声明的真实性负责。如有虚假，将依法承担相应责任。</w:t>
      </w:r>
    </w:p>
    <w:p w14:paraId="36FB50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2DE702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3C8A8331">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rPr>
          <w:rFonts w:hint="eastAsia" w:ascii="仿宋" w:hAnsi="仿宋" w:eastAsia="仿宋" w:cs="仿宋"/>
          <w:sz w:val="23"/>
          <w:szCs w:val="23"/>
          <w:highlight w:val="none"/>
        </w:rPr>
      </w:pPr>
      <w:r>
        <w:rPr>
          <w:rFonts w:hint="eastAsia" w:ascii="仿宋" w:hAnsi="仿宋" w:eastAsia="仿宋" w:cs="仿宋"/>
          <w:spacing w:val="16"/>
          <w:sz w:val="24"/>
          <w:szCs w:val="24"/>
          <w:highlight w:val="none"/>
        </w:rPr>
        <w:t>注</w:t>
      </w:r>
      <w:r>
        <w:rPr>
          <w:rFonts w:hint="eastAsia" w:ascii="仿宋" w:hAnsi="仿宋" w:eastAsia="仿宋" w:cs="仿宋"/>
          <w:spacing w:val="12"/>
          <w:sz w:val="24"/>
          <w:szCs w:val="24"/>
          <w:highlight w:val="none"/>
        </w:rPr>
        <w:t>：</w:t>
      </w:r>
      <w:r>
        <w:rPr>
          <w:rFonts w:hint="eastAsia" w:ascii="仿宋" w:hAnsi="仿宋" w:eastAsia="仿宋" w:cs="仿宋"/>
          <w:spacing w:val="8"/>
          <w:sz w:val="24"/>
          <w:szCs w:val="24"/>
          <w:highlight w:val="none"/>
        </w:rPr>
        <w:t>若无此项内容，可不提供此函。</w:t>
      </w:r>
    </w:p>
    <w:p w14:paraId="525F15C1">
      <w:pPr>
        <w:spacing w:line="249" w:lineRule="auto"/>
        <w:rPr>
          <w:rFonts w:hint="eastAsia" w:ascii="仿宋" w:hAnsi="仿宋" w:eastAsia="仿宋" w:cs="仿宋"/>
          <w:sz w:val="21"/>
          <w:highlight w:val="none"/>
        </w:rPr>
      </w:pPr>
    </w:p>
    <w:p w14:paraId="7B745E1F">
      <w:pPr>
        <w:spacing w:line="249" w:lineRule="auto"/>
        <w:rPr>
          <w:rFonts w:hint="eastAsia" w:ascii="仿宋" w:hAnsi="仿宋" w:eastAsia="仿宋" w:cs="仿宋"/>
          <w:sz w:val="21"/>
          <w:highlight w:val="none"/>
        </w:rPr>
      </w:pPr>
    </w:p>
    <w:p w14:paraId="203DB290">
      <w:pPr>
        <w:spacing w:line="250" w:lineRule="auto"/>
        <w:rPr>
          <w:rFonts w:hint="eastAsia" w:ascii="仿宋" w:hAnsi="仿宋" w:eastAsia="仿宋" w:cs="仿宋"/>
          <w:sz w:val="21"/>
          <w:highlight w:val="none"/>
        </w:rPr>
      </w:pPr>
    </w:p>
    <w:p w14:paraId="4132E66A">
      <w:pPr>
        <w:spacing w:line="250" w:lineRule="auto"/>
        <w:rPr>
          <w:rFonts w:hint="eastAsia" w:ascii="仿宋" w:hAnsi="仿宋" w:eastAsia="仿宋" w:cs="仿宋"/>
          <w:sz w:val="21"/>
          <w:highlight w:val="none"/>
        </w:rPr>
      </w:pPr>
    </w:p>
    <w:p w14:paraId="4E07B098">
      <w:pPr>
        <w:spacing w:line="250" w:lineRule="auto"/>
        <w:rPr>
          <w:rFonts w:hint="eastAsia" w:ascii="仿宋" w:hAnsi="仿宋" w:eastAsia="仿宋" w:cs="仿宋"/>
          <w:sz w:val="21"/>
          <w:highlight w:val="none"/>
        </w:rPr>
      </w:pPr>
    </w:p>
    <w:p w14:paraId="10E6F240">
      <w:pPr>
        <w:spacing w:line="250" w:lineRule="auto"/>
        <w:rPr>
          <w:rFonts w:hint="eastAsia" w:ascii="仿宋" w:hAnsi="仿宋" w:eastAsia="仿宋" w:cs="仿宋"/>
          <w:sz w:val="21"/>
          <w:highlight w:val="none"/>
        </w:rPr>
      </w:pPr>
    </w:p>
    <w:p w14:paraId="1D062DD2">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 xml:space="preserve">企业名称：                (公章) </w:t>
      </w:r>
    </w:p>
    <w:p w14:paraId="5F2A25C7">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法定代表人：          (签字或盖章)</w:t>
      </w:r>
    </w:p>
    <w:p w14:paraId="715890B2">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年     月     日</w:t>
      </w:r>
    </w:p>
    <w:p w14:paraId="14A2F778">
      <w:pPr>
        <w:rPr>
          <w:rFonts w:hint="eastAsia" w:ascii="仿宋" w:hAnsi="仿宋" w:eastAsia="仿宋" w:cs="仿宋"/>
          <w:highlight w:val="none"/>
        </w:rPr>
        <w:sectPr>
          <w:footerReference r:id="rId30" w:type="default"/>
          <w:pgSz w:w="11906" w:h="16838"/>
          <w:pgMar w:top="1429" w:right="1576" w:bottom="1429" w:left="1576" w:header="0" w:footer="986" w:gutter="0"/>
          <w:pgNumType w:fmt="decimal"/>
          <w:cols w:space="0" w:num="1"/>
          <w:rtlGutter w:val="0"/>
          <w:docGrid w:linePitch="0" w:charSpace="0"/>
        </w:sectPr>
      </w:pPr>
    </w:p>
    <w:p w14:paraId="7DA3DB69">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64" w:name="_bookmark37"/>
      <w:bookmarkEnd w:id="164"/>
      <w:bookmarkStart w:id="165" w:name="_bookmark36"/>
      <w:bookmarkEnd w:id="165"/>
      <w:bookmarkStart w:id="166" w:name="_Toc15354"/>
      <w:bookmarkStart w:id="167" w:name="_Toc23651"/>
      <w:r>
        <w:rPr>
          <w:rFonts w:hint="eastAsia" w:ascii="仿宋" w:hAnsi="仿宋" w:eastAsia="仿宋" w:cs="仿宋"/>
          <w:b/>
          <w:bCs/>
          <w:snapToGrid/>
          <w:color w:val="auto"/>
          <w:kern w:val="2"/>
          <w:sz w:val="28"/>
          <w:szCs w:val="28"/>
          <w:highlight w:val="none"/>
          <w:u w:val="none"/>
          <w:lang w:val="en-US" w:eastAsia="zh-CN" w:bidi="ar-SA"/>
        </w:rPr>
        <w:t>附件 20：监狱企业证明资料</w:t>
      </w:r>
      <w:bookmarkEnd w:id="166"/>
      <w:bookmarkEnd w:id="167"/>
    </w:p>
    <w:p w14:paraId="23103A99">
      <w:pPr>
        <w:spacing w:line="444" w:lineRule="auto"/>
        <w:rPr>
          <w:rFonts w:hint="eastAsia" w:ascii="仿宋" w:hAnsi="仿宋" w:eastAsia="仿宋" w:cs="仿宋"/>
          <w:sz w:val="21"/>
          <w:highlight w:val="none"/>
        </w:rPr>
      </w:pPr>
    </w:p>
    <w:p w14:paraId="667B0ED1">
      <w:pPr>
        <w:spacing w:before="114" w:line="225" w:lineRule="auto"/>
        <w:ind w:left="2736"/>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zh-CN" w:eastAsia="zh-CN" w:bidi="ar-SA"/>
        </w:rPr>
        <w:t>监狱企业证明资料</w:t>
      </w:r>
    </w:p>
    <w:p w14:paraId="1E1E331B">
      <w:pPr>
        <w:keepNext w:val="0"/>
        <w:keepLines w:val="0"/>
        <w:pageBreakBefore w:val="0"/>
        <w:widowControl/>
        <w:kinsoku w:val="0"/>
        <w:wordWrap/>
        <w:overflowPunct/>
        <w:topLinePunct w:val="0"/>
        <w:autoSpaceDE w:val="0"/>
        <w:autoSpaceDN w:val="0"/>
        <w:bidi w:val="0"/>
        <w:adjustRightInd w:val="0"/>
        <w:snapToGrid w:val="0"/>
        <w:spacing w:line="360" w:lineRule="auto"/>
        <w:ind w:left="65" w:firstLine="440"/>
        <w:textAlignment w:val="baseline"/>
        <w:rPr>
          <w:rFonts w:hint="eastAsia" w:ascii="仿宋" w:hAnsi="仿宋" w:eastAsia="仿宋" w:cs="仿宋"/>
          <w:spacing w:val="12"/>
          <w:sz w:val="24"/>
          <w:szCs w:val="24"/>
          <w:highlight w:val="none"/>
        </w:rPr>
      </w:pPr>
    </w:p>
    <w:p w14:paraId="03A3DE50">
      <w:pPr>
        <w:keepNext w:val="0"/>
        <w:keepLines w:val="0"/>
        <w:pageBreakBefore w:val="0"/>
        <w:widowControl/>
        <w:kinsoku w:val="0"/>
        <w:wordWrap/>
        <w:overflowPunct/>
        <w:topLinePunct w:val="0"/>
        <w:autoSpaceDE w:val="0"/>
        <w:autoSpaceDN w:val="0"/>
        <w:bidi w:val="0"/>
        <w:adjustRightInd w:val="0"/>
        <w:snapToGrid w:val="0"/>
        <w:spacing w:line="360" w:lineRule="auto"/>
        <w:ind w:left="65" w:firstLine="44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备</w:t>
      </w:r>
      <w:r>
        <w:rPr>
          <w:rFonts w:hint="eastAsia" w:ascii="仿宋" w:hAnsi="仿宋" w:eastAsia="仿宋" w:cs="仿宋"/>
          <w:spacing w:val="10"/>
          <w:sz w:val="24"/>
          <w:szCs w:val="24"/>
          <w:highlight w:val="none"/>
        </w:rPr>
        <w:t>注</w:t>
      </w:r>
      <w:r>
        <w:rPr>
          <w:rFonts w:hint="eastAsia" w:ascii="仿宋" w:hAnsi="仿宋" w:eastAsia="仿宋" w:cs="仿宋"/>
          <w:spacing w:val="6"/>
          <w:sz w:val="24"/>
          <w:szCs w:val="24"/>
          <w:highlight w:val="none"/>
        </w:rPr>
        <w:t>：按《财政部司法部关于政府采购支持监狱企业发展有关问题的通知》</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财</w:t>
      </w:r>
      <w:r>
        <w:rPr>
          <w:rFonts w:hint="eastAsia" w:ascii="仿宋" w:hAnsi="仿宋" w:eastAsia="仿宋" w:cs="仿宋"/>
          <w:spacing w:val="4"/>
          <w:sz w:val="24"/>
          <w:szCs w:val="24"/>
          <w:highlight w:val="none"/>
        </w:rPr>
        <w:t>库〔2014〕68 号)文件规定提供证明文件 (复印件) 。</w:t>
      </w:r>
    </w:p>
    <w:p w14:paraId="327D44C4">
      <w:pPr>
        <w:keepNext w:val="0"/>
        <w:keepLines w:val="0"/>
        <w:pageBreakBefore w:val="0"/>
        <w:widowControl/>
        <w:kinsoku w:val="0"/>
        <w:wordWrap/>
        <w:overflowPunct/>
        <w:topLinePunct w:val="0"/>
        <w:autoSpaceDE w:val="0"/>
        <w:autoSpaceDN w:val="0"/>
        <w:bidi w:val="0"/>
        <w:adjustRightInd w:val="0"/>
        <w:snapToGrid w:val="0"/>
        <w:spacing w:line="360" w:lineRule="auto"/>
        <w:ind w:left="28" w:right="51" w:firstLine="478"/>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说</w:t>
      </w:r>
      <w:r>
        <w:rPr>
          <w:rFonts w:hint="eastAsia" w:ascii="仿宋" w:hAnsi="仿宋" w:eastAsia="仿宋" w:cs="仿宋"/>
          <w:spacing w:val="13"/>
          <w:sz w:val="24"/>
          <w:szCs w:val="24"/>
          <w:highlight w:val="none"/>
        </w:rPr>
        <w:t>明</w:t>
      </w:r>
      <w:r>
        <w:rPr>
          <w:rFonts w:hint="eastAsia" w:ascii="仿宋" w:hAnsi="仿宋" w:eastAsia="仿宋" w:cs="仿宋"/>
          <w:spacing w:val="8"/>
          <w:sz w:val="24"/>
          <w:szCs w:val="24"/>
          <w:highlight w:val="none"/>
        </w:rPr>
        <w:t>：①监狱企业参加政府采购活动时，应当提供由省级以上监狱管理局、</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戒毒管理局(含新疆生产建设兵团)出具的属于监狱企业的证明文件</w:t>
      </w:r>
      <w:r>
        <w:rPr>
          <w:rFonts w:hint="eastAsia" w:ascii="仿宋" w:hAnsi="仿宋" w:eastAsia="仿宋" w:cs="仿宋"/>
          <w:spacing w:val="5"/>
          <w:sz w:val="24"/>
          <w:szCs w:val="24"/>
          <w:highlight w:val="none"/>
        </w:rPr>
        <w:t>。</w:t>
      </w:r>
    </w:p>
    <w:p w14:paraId="751CD247">
      <w:pPr>
        <w:keepNext w:val="0"/>
        <w:keepLines w:val="0"/>
        <w:pageBreakBefore w:val="0"/>
        <w:widowControl/>
        <w:kinsoku w:val="0"/>
        <w:wordWrap/>
        <w:overflowPunct/>
        <w:topLinePunct w:val="0"/>
        <w:autoSpaceDE w:val="0"/>
        <w:autoSpaceDN w:val="0"/>
        <w:bidi w:val="0"/>
        <w:adjustRightInd w:val="0"/>
        <w:snapToGrid w:val="0"/>
        <w:spacing w:line="360" w:lineRule="auto"/>
        <w:ind w:left="25" w:right="105" w:firstLine="476"/>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②如未提供监狱企业相关证明材料的，则其评审中的监狱企业不能享受招</w:t>
      </w:r>
      <w:r>
        <w:rPr>
          <w:rFonts w:hint="eastAsia" w:ascii="仿宋" w:hAnsi="仿宋" w:eastAsia="仿宋" w:cs="仿宋"/>
          <w:spacing w:val="4"/>
          <w:sz w:val="24"/>
          <w:szCs w:val="24"/>
          <w:highlight w:val="none"/>
        </w:rPr>
        <w:t>标</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文</w:t>
      </w:r>
      <w:r>
        <w:rPr>
          <w:rFonts w:hint="eastAsia" w:ascii="仿宋" w:hAnsi="仿宋" w:eastAsia="仿宋" w:cs="仿宋"/>
          <w:spacing w:val="9"/>
          <w:sz w:val="24"/>
          <w:szCs w:val="24"/>
          <w:highlight w:val="none"/>
        </w:rPr>
        <w:t>件规定的价格扣除，但不影响供应投标文件的有效性。</w:t>
      </w:r>
    </w:p>
    <w:p w14:paraId="013C7444">
      <w:pPr>
        <w:keepNext w:val="0"/>
        <w:keepLines w:val="0"/>
        <w:pageBreakBefore w:val="0"/>
        <w:widowControl/>
        <w:kinsoku w:val="0"/>
        <w:wordWrap/>
        <w:overflowPunct/>
        <w:topLinePunct w:val="0"/>
        <w:autoSpaceDE w:val="0"/>
        <w:autoSpaceDN w:val="0"/>
        <w:bidi w:val="0"/>
        <w:adjustRightInd w:val="0"/>
        <w:snapToGrid w:val="0"/>
        <w:spacing w:line="360" w:lineRule="auto"/>
        <w:ind w:left="501"/>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③非监狱企业无需提供证明材料</w:t>
      </w:r>
      <w:r>
        <w:rPr>
          <w:rFonts w:hint="eastAsia" w:ascii="仿宋" w:hAnsi="仿宋" w:eastAsia="仿宋" w:cs="仿宋"/>
          <w:spacing w:val="6"/>
          <w:sz w:val="24"/>
          <w:szCs w:val="24"/>
          <w:highlight w:val="none"/>
        </w:rPr>
        <w:t>。</w:t>
      </w:r>
    </w:p>
    <w:p w14:paraId="197A6E8E">
      <w:pPr>
        <w:spacing w:line="279" w:lineRule="auto"/>
        <w:rPr>
          <w:rFonts w:hint="eastAsia" w:ascii="仿宋" w:hAnsi="仿宋" w:eastAsia="仿宋" w:cs="仿宋"/>
          <w:sz w:val="21"/>
          <w:highlight w:val="none"/>
        </w:rPr>
      </w:pPr>
    </w:p>
    <w:p w14:paraId="6C4F26D3">
      <w:pPr>
        <w:spacing w:line="279" w:lineRule="auto"/>
        <w:rPr>
          <w:rFonts w:hint="eastAsia" w:ascii="仿宋" w:hAnsi="仿宋" w:eastAsia="仿宋" w:cs="仿宋"/>
          <w:sz w:val="21"/>
          <w:highlight w:val="none"/>
        </w:rPr>
      </w:pPr>
    </w:p>
    <w:p w14:paraId="6AC29FBA">
      <w:pPr>
        <w:spacing w:line="279" w:lineRule="auto"/>
        <w:rPr>
          <w:rFonts w:hint="eastAsia" w:ascii="仿宋" w:hAnsi="仿宋" w:eastAsia="仿宋" w:cs="仿宋"/>
          <w:sz w:val="21"/>
          <w:highlight w:val="none"/>
        </w:rPr>
      </w:pPr>
    </w:p>
    <w:p w14:paraId="5686C0CB">
      <w:pPr>
        <w:spacing w:line="280" w:lineRule="auto"/>
        <w:rPr>
          <w:rFonts w:hint="eastAsia" w:ascii="仿宋" w:hAnsi="仿宋" w:eastAsia="仿宋" w:cs="仿宋"/>
          <w:sz w:val="21"/>
          <w:highlight w:val="none"/>
        </w:rPr>
      </w:pPr>
    </w:p>
    <w:p w14:paraId="086CE8D5">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企业名称：                (公章)</w:t>
      </w:r>
    </w:p>
    <w:p w14:paraId="56F380F4">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 xml:space="preserve"> 法定代表人：          (签字或盖章)</w:t>
      </w:r>
    </w:p>
    <w:p w14:paraId="6771246C">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z w:val="23"/>
          <w:szCs w:val="23"/>
          <w:highlight w:val="none"/>
        </w:rPr>
      </w:pPr>
      <w:r>
        <w:rPr>
          <w:rFonts w:hint="eastAsia" w:ascii="仿宋" w:hAnsi="仿宋" w:eastAsia="仿宋" w:cs="仿宋"/>
          <w:b/>
          <w:bCs/>
          <w:spacing w:val="-8"/>
          <w:sz w:val="24"/>
          <w:szCs w:val="24"/>
          <w:highlight w:val="none"/>
        </w:rPr>
        <w:t>年     月     日</w:t>
      </w:r>
    </w:p>
    <w:p w14:paraId="06E7B883">
      <w:pPr>
        <w:spacing w:line="308" w:lineRule="auto"/>
        <w:rPr>
          <w:rFonts w:hint="eastAsia" w:ascii="仿宋" w:hAnsi="仿宋" w:eastAsia="仿宋" w:cs="仿宋"/>
          <w:sz w:val="21"/>
          <w:highlight w:val="none"/>
        </w:rPr>
      </w:pPr>
    </w:p>
    <w:p w14:paraId="215DAEB4">
      <w:pPr>
        <w:spacing w:line="308" w:lineRule="auto"/>
        <w:rPr>
          <w:rFonts w:hint="eastAsia" w:ascii="仿宋" w:hAnsi="仿宋" w:eastAsia="仿宋" w:cs="仿宋"/>
          <w:sz w:val="21"/>
          <w:highlight w:val="none"/>
        </w:rPr>
      </w:pPr>
    </w:p>
    <w:p w14:paraId="4AC4DBAE">
      <w:pPr>
        <w:keepNext w:val="0"/>
        <w:keepLines w:val="0"/>
        <w:pageBreakBefore w:val="0"/>
        <w:widowControl/>
        <w:kinsoku w:val="0"/>
        <w:wordWrap/>
        <w:overflowPunct/>
        <w:topLinePunct w:val="0"/>
        <w:autoSpaceDE w:val="0"/>
        <w:autoSpaceDN w:val="0"/>
        <w:bidi w:val="0"/>
        <w:adjustRightInd w:val="0"/>
        <w:snapToGrid w:val="0"/>
        <w:spacing w:line="360" w:lineRule="auto"/>
        <w:ind w:left="23" w:right="108" w:firstLine="482"/>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注：供应商参加本次采购活动时，提供虚假监狱企业声明函的，以提供虚</w:t>
      </w:r>
      <w:r>
        <w:rPr>
          <w:rFonts w:hint="eastAsia" w:ascii="仿宋" w:hAnsi="仿宋" w:eastAsia="仿宋" w:cs="仿宋"/>
          <w:spacing w:val="3"/>
          <w:sz w:val="24"/>
          <w:szCs w:val="24"/>
          <w:highlight w:val="none"/>
        </w:rPr>
        <w:t>假</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材料谋取成交处理</w:t>
      </w:r>
      <w:r>
        <w:rPr>
          <w:rFonts w:hint="eastAsia" w:ascii="仿宋" w:hAnsi="仿宋" w:eastAsia="仿宋" w:cs="仿宋"/>
          <w:spacing w:val="6"/>
          <w:sz w:val="24"/>
          <w:szCs w:val="24"/>
          <w:highlight w:val="none"/>
        </w:rPr>
        <w:t>。</w:t>
      </w:r>
    </w:p>
    <w:p w14:paraId="55534509">
      <w:pPr>
        <w:rPr>
          <w:rFonts w:hint="eastAsia" w:ascii="仿宋" w:hAnsi="仿宋" w:eastAsia="仿宋" w:cs="仿宋"/>
          <w:highlight w:val="none"/>
        </w:rPr>
        <w:sectPr>
          <w:footerReference r:id="rId31" w:type="default"/>
          <w:pgSz w:w="11906" w:h="16838"/>
          <w:pgMar w:top="1429" w:right="1576" w:bottom="1429" w:left="1576" w:header="0" w:footer="986" w:gutter="0"/>
          <w:pgNumType w:fmt="decimal"/>
          <w:cols w:space="0" w:num="1"/>
          <w:rtlGutter w:val="0"/>
          <w:docGrid w:linePitch="0" w:charSpace="0"/>
        </w:sectPr>
      </w:pPr>
    </w:p>
    <w:p w14:paraId="75E47C1C">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68" w:name="_Toc3180"/>
      <w:bookmarkStart w:id="169" w:name="_Toc20542"/>
      <w:r>
        <w:rPr>
          <w:rFonts w:hint="eastAsia" w:ascii="仿宋" w:hAnsi="仿宋" w:eastAsia="仿宋" w:cs="仿宋"/>
          <w:b/>
          <w:bCs/>
          <w:snapToGrid/>
          <w:color w:val="auto"/>
          <w:kern w:val="2"/>
          <w:sz w:val="28"/>
          <w:szCs w:val="28"/>
          <w:highlight w:val="none"/>
          <w:u w:val="none"/>
          <w:lang w:val="en-US" w:eastAsia="zh-CN" w:bidi="ar-SA"/>
        </w:rPr>
        <w:t>附件 21：供应商认为在其他方面有必要说明的事项</w:t>
      </w:r>
      <w:bookmarkEnd w:id="168"/>
      <w:bookmarkEnd w:id="169"/>
    </w:p>
    <w:p w14:paraId="3C83059A">
      <w:pPr>
        <w:spacing w:line="409" w:lineRule="auto"/>
        <w:rPr>
          <w:rFonts w:hint="eastAsia" w:ascii="仿宋" w:hAnsi="仿宋" w:eastAsia="仿宋" w:cs="仿宋"/>
          <w:sz w:val="21"/>
          <w:highlight w:val="none"/>
        </w:rPr>
      </w:pPr>
    </w:p>
    <w:p w14:paraId="5DEAF0B1">
      <w:pPr>
        <w:spacing w:before="101" w:line="224" w:lineRule="auto"/>
        <w:ind w:left="1286"/>
        <w:outlineLvl w:val="9"/>
        <w:rPr>
          <w:rFonts w:hint="eastAsia" w:ascii="仿宋" w:hAnsi="仿宋" w:eastAsia="仿宋" w:cs="仿宋"/>
          <w:sz w:val="31"/>
          <w:szCs w:val="31"/>
          <w:highlight w:val="none"/>
        </w:rPr>
      </w:pPr>
      <w:r>
        <w:rPr>
          <w:rFonts w:hint="eastAsia" w:ascii="仿宋" w:hAnsi="仿宋" w:eastAsia="仿宋" w:cs="仿宋"/>
          <w:b/>
          <w:bCs/>
          <w:snapToGrid/>
          <w:color w:val="auto"/>
          <w:kern w:val="2"/>
          <w:sz w:val="36"/>
          <w:szCs w:val="36"/>
          <w:highlight w:val="none"/>
          <w:u w:val="none"/>
          <w:lang w:val="zh-CN" w:eastAsia="zh-CN" w:bidi="ar-SA"/>
        </w:rPr>
        <w:t>供应商认为在其他方面有必要说明的事项</w:t>
      </w:r>
    </w:p>
    <w:p w14:paraId="15582BCA">
      <w:pPr>
        <w:spacing w:line="327" w:lineRule="auto"/>
        <w:rPr>
          <w:rFonts w:hint="eastAsia" w:ascii="仿宋" w:hAnsi="仿宋" w:eastAsia="仿宋" w:cs="仿宋"/>
          <w:sz w:val="21"/>
          <w:highlight w:val="none"/>
        </w:rPr>
      </w:pPr>
    </w:p>
    <w:p w14:paraId="5E70FB52">
      <w:pPr>
        <w:spacing w:line="328" w:lineRule="auto"/>
        <w:rPr>
          <w:rFonts w:hint="eastAsia" w:ascii="仿宋" w:hAnsi="仿宋" w:eastAsia="仿宋" w:cs="仿宋"/>
          <w:sz w:val="21"/>
          <w:highlight w:val="none"/>
        </w:rPr>
      </w:pPr>
    </w:p>
    <w:p w14:paraId="510F911C">
      <w:pPr>
        <w:keepNext w:val="0"/>
        <w:keepLines w:val="0"/>
        <w:pageBreakBefore w:val="0"/>
        <w:widowControl/>
        <w:kinsoku w:val="0"/>
        <w:wordWrap/>
        <w:overflowPunct/>
        <w:topLinePunct w:val="0"/>
        <w:autoSpaceDE w:val="0"/>
        <w:autoSpaceDN w:val="0"/>
        <w:bidi w:val="0"/>
        <w:adjustRightInd w:val="0"/>
        <w:snapToGrid w:val="0"/>
        <w:spacing w:line="360" w:lineRule="auto"/>
        <w:ind w:left="28" w:right="11" w:firstLine="595"/>
        <w:textAlignment w:val="baseline"/>
        <w:rPr>
          <w:rFonts w:hint="eastAsia" w:ascii="仿宋" w:hAnsi="仿宋" w:eastAsia="仿宋" w:cs="仿宋"/>
          <w:sz w:val="23"/>
          <w:szCs w:val="23"/>
          <w:highlight w:val="none"/>
        </w:rPr>
      </w:pPr>
      <w:r>
        <w:rPr>
          <w:rFonts w:hint="eastAsia" w:ascii="仿宋" w:hAnsi="仿宋" w:eastAsia="仿宋" w:cs="仿宋"/>
          <w:spacing w:val="20"/>
          <w:sz w:val="24"/>
          <w:szCs w:val="24"/>
          <w:highlight w:val="none"/>
        </w:rPr>
        <w:t>供</w:t>
      </w:r>
      <w:r>
        <w:rPr>
          <w:rFonts w:hint="eastAsia" w:ascii="仿宋" w:hAnsi="仿宋" w:eastAsia="仿宋" w:cs="仿宋"/>
          <w:spacing w:val="16"/>
          <w:sz w:val="24"/>
          <w:szCs w:val="24"/>
          <w:highlight w:val="none"/>
        </w:rPr>
        <w:t>应</w:t>
      </w:r>
      <w:r>
        <w:rPr>
          <w:rFonts w:hint="eastAsia" w:ascii="仿宋" w:hAnsi="仿宋" w:eastAsia="仿宋" w:cs="仿宋"/>
          <w:spacing w:val="10"/>
          <w:sz w:val="24"/>
          <w:szCs w:val="24"/>
          <w:highlight w:val="none"/>
        </w:rPr>
        <w:t>商在参加本项目磋商中根据磋商文件的要求认为需要说明的事项</w:t>
      </w:r>
      <w:r>
        <w:rPr>
          <w:rFonts w:hint="eastAsia" w:ascii="仿宋" w:hAnsi="仿宋" w:eastAsia="仿宋" w:cs="仿宋"/>
          <w:spacing w:val="7"/>
          <w:sz w:val="24"/>
          <w:szCs w:val="24"/>
          <w:highlight w:val="none"/>
        </w:rPr>
        <w:t>。</w:t>
      </w:r>
    </w:p>
    <w:p w14:paraId="369D198C">
      <w:pPr>
        <w:rPr>
          <w:rFonts w:hint="eastAsia" w:ascii="仿宋" w:hAnsi="仿宋" w:eastAsia="仿宋" w:cs="仿宋"/>
          <w:highlight w:val="none"/>
        </w:rPr>
        <w:sectPr>
          <w:footerReference r:id="rId32" w:type="default"/>
          <w:pgSz w:w="11906" w:h="16838"/>
          <w:pgMar w:top="1429" w:right="1576" w:bottom="1429" w:left="1576" w:header="0" w:footer="986" w:gutter="0"/>
          <w:pgNumType w:fmt="decimal"/>
          <w:cols w:space="0" w:num="1"/>
          <w:rtlGutter w:val="0"/>
          <w:docGrid w:linePitch="0" w:charSpace="0"/>
        </w:sectPr>
      </w:pPr>
    </w:p>
    <w:p w14:paraId="171425C6">
      <w:pPr>
        <w:rPr>
          <w:rFonts w:hint="eastAsia" w:ascii="仿宋" w:hAnsi="仿宋" w:eastAsia="仿宋" w:cs="仿宋"/>
          <w:b/>
          <w:bCs/>
          <w:snapToGrid/>
          <w:color w:val="auto"/>
          <w:kern w:val="2"/>
          <w:sz w:val="28"/>
          <w:szCs w:val="28"/>
          <w:highlight w:val="none"/>
          <w:u w:val="none"/>
          <w:lang w:val="en-US" w:eastAsia="zh-CN" w:bidi="ar-SA"/>
        </w:rPr>
      </w:pPr>
      <w:bookmarkStart w:id="170" w:name="_bookmark38"/>
      <w:bookmarkEnd w:id="170"/>
      <w:bookmarkStart w:id="171" w:name="_Toc30972"/>
      <w:bookmarkStart w:id="172" w:name="_Toc3589"/>
      <w:r>
        <w:rPr>
          <w:rFonts w:hint="eastAsia" w:ascii="仿宋" w:hAnsi="仿宋" w:eastAsia="仿宋" w:cs="仿宋"/>
          <w:b/>
          <w:bCs/>
          <w:snapToGrid/>
          <w:color w:val="auto"/>
          <w:kern w:val="2"/>
          <w:sz w:val="28"/>
          <w:szCs w:val="28"/>
          <w:highlight w:val="none"/>
          <w:u w:val="none"/>
          <w:lang w:val="en-US" w:eastAsia="zh-CN" w:bidi="ar-SA"/>
        </w:rPr>
        <w:br w:type="page"/>
      </w:r>
    </w:p>
    <w:p w14:paraId="6ACBDA48">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r>
        <w:rPr>
          <w:rFonts w:hint="eastAsia" w:ascii="仿宋" w:hAnsi="仿宋" w:eastAsia="仿宋" w:cs="仿宋"/>
          <w:b/>
          <w:bCs/>
          <w:snapToGrid/>
          <w:color w:val="auto"/>
          <w:kern w:val="2"/>
          <w:sz w:val="28"/>
          <w:szCs w:val="28"/>
          <w:highlight w:val="none"/>
          <w:u w:val="none"/>
          <w:lang w:val="en-US" w:eastAsia="zh-CN" w:bidi="ar-SA"/>
        </w:rPr>
        <w:t>附件 22：竞争性磋商最终报价表</w:t>
      </w:r>
      <w:bookmarkEnd w:id="171"/>
      <w:bookmarkEnd w:id="172"/>
    </w:p>
    <w:p w14:paraId="4AF26097">
      <w:pPr>
        <w:rPr>
          <w:rFonts w:hint="eastAsia" w:ascii="仿宋" w:hAnsi="仿宋" w:eastAsia="仿宋" w:cs="仿宋"/>
          <w:highlight w:val="none"/>
        </w:rPr>
      </w:pPr>
    </w:p>
    <w:p w14:paraId="5A6AC9E4">
      <w:pPr>
        <w:rPr>
          <w:rFonts w:hint="eastAsia" w:ascii="仿宋" w:hAnsi="仿宋" w:eastAsia="仿宋" w:cs="仿宋"/>
          <w:highlight w:val="none"/>
        </w:rPr>
      </w:pPr>
    </w:p>
    <w:p w14:paraId="14BD0B21">
      <w:pPr>
        <w:spacing w:before="70" w:line="223" w:lineRule="auto"/>
        <w:jc w:val="center"/>
        <w:rPr>
          <w:rFonts w:hint="eastAsia" w:ascii="仿宋" w:hAnsi="仿宋" w:eastAsia="仿宋" w:cs="仿宋"/>
          <w:sz w:val="35"/>
          <w:szCs w:val="35"/>
          <w:highlight w:val="none"/>
        </w:rPr>
      </w:pPr>
      <w:bookmarkStart w:id="173" w:name="_bookmark39"/>
      <w:bookmarkEnd w:id="173"/>
      <w:bookmarkStart w:id="174" w:name="_Toc1370"/>
      <w:bookmarkStart w:id="175" w:name="_Toc28801"/>
      <w:r>
        <w:rPr>
          <w:rFonts w:hint="eastAsia" w:ascii="仿宋" w:hAnsi="仿宋" w:eastAsia="仿宋" w:cs="仿宋"/>
          <w:b/>
          <w:bCs/>
          <w:snapToGrid/>
          <w:color w:val="auto"/>
          <w:kern w:val="2"/>
          <w:sz w:val="36"/>
          <w:szCs w:val="36"/>
          <w:highlight w:val="none"/>
          <w:u w:val="none"/>
          <w:lang w:val="zh-CN" w:eastAsia="zh-CN" w:bidi="ar-SA"/>
        </w:rPr>
        <w:t>竞争性磋商最终报价表</w:t>
      </w:r>
    </w:p>
    <w:p w14:paraId="7DEE2FDF">
      <w:pPr>
        <w:rPr>
          <w:rFonts w:hint="eastAsia" w:ascii="仿宋" w:hAnsi="仿宋" w:eastAsia="仿宋" w:cs="仿宋"/>
          <w:highlight w:val="none"/>
        </w:rPr>
        <w:sectPr>
          <w:footerReference r:id="rId33" w:type="default"/>
          <w:type w:val="continuous"/>
          <w:pgSz w:w="11906" w:h="16838"/>
          <w:pgMar w:top="1429" w:right="1576" w:bottom="1429" w:left="1576" w:header="0" w:footer="986" w:gutter="0"/>
          <w:pgNumType w:fmt="decimal"/>
          <w:cols w:space="0" w:num="1"/>
          <w:rtlGutter w:val="0"/>
          <w:docGrid w:linePitch="0" w:charSpace="0"/>
        </w:sectPr>
      </w:pPr>
    </w:p>
    <w:p w14:paraId="5B2291DE">
      <w:pPr>
        <w:spacing w:line="300" w:lineRule="auto"/>
        <w:rPr>
          <w:rFonts w:hint="eastAsia" w:ascii="仿宋" w:hAnsi="仿宋" w:eastAsia="仿宋" w:cs="仿宋"/>
          <w:sz w:val="21"/>
          <w:highlight w:val="none"/>
        </w:rPr>
      </w:pPr>
    </w:p>
    <w:p w14:paraId="508FA133">
      <w:pPr>
        <w:spacing w:line="300" w:lineRule="auto"/>
        <w:rPr>
          <w:rFonts w:hint="eastAsia" w:ascii="仿宋" w:hAnsi="仿宋" w:eastAsia="仿宋" w:cs="仿宋"/>
          <w:sz w:val="21"/>
          <w:highlight w:val="none"/>
        </w:rPr>
      </w:pPr>
    </w:p>
    <w:p w14:paraId="26A943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5"/>
          <w:sz w:val="24"/>
          <w:szCs w:val="24"/>
          <w:highlight w:val="none"/>
        </w:rPr>
      </w:pPr>
      <w:r>
        <w:rPr>
          <w:rFonts w:hint="eastAsia" w:ascii="仿宋" w:hAnsi="仿宋" w:eastAsia="仿宋" w:cs="仿宋"/>
          <w:b/>
          <w:bCs/>
          <w:spacing w:val="5"/>
          <w:sz w:val="24"/>
          <w:szCs w:val="24"/>
          <w:highlight w:val="none"/>
        </w:rPr>
        <w:t>供应商名称：</w:t>
      </w:r>
      <w:r>
        <w:rPr>
          <w:rFonts w:hint="eastAsia" w:ascii="仿宋" w:hAnsi="仿宋" w:eastAsia="仿宋" w:cs="仿宋"/>
          <w:b/>
          <w:bCs/>
          <w:spacing w:val="5"/>
          <w:sz w:val="24"/>
          <w:szCs w:val="24"/>
          <w:highlight w:val="none"/>
          <w:lang w:val="en-US" w:eastAsia="zh-CN"/>
        </w:rPr>
        <w:t xml:space="preserve">                                              </w:t>
      </w:r>
      <w:r>
        <w:rPr>
          <w:rFonts w:hint="eastAsia" w:ascii="仿宋" w:hAnsi="仿宋" w:eastAsia="仿宋" w:cs="仿宋"/>
          <w:b/>
          <w:bCs/>
          <w:spacing w:val="5"/>
          <w:sz w:val="24"/>
          <w:szCs w:val="24"/>
          <w:highlight w:val="none"/>
        </w:rPr>
        <w:t>单位：元</w:t>
      </w:r>
    </w:p>
    <w:tbl>
      <w:tblPr>
        <w:tblStyle w:val="1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42"/>
        <w:gridCol w:w="1842"/>
        <w:gridCol w:w="2588"/>
        <w:gridCol w:w="2084"/>
      </w:tblGrid>
      <w:tr w14:paraId="47618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280" w:type="pct"/>
            <w:vAlign w:val="center"/>
          </w:tcPr>
          <w:p w14:paraId="19EA00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7"/>
                <w:sz w:val="24"/>
                <w:szCs w:val="24"/>
                <w:highlight w:val="none"/>
              </w:rPr>
              <w:t>最初报</w:t>
            </w:r>
            <w:r>
              <w:rPr>
                <w:rFonts w:hint="eastAsia" w:ascii="仿宋" w:hAnsi="仿宋" w:eastAsia="仿宋" w:cs="仿宋"/>
                <w:b/>
                <w:bCs/>
                <w:spacing w:val="6"/>
                <w:sz w:val="24"/>
                <w:szCs w:val="24"/>
                <w:highlight w:val="none"/>
              </w:rPr>
              <w:t>价</w:t>
            </w:r>
          </w:p>
        </w:tc>
        <w:tc>
          <w:tcPr>
            <w:tcW w:w="1052" w:type="pct"/>
            <w:vAlign w:val="center"/>
          </w:tcPr>
          <w:p w14:paraId="3B9CC3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7"/>
                <w:sz w:val="24"/>
                <w:szCs w:val="24"/>
                <w:highlight w:val="none"/>
              </w:rPr>
              <w:t>调整因素</w:t>
            </w:r>
          </w:p>
        </w:tc>
        <w:tc>
          <w:tcPr>
            <w:tcW w:w="1478" w:type="pct"/>
            <w:vAlign w:val="center"/>
          </w:tcPr>
          <w:p w14:paraId="51404E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7"/>
                <w:sz w:val="24"/>
                <w:szCs w:val="24"/>
                <w:highlight w:val="none"/>
              </w:rPr>
              <w:t>最终报</w:t>
            </w:r>
            <w:r>
              <w:rPr>
                <w:rFonts w:hint="eastAsia" w:ascii="仿宋" w:hAnsi="仿宋" w:eastAsia="仿宋" w:cs="仿宋"/>
                <w:b/>
                <w:bCs/>
                <w:spacing w:val="6"/>
                <w:sz w:val="24"/>
                <w:szCs w:val="24"/>
                <w:highlight w:val="none"/>
              </w:rPr>
              <w:t>价</w:t>
            </w:r>
          </w:p>
        </w:tc>
        <w:tc>
          <w:tcPr>
            <w:tcW w:w="1188" w:type="pct"/>
            <w:vAlign w:val="center"/>
          </w:tcPr>
          <w:p w14:paraId="16F189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lang w:eastAsia="zh-CN"/>
              </w:rPr>
            </w:pPr>
            <w:r>
              <w:rPr>
                <w:rFonts w:hint="eastAsia" w:ascii="仿宋" w:hAnsi="仿宋" w:eastAsia="仿宋" w:cs="仿宋"/>
                <w:b/>
                <w:bCs/>
                <w:spacing w:val="5"/>
                <w:sz w:val="24"/>
                <w:szCs w:val="24"/>
                <w:highlight w:val="none"/>
              </w:rPr>
              <w:t>交货</w:t>
            </w:r>
            <w:r>
              <w:rPr>
                <w:rFonts w:hint="eastAsia" w:ascii="仿宋" w:hAnsi="仿宋" w:eastAsia="仿宋" w:cs="仿宋"/>
                <w:b/>
                <w:bCs/>
                <w:spacing w:val="5"/>
                <w:sz w:val="24"/>
                <w:szCs w:val="24"/>
                <w:highlight w:val="none"/>
                <w:lang w:val="en-US" w:eastAsia="zh-CN"/>
              </w:rPr>
              <w:t>时间</w:t>
            </w:r>
          </w:p>
        </w:tc>
      </w:tr>
      <w:tr w14:paraId="575FF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280" w:type="pct"/>
            <w:vAlign w:val="center"/>
          </w:tcPr>
          <w:p w14:paraId="0691AF8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大写：</w:t>
            </w:r>
          </w:p>
          <w:p w14:paraId="0D203B4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小写：</w:t>
            </w:r>
          </w:p>
        </w:tc>
        <w:tc>
          <w:tcPr>
            <w:tcW w:w="1052" w:type="pct"/>
            <w:vAlign w:val="center"/>
          </w:tcPr>
          <w:p w14:paraId="572CE54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p>
        </w:tc>
        <w:tc>
          <w:tcPr>
            <w:tcW w:w="1478" w:type="pct"/>
            <w:vAlign w:val="center"/>
          </w:tcPr>
          <w:p w14:paraId="2342D7F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大写：</w:t>
            </w:r>
          </w:p>
          <w:p w14:paraId="11D4C8B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小写：</w:t>
            </w:r>
          </w:p>
        </w:tc>
        <w:tc>
          <w:tcPr>
            <w:tcW w:w="1188" w:type="pct"/>
            <w:vAlign w:val="center"/>
          </w:tcPr>
          <w:p w14:paraId="76B86B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7889D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7" w:hRule="atLeast"/>
        </w:trPr>
        <w:tc>
          <w:tcPr>
            <w:tcW w:w="5000" w:type="pct"/>
            <w:gridSpan w:val="4"/>
            <w:vAlign w:val="top"/>
          </w:tcPr>
          <w:p w14:paraId="7AAA7EE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16"/>
                <w:sz w:val="24"/>
                <w:szCs w:val="24"/>
                <w:highlight w:val="none"/>
              </w:rPr>
            </w:pPr>
          </w:p>
          <w:p w14:paraId="642B42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4"/>
                <w:szCs w:val="24"/>
                <w:highlight w:val="none"/>
                <w:lang w:eastAsia="zh-CN"/>
              </w:rPr>
            </w:pPr>
            <w:r>
              <w:rPr>
                <w:rFonts w:hint="eastAsia" w:ascii="仿宋" w:hAnsi="仿宋" w:eastAsia="仿宋" w:cs="仿宋"/>
                <w:spacing w:val="16"/>
                <w:sz w:val="24"/>
                <w:szCs w:val="24"/>
                <w:highlight w:val="none"/>
              </w:rPr>
              <w:t>最</w:t>
            </w:r>
            <w:r>
              <w:rPr>
                <w:rFonts w:hint="eastAsia" w:ascii="仿宋" w:hAnsi="仿宋" w:eastAsia="仿宋" w:cs="仿宋"/>
                <w:spacing w:val="9"/>
                <w:sz w:val="24"/>
                <w:szCs w:val="24"/>
                <w:highlight w:val="none"/>
              </w:rPr>
              <w:t>终</w:t>
            </w:r>
            <w:r>
              <w:rPr>
                <w:rFonts w:hint="eastAsia" w:ascii="仿宋" w:hAnsi="仿宋" w:eastAsia="仿宋" w:cs="仿宋"/>
                <w:spacing w:val="8"/>
                <w:sz w:val="24"/>
                <w:szCs w:val="24"/>
                <w:highlight w:val="none"/>
              </w:rPr>
              <w:t>确定的质量保证及服务承诺 (优惠条件)</w:t>
            </w:r>
            <w:r>
              <w:rPr>
                <w:rFonts w:hint="eastAsia" w:ascii="仿宋" w:hAnsi="仿宋" w:eastAsia="仿宋" w:cs="仿宋"/>
                <w:spacing w:val="8"/>
                <w:sz w:val="24"/>
                <w:szCs w:val="24"/>
                <w:highlight w:val="none"/>
                <w:lang w:eastAsia="zh-CN"/>
              </w:rPr>
              <w:t>：</w:t>
            </w:r>
          </w:p>
        </w:tc>
      </w:tr>
    </w:tbl>
    <w:p w14:paraId="6DA6D0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635E77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7F6D7FE3">
      <w:pPr>
        <w:keepNext w:val="0"/>
        <w:keepLines w:val="0"/>
        <w:pageBreakBefore w:val="0"/>
        <w:widowControl/>
        <w:kinsoku w:val="0"/>
        <w:wordWrap/>
        <w:overflowPunct/>
        <w:topLinePunct w:val="0"/>
        <w:autoSpaceDE w:val="0"/>
        <w:autoSpaceDN w:val="0"/>
        <w:bidi w:val="0"/>
        <w:adjustRightInd w:val="0"/>
        <w:snapToGrid w:val="0"/>
        <w:spacing w:line="360" w:lineRule="auto"/>
        <w:ind w:left="278" w:right="264" w:firstLine="477"/>
        <w:textAlignment w:val="baseline"/>
        <w:rPr>
          <w:rFonts w:hint="eastAsia" w:ascii="仿宋" w:hAnsi="仿宋" w:eastAsia="仿宋" w:cs="仿宋"/>
          <w:spacing w:val="8"/>
          <w:sz w:val="24"/>
          <w:szCs w:val="24"/>
          <w:highlight w:val="none"/>
        </w:rPr>
      </w:pPr>
      <w:r>
        <w:rPr>
          <w:rFonts w:hint="eastAsia" w:ascii="仿宋" w:hAnsi="仿宋" w:eastAsia="仿宋" w:cs="仿宋"/>
          <w:spacing w:val="7"/>
          <w:sz w:val="24"/>
          <w:szCs w:val="24"/>
          <w:highlight w:val="none"/>
        </w:rPr>
        <w:t>注：</w:t>
      </w:r>
      <w:r>
        <w:rPr>
          <w:rFonts w:hint="eastAsia" w:ascii="仿宋" w:hAnsi="仿宋" w:eastAsia="仿宋" w:cs="仿宋"/>
          <w:spacing w:val="8"/>
          <w:sz w:val="24"/>
          <w:szCs w:val="24"/>
          <w:highlight w:val="none"/>
        </w:rPr>
        <w:t>此表在磋商期间，由磋商小组确定合格的投标供应商后，在政采云平台线上</w:t>
      </w:r>
      <w:r>
        <w:rPr>
          <w:rFonts w:hint="eastAsia" w:ascii="仿宋" w:hAnsi="仿宋" w:eastAsia="仿宋" w:cs="仿宋"/>
          <w:spacing w:val="8"/>
          <w:sz w:val="24"/>
          <w:szCs w:val="24"/>
          <w:highlight w:val="none"/>
          <w:lang w:val="en-US" w:eastAsia="zh-CN"/>
        </w:rPr>
        <w:t>上传并附分项报价表</w:t>
      </w:r>
      <w:r>
        <w:rPr>
          <w:rFonts w:hint="eastAsia" w:ascii="仿宋" w:hAnsi="仿宋" w:eastAsia="仿宋" w:cs="仿宋"/>
          <w:spacing w:val="8"/>
          <w:sz w:val="24"/>
          <w:szCs w:val="24"/>
          <w:highlight w:val="none"/>
        </w:rPr>
        <w:t>。</w:t>
      </w:r>
    </w:p>
    <w:p w14:paraId="6B862978">
      <w:pPr>
        <w:spacing w:line="271" w:lineRule="auto"/>
        <w:rPr>
          <w:rFonts w:hint="eastAsia" w:ascii="仿宋" w:hAnsi="仿宋" w:eastAsia="仿宋" w:cs="仿宋"/>
          <w:sz w:val="21"/>
          <w:highlight w:val="none"/>
        </w:rPr>
      </w:pPr>
    </w:p>
    <w:p w14:paraId="56A162DF">
      <w:pPr>
        <w:spacing w:line="271" w:lineRule="auto"/>
        <w:rPr>
          <w:rFonts w:hint="eastAsia" w:ascii="仿宋" w:hAnsi="仿宋" w:eastAsia="仿宋" w:cs="仿宋"/>
          <w:sz w:val="21"/>
          <w:highlight w:val="none"/>
        </w:rPr>
      </w:pPr>
    </w:p>
    <w:p w14:paraId="7C4F8D69">
      <w:pPr>
        <w:spacing w:line="272" w:lineRule="auto"/>
        <w:rPr>
          <w:rFonts w:hint="eastAsia" w:ascii="仿宋" w:hAnsi="仿宋" w:eastAsia="仿宋" w:cs="仿宋"/>
          <w:sz w:val="21"/>
          <w:highlight w:val="none"/>
        </w:rPr>
      </w:pPr>
    </w:p>
    <w:p w14:paraId="63C9D12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338D4EF6">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699CD3F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6C3D0AE3">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sectPr>
          <w:type w:val="continuous"/>
          <w:pgSz w:w="11906" w:h="16838"/>
          <w:pgMar w:top="1429" w:right="1576" w:bottom="1429" w:left="1576" w:header="0" w:footer="986" w:gutter="0"/>
          <w:pgNumType w:fmt="decimal"/>
          <w:cols w:space="0" w:num="1"/>
          <w:rtlGutter w:val="0"/>
          <w:docGrid w:linePitch="0" w:charSpace="0"/>
        </w:sectPr>
      </w:pPr>
    </w:p>
    <w:p w14:paraId="6C4BB4E8">
      <w:pPr>
        <w:spacing w:before="101" w:line="223" w:lineRule="auto"/>
        <w:jc w:val="center"/>
        <w:outlineLvl w:val="9"/>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pPr>
      <w:r>
        <w:rPr>
          <w:rFonts w:hint="eastAsia" w:ascii="仿宋" w:hAnsi="仿宋" w:eastAsia="仿宋" w:cs="仿宋"/>
          <w:b/>
          <w:bCs/>
          <w:snapToGrid/>
          <w:color w:val="auto"/>
          <w:kern w:val="2"/>
          <w:sz w:val="36"/>
          <w:szCs w:val="36"/>
          <w:highlight w:val="none"/>
          <w:u w:val="none"/>
          <w:lang w:val="zh-CN" w:eastAsia="zh-CN" w:bidi="ar-SA"/>
        </w:rPr>
        <w:t>分项报价表</w:t>
      </w:r>
    </w:p>
    <w:p w14:paraId="1E59BFD5">
      <w:pPr>
        <w:spacing w:line="279" w:lineRule="auto"/>
        <w:rPr>
          <w:rFonts w:hint="eastAsia" w:ascii="仿宋" w:hAnsi="仿宋" w:eastAsia="仿宋" w:cs="仿宋"/>
          <w:sz w:val="21"/>
          <w:highlight w:val="none"/>
        </w:rPr>
      </w:pPr>
    </w:p>
    <w:p w14:paraId="41B9A6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5"/>
          <w:sz w:val="24"/>
          <w:szCs w:val="24"/>
          <w:highlight w:val="none"/>
        </w:rPr>
      </w:pPr>
      <w:r>
        <w:rPr>
          <w:rFonts w:hint="eastAsia" w:ascii="仿宋" w:hAnsi="仿宋" w:eastAsia="仿宋" w:cs="仿宋"/>
          <w:b/>
          <w:bCs/>
          <w:spacing w:val="5"/>
          <w:sz w:val="24"/>
          <w:szCs w:val="24"/>
          <w:highlight w:val="none"/>
        </w:rPr>
        <w:t>供应商名称:</w:t>
      </w:r>
      <w:r>
        <w:rPr>
          <w:rFonts w:hint="eastAsia" w:ascii="仿宋" w:hAnsi="仿宋" w:eastAsia="仿宋" w:cs="仿宋"/>
          <w:b/>
          <w:bCs/>
          <w:spacing w:val="5"/>
          <w:sz w:val="24"/>
          <w:szCs w:val="24"/>
          <w:highlight w:val="none"/>
          <w:lang w:val="en-US" w:eastAsia="zh-CN"/>
        </w:rPr>
        <w:t xml:space="preserve">                                        </w:t>
      </w:r>
      <w:r>
        <w:rPr>
          <w:rFonts w:hint="eastAsia" w:ascii="仿宋" w:hAnsi="仿宋" w:eastAsia="仿宋" w:cs="仿宋"/>
          <w:b/>
          <w:bCs/>
          <w:spacing w:val="5"/>
          <w:sz w:val="24"/>
          <w:szCs w:val="24"/>
          <w:highlight w:val="none"/>
        </w:rPr>
        <w:t>单位：人民币 (元)</w:t>
      </w:r>
    </w:p>
    <w:tbl>
      <w:tblPr>
        <w:tblStyle w:val="17"/>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5"/>
        <w:gridCol w:w="1587"/>
        <w:gridCol w:w="1080"/>
        <w:gridCol w:w="770"/>
        <w:gridCol w:w="1326"/>
        <w:gridCol w:w="943"/>
        <w:gridCol w:w="715"/>
        <w:gridCol w:w="843"/>
        <w:gridCol w:w="856"/>
      </w:tblGrid>
      <w:tr w14:paraId="3F53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368" w:type="pct"/>
            <w:tcBorders>
              <w:left w:val="single" w:color="000000" w:sz="6" w:space="0"/>
              <w:right w:val="single" w:color="000000" w:sz="4" w:space="0"/>
            </w:tcBorders>
            <w:vAlign w:val="center"/>
          </w:tcPr>
          <w:p w14:paraId="2DCB0920">
            <w:pPr>
              <w:keepNext w:val="0"/>
              <w:keepLines w:val="0"/>
              <w:pageBreakBefore w:val="0"/>
              <w:widowControl/>
              <w:kinsoku w:val="0"/>
              <w:wordWrap/>
              <w:overflowPunct/>
              <w:topLinePunct w:val="0"/>
              <w:autoSpaceDE w:val="0"/>
              <w:autoSpaceDN w:val="0"/>
              <w:bidi w:val="0"/>
              <w:adjustRightInd w:val="0"/>
              <w:snapToGrid w:val="0"/>
              <w:spacing w:line="360" w:lineRule="auto"/>
              <w:ind w:left="76"/>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6"/>
                <w:sz w:val="24"/>
                <w:szCs w:val="24"/>
                <w:highlight w:val="none"/>
              </w:rPr>
              <w:t>序</w:t>
            </w:r>
            <w:r>
              <w:rPr>
                <w:rFonts w:hint="eastAsia" w:ascii="仿宋" w:hAnsi="仿宋" w:eastAsia="仿宋" w:cs="仿宋"/>
                <w:b/>
                <w:bCs/>
                <w:spacing w:val="5"/>
                <w:sz w:val="24"/>
                <w:szCs w:val="24"/>
                <w:highlight w:val="none"/>
              </w:rPr>
              <w:t>号</w:t>
            </w:r>
          </w:p>
        </w:tc>
        <w:tc>
          <w:tcPr>
            <w:tcW w:w="905" w:type="pct"/>
            <w:tcBorders>
              <w:left w:val="single" w:color="000000" w:sz="4" w:space="0"/>
              <w:right w:val="single" w:color="000000" w:sz="4" w:space="0"/>
            </w:tcBorders>
            <w:vAlign w:val="center"/>
          </w:tcPr>
          <w:p w14:paraId="26DAF8AB">
            <w:pPr>
              <w:keepNext w:val="0"/>
              <w:keepLines w:val="0"/>
              <w:pageBreakBefore w:val="0"/>
              <w:widowControl/>
              <w:kinsoku w:val="0"/>
              <w:wordWrap/>
              <w:overflowPunct/>
              <w:topLinePunct w:val="0"/>
              <w:autoSpaceDE w:val="0"/>
              <w:autoSpaceDN w:val="0"/>
              <w:bidi w:val="0"/>
              <w:adjustRightInd w:val="0"/>
              <w:snapToGrid w:val="0"/>
              <w:spacing w:line="360" w:lineRule="auto"/>
              <w:ind w:left="298"/>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产</w:t>
            </w:r>
            <w:r>
              <w:rPr>
                <w:rFonts w:hint="eastAsia" w:ascii="仿宋" w:hAnsi="仿宋" w:eastAsia="仿宋" w:cs="仿宋"/>
                <w:b/>
                <w:bCs/>
                <w:spacing w:val="7"/>
                <w:sz w:val="24"/>
                <w:szCs w:val="24"/>
                <w:highlight w:val="none"/>
              </w:rPr>
              <w:t>品名称</w:t>
            </w:r>
          </w:p>
        </w:tc>
        <w:tc>
          <w:tcPr>
            <w:tcW w:w="616" w:type="pct"/>
            <w:tcBorders>
              <w:left w:val="single" w:color="000000" w:sz="4" w:space="0"/>
              <w:right w:val="single" w:color="000000" w:sz="4" w:space="0"/>
            </w:tcBorders>
            <w:vAlign w:val="center"/>
          </w:tcPr>
          <w:p w14:paraId="66C0CD7B">
            <w:pPr>
              <w:keepNext w:val="0"/>
              <w:keepLines w:val="0"/>
              <w:pageBreakBefore w:val="0"/>
              <w:widowControl/>
              <w:kinsoku w:val="0"/>
              <w:wordWrap/>
              <w:overflowPunct/>
              <w:topLinePunct w:val="0"/>
              <w:autoSpaceDE w:val="0"/>
              <w:autoSpaceDN w:val="0"/>
              <w:bidi w:val="0"/>
              <w:adjustRightInd w:val="0"/>
              <w:snapToGrid w:val="0"/>
              <w:spacing w:line="360" w:lineRule="auto"/>
              <w:ind w:left="313"/>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6"/>
                <w:sz w:val="24"/>
                <w:szCs w:val="24"/>
                <w:highlight w:val="none"/>
              </w:rPr>
              <w:t>品</w:t>
            </w:r>
            <w:r>
              <w:rPr>
                <w:rFonts w:hint="eastAsia" w:ascii="仿宋" w:hAnsi="仿宋" w:eastAsia="仿宋" w:cs="仿宋"/>
                <w:b/>
                <w:bCs/>
                <w:spacing w:val="-4"/>
                <w:sz w:val="24"/>
                <w:szCs w:val="24"/>
                <w:highlight w:val="none"/>
              </w:rPr>
              <w:t>牌</w:t>
            </w:r>
          </w:p>
        </w:tc>
        <w:tc>
          <w:tcPr>
            <w:tcW w:w="439" w:type="pct"/>
            <w:tcBorders>
              <w:left w:val="single" w:color="000000" w:sz="4" w:space="0"/>
              <w:right w:val="single" w:color="000000" w:sz="4" w:space="0"/>
            </w:tcBorders>
            <w:vAlign w:val="center"/>
          </w:tcPr>
          <w:p w14:paraId="7A0500C3">
            <w:pPr>
              <w:keepNext w:val="0"/>
              <w:keepLines w:val="0"/>
              <w:pageBreakBefore w:val="0"/>
              <w:widowControl/>
              <w:kinsoku w:val="0"/>
              <w:wordWrap/>
              <w:overflowPunct/>
              <w:topLinePunct w:val="0"/>
              <w:autoSpaceDE w:val="0"/>
              <w:autoSpaceDN w:val="0"/>
              <w:bidi w:val="0"/>
              <w:adjustRightInd w:val="0"/>
              <w:snapToGrid w:val="0"/>
              <w:spacing w:line="360" w:lineRule="auto"/>
              <w:ind w:left="143"/>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5"/>
                <w:position w:val="17"/>
                <w:sz w:val="24"/>
                <w:szCs w:val="24"/>
                <w:highlight w:val="none"/>
              </w:rPr>
              <w:t>规</w:t>
            </w:r>
            <w:r>
              <w:rPr>
                <w:rFonts w:hint="eastAsia" w:ascii="仿宋" w:hAnsi="仿宋" w:eastAsia="仿宋" w:cs="仿宋"/>
                <w:b/>
                <w:bCs/>
                <w:spacing w:val="4"/>
                <w:position w:val="17"/>
                <w:sz w:val="24"/>
                <w:szCs w:val="24"/>
                <w:highlight w:val="none"/>
              </w:rPr>
              <w:t>格</w:t>
            </w:r>
          </w:p>
        </w:tc>
        <w:tc>
          <w:tcPr>
            <w:tcW w:w="756" w:type="pct"/>
            <w:tcBorders>
              <w:left w:val="single" w:color="000000" w:sz="4" w:space="0"/>
              <w:right w:val="single" w:color="000000" w:sz="4" w:space="0"/>
            </w:tcBorders>
            <w:vAlign w:val="center"/>
          </w:tcPr>
          <w:p w14:paraId="1324B328">
            <w:pPr>
              <w:keepNext w:val="0"/>
              <w:keepLines w:val="0"/>
              <w:pageBreakBefore w:val="0"/>
              <w:widowControl/>
              <w:kinsoku w:val="0"/>
              <w:wordWrap/>
              <w:overflowPunct/>
              <w:topLinePunct w:val="0"/>
              <w:autoSpaceDE w:val="0"/>
              <w:autoSpaceDN w:val="0"/>
              <w:bidi w:val="0"/>
              <w:adjustRightInd w:val="0"/>
              <w:snapToGrid w:val="0"/>
              <w:spacing w:line="360" w:lineRule="auto"/>
              <w:ind w:left="178"/>
              <w:jc w:val="center"/>
              <w:textAlignment w:val="baseline"/>
              <w:rPr>
                <w:rFonts w:hint="eastAsia" w:ascii="仿宋" w:hAnsi="仿宋" w:eastAsia="仿宋" w:cs="仿宋"/>
                <w:b/>
                <w:bCs/>
                <w:sz w:val="24"/>
                <w:szCs w:val="24"/>
                <w:highlight w:val="none"/>
                <w:lang w:eastAsia="zh-CN"/>
              </w:rPr>
            </w:pPr>
            <w:r>
              <w:rPr>
                <w:rFonts w:hint="eastAsia" w:ascii="仿宋" w:hAnsi="仿宋" w:eastAsia="仿宋" w:cs="仿宋"/>
                <w:b/>
                <w:bCs/>
                <w:spacing w:val="7"/>
                <w:sz w:val="24"/>
                <w:szCs w:val="24"/>
                <w:highlight w:val="none"/>
                <w:lang w:val="en-US" w:eastAsia="zh-CN"/>
              </w:rPr>
              <w:t>产地</w:t>
            </w:r>
          </w:p>
        </w:tc>
        <w:tc>
          <w:tcPr>
            <w:tcW w:w="538" w:type="pct"/>
            <w:tcBorders>
              <w:left w:val="single" w:color="000000" w:sz="4" w:space="0"/>
              <w:right w:val="single" w:color="000000" w:sz="4" w:space="0"/>
            </w:tcBorders>
            <w:vAlign w:val="center"/>
          </w:tcPr>
          <w:p w14:paraId="248518C3">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6"/>
                <w:position w:val="17"/>
                <w:sz w:val="24"/>
                <w:szCs w:val="24"/>
                <w:highlight w:val="none"/>
              </w:rPr>
              <w:t>数量及</w:t>
            </w:r>
          </w:p>
          <w:p w14:paraId="7AA68049">
            <w:pPr>
              <w:keepNext w:val="0"/>
              <w:keepLines w:val="0"/>
              <w:pageBreakBefore w:val="0"/>
              <w:widowControl/>
              <w:kinsoku w:val="0"/>
              <w:wordWrap/>
              <w:overflowPunct/>
              <w:topLinePunct w:val="0"/>
              <w:autoSpaceDE w:val="0"/>
              <w:autoSpaceDN w:val="0"/>
              <w:bidi w:val="0"/>
              <w:adjustRightInd w:val="0"/>
              <w:snapToGrid w:val="0"/>
              <w:spacing w:line="360" w:lineRule="auto"/>
              <w:ind w:left="233"/>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4"/>
                <w:sz w:val="24"/>
                <w:szCs w:val="24"/>
                <w:highlight w:val="none"/>
              </w:rPr>
              <w:t>单位</w:t>
            </w:r>
          </w:p>
        </w:tc>
        <w:tc>
          <w:tcPr>
            <w:tcW w:w="408" w:type="pct"/>
            <w:tcBorders>
              <w:left w:val="single" w:color="000000" w:sz="4" w:space="0"/>
              <w:right w:val="single" w:color="000000" w:sz="4" w:space="0"/>
            </w:tcBorders>
            <w:vAlign w:val="center"/>
          </w:tcPr>
          <w:p w14:paraId="42D9ABE3">
            <w:pPr>
              <w:keepNext w:val="0"/>
              <w:keepLines w:val="0"/>
              <w:pageBreakBefore w:val="0"/>
              <w:widowControl/>
              <w:kinsoku w:val="0"/>
              <w:wordWrap/>
              <w:overflowPunct/>
              <w:topLinePunct w:val="0"/>
              <w:autoSpaceDE w:val="0"/>
              <w:autoSpaceDN w:val="0"/>
              <w:bidi w:val="0"/>
              <w:adjustRightInd w:val="0"/>
              <w:snapToGrid w:val="0"/>
              <w:spacing w:line="360" w:lineRule="auto"/>
              <w:ind w:left="123"/>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4"/>
                <w:sz w:val="24"/>
                <w:szCs w:val="24"/>
                <w:highlight w:val="none"/>
              </w:rPr>
              <w:t>单价</w:t>
            </w:r>
          </w:p>
        </w:tc>
        <w:tc>
          <w:tcPr>
            <w:tcW w:w="481" w:type="pct"/>
            <w:tcBorders>
              <w:left w:val="single" w:color="000000" w:sz="4" w:space="0"/>
              <w:right w:val="single" w:color="000000" w:sz="4" w:space="0"/>
            </w:tcBorders>
            <w:vAlign w:val="center"/>
          </w:tcPr>
          <w:p w14:paraId="28857BB4">
            <w:pPr>
              <w:keepNext w:val="0"/>
              <w:keepLines w:val="0"/>
              <w:pageBreakBefore w:val="0"/>
              <w:widowControl/>
              <w:kinsoku w:val="0"/>
              <w:wordWrap/>
              <w:overflowPunct/>
              <w:topLinePunct w:val="0"/>
              <w:autoSpaceDE w:val="0"/>
              <w:autoSpaceDN w:val="0"/>
              <w:bidi w:val="0"/>
              <w:adjustRightInd w:val="0"/>
              <w:snapToGrid w:val="0"/>
              <w:spacing w:line="360" w:lineRule="auto"/>
              <w:ind w:left="185"/>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5"/>
                <w:sz w:val="24"/>
                <w:szCs w:val="24"/>
                <w:highlight w:val="none"/>
              </w:rPr>
              <w:t>合</w:t>
            </w:r>
            <w:r>
              <w:rPr>
                <w:rFonts w:hint="eastAsia" w:ascii="仿宋" w:hAnsi="仿宋" w:eastAsia="仿宋" w:cs="仿宋"/>
                <w:b/>
                <w:bCs/>
                <w:spacing w:val="4"/>
                <w:sz w:val="24"/>
                <w:szCs w:val="24"/>
                <w:highlight w:val="none"/>
              </w:rPr>
              <w:t>计</w:t>
            </w:r>
          </w:p>
        </w:tc>
        <w:tc>
          <w:tcPr>
            <w:tcW w:w="485" w:type="pct"/>
            <w:tcBorders>
              <w:left w:val="single" w:color="000000" w:sz="4" w:space="0"/>
              <w:right w:val="single" w:color="000000" w:sz="6" w:space="0"/>
            </w:tcBorders>
            <w:vAlign w:val="center"/>
          </w:tcPr>
          <w:p w14:paraId="07E6DDD1">
            <w:pPr>
              <w:keepNext w:val="0"/>
              <w:keepLines w:val="0"/>
              <w:pageBreakBefore w:val="0"/>
              <w:widowControl/>
              <w:kinsoku w:val="0"/>
              <w:wordWrap/>
              <w:overflowPunct/>
              <w:topLinePunct w:val="0"/>
              <w:autoSpaceDE w:val="0"/>
              <w:autoSpaceDN w:val="0"/>
              <w:bidi w:val="0"/>
              <w:adjustRightInd w:val="0"/>
              <w:snapToGrid w:val="0"/>
              <w:spacing w:line="360" w:lineRule="auto"/>
              <w:ind w:left="185"/>
              <w:jc w:val="center"/>
              <w:textAlignment w:val="baseline"/>
              <w:rPr>
                <w:rFonts w:hint="eastAsia" w:ascii="仿宋" w:hAnsi="仿宋" w:eastAsia="仿宋" w:cs="仿宋"/>
                <w:b/>
                <w:bCs/>
                <w:sz w:val="24"/>
                <w:szCs w:val="24"/>
                <w:highlight w:val="none"/>
                <w:lang w:eastAsia="zh-CN"/>
              </w:rPr>
            </w:pPr>
            <w:r>
              <w:rPr>
                <w:rFonts w:hint="eastAsia" w:ascii="仿宋" w:hAnsi="仿宋" w:eastAsia="仿宋" w:cs="仿宋"/>
                <w:b/>
                <w:bCs/>
                <w:spacing w:val="5"/>
                <w:position w:val="17"/>
                <w:sz w:val="24"/>
                <w:szCs w:val="24"/>
                <w:highlight w:val="none"/>
                <w:lang w:val="en-US" w:eastAsia="zh-CN"/>
              </w:rPr>
              <w:t>备注</w:t>
            </w:r>
          </w:p>
        </w:tc>
      </w:tr>
      <w:tr w14:paraId="72C7D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8" w:type="pct"/>
            <w:tcBorders>
              <w:left w:val="single" w:color="000000" w:sz="6" w:space="0"/>
              <w:right w:val="single" w:color="000000" w:sz="4" w:space="0"/>
            </w:tcBorders>
            <w:vAlign w:val="center"/>
          </w:tcPr>
          <w:p w14:paraId="1ABE80B0">
            <w:pPr>
              <w:keepNext w:val="0"/>
              <w:keepLines w:val="0"/>
              <w:pageBreakBefore w:val="0"/>
              <w:widowControl/>
              <w:kinsoku w:val="0"/>
              <w:wordWrap/>
              <w:overflowPunct/>
              <w:topLinePunct w:val="0"/>
              <w:autoSpaceDE w:val="0"/>
              <w:autoSpaceDN w:val="0"/>
              <w:bidi w:val="0"/>
              <w:adjustRightInd w:val="0"/>
              <w:snapToGrid w:val="0"/>
              <w:spacing w:line="360" w:lineRule="auto"/>
              <w:ind w:left="275"/>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05" w:type="pct"/>
            <w:tcBorders>
              <w:left w:val="single" w:color="000000" w:sz="4" w:space="0"/>
              <w:right w:val="single" w:color="000000" w:sz="4" w:space="0"/>
            </w:tcBorders>
            <w:vAlign w:val="center"/>
          </w:tcPr>
          <w:p w14:paraId="27D236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616" w:type="pct"/>
            <w:tcBorders>
              <w:left w:val="single" w:color="000000" w:sz="4" w:space="0"/>
              <w:right w:val="single" w:color="000000" w:sz="4" w:space="0"/>
            </w:tcBorders>
            <w:vAlign w:val="center"/>
          </w:tcPr>
          <w:p w14:paraId="0D7A13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39" w:type="pct"/>
            <w:tcBorders>
              <w:left w:val="single" w:color="000000" w:sz="4" w:space="0"/>
              <w:right w:val="single" w:color="000000" w:sz="4" w:space="0"/>
            </w:tcBorders>
            <w:vAlign w:val="center"/>
          </w:tcPr>
          <w:p w14:paraId="5A6027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756" w:type="pct"/>
            <w:tcBorders>
              <w:left w:val="single" w:color="000000" w:sz="4" w:space="0"/>
              <w:right w:val="single" w:color="000000" w:sz="4" w:space="0"/>
            </w:tcBorders>
            <w:vAlign w:val="center"/>
          </w:tcPr>
          <w:p w14:paraId="1B2419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538" w:type="pct"/>
            <w:tcBorders>
              <w:left w:val="single" w:color="000000" w:sz="4" w:space="0"/>
              <w:right w:val="single" w:color="000000" w:sz="4" w:space="0"/>
            </w:tcBorders>
            <w:vAlign w:val="center"/>
          </w:tcPr>
          <w:p w14:paraId="0940D1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08" w:type="pct"/>
            <w:tcBorders>
              <w:left w:val="single" w:color="000000" w:sz="4" w:space="0"/>
              <w:right w:val="single" w:color="000000" w:sz="4" w:space="0"/>
            </w:tcBorders>
            <w:vAlign w:val="center"/>
          </w:tcPr>
          <w:p w14:paraId="3BF02A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1" w:type="pct"/>
            <w:tcBorders>
              <w:left w:val="single" w:color="000000" w:sz="4" w:space="0"/>
              <w:right w:val="single" w:color="000000" w:sz="4" w:space="0"/>
            </w:tcBorders>
            <w:vAlign w:val="center"/>
          </w:tcPr>
          <w:p w14:paraId="1D9AC5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5" w:type="pct"/>
            <w:tcBorders>
              <w:left w:val="single" w:color="000000" w:sz="4" w:space="0"/>
              <w:right w:val="single" w:color="000000" w:sz="6" w:space="0"/>
            </w:tcBorders>
            <w:vAlign w:val="center"/>
          </w:tcPr>
          <w:p w14:paraId="04E60D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54EBA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8" w:type="pct"/>
            <w:tcBorders>
              <w:left w:val="single" w:color="000000" w:sz="6" w:space="0"/>
              <w:right w:val="single" w:color="000000" w:sz="4" w:space="0"/>
            </w:tcBorders>
            <w:vAlign w:val="center"/>
          </w:tcPr>
          <w:p w14:paraId="3E5F20F4">
            <w:pPr>
              <w:keepNext w:val="0"/>
              <w:keepLines w:val="0"/>
              <w:pageBreakBefore w:val="0"/>
              <w:widowControl/>
              <w:kinsoku w:val="0"/>
              <w:wordWrap/>
              <w:overflowPunct/>
              <w:topLinePunct w:val="0"/>
              <w:autoSpaceDE w:val="0"/>
              <w:autoSpaceDN w:val="0"/>
              <w:bidi w:val="0"/>
              <w:adjustRightInd w:val="0"/>
              <w:snapToGrid w:val="0"/>
              <w:spacing w:line="360" w:lineRule="auto"/>
              <w:ind w:left="260"/>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05" w:type="pct"/>
            <w:tcBorders>
              <w:left w:val="single" w:color="000000" w:sz="4" w:space="0"/>
              <w:right w:val="single" w:color="000000" w:sz="4" w:space="0"/>
            </w:tcBorders>
            <w:vAlign w:val="center"/>
          </w:tcPr>
          <w:p w14:paraId="4BFCC3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616" w:type="pct"/>
            <w:tcBorders>
              <w:left w:val="single" w:color="000000" w:sz="4" w:space="0"/>
              <w:right w:val="single" w:color="000000" w:sz="4" w:space="0"/>
            </w:tcBorders>
            <w:vAlign w:val="center"/>
          </w:tcPr>
          <w:p w14:paraId="183223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39" w:type="pct"/>
            <w:tcBorders>
              <w:left w:val="single" w:color="000000" w:sz="4" w:space="0"/>
              <w:right w:val="single" w:color="000000" w:sz="4" w:space="0"/>
            </w:tcBorders>
            <w:vAlign w:val="center"/>
          </w:tcPr>
          <w:p w14:paraId="4E3122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756" w:type="pct"/>
            <w:tcBorders>
              <w:left w:val="single" w:color="000000" w:sz="4" w:space="0"/>
              <w:right w:val="single" w:color="000000" w:sz="4" w:space="0"/>
            </w:tcBorders>
            <w:vAlign w:val="center"/>
          </w:tcPr>
          <w:p w14:paraId="5A99E0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538" w:type="pct"/>
            <w:tcBorders>
              <w:left w:val="single" w:color="000000" w:sz="4" w:space="0"/>
              <w:right w:val="single" w:color="000000" w:sz="4" w:space="0"/>
            </w:tcBorders>
            <w:vAlign w:val="center"/>
          </w:tcPr>
          <w:p w14:paraId="26CE06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08" w:type="pct"/>
            <w:tcBorders>
              <w:left w:val="single" w:color="000000" w:sz="4" w:space="0"/>
              <w:right w:val="single" w:color="000000" w:sz="4" w:space="0"/>
            </w:tcBorders>
            <w:vAlign w:val="center"/>
          </w:tcPr>
          <w:p w14:paraId="3BC580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1" w:type="pct"/>
            <w:tcBorders>
              <w:left w:val="single" w:color="000000" w:sz="4" w:space="0"/>
              <w:right w:val="single" w:color="000000" w:sz="4" w:space="0"/>
            </w:tcBorders>
            <w:vAlign w:val="center"/>
          </w:tcPr>
          <w:p w14:paraId="4B6A44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5" w:type="pct"/>
            <w:tcBorders>
              <w:left w:val="single" w:color="000000" w:sz="4" w:space="0"/>
              <w:right w:val="single" w:color="000000" w:sz="6" w:space="0"/>
            </w:tcBorders>
            <w:vAlign w:val="center"/>
          </w:tcPr>
          <w:p w14:paraId="26980F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63977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8" w:type="pct"/>
            <w:tcBorders>
              <w:left w:val="single" w:color="000000" w:sz="6" w:space="0"/>
              <w:right w:val="single" w:color="000000" w:sz="4" w:space="0"/>
            </w:tcBorders>
            <w:vAlign w:val="center"/>
          </w:tcPr>
          <w:p w14:paraId="6B3499A4">
            <w:pPr>
              <w:keepNext w:val="0"/>
              <w:keepLines w:val="0"/>
              <w:pageBreakBefore w:val="0"/>
              <w:widowControl/>
              <w:kinsoku w:val="0"/>
              <w:wordWrap/>
              <w:overflowPunct/>
              <w:topLinePunct w:val="0"/>
              <w:autoSpaceDE w:val="0"/>
              <w:autoSpaceDN w:val="0"/>
              <w:bidi w:val="0"/>
              <w:adjustRightInd w:val="0"/>
              <w:snapToGrid w:val="0"/>
              <w:spacing w:line="360" w:lineRule="auto"/>
              <w:ind w:left="262"/>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05" w:type="pct"/>
            <w:tcBorders>
              <w:left w:val="single" w:color="000000" w:sz="4" w:space="0"/>
              <w:right w:val="single" w:color="000000" w:sz="4" w:space="0"/>
            </w:tcBorders>
            <w:vAlign w:val="center"/>
          </w:tcPr>
          <w:p w14:paraId="54B3BA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616" w:type="pct"/>
            <w:tcBorders>
              <w:left w:val="single" w:color="000000" w:sz="4" w:space="0"/>
              <w:right w:val="single" w:color="000000" w:sz="4" w:space="0"/>
            </w:tcBorders>
            <w:vAlign w:val="center"/>
          </w:tcPr>
          <w:p w14:paraId="5BDDC9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39" w:type="pct"/>
            <w:tcBorders>
              <w:left w:val="single" w:color="000000" w:sz="4" w:space="0"/>
              <w:right w:val="single" w:color="000000" w:sz="4" w:space="0"/>
            </w:tcBorders>
            <w:vAlign w:val="center"/>
          </w:tcPr>
          <w:p w14:paraId="625C5D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756" w:type="pct"/>
            <w:tcBorders>
              <w:left w:val="single" w:color="000000" w:sz="4" w:space="0"/>
              <w:right w:val="single" w:color="000000" w:sz="4" w:space="0"/>
            </w:tcBorders>
            <w:vAlign w:val="center"/>
          </w:tcPr>
          <w:p w14:paraId="39FE05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538" w:type="pct"/>
            <w:tcBorders>
              <w:left w:val="single" w:color="000000" w:sz="4" w:space="0"/>
              <w:right w:val="single" w:color="000000" w:sz="4" w:space="0"/>
            </w:tcBorders>
            <w:vAlign w:val="center"/>
          </w:tcPr>
          <w:p w14:paraId="1EC40F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08" w:type="pct"/>
            <w:tcBorders>
              <w:left w:val="single" w:color="000000" w:sz="4" w:space="0"/>
              <w:right w:val="single" w:color="000000" w:sz="4" w:space="0"/>
            </w:tcBorders>
            <w:vAlign w:val="center"/>
          </w:tcPr>
          <w:p w14:paraId="0DFC92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1" w:type="pct"/>
            <w:tcBorders>
              <w:left w:val="single" w:color="000000" w:sz="4" w:space="0"/>
              <w:right w:val="single" w:color="000000" w:sz="4" w:space="0"/>
            </w:tcBorders>
            <w:vAlign w:val="center"/>
          </w:tcPr>
          <w:p w14:paraId="4866B1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5" w:type="pct"/>
            <w:tcBorders>
              <w:left w:val="single" w:color="000000" w:sz="4" w:space="0"/>
              <w:right w:val="single" w:color="000000" w:sz="6" w:space="0"/>
            </w:tcBorders>
            <w:vAlign w:val="center"/>
          </w:tcPr>
          <w:p w14:paraId="3A69CE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30C7C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68" w:type="pct"/>
            <w:tcBorders>
              <w:left w:val="single" w:color="000000" w:sz="6" w:space="0"/>
              <w:right w:val="single" w:color="000000" w:sz="4" w:space="0"/>
            </w:tcBorders>
            <w:vAlign w:val="center"/>
          </w:tcPr>
          <w:p w14:paraId="66A17454">
            <w:pPr>
              <w:keepNext w:val="0"/>
              <w:keepLines w:val="0"/>
              <w:pageBreakBefore w:val="0"/>
              <w:widowControl/>
              <w:kinsoku w:val="0"/>
              <w:wordWrap/>
              <w:overflowPunct/>
              <w:topLinePunct w:val="0"/>
              <w:autoSpaceDE w:val="0"/>
              <w:autoSpaceDN w:val="0"/>
              <w:bidi w:val="0"/>
              <w:adjustRightInd w:val="0"/>
              <w:snapToGrid w:val="0"/>
              <w:spacing w:line="360" w:lineRule="auto"/>
              <w:ind w:left="256"/>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05" w:type="pct"/>
            <w:tcBorders>
              <w:left w:val="single" w:color="000000" w:sz="4" w:space="0"/>
              <w:right w:val="single" w:color="000000" w:sz="4" w:space="0"/>
            </w:tcBorders>
            <w:vAlign w:val="center"/>
          </w:tcPr>
          <w:p w14:paraId="025CF0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616" w:type="pct"/>
            <w:tcBorders>
              <w:left w:val="single" w:color="000000" w:sz="4" w:space="0"/>
              <w:right w:val="single" w:color="000000" w:sz="4" w:space="0"/>
            </w:tcBorders>
            <w:vAlign w:val="center"/>
          </w:tcPr>
          <w:p w14:paraId="7F9CCD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39" w:type="pct"/>
            <w:tcBorders>
              <w:left w:val="single" w:color="000000" w:sz="4" w:space="0"/>
              <w:right w:val="single" w:color="000000" w:sz="4" w:space="0"/>
            </w:tcBorders>
            <w:vAlign w:val="center"/>
          </w:tcPr>
          <w:p w14:paraId="4B3AF9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756" w:type="pct"/>
            <w:tcBorders>
              <w:left w:val="single" w:color="000000" w:sz="4" w:space="0"/>
              <w:right w:val="single" w:color="000000" w:sz="4" w:space="0"/>
            </w:tcBorders>
            <w:vAlign w:val="center"/>
          </w:tcPr>
          <w:p w14:paraId="22CADF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538" w:type="pct"/>
            <w:tcBorders>
              <w:left w:val="single" w:color="000000" w:sz="4" w:space="0"/>
              <w:right w:val="single" w:color="000000" w:sz="4" w:space="0"/>
            </w:tcBorders>
            <w:vAlign w:val="center"/>
          </w:tcPr>
          <w:p w14:paraId="36E6B3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08" w:type="pct"/>
            <w:tcBorders>
              <w:left w:val="single" w:color="000000" w:sz="4" w:space="0"/>
              <w:right w:val="single" w:color="000000" w:sz="4" w:space="0"/>
            </w:tcBorders>
            <w:vAlign w:val="center"/>
          </w:tcPr>
          <w:p w14:paraId="198459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1" w:type="pct"/>
            <w:tcBorders>
              <w:left w:val="single" w:color="000000" w:sz="4" w:space="0"/>
              <w:right w:val="single" w:color="000000" w:sz="4" w:space="0"/>
            </w:tcBorders>
            <w:vAlign w:val="center"/>
          </w:tcPr>
          <w:p w14:paraId="49BCCA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5" w:type="pct"/>
            <w:tcBorders>
              <w:left w:val="single" w:color="000000" w:sz="4" w:space="0"/>
              <w:right w:val="single" w:color="000000" w:sz="6" w:space="0"/>
            </w:tcBorders>
            <w:vAlign w:val="center"/>
          </w:tcPr>
          <w:p w14:paraId="1DEC10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41B74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8" w:type="pct"/>
            <w:tcBorders>
              <w:left w:val="single" w:color="000000" w:sz="6" w:space="0"/>
              <w:right w:val="single" w:color="000000" w:sz="4" w:space="0"/>
            </w:tcBorders>
            <w:vAlign w:val="center"/>
          </w:tcPr>
          <w:p w14:paraId="06309E59">
            <w:pPr>
              <w:keepNext w:val="0"/>
              <w:keepLines w:val="0"/>
              <w:pageBreakBefore w:val="0"/>
              <w:widowControl/>
              <w:kinsoku w:val="0"/>
              <w:wordWrap/>
              <w:overflowPunct/>
              <w:topLinePunct w:val="0"/>
              <w:autoSpaceDE w:val="0"/>
              <w:autoSpaceDN w:val="0"/>
              <w:bidi w:val="0"/>
              <w:adjustRightInd w:val="0"/>
              <w:snapToGrid w:val="0"/>
              <w:spacing w:line="360" w:lineRule="auto"/>
              <w:ind w:left="212"/>
              <w:jc w:val="center"/>
              <w:textAlignment w:val="baseline"/>
              <w:rPr>
                <w:rFonts w:hint="eastAsia" w:ascii="仿宋" w:hAnsi="仿宋" w:eastAsia="仿宋" w:cs="仿宋"/>
                <w:sz w:val="24"/>
                <w:szCs w:val="24"/>
                <w:highlight w:val="none"/>
              </w:rPr>
            </w:pPr>
            <w:r>
              <w:rPr>
                <w:rFonts w:hint="eastAsia" w:ascii="仿宋" w:hAnsi="仿宋" w:eastAsia="仿宋" w:cs="仿宋"/>
                <w:position w:val="3"/>
                <w:sz w:val="24"/>
                <w:szCs w:val="24"/>
                <w:highlight w:val="none"/>
              </w:rPr>
              <w:t>…</w:t>
            </w:r>
          </w:p>
        </w:tc>
        <w:tc>
          <w:tcPr>
            <w:tcW w:w="905" w:type="pct"/>
            <w:tcBorders>
              <w:left w:val="single" w:color="000000" w:sz="4" w:space="0"/>
              <w:right w:val="single" w:color="000000" w:sz="4" w:space="0"/>
            </w:tcBorders>
            <w:vAlign w:val="center"/>
          </w:tcPr>
          <w:p w14:paraId="719A2D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616" w:type="pct"/>
            <w:tcBorders>
              <w:left w:val="single" w:color="000000" w:sz="4" w:space="0"/>
              <w:right w:val="single" w:color="000000" w:sz="4" w:space="0"/>
            </w:tcBorders>
            <w:vAlign w:val="center"/>
          </w:tcPr>
          <w:p w14:paraId="3A8C7F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39" w:type="pct"/>
            <w:tcBorders>
              <w:left w:val="single" w:color="000000" w:sz="4" w:space="0"/>
              <w:right w:val="single" w:color="000000" w:sz="4" w:space="0"/>
            </w:tcBorders>
            <w:vAlign w:val="center"/>
          </w:tcPr>
          <w:p w14:paraId="4C5A97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756" w:type="pct"/>
            <w:tcBorders>
              <w:left w:val="single" w:color="000000" w:sz="4" w:space="0"/>
              <w:right w:val="single" w:color="000000" w:sz="4" w:space="0"/>
            </w:tcBorders>
            <w:vAlign w:val="center"/>
          </w:tcPr>
          <w:p w14:paraId="3B9171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538" w:type="pct"/>
            <w:tcBorders>
              <w:left w:val="single" w:color="000000" w:sz="4" w:space="0"/>
              <w:right w:val="single" w:color="000000" w:sz="4" w:space="0"/>
            </w:tcBorders>
            <w:vAlign w:val="center"/>
          </w:tcPr>
          <w:p w14:paraId="21A984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08" w:type="pct"/>
            <w:tcBorders>
              <w:left w:val="single" w:color="000000" w:sz="4" w:space="0"/>
              <w:right w:val="single" w:color="000000" w:sz="4" w:space="0"/>
            </w:tcBorders>
            <w:vAlign w:val="center"/>
          </w:tcPr>
          <w:p w14:paraId="3BB780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1" w:type="pct"/>
            <w:tcBorders>
              <w:left w:val="single" w:color="000000" w:sz="4" w:space="0"/>
              <w:right w:val="single" w:color="000000" w:sz="4" w:space="0"/>
            </w:tcBorders>
            <w:vAlign w:val="center"/>
          </w:tcPr>
          <w:p w14:paraId="3BB4DF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5" w:type="pct"/>
            <w:tcBorders>
              <w:left w:val="single" w:color="000000" w:sz="4" w:space="0"/>
              <w:right w:val="single" w:color="000000" w:sz="6" w:space="0"/>
            </w:tcBorders>
            <w:vAlign w:val="center"/>
          </w:tcPr>
          <w:p w14:paraId="127C08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4C801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273" w:type="pct"/>
            <w:gridSpan w:val="2"/>
            <w:tcBorders>
              <w:left w:val="single" w:color="000000" w:sz="6" w:space="0"/>
              <w:right w:val="single" w:color="000000" w:sz="4" w:space="0"/>
            </w:tcBorders>
            <w:vAlign w:val="center"/>
          </w:tcPr>
          <w:p w14:paraId="0BE17E26">
            <w:pPr>
              <w:keepNext w:val="0"/>
              <w:keepLines w:val="0"/>
              <w:pageBreakBefore w:val="0"/>
              <w:widowControl/>
              <w:kinsoku w:val="0"/>
              <w:wordWrap/>
              <w:overflowPunct/>
              <w:topLinePunct w:val="0"/>
              <w:autoSpaceDE w:val="0"/>
              <w:autoSpaceDN w:val="0"/>
              <w:bidi w:val="0"/>
              <w:adjustRightInd w:val="0"/>
              <w:snapToGrid w:val="0"/>
              <w:spacing w:line="360" w:lineRule="auto"/>
              <w:ind w:left="622"/>
              <w:jc w:val="both"/>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投标总</w:t>
            </w:r>
            <w:r>
              <w:rPr>
                <w:rFonts w:hint="eastAsia" w:ascii="仿宋" w:hAnsi="仿宋" w:eastAsia="仿宋" w:cs="仿宋"/>
                <w:spacing w:val="6"/>
                <w:sz w:val="24"/>
                <w:szCs w:val="24"/>
                <w:highlight w:val="none"/>
              </w:rPr>
              <w:t>价</w:t>
            </w:r>
          </w:p>
        </w:tc>
        <w:tc>
          <w:tcPr>
            <w:tcW w:w="3726" w:type="pct"/>
            <w:gridSpan w:val="7"/>
            <w:tcBorders>
              <w:left w:val="single" w:color="000000" w:sz="4" w:space="0"/>
              <w:right w:val="single" w:color="000000" w:sz="6" w:space="0"/>
            </w:tcBorders>
            <w:vAlign w:val="center"/>
          </w:tcPr>
          <w:p w14:paraId="7725499D">
            <w:pPr>
              <w:keepNext w:val="0"/>
              <w:keepLines w:val="0"/>
              <w:pageBreakBefore w:val="0"/>
              <w:widowControl/>
              <w:kinsoku w:val="0"/>
              <w:wordWrap/>
              <w:overflowPunct/>
              <w:topLinePunct w:val="0"/>
              <w:autoSpaceDE w:val="0"/>
              <w:autoSpaceDN w:val="0"/>
              <w:bidi w:val="0"/>
              <w:adjustRightInd w:val="0"/>
              <w:snapToGrid w:val="0"/>
              <w:spacing w:line="360" w:lineRule="auto"/>
              <w:ind w:left="32"/>
              <w:jc w:val="both"/>
              <w:textAlignment w:val="baseline"/>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大</w:t>
            </w:r>
            <w:r>
              <w:rPr>
                <w:rFonts w:hint="eastAsia" w:ascii="仿宋" w:hAnsi="仿宋" w:eastAsia="仿宋" w:cs="仿宋"/>
                <w:spacing w:val="2"/>
                <w:position w:val="17"/>
                <w:sz w:val="24"/>
                <w:szCs w:val="24"/>
                <w:highlight w:val="none"/>
              </w:rPr>
              <w:t>写：</w:t>
            </w:r>
          </w:p>
          <w:p w14:paraId="6DB99418">
            <w:pPr>
              <w:keepNext w:val="0"/>
              <w:keepLines w:val="0"/>
              <w:pageBreakBefore w:val="0"/>
              <w:widowControl/>
              <w:kinsoku w:val="0"/>
              <w:wordWrap/>
              <w:overflowPunct/>
              <w:topLinePunct w:val="0"/>
              <w:autoSpaceDE w:val="0"/>
              <w:autoSpaceDN w:val="0"/>
              <w:bidi w:val="0"/>
              <w:adjustRightInd w:val="0"/>
              <w:snapToGrid w:val="0"/>
              <w:spacing w:line="360" w:lineRule="auto"/>
              <w:ind w:left="36"/>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小</w:t>
            </w:r>
            <w:r>
              <w:rPr>
                <w:rFonts w:hint="eastAsia" w:ascii="仿宋" w:hAnsi="仿宋" w:eastAsia="仿宋" w:cs="仿宋"/>
                <w:spacing w:val="1"/>
                <w:sz w:val="24"/>
                <w:szCs w:val="24"/>
                <w:highlight w:val="none"/>
              </w:rPr>
              <w:t>写：</w:t>
            </w:r>
          </w:p>
        </w:tc>
      </w:tr>
    </w:tbl>
    <w:p w14:paraId="7C473418">
      <w:pPr>
        <w:spacing w:before="74" w:line="468" w:lineRule="exact"/>
        <w:ind w:left="118"/>
        <w:rPr>
          <w:rFonts w:hint="eastAsia" w:ascii="仿宋" w:hAnsi="仿宋" w:eastAsia="仿宋" w:cs="仿宋"/>
          <w:spacing w:val="8"/>
          <w:position w:val="17"/>
          <w:sz w:val="23"/>
          <w:szCs w:val="23"/>
          <w:highlight w:val="none"/>
          <w14:textOutline w14:w="4358" w14:cap="sq" w14:cmpd="sng">
            <w14:solidFill>
              <w14:srgbClr w14:val="000000"/>
            </w14:solidFill>
            <w14:prstDash w14:val="solid"/>
            <w14:bevel/>
          </w14:textOutline>
        </w:rPr>
      </w:pPr>
    </w:p>
    <w:p w14:paraId="7F347AE8">
      <w:pPr>
        <w:keepNext w:val="0"/>
        <w:keepLines w:val="0"/>
        <w:pageBreakBefore w:val="0"/>
        <w:widowControl/>
        <w:kinsoku w:val="0"/>
        <w:wordWrap/>
        <w:overflowPunct/>
        <w:topLinePunct w:val="0"/>
        <w:autoSpaceDE w:val="0"/>
        <w:autoSpaceDN w:val="0"/>
        <w:bidi w:val="0"/>
        <w:adjustRightInd w:val="0"/>
        <w:snapToGrid w:val="0"/>
        <w:spacing w:line="360" w:lineRule="auto"/>
        <w:ind w:left="118"/>
        <w:textAlignment w:val="baseline"/>
        <w:rPr>
          <w:rFonts w:hint="eastAsia" w:ascii="仿宋" w:hAnsi="仿宋" w:eastAsia="仿宋" w:cs="仿宋"/>
          <w:spacing w:val="9"/>
          <w:sz w:val="24"/>
          <w:szCs w:val="24"/>
          <w:highlight w:val="none"/>
        </w:rPr>
      </w:pPr>
      <w:r>
        <w:rPr>
          <w:rFonts w:hint="eastAsia" w:ascii="仿宋" w:hAnsi="仿宋" w:eastAsia="仿宋" w:cs="仿宋"/>
          <w:spacing w:val="17"/>
          <w:sz w:val="24"/>
          <w:szCs w:val="24"/>
          <w:highlight w:val="none"/>
        </w:rPr>
        <w:t>注</w:t>
      </w:r>
      <w:r>
        <w:rPr>
          <w:rFonts w:hint="eastAsia" w:ascii="仿宋" w:hAnsi="仿宋" w:eastAsia="仿宋" w:cs="仿宋"/>
          <w:spacing w:val="9"/>
          <w:sz w:val="24"/>
          <w:szCs w:val="24"/>
          <w:highlight w:val="none"/>
        </w:rPr>
        <w:t>：1、本表应依照技术参数表中的产品序号按顺序逐项填写，不得遗漏。</w:t>
      </w:r>
    </w:p>
    <w:p w14:paraId="171641CF">
      <w:pPr>
        <w:keepNext w:val="0"/>
        <w:keepLines w:val="0"/>
        <w:pageBreakBefore w:val="0"/>
        <w:widowControl/>
        <w:kinsoku w:val="0"/>
        <w:wordWrap/>
        <w:overflowPunct/>
        <w:topLinePunct w:val="0"/>
        <w:autoSpaceDE w:val="0"/>
        <w:autoSpaceDN w:val="0"/>
        <w:bidi w:val="0"/>
        <w:adjustRightInd w:val="0"/>
        <w:snapToGrid w:val="0"/>
        <w:spacing w:line="360" w:lineRule="auto"/>
        <w:ind w:firstLine="508" w:firstLineChars="200"/>
        <w:textAlignment w:val="baseline"/>
        <w:rPr>
          <w:rFonts w:hint="eastAsia" w:ascii="仿宋" w:hAnsi="仿宋" w:eastAsia="仿宋" w:cs="仿宋"/>
          <w:spacing w:val="9"/>
          <w:sz w:val="24"/>
          <w:szCs w:val="24"/>
          <w:highlight w:val="none"/>
        </w:rPr>
      </w:pPr>
      <w:r>
        <w:rPr>
          <w:rFonts w:hint="eastAsia" w:ascii="仿宋" w:hAnsi="仿宋" w:eastAsia="仿宋" w:cs="仿宋"/>
          <w:spacing w:val="7"/>
          <w:sz w:val="24"/>
          <w:szCs w:val="24"/>
          <w:highlight w:val="none"/>
          <w:lang w:val="en-US" w:eastAsia="zh-CN"/>
        </w:rPr>
        <w:t>2、</w:t>
      </w:r>
      <w:r>
        <w:rPr>
          <w:rFonts w:hint="eastAsia" w:ascii="仿宋" w:hAnsi="仿宋" w:eastAsia="仿宋" w:cs="仿宋"/>
          <w:spacing w:val="7"/>
          <w:sz w:val="24"/>
          <w:szCs w:val="24"/>
          <w:highlight w:val="none"/>
        </w:rPr>
        <w:t>投</w:t>
      </w:r>
      <w:r>
        <w:rPr>
          <w:rFonts w:hint="eastAsia" w:ascii="仿宋" w:hAnsi="仿宋" w:eastAsia="仿宋" w:cs="仿宋"/>
          <w:spacing w:val="5"/>
          <w:sz w:val="24"/>
          <w:szCs w:val="24"/>
          <w:highlight w:val="none"/>
        </w:rPr>
        <w:t>标报价不能有两个或两个以上的报价方案。</w:t>
      </w:r>
    </w:p>
    <w:p w14:paraId="353859D4">
      <w:pPr>
        <w:spacing w:line="245" w:lineRule="auto"/>
        <w:rPr>
          <w:rFonts w:hint="eastAsia" w:ascii="仿宋" w:hAnsi="仿宋" w:eastAsia="仿宋" w:cs="仿宋"/>
          <w:sz w:val="21"/>
          <w:highlight w:val="none"/>
        </w:rPr>
      </w:pPr>
    </w:p>
    <w:p w14:paraId="1B39B538">
      <w:pPr>
        <w:spacing w:line="245" w:lineRule="auto"/>
        <w:rPr>
          <w:rFonts w:hint="eastAsia" w:ascii="仿宋" w:hAnsi="仿宋" w:eastAsia="仿宋" w:cs="仿宋"/>
          <w:sz w:val="21"/>
          <w:highlight w:val="none"/>
        </w:rPr>
      </w:pPr>
    </w:p>
    <w:p w14:paraId="25828108">
      <w:pPr>
        <w:spacing w:line="245" w:lineRule="auto"/>
        <w:rPr>
          <w:rFonts w:hint="eastAsia" w:ascii="仿宋" w:hAnsi="仿宋" w:eastAsia="仿宋" w:cs="仿宋"/>
          <w:sz w:val="21"/>
          <w:highlight w:val="none"/>
        </w:rPr>
      </w:pPr>
    </w:p>
    <w:p w14:paraId="54742B47">
      <w:pPr>
        <w:spacing w:line="245" w:lineRule="auto"/>
        <w:rPr>
          <w:rFonts w:hint="eastAsia" w:ascii="仿宋" w:hAnsi="仿宋" w:eastAsia="仿宋" w:cs="仿宋"/>
          <w:sz w:val="21"/>
          <w:highlight w:val="none"/>
        </w:rPr>
      </w:pPr>
    </w:p>
    <w:p w14:paraId="7EB70D45">
      <w:pPr>
        <w:spacing w:line="245" w:lineRule="auto"/>
        <w:rPr>
          <w:rFonts w:hint="eastAsia" w:ascii="仿宋" w:hAnsi="仿宋" w:eastAsia="仿宋" w:cs="仿宋"/>
          <w:sz w:val="21"/>
          <w:highlight w:val="none"/>
        </w:rPr>
      </w:pPr>
    </w:p>
    <w:p w14:paraId="6DC88EF3">
      <w:pPr>
        <w:spacing w:line="246" w:lineRule="auto"/>
        <w:rPr>
          <w:rFonts w:hint="eastAsia" w:ascii="仿宋" w:hAnsi="仿宋" w:eastAsia="仿宋" w:cs="仿宋"/>
          <w:sz w:val="21"/>
          <w:highlight w:val="none"/>
        </w:rPr>
      </w:pPr>
    </w:p>
    <w:p w14:paraId="290396C5">
      <w:pPr>
        <w:spacing w:line="246" w:lineRule="auto"/>
        <w:rPr>
          <w:rFonts w:hint="eastAsia" w:ascii="仿宋" w:hAnsi="仿宋" w:eastAsia="仿宋" w:cs="仿宋"/>
          <w:sz w:val="21"/>
          <w:highlight w:val="none"/>
        </w:rPr>
      </w:pPr>
    </w:p>
    <w:p w14:paraId="084B0AF1">
      <w:pPr>
        <w:spacing w:line="246" w:lineRule="auto"/>
        <w:rPr>
          <w:rFonts w:hint="eastAsia" w:ascii="仿宋" w:hAnsi="仿宋" w:eastAsia="仿宋" w:cs="仿宋"/>
          <w:sz w:val="21"/>
          <w:highlight w:val="none"/>
        </w:rPr>
      </w:pPr>
    </w:p>
    <w:p w14:paraId="07415235">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5DDAC7C7">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7C95DA1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162280F2">
      <w:pPr>
        <w:rPr>
          <w:rFonts w:hint="eastAsia" w:ascii="仿宋" w:hAnsi="仿宋" w:eastAsia="仿宋" w:cs="仿宋"/>
          <w:highlight w:val="none"/>
        </w:rPr>
        <w:sectPr>
          <w:pgSz w:w="11906" w:h="16838"/>
          <w:pgMar w:top="1429" w:right="1576" w:bottom="1429" w:left="1576" w:header="0" w:footer="986" w:gutter="0"/>
          <w:pgNumType w:fmt="decimal"/>
          <w:cols w:space="0" w:num="1"/>
          <w:rtlGutter w:val="0"/>
          <w:docGrid w:linePitch="0" w:charSpace="0"/>
        </w:sectPr>
      </w:pPr>
    </w:p>
    <w:p w14:paraId="6753D404">
      <w:pPr>
        <w:rPr>
          <w:rFonts w:hint="eastAsia" w:ascii="仿宋" w:hAnsi="仿宋" w:eastAsia="仿宋" w:cs="仿宋"/>
          <w:b/>
          <w:bCs/>
          <w:snapToGrid/>
          <w:color w:val="auto"/>
          <w:kern w:val="2"/>
          <w:sz w:val="36"/>
          <w:szCs w:val="36"/>
          <w:highlight w:val="none"/>
          <w:u w:val="none"/>
          <w:lang w:val="en-US" w:eastAsia="zh-CN" w:bidi="ar-SA"/>
        </w:rPr>
      </w:pPr>
    </w:p>
    <w:p w14:paraId="0BEE9F1C">
      <w:pPr>
        <w:rPr>
          <w:rFonts w:hint="eastAsia" w:ascii="仿宋" w:hAnsi="仿宋" w:eastAsia="仿宋" w:cs="仿宋"/>
          <w:b/>
          <w:bCs/>
          <w:snapToGrid/>
          <w:color w:val="auto"/>
          <w:kern w:val="2"/>
          <w:sz w:val="36"/>
          <w:szCs w:val="36"/>
          <w:highlight w:val="none"/>
          <w:u w:val="none"/>
          <w:lang w:val="en-US" w:eastAsia="zh-CN" w:bidi="ar-SA"/>
        </w:rPr>
      </w:pPr>
    </w:p>
    <w:p w14:paraId="7D79AD6C">
      <w:pPr>
        <w:rPr>
          <w:rFonts w:hint="eastAsia" w:ascii="仿宋" w:hAnsi="仿宋" w:eastAsia="仿宋" w:cs="仿宋"/>
          <w:b/>
          <w:bCs/>
          <w:snapToGrid/>
          <w:color w:val="auto"/>
          <w:kern w:val="2"/>
          <w:sz w:val="36"/>
          <w:szCs w:val="36"/>
          <w:highlight w:val="none"/>
          <w:u w:val="none"/>
          <w:lang w:val="en-US" w:eastAsia="zh-CN" w:bidi="ar-SA"/>
        </w:rPr>
      </w:pPr>
    </w:p>
    <w:p w14:paraId="0098BDC0">
      <w:pPr>
        <w:rPr>
          <w:rFonts w:hint="eastAsia" w:ascii="仿宋" w:hAnsi="仿宋" w:eastAsia="仿宋" w:cs="仿宋"/>
          <w:b/>
          <w:bCs/>
          <w:snapToGrid/>
          <w:color w:val="auto"/>
          <w:kern w:val="2"/>
          <w:sz w:val="36"/>
          <w:szCs w:val="36"/>
          <w:highlight w:val="none"/>
          <w:u w:val="none"/>
          <w:lang w:val="en-US" w:eastAsia="zh-CN" w:bidi="ar-SA"/>
        </w:rPr>
      </w:pPr>
    </w:p>
    <w:p w14:paraId="490A8191">
      <w:pPr>
        <w:rPr>
          <w:rFonts w:hint="eastAsia" w:ascii="仿宋" w:hAnsi="仿宋" w:eastAsia="仿宋" w:cs="仿宋"/>
          <w:b/>
          <w:bCs/>
          <w:snapToGrid/>
          <w:color w:val="auto"/>
          <w:kern w:val="2"/>
          <w:sz w:val="36"/>
          <w:szCs w:val="36"/>
          <w:highlight w:val="none"/>
          <w:u w:val="none"/>
          <w:lang w:val="en-US" w:eastAsia="zh-CN" w:bidi="ar-SA"/>
        </w:rPr>
      </w:pPr>
    </w:p>
    <w:p w14:paraId="22E019A4">
      <w:pPr>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第六部分 磋商要求</w:t>
      </w:r>
      <w:bookmarkEnd w:id="174"/>
      <w:bookmarkEnd w:id="175"/>
    </w:p>
    <w:p w14:paraId="4167065D">
      <w:pPr>
        <w:spacing w:line="358" w:lineRule="auto"/>
        <w:rPr>
          <w:rFonts w:hint="eastAsia" w:ascii="仿宋" w:hAnsi="仿宋" w:eastAsia="仿宋" w:cs="仿宋"/>
          <w:sz w:val="21"/>
          <w:highlight w:val="none"/>
        </w:rPr>
      </w:pPr>
    </w:p>
    <w:p w14:paraId="513D30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b/>
          <w:bCs/>
          <w:snapToGrid/>
          <w:color w:val="auto"/>
          <w:kern w:val="2"/>
          <w:sz w:val="24"/>
          <w:szCs w:val="24"/>
          <w:highlight w:val="none"/>
          <w:u w:val="none"/>
          <w:lang w:val="en-US" w:eastAsia="zh-CN" w:bidi="ar-SA"/>
        </w:rPr>
      </w:pPr>
      <w:bookmarkStart w:id="176" w:name="_bookmark40"/>
      <w:bookmarkEnd w:id="176"/>
      <w:bookmarkStart w:id="177" w:name="_Toc27695"/>
      <w:bookmarkStart w:id="178" w:name="_Toc30883"/>
      <w:r>
        <w:rPr>
          <w:rFonts w:hint="eastAsia" w:ascii="仿宋" w:hAnsi="仿宋" w:eastAsia="仿宋" w:cs="仿宋"/>
          <w:b/>
          <w:bCs/>
          <w:snapToGrid/>
          <w:color w:val="auto"/>
          <w:kern w:val="2"/>
          <w:sz w:val="24"/>
          <w:szCs w:val="24"/>
          <w:highlight w:val="none"/>
          <w:u w:val="none"/>
          <w:lang w:val="en-US" w:eastAsia="zh-CN" w:bidi="ar-SA"/>
        </w:rPr>
        <w:t>1.磋商说明</w:t>
      </w:r>
      <w:bookmarkEnd w:id="177"/>
      <w:bookmarkEnd w:id="178"/>
    </w:p>
    <w:p w14:paraId="42FBA1FE">
      <w:pPr>
        <w:keepNext w:val="0"/>
        <w:keepLines w:val="0"/>
        <w:pageBreakBefore w:val="0"/>
        <w:widowControl/>
        <w:kinsoku w:val="0"/>
        <w:wordWrap/>
        <w:overflowPunct/>
        <w:topLinePunct w:val="0"/>
        <w:autoSpaceDE w:val="0"/>
        <w:autoSpaceDN w:val="0"/>
        <w:bidi w:val="0"/>
        <w:adjustRightInd w:val="0"/>
        <w:snapToGrid w:val="0"/>
        <w:spacing w:line="360" w:lineRule="auto"/>
        <w:ind w:left="26" w:right="13" w:firstLine="494"/>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 供应商可以按照竞争性磋商文件规定投标，但必须对所投的所有内容</w:t>
      </w:r>
      <w:r>
        <w:rPr>
          <w:rFonts w:hint="eastAsia" w:ascii="仿宋" w:hAnsi="仿宋" w:eastAsia="仿宋" w:cs="仿宋"/>
          <w:spacing w:val="5"/>
          <w:sz w:val="24"/>
          <w:szCs w:val="24"/>
          <w:highlight w:val="none"/>
        </w:rPr>
        <w:t>作</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为</w:t>
      </w:r>
      <w:r>
        <w:rPr>
          <w:rFonts w:hint="eastAsia" w:ascii="仿宋" w:hAnsi="仿宋" w:eastAsia="仿宋" w:cs="仿宋"/>
          <w:spacing w:val="9"/>
          <w:sz w:val="24"/>
          <w:szCs w:val="24"/>
          <w:highlight w:val="none"/>
        </w:rPr>
        <w:t>一个整体进行投标，不能拆分或少报。否则，投标无效。</w:t>
      </w:r>
    </w:p>
    <w:p w14:paraId="2202A049">
      <w:pPr>
        <w:keepNext w:val="0"/>
        <w:keepLines w:val="0"/>
        <w:pageBreakBefore w:val="0"/>
        <w:widowControl/>
        <w:kinsoku w:val="0"/>
        <w:wordWrap/>
        <w:overflowPunct/>
        <w:topLinePunct w:val="0"/>
        <w:autoSpaceDE w:val="0"/>
        <w:autoSpaceDN w:val="0"/>
        <w:bidi w:val="0"/>
        <w:adjustRightInd w:val="0"/>
        <w:snapToGrid w:val="0"/>
        <w:spacing w:line="360" w:lineRule="auto"/>
        <w:ind w:left="25" w:right="13" w:firstLine="495"/>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1.2 磋商报价应包括该项目规定的产品费、验收费、手续费、包装费、运</w:t>
      </w:r>
      <w:r>
        <w:rPr>
          <w:rFonts w:hint="eastAsia" w:ascii="仿宋" w:hAnsi="仿宋" w:eastAsia="仿宋" w:cs="仿宋"/>
          <w:spacing w:val="5"/>
          <w:sz w:val="24"/>
          <w:szCs w:val="24"/>
          <w:highlight w:val="none"/>
        </w:rPr>
        <w:t>输</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费、保险费、成本费、发票、售前、售中、售后服务费、招标代理费、税金及不</w:t>
      </w:r>
      <w:r>
        <w:rPr>
          <w:rFonts w:hint="eastAsia" w:ascii="仿宋" w:hAnsi="仿宋" w:eastAsia="仿宋" w:cs="仿宋"/>
          <w:spacing w:val="8"/>
          <w:sz w:val="24"/>
          <w:szCs w:val="24"/>
          <w:highlight w:val="none"/>
        </w:rPr>
        <w:t>可预见费等全部费用</w:t>
      </w:r>
      <w:r>
        <w:rPr>
          <w:rFonts w:hint="eastAsia" w:ascii="仿宋" w:hAnsi="仿宋" w:eastAsia="仿宋" w:cs="仿宋"/>
          <w:spacing w:val="6"/>
          <w:sz w:val="24"/>
          <w:szCs w:val="24"/>
          <w:highlight w:val="none"/>
        </w:rPr>
        <w:t>。</w:t>
      </w:r>
    </w:p>
    <w:p w14:paraId="069CBA7B">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1.3 交货</w:t>
      </w:r>
      <w:r>
        <w:rPr>
          <w:rFonts w:hint="eastAsia" w:ascii="仿宋" w:hAnsi="仿宋" w:eastAsia="仿宋" w:cs="仿宋"/>
          <w:spacing w:val="6"/>
          <w:sz w:val="24"/>
          <w:szCs w:val="24"/>
          <w:highlight w:val="none"/>
          <w:lang w:val="en-US" w:eastAsia="zh-CN"/>
        </w:rPr>
        <w:t>时间</w:t>
      </w:r>
      <w:r>
        <w:rPr>
          <w:rFonts w:hint="eastAsia" w:ascii="仿宋" w:hAnsi="仿宋" w:eastAsia="仿宋" w:cs="仿宋"/>
          <w:spacing w:val="6"/>
          <w:sz w:val="24"/>
          <w:szCs w:val="24"/>
          <w:highlight w:val="none"/>
        </w:rPr>
        <w:t>及交货地点</w:t>
      </w:r>
    </w:p>
    <w:p w14:paraId="698B0193">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default" w:ascii="仿宋" w:hAnsi="仿宋" w:eastAsia="仿宋" w:cs="仿宋"/>
          <w:b/>
          <w:bCs/>
          <w:sz w:val="24"/>
          <w:szCs w:val="24"/>
          <w:highlight w:val="none"/>
          <w:lang w:val="en-US" w:eastAsia="zh-CN"/>
        </w:rPr>
      </w:pPr>
      <w:r>
        <w:rPr>
          <w:rFonts w:hint="eastAsia" w:ascii="仿宋" w:hAnsi="仿宋" w:eastAsia="仿宋" w:cs="仿宋"/>
          <w:b/>
          <w:bCs/>
          <w:spacing w:val="11"/>
          <w:sz w:val="24"/>
          <w:szCs w:val="24"/>
          <w:highlight w:val="none"/>
        </w:rPr>
        <w:t>交</w:t>
      </w:r>
      <w:r>
        <w:rPr>
          <w:rFonts w:hint="eastAsia" w:ascii="仿宋" w:hAnsi="仿宋" w:eastAsia="仿宋" w:cs="仿宋"/>
          <w:b/>
          <w:bCs/>
          <w:spacing w:val="11"/>
          <w:sz w:val="24"/>
          <w:szCs w:val="24"/>
          <w:highlight w:val="none"/>
          <w:lang w:val="en-US" w:eastAsia="zh-CN"/>
        </w:rPr>
        <w:t>货</w:t>
      </w:r>
      <w:r>
        <w:rPr>
          <w:rFonts w:hint="eastAsia" w:ascii="仿宋" w:hAnsi="仿宋" w:eastAsia="仿宋" w:cs="仿宋"/>
          <w:b/>
          <w:bCs/>
          <w:spacing w:val="8"/>
          <w:sz w:val="24"/>
          <w:szCs w:val="24"/>
          <w:highlight w:val="none"/>
          <w:lang w:val="en-US" w:eastAsia="zh-CN"/>
        </w:rPr>
        <w:t>时间</w:t>
      </w:r>
      <w:r>
        <w:rPr>
          <w:rFonts w:hint="eastAsia" w:ascii="仿宋" w:hAnsi="仿宋" w:eastAsia="仿宋" w:cs="仿宋"/>
          <w:b/>
          <w:bCs/>
          <w:spacing w:val="8"/>
          <w:sz w:val="24"/>
          <w:szCs w:val="24"/>
          <w:highlight w:val="none"/>
        </w:rPr>
        <w:t>：</w:t>
      </w:r>
      <w:r>
        <w:rPr>
          <w:rFonts w:hint="eastAsia" w:ascii="仿宋" w:hAnsi="仿宋" w:eastAsia="仿宋" w:cs="仿宋"/>
          <w:b/>
          <w:bCs/>
          <w:sz w:val="24"/>
          <w:szCs w:val="24"/>
          <w:highlight w:val="none"/>
          <w:lang w:val="en-US" w:eastAsia="zh-CN"/>
        </w:rPr>
        <w:t>签订合同后60日内</w:t>
      </w:r>
    </w:p>
    <w:p w14:paraId="44B92E73">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default" w:ascii="仿宋" w:hAnsi="仿宋" w:eastAsia="仿宋" w:cs="仿宋"/>
          <w:b/>
          <w:bCs/>
          <w:sz w:val="24"/>
          <w:szCs w:val="24"/>
          <w:highlight w:val="none"/>
          <w:lang w:val="en-US" w:eastAsia="zh-CN"/>
        </w:rPr>
      </w:pPr>
      <w:r>
        <w:rPr>
          <w:rFonts w:hint="eastAsia" w:ascii="仿宋" w:hAnsi="仿宋" w:eastAsia="仿宋" w:cs="仿宋"/>
          <w:b/>
          <w:bCs/>
          <w:spacing w:val="9"/>
          <w:sz w:val="24"/>
          <w:szCs w:val="24"/>
          <w:highlight w:val="none"/>
        </w:rPr>
        <w:t>交货地点：</w:t>
      </w:r>
      <w:r>
        <w:rPr>
          <w:rFonts w:hint="eastAsia" w:ascii="仿宋" w:hAnsi="仿宋" w:eastAsia="仿宋" w:cs="仿宋"/>
          <w:b/>
          <w:bCs/>
          <w:spacing w:val="9"/>
          <w:sz w:val="24"/>
          <w:szCs w:val="24"/>
          <w:highlight w:val="none"/>
          <w:lang w:val="en-US" w:eastAsia="zh-CN"/>
        </w:rPr>
        <w:t>采购人指定地点</w:t>
      </w:r>
    </w:p>
    <w:p w14:paraId="69C59162">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hint="eastAsia" w:ascii="仿宋" w:hAnsi="仿宋" w:eastAsia="仿宋" w:cs="仿宋"/>
          <w:b/>
          <w:bCs/>
          <w:spacing w:val="8"/>
          <w:sz w:val="24"/>
          <w:szCs w:val="24"/>
          <w:highlight w:val="none"/>
          <w:lang w:val="en-US"/>
        </w:rPr>
      </w:pPr>
      <w:r>
        <w:rPr>
          <w:rFonts w:hint="eastAsia" w:ascii="仿宋" w:hAnsi="仿宋" w:eastAsia="仿宋" w:cs="仿宋"/>
          <w:b/>
          <w:bCs/>
          <w:spacing w:val="9"/>
          <w:sz w:val="24"/>
          <w:szCs w:val="24"/>
          <w:highlight w:val="none"/>
        </w:rPr>
        <w:t>免</w:t>
      </w:r>
      <w:r>
        <w:rPr>
          <w:rFonts w:hint="eastAsia" w:ascii="仿宋" w:hAnsi="仿宋" w:eastAsia="仿宋" w:cs="仿宋"/>
          <w:b/>
          <w:bCs/>
          <w:spacing w:val="8"/>
          <w:sz w:val="24"/>
          <w:szCs w:val="24"/>
          <w:highlight w:val="none"/>
        </w:rPr>
        <w:t>费质保期：</w:t>
      </w:r>
      <w:r>
        <w:rPr>
          <w:rFonts w:hint="eastAsia" w:ascii="仿宋" w:hAnsi="仿宋" w:eastAsia="仿宋" w:cs="仿宋"/>
          <w:b/>
          <w:bCs/>
          <w:spacing w:val="8"/>
          <w:sz w:val="24"/>
          <w:szCs w:val="24"/>
          <w:highlight w:val="none"/>
          <w:lang w:eastAsia="zh-CN"/>
        </w:rPr>
        <w:t>自验收合格之日起</w:t>
      </w:r>
      <w:r>
        <w:rPr>
          <w:rFonts w:hint="eastAsia" w:ascii="仿宋" w:hAnsi="仿宋" w:eastAsia="仿宋" w:cs="仿宋"/>
          <w:b/>
          <w:bCs/>
          <w:spacing w:val="8"/>
          <w:sz w:val="24"/>
          <w:szCs w:val="24"/>
          <w:highlight w:val="none"/>
          <w:lang w:val="en-US" w:eastAsia="zh-CN"/>
        </w:rPr>
        <w:t>一年</w:t>
      </w:r>
    </w:p>
    <w:p w14:paraId="239089DE">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仿宋" w:hAnsi="仿宋" w:eastAsia="仿宋" w:cs="仿宋"/>
          <w:spacing w:val="11"/>
          <w:sz w:val="24"/>
          <w:szCs w:val="24"/>
          <w:highlight w:val="none"/>
          <w:lang w:val="en-US" w:eastAsia="zh-CN"/>
        </w:rPr>
      </w:pPr>
      <w:r>
        <w:rPr>
          <w:rFonts w:hint="eastAsia" w:ascii="仿宋" w:hAnsi="仿宋" w:eastAsia="仿宋" w:cs="仿宋"/>
          <w:spacing w:val="11"/>
          <w:sz w:val="24"/>
          <w:szCs w:val="24"/>
          <w:highlight w:val="none"/>
        </w:rPr>
        <w:t>1.</w:t>
      </w:r>
      <w:r>
        <w:rPr>
          <w:rFonts w:hint="eastAsia" w:ascii="仿宋" w:hAnsi="仿宋" w:eastAsia="仿宋" w:cs="仿宋"/>
          <w:spacing w:val="11"/>
          <w:sz w:val="24"/>
          <w:szCs w:val="24"/>
          <w:highlight w:val="none"/>
          <w:lang w:val="en-US" w:eastAsia="zh-CN"/>
        </w:rPr>
        <w:t>4</w:t>
      </w:r>
      <w:r>
        <w:rPr>
          <w:rFonts w:hint="eastAsia" w:ascii="仿宋" w:hAnsi="仿宋" w:eastAsia="仿宋" w:cs="仿宋"/>
          <w:spacing w:val="11"/>
          <w:sz w:val="24"/>
          <w:szCs w:val="24"/>
          <w:highlight w:val="none"/>
        </w:rPr>
        <w:t xml:space="preserve"> </w:t>
      </w:r>
      <w:r>
        <w:rPr>
          <w:rFonts w:hint="eastAsia" w:ascii="仿宋" w:hAnsi="仿宋" w:eastAsia="仿宋" w:cs="仿宋"/>
          <w:spacing w:val="11"/>
          <w:sz w:val="24"/>
          <w:szCs w:val="24"/>
          <w:highlight w:val="none"/>
          <w:lang w:val="en-US" w:eastAsia="zh-CN"/>
        </w:rPr>
        <w:t>付款方式：详见“第三部分青海省政府采购项目合同书范本”中“付</w:t>
      </w:r>
    </w:p>
    <w:p w14:paraId="7909C4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11"/>
          <w:sz w:val="24"/>
          <w:szCs w:val="24"/>
          <w:highlight w:val="none"/>
          <w:lang w:val="en-US" w:eastAsia="zh-CN"/>
        </w:rPr>
      </w:pPr>
      <w:r>
        <w:rPr>
          <w:rFonts w:hint="eastAsia" w:ascii="仿宋" w:hAnsi="仿宋" w:eastAsia="仿宋" w:cs="仿宋"/>
          <w:spacing w:val="11"/>
          <w:sz w:val="24"/>
          <w:szCs w:val="24"/>
          <w:highlight w:val="none"/>
          <w:lang w:val="en-US" w:eastAsia="zh-CN"/>
        </w:rPr>
        <w:t>款方式”的规定；</w:t>
      </w:r>
    </w:p>
    <w:p w14:paraId="70493070">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113" w:leftChars="0" w:firstLine="14" w:firstLineChars="0"/>
        <w:textAlignment w:val="baseline"/>
        <w:rPr>
          <w:rFonts w:hint="eastAsia" w:ascii="仿宋" w:hAnsi="仿宋" w:eastAsia="仿宋" w:cs="仿宋"/>
          <w:b/>
          <w:bCs/>
          <w:spacing w:val="11"/>
          <w:sz w:val="24"/>
          <w:szCs w:val="24"/>
          <w:highlight w:val="none"/>
          <w:lang w:val="en-US" w:eastAsia="zh-CN"/>
        </w:rPr>
      </w:pPr>
      <w:bookmarkStart w:id="179" w:name="_bookmark41"/>
      <w:bookmarkEnd w:id="179"/>
      <w:bookmarkStart w:id="180" w:name="_Toc19875"/>
      <w:bookmarkStart w:id="181" w:name="_Toc2143"/>
      <w:r>
        <w:rPr>
          <w:rFonts w:hint="eastAsia" w:ascii="仿宋" w:hAnsi="仿宋" w:eastAsia="仿宋" w:cs="仿宋"/>
          <w:b/>
          <w:bCs/>
          <w:spacing w:val="11"/>
          <w:sz w:val="24"/>
          <w:szCs w:val="24"/>
          <w:highlight w:val="none"/>
          <w:lang w:val="en-US" w:eastAsia="zh-CN"/>
        </w:rPr>
        <w:t>采购内容</w:t>
      </w:r>
    </w:p>
    <w:p w14:paraId="64506010">
      <w:pPr>
        <w:pStyle w:val="14"/>
        <w:rPr>
          <w:rFonts w:hint="default"/>
          <w:lang w:val="en-US" w:eastAsia="zh-CN"/>
        </w:rPr>
      </w:pPr>
      <w:r>
        <w:rPr>
          <w:rFonts w:hint="eastAsia" w:ascii="仿宋" w:hAnsi="仿宋" w:eastAsia="仿宋" w:cs="仿宋"/>
          <w:b/>
          <w:bCs/>
          <w:spacing w:val="11"/>
          <w:sz w:val="24"/>
          <w:szCs w:val="24"/>
          <w:highlight w:val="none"/>
          <w:lang w:val="en-US" w:eastAsia="zh-CN"/>
        </w:rPr>
        <w:t>详见采购一览表</w:t>
      </w:r>
    </w:p>
    <w:p w14:paraId="2274DE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仿宋" w:hAnsi="仿宋" w:eastAsia="仿宋" w:cs="仿宋"/>
          <w:b/>
          <w:bCs/>
          <w:snapToGrid/>
          <w:color w:val="auto"/>
          <w:kern w:val="2"/>
          <w:sz w:val="28"/>
          <w:szCs w:val="28"/>
          <w:highlight w:val="none"/>
          <w:u w:val="none"/>
          <w:lang w:val="en-US" w:eastAsia="zh-CN" w:bidi="ar-SA"/>
        </w:rPr>
      </w:pPr>
    </w:p>
    <w:p w14:paraId="5A2AD5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仿宋" w:hAnsi="仿宋" w:eastAsia="仿宋" w:cs="仿宋"/>
          <w:b/>
          <w:bCs/>
          <w:snapToGrid/>
          <w:color w:val="auto"/>
          <w:kern w:val="2"/>
          <w:sz w:val="28"/>
          <w:szCs w:val="28"/>
          <w:highlight w:val="none"/>
          <w:u w:val="none"/>
          <w:lang w:val="en-US" w:eastAsia="zh-CN" w:bidi="ar-SA"/>
        </w:rPr>
      </w:pPr>
    </w:p>
    <w:p w14:paraId="094613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仿宋" w:hAnsi="仿宋" w:eastAsia="仿宋" w:cs="仿宋"/>
          <w:b/>
          <w:bCs/>
          <w:snapToGrid/>
          <w:color w:val="auto"/>
          <w:kern w:val="2"/>
          <w:sz w:val="28"/>
          <w:szCs w:val="28"/>
          <w:highlight w:val="none"/>
          <w:u w:val="none"/>
          <w:lang w:val="en-US" w:eastAsia="zh-CN" w:bidi="ar-SA"/>
        </w:rPr>
      </w:pPr>
    </w:p>
    <w:p w14:paraId="04ABAE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仿宋" w:hAnsi="仿宋" w:eastAsia="仿宋" w:cs="仿宋"/>
          <w:snapToGrid w:val="0"/>
          <w:color w:val="000000"/>
          <w:kern w:val="0"/>
          <w:sz w:val="28"/>
          <w:szCs w:val="28"/>
          <w:highlight w:val="none"/>
          <w:lang w:val="en-US" w:eastAsia="zh-CN" w:bidi="ar"/>
        </w:rPr>
        <w:sectPr>
          <w:footerReference r:id="rId34" w:type="default"/>
          <w:type w:val="continuous"/>
          <w:pgSz w:w="11906" w:h="16838"/>
          <w:pgMar w:top="1429" w:right="1576" w:bottom="1429" w:left="1576" w:header="0" w:footer="986" w:gutter="0"/>
          <w:pgNumType w:fmt="decimal"/>
          <w:cols w:space="0" w:num="1"/>
          <w:rtlGutter w:val="0"/>
          <w:docGrid w:linePitch="0" w:charSpace="0"/>
        </w:sectPr>
      </w:pPr>
    </w:p>
    <w:bookmarkEnd w:id="180"/>
    <w:bookmarkEnd w:id="181"/>
    <w:tbl>
      <w:tblPr>
        <w:tblStyle w:val="11"/>
        <w:tblW w:w="14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1217"/>
        <w:gridCol w:w="711"/>
        <w:gridCol w:w="900"/>
        <w:gridCol w:w="9750"/>
        <w:gridCol w:w="776"/>
      </w:tblGrid>
      <w:tr w14:paraId="361D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49" w:type="dxa"/>
            <w:tcBorders>
              <w:top w:val="single" w:color="000000" w:sz="4" w:space="0"/>
              <w:left w:val="single" w:color="000000" w:sz="4" w:space="0"/>
              <w:bottom w:val="nil"/>
              <w:right w:val="single" w:color="000000" w:sz="4" w:space="0"/>
            </w:tcBorders>
            <w:shd w:val="clear" w:color="auto" w:fill="auto"/>
            <w:vAlign w:val="center"/>
          </w:tcPr>
          <w:p w14:paraId="5C2B8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217" w:type="dxa"/>
            <w:tcBorders>
              <w:top w:val="single" w:color="000000" w:sz="4" w:space="0"/>
              <w:left w:val="single" w:color="000000" w:sz="4" w:space="0"/>
              <w:bottom w:val="nil"/>
              <w:right w:val="single" w:color="000000" w:sz="4" w:space="0"/>
            </w:tcBorders>
            <w:shd w:val="clear" w:color="auto" w:fill="auto"/>
            <w:vAlign w:val="center"/>
          </w:tcPr>
          <w:p w14:paraId="18FDB4A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设备名称</w:t>
            </w:r>
          </w:p>
        </w:tc>
        <w:tc>
          <w:tcPr>
            <w:tcW w:w="711" w:type="dxa"/>
            <w:tcBorders>
              <w:top w:val="single" w:color="000000" w:sz="4" w:space="0"/>
              <w:left w:val="single" w:color="000000" w:sz="4" w:space="0"/>
              <w:bottom w:val="nil"/>
              <w:right w:val="single" w:color="000000" w:sz="4" w:space="0"/>
            </w:tcBorders>
            <w:shd w:val="clear" w:color="auto" w:fill="auto"/>
            <w:vAlign w:val="center"/>
          </w:tcPr>
          <w:p w14:paraId="1111FF4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900" w:type="dxa"/>
            <w:tcBorders>
              <w:top w:val="single" w:color="000000" w:sz="4" w:space="0"/>
              <w:left w:val="single" w:color="000000" w:sz="4" w:space="0"/>
              <w:bottom w:val="nil"/>
              <w:right w:val="single" w:color="000000" w:sz="4" w:space="0"/>
            </w:tcBorders>
            <w:shd w:val="clear" w:color="auto" w:fill="auto"/>
            <w:vAlign w:val="center"/>
          </w:tcPr>
          <w:p w14:paraId="0FC7C4E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9750" w:type="dxa"/>
            <w:tcBorders>
              <w:top w:val="single" w:color="000000" w:sz="4" w:space="0"/>
              <w:left w:val="single" w:color="000000" w:sz="4" w:space="0"/>
              <w:bottom w:val="nil"/>
              <w:right w:val="single" w:color="000000" w:sz="4" w:space="0"/>
            </w:tcBorders>
            <w:shd w:val="clear" w:color="auto" w:fill="auto"/>
            <w:vAlign w:val="center"/>
          </w:tcPr>
          <w:p w14:paraId="653B9A0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主要技术参数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E1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备注</w:t>
            </w:r>
          </w:p>
        </w:tc>
      </w:tr>
      <w:tr w14:paraId="135E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505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16D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冷藏设备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151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10E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2C6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1.冷藏库 1 间(已建）,房间尺寸 4.8*3*4.5m,用于肉类暂存,设计温度 0~7℃。1台风冷冷凝机组，蒸发温度-10℃，冷凝温度35℃，制冷量5KW；1台吊顶风机，铜管铝翅片不锈钢壳体，片距8mm，电融霜，制冷量7.5KW，面积50㎡；电磁阀：HV氟系统专用；膨胀阀：FRF氟系统专用；制冷系统阀门：截止阀、过滤器等；制冷管道；制冷剂：R507A；冷冻油：32#；设备保温外护：橡塑保温；系统安装辅料：型材、支架、吊杆、油漆、焊条、氧气、乙炔等。电线电缆：RVV、RVVP；电器辅料：管卡、扎带、铜线鼻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2.库板采用100厚聚氨酯保温板（双面0.5mm彩钢），挤塑板，PE膜1500*2200*100单扇不锈钢手动平移门（包含风幕机，包边）。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3.所有辅材均包含在内。</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0E9C">
            <w:pPr>
              <w:jc w:val="center"/>
              <w:rPr>
                <w:rFonts w:hint="eastAsia" w:ascii="仿宋" w:hAnsi="仿宋" w:eastAsia="仿宋" w:cs="仿宋"/>
                <w:i w:val="0"/>
                <w:iCs w:val="0"/>
                <w:color w:val="FF0000"/>
                <w:sz w:val="24"/>
                <w:szCs w:val="24"/>
                <w:u w:val="none"/>
              </w:rPr>
            </w:pPr>
          </w:p>
        </w:tc>
      </w:tr>
      <w:tr w14:paraId="1C03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00F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39D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排酸设备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BB1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2E0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4EB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排酸库1间（已建），房间尺寸8*6*4.5m，设计温度0~4℃。1台风冷冷凝机组，蒸发温度-10℃，冷凝温度35℃，制冷量33.3KW；1台吊顶风机，铜管铝翅片不锈钢壳体，片距11mm，电融霜，制冷量42KW，面积280㎡；电磁阀：HV氟系统；膨胀阀：FRF氟系统；制冷系统阀门：截止阀、过滤器等；制冷管道；制冷剂：R507A；冷冻油：32#；设备保温外护：橡塑保温；系统安装辅料：型材、支架、吊杆、油漆、焊条、氧气、乙炔等。电线电缆：RVV、RVVP；电器辅料：管卡、扎带、铜线鼻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2.库板采用100厚聚氨酯保温板（双面0.5mm彩钢），挤塑板，PE膜 1500*2200*100单扇不锈钢手动平移门（包含风幕机，包边）。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3.所有辅材均包含在内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8BC">
            <w:pPr>
              <w:jc w:val="center"/>
              <w:rPr>
                <w:rFonts w:hint="eastAsia" w:ascii="仿宋" w:hAnsi="仿宋" w:eastAsia="仿宋" w:cs="仿宋"/>
                <w:i w:val="0"/>
                <w:iCs w:val="0"/>
                <w:color w:val="FF0000"/>
                <w:sz w:val="24"/>
                <w:szCs w:val="24"/>
                <w:u w:val="none"/>
              </w:rPr>
            </w:pPr>
          </w:p>
        </w:tc>
      </w:tr>
      <w:tr w14:paraId="0C22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880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EF2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无害化处理设备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81D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2D2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0C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电压：380V，功率:36KV,容量：≥300kg，加热方式：电加热。</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2C4F">
            <w:pPr>
              <w:jc w:val="center"/>
              <w:rPr>
                <w:rFonts w:hint="eastAsia" w:ascii="仿宋" w:hAnsi="仿宋" w:eastAsia="仿宋" w:cs="仿宋"/>
                <w:i w:val="0"/>
                <w:iCs w:val="0"/>
                <w:color w:val="000000"/>
                <w:sz w:val="24"/>
                <w:szCs w:val="24"/>
                <w:u w:val="none"/>
              </w:rPr>
            </w:pPr>
          </w:p>
        </w:tc>
      </w:tr>
      <w:tr w14:paraId="3795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D9F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B43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卸猪平台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ED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6E8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EF1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平台台面尺寸：≥长4*宽1.5m ，可升降高度：4米，电压：220V380v，电动功率：3kw，卸猪台坡度：不大于20°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E30">
            <w:pPr>
              <w:jc w:val="center"/>
              <w:rPr>
                <w:rFonts w:hint="eastAsia" w:ascii="仿宋" w:hAnsi="仿宋" w:eastAsia="仿宋" w:cs="仿宋"/>
                <w:i w:val="0"/>
                <w:iCs w:val="0"/>
                <w:color w:val="000000"/>
                <w:sz w:val="24"/>
                <w:szCs w:val="24"/>
                <w:u w:val="none"/>
              </w:rPr>
            </w:pPr>
          </w:p>
        </w:tc>
      </w:tr>
      <w:tr w14:paraId="6C25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240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C1C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冷藏车</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556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2D3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辆</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4B7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产品平台：T5能源类型，电量分布（kwh）：≥128， 载重量：≥5T ，货箱尺寸不小于：4080*2100*2100（mm）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85D8">
            <w:pPr>
              <w:jc w:val="center"/>
              <w:rPr>
                <w:rFonts w:hint="eastAsia" w:ascii="仿宋" w:hAnsi="仿宋" w:eastAsia="仿宋" w:cs="仿宋"/>
                <w:i w:val="0"/>
                <w:iCs w:val="0"/>
                <w:color w:val="000000"/>
                <w:sz w:val="24"/>
                <w:szCs w:val="24"/>
                <w:u w:val="none"/>
              </w:rPr>
            </w:pPr>
          </w:p>
        </w:tc>
      </w:tr>
      <w:tr w14:paraId="342E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FE6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AA9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活猪收运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微型车</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0D1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620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辆</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A930">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级别：微卡，能源类型：汽油，货箱尺寸不小于：2550*1540*370（mm），整备质量：≥1300KG ，最大载重质量：≥1495kg ，排量：≥1451ml， 最大马力：≥102PS ，最大功率：≥75KW</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59EC">
            <w:pPr>
              <w:jc w:val="center"/>
              <w:rPr>
                <w:rFonts w:hint="eastAsia" w:ascii="仿宋" w:hAnsi="仿宋" w:eastAsia="仿宋" w:cs="仿宋"/>
                <w:i w:val="0"/>
                <w:iCs w:val="0"/>
                <w:color w:val="000000"/>
                <w:sz w:val="24"/>
                <w:szCs w:val="24"/>
                <w:u w:val="none"/>
              </w:rPr>
            </w:pPr>
          </w:p>
        </w:tc>
      </w:tr>
      <w:tr w14:paraId="3B33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AC4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D54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粪污拉运车</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7BE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32A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辆</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0B65">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发动机功率：≥7Okw ，长*宽*高不小于：5250*1900*2500mm， 整备质量：≥2595kg，最大总质量：≥4495kg， 箱体有效容积：≥2.7m³</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AFCC">
            <w:pPr>
              <w:jc w:val="center"/>
              <w:rPr>
                <w:rFonts w:hint="eastAsia" w:ascii="仿宋" w:hAnsi="仿宋" w:eastAsia="仿宋" w:cs="仿宋"/>
                <w:i w:val="0"/>
                <w:iCs w:val="0"/>
                <w:color w:val="000000"/>
                <w:sz w:val="24"/>
                <w:szCs w:val="24"/>
                <w:u w:val="none"/>
              </w:rPr>
            </w:pPr>
          </w:p>
        </w:tc>
      </w:tr>
      <w:tr w14:paraId="1F33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ACF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190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地埋一体化供水设备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866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B29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9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EF9D">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地埋水箱：304不锈钢与镀锌钢板覆合叠压板，含水箱进口控制组件；变频供水设备：成套设备，包括不锈钢泵组和配套变频控制柜，2台水泵，水泵过流部分采用304不锈钢，含公用底座，带不锈钢进、出口汇总管路、阀门等。</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A170">
            <w:pPr>
              <w:jc w:val="center"/>
              <w:rPr>
                <w:rFonts w:hint="eastAsia" w:ascii="仿宋" w:hAnsi="仿宋" w:eastAsia="仿宋" w:cs="仿宋"/>
                <w:i w:val="0"/>
                <w:iCs w:val="0"/>
                <w:color w:val="000000"/>
                <w:sz w:val="24"/>
                <w:szCs w:val="24"/>
                <w:u w:val="none"/>
              </w:rPr>
            </w:pPr>
          </w:p>
        </w:tc>
      </w:tr>
      <w:tr w14:paraId="14E9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D6D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2F3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场区伸缩大门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3CB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91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4300">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长6米，门高1.6米，门洞宽1.2米，收门门宽0.7米，材质为304不锈钢 </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B41C">
            <w:pPr>
              <w:jc w:val="center"/>
              <w:rPr>
                <w:rFonts w:hint="eastAsia" w:ascii="仿宋" w:hAnsi="仿宋" w:eastAsia="仿宋" w:cs="仿宋"/>
                <w:i w:val="0"/>
                <w:iCs w:val="0"/>
                <w:color w:val="000000"/>
                <w:sz w:val="24"/>
                <w:szCs w:val="24"/>
                <w:u w:val="none"/>
              </w:rPr>
            </w:pPr>
          </w:p>
        </w:tc>
      </w:tr>
    </w:tbl>
    <w:p w14:paraId="640C580D">
      <w:pPr>
        <w:tabs>
          <w:tab w:val="left" w:pos="1432"/>
        </w:tabs>
        <w:bidi w:val="0"/>
        <w:jc w:val="left"/>
        <w:rPr>
          <w:rFonts w:hint="eastAsia" w:ascii="仿宋" w:hAnsi="仿宋" w:eastAsia="仿宋" w:cs="仿宋"/>
          <w:sz w:val="24"/>
          <w:szCs w:val="24"/>
          <w:highlight w:val="none"/>
          <w:lang w:eastAsia="zh-CN"/>
        </w:rPr>
      </w:pPr>
    </w:p>
    <w:sectPr>
      <w:type w:val="continuous"/>
      <w:pgSz w:w="16838" w:h="11906" w:orient="landscape"/>
      <w:pgMar w:top="1576" w:right="1429" w:bottom="1576" w:left="1429" w:header="0" w:footer="986"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8DA2">
    <w:pPr>
      <w:spacing w:before="1" w:line="225" w:lineRule="auto"/>
      <w:ind w:left="4024"/>
      <w:rPr>
        <w:rFonts w:hint="default"/>
        <w:lang w:val="en-US" w:eastAsia="zh-CN"/>
      </w:rPr>
    </w:pPr>
    <w:r>
      <w:rPr>
        <w:rFonts w:hint="eastAsia" w:ascii="宋体" w:hAnsi="宋体" w:eastAsia="宋体" w:cs="宋体"/>
        <w:spacing w:val="6"/>
        <w:sz w:val="29"/>
        <w:szCs w:val="29"/>
        <w:lang w:eastAsia="zh-CN"/>
        <w14:textOutline w14:w="5448" w14:cap="sq" w14:cmpd="sng">
          <w14:solidFill>
            <w14:srgbClr w14:val="000000"/>
          </w14:solidFill>
          <w14:prstDash w14:val="solid"/>
          <w14:bevel/>
        </w14:textOutline>
      </w:rPr>
      <w:t>2025</w:t>
    </w:r>
    <w:r>
      <w:rPr>
        <w:rFonts w:hint="eastAsia" w:ascii="宋体" w:hAnsi="宋体" w:eastAsia="宋体" w:cs="宋体"/>
        <w:spacing w:val="5"/>
        <w:sz w:val="29"/>
        <w:szCs w:val="29"/>
        <w:lang w:val="en-US" w:eastAsia="zh-CN"/>
        <w14:textOutline w14:w="5448" w14:cap="sq" w14:cmpd="sng">
          <w14:solidFill>
            <w14:srgbClr w14:val="000000"/>
          </w14:solidFill>
          <w14:prstDash w14:val="solid"/>
          <w14:bevel/>
        </w14:textOutline>
      </w:rPr>
      <w:t>年06月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9ACE">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7282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AA7282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4186">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DD5CD">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3EDD5CD">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C0E1">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3BF68">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D03BF68">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07414">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2BB1E">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1C2BB1E">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C275">
    <w:pPr>
      <w:spacing w:line="186"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1CFBD">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301CFBD">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E47BD">
    <w:pPr>
      <w:spacing w:line="186"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71950">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CF71950">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B880">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88E46">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C288E46">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F25A2">
    <w:pPr>
      <w:spacing w:line="186"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2ACE5">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D42ACE5">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AE07D">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8F668">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2A8F668">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040E">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C3771">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DDC3771">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FBA9">
    <w:pPr>
      <w:spacing w:line="188" w:lineRule="auto"/>
      <w:ind w:left="4130"/>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D5DCF">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1D5DCF">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86AF">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245F7">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C2245F7">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6C8C">
    <w:pPr>
      <w:spacing w:line="186"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A20D3F">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31A20D3F">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1F41">
    <w:pPr>
      <w:spacing w:line="186"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119D4">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34119D4">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8493">
    <w:pPr>
      <w:spacing w:line="188" w:lineRule="auto"/>
      <w:ind w:left="4174"/>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C9B92">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EAC9B92">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3804">
    <w:pPr>
      <w:spacing w:line="188" w:lineRule="auto"/>
      <w:ind w:left="4743"/>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593AC">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B9593AC">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7F6D">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AEB56">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DCAEB56">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5B8E3">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51B77">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BB51B77">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85C78">
    <w:pPr>
      <w:spacing w:line="186"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FEA18">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34FEA18">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8D27">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A4230">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15A4230">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B73EC">
    <w:pPr>
      <w:spacing w:line="188" w:lineRule="auto"/>
      <w:ind w:left="4335"/>
      <w:rPr>
        <w:rFonts w:ascii="Calibri" w:hAnsi="Calibri" w:eastAsia="Calibri" w:cs="Calibri"/>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6FE7A">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056FE7A">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1258B">
    <w:pPr>
      <w:spacing w:line="188" w:lineRule="auto"/>
      <w:ind w:left="4806"/>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C2100">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AC2100">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B8D6">
    <w:pPr>
      <w:spacing w:line="188" w:lineRule="auto"/>
      <w:ind w:left="7144"/>
      <w:rPr>
        <w:rFonts w:ascii="Calibri" w:hAnsi="Calibri" w:eastAsia="Calibri" w:cs="Calibri"/>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5CC6F">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DD5CC6F">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2F3E3">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33623">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9C33623">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AB05C">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9CC7C">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CA9CC7C">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D735F">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EE8BD">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D2EE8BD">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6790">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2411A">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62411A">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CC0C">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37D76">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A437D76">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12BE">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9C4E0">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489C4E0">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2E2FF"/>
    <w:multiLevelType w:val="singleLevel"/>
    <w:tmpl w:val="AE92E2FF"/>
    <w:lvl w:ilvl="0" w:tentative="0">
      <w:start w:val="3"/>
      <w:numFmt w:val="decimal"/>
      <w:lvlText w:val="%1."/>
      <w:lvlJc w:val="left"/>
      <w:pPr>
        <w:tabs>
          <w:tab w:val="left" w:pos="312"/>
        </w:tabs>
      </w:pPr>
    </w:lvl>
  </w:abstractNum>
  <w:abstractNum w:abstractNumId="1">
    <w:nsid w:val="C6883973"/>
    <w:multiLevelType w:val="singleLevel"/>
    <w:tmpl w:val="C6883973"/>
    <w:lvl w:ilvl="0" w:tentative="0">
      <w:start w:val="1"/>
      <w:numFmt w:val="decimal"/>
      <w:suff w:val="nothing"/>
      <w:lvlText w:val="%1、"/>
      <w:lvlJc w:val="left"/>
    </w:lvl>
  </w:abstractNum>
  <w:abstractNum w:abstractNumId="2">
    <w:nsid w:val="3C687628"/>
    <w:multiLevelType w:val="singleLevel"/>
    <w:tmpl w:val="3C687628"/>
    <w:lvl w:ilvl="0" w:tentative="0">
      <w:start w:val="1"/>
      <w:numFmt w:val="decimal"/>
      <w:lvlText w:val="%1."/>
      <w:lvlJc w:val="left"/>
      <w:pPr>
        <w:tabs>
          <w:tab w:val="left" w:pos="312"/>
        </w:tabs>
      </w:pPr>
    </w:lvl>
  </w:abstractNum>
  <w:abstractNum w:abstractNumId="3">
    <w:nsid w:val="3E50A74B"/>
    <w:multiLevelType w:val="singleLevel"/>
    <w:tmpl w:val="3E50A74B"/>
    <w:lvl w:ilvl="0" w:tentative="0">
      <w:start w:val="1"/>
      <w:numFmt w:val="decimal"/>
      <w:suff w:val="nothing"/>
      <w:lvlText w:val="%1、"/>
      <w:lvlJc w:val="left"/>
    </w:lvl>
  </w:abstractNum>
  <w:abstractNum w:abstractNumId="4">
    <w:nsid w:val="46335E6F"/>
    <w:multiLevelType w:val="multilevel"/>
    <w:tmpl w:val="46335E6F"/>
    <w:lvl w:ilvl="0" w:tentative="0">
      <w:start w:val="1"/>
      <w:numFmt w:val="decimal"/>
      <w:pStyle w:val="20"/>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6DE37B95"/>
    <w:multiLevelType w:val="multilevel"/>
    <w:tmpl w:val="6DE37B95"/>
    <w:lvl w:ilvl="0" w:tentative="0">
      <w:start w:val="1"/>
      <w:numFmt w:val="decimal"/>
      <w:lvlText w:val="1.4.5.%1"/>
      <w:lvlJc w:val="left"/>
      <w:pPr>
        <w:tabs>
          <w:tab w:val="left" w:pos="720"/>
        </w:tabs>
        <w:ind w:left="0" w:firstLine="0"/>
      </w:pPr>
      <w:rPr>
        <w:rFonts w:hint="eastAsia"/>
      </w:rPr>
    </w:lvl>
    <w:lvl w:ilvl="1" w:tentative="0">
      <w:start w:val="1"/>
      <w:numFmt w:val="decimal"/>
      <w:pStyle w:val="19"/>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hkMTExZjYzODQzNDI2NDViZmIzMzZhNTU4MTY4NzYifQ=="/>
  </w:docVars>
  <w:rsids>
    <w:rsidRoot w:val="00000000"/>
    <w:rsid w:val="01011432"/>
    <w:rsid w:val="012A2737"/>
    <w:rsid w:val="018A21AF"/>
    <w:rsid w:val="018A74D5"/>
    <w:rsid w:val="023575E5"/>
    <w:rsid w:val="0274395B"/>
    <w:rsid w:val="02E31A7D"/>
    <w:rsid w:val="03070A1A"/>
    <w:rsid w:val="030F6B27"/>
    <w:rsid w:val="03CC1C66"/>
    <w:rsid w:val="03F53928"/>
    <w:rsid w:val="04125FCD"/>
    <w:rsid w:val="04C8049A"/>
    <w:rsid w:val="0561182B"/>
    <w:rsid w:val="056F72B2"/>
    <w:rsid w:val="05CC216C"/>
    <w:rsid w:val="063558AD"/>
    <w:rsid w:val="06691F53"/>
    <w:rsid w:val="068A3C77"/>
    <w:rsid w:val="06ED4932"/>
    <w:rsid w:val="073065CD"/>
    <w:rsid w:val="073E518E"/>
    <w:rsid w:val="075B5D40"/>
    <w:rsid w:val="07AB20F7"/>
    <w:rsid w:val="084D6344"/>
    <w:rsid w:val="08A13C26"/>
    <w:rsid w:val="09084EF6"/>
    <w:rsid w:val="09277E8E"/>
    <w:rsid w:val="09EE43BA"/>
    <w:rsid w:val="0A79028B"/>
    <w:rsid w:val="0A7E16A5"/>
    <w:rsid w:val="0A8F5D00"/>
    <w:rsid w:val="0AC955F7"/>
    <w:rsid w:val="0B0E2008"/>
    <w:rsid w:val="0B1701D0"/>
    <w:rsid w:val="0B3A2110"/>
    <w:rsid w:val="0B3D39AE"/>
    <w:rsid w:val="0B732F2C"/>
    <w:rsid w:val="0C5B0590"/>
    <w:rsid w:val="0CBD0174"/>
    <w:rsid w:val="0DDA15E7"/>
    <w:rsid w:val="0E226F9E"/>
    <w:rsid w:val="0EAE57C9"/>
    <w:rsid w:val="0EC00B7E"/>
    <w:rsid w:val="0EDB7766"/>
    <w:rsid w:val="0EF3685E"/>
    <w:rsid w:val="0EFA22A1"/>
    <w:rsid w:val="0F1F38D1"/>
    <w:rsid w:val="0F4516FA"/>
    <w:rsid w:val="0F75142A"/>
    <w:rsid w:val="0FAE73B7"/>
    <w:rsid w:val="0FD22917"/>
    <w:rsid w:val="0FFE060C"/>
    <w:rsid w:val="104F21BA"/>
    <w:rsid w:val="10577187"/>
    <w:rsid w:val="10A25D11"/>
    <w:rsid w:val="10A36062"/>
    <w:rsid w:val="116F23E8"/>
    <w:rsid w:val="117B6FDE"/>
    <w:rsid w:val="12135469"/>
    <w:rsid w:val="123878C4"/>
    <w:rsid w:val="124D2729"/>
    <w:rsid w:val="12651008"/>
    <w:rsid w:val="130F79DE"/>
    <w:rsid w:val="13171EA2"/>
    <w:rsid w:val="143A47CF"/>
    <w:rsid w:val="14885C9A"/>
    <w:rsid w:val="14A02886"/>
    <w:rsid w:val="14C60571"/>
    <w:rsid w:val="15AE7982"/>
    <w:rsid w:val="15CF32D6"/>
    <w:rsid w:val="1600524F"/>
    <w:rsid w:val="16117F11"/>
    <w:rsid w:val="16226904"/>
    <w:rsid w:val="173B709D"/>
    <w:rsid w:val="17821A84"/>
    <w:rsid w:val="17D67188"/>
    <w:rsid w:val="1888606A"/>
    <w:rsid w:val="18937AF7"/>
    <w:rsid w:val="18C43019"/>
    <w:rsid w:val="18E92A80"/>
    <w:rsid w:val="19084852"/>
    <w:rsid w:val="19855777"/>
    <w:rsid w:val="19934296"/>
    <w:rsid w:val="19F351B3"/>
    <w:rsid w:val="1A206975"/>
    <w:rsid w:val="1AF851FC"/>
    <w:rsid w:val="1BB90E2F"/>
    <w:rsid w:val="1C220782"/>
    <w:rsid w:val="1D921938"/>
    <w:rsid w:val="1DA43419"/>
    <w:rsid w:val="1DD5485E"/>
    <w:rsid w:val="1E4D585F"/>
    <w:rsid w:val="1E8A260F"/>
    <w:rsid w:val="1E8B21E1"/>
    <w:rsid w:val="1F0E1492"/>
    <w:rsid w:val="1F5F3933"/>
    <w:rsid w:val="1F6F127F"/>
    <w:rsid w:val="1F8D685B"/>
    <w:rsid w:val="1FC3227C"/>
    <w:rsid w:val="202251F5"/>
    <w:rsid w:val="20943C19"/>
    <w:rsid w:val="20D34741"/>
    <w:rsid w:val="21053CE2"/>
    <w:rsid w:val="21720087"/>
    <w:rsid w:val="22150585"/>
    <w:rsid w:val="221768AF"/>
    <w:rsid w:val="222E62F2"/>
    <w:rsid w:val="22963C78"/>
    <w:rsid w:val="22CC769A"/>
    <w:rsid w:val="22D24584"/>
    <w:rsid w:val="232079E6"/>
    <w:rsid w:val="23B00D6A"/>
    <w:rsid w:val="24A67131"/>
    <w:rsid w:val="24CC56D1"/>
    <w:rsid w:val="24F66C50"/>
    <w:rsid w:val="250D235D"/>
    <w:rsid w:val="2590217B"/>
    <w:rsid w:val="25973F8F"/>
    <w:rsid w:val="269C3DC9"/>
    <w:rsid w:val="26F960E3"/>
    <w:rsid w:val="279D3FFC"/>
    <w:rsid w:val="27A24174"/>
    <w:rsid w:val="27BB1A8B"/>
    <w:rsid w:val="28281B0C"/>
    <w:rsid w:val="28A40771"/>
    <w:rsid w:val="28A864B3"/>
    <w:rsid w:val="28C22C83"/>
    <w:rsid w:val="291122AA"/>
    <w:rsid w:val="29AF5D69"/>
    <w:rsid w:val="29DB4666"/>
    <w:rsid w:val="2A511FAF"/>
    <w:rsid w:val="2AB250FC"/>
    <w:rsid w:val="2AE8528D"/>
    <w:rsid w:val="2AFC2AE6"/>
    <w:rsid w:val="2B107680"/>
    <w:rsid w:val="2BC96E6C"/>
    <w:rsid w:val="2C7B02B8"/>
    <w:rsid w:val="2C7C3EDF"/>
    <w:rsid w:val="2C8F6F09"/>
    <w:rsid w:val="2D7E77E3"/>
    <w:rsid w:val="2D8F7C42"/>
    <w:rsid w:val="2DC773DC"/>
    <w:rsid w:val="2E04590D"/>
    <w:rsid w:val="2E853087"/>
    <w:rsid w:val="2EE43FBD"/>
    <w:rsid w:val="2F104B00"/>
    <w:rsid w:val="2F776BDF"/>
    <w:rsid w:val="2FA379D4"/>
    <w:rsid w:val="2FBD0A96"/>
    <w:rsid w:val="30441EF8"/>
    <w:rsid w:val="30A71AB4"/>
    <w:rsid w:val="3104551C"/>
    <w:rsid w:val="318320C0"/>
    <w:rsid w:val="320003DB"/>
    <w:rsid w:val="32586854"/>
    <w:rsid w:val="325A6A70"/>
    <w:rsid w:val="32CC0FF0"/>
    <w:rsid w:val="336D4581"/>
    <w:rsid w:val="338735E7"/>
    <w:rsid w:val="34390907"/>
    <w:rsid w:val="346A6D13"/>
    <w:rsid w:val="347624AC"/>
    <w:rsid w:val="34886F07"/>
    <w:rsid w:val="34964341"/>
    <w:rsid w:val="349914DD"/>
    <w:rsid w:val="34EE5593"/>
    <w:rsid w:val="34FD422F"/>
    <w:rsid w:val="35635BB5"/>
    <w:rsid w:val="368A7C86"/>
    <w:rsid w:val="36CA1CEB"/>
    <w:rsid w:val="374970B3"/>
    <w:rsid w:val="37BA3EF5"/>
    <w:rsid w:val="37E22DB7"/>
    <w:rsid w:val="38AB7B83"/>
    <w:rsid w:val="390C0398"/>
    <w:rsid w:val="3930052B"/>
    <w:rsid w:val="3967046C"/>
    <w:rsid w:val="39930ABA"/>
    <w:rsid w:val="3A9B7C26"/>
    <w:rsid w:val="3B42700A"/>
    <w:rsid w:val="3B6224F2"/>
    <w:rsid w:val="3B722208"/>
    <w:rsid w:val="3C2459F9"/>
    <w:rsid w:val="3C6E4EC6"/>
    <w:rsid w:val="3D4174B8"/>
    <w:rsid w:val="3D517C6D"/>
    <w:rsid w:val="3F504BCE"/>
    <w:rsid w:val="3FD17C46"/>
    <w:rsid w:val="3FF1653A"/>
    <w:rsid w:val="3FFD63C1"/>
    <w:rsid w:val="40410FCA"/>
    <w:rsid w:val="404E1296"/>
    <w:rsid w:val="409151DB"/>
    <w:rsid w:val="409F7D44"/>
    <w:rsid w:val="413E7084"/>
    <w:rsid w:val="41AE46E3"/>
    <w:rsid w:val="41D8350E"/>
    <w:rsid w:val="420846AC"/>
    <w:rsid w:val="424566C9"/>
    <w:rsid w:val="42537038"/>
    <w:rsid w:val="427350A3"/>
    <w:rsid w:val="42F56341"/>
    <w:rsid w:val="43E02B4D"/>
    <w:rsid w:val="43E23D98"/>
    <w:rsid w:val="44015365"/>
    <w:rsid w:val="44024872"/>
    <w:rsid w:val="440B35ED"/>
    <w:rsid w:val="44290F60"/>
    <w:rsid w:val="44EE7CB3"/>
    <w:rsid w:val="453E47B4"/>
    <w:rsid w:val="4541761C"/>
    <w:rsid w:val="454D4212"/>
    <w:rsid w:val="458A0FC3"/>
    <w:rsid w:val="45AA6757"/>
    <w:rsid w:val="469E2F82"/>
    <w:rsid w:val="48074B4D"/>
    <w:rsid w:val="48362D3C"/>
    <w:rsid w:val="484300FA"/>
    <w:rsid w:val="488F069E"/>
    <w:rsid w:val="48D569F9"/>
    <w:rsid w:val="490E4EF4"/>
    <w:rsid w:val="499A72FA"/>
    <w:rsid w:val="4A327098"/>
    <w:rsid w:val="4A3928AA"/>
    <w:rsid w:val="4AAD305D"/>
    <w:rsid w:val="4AB721B3"/>
    <w:rsid w:val="4B223A4B"/>
    <w:rsid w:val="4C2F377F"/>
    <w:rsid w:val="4C802EE8"/>
    <w:rsid w:val="4C942727"/>
    <w:rsid w:val="4CF17B79"/>
    <w:rsid w:val="4CF85802"/>
    <w:rsid w:val="4D055F4E"/>
    <w:rsid w:val="4E485577"/>
    <w:rsid w:val="4E9D1D67"/>
    <w:rsid w:val="4FA30372"/>
    <w:rsid w:val="4FB12301"/>
    <w:rsid w:val="4FFE4A87"/>
    <w:rsid w:val="5054605B"/>
    <w:rsid w:val="50BE701E"/>
    <w:rsid w:val="50E87B4D"/>
    <w:rsid w:val="50F47C38"/>
    <w:rsid w:val="51B353FD"/>
    <w:rsid w:val="51C06698"/>
    <w:rsid w:val="51DA7499"/>
    <w:rsid w:val="520B6FE7"/>
    <w:rsid w:val="522B58DB"/>
    <w:rsid w:val="530C1887"/>
    <w:rsid w:val="532B7B38"/>
    <w:rsid w:val="5414712F"/>
    <w:rsid w:val="541A79B6"/>
    <w:rsid w:val="54322F51"/>
    <w:rsid w:val="54D365FA"/>
    <w:rsid w:val="55085A60"/>
    <w:rsid w:val="55551024"/>
    <w:rsid w:val="55B81234"/>
    <w:rsid w:val="562E14F6"/>
    <w:rsid w:val="562E5B01"/>
    <w:rsid w:val="566D64C3"/>
    <w:rsid w:val="572D5C52"/>
    <w:rsid w:val="57314167"/>
    <w:rsid w:val="5758166F"/>
    <w:rsid w:val="57A001D2"/>
    <w:rsid w:val="57B60D2F"/>
    <w:rsid w:val="58900246"/>
    <w:rsid w:val="58B303D9"/>
    <w:rsid w:val="58B45244"/>
    <w:rsid w:val="58C44394"/>
    <w:rsid w:val="58FF53CC"/>
    <w:rsid w:val="59264A99"/>
    <w:rsid w:val="596F2552"/>
    <w:rsid w:val="59861649"/>
    <w:rsid w:val="59C21CF3"/>
    <w:rsid w:val="59F52282"/>
    <w:rsid w:val="5A7A7400"/>
    <w:rsid w:val="5AEC4240"/>
    <w:rsid w:val="5B101B12"/>
    <w:rsid w:val="5B2555BE"/>
    <w:rsid w:val="5B2579B2"/>
    <w:rsid w:val="5B2E6A52"/>
    <w:rsid w:val="5D3E4715"/>
    <w:rsid w:val="5D584136"/>
    <w:rsid w:val="5D694CA8"/>
    <w:rsid w:val="5DA6050C"/>
    <w:rsid w:val="5E1831B8"/>
    <w:rsid w:val="5E5166CA"/>
    <w:rsid w:val="5EC450EE"/>
    <w:rsid w:val="5EF13A09"/>
    <w:rsid w:val="5F1B62A7"/>
    <w:rsid w:val="5F8605F5"/>
    <w:rsid w:val="5FBF1411"/>
    <w:rsid w:val="607155B6"/>
    <w:rsid w:val="60F02852"/>
    <w:rsid w:val="610674C4"/>
    <w:rsid w:val="611834CF"/>
    <w:rsid w:val="618C17C7"/>
    <w:rsid w:val="620121B5"/>
    <w:rsid w:val="62015D11"/>
    <w:rsid w:val="62AA45FB"/>
    <w:rsid w:val="63022CAB"/>
    <w:rsid w:val="634E142A"/>
    <w:rsid w:val="63754C08"/>
    <w:rsid w:val="64234664"/>
    <w:rsid w:val="646C0914"/>
    <w:rsid w:val="65493C57"/>
    <w:rsid w:val="65B03CD6"/>
    <w:rsid w:val="6729598A"/>
    <w:rsid w:val="67656D42"/>
    <w:rsid w:val="67BA52E0"/>
    <w:rsid w:val="6871465E"/>
    <w:rsid w:val="68940357"/>
    <w:rsid w:val="68A33FC6"/>
    <w:rsid w:val="68F91E38"/>
    <w:rsid w:val="68FE744E"/>
    <w:rsid w:val="69A973BA"/>
    <w:rsid w:val="69AC6EAA"/>
    <w:rsid w:val="6A7624B0"/>
    <w:rsid w:val="6AB44268"/>
    <w:rsid w:val="6ABE24F4"/>
    <w:rsid w:val="6AF705F9"/>
    <w:rsid w:val="6B3E3B32"/>
    <w:rsid w:val="6B553E88"/>
    <w:rsid w:val="6B79654E"/>
    <w:rsid w:val="6CFE7A1D"/>
    <w:rsid w:val="6D057C41"/>
    <w:rsid w:val="6E8D72AA"/>
    <w:rsid w:val="6F125A01"/>
    <w:rsid w:val="6F2F65B3"/>
    <w:rsid w:val="6F321C00"/>
    <w:rsid w:val="6F37631D"/>
    <w:rsid w:val="6F8E6CEE"/>
    <w:rsid w:val="6FD66A2F"/>
    <w:rsid w:val="6FD91DD6"/>
    <w:rsid w:val="6FE80510"/>
    <w:rsid w:val="701F74FE"/>
    <w:rsid w:val="702A6D7B"/>
    <w:rsid w:val="70FB4253"/>
    <w:rsid w:val="71155335"/>
    <w:rsid w:val="713D7B12"/>
    <w:rsid w:val="722241AD"/>
    <w:rsid w:val="725B2EC7"/>
    <w:rsid w:val="729D3834"/>
    <w:rsid w:val="730438B3"/>
    <w:rsid w:val="73257E81"/>
    <w:rsid w:val="735E7467"/>
    <w:rsid w:val="735F6D3B"/>
    <w:rsid w:val="73E3171A"/>
    <w:rsid w:val="73F86161"/>
    <w:rsid w:val="740B407E"/>
    <w:rsid w:val="74747ABE"/>
    <w:rsid w:val="74A25132"/>
    <w:rsid w:val="74BB4445"/>
    <w:rsid w:val="75900D9F"/>
    <w:rsid w:val="75E83018"/>
    <w:rsid w:val="762D57CF"/>
    <w:rsid w:val="766052CC"/>
    <w:rsid w:val="76D83E98"/>
    <w:rsid w:val="7724335E"/>
    <w:rsid w:val="774D3A7A"/>
    <w:rsid w:val="775A1CF3"/>
    <w:rsid w:val="77A97919"/>
    <w:rsid w:val="77F35CA4"/>
    <w:rsid w:val="78992CEF"/>
    <w:rsid w:val="78997387"/>
    <w:rsid w:val="78EC7C41"/>
    <w:rsid w:val="793D7B1F"/>
    <w:rsid w:val="79E50D7E"/>
    <w:rsid w:val="7A333D97"/>
    <w:rsid w:val="7A7A74EA"/>
    <w:rsid w:val="7A9C739C"/>
    <w:rsid w:val="7AD87AFF"/>
    <w:rsid w:val="7B334D35"/>
    <w:rsid w:val="7C641450"/>
    <w:rsid w:val="7C8C5751"/>
    <w:rsid w:val="7CBB67ED"/>
    <w:rsid w:val="7CDF036E"/>
    <w:rsid w:val="7CDF04C4"/>
    <w:rsid w:val="7D1666BD"/>
    <w:rsid w:val="7DB83C18"/>
    <w:rsid w:val="7E747B3F"/>
    <w:rsid w:val="7E9C4707"/>
    <w:rsid w:val="7EA83C8C"/>
    <w:rsid w:val="7F451431"/>
    <w:rsid w:val="7F9D1317"/>
    <w:rsid w:val="7FBB04AA"/>
    <w:rsid w:val="7FE64A6C"/>
    <w:rsid w:val="7FF962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Plain Text"/>
    <w:basedOn w:val="1"/>
    <w:qFormat/>
    <w:uiPriority w:val="99"/>
    <w:rPr>
      <w:rFonts w:ascii="宋体" w:hAnsi="Courier New"/>
      <w:szCs w:val="21"/>
    </w:rPr>
  </w:style>
  <w:style w:type="paragraph" w:styleId="4">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75" w:beforeAutospacing="0" w:after="75" w:afterAutospacing="0" w:line="420" w:lineRule="atLeast"/>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character" w:styleId="13">
    <w:name w:val="HTML Sample"/>
    <w:basedOn w:val="12"/>
    <w:qFormat/>
    <w:uiPriority w:val="0"/>
    <w:rPr>
      <w:rFonts w:ascii="Courier New" w:hAnsi="Courier New"/>
    </w:rPr>
  </w:style>
  <w:style w:type="paragraph" w:customStyle="1" w:styleId="14">
    <w:name w:val="正文-公1"/>
    <w:basedOn w:val="1"/>
    <w:qFormat/>
    <w:uiPriority w:val="0"/>
    <w:pPr>
      <w:ind w:firstLine="200" w:firstLineChars="200"/>
    </w:pPr>
    <w:rPr>
      <w:rFonts w:ascii="Calibri" w:hAnsi="Calibri" w:cs="Calibri"/>
      <w:color w:val="000000"/>
    </w:rPr>
  </w:style>
  <w:style w:type="paragraph" w:customStyle="1" w:styleId="15">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文本缩进 21"/>
    <w:basedOn w:val="1"/>
    <w:qFormat/>
    <w:uiPriority w:val="0"/>
    <w:pPr>
      <w:spacing w:after="120" w:line="480" w:lineRule="auto"/>
      <w:ind w:left="200" w:leftChars="200"/>
    </w:p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List Paragraph_35f6a27e-3527-49ab-8227-bdadd04e1205"/>
    <w:basedOn w:val="1"/>
    <w:qFormat/>
    <w:uiPriority w:val="34"/>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9">
    <w:name w:val="引言二级条标题"/>
    <w:basedOn w:val="20"/>
    <w:next w:val="21"/>
    <w:qFormat/>
    <w:uiPriority w:val="0"/>
    <w:pPr>
      <w:numPr>
        <w:ilvl w:val="1"/>
        <w:numId w:val="1"/>
      </w:numPr>
      <w:jc w:val="both"/>
    </w:pPr>
    <w:rPr>
      <w:rFonts w:eastAsia="黑体"/>
      <w:kern w:val="2"/>
      <w:sz w:val="21"/>
    </w:rPr>
  </w:style>
  <w:style w:type="paragraph" w:customStyle="1" w:styleId="20">
    <w:name w:val="引言一级条标题"/>
    <w:basedOn w:val="1"/>
    <w:next w:val="21"/>
    <w:qFormat/>
    <w:uiPriority w:val="0"/>
    <w:pPr>
      <w:numPr>
        <w:ilvl w:val="0"/>
        <w:numId w:val="2"/>
      </w:numPr>
    </w:pPr>
    <w:rPr>
      <w:rFonts w:ascii="Times New Roman" w:hAnsi="Times New Roman" w:eastAsia="黑体"/>
      <w:b/>
    </w:rPr>
  </w:style>
  <w:style w:type="paragraph" w:customStyle="1" w:styleId="21">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2983</Words>
  <Characters>3437</Characters>
  <TotalTime>26</TotalTime>
  <ScaleCrop>false</ScaleCrop>
  <LinksUpToDate>false</LinksUpToDate>
  <CharactersWithSpaces>3783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2022-09-15T11:44:00Z</dcterms:created>
  <dc:creator>Administrator</dc:creator>
  <cp:lastModifiedBy>Katherine</cp:lastModifiedBy>
  <dcterms:modified xsi:type="dcterms:W3CDTF">2025-06-19T02:33:15Z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2022-10-29T14:33:38Z</vt:filetime>
  </property>
  <property fmtid="{D5CDD505-2E9C-101B-9397-08002B2CF9AE}" pid="4" name="KSOProductBuildVer">
    <vt:lpwstr>2052-12.1.0.21541</vt:lpwstr>
  </property>
  <property fmtid="{D5CDD505-2E9C-101B-9397-08002B2CF9AE}" pid="5" name="ICV">
    <vt:lpwstr>D61C8E9888D045009D327EBB81C93D31_13</vt:lpwstr>
  </property>
  <property fmtid="{D5CDD505-2E9C-101B-9397-08002B2CF9AE}" pid="6" name="KSOTemplateDocerSaveRecord">
    <vt:lpwstr>eyJoZGlkIjoiZDRjZTE2MjNiOThkNWExMjUyMmUxM2EwMzAyZTY4MTMiLCJ1c2VySWQiOiIxMjgyMTQxNTA3In0=</vt:lpwstr>
  </property>
</Properties>
</file>