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3B281">
      <w:pPr>
        <w:pStyle w:val="3"/>
        <w:spacing w:line="257" w:lineRule="auto"/>
      </w:pPr>
    </w:p>
    <w:p w14:paraId="731F3B96">
      <w:pPr>
        <w:pStyle w:val="3"/>
        <w:spacing w:line="257" w:lineRule="auto"/>
      </w:pPr>
    </w:p>
    <w:p w14:paraId="23D82153">
      <w:pPr>
        <w:pStyle w:val="3"/>
        <w:spacing w:line="257" w:lineRule="auto"/>
      </w:pPr>
    </w:p>
    <w:p w14:paraId="38C8931D">
      <w:pPr>
        <w:pStyle w:val="3"/>
        <w:spacing w:line="257" w:lineRule="auto"/>
      </w:pPr>
    </w:p>
    <w:p w14:paraId="552F2FA3">
      <w:pPr>
        <w:pStyle w:val="3"/>
        <w:spacing w:line="257" w:lineRule="auto"/>
      </w:pPr>
    </w:p>
    <w:p w14:paraId="1DFFE88D">
      <w:pPr>
        <w:pStyle w:val="3"/>
        <w:spacing w:line="258" w:lineRule="auto"/>
      </w:pPr>
    </w:p>
    <w:p w14:paraId="62C8568C">
      <w:pPr>
        <w:pStyle w:val="3"/>
        <w:spacing w:line="258" w:lineRule="auto"/>
      </w:pPr>
    </w:p>
    <w:p w14:paraId="27B7C3AC">
      <w:pPr>
        <w:spacing w:before="270" w:line="222" w:lineRule="auto"/>
        <w:ind w:left="1695"/>
        <w:rPr>
          <w:rFonts w:ascii="宋体" w:hAnsi="宋体" w:eastAsia="宋体" w:cs="宋体"/>
          <w:sz w:val="83"/>
          <w:szCs w:val="83"/>
        </w:rPr>
      </w:pPr>
      <w:r>
        <w:rPr>
          <w:rFonts w:hint="eastAsia" w:ascii="宋体" w:hAnsi="宋体" w:cs="宋体"/>
          <w:b/>
          <w:bCs/>
          <w:color w:val="000000"/>
          <w:sz w:val="84"/>
          <w:szCs w:val="84"/>
          <w:lang w:val="zh-CN"/>
        </w:rPr>
        <w:t>竞争性磋商文件</w:t>
      </w:r>
    </w:p>
    <w:p w14:paraId="042C7710">
      <w:pPr>
        <w:pStyle w:val="3"/>
        <w:spacing w:line="261" w:lineRule="auto"/>
      </w:pPr>
    </w:p>
    <w:p w14:paraId="768DD025">
      <w:pPr>
        <w:pStyle w:val="3"/>
        <w:spacing w:line="261" w:lineRule="auto"/>
      </w:pPr>
    </w:p>
    <w:p w14:paraId="03A3C4EE">
      <w:pPr>
        <w:pStyle w:val="3"/>
        <w:spacing w:line="261" w:lineRule="auto"/>
      </w:pPr>
    </w:p>
    <w:p w14:paraId="7630A57E">
      <w:pPr>
        <w:pStyle w:val="3"/>
        <w:spacing w:line="261" w:lineRule="auto"/>
      </w:pPr>
    </w:p>
    <w:p w14:paraId="353659E1">
      <w:pPr>
        <w:pStyle w:val="3"/>
        <w:spacing w:line="262" w:lineRule="auto"/>
      </w:pPr>
    </w:p>
    <w:p w14:paraId="5826FE95">
      <w:pPr>
        <w:pStyle w:val="3"/>
        <w:spacing w:line="262" w:lineRule="auto"/>
      </w:pPr>
    </w:p>
    <w:p w14:paraId="4EF0E6DF">
      <w:pPr>
        <w:pStyle w:val="3"/>
        <w:spacing w:line="262" w:lineRule="auto"/>
      </w:pPr>
    </w:p>
    <w:p w14:paraId="2E9413A1">
      <w:pPr>
        <w:pStyle w:val="3"/>
        <w:spacing w:line="262" w:lineRule="auto"/>
      </w:pPr>
    </w:p>
    <w:p w14:paraId="5B58844A">
      <w:pPr>
        <w:pStyle w:val="3"/>
        <w:spacing w:line="262" w:lineRule="auto"/>
      </w:pPr>
    </w:p>
    <w:p w14:paraId="1B47D2E2">
      <w:pPr>
        <w:spacing w:before="114" w:line="224" w:lineRule="auto"/>
        <w:ind w:left="26"/>
        <w:rPr>
          <w:rFonts w:hint="default" w:ascii="宋体" w:hAnsi="宋体" w:eastAsia="宋体" w:cs="宋体"/>
          <w:sz w:val="35"/>
          <w:szCs w:val="35"/>
          <w:lang w:val="en-US"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rPr>
        <w:t>青海省招竞磋（服务）</w:t>
      </w:r>
      <w:r>
        <w:rPr>
          <w:rFonts w:ascii="宋体" w:hAnsi="宋体" w:eastAsia="宋体" w:cs="宋体"/>
          <w:b/>
          <w:bCs/>
          <w:spacing w:val="5"/>
          <w:sz w:val="35"/>
          <w:szCs w:val="35"/>
        </w:rPr>
        <w:t>2025-</w:t>
      </w:r>
      <w:r>
        <w:rPr>
          <w:rFonts w:hint="eastAsia" w:ascii="宋体" w:hAnsi="宋体" w:eastAsia="宋体" w:cs="宋体"/>
          <w:b/>
          <w:bCs/>
          <w:spacing w:val="5"/>
          <w:sz w:val="35"/>
          <w:szCs w:val="35"/>
          <w:lang w:val="en-US" w:eastAsia="zh-CN"/>
        </w:rPr>
        <w:t>044</w:t>
      </w:r>
    </w:p>
    <w:p w14:paraId="03926D9C">
      <w:pPr>
        <w:pStyle w:val="3"/>
        <w:spacing w:line="352" w:lineRule="auto"/>
      </w:pPr>
    </w:p>
    <w:p w14:paraId="6DF24E74">
      <w:pPr>
        <w:pStyle w:val="3"/>
        <w:spacing w:line="353" w:lineRule="auto"/>
      </w:pPr>
    </w:p>
    <w:p w14:paraId="13599F75">
      <w:pPr>
        <w:spacing w:before="113" w:line="224" w:lineRule="auto"/>
        <w:ind w:left="26"/>
        <w:rPr>
          <w:rFonts w:hint="eastAsia" w:ascii="宋体" w:hAnsi="宋体" w:eastAsia="宋体" w:cs="宋体"/>
          <w:sz w:val="35"/>
          <w:szCs w:val="35"/>
          <w:lang w:eastAsia="zh-CN"/>
        </w:rPr>
      </w:pPr>
      <w:r>
        <w:rPr>
          <w:rFonts w:ascii="宋体" w:hAnsi="宋体" w:eastAsia="宋体" w:cs="宋体"/>
          <w:b/>
          <w:bCs/>
          <w:spacing w:val="2"/>
          <w:sz w:val="35"/>
          <w:szCs w:val="35"/>
        </w:rPr>
        <w:t>采购项目名称：</w:t>
      </w:r>
      <w:r>
        <w:rPr>
          <w:rFonts w:ascii="宋体" w:hAnsi="宋体" w:eastAsia="宋体" w:cs="宋体"/>
          <w:spacing w:val="-76"/>
          <w:sz w:val="35"/>
          <w:szCs w:val="35"/>
        </w:rPr>
        <w:t xml:space="preserve"> </w:t>
      </w:r>
      <w:r>
        <w:rPr>
          <w:rFonts w:hint="eastAsia" w:ascii="宋体" w:hAnsi="宋体" w:eastAsia="宋体" w:cs="宋体"/>
          <w:b/>
          <w:bCs/>
          <w:spacing w:val="2"/>
          <w:sz w:val="35"/>
          <w:szCs w:val="35"/>
          <w:lang w:eastAsia="zh-CN"/>
        </w:rPr>
        <w:t>青海省住房和城乡建设事业“十四五”规划实施情况总结评估和“十五五”发展规划纲要编制</w:t>
      </w:r>
    </w:p>
    <w:p w14:paraId="185B3719">
      <w:pPr>
        <w:pStyle w:val="3"/>
        <w:spacing w:line="352" w:lineRule="auto"/>
      </w:pPr>
    </w:p>
    <w:p w14:paraId="7D902318">
      <w:pPr>
        <w:pStyle w:val="3"/>
        <w:spacing w:line="353" w:lineRule="auto"/>
      </w:pPr>
    </w:p>
    <w:p w14:paraId="1C7F6DB5">
      <w:pPr>
        <w:spacing w:before="113" w:line="224" w:lineRule="auto"/>
        <w:ind w:left="26"/>
        <w:rPr>
          <w:rFonts w:ascii="宋体" w:hAnsi="宋体" w:eastAsia="宋体" w:cs="宋体"/>
          <w:sz w:val="35"/>
          <w:szCs w:val="35"/>
        </w:rPr>
      </w:pPr>
      <w:r>
        <w:rPr>
          <w:rFonts w:ascii="宋体" w:hAnsi="宋体" w:eastAsia="宋体" w:cs="宋体"/>
          <w:b/>
          <w:bCs/>
          <w:spacing w:val="6"/>
          <w:sz w:val="35"/>
          <w:szCs w:val="35"/>
        </w:rPr>
        <w:t>采购人：</w:t>
      </w:r>
      <w:r>
        <w:rPr>
          <w:rFonts w:hint="eastAsia" w:ascii="宋体" w:hAnsi="宋体" w:eastAsia="宋体" w:cs="宋体"/>
          <w:b/>
          <w:bCs/>
          <w:spacing w:val="6"/>
          <w:sz w:val="35"/>
          <w:szCs w:val="35"/>
          <w:lang w:eastAsia="zh-CN"/>
        </w:rPr>
        <w:t>青海省住房和城乡建设厅</w:t>
      </w:r>
    </w:p>
    <w:p w14:paraId="3510323C">
      <w:pPr>
        <w:pStyle w:val="3"/>
        <w:spacing w:line="258" w:lineRule="auto"/>
      </w:pPr>
    </w:p>
    <w:p w14:paraId="5BF250EF">
      <w:pPr>
        <w:pStyle w:val="3"/>
        <w:spacing w:line="258" w:lineRule="auto"/>
      </w:pPr>
    </w:p>
    <w:p w14:paraId="743F27FD">
      <w:pPr>
        <w:pStyle w:val="3"/>
        <w:spacing w:line="258" w:lineRule="auto"/>
      </w:pPr>
    </w:p>
    <w:p w14:paraId="436A8399">
      <w:pPr>
        <w:pStyle w:val="3"/>
        <w:spacing w:line="258" w:lineRule="auto"/>
      </w:pPr>
    </w:p>
    <w:p w14:paraId="2E124099">
      <w:pPr>
        <w:pStyle w:val="3"/>
        <w:spacing w:line="258" w:lineRule="auto"/>
      </w:pPr>
    </w:p>
    <w:p w14:paraId="4638585E">
      <w:pPr>
        <w:pStyle w:val="3"/>
        <w:spacing w:line="258" w:lineRule="auto"/>
      </w:pPr>
    </w:p>
    <w:p w14:paraId="0B669CF7">
      <w:pPr>
        <w:spacing w:before="115" w:line="224" w:lineRule="auto"/>
        <w:rPr>
          <w:rFonts w:hint="eastAsia" w:ascii="宋体" w:hAnsi="宋体" w:eastAsia="宋体" w:cs="宋体"/>
          <w:sz w:val="35"/>
          <w:szCs w:val="35"/>
          <w:lang w:eastAsia="zh-CN"/>
        </w:rPr>
      </w:pPr>
      <w:r>
        <w:rPr>
          <w:rFonts w:ascii="宋体" w:hAnsi="宋体" w:eastAsia="宋体" w:cs="宋体"/>
          <w:b/>
          <w:bCs/>
          <w:spacing w:val="7"/>
          <w:sz w:val="35"/>
          <w:szCs w:val="35"/>
        </w:rPr>
        <w:t>采购代理机构：</w:t>
      </w:r>
      <w:r>
        <w:rPr>
          <w:rFonts w:hint="eastAsia" w:ascii="宋体" w:hAnsi="宋体" w:eastAsia="宋体" w:cs="宋体"/>
          <w:b/>
          <w:bCs/>
          <w:spacing w:val="7"/>
          <w:sz w:val="35"/>
          <w:szCs w:val="35"/>
          <w:lang w:eastAsia="zh-CN"/>
        </w:rPr>
        <w:t>青海省招标有限责任公司</w:t>
      </w:r>
    </w:p>
    <w:p w14:paraId="2FCF1051">
      <w:pPr>
        <w:pStyle w:val="3"/>
        <w:spacing w:line="394" w:lineRule="auto"/>
      </w:pPr>
    </w:p>
    <w:p w14:paraId="01F3A69E">
      <w:pPr>
        <w:spacing w:before="114" w:line="225" w:lineRule="auto"/>
        <w:ind w:left="3279"/>
        <w:rPr>
          <w:rFonts w:ascii="宋体" w:hAnsi="宋体" w:eastAsia="宋体" w:cs="宋体"/>
          <w:sz w:val="35"/>
          <w:szCs w:val="35"/>
        </w:rPr>
      </w:pPr>
      <w:r>
        <w:rPr>
          <w:rFonts w:ascii="宋体" w:hAnsi="宋体" w:eastAsia="宋体" w:cs="宋体"/>
          <w:b/>
          <w:bCs/>
          <w:spacing w:val="1"/>
          <w:sz w:val="35"/>
          <w:szCs w:val="35"/>
        </w:rPr>
        <w:t>2025年0</w:t>
      </w:r>
      <w:r>
        <w:rPr>
          <w:rFonts w:hint="eastAsia" w:ascii="宋体" w:hAnsi="宋体" w:eastAsia="宋体" w:cs="宋体"/>
          <w:b/>
          <w:bCs/>
          <w:spacing w:val="1"/>
          <w:sz w:val="35"/>
          <w:szCs w:val="35"/>
          <w:lang w:val="en-US" w:eastAsia="zh-CN"/>
        </w:rPr>
        <w:t>7</w:t>
      </w:r>
      <w:r>
        <w:rPr>
          <w:rFonts w:ascii="宋体" w:hAnsi="宋体" w:eastAsia="宋体" w:cs="宋体"/>
          <w:b/>
          <w:bCs/>
          <w:spacing w:val="1"/>
          <w:sz w:val="35"/>
          <w:szCs w:val="35"/>
        </w:rPr>
        <w:t>月</w:t>
      </w:r>
    </w:p>
    <w:p w14:paraId="44E634E7">
      <w:pPr>
        <w:spacing w:line="225" w:lineRule="auto"/>
        <w:rPr>
          <w:rFonts w:ascii="宋体" w:hAnsi="宋体" w:eastAsia="宋体" w:cs="宋体"/>
          <w:sz w:val="35"/>
          <w:szCs w:val="35"/>
        </w:rPr>
        <w:sectPr>
          <w:footerReference r:id="rId5" w:type="default"/>
          <w:pgSz w:w="11906" w:h="16839"/>
          <w:pgMar w:top="1431" w:right="1785" w:bottom="1223" w:left="1785" w:header="0" w:footer="1061" w:gutter="0"/>
          <w:cols w:space="720" w:num="1"/>
        </w:sectPr>
      </w:pPr>
    </w:p>
    <w:sdt>
      <w:sdtPr>
        <w:rPr>
          <w:rFonts w:ascii="宋体" w:hAnsi="宋体" w:eastAsia="宋体" w:cs="宋体"/>
          <w:sz w:val="40"/>
          <w:szCs w:val="40"/>
        </w:rPr>
        <w:id w:val="147464382"/>
        <w:docPartObj>
          <w:docPartGallery w:val="Table of Contents"/>
          <w:docPartUnique/>
        </w:docPartObj>
      </w:sdtPr>
      <w:sdtEndPr>
        <w:rPr>
          <w:rFonts w:ascii="Calibri" w:hAnsi="Calibri" w:eastAsia="Calibri" w:cs="Calibri"/>
          <w:sz w:val="24"/>
          <w:szCs w:val="24"/>
        </w:rPr>
      </w:sdtEndPr>
      <w:sdtContent>
        <w:p w14:paraId="6DD6B92A">
          <w:pPr>
            <w:spacing w:before="118" w:line="222" w:lineRule="auto"/>
            <w:ind w:left="36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144053DA">
          <w:pPr>
            <w:widowControl w:val="0"/>
            <w:tabs>
              <w:tab w:val="right" w:leader="dot" w:pos="8787"/>
            </w:tabs>
            <w:kinsoku/>
            <w:autoSpaceDE/>
            <w:autoSpaceDN/>
            <w:adjustRightInd/>
            <w:snapToGrid/>
            <w:spacing w:before="120" w:beforeLines="0" w:after="120" w:afterLines="0" w:line="400" w:lineRule="exact"/>
            <w:ind w:firstLine="482" w:firstLineChars="200"/>
            <w:jc w:val="left"/>
            <w:textAlignment w:val="auto"/>
            <w:rPr>
              <w:rFonts w:ascii="Calibri" w:hAnsi="Calibri" w:eastAsia="宋体" w:cs="Times New Roman"/>
              <w:b/>
              <w:bCs/>
              <w:caps/>
              <w:snapToGrid/>
              <w:kern w:val="2"/>
              <w:sz w:val="20"/>
              <w:szCs w:val="20"/>
              <w:lang w:val="en-US" w:eastAsia="zh-CN" w:bidi="ar-SA"/>
            </w:rPr>
          </w:pPr>
          <w:r>
            <w:rPr>
              <w:rFonts w:ascii="宋体" w:hAnsi="宋体" w:eastAsia="宋体" w:cs="Times New Roman"/>
              <w:b/>
              <w:bCs/>
              <w:caps/>
              <w:snapToGrid/>
              <w:kern w:val="2"/>
              <w:sz w:val="24"/>
              <w:szCs w:val="20"/>
              <w:lang w:val="en-US" w:eastAsia="zh-CN" w:bidi="ar-SA"/>
            </w:rPr>
            <w:fldChar w:fldCharType="begin"/>
          </w:r>
          <w:r>
            <w:rPr>
              <w:rStyle w:val="12"/>
              <w:rFonts w:ascii="宋体" w:hAnsi="宋体" w:eastAsia="宋体" w:cs="Times New Roman"/>
              <w:b/>
              <w:bCs/>
              <w:caps/>
              <w:snapToGrid/>
              <w:kern w:val="2"/>
              <w:sz w:val="36"/>
              <w:szCs w:val="24"/>
              <w:lang w:val="en-US" w:eastAsia="zh-CN" w:bidi="ar-SA"/>
            </w:rPr>
            <w:instrText xml:space="preserve"> TOC \o "1-3" \h \z \u </w:instrText>
          </w:r>
          <w:r>
            <w:rPr>
              <w:rFonts w:ascii="宋体" w:hAnsi="宋体" w:eastAsia="宋体" w:cs="Times New Roman"/>
              <w:b/>
              <w:bCs/>
              <w:caps/>
              <w:snapToGrid/>
              <w:kern w:val="2"/>
              <w:sz w:val="24"/>
              <w:szCs w:val="20"/>
              <w:lang w:val="en-US" w:eastAsia="zh-CN" w:bidi="ar-SA"/>
            </w:rPr>
            <w:fldChar w:fldCharType="separate"/>
          </w:r>
          <w:r>
            <w:rPr>
              <w:rFonts w:ascii="宋体" w:hAnsi="宋体" w:eastAsia="宋体" w:cs="Times New Roman"/>
              <w:b/>
              <w:bCs/>
              <w:caps/>
              <w:snapToGrid/>
              <w:kern w:val="2"/>
              <w:sz w:val="20"/>
              <w:szCs w:val="20"/>
              <w:lang w:val="en-US" w:eastAsia="zh-CN" w:bidi="ar-SA"/>
            </w:rPr>
            <w:fldChar w:fldCharType="begin"/>
          </w:r>
          <w:r>
            <w:rPr>
              <w:rFonts w:ascii="宋体" w:hAnsi="宋体" w:eastAsia="宋体" w:cs="Times New Roman"/>
              <w:b/>
              <w:bCs/>
              <w:caps/>
              <w:snapToGrid/>
              <w:kern w:val="2"/>
              <w:sz w:val="20"/>
              <w:szCs w:val="20"/>
              <w:lang w:val="en-US" w:eastAsia="zh-CN" w:bidi="ar-SA"/>
            </w:rPr>
            <w:instrText xml:space="preserve"> HYPERLINK \l _Toc7895 </w:instrText>
          </w:r>
          <w:r>
            <w:rPr>
              <w:rFonts w:ascii="宋体" w:hAnsi="宋体" w:eastAsia="宋体" w:cs="Times New Roman"/>
              <w:b/>
              <w:bCs/>
              <w:caps/>
              <w:snapToGrid/>
              <w:kern w:val="2"/>
              <w:sz w:val="20"/>
              <w:szCs w:val="20"/>
              <w:lang w:val="en-US" w:eastAsia="zh-CN" w:bidi="ar-SA"/>
            </w:rPr>
            <w:fldChar w:fldCharType="separate"/>
          </w:r>
          <w:r>
            <w:rPr>
              <w:rFonts w:hint="eastAsia" w:ascii="宋体" w:hAnsi="宋体" w:eastAsia="宋体" w:cs="宋体"/>
              <w:b/>
              <w:bCs w:val="0"/>
              <w:caps/>
              <w:snapToGrid/>
              <w:kern w:val="2"/>
              <w:sz w:val="20"/>
              <w:szCs w:val="20"/>
              <w:highlight w:val="none"/>
              <w:lang w:val="zh-CN" w:eastAsia="zh-CN" w:bidi="ar-SA"/>
            </w:rPr>
            <w:t>第一部分 竞争性磋商公告</w:t>
          </w:r>
          <w:r>
            <w:rPr>
              <w:rFonts w:ascii="Calibri" w:hAnsi="Calibri" w:eastAsia="宋体" w:cs="Times New Roman"/>
              <w:b/>
              <w:bCs/>
              <w:caps/>
              <w:snapToGrid/>
              <w:kern w:val="2"/>
              <w:sz w:val="20"/>
              <w:szCs w:val="20"/>
              <w:lang w:val="en-US" w:eastAsia="zh-CN" w:bidi="ar-SA"/>
            </w:rPr>
            <w:tab/>
          </w:r>
          <w:r>
            <w:rPr>
              <w:rFonts w:ascii="Calibri" w:hAnsi="Calibri" w:eastAsia="宋体" w:cs="Times New Roman"/>
              <w:b/>
              <w:bCs/>
              <w:caps/>
              <w:snapToGrid/>
              <w:kern w:val="2"/>
              <w:sz w:val="20"/>
              <w:szCs w:val="20"/>
              <w:lang w:val="en-US" w:eastAsia="zh-CN" w:bidi="ar-SA"/>
            </w:rPr>
            <w:fldChar w:fldCharType="begin"/>
          </w:r>
          <w:r>
            <w:rPr>
              <w:rFonts w:ascii="Calibri" w:hAnsi="Calibri" w:eastAsia="宋体" w:cs="Times New Roman"/>
              <w:b/>
              <w:bCs/>
              <w:caps/>
              <w:snapToGrid/>
              <w:kern w:val="2"/>
              <w:sz w:val="20"/>
              <w:szCs w:val="20"/>
              <w:lang w:val="en-US" w:eastAsia="zh-CN" w:bidi="ar-SA"/>
            </w:rPr>
            <w:instrText xml:space="preserve"> PAGEREF _Toc7895 \h </w:instrText>
          </w:r>
          <w:r>
            <w:rPr>
              <w:rFonts w:ascii="Calibri" w:hAnsi="Calibri" w:eastAsia="宋体" w:cs="Times New Roman"/>
              <w:b/>
              <w:bCs/>
              <w:caps/>
              <w:snapToGrid/>
              <w:kern w:val="2"/>
              <w:sz w:val="20"/>
              <w:szCs w:val="20"/>
              <w:lang w:val="en-US" w:eastAsia="zh-CN" w:bidi="ar-SA"/>
            </w:rPr>
            <w:fldChar w:fldCharType="separate"/>
          </w:r>
          <w:r>
            <w:rPr>
              <w:rFonts w:ascii="Calibri" w:hAnsi="Calibri" w:eastAsia="宋体" w:cs="Times New Roman"/>
              <w:b/>
              <w:bCs/>
              <w:caps/>
              <w:snapToGrid/>
              <w:kern w:val="2"/>
              <w:sz w:val="20"/>
              <w:szCs w:val="20"/>
              <w:lang w:val="en-US" w:eastAsia="zh-CN" w:bidi="ar-SA"/>
            </w:rPr>
            <w:t>0</w:t>
          </w:r>
          <w:r>
            <w:rPr>
              <w:rFonts w:ascii="Calibri" w:hAnsi="Calibri" w:eastAsia="宋体" w:cs="Times New Roman"/>
              <w:b/>
              <w:bCs/>
              <w:caps/>
              <w:snapToGrid/>
              <w:kern w:val="2"/>
              <w:sz w:val="20"/>
              <w:szCs w:val="20"/>
              <w:lang w:val="en-US" w:eastAsia="zh-CN" w:bidi="ar-SA"/>
            </w:rPr>
            <w:fldChar w:fldCharType="end"/>
          </w:r>
          <w:r>
            <w:rPr>
              <w:rFonts w:ascii="宋体" w:hAnsi="宋体" w:eastAsia="宋体" w:cs="Times New Roman"/>
              <w:b/>
              <w:bCs/>
              <w:caps/>
              <w:snapToGrid/>
              <w:kern w:val="2"/>
              <w:sz w:val="20"/>
              <w:szCs w:val="20"/>
              <w:lang w:val="en-US" w:eastAsia="zh-CN" w:bidi="ar-SA"/>
            </w:rPr>
            <w:fldChar w:fldCharType="end"/>
          </w:r>
        </w:p>
        <w:p w14:paraId="6EF8B9A2">
          <w:pPr>
            <w:widowControl w:val="0"/>
            <w:tabs>
              <w:tab w:val="right" w:leader="dot" w:pos="8787"/>
            </w:tabs>
            <w:kinsoku/>
            <w:autoSpaceDE/>
            <w:autoSpaceDN/>
            <w:adjustRightInd/>
            <w:snapToGrid/>
            <w:spacing w:before="120" w:beforeLines="0" w:after="120" w:afterLines="0" w:line="400" w:lineRule="exact"/>
            <w:ind w:firstLine="402" w:firstLineChars="200"/>
            <w:jc w:val="left"/>
            <w:textAlignment w:val="auto"/>
            <w:rPr>
              <w:rFonts w:ascii="Calibri" w:hAnsi="Calibri" w:eastAsia="宋体" w:cs="Times New Roman"/>
              <w:b/>
              <w:bCs/>
              <w:caps/>
              <w:snapToGrid/>
              <w:kern w:val="2"/>
              <w:sz w:val="20"/>
              <w:szCs w:val="20"/>
              <w:lang w:val="en-US" w:eastAsia="zh-CN" w:bidi="ar-SA"/>
            </w:rPr>
          </w:pPr>
          <w:r>
            <w:rPr>
              <w:rFonts w:ascii="宋体" w:hAnsi="宋体" w:eastAsia="宋体" w:cs="Times New Roman"/>
              <w:b/>
              <w:bCs/>
              <w:caps/>
              <w:snapToGrid/>
              <w:kern w:val="2"/>
              <w:sz w:val="20"/>
              <w:szCs w:val="20"/>
              <w:lang w:val="en-US" w:eastAsia="zh-CN" w:bidi="ar-SA"/>
            </w:rPr>
            <w:fldChar w:fldCharType="begin"/>
          </w:r>
          <w:r>
            <w:rPr>
              <w:rFonts w:ascii="宋体" w:hAnsi="宋体" w:eastAsia="宋体" w:cs="Times New Roman"/>
              <w:b/>
              <w:bCs/>
              <w:caps/>
              <w:snapToGrid/>
              <w:kern w:val="2"/>
              <w:sz w:val="20"/>
              <w:szCs w:val="20"/>
              <w:lang w:val="en-US" w:eastAsia="zh-CN" w:bidi="ar-SA"/>
            </w:rPr>
            <w:instrText xml:space="preserve"> HYPERLINK \l _Toc18637 </w:instrText>
          </w:r>
          <w:r>
            <w:rPr>
              <w:rFonts w:ascii="宋体" w:hAnsi="宋体" w:eastAsia="宋体" w:cs="Times New Roman"/>
              <w:b/>
              <w:bCs/>
              <w:caps/>
              <w:snapToGrid/>
              <w:kern w:val="2"/>
              <w:sz w:val="20"/>
              <w:szCs w:val="20"/>
              <w:lang w:val="en-US" w:eastAsia="zh-CN" w:bidi="ar-SA"/>
            </w:rPr>
            <w:fldChar w:fldCharType="separate"/>
          </w:r>
          <w:r>
            <w:rPr>
              <w:rFonts w:hint="eastAsia" w:ascii="宋体" w:hAnsi="Calibri" w:eastAsia="宋体" w:cs="Times New Roman"/>
              <w:b/>
              <w:bCs/>
              <w:caps/>
              <w:snapToGrid/>
              <w:kern w:val="28"/>
              <w:sz w:val="20"/>
              <w:szCs w:val="20"/>
              <w:lang w:val="en-US" w:eastAsia="zh-CN" w:bidi="ar-SA"/>
            </w:rPr>
            <w:t>第</w:t>
          </w:r>
          <w:r>
            <w:rPr>
              <w:rFonts w:hint="eastAsia" w:ascii="Calibri" w:hAnsi="Calibri" w:eastAsia="宋体" w:cs="Times New Roman"/>
              <w:b/>
              <w:bCs/>
              <w:caps/>
              <w:snapToGrid/>
              <w:kern w:val="28"/>
              <w:sz w:val="20"/>
              <w:szCs w:val="20"/>
              <w:lang w:val="en-US" w:eastAsia="zh-CN" w:bidi="ar-SA"/>
            </w:rPr>
            <w:t>二</w:t>
          </w:r>
          <w:r>
            <w:rPr>
              <w:rFonts w:hint="eastAsia" w:ascii="宋体" w:hAnsi="Calibri" w:eastAsia="宋体" w:cs="Times New Roman"/>
              <w:b/>
              <w:bCs/>
              <w:caps/>
              <w:snapToGrid/>
              <w:kern w:val="28"/>
              <w:sz w:val="20"/>
              <w:szCs w:val="20"/>
              <w:lang w:val="en-US" w:eastAsia="zh-CN" w:bidi="ar-SA"/>
            </w:rPr>
            <w:t>部分</w:t>
          </w:r>
          <w:r>
            <w:rPr>
              <w:rFonts w:hint="eastAsia" w:ascii="Calibri" w:hAnsi="Calibri" w:eastAsia="宋体" w:cs="Times New Roman"/>
              <w:b/>
              <w:bCs/>
              <w:caps/>
              <w:snapToGrid/>
              <w:kern w:val="2"/>
              <w:sz w:val="20"/>
              <w:szCs w:val="20"/>
              <w:lang w:val="en-US" w:eastAsia="zh-CN" w:bidi="ar-SA"/>
            </w:rPr>
            <w:t xml:space="preserve"> 供应商须知</w:t>
          </w:r>
          <w:r>
            <w:rPr>
              <w:rFonts w:ascii="Calibri" w:hAnsi="Calibri" w:eastAsia="宋体" w:cs="Times New Roman"/>
              <w:b/>
              <w:bCs/>
              <w:caps/>
              <w:snapToGrid/>
              <w:kern w:val="2"/>
              <w:sz w:val="20"/>
              <w:szCs w:val="20"/>
              <w:lang w:val="en-US" w:eastAsia="zh-CN" w:bidi="ar-SA"/>
            </w:rPr>
            <w:tab/>
          </w:r>
          <w:r>
            <w:rPr>
              <w:rFonts w:ascii="Calibri" w:hAnsi="Calibri" w:eastAsia="宋体" w:cs="Times New Roman"/>
              <w:b/>
              <w:bCs/>
              <w:caps/>
              <w:snapToGrid/>
              <w:kern w:val="2"/>
              <w:sz w:val="20"/>
              <w:szCs w:val="20"/>
              <w:lang w:val="en-US" w:eastAsia="zh-CN" w:bidi="ar-SA"/>
            </w:rPr>
            <w:fldChar w:fldCharType="begin"/>
          </w:r>
          <w:r>
            <w:rPr>
              <w:rFonts w:ascii="Calibri" w:hAnsi="Calibri" w:eastAsia="宋体" w:cs="Times New Roman"/>
              <w:b/>
              <w:bCs/>
              <w:caps/>
              <w:snapToGrid/>
              <w:kern w:val="2"/>
              <w:sz w:val="20"/>
              <w:szCs w:val="20"/>
              <w:lang w:val="en-US" w:eastAsia="zh-CN" w:bidi="ar-SA"/>
            </w:rPr>
            <w:instrText xml:space="preserve"> PAGEREF _Toc18637 \h </w:instrText>
          </w:r>
          <w:r>
            <w:rPr>
              <w:rFonts w:ascii="Calibri" w:hAnsi="Calibri" w:eastAsia="宋体" w:cs="Times New Roman"/>
              <w:b/>
              <w:bCs/>
              <w:caps/>
              <w:snapToGrid/>
              <w:kern w:val="2"/>
              <w:sz w:val="20"/>
              <w:szCs w:val="20"/>
              <w:lang w:val="en-US" w:eastAsia="zh-CN" w:bidi="ar-SA"/>
            </w:rPr>
            <w:fldChar w:fldCharType="separate"/>
          </w:r>
          <w:r>
            <w:rPr>
              <w:rFonts w:ascii="Calibri" w:hAnsi="Calibri" w:eastAsia="宋体" w:cs="Times New Roman"/>
              <w:b/>
              <w:bCs/>
              <w:caps/>
              <w:snapToGrid/>
              <w:kern w:val="2"/>
              <w:sz w:val="20"/>
              <w:szCs w:val="20"/>
              <w:lang w:val="en-US" w:eastAsia="zh-CN" w:bidi="ar-SA"/>
            </w:rPr>
            <w:t>3</w:t>
          </w:r>
          <w:r>
            <w:rPr>
              <w:rFonts w:ascii="Calibri" w:hAnsi="Calibri" w:eastAsia="宋体" w:cs="Times New Roman"/>
              <w:b/>
              <w:bCs/>
              <w:caps/>
              <w:snapToGrid/>
              <w:kern w:val="2"/>
              <w:sz w:val="20"/>
              <w:szCs w:val="20"/>
              <w:lang w:val="en-US" w:eastAsia="zh-CN" w:bidi="ar-SA"/>
            </w:rPr>
            <w:fldChar w:fldCharType="end"/>
          </w:r>
          <w:r>
            <w:rPr>
              <w:rFonts w:ascii="宋体" w:hAnsi="宋体" w:eastAsia="宋体" w:cs="Times New Roman"/>
              <w:b/>
              <w:bCs/>
              <w:caps/>
              <w:snapToGrid/>
              <w:kern w:val="2"/>
              <w:sz w:val="20"/>
              <w:szCs w:val="20"/>
              <w:lang w:val="en-US" w:eastAsia="zh-CN" w:bidi="ar-SA"/>
            </w:rPr>
            <w:fldChar w:fldCharType="end"/>
          </w:r>
        </w:p>
        <w:p w14:paraId="7D5D183B">
          <w:pPr>
            <w:pStyle w:val="7"/>
            <w:tabs>
              <w:tab w:val="right" w:leader="dot" w:pos="8787"/>
              <w:tab w:val="clear" w:pos="8777"/>
            </w:tabs>
            <w:kinsoku/>
            <w:autoSpaceDE/>
            <w:autoSpaceDN/>
            <w:adjustRightInd/>
            <w:snapToGrid/>
            <w:textAlignment w:val="auto"/>
            <w:rPr>
              <w:rFonts w:ascii="Calibri" w:hAnsi="Calibri" w:eastAsia="宋体" w:cs="Times New Roman"/>
              <w:b/>
              <w:bCs/>
              <w:caps/>
              <w:snapToGrid/>
              <w:kern w:val="2"/>
              <w:sz w:val="20"/>
              <w:szCs w:val="20"/>
              <w:lang w:val="en-US" w:eastAsia="zh-CN" w:bidi="ar-SA"/>
            </w:rPr>
          </w:pPr>
          <w:r>
            <w:rPr>
              <w:rFonts w:hint="eastAsia" w:ascii="宋体" w:hAnsi="宋体" w:eastAsia="宋体" w:cs="Times New Roman"/>
              <w:bCs/>
              <w:smallCaps/>
              <w:snapToGrid/>
              <w:kern w:val="0"/>
              <w:szCs w:val="36"/>
              <w:lang w:val="en-US" w:eastAsia="zh-CN"/>
            </w:rPr>
            <w:fldChar w:fldCharType="begin"/>
          </w:r>
          <w:r>
            <w:rPr>
              <w:rFonts w:hint="eastAsia" w:ascii="宋体" w:hAnsi="宋体" w:eastAsia="宋体" w:cs="Times New Roman"/>
              <w:bCs/>
              <w:smallCaps/>
              <w:snapToGrid/>
              <w:kern w:val="0"/>
              <w:szCs w:val="36"/>
              <w:lang w:val="en-US" w:eastAsia="zh-CN"/>
            </w:rPr>
            <w:instrText xml:space="preserve"> HYPERLINK \l _Toc5900 </w:instrText>
          </w:r>
          <w:r>
            <w:rPr>
              <w:rFonts w:hint="eastAsia" w:ascii="宋体" w:hAnsi="宋体" w:eastAsia="宋体" w:cs="Times New Roman"/>
              <w:bCs/>
              <w:smallCaps/>
              <w:snapToGrid/>
              <w:kern w:val="0"/>
              <w:szCs w:val="36"/>
              <w:lang w:val="en-US" w:eastAsia="zh-CN"/>
            </w:rPr>
            <w:fldChar w:fldCharType="separate"/>
          </w:r>
          <w:r>
            <w:rPr>
              <w:rFonts w:hint="eastAsia" w:ascii="宋体" w:hAnsi="宋体" w:eastAsia="宋体" w:cs="Times New Roman"/>
              <w:bCs/>
              <w:smallCaps/>
              <w:snapToGrid/>
              <w:kern w:val="0"/>
              <w:szCs w:val="36"/>
              <w:lang w:val="en-US" w:eastAsia="zh-CN"/>
            </w:rPr>
            <w:t>供应商须知</w:t>
          </w:r>
          <w:r>
            <w:rPr>
              <w:rFonts w:eastAsia="宋体" w:cs="Times New Roman"/>
              <w:smallCaps/>
              <w:snapToGrid/>
            </w:rPr>
            <w:tab/>
          </w:r>
          <w:r>
            <w:rPr>
              <w:rFonts w:hint="eastAsia" w:ascii="宋体" w:hAnsi="宋体" w:eastAsia="宋体" w:cs="Times New Roman"/>
              <w:bCs/>
              <w:smallCaps/>
              <w:snapToGrid/>
              <w:kern w:val="0"/>
              <w:szCs w:val="36"/>
              <w:lang w:val="en-US" w:eastAsia="zh-CN"/>
            </w:rPr>
            <w:fldChar w:fldCharType="begin"/>
          </w:r>
          <w:r>
            <w:rPr>
              <w:rFonts w:hint="eastAsia" w:ascii="宋体" w:hAnsi="宋体" w:eastAsia="宋体" w:cs="Times New Roman"/>
              <w:bCs/>
              <w:smallCaps/>
              <w:snapToGrid/>
              <w:kern w:val="0"/>
              <w:szCs w:val="36"/>
              <w:lang w:val="en-US" w:eastAsia="zh-CN"/>
            </w:rPr>
            <w:instrText xml:space="preserve"> PAGEREF _Toc5900 \h </w:instrText>
          </w:r>
          <w:r>
            <w:rPr>
              <w:rFonts w:hint="eastAsia" w:ascii="宋体" w:hAnsi="宋体" w:eastAsia="宋体" w:cs="Times New Roman"/>
              <w:bCs/>
              <w:smallCaps/>
              <w:snapToGrid/>
              <w:kern w:val="0"/>
              <w:szCs w:val="36"/>
              <w:lang w:val="en-US" w:eastAsia="zh-CN"/>
            </w:rPr>
            <w:fldChar w:fldCharType="separate"/>
          </w:r>
          <w:r>
            <w:rPr>
              <w:rFonts w:hint="eastAsia" w:ascii="宋体" w:hAnsi="宋体" w:eastAsia="宋体" w:cs="Times New Roman"/>
              <w:bCs/>
              <w:smallCaps/>
              <w:snapToGrid/>
              <w:kern w:val="0"/>
              <w:szCs w:val="36"/>
              <w:lang w:val="en-US" w:eastAsia="zh-CN"/>
            </w:rPr>
            <w:t>5</w:t>
          </w:r>
          <w:r>
            <w:rPr>
              <w:rFonts w:hint="eastAsia" w:ascii="宋体" w:hAnsi="宋体" w:eastAsia="宋体" w:cs="Times New Roman"/>
              <w:bCs/>
              <w:smallCaps/>
              <w:snapToGrid/>
              <w:kern w:val="0"/>
              <w:szCs w:val="36"/>
              <w:lang w:val="en-US" w:eastAsia="zh-CN"/>
            </w:rPr>
            <w:fldChar w:fldCharType="end"/>
          </w:r>
          <w:r>
            <w:rPr>
              <w:rFonts w:hint="eastAsia" w:ascii="宋体" w:hAnsi="宋体" w:eastAsia="宋体" w:cs="Times New Roman"/>
              <w:bCs/>
              <w:smallCaps/>
              <w:snapToGrid/>
              <w:kern w:val="0"/>
              <w:szCs w:val="36"/>
              <w:lang w:val="en-US" w:eastAsia="zh-CN"/>
            </w:rPr>
            <w:fldChar w:fldCharType="end"/>
          </w:r>
        </w:p>
        <w:p w14:paraId="523E78D0">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_Toc10398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一、说  明</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_Toc10398 \h </w:instrText>
          </w:r>
          <w:r>
            <w:rPr>
              <w:rFonts w:eastAsia="宋体" w:cs="Times New Roman"/>
              <w:smallCaps/>
              <w:snapToGrid/>
            </w:rPr>
            <w:fldChar w:fldCharType="separate"/>
          </w:r>
          <w:r>
            <w:rPr>
              <w:rFonts w:eastAsia="宋体" w:cs="Times New Roman"/>
              <w:smallCaps/>
              <w:snapToGrid/>
            </w:rPr>
            <w:t>5</w:t>
          </w:r>
          <w:r>
            <w:rPr>
              <w:rFonts w:eastAsia="宋体" w:cs="Times New Roman"/>
              <w:smallCaps/>
              <w:snapToGrid/>
            </w:rPr>
            <w:fldChar w:fldCharType="end"/>
          </w:r>
          <w:r>
            <w:rPr>
              <w:rFonts w:ascii="宋体" w:hAnsi="宋体" w:eastAsia="宋体" w:cs="Times New Roman"/>
              <w:smallCaps/>
              <w:snapToGrid/>
            </w:rPr>
            <w:fldChar w:fldCharType="end"/>
          </w:r>
        </w:p>
        <w:p w14:paraId="2EBE6BC7">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_Toc7404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1.适用范围</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_Toc7404 \h </w:instrText>
          </w:r>
          <w:r>
            <w:rPr>
              <w:rFonts w:eastAsia="宋体" w:cs="Times New Roman"/>
              <w:i/>
              <w:iCs/>
              <w:snapToGrid/>
            </w:rPr>
            <w:fldChar w:fldCharType="separate"/>
          </w:r>
          <w:r>
            <w:rPr>
              <w:rFonts w:eastAsia="宋体" w:cs="Times New Roman"/>
              <w:i/>
              <w:iCs/>
              <w:snapToGrid/>
            </w:rPr>
            <w:t>5</w:t>
          </w:r>
          <w:r>
            <w:rPr>
              <w:rFonts w:eastAsia="宋体" w:cs="Times New Roman"/>
              <w:i/>
              <w:iCs/>
              <w:snapToGrid/>
            </w:rPr>
            <w:fldChar w:fldCharType="end"/>
          </w:r>
          <w:r>
            <w:rPr>
              <w:rFonts w:ascii="宋体" w:hAnsi="宋体" w:eastAsia="宋体" w:cs="Times New Roman"/>
              <w:i/>
              <w:iCs/>
              <w:snapToGrid/>
            </w:rPr>
            <w:fldChar w:fldCharType="end"/>
          </w:r>
        </w:p>
        <w:p w14:paraId="1F460C93">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_Toc11046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2.采购方式、合格的</w:t>
          </w:r>
          <w:r>
            <w:rPr>
              <w:rFonts w:hint="eastAsia" w:ascii="宋体" w:hAnsi="宋体" w:eastAsia="宋体" w:cs="Times New Roman"/>
              <w:bCs/>
              <w:i/>
              <w:iCs/>
              <w:snapToGrid/>
              <w:kern w:val="0"/>
              <w:szCs w:val="27"/>
              <w:lang w:val="en-US" w:eastAsia="zh-CN"/>
            </w:rPr>
            <w:t>供应商</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_Toc11046 \h </w:instrText>
          </w:r>
          <w:r>
            <w:rPr>
              <w:rFonts w:eastAsia="宋体" w:cs="Times New Roman"/>
              <w:i/>
              <w:iCs/>
              <w:snapToGrid/>
            </w:rPr>
            <w:fldChar w:fldCharType="separate"/>
          </w:r>
          <w:r>
            <w:rPr>
              <w:rFonts w:eastAsia="宋体" w:cs="Times New Roman"/>
              <w:i/>
              <w:iCs/>
              <w:snapToGrid/>
            </w:rPr>
            <w:t>5</w:t>
          </w:r>
          <w:r>
            <w:rPr>
              <w:rFonts w:eastAsia="宋体" w:cs="Times New Roman"/>
              <w:i/>
              <w:iCs/>
              <w:snapToGrid/>
            </w:rPr>
            <w:fldChar w:fldCharType="end"/>
          </w:r>
          <w:r>
            <w:rPr>
              <w:rFonts w:ascii="宋体" w:hAnsi="宋体" w:eastAsia="宋体" w:cs="Times New Roman"/>
              <w:i/>
              <w:iCs/>
              <w:snapToGrid/>
            </w:rPr>
            <w:fldChar w:fldCharType="end"/>
          </w:r>
        </w:p>
        <w:p w14:paraId="0F3B423B">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_Toc19576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3.磋商费用</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_Toc19576 \h </w:instrText>
          </w:r>
          <w:r>
            <w:rPr>
              <w:rFonts w:eastAsia="宋体" w:cs="Times New Roman"/>
              <w:i/>
              <w:iCs/>
              <w:snapToGrid/>
            </w:rPr>
            <w:fldChar w:fldCharType="separate"/>
          </w:r>
          <w:r>
            <w:rPr>
              <w:rFonts w:eastAsia="宋体" w:cs="Times New Roman"/>
              <w:i/>
              <w:iCs/>
              <w:snapToGrid/>
            </w:rPr>
            <w:t>5</w:t>
          </w:r>
          <w:r>
            <w:rPr>
              <w:rFonts w:eastAsia="宋体" w:cs="Times New Roman"/>
              <w:i/>
              <w:iCs/>
              <w:snapToGrid/>
            </w:rPr>
            <w:fldChar w:fldCharType="end"/>
          </w:r>
          <w:r>
            <w:rPr>
              <w:rFonts w:ascii="宋体" w:hAnsi="宋体" w:eastAsia="宋体" w:cs="Times New Roman"/>
              <w:i/>
              <w:iCs/>
              <w:snapToGrid/>
            </w:rPr>
            <w:fldChar w:fldCharType="end"/>
          </w:r>
        </w:p>
        <w:p w14:paraId="680E6F01">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_Toc7213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二、磋商文件说明</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_Toc7213 \h </w:instrText>
          </w:r>
          <w:r>
            <w:rPr>
              <w:rFonts w:eastAsia="宋体" w:cs="Times New Roman"/>
              <w:smallCaps/>
              <w:snapToGrid/>
            </w:rPr>
            <w:fldChar w:fldCharType="separate"/>
          </w:r>
          <w:r>
            <w:rPr>
              <w:rFonts w:eastAsia="宋体" w:cs="Times New Roman"/>
              <w:smallCaps/>
              <w:snapToGrid/>
            </w:rPr>
            <w:t>5</w:t>
          </w:r>
          <w:r>
            <w:rPr>
              <w:rFonts w:eastAsia="宋体" w:cs="Times New Roman"/>
              <w:smallCaps/>
              <w:snapToGrid/>
            </w:rPr>
            <w:fldChar w:fldCharType="end"/>
          </w:r>
          <w:r>
            <w:rPr>
              <w:rFonts w:ascii="宋体" w:hAnsi="宋体" w:eastAsia="宋体" w:cs="Times New Roman"/>
              <w:smallCaps/>
              <w:snapToGrid/>
            </w:rPr>
            <w:fldChar w:fldCharType="end"/>
          </w:r>
        </w:p>
        <w:p w14:paraId="76F7E119">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_Toc2818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4.磋商文件的构成</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_Toc2818 \h </w:instrText>
          </w:r>
          <w:r>
            <w:rPr>
              <w:rFonts w:eastAsia="宋体" w:cs="Times New Roman"/>
              <w:i/>
              <w:iCs/>
              <w:snapToGrid/>
            </w:rPr>
            <w:fldChar w:fldCharType="separate"/>
          </w:r>
          <w:r>
            <w:rPr>
              <w:rFonts w:eastAsia="宋体" w:cs="Times New Roman"/>
              <w:i/>
              <w:iCs/>
              <w:snapToGrid/>
            </w:rPr>
            <w:t>5</w:t>
          </w:r>
          <w:r>
            <w:rPr>
              <w:rFonts w:eastAsia="宋体" w:cs="Times New Roman"/>
              <w:i/>
              <w:iCs/>
              <w:snapToGrid/>
            </w:rPr>
            <w:fldChar w:fldCharType="end"/>
          </w:r>
          <w:r>
            <w:rPr>
              <w:rFonts w:ascii="宋体" w:hAnsi="宋体" w:eastAsia="宋体" w:cs="Times New Roman"/>
              <w:i/>
              <w:iCs/>
              <w:snapToGrid/>
            </w:rPr>
            <w:fldChar w:fldCharType="end"/>
          </w:r>
        </w:p>
        <w:p w14:paraId="74F3EA0F">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_Toc31193 </w:instrText>
          </w:r>
          <w:r>
            <w:rPr>
              <w:rFonts w:ascii="宋体" w:hAnsi="宋体" w:eastAsia="宋体" w:cs="Times New Roman"/>
              <w:i/>
              <w:iCs/>
              <w:snapToGrid/>
            </w:rPr>
            <w:fldChar w:fldCharType="separate"/>
          </w:r>
          <w:r>
            <w:rPr>
              <w:rFonts w:hint="eastAsia" w:ascii="宋体" w:hAnsi="宋体" w:eastAsia="宋体" w:cs="Times New Roman"/>
              <w:i/>
              <w:iCs/>
              <w:snapToGrid/>
            </w:rPr>
            <w:t>4.2供应商应认真阅读磋商文件中列示的事项、格式、条款和要求等内容。供应商应按磋商文件要求提交全部资料，并对磋商文件做出实质性响应。</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_Toc31193 \h </w:instrText>
          </w:r>
          <w:r>
            <w:rPr>
              <w:rFonts w:eastAsia="宋体" w:cs="Times New Roman"/>
              <w:i/>
              <w:iCs/>
              <w:snapToGrid/>
            </w:rPr>
            <w:fldChar w:fldCharType="separate"/>
          </w:r>
          <w:r>
            <w:rPr>
              <w:rFonts w:eastAsia="宋体" w:cs="Times New Roman"/>
              <w:i/>
              <w:iCs/>
              <w:snapToGrid/>
            </w:rPr>
            <w:t>5</w:t>
          </w:r>
          <w:r>
            <w:rPr>
              <w:rFonts w:eastAsia="宋体" w:cs="Times New Roman"/>
              <w:i/>
              <w:iCs/>
              <w:snapToGrid/>
            </w:rPr>
            <w:fldChar w:fldCharType="end"/>
          </w:r>
          <w:r>
            <w:rPr>
              <w:rFonts w:ascii="宋体" w:hAnsi="宋体" w:eastAsia="宋体" w:cs="Times New Roman"/>
              <w:i/>
              <w:iCs/>
              <w:snapToGrid/>
            </w:rPr>
            <w:fldChar w:fldCharType="end"/>
          </w:r>
        </w:p>
        <w:p w14:paraId="276769F0">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_Toc15299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5.磋商文件的质疑</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_Toc15299 \h </w:instrText>
          </w:r>
          <w:r>
            <w:rPr>
              <w:rFonts w:eastAsia="宋体" w:cs="Times New Roman"/>
              <w:i/>
              <w:iCs/>
              <w:snapToGrid/>
            </w:rPr>
            <w:fldChar w:fldCharType="separate"/>
          </w:r>
          <w:r>
            <w:rPr>
              <w:rFonts w:eastAsia="宋体" w:cs="Times New Roman"/>
              <w:i/>
              <w:iCs/>
              <w:snapToGrid/>
            </w:rPr>
            <w:t>5</w:t>
          </w:r>
          <w:r>
            <w:rPr>
              <w:rFonts w:eastAsia="宋体" w:cs="Times New Roman"/>
              <w:i/>
              <w:iCs/>
              <w:snapToGrid/>
            </w:rPr>
            <w:fldChar w:fldCharType="end"/>
          </w:r>
          <w:r>
            <w:rPr>
              <w:rFonts w:ascii="宋体" w:hAnsi="宋体" w:eastAsia="宋体" w:cs="Times New Roman"/>
              <w:i/>
              <w:iCs/>
              <w:snapToGrid/>
            </w:rPr>
            <w:fldChar w:fldCharType="end"/>
          </w:r>
        </w:p>
        <w:p w14:paraId="1DF1C42C">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_Toc18788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6.磋商文件的澄清、修改</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_Toc18788 \h </w:instrText>
          </w:r>
          <w:r>
            <w:rPr>
              <w:rFonts w:eastAsia="宋体" w:cs="Times New Roman"/>
              <w:i/>
              <w:iCs/>
              <w:snapToGrid/>
            </w:rPr>
            <w:fldChar w:fldCharType="separate"/>
          </w:r>
          <w:r>
            <w:rPr>
              <w:rFonts w:eastAsia="宋体" w:cs="Times New Roman"/>
              <w:i/>
              <w:iCs/>
              <w:snapToGrid/>
            </w:rPr>
            <w:t>6</w:t>
          </w:r>
          <w:r>
            <w:rPr>
              <w:rFonts w:eastAsia="宋体" w:cs="Times New Roman"/>
              <w:i/>
              <w:iCs/>
              <w:snapToGrid/>
            </w:rPr>
            <w:fldChar w:fldCharType="end"/>
          </w:r>
          <w:r>
            <w:rPr>
              <w:rFonts w:ascii="宋体" w:hAnsi="宋体" w:eastAsia="宋体" w:cs="Times New Roman"/>
              <w:i/>
              <w:iCs/>
              <w:snapToGrid/>
            </w:rPr>
            <w:fldChar w:fldCharType="end"/>
          </w:r>
        </w:p>
        <w:p w14:paraId="2FB0C552">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_Toc27217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三、磋商响应文件的编制</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_Toc27217 \h </w:instrText>
          </w:r>
          <w:r>
            <w:rPr>
              <w:rFonts w:eastAsia="宋体" w:cs="Times New Roman"/>
              <w:smallCaps/>
              <w:snapToGrid/>
            </w:rPr>
            <w:fldChar w:fldCharType="separate"/>
          </w:r>
          <w:r>
            <w:rPr>
              <w:rFonts w:eastAsia="宋体" w:cs="Times New Roman"/>
              <w:smallCaps/>
              <w:snapToGrid/>
            </w:rPr>
            <w:t>6</w:t>
          </w:r>
          <w:r>
            <w:rPr>
              <w:rFonts w:eastAsia="宋体" w:cs="Times New Roman"/>
              <w:smallCaps/>
              <w:snapToGrid/>
            </w:rPr>
            <w:fldChar w:fldCharType="end"/>
          </w:r>
          <w:r>
            <w:rPr>
              <w:rFonts w:ascii="宋体" w:hAnsi="宋体" w:eastAsia="宋体" w:cs="Times New Roman"/>
              <w:smallCaps/>
              <w:snapToGrid/>
            </w:rPr>
            <w:fldChar w:fldCharType="end"/>
          </w:r>
        </w:p>
        <w:p w14:paraId="7CB7AD39">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_Toc7756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7.磋商响应文件的语言及度量衡单位</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_Toc7756 \h </w:instrText>
          </w:r>
          <w:r>
            <w:rPr>
              <w:rFonts w:eastAsia="宋体" w:cs="Times New Roman"/>
              <w:i/>
              <w:iCs/>
              <w:snapToGrid/>
            </w:rPr>
            <w:fldChar w:fldCharType="separate"/>
          </w:r>
          <w:r>
            <w:rPr>
              <w:rFonts w:eastAsia="宋体" w:cs="Times New Roman"/>
              <w:i/>
              <w:iCs/>
              <w:snapToGrid/>
            </w:rPr>
            <w:t>6</w:t>
          </w:r>
          <w:r>
            <w:rPr>
              <w:rFonts w:eastAsia="宋体" w:cs="Times New Roman"/>
              <w:i/>
              <w:iCs/>
              <w:snapToGrid/>
            </w:rPr>
            <w:fldChar w:fldCharType="end"/>
          </w:r>
          <w:r>
            <w:rPr>
              <w:rFonts w:ascii="宋体" w:hAnsi="宋体" w:eastAsia="宋体" w:cs="Times New Roman"/>
              <w:i/>
              <w:iCs/>
              <w:snapToGrid/>
            </w:rPr>
            <w:fldChar w:fldCharType="end"/>
          </w:r>
        </w:p>
        <w:p w14:paraId="2E95E8DE">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_Toc8582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8.磋商报价及币种</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_Toc8582 \h </w:instrText>
          </w:r>
          <w:r>
            <w:rPr>
              <w:rFonts w:eastAsia="宋体" w:cs="Times New Roman"/>
              <w:i/>
              <w:iCs/>
              <w:snapToGrid/>
            </w:rPr>
            <w:fldChar w:fldCharType="separate"/>
          </w:r>
          <w:r>
            <w:rPr>
              <w:rFonts w:eastAsia="宋体" w:cs="Times New Roman"/>
              <w:i/>
              <w:iCs/>
              <w:snapToGrid/>
            </w:rPr>
            <w:t>6</w:t>
          </w:r>
          <w:r>
            <w:rPr>
              <w:rFonts w:eastAsia="宋体" w:cs="Times New Roman"/>
              <w:i/>
              <w:iCs/>
              <w:snapToGrid/>
            </w:rPr>
            <w:fldChar w:fldCharType="end"/>
          </w:r>
          <w:r>
            <w:rPr>
              <w:rFonts w:ascii="宋体" w:hAnsi="宋体" w:eastAsia="宋体" w:cs="Times New Roman"/>
              <w:i/>
              <w:iCs/>
              <w:snapToGrid/>
            </w:rPr>
            <w:fldChar w:fldCharType="end"/>
          </w:r>
        </w:p>
        <w:p w14:paraId="7DE52AAF">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_Toc20491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9.磋商保证金</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_Toc20491 \h </w:instrText>
          </w:r>
          <w:r>
            <w:rPr>
              <w:rFonts w:eastAsia="宋体" w:cs="Times New Roman"/>
              <w:i/>
              <w:iCs/>
              <w:snapToGrid/>
            </w:rPr>
            <w:fldChar w:fldCharType="separate"/>
          </w:r>
          <w:r>
            <w:rPr>
              <w:rFonts w:eastAsia="宋体" w:cs="Times New Roman"/>
              <w:i/>
              <w:iCs/>
              <w:snapToGrid/>
            </w:rPr>
            <w:t>7</w:t>
          </w:r>
          <w:r>
            <w:rPr>
              <w:rFonts w:eastAsia="宋体" w:cs="Times New Roman"/>
              <w:i/>
              <w:iCs/>
              <w:snapToGrid/>
            </w:rPr>
            <w:fldChar w:fldCharType="end"/>
          </w:r>
          <w:r>
            <w:rPr>
              <w:rFonts w:ascii="宋体" w:hAnsi="宋体" w:eastAsia="宋体" w:cs="Times New Roman"/>
              <w:i/>
              <w:iCs/>
              <w:snapToGrid/>
            </w:rPr>
            <w:fldChar w:fldCharType="end"/>
          </w:r>
        </w:p>
        <w:p w14:paraId="0FEA1206">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_Toc6867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10.磋商有效期</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_Toc6867 \h </w:instrText>
          </w:r>
          <w:r>
            <w:rPr>
              <w:rFonts w:eastAsia="宋体" w:cs="Times New Roman"/>
              <w:i/>
              <w:iCs/>
              <w:snapToGrid/>
            </w:rPr>
            <w:fldChar w:fldCharType="separate"/>
          </w:r>
          <w:r>
            <w:rPr>
              <w:rFonts w:eastAsia="宋体" w:cs="Times New Roman"/>
              <w:i/>
              <w:iCs/>
              <w:snapToGrid/>
            </w:rPr>
            <w:t>7</w:t>
          </w:r>
          <w:r>
            <w:rPr>
              <w:rFonts w:eastAsia="宋体" w:cs="Times New Roman"/>
              <w:i/>
              <w:iCs/>
              <w:snapToGrid/>
            </w:rPr>
            <w:fldChar w:fldCharType="end"/>
          </w:r>
          <w:r>
            <w:rPr>
              <w:rFonts w:ascii="宋体" w:hAnsi="宋体" w:eastAsia="宋体" w:cs="Times New Roman"/>
              <w:i/>
              <w:iCs/>
              <w:snapToGrid/>
            </w:rPr>
            <w:fldChar w:fldCharType="end"/>
          </w:r>
        </w:p>
        <w:p w14:paraId="180D5AF4">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_Toc31395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11.磋商响应文件构成</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_Toc31395 \h </w:instrText>
          </w:r>
          <w:r>
            <w:rPr>
              <w:rFonts w:eastAsia="宋体" w:cs="Times New Roman"/>
              <w:i/>
              <w:iCs/>
              <w:snapToGrid/>
            </w:rPr>
            <w:fldChar w:fldCharType="separate"/>
          </w:r>
          <w:r>
            <w:rPr>
              <w:rFonts w:eastAsia="宋体" w:cs="Times New Roman"/>
              <w:i/>
              <w:iCs/>
              <w:snapToGrid/>
            </w:rPr>
            <w:t>7</w:t>
          </w:r>
          <w:r>
            <w:rPr>
              <w:rFonts w:eastAsia="宋体" w:cs="Times New Roman"/>
              <w:i/>
              <w:iCs/>
              <w:snapToGrid/>
            </w:rPr>
            <w:fldChar w:fldCharType="end"/>
          </w:r>
          <w:r>
            <w:rPr>
              <w:rFonts w:ascii="宋体" w:hAnsi="宋体" w:eastAsia="宋体" w:cs="Times New Roman"/>
              <w:i/>
              <w:iCs/>
              <w:snapToGrid/>
            </w:rPr>
            <w:fldChar w:fldCharType="end"/>
          </w:r>
        </w:p>
        <w:p w14:paraId="543E94CD">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_Toc4387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12.</w:t>
          </w:r>
          <w:r>
            <w:rPr>
              <w:rFonts w:hint="eastAsia" w:eastAsia="宋体" w:cs="Times New Roman"/>
              <w:i/>
              <w:iCs/>
              <w:snapToGrid/>
            </w:rPr>
            <w:t xml:space="preserve"> </w:t>
          </w:r>
          <w:r>
            <w:rPr>
              <w:rFonts w:hint="eastAsia" w:ascii="宋体" w:hAnsi="宋体" w:eastAsia="宋体" w:cs="Times New Roman"/>
              <w:bCs/>
              <w:i/>
              <w:iCs/>
              <w:snapToGrid/>
              <w:kern w:val="0"/>
              <w:szCs w:val="27"/>
            </w:rPr>
            <w:t>磋商响应文件格式及编制要求</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_Toc4387 \h </w:instrText>
          </w:r>
          <w:r>
            <w:rPr>
              <w:rFonts w:eastAsia="宋体" w:cs="Times New Roman"/>
              <w:i/>
              <w:iCs/>
              <w:snapToGrid/>
            </w:rPr>
            <w:fldChar w:fldCharType="separate"/>
          </w:r>
          <w:r>
            <w:rPr>
              <w:rFonts w:eastAsia="宋体" w:cs="Times New Roman"/>
              <w:i/>
              <w:iCs/>
              <w:snapToGrid/>
            </w:rPr>
            <w:t>8</w:t>
          </w:r>
          <w:r>
            <w:rPr>
              <w:rFonts w:eastAsia="宋体" w:cs="Times New Roman"/>
              <w:i/>
              <w:iCs/>
              <w:snapToGrid/>
            </w:rPr>
            <w:fldChar w:fldCharType="end"/>
          </w:r>
          <w:r>
            <w:rPr>
              <w:rFonts w:ascii="宋体" w:hAnsi="宋体" w:eastAsia="宋体" w:cs="Times New Roman"/>
              <w:i/>
              <w:iCs/>
              <w:snapToGrid/>
            </w:rPr>
            <w:fldChar w:fldCharType="end"/>
          </w:r>
        </w:p>
        <w:p w14:paraId="35F99982">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_Toc2182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四、磋商响应文件的递交</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_Toc2182 \h </w:instrText>
          </w:r>
          <w:r>
            <w:rPr>
              <w:rFonts w:eastAsia="宋体" w:cs="Times New Roman"/>
              <w:smallCaps/>
              <w:snapToGrid/>
            </w:rPr>
            <w:fldChar w:fldCharType="separate"/>
          </w:r>
          <w:r>
            <w:rPr>
              <w:rFonts w:eastAsia="宋体" w:cs="Times New Roman"/>
              <w:smallCaps/>
              <w:snapToGrid/>
            </w:rPr>
            <w:t>8</w:t>
          </w:r>
          <w:r>
            <w:rPr>
              <w:rFonts w:eastAsia="宋体" w:cs="Times New Roman"/>
              <w:smallCaps/>
              <w:snapToGrid/>
            </w:rPr>
            <w:fldChar w:fldCharType="end"/>
          </w:r>
          <w:r>
            <w:rPr>
              <w:rFonts w:ascii="宋体" w:hAnsi="宋体" w:eastAsia="宋体" w:cs="Times New Roman"/>
              <w:smallCaps/>
              <w:snapToGrid/>
            </w:rPr>
            <w:fldChar w:fldCharType="end"/>
          </w:r>
        </w:p>
        <w:p w14:paraId="1C524D7A">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_Toc7079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五、磋商过程</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_Toc7079 \h </w:instrText>
          </w:r>
          <w:r>
            <w:rPr>
              <w:rFonts w:eastAsia="宋体" w:cs="Times New Roman"/>
              <w:smallCaps/>
              <w:snapToGrid/>
            </w:rPr>
            <w:fldChar w:fldCharType="separate"/>
          </w:r>
          <w:r>
            <w:rPr>
              <w:rFonts w:eastAsia="宋体" w:cs="Times New Roman"/>
              <w:smallCaps/>
              <w:snapToGrid/>
            </w:rPr>
            <w:t>9</w:t>
          </w:r>
          <w:r>
            <w:rPr>
              <w:rFonts w:eastAsia="宋体" w:cs="Times New Roman"/>
              <w:smallCaps/>
              <w:snapToGrid/>
            </w:rPr>
            <w:fldChar w:fldCharType="end"/>
          </w:r>
          <w:r>
            <w:rPr>
              <w:rFonts w:ascii="宋体" w:hAnsi="宋体" w:eastAsia="宋体" w:cs="Times New Roman"/>
              <w:smallCaps/>
              <w:snapToGrid/>
            </w:rPr>
            <w:fldChar w:fldCharType="end"/>
          </w:r>
        </w:p>
        <w:p w14:paraId="5D6D0D79">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_Toc14484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六、磋商程序及方法</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_Toc14484 \h </w:instrText>
          </w:r>
          <w:r>
            <w:rPr>
              <w:rFonts w:eastAsia="宋体" w:cs="Times New Roman"/>
              <w:smallCaps/>
              <w:snapToGrid/>
            </w:rPr>
            <w:fldChar w:fldCharType="separate"/>
          </w:r>
          <w:r>
            <w:rPr>
              <w:rFonts w:eastAsia="宋体" w:cs="Times New Roman"/>
              <w:smallCaps/>
              <w:snapToGrid/>
            </w:rPr>
            <w:t>9</w:t>
          </w:r>
          <w:r>
            <w:rPr>
              <w:rFonts w:eastAsia="宋体" w:cs="Times New Roman"/>
              <w:smallCaps/>
              <w:snapToGrid/>
            </w:rPr>
            <w:fldChar w:fldCharType="end"/>
          </w:r>
          <w:r>
            <w:rPr>
              <w:rFonts w:ascii="宋体" w:hAnsi="宋体" w:eastAsia="宋体" w:cs="Times New Roman"/>
              <w:smallCaps/>
              <w:snapToGrid/>
            </w:rPr>
            <w:fldChar w:fldCharType="end"/>
          </w:r>
        </w:p>
        <w:p w14:paraId="58BF1997">
          <w:pPr>
            <w:pStyle w:val="4"/>
            <w:tabs>
              <w:tab w:val="right" w:leader="dot" w:pos="8787"/>
              <w:tab w:val="clear" w:pos="8777"/>
            </w:tabs>
            <w:kinsoku/>
            <w:autoSpaceDE/>
            <w:autoSpaceDN/>
            <w:adjustRightInd/>
            <w:snapToGrid/>
            <w:textAlignment w:val="auto"/>
            <w:rPr>
              <w:rFonts w:eastAsia="宋体" w:cs="Times New Roman"/>
              <w:i/>
              <w:iCs/>
              <w:snapToGrid/>
            </w:rPr>
          </w:pPr>
          <w:r>
            <w:rPr>
              <w:rFonts w:ascii="宋体" w:hAnsi="宋体" w:eastAsia="宋体" w:cs="Times New Roman"/>
              <w:i/>
              <w:iCs/>
              <w:snapToGrid/>
            </w:rPr>
            <w:fldChar w:fldCharType="begin"/>
          </w:r>
          <w:r>
            <w:rPr>
              <w:rFonts w:ascii="宋体" w:hAnsi="宋体" w:eastAsia="宋体" w:cs="Times New Roman"/>
              <w:i/>
              <w:iCs/>
              <w:snapToGrid/>
            </w:rPr>
            <w:instrText xml:space="preserve"> HYPERLINK \l _Toc22605 </w:instrText>
          </w:r>
          <w:r>
            <w:rPr>
              <w:rFonts w:ascii="宋体" w:hAnsi="宋体" w:eastAsia="宋体" w:cs="Times New Roman"/>
              <w:i/>
              <w:iCs/>
              <w:snapToGrid/>
            </w:rPr>
            <w:fldChar w:fldCharType="separate"/>
          </w:r>
          <w:r>
            <w:rPr>
              <w:rFonts w:hint="eastAsia" w:ascii="宋体" w:hAnsi="宋体" w:eastAsia="宋体" w:cs="Times New Roman"/>
              <w:bCs/>
              <w:i/>
              <w:iCs/>
              <w:snapToGrid/>
              <w:kern w:val="0"/>
              <w:szCs w:val="27"/>
            </w:rPr>
            <w:t>1</w:t>
          </w:r>
          <w:r>
            <w:rPr>
              <w:rFonts w:hint="eastAsia" w:ascii="宋体" w:hAnsi="宋体" w:eastAsia="宋体" w:cs="Times New Roman"/>
              <w:bCs/>
              <w:i/>
              <w:iCs/>
              <w:snapToGrid/>
              <w:kern w:val="0"/>
              <w:szCs w:val="27"/>
              <w:lang w:val="en-US" w:eastAsia="zh-CN"/>
            </w:rPr>
            <w:t>6</w:t>
          </w:r>
          <w:r>
            <w:rPr>
              <w:rFonts w:hint="eastAsia" w:ascii="宋体" w:hAnsi="宋体" w:eastAsia="宋体" w:cs="Times New Roman"/>
              <w:bCs/>
              <w:i/>
              <w:iCs/>
              <w:snapToGrid/>
              <w:kern w:val="0"/>
              <w:szCs w:val="27"/>
            </w:rPr>
            <w:t>.磋商小组</w:t>
          </w:r>
          <w:r>
            <w:rPr>
              <w:rFonts w:eastAsia="宋体" w:cs="Times New Roman"/>
              <w:i/>
              <w:iCs/>
              <w:snapToGrid/>
            </w:rPr>
            <w:tab/>
          </w:r>
          <w:r>
            <w:rPr>
              <w:rFonts w:eastAsia="宋体" w:cs="Times New Roman"/>
              <w:i/>
              <w:iCs/>
              <w:snapToGrid/>
            </w:rPr>
            <w:fldChar w:fldCharType="begin"/>
          </w:r>
          <w:r>
            <w:rPr>
              <w:rFonts w:eastAsia="宋体" w:cs="Times New Roman"/>
              <w:i/>
              <w:iCs/>
              <w:snapToGrid/>
            </w:rPr>
            <w:instrText xml:space="preserve"> PAGEREF _Toc22605 \h </w:instrText>
          </w:r>
          <w:r>
            <w:rPr>
              <w:rFonts w:eastAsia="宋体" w:cs="Times New Roman"/>
              <w:i/>
              <w:iCs/>
              <w:snapToGrid/>
            </w:rPr>
            <w:fldChar w:fldCharType="separate"/>
          </w:r>
          <w:r>
            <w:rPr>
              <w:rFonts w:eastAsia="宋体" w:cs="Times New Roman"/>
              <w:i/>
              <w:iCs/>
              <w:snapToGrid/>
            </w:rPr>
            <w:t>9</w:t>
          </w:r>
          <w:r>
            <w:rPr>
              <w:rFonts w:eastAsia="宋体" w:cs="Times New Roman"/>
              <w:i/>
              <w:iCs/>
              <w:snapToGrid/>
            </w:rPr>
            <w:fldChar w:fldCharType="end"/>
          </w:r>
          <w:r>
            <w:rPr>
              <w:rFonts w:ascii="宋体" w:hAnsi="宋体" w:eastAsia="宋体" w:cs="Times New Roman"/>
              <w:i/>
              <w:iCs/>
              <w:snapToGrid/>
            </w:rPr>
            <w:fldChar w:fldCharType="end"/>
          </w:r>
        </w:p>
        <w:p w14:paraId="21B649A6">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_Toc26959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七、确定成交供应商</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_Toc26959 \h </w:instrText>
          </w:r>
          <w:r>
            <w:rPr>
              <w:rFonts w:eastAsia="宋体" w:cs="Times New Roman"/>
              <w:smallCaps/>
              <w:snapToGrid/>
            </w:rPr>
            <w:fldChar w:fldCharType="separate"/>
          </w:r>
          <w:r>
            <w:rPr>
              <w:rFonts w:eastAsia="宋体" w:cs="Times New Roman"/>
              <w:smallCaps/>
              <w:snapToGrid/>
            </w:rPr>
            <w:t>13</w:t>
          </w:r>
          <w:r>
            <w:rPr>
              <w:rFonts w:eastAsia="宋体" w:cs="Times New Roman"/>
              <w:smallCaps/>
              <w:snapToGrid/>
            </w:rPr>
            <w:fldChar w:fldCharType="end"/>
          </w:r>
          <w:r>
            <w:rPr>
              <w:rFonts w:ascii="宋体" w:hAnsi="宋体" w:eastAsia="宋体" w:cs="Times New Roman"/>
              <w:smallCaps/>
              <w:snapToGrid/>
            </w:rPr>
            <w:fldChar w:fldCharType="end"/>
          </w:r>
        </w:p>
        <w:p w14:paraId="792A37A5">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_Toc10932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八、授予合同</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_Toc10932 \h </w:instrText>
          </w:r>
          <w:r>
            <w:rPr>
              <w:rFonts w:eastAsia="宋体" w:cs="Times New Roman"/>
              <w:smallCaps/>
              <w:snapToGrid/>
            </w:rPr>
            <w:fldChar w:fldCharType="separate"/>
          </w:r>
          <w:r>
            <w:rPr>
              <w:rFonts w:eastAsia="宋体" w:cs="Times New Roman"/>
              <w:smallCaps/>
              <w:snapToGrid/>
            </w:rPr>
            <w:t>14</w:t>
          </w:r>
          <w:r>
            <w:rPr>
              <w:rFonts w:eastAsia="宋体" w:cs="Times New Roman"/>
              <w:smallCaps/>
              <w:snapToGrid/>
            </w:rPr>
            <w:fldChar w:fldCharType="end"/>
          </w:r>
          <w:r>
            <w:rPr>
              <w:rFonts w:ascii="宋体" w:hAnsi="宋体" w:eastAsia="宋体" w:cs="Times New Roman"/>
              <w:smallCaps/>
              <w:snapToGrid/>
            </w:rPr>
            <w:fldChar w:fldCharType="end"/>
          </w:r>
        </w:p>
        <w:p w14:paraId="369B57BB">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_Toc31351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九、询问与质疑</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_Toc31351 \h </w:instrText>
          </w:r>
          <w:r>
            <w:rPr>
              <w:rFonts w:eastAsia="宋体" w:cs="Times New Roman"/>
              <w:smallCaps/>
              <w:snapToGrid/>
            </w:rPr>
            <w:fldChar w:fldCharType="separate"/>
          </w:r>
          <w:r>
            <w:rPr>
              <w:rFonts w:eastAsia="宋体" w:cs="Times New Roman"/>
              <w:smallCaps/>
              <w:snapToGrid/>
            </w:rPr>
            <w:t>14</w:t>
          </w:r>
          <w:r>
            <w:rPr>
              <w:rFonts w:eastAsia="宋体" w:cs="Times New Roman"/>
              <w:smallCaps/>
              <w:snapToGrid/>
            </w:rPr>
            <w:fldChar w:fldCharType="end"/>
          </w:r>
          <w:r>
            <w:rPr>
              <w:rFonts w:ascii="宋体" w:hAnsi="宋体" w:eastAsia="宋体" w:cs="Times New Roman"/>
              <w:smallCaps/>
              <w:snapToGrid/>
            </w:rPr>
            <w:fldChar w:fldCharType="end"/>
          </w:r>
        </w:p>
        <w:p w14:paraId="3366C481">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_Toc15307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十、政府采购政策</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_Toc15307 \h </w:instrText>
          </w:r>
          <w:r>
            <w:rPr>
              <w:rFonts w:eastAsia="宋体" w:cs="Times New Roman"/>
              <w:smallCaps/>
              <w:snapToGrid/>
            </w:rPr>
            <w:fldChar w:fldCharType="separate"/>
          </w:r>
          <w:r>
            <w:rPr>
              <w:rFonts w:eastAsia="宋体" w:cs="Times New Roman"/>
              <w:smallCaps/>
              <w:snapToGrid/>
            </w:rPr>
            <w:t>14</w:t>
          </w:r>
          <w:r>
            <w:rPr>
              <w:rFonts w:eastAsia="宋体" w:cs="Times New Roman"/>
              <w:smallCaps/>
              <w:snapToGrid/>
            </w:rPr>
            <w:fldChar w:fldCharType="end"/>
          </w:r>
          <w:r>
            <w:rPr>
              <w:rFonts w:ascii="宋体" w:hAnsi="宋体" w:eastAsia="宋体" w:cs="Times New Roman"/>
              <w:smallCaps/>
              <w:snapToGrid/>
            </w:rPr>
            <w:fldChar w:fldCharType="end"/>
          </w:r>
        </w:p>
        <w:p w14:paraId="65C19EFB">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_Toc24740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rPr>
            <w:t>十一、磋商活动终止</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_Toc24740 \h </w:instrText>
          </w:r>
          <w:r>
            <w:rPr>
              <w:rFonts w:eastAsia="宋体" w:cs="Times New Roman"/>
              <w:smallCaps/>
              <w:snapToGrid/>
            </w:rPr>
            <w:fldChar w:fldCharType="separate"/>
          </w:r>
          <w:r>
            <w:rPr>
              <w:rFonts w:eastAsia="宋体" w:cs="Times New Roman"/>
              <w:smallCaps/>
              <w:snapToGrid/>
            </w:rPr>
            <w:t>15</w:t>
          </w:r>
          <w:r>
            <w:rPr>
              <w:rFonts w:eastAsia="宋体" w:cs="Times New Roman"/>
              <w:smallCaps/>
              <w:snapToGrid/>
            </w:rPr>
            <w:fldChar w:fldCharType="end"/>
          </w:r>
          <w:r>
            <w:rPr>
              <w:rFonts w:ascii="宋体" w:hAnsi="宋体" w:eastAsia="宋体" w:cs="Times New Roman"/>
              <w:smallCaps/>
              <w:snapToGrid/>
            </w:rPr>
            <w:fldChar w:fldCharType="end"/>
          </w:r>
        </w:p>
        <w:p w14:paraId="30D2AE5C">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_Toc1934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lang w:val="en-US" w:eastAsia="zh-CN"/>
            </w:rPr>
            <w:t>十二、</w:t>
          </w:r>
          <w:r>
            <w:rPr>
              <w:rFonts w:hint="eastAsia" w:ascii="宋体" w:hAnsi="宋体" w:eastAsia="宋体" w:cs="Times New Roman"/>
              <w:bCs/>
              <w:smallCaps/>
              <w:snapToGrid/>
              <w:kern w:val="0"/>
              <w:szCs w:val="36"/>
            </w:rPr>
            <w:t>处罚</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_Toc1934 \h </w:instrText>
          </w:r>
          <w:r>
            <w:rPr>
              <w:rFonts w:eastAsia="宋体" w:cs="Times New Roman"/>
              <w:smallCaps/>
              <w:snapToGrid/>
            </w:rPr>
            <w:fldChar w:fldCharType="separate"/>
          </w:r>
          <w:r>
            <w:rPr>
              <w:rFonts w:eastAsia="宋体" w:cs="Times New Roman"/>
              <w:smallCaps/>
              <w:snapToGrid/>
            </w:rPr>
            <w:t>16</w:t>
          </w:r>
          <w:r>
            <w:rPr>
              <w:rFonts w:eastAsia="宋体" w:cs="Times New Roman"/>
              <w:smallCaps/>
              <w:snapToGrid/>
            </w:rPr>
            <w:fldChar w:fldCharType="end"/>
          </w:r>
          <w:r>
            <w:rPr>
              <w:rFonts w:ascii="宋体" w:hAnsi="宋体" w:eastAsia="宋体" w:cs="Times New Roman"/>
              <w:smallCaps/>
              <w:snapToGrid/>
            </w:rPr>
            <w:fldChar w:fldCharType="end"/>
          </w:r>
        </w:p>
        <w:p w14:paraId="274C19F2">
          <w:pPr>
            <w:pStyle w:val="7"/>
            <w:tabs>
              <w:tab w:val="right" w:leader="dot" w:pos="8787"/>
              <w:tab w:val="clear" w:pos="8777"/>
            </w:tabs>
            <w:kinsoku/>
            <w:autoSpaceDE/>
            <w:autoSpaceDN/>
            <w:adjustRightInd/>
            <w:snapToGrid/>
            <w:textAlignment w:val="auto"/>
            <w:rPr>
              <w:rFonts w:eastAsia="宋体" w:cs="Times New Roman"/>
              <w:smallCaps/>
              <w:snapToGrid/>
            </w:rPr>
          </w:pPr>
          <w:r>
            <w:rPr>
              <w:rFonts w:ascii="宋体" w:hAnsi="宋体" w:eastAsia="宋体" w:cs="Times New Roman"/>
              <w:smallCaps/>
              <w:snapToGrid/>
            </w:rPr>
            <w:fldChar w:fldCharType="begin"/>
          </w:r>
          <w:r>
            <w:rPr>
              <w:rFonts w:ascii="宋体" w:hAnsi="宋体" w:eastAsia="宋体" w:cs="Times New Roman"/>
              <w:smallCaps/>
              <w:snapToGrid/>
            </w:rPr>
            <w:instrText xml:space="preserve"> HYPERLINK \l _Toc8861 </w:instrText>
          </w:r>
          <w:r>
            <w:rPr>
              <w:rFonts w:ascii="宋体" w:hAnsi="宋体" w:eastAsia="宋体" w:cs="Times New Roman"/>
              <w:smallCaps/>
              <w:snapToGrid/>
            </w:rPr>
            <w:fldChar w:fldCharType="separate"/>
          </w:r>
          <w:r>
            <w:rPr>
              <w:rFonts w:hint="eastAsia" w:ascii="宋体" w:hAnsi="宋体" w:eastAsia="宋体" w:cs="Times New Roman"/>
              <w:bCs/>
              <w:smallCaps/>
              <w:snapToGrid/>
              <w:kern w:val="0"/>
              <w:szCs w:val="36"/>
              <w:lang w:val="en-US" w:eastAsia="zh-CN"/>
            </w:rPr>
            <w:t>十三、其他</w:t>
          </w:r>
          <w:r>
            <w:rPr>
              <w:rFonts w:eastAsia="宋体" w:cs="Times New Roman"/>
              <w:smallCaps/>
              <w:snapToGrid/>
            </w:rPr>
            <w:tab/>
          </w:r>
          <w:r>
            <w:rPr>
              <w:rFonts w:eastAsia="宋体" w:cs="Times New Roman"/>
              <w:smallCaps/>
              <w:snapToGrid/>
            </w:rPr>
            <w:fldChar w:fldCharType="begin"/>
          </w:r>
          <w:r>
            <w:rPr>
              <w:rFonts w:eastAsia="宋体" w:cs="Times New Roman"/>
              <w:smallCaps/>
              <w:snapToGrid/>
            </w:rPr>
            <w:instrText xml:space="preserve"> PAGEREF _Toc8861 \h </w:instrText>
          </w:r>
          <w:r>
            <w:rPr>
              <w:rFonts w:eastAsia="宋体" w:cs="Times New Roman"/>
              <w:smallCaps/>
              <w:snapToGrid/>
            </w:rPr>
            <w:fldChar w:fldCharType="separate"/>
          </w:r>
          <w:r>
            <w:rPr>
              <w:rFonts w:eastAsia="宋体" w:cs="Times New Roman"/>
              <w:smallCaps/>
              <w:snapToGrid/>
            </w:rPr>
            <w:t>16</w:t>
          </w:r>
          <w:r>
            <w:rPr>
              <w:rFonts w:eastAsia="宋体" w:cs="Times New Roman"/>
              <w:smallCaps/>
              <w:snapToGrid/>
            </w:rPr>
            <w:fldChar w:fldCharType="end"/>
          </w:r>
          <w:r>
            <w:rPr>
              <w:rFonts w:ascii="宋体" w:hAnsi="宋体" w:eastAsia="宋体" w:cs="Times New Roman"/>
              <w:smallCaps/>
              <w:snapToGrid/>
            </w:rPr>
            <w:fldChar w:fldCharType="end"/>
          </w:r>
        </w:p>
        <w:p w14:paraId="320ADA47">
          <w:pPr>
            <w:widowControl w:val="0"/>
            <w:tabs>
              <w:tab w:val="right" w:leader="dot" w:pos="8787"/>
            </w:tabs>
            <w:kinsoku/>
            <w:autoSpaceDE/>
            <w:autoSpaceDN/>
            <w:adjustRightInd/>
            <w:snapToGrid/>
            <w:spacing w:before="120" w:beforeLines="0" w:after="120" w:afterLines="0" w:line="400" w:lineRule="exact"/>
            <w:ind w:firstLine="402" w:firstLineChars="200"/>
            <w:jc w:val="left"/>
            <w:textAlignment w:val="auto"/>
            <w:rPr>
              <w:rFonts w:ascii="Calibri" w:hAnsi="Calibri" w:eastAsia="宋体" w:cs="Times New Roman"/>
              <w:b/>
              <w:bCs/>
              <w:caps/>
              <w:snapToGrid/>
              <w:kern w:val="2"/>
              <w:sz w:val="20"/>
              <w:szCs w:val="20"/>
              <w:lang w:val="en-US" w:eastAsia="zh-CN" w:bidi="ar-SA"/>
            </w:rPr>
          </w:pPr>
          <w:r>
            <w:rPr>
              <w:rFonts w:ascii="宋体" w:hAnsi="宋体" w:eastAsia="宋体" w:cs="Times New Roman"/>
              <w:b/>
              <w:bCs/>
              <w:caps/>
              <w:snapToGrid/>
              <w:kern w:val="2"/>
              <w:sz w:val="20"/>
              <w:szCs w:val="20"/>
              <w:lang w:val="en-US" w:eastAsia="zh-CN" w:bidi="ar-SA"/>
            </w:rPr>
            <w:fldChar w:fldCharType="begin"/>
          </w:r>
          <w:r>
            <w:rPr>
              <w:rFonts w:ascii="宋体" w:hAnsi="宋体" w:eastAsia="宋体" w:cs="Times New Roman"/>
              <w:b/>
              <w:bCs/>
              <w:caps/>
              <w:snapToGrid/>
              <w:kern w:val="2"/>
              <w:sz w:val="20"/>
              <w:szCs w:val="20"/>
              <w:lang w:val="en-US" w:eastAsia="zh-CN" w:bidi="ar-SA"/>
            </w:rPr>
            <w:instrText xml:space="preserve"> HYPERLINK \l _Toc29048 </w:instrText>
          </w:r>
          <w:r>
            <w:rPr>
              <w:rFonts w:ascii="宋体" w:hAnsi="宋体" w:eastAsia="宋体" w:cs="Times New Roman"/>
              <w:b/>
              <w:bCs/>
              <w:caps/>
              <w:snapToGrid/>
              <w:kern w:val="2"/>
              <w:sz w:val="20"/>
              <w:szCs w:val="20"/>
              <w:lang w:val="en-US" w:eastAsia="zh-CN" w:bidi="ar-SA"/>
            </w:rPr>
            <w:fldChar w:fldCharType="separate"/>
          </w:r>
          <w:r>
            <w:rPr>
              <w:rFonts w:hint="eastAsia" w:ascii="宋体" w:hAnsi="宋体" w:eastAsia="宋体" w:cs="宋体"/>
              <w:b/>
              <w:bCs/>
              <w:caps/>
              <w:snapToGrid/>
              <w:kern w:val="28"/>
              <w:sz w:val="20"/>
              <w:szCs w:val="44"/>
              <w:highlight w:val="none"/>
              <w:lang w:val="en-US" w:eastAsia="zh-CN" w:bidi="ar-SA"/>
            </w:rPr>
            <w:t>第三部分采购项目合同书</w:t>
          </w:r>
          <w:r>
            <w:rPr>
              <w:rFonts w:ascii="Calibri" w:hAnsi="Calibri" w:eastAsia="宋体" w:cs="Times New Roman"/>
              <w:b/>
              <w:bCs/>
              <w:caps/>
              <w:snapToGrid/>
              <w:kern w:val="2"/>
              <w:sz w:val="20"/>
              <w:szCs w:val="20"/>
              <w:lang w:val="en-US" w:eastAsia="zh-CN" w:bidi="ar-SA"/>
            </w:rPr>
            <w:tab/>
          </w:r>
          <w:r>
            <w:rPr>
              <w:rFonts w:ascii="Calibri" w:hAnsi="Calibri" w:eastAsia="宋体" w:cs="Times New Roman"/>
              <w:b/>
              <w:bCs/>
              <w:caps/>
              <w:snapToGrid/>
              <w:kern w:val="2"/>
              <w:sz w:val="20"/>
              <w:szCs w:val="20"/>
              <w:lang w:val="en-US" w:eastAsia="zh-CN" w:bidi="ar-SA"/>
            </w:rPr>
            <w:fldChar w:fldCharType="begin"/>
          </w:r>
          <w:r>
            <w:rPr>
              <w:rFonts w:ascii="Calibri" w:hAnsi="Calibri" w:eastAsia="宋体" w:cs="Times New Roman"/>
              <w:b/>
              <w:bCs/>
              <w:caps/>
              <w:snapToGrid/>
              <w:kern w:val="2"/>
              <w:sz w:val="20"/>
              <w:szCs w:val="20"/>
              <w:lang w:val="en-US" w:eastAsia="zh-CN" w:bidi="ar-SA"/>
            </w:rPr>
            <w:instrText xml:space="preserve"> PAGEREF _Toc29048 \h </w:instrText>
          </w:r>
          <w:r>
            <w:rPr>
              <w:rFonts w:ascii="Calibri" w:hAnsi="Calibri" w:eastAsia="宋体" w:cs="Times New Roman"/>
              <w:b/>
              <w:bCs/>
              <w:caps/>
              <w:snapToGrid/>
              <w:kern w:val="2"/>
              <w:sz w:val="20"/>
              <w:szCs w:val="20"/>
              <w:lang w:val="en-US" w:eastAsia="zh-CN" w:bidi="ar-SA"/>
            </w:rPr>
            <w:fldChar w:fldCharType="separate"/>
          </w:r>
          <w:r>
            <w:rPr>
              <w:rFonts w:ascii="Calibri" w:hAnsi="Calibri" w:eastAsia="宋体" w:cs="Times New Roman"/>
              <w:b/>
              <w:bCs/>
              <w:caps/>
              <w:snapToGrid/>
              <w:kern w:val="2"/>
              <w:sz w:val="20"/>
              <w:szCs w:val="20"/>
              <w:lang w:val="en-US" w:eastAsia="zh-CN" w:bidi="ar-SA"/>
            </w:rPr>
            <w:t>17</w:t>
          </w:r>
          <w:r>
            <w:rPr>
              <w:rFonts w:ascii="Calibri" w:hAnsi="Calibri" w:eastAsia="宋体" w:cs="Times New Roman"/>
              <w:b/>
              <w:bCs/>
              <w:caps/>
              <w:snapToGrid/>
              <w:kern w:val="2"/>
              <w:sz w:val="20"/>
              <w:szCs w:val="20"/>
              <w:lang w:val="en-US" w:eastAsia="zh-CN" w:bidi="ar-SA"/>
            </w:rPr>
            <w:fldChar w:fldCharType="end"/>
          </w:r>
          <w:r>
            <w:rPr>
              <w:rFonts w:ascii="宋体" w:hAnsi="宋体" w:eastAsia="宋体" w:cs="Times New Roman"/>
              <w:b/>
              <w:bCs/>
              <w:caps/>
              <w:snapToGrid/>
              <w:kern w:val="2"/>
              <w:sz w:val="20"/>
              <w:szCs w:val="20"/>
              <w:lang w:val="en-US" w:eastAsia="zh-CN" w:bidi="ar-SA"/>
            </w:rPr>
            <w:fldChar w:fldCharType="end"/>
          </w:r>
        </w:p>
        <w:p w14:paraId="5BC733AC">
          <w:pPr>
            <w:widowControl w:val="0"/>
            <w:tabs>
              <w:tab w:val="right" w:leader="dot" w:pos="8787"/>
            </w:tabs>
            <w:kinsoku/>
            <w:autoSpaceDE/>
            <w:autoSpaceDN/>
            <w:adjustRightInd/>
            <w:snapToGrid/>
            <w:spacing w:before="120" w:beforeLines="0" w:after="120" w:afterLines="0" w:line="400" w:lineRule="exact"/>
            <w:ind w:firstLine="402" w:firstLineChars="200"/>
            <w:jc w:val="left"/>
            <w:textAlignment w:val="auto"/>
            <w:rPr>
              <w:rFonts w:hint="eastAsia" w:ascii="Calibri" w:hAnsi="Calibri" w:eastAsia="宋体" w:cs="Times New Roman"/>
              <w:b/>
              <w:bCs/>
              <w:caps/>
              <w:snapToGrid/>
              <w:kern w:val="2"/>
              <w:sz w:val="20"/>
              <w:szCs w:val="20"/>
              <w:lang w:val="en-US" w:eastAsia="zh-CN" w:bidi="ar-SA"/>
            </w:rPr>
          </w:pPr>
          <w:r>
            <w:rPr>
              <w:rFonts w:hint="eastAsia" w:ascii="Calibri" w:hAnsi="Calibri" w:eastAsia="宋体" w:cs="Times New Roman"/>
              <w:b/>
              <w:bCs/>
              <w:caps/>
              <w:snapToGrid/>
              <w:kern w:val="2"/>
              <w:sz w:val="20"/>
              <w:szCs w:val="20"/>
              <w:lang w:val="en-US" w:eastAsia="zh-CN" w:bidi="ar-SA"/>
            </w:rPr>
            <w:t>第四部分 响应文件格式</w:t>
          </w:r>
          <w:r>
            <w:rPr>
              <w:rFonts w:hint="eastAsia" w:ascii="Calibri" w:hAnsi="Calibri" w:eastAsia="宋体" w:cs="Times New Roman"/>
              <w:b/>
              <w:bCs/>
              <w:caps/>
              <w:snapToGrid/>
              <w:kern w:val="2"/>
              <w:sz w:val="20"/>
              <w:szCs w:val="20"/>
              <w:lang w:val="en-US" w:eastAsia="zh-CN" w:bidi="ar-SA"/>
            </w:rPr>
            <w:tab/>
          </w:r>
          <w:r>
            <w:rPr>
              <w:rFonts w:hint="eastAsia" w:ascii="Calibri" w:hAnsi="Calibri" w:eastAsia="宋体" w:cs="Times New Roman"/>
              <w:b/>
              <w:bCs/>
              <w:caps/>
              <w:snapToGrid/>
              <w:kern w:val="2"/>
              <w:sz w:val="20"/>
              <w:szCs w:val="20"/>
              <w:lang w:val="en-US" w:eastAsia="zh-CN" w:bidi="ar-SA"/>
            </w:rPr>
            <w:t>24</w:t>
          </w:r>
        </w:p>
        <w:p w14:paraId="185598FC">
          <w:pPr>
            <w:widowControl w:val="0"/>
            <w:tabs>
              <w:tab w:val="right" w:leader="dot" w:pos="8787"/>
            </w:tabs>
            <w:kinsoku/>
            <w:autoSpaceDE/>
            <w:autoSpaceDN/>
            <w:adjustRightInd/>
            <w:snapToGrid/>
            <w:spacing w:before="120" w:beforeLines="0" w:after="120" w:afterLines="0" w:line="400" w:lineRule="exact"/>
            <w:ind w:firstLine="402" w:firstLineChars="200"/>
            <w:jc w:val="left"/>
            <w:textAlignment w:val="auto"/>
            <w:rPr>
              <w:rFonts w:ascii="Calibri" w:hAnsi="Calibri" w:eastAsia="宋体" w:cs="Times New Roman"/>
              <w:b/>
              <w:bCs/>
              <w:caps/>
              <w:snapToGrid/>
              <w:kern w:val="2"/>
              <w:sz w:val="20"/>
              <w:szCs w:val="20"/>
              <w:lang w:val="en-US" w:eastAsia="zh-CN" w:bidi="ar-SA"/>
            </w:rPr>
          </w:pPr>
          <w:r>
            <w:rPr>
              <w:rFonts w:hint="eastAsia" w:ascii="Calibri" w:hAnsi="Calibri" w:eastAsia="宋体" w:cs="Times New Roman"/>
              <w:b/>
              <w:bCs/>
              <w:caps/>
              <w:snapToGrid/>
              <w:kern w:val="2"/>
              <w:sz w:val="20"/>
              <w:szCs w:val="20"/>
              <w:lang w:val="en-US" w:eastAsia="zh-CN" w:bidi="ar-SA"/>
            </w:rPr>
            <w:t>第五部分 服务要求</w:t>
          </w:r>
          <w:r>
            <w:rPr>
              <w:rFonts w:hint="eastAsia" w:ascii="Calibri" w:hAnsi="Calibri" w:eastAsia="宋体" w:cs="Times New Roman"/>
              <w:b/>
              <w:bCs/>
              <w:caps/>
              <w:snapToGrid/>
              <w:kern w:val="2"/>
              <w:sz w:val="20"/>
              <w:szCs w:val="20"/>
              <w:lang w:val="en-US" w:eastAsia="zh-CN" w:bidi="ar-SA"/>
            </w:rPr>
            <w:tab/>
          </w:r>
          <w:r>
            <w:rPr>
              <w:rFonts w:hint="eastAsia" w:ascii="Calibri" w:hAnsi="Calibri" w:eastAsia="宋体" w:cs="Times New Roman"/>
              <w:b/>
              <w:bCs/>
              <w:caps/>
              <w:snapToGrid/>
              <w:kern w:val="2"/>
              <w:sz w:val="20"/>
              <w:szCs w:val="20"/>
              <w:lang w:val="en-US" w:eastAsia="zh-CN" w:bidi="ar-SA"/>
            </w:rPr>
            <w:t>45</w:t>
          </w:r>
        </w:p>
        <w:p w14:paraId="07173504">
          <w:pPr>
            <w:tabs>
              <w:tab w:val="right" w:leader="hyphen" w:pos="8319"/>
            </w:tabs>
            <w:spacing w:before="267" w:line="219" w:lineRule="auto"/>
            <w:ind w:left="23" w:leftChars="0"/>
          </w:pPr>
          <w:r>
            <w:rPr>
              <w:rFonts w:ascii="宋体" w:hAnsi="宋体" w:eastAsia="宋体" w:cs="Times New Roman"/>
              <w:b/>
              <w:bCs/>
              <w:caps/>
              <w:snapToGrid/>
              <w:kern w:val="2"/>
              <w:sz w:val="20"/>
              <w:szCs w:val="20"/>
              <w:lang w:val="en-US" w:eastAsia="zh-CN" w:bidi="ar-SA"/>
            </w:rPr>
            <w:fldChar w:fldCharType="end"/>
          </w:r>
        </w:p>
      </w:sdtContent>
    </w:sdt>
    <w:p w14:paraId="5BA38384">
      <w:pPr>
        <w:rPr>
          <w:rFonts w:ascii="宋体" w:hAnsi="宋体" w:eastAsia="宋体" w:cs="宋体"/>
          <w:b/>
          <w:bCs/>
          <w:spacing w:val="5"/>
          <w:sz w:val="35"/>
          <w:szCs w:val="35"/>
        </w:rPr>
      </w:pPr>
      <w:bookmarkStart w:id="0" w:name="bookmark1"/>
      <w:bookmarkEnd w:id="0"/>
      <w:r>
        <w:rPr>
          <w:rFonts w:ascii="宋体" w:hAnsi="宋体" w:eastAsia="宋体" w:cs="宋体"/>
          <w:b/>
          <w:bCs/>
          <w:spacing w:val="5"/>
          <w:sz w:val="35"/>
          <w:szCs w:val="35"/>
        </w:rPr>
        <w:br w:type="page"/>
      </w:r>
    </w:p>
    <w:p w14:paraId="3125EB59">
      <w:pPr>
        <w:spacing w:before="138" w:line="225" w:lineRule="auto"/>
        <w:ind w:left="2957"/>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hint="eastAsia" w:ascii="宋体" w:hAnsi="宋体" w:cs="宋体"/>
          <w:b/>
          <w:bCs/>
          <w:sz w:val="36"/>
          <w:szCs w:val="36"/>
        </w:rPr>
        <w:t>竞争性磋商公告</w:t>
      </w:r>
    </w:p>
    <w:p w14:paraId="48FAF67E">
      <w:pPr>
        <w:spacing w:before="277" w:line="346" w:lineRule="auto"/>
        <w:ind w:left="432" w:right="417" w:firstLine="475"/>
        <w:jc w:val="both"/>
        <w:rPr>
          <w:rFonts w:ascii="宋体" w:hAnsi="宋体" w:eastAsia="宋体" w:cs="宋体"/>
          <w:sz w:val="24"/>
          <w:szCs w:val="24"/>
        </w:rPr>
      </w:pPr>
      <w:r>
        <w:rPr>
          <w:rFonts w:hint="eastAsia" w:ascii="宋体" w:hAnsi="宋体" w:eastAsia="宋体" w:cs="宋体"/>
          <w:spacing w:val="-3"/>
          <w:sz w:val="24"/>
          <w:szCs w:val="24"/>
          <w:lang w:eastAsia="zh-CN"/>
        </w:rPr>
        <w:t>青海省招标有限责任公司</w:t>
      </w:r>
      <w:r>
        <w:rPr>
          <w:rFonts w:ascii="宋体" w:hAnsi="宋体" w:eastAsia="宋体" w:cs="宋体"/>
          <w:spacing w:val="-3"/>
          <w:sz w:val="24"/>
          <w:szCs w:val="24"/>
        </w:rPr>
        <w:t>受</w:t>
      </w:r>
      <w:r>
        <w:rPr>
          <w:rFonts w:hint="eastAsia" w:ascii="宋体" w:hAnsi="宋体" w:eastAsia="宋体" w:cs="宋体"/>
          <w:spacing w:val="-3"/>
          <w:sz w:val="24"/>
          <w:szCs w:val="24"/>
          <w:lang w:eastAsia="zh-CN"/>
        </w:rPr>
        <w:t>青海省住房和城乡建设厅</w:t>
      </w:r>
      <w:r>
        <w:rPr>
          <w:rFonts w:ascii="宋体" w:hAnsi="宋体" w:eastAsia="宋体" w:cs="宋体"/>
          <w:spacing w:val="-3"/>
          <w:sz w:val="24"/>
          <w:szCs w:val="24"/>
        </w:rPr>
        <w:t>（本级）</w:t>
      </w:r>
      <w:r>
        <w:rPr>
          <w:rFonts w:ascii="宋体" w:hAnsi="宋体" w:eastAsia="宋体" w:cs="宋体"/>
          <w:spacing w:val="-4"/>
          <w:sz w:val="24"/>
          <w:szCs w:val="24"/>
        </w:rPr>
        <w:t>委托，拟对</w:t>
      </w:r>
      <w:r>
        <w:rPr>
          <w:rFonts w:ascii="宋体" w:hAnsi="宋体" w:eastAsia="宋体" w:cs="宋体"/>
          <w:sz w:val="24"/>
          <w:szCs w:val="24"/>
        </w:rPr>
        <w:t xml:space="preserve"> </w:t>
      </w:r>
      <w:r>
        <w:rPr>
          <w:rFonts w:hint="eastAsia" w:ascii="宋体" w:hAnsi="宋体" w:eastAsia="宋体" w:cs="宋体"/>
          <w:spacing w:val="-3"/>
          <w:sz w:val="24"/>
          <w:szCs w:val="24"/>
          <w:lang w:eastAsia="zh-CN"/>
        </w:rPr>
        <w:t>青海省住房和城乡建设事业“十四五”规划实施情况总结评估和“十五五”发展规划纲要编制</w:t>
      </w:r>
      <w:r>
        <w:rPr>
          <w:rFonts w:ascii="宋体" w:hAnsi="宋体" w:eastAsia="宋体" w:cs="宋体"/>
          <w:spacing w:val="-3"/>
          <w:sz w:val="24"/>
          <w:szCs w:val="24"/>
        </w:rPr>
        <w:t>现予以公告，</w:t>
      </w:r>
      <w:r>
        <w:rPr>
          <w:rFonts w:hint="eastAsia" w:ascii="宋体" w:hAnsi="宋体" w:eastAsia="宋体" w:cs="宋体"/>
          <w:spacing w:val="-3"/>
          <w:sz w:val="24"/>
          <w:szCs w:val="24"/>
        </w:rPr>
        <w:t>潜在供应商应在政采云平台线上获取采购文件</w:t>
      </w:r>
      <w:r>
        <w:rPr>
          <w:rFonts w:ascii="宋体" w:hAnsi="宋体" w:eastAsia="宋体" w:cs="宋体"/>
          <w:spacing w:val="-2"/>
          <w:sz w:val="24"/>
          <w:szCs w:val="24"/>
        </w:rPr>
        <w:t>。</w:t>
      </w:r>
    </w:p>
    <w:tbl>
      <w:tblPr>
        <w:tblStyle w:val="13"/>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6686"/>
      </w:tblGrid>
      <w:tr w14:paraId="5F88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446" w:type="dxa"/>
            <w:vAlign w:val="top"/>
          </w:tcPr>
          <w:p w14:paraId="247367F0">
            <w:pPr>
              <w:pStyle w:val="14"/>
              <w:spacing w:before="216" w:line="219" w:lineRule="auto"/>
              <w:ind w:left="114"/>
            </w:pPr>
            <w:r>
              <w:rPr>
                <w:spacing w:val="-2"/>
              </w:rPr>
              <w:t>采购项目编号</w:t>
            </w:r>
          </w:p>
        </w:tc>
        <w:tc>
          <w:tcPr>
            <w:tcW w:w="6686" w:type="dxa"/>
            <w:vAlign w:val="top"/>
          </w:tcPr>
          <w:p w14:paraId="4E67C33C">
            <w:pPr>
              <w:pStyle w:val="14"/>
              <w:spacing w:before="216" w:line="219" w:lineRule="auto"/>
              <w:ind w:left="109"/>
              <w:rPr>
                <w:rFonts w:hint="default" w:eastAsia="宋体"/>
                <w:lang w:val="en-US" w:eastAsia="zh-CN"/>
              </w:rPr>
            </w:pPr>
            <w:r>
              <w:rPr>
                <w:rFonts w:hint="eastAsia"/>
                <w:spacing w:val="-1"/>
                <w:lang w:eastAsia="zh-CN"/>
              </w:rPr>
              <w:t>青海省招竞磋（服务）2025-</w:t>
            </w:r>
            <w:r>
              <w:rPr>
                <w:rFonts w:hint="eastAsia"/>
                <w:spacing w:val="-1"/>
                <w:lang w:val="en-US" w:eastAsia="zh-CN"/>
              </w:rPr>
              <w:t>044</w:t>
            </w:r>
          </w:p>
        </w:tc>
      </w:tr>
      <w:tr w14:paraId="1EF16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446" w:type="dxa"/>
            <w:vAlign w:val="top"/>
          </w:tcPr>
          <w:p w14:paraId="521B1118">
            <w:pPr>
              <w:pStyle w:val="14"/>
              <w:spacing w:before="207" w:line="219" w:lineRule="auto"/>
              <w:ind w:left="114"/>
            </w:pPr>
            <w:r>
              <w:rPr>
                <w:spacing w:val="-2"/>
              </w:rPr>
              <w:t>采购项目名称</w:t>
            </w:r>
          </w:p>
        </w:tc>
        <w:tc>
          <w:tcPr>
            <w:tcW w:w="6686" w:type="dxa"/>
            <w:vAlign w:val="top"/>
          </w:tcPr>
          <w:p w14:paraId="663ECB1D">
            <w:pPr>
              <w:pStyle w:val="14"/>
              <w:spacing w:before="208" w:line="219" w:lineRule="auto"/>
              <w:ind w:left="149"/>
              <w:rPr>
                <w:rFonts w:hint="eastAsia" w:eastAsia="宋体"/>
                <w:lang w:eastAsia="zh-CN"/>
              </w:rPr>
            </w:pPr>
            <w:r>
              <w:rPr>
                <w:rFonts w:hint="eastAsia"/>
                <w:spacing w:val="-4"/>
                <w:lang w:eastAsia="zh-CN"/>
              </w:rPr>
              <w:t>青海省住房和城乡建设事业“十四五”规划实施情况总结评估和“十五五”发展规划纲要编制</w:t>
            </w:r>
          </w:p>
        </w:tc>
      </w:tr>
      <w:tr w14:paraId="4537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446" w:type="dxa"/>
            <w:vAlign w:val="top"/>
          </w:tcPr>
          <w:p w14:paraId="38C1AE9D">
            <w:pPr>
              <w:pStyle w:val="14"/>
              <w:spacing w:before="208" w:line="219" w:lineRule="auto"/>
              <w:ind w:left="114"/>
            </w:pPr>
            <w:r>
              <w:rPr>
                <w:spacing w:val="-3"/>
              </w:rPr>
              <w:t>采购方式</w:t>
            </w:r>
          </w:p>
        </w:tc>
        <w:tc>
          <w:tcPr>
            <w:tcW w:w="6686" w:type="dxa"/>
            <w:vAlign w:val="top"/>
          </w:tcPr>
          <w:p w14:paraId="29E7BFA2">
            <w:pPr>
              <w:pStyle w:val="14"/>
              <w:spacing w:before="208" w:line="220" w:lineRule="auto"/>
              <w:ind w:left="117"/>
            </w:pPr>
            <w:r>
              <w:rPr>
                <w:rFonts w:hint="eastAsia"/>
              </w:rPr>
              <w:t>竞争性磋商</w:t>
            </w:r>
          </w:p>
        </w:tc>
      </w:tr>
      <w:tr w14:paraId="132E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446" w:type="dxa"/>
            <w:vAlign w:val="top"/>
          </w:tcPr>
          <w:p w14:paraId="2D9B6624">
            <w:pPr>
              <w:pStyle w:val="14"/>
              <w:spacing w:before="209" w:line="219" w:lineRule="auto"/>
              <w:ind w:left="114"/>
            </w:pPr>
            <w:r>
              <w:rPr>
                <w:spacing w:val="-2"/>
              </w:rPr>
              <w:t>采购预算额度</w:t>
            </w:r>
          </w:p>
        </w:tc>
        <w:tc>
          <w:tcPr>
            <w:tcW w:w="6686" w:type="dxa"/>
            <w:vAlign w:val="top"/>
          </w:tcPr>
          <w:p w14:paraId="489B0DF4">
            <w:pPr>
              <w:pStyle w:val="14"/>
              <w:spacing w:before="210" w:line="220" w:lineRule="auto"/>
              <w:ind w:left="115"/>
            </w:pPr>
            <w:r>
              <w:rPr>
                <w:rFonts w:hint="eastAsia"/>
                <w:spacing w:val="-3"/>
                <w:lang w:val="en-US" w:eastAsia="zh-CN"/>
              </w:rPr>
              <w:t>17</w:t>
            </w:r>
            <w:r>
              <w:rPr>
                <w:spacing w:val="-3"/>
              </w:rPr>
              <w:t>0</w:t>
            </w:r>
            <w:r>
              <w:rPr>
                <w:spacing w:val="-35"/>
              </w:rPr>
              <w:t xml:space="preserve"> </w:t>
            </w:r>
            <w:r>
              <w:rPr>
                <w:spacing w:val="-3"/>
              </w:rPr>
              <w:t>万元</w:t>
            </w:r>
          </w:p>
        </w:tc>
      </w:tr>
      <w:tr w14:paraId="1D939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446" w:type="dxa"/>
            <w:vAlign w:val="top"/>
          </w:tcPr>
          <w:p w14:paraId="71347F9E">
            <w:pPr>
              <w:pStyle w:val="14"/>
              <w:spacing w:before="210" w:line="219" w:lineRule="auto"/>
              <w:ind w:left="119"/>
            </w:pPr>
            <w:r>
              <w:rPr>
                <w:spacing w:val="-3"/>
              </w:rPr>
              <w:t>项目分包个数</w:t>
            </w:r>
          </w:p>
        </w:tc>
        <w:tc>
          <w:tcPr>
            <w:tcW w:w="6686" w:type="dxa"/>
            <w:vAlign w:val="top"/>
          </w:tcPr>
          <w:p w14:paraId="2C822AC4">
            <w:pPr>
              <w:pStyle w:val="14"/>
              <w:spacing w:before="210" w:line="219" w:lineRule="auto"/>
              <w:ind w:left="112"/>
            </w:pPr>
            <w:r>
              <w:rPr>
                <w:rFonts w:hint="eastAsia"/>
                <w:spacing w:val="-8"/>
                <w:lang w:val="en-US" w:eastAsia="zh-CN"/>
              </w:rPr>
              <w:t>不分包</w:t>
            </w:r>
          </w:p>
        </w:tc>
      </w:tr>
      <w:tr w14:paraId="5E11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446" w:type="dxa"/>
            <w:vAlign w:val="top"/>
          </w:tcPr>
          <w:p w14:paraId="2A5F2CD9">
            <w:pPr>
              <w:spacing w:line="302" w:lineRule="auto"/>
              <w:rPr>
                <w:rFonts w:ascii="Arial"/>
                <w:sz w:val="21"/>
              </w:rPr>
            </w:pPr>
          </w:p>
          <w:p w14:paraId="7BDEE31B">
            <w:pPr>
              <w:spacing w:line="302" w:lineRule="auto"/>
              <w:rPr>
                <w:rFonts w:ascii="Arial"/>
                <w:sz w:val="21"/>
              </w:rPr>
            </w:pPr>
          </w:p>
          <w:p w14:paraId="670ABAE8">
            <w:pPr>
              <w:spacing w:line="302" w:lineRule="auto"/>
              <w:rPr>
                <w:rFonts w:ascii="Arial"/>
                <w:sz w:val="21"/>
              </w:rPr>
            </w:pPr>
          </w:p>
          <w:p w14:paraId="5FFD9B57">
            <w:pPr>
              <w:pStyle w:val="14"/>
              <w:spacing w:before="78" w:line="220" w:lineRule="auto"/>
              <w:ind w:left="118" w:leftChars="0"/>
              <w:rPr>
                <w:spacing w:val="-3"/>
              </w:rPr>
            </w:pPr>
            <w:r>
              <w:rPr>
                <w:rFonts w:hint="eastAsia"/>
                <w:spacing w:val="-4"/>
                <w:lang w:val="en-US" w:eastAsia="zh-CN"/>
              </w:rPr>
              <w:t>采购</w:t>
            </w:r>
            <w:r>
              <w:rPr>
                <w:spacing w:val="-4"/>
              </w:rPr>
              <w:t>要求</w:t>
            </w:r>
          </w:p>
        </w:tc>
        <w:tc>
          <w:tcPr>
            <w:tcW w:w="6686" w:type="dxa"/>
            <w:vAlign w:val="top"/>
          </w:tcPr>
          <w:p w14:paraId="16F74C75">
            <w:pPr>
              <w:pStyle w:val="14"/>
              <w:spacing w:before="211" w:line="358" w:lineRule="auto"/>
              <w:ind w:left="110" w:leftChars="0" w:right="105" w:rightChars="0"/>
              <w:jc w:val="both"/>
              <w:rPr>
                <w:rFonts w:hint="eastAsia"/>
                <w:spacing w:val="-8"/>
                <w:lang w:val="en-US" w:eastAsia="zh-CN"/>
              </w:rPr>
            </w:pPr>
            <w:r>
              <w:rPr>
                <w:rFonts w:hint="eastAsia"/>
                <w:spacing w:val="3"/>
                <w:lang w:val="en-US" w:eastAsia="zh-CN"/>
              </w:rPr>
              <w:t>编制</w:t>
            </w:r>
            <w:r>
              <w:rPr>
                <w:rFonts w:hint="eastAsia"/>
                <w:spacing w:val="3"/>
              </w:rPr>
              <w:t>《青海省住房城乡建设事业“十四五”规划纲要》实施情况总结评估报告、《青海省住房城乡建设事业“十五五”发展规划纲要》</w:t>
            </w:r>
            <w:r>
              <w:rPr>
                <w:rFonts w:hint="eastAsia"/>
                <w:spacing w:val="3"/>
                <w:lang w:eastAsia="zh-CN"/>
              </w:rPr>
              <w:t>，</w:t>
            </w:r>
            <w:r>
              <w:rPr>
                <w:rFonts w:hint="eastAsia"/>
                <w:spacing w:val="3"/>
              </w:rPr>
              <w:t>经专家评审通过后提交正式成果</w:t>
            </w:r>
            <w:r>
              <w:rPr>
                <w:spacing w:val="-1"/>
              </w:rPr>
              <w:t>。具体详见《</w:t>
            </w:r>
            <w:r>
              <w:rPr>
                <w:rFonts w:hint="eastAsia"/>
                <w:spacing w:val="-1"/>
                <w:lang w:val="en-US" w:eastAsia="zh-CN"/>
              </w:rPr>
              <w:t>磋商</w:t>
            </w:r>
            <w:r>
              <w:rPr>
                <w:spacing w:val="-1"/>
              </w:rPr>
              <w:t>文件》第五部分。</w:t>
            </w:r>
          </w:p>
        </w:tc>
      </w:tr>
      <w:tr w14:paraId="6480B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2446" w:type="dxa"/>
            <w:vAlign w:val="top"/>
          </w:tcPr>
          <w:p w14:paraId="1591E55F">
            <w:pPr>
              <w:rPr>
                <w:rFonts w:ascii="Arial"/>
                <w:sz w:val="21"/>
              </w:rPr>
            </w:pPr>
          </w:p>
          <w:p w14:paraId="40CA6553">
            <w:pPr>
              <w:rPr>
                <w:rFonts w:ascii="Arial"/>
                <w:sz w:val="21"/>
              </w:rPr>
            </w:pPr>
          </w:p>
          <w:p w14:paraId="1BD6E062">
            <w:pPr>
              <w:spacing w:line="241" w:lineRule="auto"/>
              <w:rPr>
                <w:rFonts w:ascii="Arial"/>
                <w:sz w:val="21"/>
              </w:rPr>
            </w:pPr>
          </w:p>
          <w:p w14:paraId="4C7F6600">
            <w:pPr>
              <w:spacing w:line="241" w:lineRule="auto"/>
              <w:rPr>
                <w:rFonts w:ascii="Arial"/>
                <w:sz w:val="21"/>
              </w:rPr>
            </w:pPr>
          </w:p>
          <w:p w14:paraId="4DAFD6A6">
            <w:pPr>
              <w:spacing w:line="241" w:lineRule="auto"/>
              <w:rPr>
                <w:rFonts w:ascii="Arial"/>
                <w:sz w:val="21"/>
              </w:rPr>
            </w:pPr>
          </w:p>
          <w:p w14:paraId="4A802321">
            <w:pPr>
              <w:spacing w:line="241" w:lineRule="auto"/>
              <w:rPr>
                <w:rFonts w:ascii="Arial"/>
                <w:sz w:val="21"/>
              </w:rPr>
            </w:pPr>
          </w:p>
          <w:p w14:paraId="488B140E">
            <w:pPr>
              <w:spacing w:line="241" w:lineRule="auto"/>
              <w:rPr>
                <w:rFonts w:ascii="Arial"/>
                <w:sz w:val="21"/>
              </w:rPr>
            </w:pPr>
          </w:p>
          <w:p w14:paraId="7BC90CF9">
            <w:pPr>
              <w:spacing w:line="241" w:lineRule="auto"/>
              <w:rPr>
                <w:rFonts w:ascii="Arial"/>
                <w:sz w:val="21"/>
              </w:rPr>
            </w:pPr>
          </w:p>
          <w:p w14:paraId="7BAAB535">
            <w:pPr>
              <w:spacing w:line="241" w:lineRule="auto"/>
              <w:rPr>
                <w:rFonts w:ascii="Arial"/>
                <w:sz w:val="21"/>
              </w:rPr>
            </w:pPr>
          </w:p>
          <w:p w14:paraId="47B06ECF">
            <w:pPr>
              <w:spacing w:line="241" w:lineRule="auto"/>
              <w:rPr>
                <w:rFonts w:ascii="Arial"/>
                <w:sz w:val="21"/>
              </w:rPr>
            </w:pPr>
          </w:p>
          <w:p w14:paraId="79966D2F">
            <w:pPr>
              <w:spacing w:line="241" w:lineRule="auto"/>
              <w:rPr>
                <w:rFonts w:ascii="Arial"/>
                <w:sz w:val="21"/>
              </w:rPr>
            </w:pPr>
          </w:p>
          <w:p w14:paraId="5B9FF5D3">
            <w:pPr>
              <w:spacing w:line="241" w:lineRule="auto"/>
              <w:rPr>
                <w:rFonts w:ascii="Arial"/>
                <w:sz w:val="21"/>
              </w:rPr>
            </w:pPr>
          </w:p>
          <w:p w14:paraId="3CF3FE58">
            <w:pPr>
              <w:spacing w:line="241" w:lineRule="auto"/>
              <w:rPr>
                <w:rFonts w:ascii="Arial"/>
                <w:sz w:val="21"/>
              </w:rPr>
            </w:pPr>
          </w:p>
          <w:p w14:paraId="5E140909">
            <w:pPr>
              <w:pStyle w:val="14"/>
              <w:spacing w:before="78" w:line="219" w:lineRule="auto"/>
              <w:ind w:left="118"/>
            </w:pPr>
            <w:r>
              <w:rPr>
                <w:spacing w:val="-2"/>
              </w:rPr>
              <w:t>各包供应商资格要求</w:t>
            </w:r>
          </w:p>
        </w:tc>
        <w:tc>
          <w:tcPr>
            <w:tcW w:w="6686" w:type="dxa"/>
            <w:vAlign w:val="top"/>
          </w:tcPr>
          <w:p w14:paraId="0714C829">
            <w:pPr>
              <w:pStyle w:val="14"/>
              <w:spacing w:before="117" w:line="289" w:lineRule="auto"/>
              <w:ind w:left="108" w:right="105" w:firstLine="18"/>
              <w:rPr>
                <w:rFonts w:hint="eastAsia" w:eastAsia="宋体"/>
                <w:spacing w:val="-1"/>
                <w:lang w:eastAsia="zh-CN"/>
              </w:rPr>
            </w:pPr>
            <w:r>
              <w:rPr>
                <w:spacing w:val="-13"/>
              </w:rPr>
              <w:t>1.应当具备《政府采购法》第二十二条规定的条</w:t>
            </w:r>
            <w:r>
              <w:rPr>
                <w:spacing w:val="-14"/>
              </w:rPr>
              <w:t>件，并按照《 政</w:t>
            </w:r>
            <w:r>
              <w:t xml:space="preserve"> </w:t>
            </w:r>
            <w:r>
              <w:rPr>
                <w:spacing w:val="-1"/>
              </w:rPr>
              <w:t>府采购法实施条例》第十七条提供相关材料</w:t>
            </w:r>
            <w:r>
              <w:rPr>
                <w:rFonts w:hint="eastAsia"/>
                <w:spacing w:val="-1"/>
                <w:lang w:eastAsia="zh-CN"/>
              </w:rPr>
              <w:t>：</w:t>
            </w:r>
          </w:p>
          <w:p w14:paraId="5719DEF3">
            <w:pPr>
              <w:pStyle w:val="14"/>
              <w:spacing w:before="117" w:line="289" w:lineRule="auto"/>
              <w:ind w:left="108" w:right="105" w:firstLine="18"/>
              <w:rPr>
                <w:rFonts w:hint="eastAsia"/>
                <w:spacing w:val="-1"/>
              </w:rPr>
            </w:pPr>
            <w:r>
              <w:rPr>
                <w:rFonts w:hint="eastAsia"/>
                <w:spacing w:val="-1"/>
              </w:rPr>
              <w:t>（1）具有独立承担民事责任的能力；</w:t>
            </w:r>
          </w:p>
          <w:p w14:paraId="331DBA18">
            <w:pPr>
              <w:pStyle w:val="14"/>
              <w:spacing w:before="117" w:line="289" w:lineRule="auto"/>
              <w:ind w:left="108" w:right="105" w:firstLine="18"/>
              <w:rPr>
                <w:rFonts w:hint="eastAsia"/>
                <w:spacing w:val="-1"/>
              </w:rPr>
            </w:pPr>
            <w:r>
              <w:rPr>
                <w:rFonts w:hint="eastAsia"/>
                <w:spacing w:val="-1"/>
              </w:rPr>
              <w:t>（2）具有良好的商业信誉和健全的财务会计制度；</w:t>
            </w:r>
          </w:p>
          <w:p w14:paraId="314AD1C3">
            <w:pPr>
              <w:pStyle w:val="14"/>
              <w:spacing w:before="117" w:line="289" w:lineRule="auto"/>
              <w:ind w:left="108" w:right="105" w:firstLine="18"/>
              <w:rPr>
                <w:rFonts w:hint="eastAsia"/>
                <w:spacing w:val="-1"/>
              </w:rPr>
            </w:pPr>
            <w:r>
              <w:rPr>
                <w:rFonts w:hint="eastAsia"/>
                <w:spacing w:val="-1"/>
              </w:rPr>
              <w:t>（3）具有履行合同所必需的设备和专业技术能力；</w:t>
            </w:r>
          </w:p>
          <w:p w14:paraId="6C600D92">
            <w:pPr>
              <w:pStyle w:val="14"/>
              <w:spacing w:before="117" w:line="289" w:lineRule="auto"/>
              <w:ind w:left="108" w:right="105" w:firstLine="18"/>
              <w:rPr>
                <w:rFonts w:hint="eastAsia"/>
                <w:spacing w:val="-1"/>
              </w:rPr>
            </w:pPr>
            <w:r>
              <w:rPr>
                <w:rFonts w:hint="eastAsia"/>
                <w:spacing w:val="-1"/>
              </w:rPr>
              <w:t>（4）有依法缴纳税收和社会保障资金的良好记录；</w:t>
            </w:r>
          </w:p>
          <w:p w14:paraId="409E1C31">
            <w:pPr>
              <w:pStyle w:val="14"/>
              <w:spacing w:before="117" w:line="289" w:lineRule="auto"/>
              <w:ind w:left="108" w:right="105" w:firstLine="18"/>
              <w:rPr>
                <w:rFonts w:hint="eastAsia"/>
                <w:spacing w:val="-1"/>
              </w:rPr>
            </w:pPr>
            <w:r>
              <w:rPr>
                <w:rFonts w:hint="eastAsia"/>
                <w:spacing w:val="-1"/>
              </w:rPr>
              <w:t>（5）参加政府采购活动前三年内，在经营活动中没有重大违法记录；</w:t>
            </w:r>
          </w:p>
          <w:p w14:paraId="7293C99E">
            <w:pPr>
              <w:pStyle w:val="14"/>
              <w:spacing w:before="117" w:line="289" w:lineRule="auto"/>
              <w:ind w:left="108" w:right="105" w:firstLine="18"/>
              <w:rPr>
                <w:spacing w:val="-1"/>
              </w:rPr>
            </w:pPr>
            <w:r>
              <w:rPr>
                <w:rFonts w:hint="eastAsia"/>
                <w:spacing w:val="-1"/>
              </w:rPr>
              <w:t>（6）法律、行政法规规定的其他条件。</w:t>
            </w:r>
          </w:p>
          <w:p w14:paraId="599EBEB3">
            <w:pPr>
              <w:pStyle w:val="14"/>
              <w:spacing w:before="183" w:line="214" w:lineRule="auto"/>
              <w:ind w:left="112"/>
            </w:pPr>
            <w:r>
              <w:t>2.经信用中国(</w:t>
            </w:r>
            <w:r>
              <w:fldChar w:fldCharType="begin"/>
            </w:r>
            <w:r>
              <w:instrText xml:space="preserve"> HYPERLINK "https://www.creditchina.gov.cn" </w:instrText>
            </w:r>
            <w:r>
              <w:fldChar w:fldCharType="separate"/>
            </w:r>
            <w:r>
              <w:t>www.creditchina.</w:t>
            </w:r>
            <w:r>
              <w:rPr>
                <w:spacing w:val="-1"/>
              </w:rPr>
              <w:t>gov.cn</w:t>
            </w:r>
            <w:r>
              <w:rPr>
                <w:spacing w:val="-1"/>
              </w:rPr>
              <w:fldChar w:fldCharType="end"/>
            </w:r>
            <w:r>
              <w:rPr>
                <w:spacing w:val="-1"/>
              </w:rPr>
              <w:t>)、中国政府采购</w:t>
            </w:r>
          </w:p>
          <w:p w14:paraId="40E4E736">
            <w:pPr>
              <w:pStyle w:val="14"/>
              <w:spacing w:before="190" w:line="360" w:lineRule="auto"/>
              <w:ind w:left="108" w:right="105" w:firstLine="19"/>
              <w:jc w:val="both"/>
            </w:pPr>
            <w:r>
              <w:rPr>
                <w:spacing w:val="3"/>
              </w:rPr>
              <w:t>网(</w:t>
            </w:r>
            <w:r>
              <w:fldChar w:fldCharType="begin"/>
            </w:r>
            <w:r>
              <w:instrText xml:space="preserve"> HYPERLINK "https://www.ccgp.gov.cn" </w:instrText>
            </w:r>
            <w:r>
              <w:fldChar w:fldCharType="separate"/>
            </w:r>
            <w:r>
              <w:t>www</w:t>
            </w:r>
            <w:r>
              <w:rPr>
                <w:spacing w:val="3"/>
              </w:rPr>
              <w:t>.</w:t>
            </w:r>
            <w:r>
              <w:t>ccgp</w:t>
            </w:r>
            <w:r>
              <w:rPr>
                <w:spacing w:val="3"/>
              </w:rPr>
              <w:t>.</w:t>
            </w:r>
            <w:r>
              <w:t>gov</w:t>
            </w:r>
            <w:r>
              <w:rPr>
                <w:spacing w:val="3"/>
              </w:rPr>
              <w:t>.</w:t>
            </w:r>
            <w:r>
              <w:t>cn</w:t>
            </w:r>
            <w:r>
              <w:fldChar w:fldCharType="end"/>
            </w:r>
            <w:r>
              <w:rPr>
                <w:spacing w:val="3"/>
              </w:rPr>
              <w:t>)等渠道查询后，列入失信被执行人重大</w:t>
            </w:r>
            <w:r>
              <w:rPr>
                <w:spacing w:val="12"/>
              </w:rPr>
              <w:t xml:space="preserve"> </w:t>
            </w:r>
            <w:r>
              <w:rPr>
                <w:spacing w:val="-1"/>
              </w:rPr>
              <w:t>税收违法案件当事人名单、政府采购严重违法失信行为记录名</w:t>
            </w:r>
            <w:r>
              <w:rPr>
                <w:spacing w:val="8"/>
              </w:rPr>
              <w:t xml:space="preserve"> </w:t>
            </w:r>
            <w:r>
              <w:rPr>
                <w:spacing w:val="-2"/>
              </w:rPr>
              <w:t>单的，取消投标资格（提供“信用中国</w:t>
            </w:r>
            <w:r>
              <w:rPr>
                <w:spacing w:val="-85"/>
              </w:rPr>
              <w:t xml:space="preserve"> </w:t>
            </w:r>
            <w:r>
              <w:rPr>
                <w:spacing w:val="-2"/>
              </w:rPr>
              <w:t>”网站无任何不良记录</w:t>
            </w:r>
            <w:r>
              <w:t xml:space="preserve"> </w:t>
            </w:r>
            <w:r>
              <w:rPr>
                <w:spacing w:val="-1"/>
              </w:rPr>
              <w:t>的查询截图，时间为投标截止时间前20天内</w:t>
            </w:r>
            <w:r>
              <w:rPr>
                <w:spacing w:val="5"/>
              </w:rPr>
              <w:t>）；</w:t>
            </w:r>
          </w:p>
          <w:p w14:paraId="43253C3B">
            <w:pPr>
              <w:pStyle w:val="14"/>
              <w:spacing w:line="313" w:lineRule="auto"/>
              <w:ind w:left="109" w:right="105" w:firstLine="4"/>
            </w:pPr>
            <w:r>
              <w:rPr>
                <w:spacing w:val="-1"/>
              </w:rPr>
              <w:t>3.单位负责人为同一人或者存在直接控股、管理关系的不同供</w:t>
            </w:r>
            <w:r>
              <w:rPr>
                <w:spacing w:val="3"/>
              </w:rPr>
              <w:t xml:space="preserve"> </w:t>
            </w:r>
            <w:r>
              <w:rPr>
                <w:spacing w:val="-1"/>
              </w:rPr>
              <w:t>应商，不得参加同一合同项下的政府采购活动。否则，取消投</w:t>
            </w:r>
            <w:r>
              <w:rPr>
                <w:spacing w:val="7"/>
              </w:rPr>
              <w:t xml:space="preserve"> </w:t>
            </w:r>
            <w:r>
              <w:rPr>
                <w:spacing w:val="-3"/>
              </w:rPr>
              <w:t>标资格；</w:t>
            </w:r>
          </w:p>
          <w:p w14:paraId="252DB49F">
            <w:pPr>
              <w:pStyle w:val="14"/>
              <w:spacing w:before="184" w:line="313" w:lineRule="auto"/>
              <w:ind w:left="108" w:right="24"/>
            </w:pPr>
            <w:r>
              <w:rPr>
                <w:spacing w:val="-6"/>
              </w:rPr>
              <w:t>4.为本采购项目提供整体设计、规范编制或者项目管</w:t>
            </w:r>
            <w:r>
              <w:rPr>
                <w:spacing w:val="-7"/>
              </w:rPr>
              <w:t>理、监理、</w:t>
            </w:r>
            <w:r>
              <w:t xml:space="preserve"> </w:t>
            </w:r>
            <w:r>
              <w:rPr>
                <w:spacing w:val="8"/>
              </w:rPr>
              <w:t>检测等服务的供应商，不得再参加该采购项目的其他采购活</w:t>
            </w:r>
            <w:r>
              <w:rPr>
                <w:spacing w:val="11"/>
              </w:rPr>
              <w:t xml:space="preserve"> </w:t>
            </w:r>
            <w:r>
              <w:rPr>
                <w:spacing w:val="-5"/>
              </w:rPr>
              <w:t>动；</w:t>
            </w:r>
          </w:p>
          <w:p w14:paraId="1191FA0E">
            <w:pPr>
              <w:pStyle w:val="14"/>
              <w:spacing w:before="181" w:line="219" w:lineRule="auto"/>
              <w:ind w:left="114"/>
            </w:pPr>
            <w:r>
              <w:rPr>
                <w:spacing w:val="-1"/>
              </w:rPr>
              <w:t>5.本项目不接受供应商以联合体方式进行投标。</w:t>
            </w:r>
          </w:p>
        </w:tc>
      </w:tr>
      <w:tr w14:paraId="07F71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2446" w:type="dxa"/>
            <w:vAlign w:val="center"/>
          </w:tcPr>
          <w:p w14:paraId="146D523D">
            <w:pPr>
              <w:pStyle w:val="14"/>
              <w:spacing w:before="79" w:line="219" w:lineRule="auto"/>
              <w:ind w:left="116" w:leftChars="0"/>
              <w:outlineLvl w:val="0"/>
              <w:rPr>
                <w:spacing w:val="-2"/>
              </w:rPr>
            </w:pPr>
            <w:r>
              <w:rPr>
                <w:rFonts w:hint="eastAsia" w:ascii="宋体" w:hAnsi="宋体" w:eastAsia="宋体" w:cs="宋体"/>
                <w:spacing w:val="-2"/>
                <w:lang w:val="en-US" w:eastAsia="zh-CN"/>
              </w:rPr>
              <w:t>所属行业</w:t>
            </w:r>
          </w:p>
        </w:tc>
        <w:tc>
          <w:tcPr>
            <w:tcW w:w="6686" w:type="dxa"/>
            <w:vAlign w:val="center"/>
          </w:tcPr>
          <w:p w14:paraId="15EC43C3">
            <w:pPr>
              <w:pStyle w:val="14"/>
              <w:spacing w:before="79" w:line="219" w:lineRule="auto"/>
              <w:ind w:left="116" w:leftChars="0"/>
              <w:outlineLvl w:val="0"/>
              <w:rPr>
                <w:spacing w:val="-1"/>
              </w:rPr>
            </w:pPr>
            <w:r>
              <w:rPr>
                <w:rFonts w:hint="eastAsia" w:ascii="宋体" w:hAnsi="宋体" w:eastAsia="宋体" w:cs="宋体"/>
                <w:spacing w:val="-2"/>
              </w:rPr>
              <w:t>其他未列明行业</w:t>
            </w:r>
          </w:p>
        </w:tc>
      </w:tr>
    </w:tbl>
    <w:p w14:paraId="1256B681">
      <w:pPr>
        <w:spacing w:line="91" w:lineRule="auto"/>
        <w:rPr>
          <w:rFonts w:ascii="Arial"/>
          <w:sz w:val="2"/>
        </w:rPr>
      </w:pPr>
    </w:p>
    <w:tbl>
      <w:tblPr>
        <w:tblStyle w:val="13"/>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6686"/>
      </w:tblGrid>
      <w:tr w14:paraId="5A71A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446" w:type="dxa"/>
            <w:vAlign w:val="top"/>
          </w:tcPr>
          <w:p w14:paraId="65FAFC95">
            <w:pPr>
              <w:pStyle w:val="14"/>
              <w:spacing w:before="209" w:line="218" w:lineRule="auto"/>
              <w:ind w:left="122"/>
            </w:pPr>
            <w:r>
              <w:rPr>
                <w:spacing w:val="-3"/>
              </w:rPr>
              <w:t>公告发布时间</w:t>
            </w:r>
          </w:p>
        </w:tc>
        <w:tc>
          <w:tcPr>
            <w:tcW w:w="6686" w:type="dxa"/>
            <w:vAlign w:val="top"/>
          </w:tcPr>
          <w:p w14:paraId="13048BE3">
            <w:pPr>
              <w:pStyle w:val="14"/>
              <w:spacing w:before="197" w:line="219" w:lineRule="auto"/>
              <w:ind w:left="112"/>
            </w:pPr>
            <w:r>
              <w:rPr>
                <w:spacing w:val="-8"/>
              </w:rPr>
              <w:t>2025</w:t>
            </w:r>
            <w:r>
              <w:rPr>
                <w:spacing w:val="-41"/>
              </w:rPr>
              <w:t xml:space="preserve"> </w:t>
            </w:r>
            <w:r>
              <w:rPr>
                <w:spacing w:val="-8"/>
              </w:rPr>
              <w:t>年</w:t>
            </w:r>
            <w:r>
              <w:rPr>
                <w:spacing w:val="-48"/>
              </w:rPr>
              <w:t xml:space="preserve"> </w:t>
            </w:r>
            <w:r>
              <w:rPr>
                <w:rFonts w:hint="eastAsia"/>
                <w:spacing w:val="-8"/>
                <w:lang w:val="en-US" w:eastAsia="zh-CN"/>
              </w:rPr>
              <w:t>07</w:t>
            </w:r>
            <w:r>
              <w:rPr>
                <w:spacing w:val="-8"/>
              </w:rPr>
              <w:t>月</w:t>
            </w:r>
            <w:r>
              <w:rPr>
                <w:rFonts w:hint="eastAsia"/>
                <w:spacing w:val="-33"/>
                <w:lang w:val="en-US" w:eastAsia="zh-CN"/>
              </w:rPr>
              <w:t xml:space="preserve">10 </w:t>
            </w:r>
            <w:r>
              <w:rPr>
                <w:spacing w:val="-8"/>
              </w:rPr>
              <w:t>日</w:t>
            </w:r>
          </w:p>
        </w:tc>
      </w:tr>
      <w:tr w14:paraId="10CBB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446" w:type="dxa"/>
            <w:vAlign w:val="top"/>
          </w:tcPr>
          <w:p w14:paraId="51590CB5">
            <w:pPr>
              <w:pStyle w:val="14"/>
              <w:spacing w:before="209" w:line="317" w:lineRule="auto"/>
              <w:ind w:left="118" w:right="105"/>
            </w:pPr>
            <w:r>
              <w:rPr>
                <w:spacing w:val="5"/>
              </w:rPr>
              <w:t>获取</w:t>
            </w:r>
            <w:r>
              <w:rPr>
                <w:rFonts w:hint="eastAsia"/>
                <w:spacing w:val="5"/>
                <w:lang w:val="en-US" w:eastAsia="zh-CN"/>
              </w:rPr>
              <w:t>磋商</w:t>
            </w:r>
            <w:r>
              <w:rPr>
                <w:spacing w:val="5"/>
              </w:rPr>
              <w:t xml:space="preserve">文件的时间 </w:t>
            </w:r>
            <w:r>
              <w:rPr>
                <w:spacing w:val="-7"/>
              </w:rPr>
              <w:t>期限</w:t>
            </w:r>
          </w:p>
        </w:tc>
        <w:tc>
          <w:tcPr>
            <w:tcW w:w="6686" w:type="dxa"/>
            <w:vAlign w:val="top"/>
          </w:tcPr>
          <w:p w14:paraId="01464A2F">
            <w:pPr>
              <w:spacing w:line="377" w:lineRule="auto"/>
              <w:rPr>
                <w:rFonts w:ascii="Arial"/>
                <w:sz w:val="21"/>
              </w:rPr>
            </w:pPr>
          </w:p>
          <w:p w14:paraId="68CAC7B5">
            <w:pPr>
              <w:pStyle w:val="14"/>
              <w:spacing w:before="78" w:line="219" w:lineRule="auto"/>
              <w:ind w:left="112"/>
            </w:pPr>
            <w:r>
              <w:rPr>
                <w:spacing w:val="-9"/>
              </w:rPr>
              <w:t>2025</w:t>
            </w:r>
            <w:r>
              <w:rPr>
                <w:spacing w:val="-50"/>
              </w:rPr>
              <w:t xml:space="preserve"> </w:t>
            </w:r>
            <w:r>
              <w:rPr>
                <w:spacing w:val="-9"/>
              </w:rPr>
              <w:t>年</w:t>
            </w:r>
            <w:r>
              <w:rPr>
                <w:spacing w:val="-48"/>
              </w:rPr>
              <w:t xml:space="preserve"> </w:t>
            </w:r>
            <w:r>
              <w:rPr>
                <w:rFonts w:hint="eastAsia"/>
                <w:spacing w:val="-9"/>
                <w:lang w:val="en-US" w:eastAsia="zh-CN"/>
              </w:rPr>
              <w:t>07</w:t>
            </w:r>
            <w:r>
              <w:rPr>
                <w:spacing w:val="-45"/>
              </w:rPr>
              <w:t xml:space="preserve"> </w:t>
            </w:r>
            <w:r>
              <w:rPr>
                <w:spacing w:val="-9"/>
              </w:rPr>
              <w:t>月</w:t>
            </w:r>
            <w:r>
              <w:rPr>
                <w:rFonts w:hint="eastAsia"/>
                <w:spacing w:val="-33"/>
                <w:lang w:val="en-US" w:eastAsia="zh-CN"/>
              </w:rPr>
              <w:t>11</w:t>
            </w:r>
            <w:r>
              <w:rPr>
                <w:spacing w:val="-9"/>
              </w:rPr>
              <w:t>日至</w:t>
            </w:r>
            <w:r>
              <w:rPr>
                <w:spacing w:val="-48"/>
              </w:rPr>
              <w:t xml:space="preserve"> </w:t>
            </w:r>
            <w:r>
              <w:rPr>
                <w:spacing w:val="-9"/>
              </w:rPr>
              <w:t>2025</w:t>
            </w:r>
            <w:r>
              <w:rPr>
                <w:spacing w:val="-50"/>
              </w:rPr>
              <w:t xml:space="preserve"> </w:t>
            </w:r>
            <w:r>
              <w:rPr>
                <w:spacing w:val="-9"/>
              </w:rPr>
              <w:t>年</w:t>
            </w:r>
            <w:r>
              <w:rPr>
                <w:rFonts w:hint="eastAsia"/>
                <w:spacing w:val="-48"/>
                <w:lang w:val="en-US" w:eastAsia="zh-CN"/>
              </w:rPr>
              <w:t>07</w:t>
            </w:r>
            <w:r>
              <w:rPr>
                <w:spacing w:val="-45"/>
              </w:rPr>
              <w:t xml:space="preserve"> </w:t>
            </w:r>
            <w:r>
              <w:rPr>
                <w:spacing w:val="-9"/>
              </w:rPr>
              <w:t>月</w:t>
            </w:r>
            <w:r>
              <w:rPr>
                <w:rFonts w:hint="eastAsia"/>
                <w:spacing w:val="-9"/>
                <w:lang w:val="en-US" w:eastAsia="zh-CN"/>
              </w:rPr>
              <w:t xml:space="preserve">17 </w:t>
            </w:r>
            <w:r>
              <w:rPr>
                <w:spacing w:val="-10"/>
              </w:rPr>
              <w:t>日</w:t>
            </w:r>
            <w:r>
              <w:rPr>
                <w:spacing w:val="-48"/>
              </w:rPr>
              <w:t xml:space="preserve"> </w:t>
            </w:r>
            <w:r>
              <w:rPr>
                <w:spacing w:val="-10"/>
              </w:rPr>
              <w:t>24：00</w:t>
            </w:r>
            <w:r>
              <w:rPr>
                <w:spacing w:val="-39"/>
              </w:rPr>
              <w:t xml:space="preserve"> </w:t>
            </w:r>
            <w:r>
              <w:rPr>
                <w:spacing w:val="-10"/>
              </w:rPr>
              <w:t>时</w:t>
            </w:r>
          </w:p>
        </w:tc>
      </w:tr>
      <w:tr w14:paraId="7AC8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446" w:type="dxa"/>
            <w:vAlign w:val="top"/>
          </w:tcPr>
          <w:p w14:paraId="14556589">
            <w:pPr>
              <w:pStyle w:val="14"/>
              <w:spacing w:before="210" w:line="219" w:lineRule="auto"/>
              <w:ind w:left="115"/>
            </w:pPr>
            <w:r>
              <w:rPr>
                <w:spacing w:val="-3"/>
              </w:rPr>
              <w:t>服务期限</w:t>
            </w:r>
          </w:p>
        </w:tc>
        <w:tc>
          <w:tcPr>
            <w:tcW w:w="6686" w:type="dxa"/>
            <w:vAlign w:val="top"/>
          </w:tcPr>
          <w:p w14:paraId="55CBD2AF">
            <w:pPr>
              <w:pStyle w:val="14"/>
              <w:spacing w:before="198" w:line="219" w:lineRule="auto"/>
              <w:ind w:left="149"/>
              <w:rPr>
                <w:rFonts w:hint="default" w:eastAsia="宋体"/>
                <w:lang w:val="en-US" w:eastAsia="zh-CN"/>
              </w:rPr>
            </w:pPr>
            <w:r>
              <w:rPr>
                <w:spacing w:val="-8"/>
              </w:rPr>
              <w:t>自合同签订之日起至</w:t>
            </w:r>
            <w:r>
              <w:rPr>
                <w:spacing w:val="-45"/>
              </w:rPr>
              <w:t xml:space="preserve"> </w:t>
            </w:r>
            <w:r>
              <w:rPr>
                <w:spacing w:val="-8"/>
              </w:rPr>
              <w:t>2025</w:t>
            </w:r>
            <w:r>
              <w:rPr>
                <w:spacing w:val="-50"/>
              </w:rPr>
              <w:t xml:space="preserve"> </w:t>
            </w:r>
            <w:r>
              <w:rPr>
                <w:spacing w:val="-8"/>
              </w:rPr>
              <w:t>年</w:t>
            </w:r>
            <w:r>
              <w:rPr>
                <w:spacing w:val="-49"/>
              </w:rPr>
              <w:t xml:space="preserve"> </w:t>
            </w:r>
            <w:r>
              <w:rPr>
                <w:rFonts w:hint="eastAsia"/>
                <w:spacing w:val="-8"/>
                <w:lang w:val="en-US" w:eastAsia="zh-CN"/>
              </w:rPr>
              <w:t xml:space="preserve">10 </w:t>
            </w:r>
            <w:r>
              <w:rPr>
                <w:spacing w:val="-8"/>
              </w:rPr>
              <w:t>月</w:t>
            </w:r>
            <w:r>
              <w:rPr>
                <w:spacing w:val="-46"/>
              </w:rPr>
              <w:t xml:space="preserve"> </w:t>
            </w:r>
            <w:r>
              <w:rPr>
                <w:rFonts w:hint="eastAsia"/>
                <w:spacing w:val="-8"/>
                <w:lang w:val="en-US" w:eastAsia="zh-CN"/>
              </w:rPr>
              <w:t xml:space="preserve">31 </w:t>
            </w:r>
            <w:r>
              <w:rPr>
                <w:spacing w:val="-8"/>
              </w:rPr>
              <w:t>日前</w:t>
            </w:r>
            <w:r>
              <w:rPr>
                <w:rFonts w:hint="eastAsia"/>
                <w:spacing w:val="-8"/>
                <w:lang w:val="en-US" w:eastAsia="zh-CN"/>
              </w:rPr>
              <w:t>提交成果。</w:t>
            </w:r>
          </w:p>
        </w:tc>
      </w:tr>
      <w:tr w14:paraId="0BFAE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446" w:type="dxa"/>
            <w:vAlign w:val="top"/>
          </w:tcPr>
          <w:p w14:paraId="20078631">
            <w:pPr>
              <w:spacing w:line="268" w:lineRule="auto"/>
              <w:rPr>
                <w:rFonts w:ascii="Arial"/>
                <w:sz w:val="21"/>
              </w:rPr>
            </w:pPr>
          </w:p>
          <w:p w14:paraId="023EE3B6">
            <w:pPr>
              <w:spacing w:line="268" w:lineRule="auto"/>
              <w:rPr>
                <w:rFonts w:ascii="Arial"/>
                <w:sz w:val="21"/>
              </w:rPr>
            </w:pPr>
          </w:p>
          <w:p w14:paraId="71389F39">
            <w:pPr>
              <w:spacing w:line="269" w:lineRule="auto"/>
              <w:rPr>
                <w:rFonts w:ascii="Arial"/>
                <w:sz w:val="21"/>
              </w:rPr>
            </w:pPr>
          </w:p>
          <w:p w14:paraId="194301B3">
            <w:pPr>
              <w:pStyle w:val="14"/>
              <w:spacing w:before="78" w:line="219" w:lineRule="auto"/>
              <w:ind w:left="119"/>
            </w:pPr>
            <w:r>
              <w:rPr>
                <w:spacing w:val="-2"/>
              </w:rPr>
              <w:t>获取</w:t>
            </w:r>
            <w:r>
              <w:rPr>
                <w:rFonts w:hint="eastAsia"/>
                <w:spacing w:val="-2"/>
                <w:lang w:val="en-US" w:eastAsia="zh-CN"/>
              </w:rPr>
              <w:t>磋商</w:t>
            </w:r>
            <w:r>
              <w:rPr>
                <w:spacing w:val="-2"/>
              </w:rPr>
              <w:t>文件方式</w:t>
            </w:r>
          </w:p>
        </w:tc>
        <w:tc>
          <w:tcPr>
            <w:tcW w:w="6686" w:type="dxa"/>
            <w:vAlign w:val="top"/>
          </w:tcPr>
          <w:p w14:paraId="659926F0">
            <w:pPr>
              <w:pStyle w:val="14"/>
              <w:spacing w:before="113" w:line="337" w:lineRule="auto"/>
              <w:ind w:left="108" w:right="105" w:firstLine="6"/>
            </w:pPr>
            <w:r>
              <w:rPr>
                <w:spacing w:val="-1"/>
              </w:rPr>
              <w:t>《青海省政府采购网》免费下载</w:t>
            </w:r>
            <w:r>
              <w:rPr>
                <w:rFonts w:hint="eastAsia"/>
                <w:spacing w:val="-1"/>
                <w:lang w:val="en-US" w:eastAsia="zh-CN"/>
              </w:rPr>
              <w:t>磋商</w:t>
            </w:r>
            <w:r>
              <w:rPr>
                <w:spacing w:val="-1"/>
              </w:rPr>
              <w:t>文件。具体流程请咨询线</w:t>
            </w:r>
            <w:r>
              <w:rPr>
                <w:spacing w:val="1"/>
              </w:rPr>
              <w:t xml:space="preserve"> </w:t>
            </w:r>
            <w:r>
              <w:rPr>
                <w:spacing w:val="3"/>
              </w:rPr>
              <w:t>上电子化交易系统：咨询电话：政采云95763。（提示：请潜</w:t>
            </w:r>
            <w:r>
              <w:rPr>
                <w:spacing w:val="11"/>
              </w:rPr>
              <w:t xml:space="preserve"> </w:t>
            </w:r>
            <w:r>
              <w:rPr>
                <w:spacing w:val="-1"/>
              </w:rPr>
              <w:t>在供应商获取文件前务必在青海政采云平台完成注册等手续；</w:t>
            </w:r>
            <w:r>
              <w:rPr>
                <w:spacing w:val="8"/>
              </w:rPr>
              <w:t xml:space="preserve"> </w:t>
            </w:r>
            <w:r>
              <w:rPr>
                <w:spacing w:val="-1"/>
              </w:rPr>
              <w:t>具体操作详见附件操作指南）</w:t>
            </w:r>
          </w:p>
        </w:tc>
      </w:tr>
      <w:tr w14:paraId="496EC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446" w:type="dxa"/>
            <w:vAlign w:val="top"/>
          </w:tcPr>
          <w:p w14:paraId="3BA691F3">
            <w:pPr>
              <w:pStyle w:val="14"/>
              <w:spacing w:before="212" w:line="316" w:lineRule="auto"/>
              <w:ind w:left="133" w:right="105" w:hanging="17"/>
            </w:pPr>
            <w:r>
              <w:rPr>
                <w:spacing w:val="6"/>
              </w:rPr>
              <w:t>提交投标文件截止时</w:t>
            </w:r>
            <w:r>
              <w:t xml:space="preserve"> 间</w:t>
            </w:r>
          </w:p>
        </w:tc>
        <w:tc>
          <w:tcPr>
            <w:tcW w:w="6686" w:type="dxa"/>
            <w:vAlign w:val="top"/>
          </w:tcPr>
          <w:p w14:paraId="52691116">
            <w:pPr>
              <w:spacing w:line="324" w:lineRule="auto"/>
              <w:rPr>
                <w:rFonts w:ascii="Arial"/>
                <w:sz w:val="21"/>
              </w:rPr>
            </w:pPr>
          </w:p>
          <w:p w14:paraId="1CA3775D">
            <w:pPr>
              <w:pStyle w:val="14"/>
              <w:spacing w:before="78" w:line="219" w:lineRule="auto"/>
              <w:ind w:left="112"/>
            </w:pPr>
            <w:r>
              <w:rPr>
                <w:spacing w:val="-1"/>
              </w:rPr>
              <w:t>2025年</w:t>
            </w:r>
            <w:r>
              <w:rPr>
                <w:rFonts w:hint="eastAsia"/>
                <w:spacing w:val="-1"/>
                <w:lang w:val="en-US" w:eastAsia="zh-CN"/>
              </w:rPr>
              <w:t>07</w:t>
            </w:r>
            <w:r>
              <w:rPr>
                <w:spacing w:val="-1"/>
              </w:rPr>
              <w:t>月</w:t>
            </w:r>
            <w:r>
              <w:rPr>
                <w:rFonts w:hint="eastAsia"/>
                <w:spacing w:val="-1"/>
                <w:lang w:val="en-US" w:eastAsia="zh-CN"/>
              </w:rPr>
              <w:t>21</w:t>
            </w:r>
            <w:r>
              <w:rPr>
                <w:spacing w:val="-1"/>
              </w:rPr>
              <w:t>日上午09时</w:t>
            </w:r>
            <w:r>
              <w:rPr>
                <w:rFonts w:hint="eastAsia"/>
                <w:spacing w:val="-1"/>
                <w:lang w:val="en-US" w:eastAsia="zh-CN"/>
              </w:rPr>
              <w:t>0</w:t>
            </w:r>
            <w:r>
              <w:rPr>
                <w:spacing w:val="-1"/>
              </w:rPr>
              <w:t>0分（北京时间）</w:t>
            </w:r>
          </w:p>
        </w:tc>
      </w:tr>
      <w:tr w14:paraId="3FA15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446" w:type="dxa"/>
            <w:vAlign w:val="top"/>
          </w:tcPr>
          <w:p w14:paraId="23E5BC57">
            <w:pPr>
              <w:spacing w:line="269" w:lineRule="auto"/>
              <w:rPr>
                <w:rFonts w:ascii="Arial"/>
                <w:sz w:val="21"/>
              </w:rPr>
            </w:pPr>
          </w:p>
          <w:p w14:paraId="06E9895D">
            <w:pPr>
              <w:spacing w:line="269" w:lineRule="auto"/>
              <w:rPr>
                <w:rFonts w:ascii="Arial"/>
                <w:sz w:val="21"/>
              </w:rPr>
            </w:pPr>
          </w:p>
          <w:p w14:paraId="6F6187F7">
            <w:pPr>
              <w:spacing w:line="269" w:lineRule="auto"/>
              <w:rPr>
                <w:rFonts w:ascii="Arial"/>
                <w:sz w:val="21"/>
              </w:rPr>
            </w:pPr>
          </w:p>
          <w:p w14:paraId="115820D3">
            <w:pPr>
              <w:pStyle w:val="14"/>
              <w:spacing w:before="78" w:line="220" w:lineRule="auto"/>
              <w:ind w:left="118"/>
            </w:pPr>
            <w:r>
              <w:rPr>
                <w:spacing w:val="-2"/>
              </w:rPr>
              <w:t>投标及开标地点</w:t>
            </w:r>
          </w:p>
        </w:tc>
        <w:tc>
          <w:tcPr>
            <w:tcW w:w="6686" w:type="dxa"/>
            <w:vAlign w:val="top"/>
          </w:tcPr>
          <w:p w14:paraId="5D530DEB">
            <w:pPr>
              <w:pStyle w:val="14"/>
              <w:spacing w:before="117" w:line="214" w:lineRule="auto"/>
              <w:ind w:left="108"/>
            </w:pPr>
            <w:r>
              <w:rPr>
                <w:spacing w:val="-1"/>
              </w:rPr>
              <w:t>政采云平台（</w:t>
            </w:r>
            <w:r>
              <w:fldChar w:fldCharType="begin"/>
            </w:r>
            <w:r>
              <w:instrText xml:space="preserve"> HYPERLINK "https://www.zcygov.cn" </w:instrText>
            </w:r>
            <w:r>
              <w:fldChar w:fldCharType="separate"/>
            </w:r>
            <w:r>
              <w:rPr>
                <w:spacing w:val="-1"/>
              </w:rPr>
              <w:t>www.zcygov.cn</w:t>
            </w:r>
            <w:r>
              <w:rPr>
                <w:spacing w:val="-1"/>
              </w:rPr>
              <w:fldChar w:fldCharType="end"/>
            </w:r>
            <w:r>
              <w:rPr>
                <w:spacing w:val="-1"/>
              </w:rPr>
              <w:t>）加密上传投标文件</w:t>
            </w:r>
          </w:p>
          <w:p w14:paraId="4996150E">
            <w:pPr>
              <w:pStyle w:val="14"/>
              <w:spacing w:before="190" w:line="360" w:lineRule="auto"/>
              <w:ind w:left="113" w:right="105"/>
            </w:pPr>
            <w:r>
              <w:rPr>
                <w:spacing w:val="-1"/>
              </w:rPr>
              <w:t>如非系统原因造成无法上传、无法解密或解密不成功的视为放</w:t>
            </w:r>
            <w:r>
              <w:rPr>
                <w:spacing w:val="3"/>
              </w:rPr>
              <w:t xml:space="preserve"> </w:t>
            </w:r>
            <w:r>
              <w:rPr>
                <w:spacing w:val="-4"/>
              </w:rPr>
              <w:t>弃投标。</w:t>
            </w:r>
          </w:p>
          <w:p w14:paraId="437CD390">
            <w:pPr>
              <w:pStyle w:val="14"/>
              <w:spacing w:line="218" w:lineRule="auto"/>
              <w:ind w:left="110"/>
            </w:pPr>
            <w:r>
              <w:rPr>
                <w:spacing w:val="-1"/>
              </w:rPr>
              <w:t>开标地点：</w:t>
            </w:r>
            <w:r>
              <w:rPr>
                <w:rFonts w:hint="eastAsia"/>
                <w:spacing w:val="-1"/>
                <w:lang w:val="en-US" w:eastAsia="zh-CN"/>
              </w:rPr>
              <w:t>青海省招标有限责任公司（远程不见面开标）</w:t>
            </w:r>
          </w:p>
        </w:tc>
      </w:tr>
      <w:tr w14:paraId="5AFE7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446" w:type="dxa"/>
            <w:vAlign w:val="top"/>
          </w:tcPr>
          <w:p w14:paraId="1D9125AF">
            <w:pPr>
              <w:spacing w:line="269" w:lineRule="auto"/>
              <w:rPr>
                <w:rFonts w:ascii="Arial"/>
                <w:sz w:val="21"/>
              </w:rPr>
            </w:pPr>
          </w:p>
          <w:p w14:paraId="68E830A2">
            <w:pPr>
              <w:spacing w:line="269" w:lineRule="auto"/>
              <w:rPr>
                <w:rFonts w:ascii="Arial"/>
                <w:sz w:val="21"/>
              </w:rPr>
            </w:pPr>
          </w:p>
          <w:p w14:paraId="6F6187E4">
            <w:pPr>
              <w:spacing w:line="269" w:lineRule="auto"/>
              <w:rPr>
                <w:rFonts w:ascii="Arial"/>
                <w:sz w:val="21"/>
              </w:rPr>
            </w:pPr>
          </w:p>
          <w:p w14:paraId="1B01513F">
            <w:pPr>
              <w:pStyle w:val="14"/>
              <w:spacing w:before="78" w:line="219" w:lineRule="auto"/>
              <w:ind w:left="114"/>
            </w:pPr>
            <w:r>
              <w:rPr>
                <w:spacing w:val="-2"/>
              </w:rPr>
              <w:t>采购人联系人</w:t>
            </w:r>
          </w:p>
        </w:tc>
        <w:tc>
          <w:tcPr>
            <w:tcW w:w="6686" w:type="dxa"/>
            <w:vAlign w:val="top"/>
          </w:tcPr>
          <w:p w14:paraId="4F05F198">
            <w:pPr>
              <w:pStyle w:val="14"/>
              <w:spacing w:before="117" w:line="219" w:lineRule="auto"/>
              <w:ind w:left="108"/>
            </w:pPr>
            <w:r>
              <w:rPr>
                <w:spacing w:val="-1"/>
              </w:rPr>
              <w:t>采购人：</w:t>
            </w:r>
            <w:r>
              <w:rPr>
                <w:rFonts w:hint="eastAsia"/>
                <w:spacing w:val="-1"/>
                <w:lang w:eastAsia="zh-CN"/>
              </w:rPr>
              <w:t>青海省住房和城乡建设厅</w:t>
            </w:r>
          </w:p>
          <w:p w14:paraId="74AD67E9">
            <w:pPr>
              <w:pStyle w:val="14"/>
              <w:spacing w:before="183" w:line="219" w:lineRule="auto"/>
              <w:ind w:left="110"/>
              <w:rPr>
                <w:rFonts w:hint="default" w:eastAsia="宋体"/>
                <w:lang w:val="en-US" w:eastAsia="zh-CN"/>
              </w:rPr>
            </w:pPr>
            <w:r>
              <w:rPr>
                <w:spacing w:val="-2"/>
              </w:rPr>
              <w:t>联系人：</w:t>
            </w:r>
            <w:r>
              <w:rPr>
                <w:rFonts w:hint="eastAsia"/>
                <w:spacing w:val="-2"/>
                <w:lang w:val="en-US" w:eastAsia="zh-CN"/>
              </w:rPr>
              <w:t>陈先生</w:t>
            </w:r>
          </w:p>
          <w:p w14:paraId="4A6127E0">
            <w:pPr>
              <w:pStyle w:val="14"/>
              <w:spacing w:before="184" w:line="221" w:lineRule="auto"/>
              <w:ind w:left="110"/>
              <w:rPr>
                <w:rFonts w:hint="default" w:eastAsia="宋体"/>
                <w:lang w:val="en-US" w:eastAsia="zh-CN"/>
              </w:rPr>
            </w:pPr>
            <w:r>
              <w:rPr>
                <w:spacing w:val="-1"/>
              </w:rPr>
              <w:t>联系电话：</w:t>
            </w:r>
            <w:r>
              <w:rPr>
                <w:rFonts w:hint="eastAsia"/>
                <w:spacing w:val="-1"/>
                <w:lang w:val="en-US" w:eastAsia="zh-CN"/>
              </w:rPr>
              <w:t>0971-6119481</w:t>
            </w:r>
          </w:p>
          <w:p w14:paraId="222F2D4C">
            <w:pPr>
              <w:pStyle w:val="14"/>
              <w:spacing w:before="179" w:line="219" w:lineRule="auto"/>
              <w:ind w:left="110"/>
            </w:pPr>
            <w:r>
              <w:rPr>
                <w:spacing w:val="-1"/>
              </w:rPr>
              <w:t>联系地址：青海省西宁市城西区</w:t>
            </w:r>
            <w:r>
              <w:rPr>
                <w:rFonts w:hint="eastAsia"/>
                <w:spacing w:val="-1"/>
                <w:lang w:val="en-US" w:eastAsia="zh-CN"/>
              </w:rPr>
              <w:t>五四西</w:t>
            </w:r>
            <w:r>
              <w:rPr>
                <w:spacing w:val="-1"/>
              </w:rPr>
              <w:t>路</w:t>
            </w:r>
            <w:r>
              <w:rPr>
                <w:rFonts w:hint="eastAsia"/>
                <w:spacing w:val="-1"/>
                <w:lang w:val="en-US" w:eastAsia="zh-CN"/>
              </w:rPr>
              <w:t>65</w:t>
            </w:r>
            <w:r>
              <w:rPr>
                <w:spacing w:val="-1"/>
              </w:rPr>
              <w:t>号</w:t>
            </w:r>
          </w:p>
        </w:tc>
      </w:tr>
      <w:tr w14:paraId="475C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8" w:hRule="atLeast"/>
        </w:trPr>
        <w:tc>
          <w:tcPr>
            <w:tcW w:w="2446" w:type="dxa"/>
            <w:vAlign w:val="top"/>
          </w:tcPr>
          <w:p w14:paraId="76774314">
            <w:pPr>
              <w:spacing w:line="285" w:lineRule="auto"/>
              <w:rPr>
                <w:rFonts w:ascii="Arial"/>
                <w:sz w:val="21"/>
              </w:rPr>
            </w:pPr>
          </w:p>
          <w:p w14:paraId="20E27862">
            <w:pPr>
              <w:spacing w:line="285" w:lineRule="auto"/>
              <w:rPr>
                <w:rFonts w:ascii="Arial"/>
                <w:sz w:val="21"/>
              </w:rPr>
            </w:pPr>
          </w:p>
          <w:p w14:paraId="3CDB7C12">
            <w:pPr>
              <w:spacing w:line="285" w:lineRule="auto"/>
              <w:rPr>
                <w:rFonts w:ascii="Arial"/>
                <w:sz w:val="21"/>
              </w:rPr>
            </w:pPr>
          </w:p>
          <w:p w14:paraId="6D7FB6B3">
            <w:pPr>
              <w:spacing w:line="286" w:lineRule="auto"/>
              <w:rPr>
                <w:rFonts w:ascii="Arial"/>
                <w:sz w:val="21"/>
              </w:rPr>
            </w:pPr>
          </w:p>
          <w:p w14:paraId="534D377E">
            <w:pPr>
              <w:spacing w:line="286" w:lineRule="auto"/>
              <w:rPr>
                <w:rFonts w:ascii="Arial"/>
                <w:sz w:val="21"/>
              </w:rPr>
            </w:pPr>
          </w:p>
          <w:p w14:paraId="51FFE097">
            <w:pPr>
              <w:pStyle w:val="14"/>
              <w:spacing w:before="78" w:line="219" w:lineRule="auto"/>
              <w:ind w:left="114"/>
            </w:pPr>
            <w:r>
              <w:rPr>
                <w:spacing w:val="-2"/>
              </w:rPr>
              <w:t>代理机构联系人</w:t>
            </w:r>
          </w:p>
        </w:tc>
        <w:tc>
          <w:tcPr>
            <w:tcW w:w="6686" w:type="dxa"/>
            <w:vAlign w:val="top"/>
          </w:tcPr>
          <w:p w14:paraId="556F72BC">
            <w:pPr>
              <w:pStyle w:val="14"/>
              <w:spacing w:before="216" w:line="219" w:lineRule="auto"/>
              <w:ind w:left="108"/>
              <w:rPr>
                <w:rFonts w:hint="eastAsia" w:eastAsia="宋体"/>
                <w:lang w:eastAsia="zh-CN"/>
              </w:rPr>
            </w:pPr>
            <w:r>
              <w:rPr>
                <w:spacing w:val="-1"/>
              </w:rPr>
              <w:t>代理机构：</w:t>
            </w:r>
            <w:r>
              <w:rPr>
                <w:rFonts w:hint="eastAsia"/>
                <w:spacing w:val="-1"/>
                <w:lang w:eastAsia="zh-CN"/>
              </w:rPr>
              <w:t>青海省招标有限责任公司</w:t>
            </w:r>
          </w:p>
          <w:p w14:paraId="02245533">
            <w:pPr>
              <w:pStyle w:val="14"/>
              <w:spacing w:before="234" w:line="219" w:lineRule="auto"/>
              <w:ind w:left="110"/>
              <w:rPr>
                <w:rFonts w:hint="default" w:eastAsia="宋体"/>
                <w:lang w:val="en-US" w:eastAsia="zh-CN"/>
              </w:rPr>
            </w:pPr>
            <w:r>
              <w:rPr>
                <w:spacing w:val="-2"/>
              </w:rPr>
              <w:t>联系人：</w:t>
            </w:r>
            <w:r>
              <w:rPr>
                <w:rFonts w:hint="eastAsia"/>
                <w:spacing w:val="-2"/>
                <w:lang w:val="en-US" w:eastAsia="zh-CN"/>
              </w:rPr>
              <w:t>贾雪滢、付静芸</w:t>
            </w:r>
          </w:p>
          <w:p w14:paraId="3FDE5E11">
            <w:pPr>
              <w:pStyle w:val="14"/>
              <w:spacing w:before="236" w:line="221" w:lineRule="auto"/>
              <w:ind w:left="110"/>
              <w:rPr>
                <w:rFonts w:hint="default" w:eastAsia="宋体"/>
                <w:lang w:val="en-US" w:eastAsia="zh-CN"/>
              </w:rPr>
            </w:pPr>
            <w:r>
              <w:rPr>
                <w:spacing w:val="-1"/>
              </w:rPr>
              <w:t>联系电话：</w:t>
            </w:r>
            <w:r>
              <w:rPr>
                <w:rFonts w:hint="eastAsia"/>
                <w:spacing w:val="-1"/>
                <w:lang w:val="en-US" w:eastAsia="zh-CN"/>
              </w:rPr>
              <w:t>0971-6327712</w:t>
            </w:r>
          </w:p>
          <w:p w14:paraId="02DE6B8B">
            <w:pPr>
              <w:pStyle w:val="14"/>
              <w:spacing w:before="232" w:line="214" w:lineRule="auto"/>
              <w:ind w:left="127"/>
            </w:pPr>
            <w:r>
              <w:rPr>
                <w:spacing w:val="-1"/>
              </w:rPr>
              <w:t>邮箱：</w:t>
            </w:r>
            <w:r>
              <w:rPr>
                <w:rFonts w:hint="eastAsia"/>
                <w:spacing w:val="-1"/>
                <w:lang w:val="en-US" w:eastAsia="zh-CN"/>
              </w:rPr>
              <w:t>393077179@qq</w:t>
            </w:r>
            <w:r>
              <w:rPr>
                <w:spacing w:val="-2"/>
              </w:rPr>
              <w:t>.com</w:t>
            </w:r>
          </w:p>
          <w:p w14:paraId="079B6D92">
            <w:pPr>
              <w:pStyle w:val="14"/>
              <w:spacing w:before="237" w:line="219" w:lineRule="auto"/>
              <w:ind w:left="108"/>
              <w:rPr>
                <w:rFonts w:hint="default" w:eastAsia="宋体"/>
                <w:lang w:val="en-US" w:eastAsia="zh-CN"/>
              </w:rPr>
            </w:pPr>
            <w:r>
              <w:rPr>
                <w:spacing w:val="-3"/>
              </w:rPr>
              <w:t>联系地址：青海省西宁市城西区</w:t>
            </w:r>
            <w:r>
              <w:rPr>
                <w:rFonts w:hint="eastAsia"/>
                <w:spacing w:val="-3"/>
                <w:lang w:val="en-US" w:eastAsia="zh-CN"/>
              </w:rPr>
              <w:t>建设科技大厦3楼</w:t>
            </w:r>
          </w:p>
        </w:tc>
      </w:tr>
      <w:tr w14:paraId="3E712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446" w:type="dxa"/>
            <w:vAlign w:val="top"/>
          </w:tcPr>
          <w:p w14:paraId="16DA6ED4">
            <w:pPr>
              <w:pStyle w:val="14"/>
              <w:spacing w:before="217" w:line="219" w:lineRule="auto"/>
              <w:ind w:left="114"/>
            </w:pPr>
            <w:r>
              <w:rPr>
                <w:spacing w:val="-2"/>
              </w:rPr>
              <w:t>代理机构开户行</w:t>
            </w:r>
          </w:p>
        </w:tc>
        <w:tc>
          <w:tcPr>
            <w:tcW w:w="6686" w:type="dxa"/>
            <w:vAlign w:val="top"/>
          </w:tcPr>
          <w:p w14:paraId="38DCB25F">
            <w:pPr>
              <w:pStyle w:val="14"/>
              <w:spacing w:before="149" w:line="219" w:lineRule="auto"/>
              <w:ind w:left="114"/>
            </w:pPr>
            <w:r>
              <w:rPr>
                <w:rFonts w:hint="eastAsia"/>
                <w:spacing w:val="-1"/>
                <w:lang w:val="en-US" w:eastAsia="zh-CN"/>
              </w:rPr>
              <w:t>中国建设</w:t>
            </w:r>
            <w:r>
              <w:rPr>
                <w:spacing w:val="-1"/>
              </w:rPr>
              <w:t>银行股份有限公司西宁</w:t>
            </w:r>
            <w:r>
              <w:rPr>
                <w:rFonts w:hint="eastAsia"/>
                <w:spacing w:val="-1"/>
                <w:lang w:val="en-US" w:eastAsia="zh-CN"/>
              </w:rPr>
              <w:t>城西支行</w:t>
            </w:r>
            <w:r>
              <w:rPr>
                <w:spacing w:val="-1"/>
              </w:rPr>
              <w:t>（</w:t>
            </w:r>
            <w:r>
              <w:rPr>
                <w:rFonts w:hint="eastAsia"/>
                <w:spacing w:val="-1"/>
                <w:lang w:val="en-US" w:eastAsia="zh-CN"/>
              </w:rPr>
              <w:t>基本户及代理费账户</w:t>
            </w:r>
            <w:r>
              <w:rPr>
                <w:spacing w:val="-1"/>
              </w:rPr>
              <w:t>）</w:t>
            </w:r>
          </w:p>
        </w:tc>
      </w:tr>
      <w:tr w14:paraId="3124A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446" w:type="dxa"/>
            <w:vAlign w:val="top"/>
          </w:tcPr>
          <w:p w14:paraId="3424B066">
            <w:pPr>
              <w:pStyle w:val="14"/>
              <w:spacing w:before="219" w:line="219" w:lineRule="auto"/>
              <w:ind w:left="123"/>
            </w:pPr>
            <w:r>
              <w:rPr>
                <w:spacing w:val="-6"/>
              </w:rPr>
              <w:t>收款人</w:t>
            </w:r>
          </w:p>
        </w:tc>
        <w:tc>
          <w:tcPr>
            <w:tcW w:w="6686" w:type="dxa"/>
            <w:vAlign w:val="top"/>
          </w:tcPr>
          <w:p w14:paraId="38F83F47">
            <w:pPr>
              <w:pStyle w:val="14"/>
              <w:spacing w:before="149" w:line="219" w:lineRule="auto"/>
              <w:ind w:left="109"/>
              <w:rPr>
                <w:rFonts w:hint="eastAsia" w:eastAsia="宋体"/>
                <w:lang w:eastAsia="zh-CN"/>
              </w:rPr>
            </w:pPr>
            <w:r>
              <w:rPr>
                <w:rFonts w:hint="eastAsia"/>
                <w:spacing w:val="-1"/>
                <w:lang w:eastAsia="zh-CN"/>
              </w:rPr>
              <w:t>青海省招标有限责任公司</w:t>
            </w:r>
          </w:p>
        </w:tc>
      </w:tr>
    </w:tbl>
    <w:p w14:paraId="1EEBAC3B">
      <w:pPr>
        <w:spacing w:line="91" w:lineRule="auto"/>
        <w:rPr>
          <w:rFonts w:ascii="Arial"/>
          <w:sz w:val="2"/>
        </w:rPr>
      </w:pPr>
    </w:p>
    <w:tbl>
      <w:tblPr>
        <w:tblStyle w:val="13"/>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6686"/>
      </w:tblGrid>
      <w:tr w14:paraId="4466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446" w:type="dxa"/>
            <w:vAlign w:val="top"/>
          </w:tcPr>
          <w:p w14:paraId="7AA403A8">
            <w:pPr>
              <w:pStyle w:val="14"/>
              <w:spacing w:before="216" w:line="220" w:lineRule="auto"/>
              <w:ind w:left="116"/>
            </w:pPr>
            <w:r>
              <w:rPr>
                <w:spacing w:val="-3"/>
              </w:rPr>
              <w:t>银行账号</w:t>
            </w:r>
          </w:p>
        </w:tc>
        <w:tc>
          <w:tcPr>
            <w:tcW w:w="6686" w:type="dxa"/>
            <w:vAlign w:val="top"/>
          </w:tcPr>
          <w:p w14:paraId="5D2AE2BC">
            <w:pPr>
              <w:pStyle w:val="14"/>
              <w:spacing w:before="216" w:line="234" w:lineRule="auto"/>
              <w:ind w:left="111"/>
            </w:pPr>
            <w:r>
              <w:rPr>
                <w:rFonts w:hint="eastAsia"/>
                <w:spacing w:val="-1"/>
              </w:rPr>
              <w:t>63001373637050019785</w:t>
            </w:r>
            <w:r>
              <w:rPr>
                <w:rFonts w:hint="eastAsia"/>
                <w:spacing w:val="-1"/>
                <w:lang w:eastAsia="zh-CN"/>
              </w:rPr>
              <w:t>（</w:t>
            </w:r>
            <w:r>
              <w:rPr>
                <w:rFonts w:hint="eastAsia"/>
                <w:spacing w:val="-1"/>
              </w:rPr>
              <w:t>行号：105851002207</w:t>
            </w:r>
            <w:r>
              <w:rPr>
                <w:rFonts w:hint="eastAsia" w:eastAsia="Arial"/>
                <w:spacing w:val="-1"/>
                <w:lang w:eastAsia="zh-CN"/>
              </w:rPr>
              <w:t>）</w:t>
            </w:r>
          </w:p>
        </w:tc>
      </w:tr>
      <w:tr w14:paraId="5B1CB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46" w:type="dxa"/>
            <w:vAlign w:val="top"/>
          </w:tcPr>
          <w:p w14:paraId="73393F74">
            <w:pPr>
              <w:spacing w:line="249" w:lineRule="auto"/>
              <w:rPr>
                <w:rFonts w:ascii="Arial"/>
                <w:sz w:val="21"/>
              </w:rPr>
            </w:pPr>
          </w:p>
          <w:p w14:paraId="6C8D93CD">
            <w:pPr>
              <w:spacing w:line="249" w:lineRule="auto"/>
              <w:rPr>
                <w:rFonts w:ascii="Arial"/>
                <w:sz w:val="21"/>
              </w:rPr>
            </w:pPr>
          </w:p>
          <w:p w14:paraId="0D6DF5E3">
            <w:pPr>
              <w:spacing w:line="250" w:lineRule="auto"/>
              <w:rPr>
                <w:rFonts w:ascii="Arial"/>
                <w:sz w:val="21"/>
              </w:rPr>
            </w:pPr>
          </w:p>
          <w:p w14:paraId="4381ECBB">
            <w:pPr>
              <w:spacing w:line="250" w:lineRule="auto"/>
              <w:rPr>
                <w:rFonts w:ascii="Arial"/>
                <w:sz w:val="21"/>
              </w:rPr>
            </w:pPr>
          </w:p>
          <w:p w14:paraId="1FED73B0">
            <w:pPr>
              <w:spacing w:line="250" w:lineRule="auto"/>
              <w:rPr>
                <w:rFonts w:ascii="Arial"/>
                <w:sz w:val="21"/>
              </w:rPr>
            </w:pPr>
          </w:p>
          <w:p w14:paraId="4B675269">
            <w:pPr>
              <w:spacing w:line="250" w:lineRule="auto"/>
              <w:rPr>
                <w:rFonts w:ascii="Arial"/>
                <w:sz w:val="21"/>
              </w:rPr>
            </w:pPr>
          </w:p>
          <w:p w14:paraId="11427031">
            <w:pPr>
              <w:spacing w:line="250" w:lineRule="auto"/>
              <w:rPr>
                <w:rFonts w:ascii="Arial"/>
                <w:sz w:val="21"/>
              </w:rPr>
            </w:pPr>
          </w:p>
          <w:p w14:paraId="533FA87F">
            <w:pPr>
              <w:spacing w:line="250" w:lineRule="auto"/>
              <w:rPr>
                <w:rFonts w:ascii="Arial"/>
                <w:sz w:val="21"/>
              </w:rPr>
            </w:pPr>
          </w:p>
          <w:p w14:paraId="615EF3A0">
            <w:pPr>
              <w:spacing w:line="250" w:lineRule="auto"/>
              <w:rPr>
                <w:rFonts w:ascii="Arial"/>
                <w:sz w:val="21"/>
              </w:rPr>
            </w:pPr>
          </w:p>
          <w:p w14:paraId="6B92052F">
            <w:pPr>
              <w:spacing w:line="250" w:lineRule="auto"/>
              <w:rPr>
                <w:rFonts w:ascii="Arial"/>
                <w:sz w:val="21"/>
              </w:rPr>
            </w:pPr>
          </w:p>
          <w:p w14:paraId="6A5D558A">
            <w:pPr>
              <w:spacing w:line="250" w:lineRule="auto"/>
              <w:rPr>
                <w:rFonts w:ascii="Arial"/>
                <w:sz w:val="21"/>
              </w:rPr>
            </w:pPr>
          </w:p>
          <w:p w14:paraId="42A940E0">
            <w:pPr>
              <w:spacing w:line="250" w:lineRule="auto"/>
              <w:rPr>
                <w:rFonts w:ascii="Arial"/>
                <w:sz w:val="21"/>
              </w:rPr>
            </w:pPr>
          </w:p>
          <w:p w14:paraId="7AA6C289">
            <w:pPr>
              <w:spacing w:line="250" w:lineRule="auto"/>
              <w:rPr>
                <w:rFonts w:ascii="Arial"/>
                <w:sz w:val="21"/>
              </w:rPr>
            </w:pPr>
          </w:p>
          <w:p w14:paraId="76AB11BB">
            <w:pPr>
              <w:spacing w:line="250" w:lineRule="auto"/>
              <w:rPr>
                <w:rFonts w:ascii="Arial"/>
                <w:sz w:val="21"/>
              </w:rPr>
            </w:pPr>
          </w:p>
          <w:p w14:paraId="212CDF2B">
            <w:pPr>
              <w:spacing w:line="250" w:lineRule="auto"/>
              <w:rPr>
                <w:rFonts w:ascii="Arial"/>
                <w:sz w:val="21"/>
              </w:rPr>
            </w:pPr>
          </w:p>
          <w:p w14:paraId="621D7FC9">
            <w:pPr>
              <w:pStyle w:val="14"/>
              <w:spacing w:before="78" w:line="220" w:lineRule="auto"/>
              <w:ind w:left="116"/>
            </w:pPr>
            <w:r>
              <w:rPr>
                <w:spacing w:val="-3"/>
              </w:rPr>
              <w:t>其他事项</w:t>
            </w:r>
          </w:p>
        </w:tc>
        <w:tc>
          <w:tcPr>
            <w:tcW w:w="6686" w:type="dxa"/>
            <w:vAlign w:val="top"/>
          </w:tcPr>
          <w:p w14:paraId="7696A948">
            <w:pPr>
              <w:pStyle w:val="14"/>
              <w:spacing w:before="208" w:line="400" w:lineRule="auto"/>
              <w:ind w:left="114" w:right="105" w:firstLine="12"/>
            </w:pPr>
            <w:r>
              <w:rPr>
                <w:spacing w:val="3"/>
              </w:rPr>
              <w:t>1、本项目</w:t>
            </w:r>
            <w:r>
              <w:rPr>
                <w:rFonts w:hint="eastAsia"/>
                <w:spacing w:val="3"/>
                <w:lang w:val="en-US" w:eastAsia="zh-CN"/>
              </w:rPr>
              <w:t>磋商</w:t>
            </w:r>
            <w:r>
              <w:rPr>
                <w:spacing w:val="3"/>
              </w:rPr>
              <w:t>公告将在《青海省政府采购网》、《中国采购</w:t>
            </w:r>
            <w:r>
              <w:rPr>
                <w:spacing w:val="1"/>
              </w:rPr>
              <w:t xml:space="preserve"> </w:t>
            </w:r>
            <w:r>
              <w:rPr>
                <w:spacing w:val="-1"/>
              </w:rPr>
              <w:t>与招标网》、《青海省电子招投标公共服务平台》同时发布；</w:t>
            </w:r>
            <w:r>
              <w:rPr>
                <w:spacing w:val="2"/>
              </w:rPr>
              <w:t xml:space="preserve"> </w:t>
            </w:r>
            <w:r>
              <w:rPr>
                <w:spacing w:val="-4"/>
              </w:rPr>
              <w:t>公告期限：</w:t>
            </w:r>
            <w:r>
              <w:rPr>
                <w:spacing w:val="-63"/>
              </w:rPr>
              <w:t xml:space="preserve"> </w:t>
            </w:r>
            <w:r>
              <w:rPr>
                <w:spacing w:val="-4"/>
              </w:rPr>
              <w:t>自青海政府采购网发布之日起</w:t>
            </w:r>
            <w:r>
              <w:rPr>
                <w:spacing w:val="-46"/>
              </w:rPr>
              <w:t xml:space="preserve"> </w:t>
            </w:r>
            <w:r>
              <w:rPr>
                <w:spacing w:val="-4"/>
              </w:rPr>
              <w:t>5</w:t>
            </w:r>
            <w:r>
              <w:rPr>
                <w:spacing w:val="-51"/>
              </w:rPr>
              <w:t xml:space="preserve"> </w:t>
            </w:r>
            <w:r>
              <w:rPr>
                <w:spacing w:val="-4"/>
              </w:rPr>
              <w:t>个工作日；</w:t>
            </w:r>
          </w:p>
          <w:p w14:paraId="562BFE38">
            <w:pPr>
              <w:pStyle w:val="14"/>
              <w:spacing w:line="400" w:lineRule="auto"/>
              <w:ind w:left="110" w:right="105"/>
            </w:pPr>
            <w:r>
              <w:rPr>
                <w:spacing w:val="-1"/>
              </w:rPr>
              <w:t>本次项目招标采用线上进行，供应商无需到现场开标；如非系</w:t>
            </w:r>
            <w:r>
              <w:rPr>
                <w:spacing w:val="6"/>
              </w:rPr>
              <w:t xml:space="preserve"> </w:t>
            </w:r>
            <w:r>
              <w:rPr>
                <w:spacing w:val="8"/>
              </w:rPr>
              <w:t>统原因造成无法上传、无法解密或解密不成功的视为放弃投</w:t>
            </w:r>
            <w:r>
              <w:rPr>
                <w:spacing w:val="10"/>
              </w:rPr>
              <w:t xml:space="preserve"> </w:t>
            </w:r>
            <w:r>
              <w:rPr>
                <w:spacing w:val="-1"/>
              </w:rPr>
              <w:t>标。线上电子投标文件必须在投标文件提交截止时间前上传至</w:t>
            </w:r>
            <w:r>
              <w:rPr>
                <w:spacing w:val="6"/>
              </w:rPr>
              <w:t xml:space="preserve"> </w:t>
            </w:r>
            <w:r>
              <w:rPr>
                <w:spacing w:val="-2"/>
              </w:rPr>
              <w:t>电子开评标系统；</w:t>
            </w:r>
          </w:p>
          <w:p w14:paraId="578F4F61">
            <w:pPr>
              <w:pStyle w:val="14"/>
              <w:spacing w:before="1" w:line="309" w:lineRule="auto"/>
              <w:ind w:left="108" w:right="105" w:firstLine="4"/>
            </w:pPr>
            <w:r>
              <w:rPr>
                <w:spacing w:val="-2"/>
              </w:rPr>
              <w:t>2、线上电子化开评标系统操作及办理</w:t>
            </w:r>
            <w:r>
              <w:rPr>
                <w:spacing w:val="-39"/>
              </w:rPr>
              <w:t xml:space="preserve"> </w:t>
            </w:r>
            <w:r>
              <w:rPr>
                <w:spacing w:val="-2"/>
              </w:rPr>
              <w:t>CA</w:t>
            </w:r>
            <w:r>
              <w:rPr>
                <w:spacing w:val="-48"/>
              </w:rPr>
              <w:t xml:space="preserve"> </w:t>
            </w:r>
            <w:r>
              <w:rPr>
                <w:spacing w:val="-2"/>
              </w:rPr>
              <w:t>数字证书等相关事宜</w:t>
            </w:r>
            <w:r>
              <w:t xml:space="preserve"> </w:t>
            </w:r>
            <w:r>
              <w:rPr>
                <w:spacing w:val="-1"/>
              </w:rPr>
              <w:t>请咨询政采云：咨询电话：95763；</w:t>
            </w:r>
          </w:p>
          <w:p w14:paraId="08E82165">
            <w:pPr>
              <w:pStyle w:val="14"/>
              <w:spacing w:before="233" w:line="341" w:lineRule="auto"/>
              <w:ind w:left="108" w:right="105" w:firstLine="5"/>
              <w:rPr>
                <w:spacing w:val="-1"/>
              </w:rPr>
            </w:pPr>
            <w:r>
              <w:t>3、线上CA：PC</w:t>
            </w:r>
            <w:r>
              <w:rPr>
                <w:spacing w:val="-25"/>
              </w:rPr>
              <w:t xml:space="preserve"> </w:t>
            </w:r>
            <w:r>
              <w:t xml:space="preserve">咨询网址（可及时反馈问题截图，让客服快速 </w:t>
            </w:r>
            <w:r>
              <w:rPr>
                <w:spacing w:val="-7"/>
              </w:rPr>
              <w:t>定 位 问 题 ） :</w:t>
            </w:r>
            <w:r>
              <w:fldChar w:fldCharType="begin"/>
            </w:r>
            <w:r>
              <w:instrText xml:space="preserve"> HYPERLINK "http://tseal.cn/k.html" </w:instrText>
            </w:r>
            <w:r>
              <w:fldChar w:fldCharType="separate"/>
            </w:r>
            <w:r>
              <w:rPr>
                <w:spacing w:val="-7"/>
              </w:rPr>
              <w:t>http://tseal.cn/k.html</w:t>
            </w:r>
            <w:r>
              <w:rPr>
                <w:spacing w:val="-7"/>
              </w:rPr>
              <w:fldChar w:fldCharType="end"/>
            </w:r>
            <w:r>
              <w:rPr>
                <w:spacing w:val="21"/>
              </w:rPr>
              <w:t xml:space="preserve"> </w:t>
            </w:r>
            <w:r>
              <w:rPr>
                <w:spacing w:val="-7"/>
              </w:rPr>
              <w:t>，</w:t>
            </w:r>
            <w:r>
              <w:rPr>
                <w:spacing w:val="-2"/>
              </w:rPr>
              <w:t xml:space="preserve"> </w:t>
            </w:r>
            <w:r>
              <w:rPr>
                <w:spacing w:val="-7"/>
              </w:rPr>
              <w:t>咨 询</w:t>
            </w:r>
            <w:r>
              <w:rPr>
                <w:spacing w:val="16"/>
              </w:rPr>
              <w:t xml:space="preserve"> </w:t>
            </w:r>
            <w:r>
              <w:rPr>
                <w:spacing w:val="-7"/>
              </w:rPr>
              <w:t>电 话 ：</w:t>
            </w:r>
            <w:r>
              <w:t xml:space="preserve"> </w:t>
            </w:r>
            <w:r>
              <w:rPr>
                <w:spacing w:val="-1"/>
              </w:rPr>
              <w:t>400-0878-198；</w:t>
            </w:r>
          </w:p>
          <w:p w14:paraId="699E293E">
            <w:pPr>
              <w:pStyle w:val="14"/>
              <w:spacing w:before="233" w:line="341" w:lineRule="auto"/>
              <w:ind w:left="108" w:right="105" w:firstLine="5"/>
            </w:pPr>
            <w:r>
              <w:rPr>
                <w:rFonts w:hint="eastAsia" w:ascii="宋体" w:hAnsi="宋体" w:eastAsia="宋体" w:cs="宋体"/>
                <w:color w:val="000000"/>
                <w:sz w:val="24"/>
                <w:szCs w:val="24"/>
                <w:lang w:val="zh-CN" w:bidi="ar"/>
              </w:rPr>
              <w:t>4、本项目供应商可通过政采云线上平台进行质疑程序，代理机构通过线上平台进行质疑投诉流程工作。</w:t>
            </w:r>
          </w:p>
        </w:tc>
      </w:tr>
      <w:tr w14:paraId="5D79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2446" w:type="dxa"/>
            <w:vAlign w:val="top"/>
          </w:tcPr>
          <w:p w14:paraId="3805268F">
            <w:pPr>
              <w:spacing w:line="430" w:lineRule="auto"/>
              <w:rPr>
                <w:rFonts w:ascii="Arial"/>
                <w:sz w:val="21"/>
              </w:rPr>
            </w:pPr>
          </w:p>
          <w:p w14:paraId="677274E6">
            <w:pPr>
              <w:pStyle w:val="14"/>
              <w:spacing w:before="79" w:line="219" w:lineRule="auto"/>
              <w:ind w:left="116"/>
              <w:outlineLvl w:val="0"/>
            </w:pPr>
            <w:r>
              <w:rPr>
                <w:spacing w:val="-2"/>
              </w:rPr>
              <w:t>财政监督部门及电话</w:t>
            </w:r>
          </w:p>
        </w:tc>
        <w:tc>
          <w:tcPr>
            <w:tcW w:w="6686" w:type="dxa"/>
            <w:vAlign w:val="top"/>
          </w:tcPr>
          <w:p w14:paraId="76C7D47B">
            <w:pPr>
              <w:pStyle w:val="14"/>
              <w:spacing w:before="246" w:line="219" w:lineRule="auto"/>
              <w:ind w:left="110"/>
            </w:pPr>
            <w:r>
              <w:rPr>
                <w:spacing w:val="-1"/>
              </w:rPr>
              <w:t>监督单位：青海省财政厅</w:t>
            </w:r>
          </w:p>
          <w:p w14:paraId="4C1DA915">
            <w:pPr>
              <w:pStyle w:val="14"/>
              <w:spacing w:before="256" w:line="221" w:lineRule="auto"/>
              <w:ind w:left="110"/>
              <w:rPr>
                <w:rFonts w:hint="eastAsia" w:eastAsia="宋体"/>
                <w:lang w:eastAsia="zh-CN"/>
              </w:rPr>
            </w:pPr>
            <w:r>
              <w:rPr>
                <w:spacing w:val="-1"/>
              </w:rPr>
              <w:t>联系电话：0971-366035</w:t>
            </w:r>
            <w:r>
              <w:rPr>
                <w:rFonts w:hint="eastAsia"/>
                <w:spacing w:val="-1"/>
                <w:lang w:val="en-US" w:eastAsia="zh-CN"/>
              </w:rPr>
              <w:t>7</w:t>
            </w:r>
          </w:p>
        </w:tc>
      </w:tr>
    </w:tbl>
    <w:p w14:paraId="7B73E434">
      <w:pPr>
        <w:pStyle w:val="3"/>
      </w:pPr>
    </w:p>
    <w:p w14:paraId="097D504A">
      <w:pPr>
        <w:sectPr>
          <w:footerReference r:id="rId6" w:type="default"/>
          <w:pgSz w:w="11906" w:h="16839"/>
          <w:pgMar w:top="1431" w:right="1381" w:bottom="1221" w:left="1381" w:header="0" w:footer="1061" w:gutter="0"/>
          <w:cols w:space="720" w:num="1"/>
        </w:sectPr>
      </w:pPr>
    </w:p>
    <w:p w14:paraId="72BA47CC">
      <w:pPr>
        <w:spacing w:before="115" w:line="224" w:lineRule="auto"/>
        <w:ind w:left="2372"/>
        <w:outlineLvl w:val="0"/>
        <w:rPr>
          <w:rFonts w:ascii="宋体" w:hAnsi="宋体" w:eastAsia="宋体" w:cs="宋体"/>
          <w:sz w:val="35"/>
          <w:szCs w:val="35"/>
        </w:rPr>
      </w:pPr>
      <w:bookmarkStart w:id="1" w:name="bookmark2"/>
      <w:bookmarkEnd w:id="1"/>
      <w:bookmarkStart w:id="2" w:name="bookmark4"/>
      <w:bookmarkEnd w:id="2"/>
      <w:bookmarkStart w:id="3" w:name="bookmark3"/>
      <w:bookmarkEnd w:id="3"/>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29C7D412">
      <w:pPr>
        <w:spacing w:before="95" w:line="225" w:lineRule="auto"/>
        <w:ind w:left="3463"/>
        <w:outlineLvl w:val="0"/>
        <w:rPr>
          <w:rFonts w:ascii="宋体" w:hAnsi="宋体" w:eastAsia="宋体" w:cs="宋体"/>
          <w:sz w:val="35"/>
          <w:szCs w:val="35"/>
        </w:rPr>
      </w:pPr>
      <w:bookmarkStart w:id="4" w:name="bookmark63"/>
      <w:bookmarkEnd w:id="4"/>
      <w:r>
        <w:rPr>
          <w:rFonts w:ascii="宋体" w:hAnsi="宋体" w:eastAsia="宋体" w:cs="宋体"/>
          <w:b/>
          <w:bCs/>
          <w:spacing w:val="2"/>
          <w:sz w:val="35"/>
          <w:szCs w:val="35"/>
        </w:rPr>
        <w:t>一、说明</w:t>
      </w:r>
    </w:p>
    <w:p w14:paraId="7A8E2F70">
      <w:pPr>
        <w:spacing w:before="162" w:line="221" w:lineRule="auto"/>
        <w:ind w:left="45"/>
        <w:outlineLvl w:val="0"/>
        <w:rPr>
          <w:rFonts w:ascii="宋体" w:hAnsi="宋体" w:eastAsia="宋体" w:cs="宋体"/>
          <w:sz w:val="28"/>
          <w:szCs w:val="28"/>
        </w:rPr>
      </w:pPr>
      <w:r>
        <w:rPr>
          <w:rFonts w:ascii="宋体" w:hAnsi="宋体" w:eastAsia="宋体" w:cs="宋体"/>
          <w:b/>
          <w:bCs/>
          <w:spacing w:val="-8"/>
          <w:sz w:val="28"/>
          <w:szCs w:val="28"/>
        </w:rPr>
        <w:t>1.适用范围</w:t>
      </w:r>
    </w:p>
    <w:p w14:paraId="3750A56B">
      <w:pPr>
        <w:spacing w:before="218" w:line="219" w:lineRule="auto"/>
        <w:ind w:left="384"/>
        <w:rPr>
          <w:rFonts w:ascii="宋体" w:hAnsi="宋体" w:eastAsia="宋体" w:cs="宋体"/>
          <w:sz w:val="24"/>
          <w:szCs w:val="24"/>
        </w:rPr>
      </w:pPr>
      <w:r>
        <w:rPr>
          <w:rFonts w:ascii="宋体" w:hAnsi="宋体" w:eastAsia="宋体" w:cs="宋体"/>
          <w:sz w:val="24"/>
          <w:szCs w:val="24"/>
        </w:rPr>
        <w:t>本次招标依据采购人的采购计划，仅适用于本</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文件中所叙述的项目。</w:t>
      </w:r>
    </w:p>
    <w:p w14:paraId="13FE78CF">
      <w:pPr>
        <w:spacing w:before="201" w:line="219" w:lineRule="auto"/>
        <w:ind w:left="28"/>
        <w:outlineLvl w:val="0"/>
        <w:rPr>
          <w:rFonts w:ascii="宋体" w:hAnsi="宋体" w:eastAsia="宋体" w:cs="宋体"/>
          <w:sz w:val="28"/>
          <w:szCs w:val="28"/>
        </w:rPr>
      </w:pPr>
      <w:bookmarkStart w:id="5" w:name="bookmark5"/>
      <w:bookmarkEnd w:id="5"/>
      <w:r>
        <w:rPr>
          <w:rFonts w:ascii="宋体" w:hAnsi="宋体" w:eastAsia="宋体" w:cs="宋体"/>
          <w:b/>
          <w:bCs/>
          <w:spacing w:val="-4"/>
          <w:sz w:val="28"/>
          <w:szCs w:val="28"/>
        </w:rPr>
        <w:t>2.采购方式、合格的供应商</w:t>
      </w:r>
    </w:p>
    <w:p w14:paraId="14BADFFA">
      <w:pPr>
        <w:spacing w:before="223" w:line="219" w:lineRule="auto"/>
        <w:ind w:left="386"/>
        <w:rPr>
          <w:rFonts w:ascii="宋体" w:hAnsi="宋体" w:eastAsia="宋体" w:cs="宋体"/>
          <w:sz w:val="24"/>
          <w:szCs w:val="24"/>
        </w:rPr>
      </w:pPr>
      <w:r>
        <w:rPr>
          <w:rFonts w:ascii="宋体" w:hAnsi="宋体" w:eastAsia="宋体" w:cs="宋体"/>
          <w:spacing w:val="-1"/>
          <w:sz w:val="24"/>
          <w:szCs w:val="24"/>
        </w:rPr>
        <w:t>2.1 本次招标采取</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方式。</w:t>
      </w:r>
    </w:p>
    <w:p w14:paraId="1D8C6C2E">
      <w:pPr>
        <w:spacing w:before="234" w:line="219" w:lineRule="auto"/>
        <w:ind w:left="386"/>
        <w:rPr>
          <w:rFonts w:ascii="宋体" w:hAnsi="宋体" w:eastAsia="宋体" w:cs="宋体"/>
          <w:sz w:val="24"/>
          <w:szCs w:val="24"/>
        </w:rPr>
      </w:pPr>
      <w:r>
        <w:rPr>
          <w:rFonts w:ascii="宋体" w:hAnsi="宋体" w:eastAsia="宋体" w:cs="宋体"/>
          <w:spacing w:val="-1"/>
          <w:sz w:val="24"/>
          <w:szCs w:val="24"/>
        </w:rPr>
        <w:t>2.2 合格的供应商：详见第一部分“供应商资格要求</w:t>
      </w:r>
      <w:r>
        <w:rPr>
          <w:rFonts w:ascii="宋体" w:hAnsi="宋体" w:eastAsia="宋体" w:cs="宋体"/>
          <w:spacing w:val="-74"/>
          <w:sz w:val="24"/>
          <w:szCs w:val="24"/>
        </w:rPr>
        <w:t xml:space="preserve"> </w:t>
      </w:r>
      <w:r>
        <w:rPr>
          <w:rFonts w:ascii="宋体" w:hAnsi="宋体" w:eastAsia="宋体" w:cs="宋体"/>
          <w:spacing w:val="-1"/>
          <w:sz w:val="24"/>
          <w:szCs w:val="24"/>
        </w:rPr>
        <w:t>”。</w:t>
      </w:r>
    </w:p>
    <w:p w14:paraId="7E1E5D0C">
      <w:pPr>
        <w:spacing w:before="201" w:line="221" w:lineRule="auto"/>
        <w:ind w:left="30"/>
        <w:outlineLvl w:val="0"/>
        <w:rPr>
          <w:rFonts w:ascii="宋体" w:hAnsi="宋体" w:eastAsia="宋体" w:cs="宋体"/>
          <w:sz w:val="28"/>
          <w:szCs w:val="28"/>
        </w:rPr>
      </w:pPr>
      <w:bookmarkStart w:id="6" w:name="bookmark6"/>
      <w:bookmarkEnd w:id="6"/>
      <w:r>
        <w:rPr>
          <w:rFonts w:ascii="宋体" w:hAnsi="宋体" w:eastAsia="宋体" w:cs="宋体"/>
          <w:b/>
          <w:bCs/>
          <w:spacing w:val="-6"/>
          <w:sz w:val="28"/>
          <w:szCs w:val="28"/>
        </w:rPr>
        <w:t>3.</w:t>
      </w:r>
      <w:r>
        <w:rPr>
          <w:rFonts w:hint="eastAsia" w:ascii="宋体" w:hAnsi="宋体" w:eastAsia="宋体" w:cs="宋体"/>
          <w:b/>
          <w:bCs/>
          <w:spacing w:val="-6"/>
          <w:sz w:val="28"/>
          <w:szCs w:val="28"/>
          <w:lang w:val="en-US" w:eastAsia="zh-CN"/>
        </w:rPr>
        <w:t>磋商</w:t>
      </w:r>
      <w:r>
        <w:rPr>
          <w:rFonts w:ascii="宋体" w:hAnsi="宋体" w:eastAsia="宋体" w:cs="宋体"/>
          <w:b/>
          <w:bCs/>
          <w:spacing w:val="-6"/>
          <w:sz w:val="28"/>
          <w:szCs w:val="28"/>
        </w:rPr>
        <w:t>费用</w:t>
      </w:r>
    </w:p>
    <w:p w14:paraId="66CABBE6">
      <w:pPr>
        <w:spacing w:before="221" w:line="360" w:lineRule="auto"/>
        <w:ind w:left="43" w:right="13" w:firstLine="460"/>
        <w:rPr>
          <w:rFonts w:ascii="宋体" w:hAnsi="宋体" w:eastAsia="宋体" w:cs="宋体"/>
          <w:sz w:val="24"/>
          <w:szCs w:val="24"/>
        </w:rPr>
      </w:pPr>
      <w:r>
        <w:rPr>
          <w:rFonts w:ascii="宋体" w:hAnsi="宋体" w:eastAsia="宋体" w:cs="宋体"/>
          <w:spacing w:val="-3"/>
          <w:sz w:val="24"/>
          <w:szCs w:val="24"/>
        </w:rPr>
        <w:t>供应商应自愿承担与参加本次</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有关的费用。采购代理机构对</w:t>
      </w:r>
      <w:r>
        <w:rPr>
          <w:rFonts w:ascii="宋体" w:hAnsi="宋体" w:eastAsia="宋体" w:cs="宋体"/>
          <w:spacing w:val="-4"/>
          <w:sz w:val="24"/>
          <w:szCs w:val="24"/>
        </w:rPr>
        <w:t>供应商发生</w:t>
      </w:r>
      <w:r>
        <w:rPr>
          <w:rFonts w:ascii="宋体" w:hAnsi="宋体" w:eastAsia="宋体" w:cs="宋体"/>
          <w:sz w:val="24"/>
          <w:szCs w:val="24"/>
        </w:rPr>
        <w:t xml:space="preserve"> </w:t>
      </w:r>
      <w:r>
        <w:rPr>
          <w:rFonts w:ascii="宋体" w:hAnsi="宋体" w:eastAsia="宋体" w:cs="宋体"/>
          <w:spacing w:val="-3"/>
          <w:sz w:val="24"/>
          <w:szCs w:val="24"/>
        </w:rPr>
        <w:t>的费用不承担任何责任。</w:t>
      </w:r>
    </w:p>
    <w:p w14:paraId="0AF5EBF6">
      <w:pPr>
        <w:spacing w:before="1" w:line="224" w:lineRule="auto"/>
        <w:ind w:left="2741"/>
        <w:outlineLvl w:val="0"/>
        <w:rPr>
          <w:rFonts w:ascii="宋体" w:hAnsi="宋体" w:eastAsia="宋体" w:cs="宋体"/>
          <w:sz w:val="35"/>
          <w:szCs w:val="35"/>
        </w:rPr>
      </w:pPr>
      <w:bookmarkStart w:id="7" w:name="bookmark8"/>
      <w:bookmarkEnd w:id="7"/>
      <w:bookmarkStart w:id="8" w:name="bookmark7"/>
      <w:bookmarkEnd w:id="8"/>
      <w:r>
        <w:rPr>
          <w:rFonts w:ascii="宋体" w:hAnsi="宋体" w:eastAsia="宋体" w:cs="宋体"/>
          <w:b/>
          <w:bCs/>
          <w:spacing w:val="5"/>
          <w:sz w:val="35"/>
          <w:szCs w:val="35"/>
        </w:rPr>
        <w:t>二、</w:t>
      </w:r>
      <w:r>
        <w:rPr>
          <w:rFonts w:hint="eastAsia" w:ascii="宋体" w:hAnsi="宋体" w:eastAsia="宋体" w:cs="宋体"/>
          <w:b/>
          <w:bCs/>
          <w:spacing w:val="5"/>
          <w:sz w:val="35"/>
          <w:szCs w:val="35"/>
          <w:lang w:val="en-US" w:eastAsia="zh-CN"/>
        </w:rPr>
        <w:t>磋商</w:t>
      </w:r>
      <w:r>
        <w:rPr>
          <w:rFonts w:ascii="宋体" w:hAnsi="宋体" w:eastAsia="宋体" w:cs="宋体"/>
          <w:b/>
          <w:bCs/>
          <w:spacing w:val="5"/>
          <w:sz w:val="35"/>
          <w:szCs w:val="35"/>
        </w:rPr>
        <w:t>文件说明</w:t>
      </w:r>
    </w:p>
    <w:p w14:paraId="4FA8704D">
      <w:pPr>
        <w:spacing w:before="163" w:line="220" w:lineRule="auto"/>
        <w:ind w:left="23"/>
        <w:outlineLvl w:val="0"/>
        <w:rPr>
          <w:rFonts w:ascii="宋体" w:hAnsi="宋体" w:eastAsia="宋体" w:cs="宋体"/>
          <w:sz w:val="28"/>
          <w:szCs w:val="28"/>
        </w:rPr>
      </w:pPr>
      <w:r>
        <w:rPr>
          <w:rFonts w:ascii="宋体" w:hAnsi="宋体" w:eastAsia="宋体" w:cs="宋体"/>
          <w:b/>
          <w:bCs/>
          <w:spacing w:val="-4"/>
          <w:sz w:val="28"/>
          <w:szCs w:val="28"/>
        </w:rPr>
        <w:t>4.</w:t>
      </w:r>
      <w:r>
        <w:rPr>
          <w:rFonts w:hint="eastAsia" w:ascii="宋体" w:hAnsi="宋体" w:eastAsia="宋体" w:cs="宋体"/>
          <w:b/>
          <w:bCs/>
          <w:spacing w:val="-4"/>
          <w:sz w:val="28"/>
          <w:szCs w:val="28"/>
          <w:lang w:val="en-US" w:eastAsia="zh-CN"/>
        </w:rPr>
        <w:t>磋商</w:t>
      </w:r>
      <w:r>
        <w:rPr>
          <w:rFonts w:ascii="宋体" w:hAnsi="宋体" w:eastAsia="宋体" w:cs="宋体"/>
          <w:b/>
          <w:bCs/>
          <w:spacing w:val="-4"/>
          <w:sz w:val="28"/>
          <w:szCs w:val="28"/>
        </w:rPr>
        <w:t>文件的构成</w:t>
      </w:r>
    </w:p>
    <w:p w14:paraId="638F9F2E">
      <w:pPr>
        <w:spacing w:before="221" w:line="219" w:lineRule="auto"/>
        <w:ind w:left="382"/>
        <w:rPr>
          <w:rFonts w:ascii="宋体" w:hAnsi="宋体" w:eastAsia="宋体" w:cs="宋体"/>
          <w:sz w:val="24"/>
          <w:szCs w:val="24"/>
        </w:rPr>
      </w:pPr>
      <w:r>
        <w:rPr>
          <w:rFonts w:ascii="宋体" w:hAnsi="宋体" w:eastAsia="宋体" w:cs="宋体"/>
          <w:spacing w:val="-1"/>
          <w:sz w:val="24"/>
          <w:szCs w:val="24"/>
        </w:rPr>
        <w:t xml:space="preserve">4.1 </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文件包括：</w:t>
      </w:r>
    </w:p>
    <w:p w14:paraId="6628414C">
      <w:pPr>
        <w:spacing w:before="235" w:line="220" w:lineRule="auto"/>
        <w:ind w:left="514"/>
        <w:rPr>
          <w:rFonts w:ascii="宋体" w:hAnsi="宋体" w:eastAsia="宋体" w:cs="宋体"/>
          <w:sz w:val="24"/>
          <w:szCs w:val="24"/>
        </w:rPr>
      </w:pPr>
      <w:r>
        <w:rPr>
          <w:rFonts w:ascii="宋体" w:hAnsi="宋体" w:eastAsia="宋体" w:cs="宋体"/>
          <w:spacing w:val="-3"/>
          <w:sz w:val="24"/>
          <w:szCs w:val="24"/>
        </w:rPr>
        <w:t>（1）</w:t>
      </w:r>
      <w:r>
        <w:rPr>
          <w:rFonts w:hint="eastAsia" w:ascii="宋体" w:hAnsi="宋体" w:cs="宋体"/>
          <w:sz w:val="24"/>
          <w:szCs w:val="24"/>
        </w:rPr>
        <w:t>磋商公告</w:t>
      </w:r>
    </w:p>
    <w:p w14:paraId="15EA5C16">
      <w:pPr>
        <w:spacing w:before="235" w:line="219" w:lineRule="auto"/>
        <w:ind w:left="514"/>
        <w:rPr>
          <w:rFonts w:ascii="宋体" w:hAnsi="宋体" w:eastAsia="宋体" w:cs="宋体"/>
          <w:sz w:val="24"/>
          <w:szCs w:val="24"/>
        </w:rPr>
      </w:pPr>
      <w:r>
        <w:rPr>
          <w:rFonts w:ascii="宋体" w:hAnsi="宋体" w:eastAsia="宋体" w:cs="宋体"/>
          <w:spacing w:val="-3"/>
          <w:sz w:val="24"/>
          <w:szCs w:val="24"/>
        </w:rPr>
        <w:t>（2）供应商须知</w:t>
      </w:r>
    </w:p>
    <w:p w14:paraId="3471A633">
      <w:pPr>
        <w:spacing w:before="233" w:line="219" w:lineRule="auto"/>
        <w:ind w:left="514"/>
        <w:rPr>
          <w:rFonts w:ascii="宋体" w:hAnsi="宋体" w:eastAsia="宋体" w:cs="宋体"/>
          <w:sz w:val="24"/>
          <w:szCs w:val="24"/>
        </w:rPr>
      </w:pPr>
      <w:r>
        <w:rPr>
          <w:rFonts w:ascii="宋体" w:hAnsi="宋体" w:eastAsia="宋体" w:cs="宋体"/>
          <w:spacing w:val="-2"/>
          <w:sz w:val="24"/>
          <w:szCs w:val="24"/>
        </w:rPr>
        <w:t>（3）青海省政府采购项目合同书范本</w:t>
      </w:r>
    </w:p>
    <w:p w14:paraId="235686A3">
      <w:pPr>
        <w:spacing w:before="237" w:line="219" w:lineRule="auto"/>
        <w:ind w:left="514"/>
        <w:rPr>
          <w:rFonts w:ascii="宋体" w:hAnsi="宋体" w:eastAsia="宋体" w:cs="宋体"/>
          <w:sz w:val="24"/>
          <w:szCs w:val="24"/>
        </w:rPr>
      </w:pPr>
      <w:r>
        <w:rPr>
          <w:rFonts w:ascii="宋体" w:hAnsi="宋体" w:eastAsia="宋体" w:cs="宋体"/>
          <w:spacing w:val="-3"/>
          <w:sz w:val="24"/>
          <w:szCs w:val="24"/>
        </w:rPr>
        <w:t>（4）投标文件格式</w:t>
      </w:r>
    </w:p>
    <w:p w14:paraId="5263C591">
      <w:pPr>
        <w:spacing w:before="235" w:line="219" w:lineRule="auto"/>
        <w:ind w:left="514"/>
        <w:rPr>
          <w:rFonts w:ascii="宋体" w:hAnsi="宋体" w:eastAsia="宋体" w:cs="宋体"/>
          <w:sz w:val="24"/>
          <w:szCs w:val="24"/>
        </w:rPr>
      </w:pPr>
      <w:r>
        <w:rPr>
          <w:rFonts w:ascii="宋体" w:hAnsi="宋体" w:eastAsia="宋体" w:cs="宋体"/>
          <w:spacing w:val="-2"/>
          <w:sz w:val="24"/>
          <w:szCs w:val="24"/>
        </w:rPr>
        <w:t>（5）采购项目要求及技术参数</w:t>
      </w:r>
    </w:p>
    <w:p w14:paraId="4A0296D2">
      <w:pPr>
        <w:spacing w:before="234" w:line="219" w:lineRule="auto"/>
        <w:ind w:left="514"/>
        <w:rPr>
          <w:rFonts w:ascii="宋体" w:hAnsi="宋体" w:eastAsia="宋体" w:cs="宋体"/>
          <w:sz w:val="24"/>
          <w:szCs w:val="24"/>
        </w:rPr>
      </w:pPr>
      <w:r>
        <w:rPr>
          <w:rFonts w:ascii="宋体" w:hAnsi="宋体" w:eastAsia="宋体" w:cs="宋体"/>
          <w:spacing w:val="-1"/>
          <w:sz w:val="24"/>
          <w:szCs w:val="24"/>
        </w:rPr>
        <w:t>（6）采购过程中发生的澄清、变更和补充文件</w:t>
      </w:r>
    </w:p>
    <w:p w14:paraId="7F81F856">
      <w:pPr>
        <w:spacing w:before="237" w:line="386" w:lineRule="auto"/>
        <w:ind w:left="22" w:right="13" w:firstLine="480"/>
        <w:rPr>
          <w:rFonts w:ascii="宋体" w:hAnsi="宋体" w:eastAsia="宋体" w:cs="宋体"/>
          <w:sz w:val="24"/>
          <w:szCs w:val="24"/>
        </w:rPr>
      </w:pPr>
      <w:r>
        <w:rPr>
          <w:rFonts w:ascii="宋体" w:hAnsi="宋体" w:eastAsia="宋体" w:cs="宋体"/>
          <w:spacing w:val="-3"/>
          <w:sz w:val="24"/>
          <w:szCs w:val="24"/>
        </w:rPr>
        <w:t xml:space="preserve">4.2 </w:t>
      </w:r>
      <w:r>
        <w:rPr>
          <w:rFonts w:hint="eastAsia" w:ascii="宋体" w:hAnsi="宋体" w:eastAsia="宋体" w:cs="宋体"/>
          <w:spacing w:val="-3"/>
          <w:sz w:val="24"/>
          <w:szCs w:val="24"/>
        </w:rPr>
        <w:t>供应商应认真阅读磋商文件中列示的事项、格式、条款和要求等内容。如果供应商未按磋商文件要求提交全部资料，或者对磋商文件未作出实质性响应的，将视为无效响应。</w:t>
      </w:r>
    </w:p>
    <w:p w14:paraId="21F7CF7A">
      <w:pPr>
        <w:spacing w:before="1" w:line="219" w:lineRule="auto"/>
        <w:ind w:left="30"/>
        <w:outlineLvl w:val="0"/>
        <w:rPr>
          <w:rFonts w:ascii="宋体" w:hAnsi="宋体" w:eastAsia="宋体" w:cs="宋体"/>
          <w:sz w:val="28"/>
          <w:szCs w:val="28"/>
        </w:rPr>
      </w:pPr>
      <w:bookmarkStart w:id="9" w:name="bookmark9"/>
      <w:bookmarkEnd w:id="9"/>
      <w:r>
        <w:rPr>
          <w:rFonts w:ascii="宋体" w:hAnsi="宋体" w:eastAsia="宋体" w:cs="宋体"/>
          <w:b/>
          <w:bCs/>
          <w:spacing w:val="-3"/>
          <w:sz w:val="28"/>
          <w:szCs w:val="28"/>
        </w:rPr>
        <w:t>5.</w:t>
      </w:r>
      <w:r>
        <w:rPr>
          <w:rFonts w:hint="eastAsia" w:ascii="宋体" w:hAnsi="宋体" w:eastAsia="宋体" w:cs="宋体"/>
          <w:b/>
          <w:bCs/>
          <w:spacing w:val="-3"/>
          <w:sz w:val="28"/>
          <w:szCs w:val="28"/>
          <w:lang w:val="en-US" w:eastAsia="zh-CN"/>
        </w:rPr>
        <w:t>磋商</w:t>
      </w:r>
      <w:r>
        <w:rPr>
          <w:rFonts w:ascii="宋体" w:hAnsi="宋体" w:eastAsia="宋体" w:cs="宋体"/>
          <w:b/>
          <w:bCs/>
          <w:spacing w:val="-3"/>
          <w:sz w:val="28"/>
          <w:szCs w:val="28"/>
        </w:rPr>
        <w:t>文件、采购活动和</w:t>
      </w:r>
      <w:r>
        <w:rPr>
          <w:rFonts w:hint="eastAsia" w:ascii="宋体" w:hAnsi="宋体" w:eastAsia="宋体" w:cs="宋体"/>
          <w:b/>
          <w:bCs/>
          <w:spacing w:val="-3"/>
          <w:sz w:val="28"/>
          <w:szCs w:val="28"/>
          <w:lang w:val="en-US" w:eastAsia="zh-CN"/>
        </w:rPr>
        <w:t>成交</w:t>
      </w:r>
      <w:r>
        <w:rPr>
          <w:rFonts w:ascii="宋体" w:hAnsi="宋体" w:eastAsia="宋体" w:cs="宋体"/>
          <w:b/>
          <w:bCs/>
          <w:spacing w:val="-3"/>
          <w:sz w:val="28"/>
          <w:szCs w:val="28"/>
        </w:rPr>
        <w:t>结果的质疑</w:t>
      </w:r>
    </w:p>
    <w:p w14:paraId="118FC06E">
      <w:pPr>
        <w:spacing w:before="222" w:line="401" w:lineRule="auto"/>
        <w:ind w:left="22" w:right="13" w:firstLine="480"/>
        <w:jc w:val="both"/>
        <w:rPr>
          <w:rFonts w:ascii="宋体" w:hAnsi="宋体" w:eastAsia="宋体" w:cs="宋体"/>
          <w:sz w:val="24"/>
          <w:szCs w:val="24"/>
        </w:rPr>
      </w:pPr>
      <w:r>
        <w:rPr>
          <w:rFonts w:ascii="宋体" w:hAnsi="宋体" w:eastAsia="宋体" w:cs="宋体"/>
          <w:spacing w:val="-3"/>
          <w:sz w:val="24"/>
          <w:szCs w:val="24"/>
        </w:rPr>
        <w:t>供应商认为</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文件、采购过程和中标结果使自己的权益受到损</w:t>
      </w:r>
      <w:r>
        <w:rPr>
          <w:rFonts w:ascii="宋体" w:hAnsi="宋体" w:eastAsia="宋体" w:cs="宋体"/>
          <w:spacing w:val="-4"/>
          <w:sz w:val="24"/>
          <w:szCs w:val="24"/>
        </w:rPr>
        <w:t>害的，可以</w:t>
      </w:r>
      <w:r>
        <w:rPr>
          <w:rFonts w:ascii="宋体" w:hAnsi="宋体" w:eastAsia="宋体" w:cs="宋体"/>
          <w:sz w:val="24"/>
          <w:szCs w:val="24"/>
        </w:rPr>
        <w:t xml:space="preserve"> 在知道或者应知其权益受到损害之日起7个工作日内在政采云平台系统中向采购</w:t>
      </w:r>
      <w:r>
        <w:rPr>
          <w:rFonts w:ascii="宋体" w:hAnsi="宋体" w:eastAsia="宋体" w:cs="宋体"/>
          <w:spacing w:val="16"/>
          <w:sz w:val="24"/>
          <w:szCs w:val="24"/>
        </w:rPr>
        <w:t xml:space="preserve"> </w:t>
      </w:r>
      <w:r>
        <w:rPr>
          <w:rFonts w:ascii="宋体" w:hAnsi="宋体" w:eastAsia="宋体" w:cs="宋体"/>
          <w:spacing w:val="-3"/>
          <w:sz w:val="24"/>
          <w:szCs w:val="24"/>
        </w:rPr>
        <w:t>人或者采购代理机构提出质疑，不接受匿名质疑。潜在供应商已依法获取其可质</w:t>
      </w:r>
      <w:r>
        <w:rPr>
          <w:rFonts w:ascii="宋体" w:hAnsi="宋体" w:eastAsia="宋体" w:cs="宋体"/>
          <w:spacing w:val="1"/>
          <w:sz w:val="24"/>
          <w:szCs w:val="24"/>
        </w:rPr>
        <w:t xml:space="preserve"> </w:t>
      </w:r>
      <w:r>
        <w:rPr>
          <w:rFonts w:ascii="宋体" w:hAnsi="宋体" w:eastAsia="宋体" w:cs="宋体"/>
          <w:spacing w:val="-3"/>
          <w:sz w:val="24"/>
          <w:szCs w:val="24"/>
        </w:rPr>
        <w:t>疑的采购文件的，可以对该文件提出质疑，对</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文件提出质疑的，应当在获取</w:t>
      </w:r>
    </w:p>
    <w:p w14:paraId="51024B4E">
      <w:pPr>
        <w:spacing w:line="401" w:lineRule="auto"/>
        <w:rPr>
          <w:rFonts w:ascii="宋体" w:hAnsi="宋体" w:eastAsia="宋体" w:cs="宋体"/>
          <w:sz w:val="24"/>
          <w:szCs w:val="24"/>
        </w:rPr>
        <w:sectPr>
          <w:footerReference r:id="rId7" w:type="default"/>
          <w:pgSz w:w="11906" w:h="16839"/>
          <w:pgMar w:top="1431" w:right="1785" w:bottom="1223" w:left="1785" w:header="0" w:footer="1061" w:gutter="0"/>
          <w:cols w:space="720" w:num="1"/>
        </w:sectPr>
      </w:pPr>
    </w:p>
    <w:p w14:paraId="787EDADF">
      <w:pPr>
        <w:spacing w:before="218" w:line="400" w:lineRule="auto"/>
        <w:ind w:left="23" w:right="13" w:hanging="1"/>
        <w:jc w:val="both"/>
        <w:rPr>
          <w:rFonts w:ascii="宋体" w:hAnsi="宋体" w:eastAsia="宋体" w:cs="宋体"/>
          <w:sz w:val="24"/>
          <w:szCs w:val="24"/>
        </w:rPr>
      </w:pPr>
      <w:r>
        <w:rPr>
          <w:rFonts w:hint="eastAsia" w:ascii="宋体" w:hAnsi="宋体" w:eastAsia="宋体" w:cs="宋体"/>
          <w:sz w:val="24"/>
          <w:szCs w:val="24"/>
          <w:lang w:val="en-US" w:eastAsia="zh-CN"/>
        </w:rPr>
        <w:t>磋商</w:t>
      </w:r>
      <w:r>
        <w:rPr>
          <w:rFonts w:ascii="宋体" w:hAnsi="宋体" w:eastAsia="宋体" w:cs="宋体"/>
          <w:sz w:val="24"/>
          <w:szCs w:val="24"/>
        </w:rPr>
        <w:t>文件或者</w:t>
      </w:r>
      <w:r>
        <w:rPr>
          <w:rFonts w:hint="eastAsia" w:ascii="宋体" w:hAnsi="宋体" w:eastAsia="宋体" w:cs="宋体"/>
          <w:sz w:val="24"/>
          <w:szCs w:val="24"/>
          <w:lang w:val="en-US" w:eastAsia="zh-CN"/>
        </w:rPr>
        <w:t>磋商</w:t>
      </w:r>
      <w:r>
        <w:rPr>
          <w:rFonts w:ascii="宋体" w:hAnsi="宋体" w:eastAsia="宋体" w:cs="宋体"/>
          <w:sz w:val="24"/>
          <w:szCs w:val="24"/>
        </w:rPr>
        <w:t>文件公告期限届满之日起7个工作日内提出。供应商须在法定</w:t>
      </w:r>
      <w:r>
        <w:rPr>
          <w:rFonts w:ascii="宋体" w:hAnsi="宋体" w:eastAsia="宋体" w:cs="宋体"/>
          <w:spacing w:val="16"/>
          <w:sz w:val="24"/>
          <w:szCs w:val="24"/>
        </w:rPr>
        <w:t xml:space="preserve"> </w:t>
      </w:r>
      <w:r>
        <w:rPr>
          <w:rFonts w:ascii="宋体" w:hAnsi="宋体" w:eastAsia="宋体" w:cs="宋体"/>
          <w:spacing w:val="-3"/>
          <w:sz w:val="24"/>
          <w:szCs w:val="24"/>
        </w:rPr>
        <w:t>质疑期内一次性提出针对同一采购程序环节的质疑。采购人或采购代理机构在系</w:t>
      </w:r>
      <w:r>
        <w:rPr>
          <w:rFonts w:ascii="宋体" w:hAnsi="宋体" w:eastAsia="宋体" w:cs="宋体"/>
          <w:sz w:val="24"/>
          <w:szCs w:val="24"/>
        </w:rPr>
        <w:t xml:space="preserve"> </w:t>
      </w:r>
      <w:r>
        <w:rPr>
          <w:rFonts w:ascii="宋体" w:hAnsi="宋体" w:eastAsia="宋体" w:cs="宋体"/>
          <w:spacing w:val="-1"/>
          <w:sz w:val="24"/>
          <w:szCs w:val="24"/>
        </w:rPr>
        <w:t>统中收到质疑函后7个工作日内做出答复。</w:t>
      </w:r>
    </w:p>
    <w:p w14:paraId="789E7B16">
      <w:pPr>
        <w:spacing w:line="400" w:lineRule="auto"/>
        <w:ind w:left="22" w:right="13" w:firstLine="482"/>
        <w:jc w:val="both"/>
        <w:rPr>
          <w:rFonts w:ascii="宋体" w:hAnsi="宋体" w:eastAsia="宋体" w:cs="宋体"/>
          <w:sz w:val="24"/>
          <w:szCs w:val="24"/>
        </w:rPr>
      </w:pPr>
      <w:r>
        <w:rPr>
          <w:rFonts w:ascii="宋体" w:hAnsi="宋体" w:eastAsia="宋体" w:cs="宋体"/>
          <w:spacing w:val="-3"/>
          <w:sz w:val="24"/>
          <w:szCs w:val="24"/>
        </w:rPr>
        <w:t>参与</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采购活动的供应商对评审过程或者结果提出质疑的，采</w:t>
      </w:r>
      <w:r>
        <w:rPr>
          <w:rFonts w:ascii="宋体" w:hAnsi="宋体" w:eastAsia="宋体" w:cs="宋体"/>
          <w:spacing w:val="-4"/>
          <w:sz w:val="24"/>
          <w:szCs w:val="24"/>
        </w:rPr>
        <w:t>购人、采购代理</w:t>
      </w:r>
      <w:r>
        <w:rPr>
          <w:rFonts w:ascii="宋体" w:hAnsi="宋体" w:eastAsia="宋体" w:cs="宋体"/>
          <w:sz w:val="24"/>
          <w:szCs w:val="24"/>
        </w:rPr>
        <w:t xml:space="preserve"> </w:t>
      </w:r>
      <w:r>
        <w:rPr>
          <w:rFonts w:ascii="宋体" w:hAnsi="宋体" w:eastAsia="宋体" w:cs="宋体"/>
          <w:spacing w:val="-3"/>
          <w:sz w:val="24"/>
          <w:szCs w:val="24"/>
        </w:rPr>
        <w:t>机构可以组织原评审委员会协助答复质疑。质疑事项处理完成后，采购人或采购</w:t>
      </w:r>
      <w:r>
        <w:rPr>
          <w:rFonts w:ascii="宋体" w:hAnsi="宋体" w:eastAsia="宋体" w:cs="宋体"/>
          <w:spacing w:val="1"/>
          <w:sz w:val="24"/>
          <w:szCs w:val="24"/>
        </w:rPr>
        <w:t xml:space="preserve"> </w:t>
      </w:r>
      <w:r>
        <w:rPr>
          <w:rFonts w:ascii="宋体" w:hAnsi="宋体" w:eastAsia="宋体" w:cs="宋体"/>
          <w:spacing w:val="4"/>
          <w:sz w:val="24"/>
          <w:szCs w:val="24"/>
        </w:rPr>
        <w:t>代理机构应按照规定填写《青海省政府采购供应商质疑处理情况表</w:t>
      </w:r>
      <w:r>
        <w:rPr>
          <w:rFonts w:ascii="宋体" w:hAnsi="宋体" w:eastAsia="宋体" w:cs="宋体"/>
          <w:spacing w:val="3"/>
          <w:sz w:val="24"/>
          <w:szCs w:val="24"/>
        </w:rPr>
        <w:t>》，并在15</w:t>
      </w:r>
      <w:r>
        <w:rPr>
          <w:rFonts w:ascii="宋体" w:hAnsi="宋体" w:eastAsia="宋体" w:cs="宋体"/>
          <w:sz w:val="24"/>
          <w:szCs w:val="24"/>
        </w:rPr>
        <w:t xml:space="preserve"> </w:t>
      </w:r>
      <w:r>
        <w:rPr>
          <w:rFonts w:ascii="宋体" w:hAnsi="宋体" w:eastAsia="宋体" w:cs="宋体"/>
          <w:spacing w:val="-1"/>
          <w:sz w:val="24"/>
          <w:szCs w:val="24"/>
        </w:rPr>
        <w:t>日内报同级政府采购监督管理部门备案。</w:t>
      </w:r>
    </w:p>
    <w:p w14:paraId="02EC8249">
      <w:pPr>
        <w:spacing w:line="218" w:lineRule="auto"/>
        <w:ind w:left="503"/>
        <w:rPr>
          <w:rFonts w:ascii="宋体" w:hAnsi="宋体" w:eastAsia="宋体" w:cs="宋体"/>
          <w:sz w:val="24"/>
          <w:szCs w:val="24"/>
        </w:rPr>
      </w:pPr>
      <w:r>
        <w:rPr>
          <w:rFonts w:ascii="宋体" w:hAnsi="宋体" w:eastAsia="宋体" w:cs="宋体"/>
          <w:spacing w:val="-1"/>
          <w:sz w:val="24"/>
          <w:szCs w:val="24"/>
        </w:rPr>
        <w:t>供应商应知其权益受到损害之日，是指：</w:t>
      </w:r>
    </w:p>
    <w:p w14:paraId="7A6ECBF9">
      <w:pPr>
        <w:spacing w:before="237" w:line="308" w:lineRule="auto"/>
        <w:ind w:left="22" w:right="13" w:firstLine="492"/>
        <w:rPr>
          <w:rFonts w:ascii="宋体" w:hAnsi="宋体" w:eastAsia="宋体" w:cs="宋体"/>
          <w:sz w:val="24"/>
          <w:szCs w:val="24"/>
        </w:rPr>
      </w:pPr>
      <w:r>
        <w:rPr>
          <w:rFonts w:ascii="宋体" w:hAnsi="宋体" w:eastAsia="宋体" w:cs="宋体"/>
          <w:spacing w:val="-4"/>
          <w:sz w:val="24"/>
          <w:szCs w:val="24"/>
        </w:rPr>
        <w:t>（一）对可以质疑的</w:t>
      </w:r>
      <w:r>
        <w:rPr>
          <w:rFonts w:hint="eastAsia" w:ascii="宋体" w:hAnsi="宋体" w:eastAsia="宋体" w:cs="宋体"/>
          <w:spacing w:val="-4"/>
          <w:sz w:val="24"/>
          <w:szCs w:val="24"/>
          <w:lang w:val="en-US" w:eastAsia="zh-CN"/>
        </w:rPr>
        <w:t>磋商</w:t>
      </w:r>
      <w:r>
        <w:rPr>
          <w:rFonts w:ascii="宋体" w:hAnsi="宋体" w:eastAsia="宋体" w:cs="宋体"/>
          <w:spacing w:val="-4"/>
          <w:sz w:val="24"/>
          <w:szCs w:val="24"/>
        </w:rPr>
        <w:t>文件提出质疑的，为收到</w:t>
      </w:r>
      <w:r>
        <w:rPr>
          <w:rFonts w:hint="eastAsia" w:ascii="宋体" w:hAnsi="宋体" w:eastAsia="宋体" w:cs="宋体"/>
          <w:spacing w:val="-4"/>
          <w:sz w:val="24"/>
          <w:szCs w:val="24"/>
          <w:lang w:val="en-US" w:eastAsia="zh-CN"/>
        </w:rPr>
        <w:t>磋商</w:t>
      </w:r>
      <w:r>
        <w:rPr>
          <w:rFonts w:ascii="宋体" w:hAnsi="宋体" w:eastAsia="宋体" w:cs="宋体"/>
          <w:spacing w:val="-4"/>
          <w:sz w:val="24"/>
          <w:szCs w:val="24"/>
        </w:rPr>
        <w:t>文件之日或者</w:t>
      </w:r>
      <w:r>
        <w:rPr>
          <w:rFonts w:hint="eastAsia" w:ascii="宋体" w:hAnsi="宋体" w:eastAsia="宋体" w:cs="宋体"/>
          <w:spacing w:val="-4"/>
          <w:sz w:val="24"/>
          <w:szCs w:val="24"/>
          <w:lang w:val="en-US" w:eastAsia="zh-CN"/>
        </w:rPr>
        <w:t>磋商</w:t>
      </w:r>
      <w:r>
        <w:rPr>
          <w:rFonts w:ascii="宋体" w:hAnsi="宋体" w:eastAsia="宋体" w:cs="宋体"/>
          <w:spacing w:val="-4"/>
          <w:sz w:val="24"/>
          <w:szCs w:val="24"/>
        </w:rPr>
        <w:t>文</w:t>
      </w:r>
      <w:r>
        <w:rPr>
          <w:rFonts w:ascii="宋体" w:hAnsi="宋体" w:eastAsia="宋体" w:cs="宋体"/>
          <w:spacing w:val="16"/>
          <w:sz w:val="24"/>
          <w:szCs w:val="24"/>
        </w:rPr>
        <w:t xml:space="preserve"> </w:t>
      </w:r>
      <w:r>
        <w:rPr>
          <w:rFonts w:ascii="宋体" w:hAnsi="宋体" w:eastAsia="宋体" w:cs="宋体"/>
          <w:spacing w:val="-1"/>
          <w:sz w:val="24"/>
          <w:szCs w:val="24"/>
        </w:rPr>
        <w:t>件公告期限届满之日；</w:t>
      </w:r>
    </w:p>
    <w:p w14:paraId="39BC7EA8">
      <w:pPr>
        <w:spacing w:before="237" w:line="219" w:lineRule="auto"/>
        <w:ind w:left="514"/>
        <w:rPr>
          <w:rFonts w:ascii="宋体" w:hAnsi="宋体" w:eastAsia="宋体" w:cs="宋体"/>
          <w:sz w:val="24"/>
          <w:szCs w:val="24"/>
        </w:rPr>
      </w:pPr>
      <w:r>
        <w:rPr>
          <w:rFonts w:ascii="宋体" w:hAnsi="宋体" w:eastAsia="宋体" w:cs="宋体"/>
          <w:spacing w:val="-1"/>
          <w:sz w:val="24"/>
          <w:szCs w:val="24"/>
        </w:rPr>
        <w:t>（二）对采购过程提出质疑的，为各采购程序环节结束之日；</w:t>
      </w:r>
    </w:p>
    <w:p w14:paraId="356AE070">
      <w:pPr>
        <w:spacing w:before="237" w:line="218" w:lineRule="auto"/>
        <w:ind w:left="514"/>
        <w:rPr>
          <w:rFonts w:ascii="宋体" w:hAnsi="宋体" w:eastAsia="宋体" w:cs="宋体"/>
          <w:sz w:val="24"/>
          <w:szCs w:val="24"/>
        </w:rPr>
      </w:pPr>
      <w:r>
        <w:rPr>
          <w:rFonts w:ascii="宋体" w:hAnsi="宋体" w:eastAsia="宋体" w:cs="宋体"/>
          <w:spacing w:val="-1"/>
          <w:sz w:val="24"/>
          <w:szCs w:val="24"/>
        </w:rPr>
        <w:t>（三）对中标结果提出质疑的，为中标结果公告期限届满之日。</w:t>
      </w:r>
    </w:p>
    <w:p w14:paraId="5AEE7635">
      <w:pPr>
        <w:spacing w:before="200" w:line="220" w:lineRule="auto"/>
        <w:ind w:left="27"/>
        <w:outlineLvl w:val="0"/>
        <w:rPr>
          <w:rFonts w:ascii="宋体" w:hAnsi="宋体" w:eastAsia="宋体" w:cs="宋体"/>
          <w:sz w:val="28"/>
          <w:szCs w:val="28"/>
        </w:rPr>
      </w:pPr>
      <w:bookmarkStart w:id="10" w:name="bookmark10"/>
      <w:bookmarkEnd w:id="10"/>
      <w:r>
        <w:rPr>
          <w:rFonts w:ascii="宋体" w:hAnsi="宋体" w:eastAsia="宋体" w:cs="宋体"/>
          <w:b/>
          <w:bCs/>
          <w:spacing w:val="-4"/>
          <w:sz w:val="28"/>
          <w:szCs w:val="28"/>
        </w:rPr>
        <w:t>6.</w:t>
      </w:r>
      <w:r>
        <w:rPr>
          <w:rFonts w:hint="eastAsia" w:ascii="宋体" w:hAnsi="宋体" w:eastAsia="宋体" w:cs="宋体"/>
          <w:b/>
          <w:bCs/>
          <w:spacing w:val="-4"/>
          <w:sz w:val="28"/>
          <w:szCs w:val="28"/>
          <w:lang w:val="en-US" w:eastAsia="zh-CN"/>
        </w:rPr>
        <w:t>磋商</w:t>
      </w:r>
      <w:r>
        <w:rPr>
          <w:rFonts w:ascii="宋体" w:hAnsi="宋体" w:eastAsia="宋体" w:cs="宋体"/>
          <w:b/>
          <w:bCs/>
          <w:spacing w:val="-4"/>
          <w:sz w:val="28"/>
          <w:szCs w:val="28"/>
        </w:rPr>
        <w:t>文件的澄清或修改</w:t>
      </w:r>
    </w:p>
    <w:p w14:paraId="3D39ECCD">
      <w:pPr>
        <w:widowControl w:val="0"/>
        <w:tabs>
          <w:tab w:val="left" w:pos="840"/>
        </w:tabs>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val="zh-CN" w:eastAsia="zh-CN"/>
        </w:rPr>
      </w:pPr>
      <w:bookmarkStart w:id="11" w:name="bookmark11"/>
      <w:bookmarkEnd w:id="11"/>
      <w:bookmarkStart w:id="12" w:name="bookmark12"/>
      <w:bookmarkEnd w:id="12"/>
      <w:r>
        <w:rPr>
          <w:rFonts w:hint="eastAsia" w:ascii="宋体" w:hAnsi="宋体" w:eastAsia="宋体" w:cs="宋体"/>
          <w:snapToGrid/>
          <w:kern w:val="0"/>
          <w:sz w:val="24"/>
          <w:szCs w:val="24"/>
          <w:lang w:val="zh-CN" w:eastAsia="zh-CN"/>
        </w:rPr>
        <w:t>6.1 在提交首次响应文件截止期前，采购人或采购代理机构可对竞争性磋商文件进行必要的修改或者澄清。</w:t>
      </w:r>
    </w:p>
    <w:p w14:paraId="267EDDCC">
      <w:pPr>
        <w:widowControl w:val="0"/>
        <w:tabs>
          <w:tab w:val="left" w:pos="840"/>
        </w:tabs>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val="zh-CN" w:eastAsia="zh-CN"/>
        </w:rPr>
      </w:pPr>
      <w:r>
        <w:rPr>
          <w:rFonts w:hint="eastAsia" w:ascii="宋体" w:hAnsi="宋体" w:eastAsia="宋体" w:cs="宋体"/>
          <w:snapToGrid/>
          <w:kern w:val="0"/>
          <w:sz w:val="24"/>
          <w:szCs w:val="24"/>
          <w:lang w:val="zh-CN" w:eastAsia="zh-CN"/>
        </w:rPr>
        <w:t>6.2 采购代理机构对已发出竞争性磋商文件进行必要的澄清或者修改的，澄清或者修改的内容可能影响响应文件编制的，在竞争性磋商文件要求提交首次响应文件截止时间5日前，在《青海政府采购网》、《青海省电子招标投标公共服务平台》上发布公告；不足5日的，顺延提交首次响应文件的截止时间。该澄清或者修改的内容为竞争性磋商文件的组成部分。</w:t>
      </w:r>
    </w:p>
    <w:p w14:paraId="13707CEF">
      <w:pPr>
        <w:widowControl w:val="0"/>
        <w:tabs>
          <w:tab w:val="left" w:pos="840"/>
        </w:tabs>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val="zh-CN" w:eastAsia="zh-CN"/>
        </w:rPr>
      </w:pPr>
      <w:r>
        <w:rPr>
          <w:rFonts w:hint="eastAsia" w:ascii="宋体" w:hAnsi="宋体" w:eastAsia="宋体" w:cs="宋体"/>
          <w:snapToGrid/>
          <w:kern w:val="0"/>
          <w:sz w:val="24"/>
          <w:szCs w:val="24"/>
          <w:lang w:val="zh-CN" w:eastAsia="zh-CN"/>
        </w:rPr>
        <w:t>6.3 在提交响应文件截止时间前，采购人或采购代理机构可以视采购具体情况，延长提交响应文件截止时间和开启时间，并在竞争性磋商文件要求提交响应文件的截止时间三日前，将变更时间以书面形式通知所有购买了竞争性磋商文件的供应商，同时在发布本次竞争性磋商公告的网站发布变更公告。</w:t>
      </w:r>
    </w:p>
    <w:p w14:paraId="6EBFF368">
      <w:pPr>
        <w:spacing w:before="155" w:line="225" w:lineRule="auto"/>
        <w:ind w:left="2552"/>
        <w:outlineLvl w:val="0"/>
        <w:rPr>
          <w:rFonts w:ascii="宋体" w:hAnsi="宋体" w:eastAsia="宋体" w:cs="宋体"/>
          <w:sz w:val="35"/>
          <w:szCs w:val="35"/>
        </w:rPr>
      </w:pPr>
      <w:r>
        <w:rPr>
          <w:rFonts w:ascii="宋体" w:hAnsi="宋体" w:eastAsia="宋体" w:cs="宋体"/>
          <w:b/>
          <w:bCs/>
          <w:spacing w:val="6"/>
          <w:sz w:val="35"/>
          <w:szCs w:val="35"/>
        </w:rPr>
        <w:t>三、</w:t>
      </w:r>
      <w:r>
        <w:rPr>
          <w:rFonts w:hint="eastAsia" w:ascii="宋体" w:hAnsi="宋体" w:eastAsia="宋体" w:cs="宋体"/>
          <w:b/>
          <w:bCs/>
          <w:spacing w:val="6"/>
          <w:sz w:val="35"/>
          <w:szCs w:val="35"/>
          <w:lang w:val="en-US" w:eastAsia="zh-CN"/>
        </w:rPr>
        <w:t>响应</w:t>
      </w:r>
      <w:r>
        <w:rPr>
          <w:rFonts w:ascii="宋体" w:hAnsi="宋体" w:eastAsia="宋体" w:cs="宋体"/>
          <w:b/>
          <w:bCs/>
          <w:spacing w:val="6"/>
          <w:sz w:val="35"/>
          <w:szCs w:val="35"/>
        </w:rPr>
        <w:t>文件的编制</w:t>
      </w:r>
    </w:p>
    <w:p w14:paraId="78E03229">
      <w:pPr>
        <w:spacing w:before="163" w:line="220" w:lineRule="auto"/>
        <w:ind w:left="31"/>
        <w:outlineLvl w:val="0"/>
        <w:rPr>
          <w:rFonts w:ascii="宋体" w:hAnsi="宋体" w:eastAsia="宋体" w:cs="宋体"/>
          <w:sz w:val="28"/>
          <w:szCs w:val="28"/>
        </w:rPr>
      </w:pPr>
      <w:r>
        <w:rPr>
          <w:rFonts w:ascii="宋体" w:hAnsi="宋体" w:eastAsia="宋体" w:cs="宋体"/>
          <w:b/>
          <w:bCs/>
          <w:spacing w:val="-4"/>
          <w:sz w:val="28"/>
          <w:szCs w:val="28"/>
        </w:rPr>
        <w:t>7.</w:t>
      </w:r>
      <w:r>
        <w:rPr>
          <w:rFonts w:hint="eastAsia" w:ascii="宋体" w:hAnsi="宋体" w:eastAsia="宋体" w:cs="宋体"/>
          <w:b/>
          <w:bCs/>
          <w:spacing w:val="-4"/>
          <w:sz w:val="28"/>
          <w:szCs w:val="28"/>
          <w:lang w:val="en-US" w:eastAsia="zh-CN"/>
        </w:rPr>
        <w:t>响应</w:t>
      </w:r>
      <w:r>
        <w:rPr>
          <w:rFonts w:ascii="宋体" w:hAnsi="宋体" w:eastAsia="宋体" w:cs="宋体"/>
          <w:b/>
          <w:bCs/>
          <w:spacing w:val="-4"/>
          <w:sz w:val="28"/>
          <w:szCs w:val="28"/>
        </w:rPr>
        <w:t>文件的语言及计量单位</w:t>
      </w:r>
    </w:p>
    <w:p w14:paraId="4BF9DEF9">
      <w:pPr>
        <w:spacing w:before="217" w:line="401" w:lineRule="auto"/>
        <w:ind w:left="27" w:right="37" w:hanging="3"/>
        <w:rPr>
          <w:rFonts w:ascii="宋体" w:hAnsi="宋体" w:eastAsia="宋体" w:cs="宋体"/>
          <w:sz w:val="24"/>
          <w:szCs w:val="24"/>
        </w:rPr>
      </w:pPr>
      <w:r>
        <w:rPr>
          <w:rFonts w:ascii="宋体" w:hAnsi="宋体" w:eastAsia="宋体" w:cs="宋体"/>
          <w:spacing w:val="4"/>
          <w:sz w:val="24"/>
          <w:szCs w:val="24"/>
        </w:rPr>
        <w:t>7.1 供应商提交的投标文件以及供应商与采购人或者采购代</w:t>
      </w:r>
      <w:r>
        <w:rPr>
          <w:rFonts w:ascii="宋体" w:hAnsi="宋体" w:eastAsia="宋体" w:cs="宋体"/>
          <w:spacing w:val="3"/>
          <w:sz w:val="24"/>
          <w:szCs w:val="24"/>
        </w:rPr>
        <w:t>理机构就此</w:t>
      </w:r>
      <w:r>
        <w:rPr>
          <w:rFonts w:hint="eastAsia" w:ascii="宋体" w:hAnsi="宋体" w:eastAsia="宋体" w:cs="宋体"/>
          <w:spacing w:val="3"/>
          <w:sz w:val="24"/>
          <w:szCs w:val="24"/>
          <w:lang w:val="en-US" w:eastAsia="zh-CN"/>
        </w:rPr>
        <w:t>响应</w:t>
      </w:r>
      <w:r>
        <w:rPr>
          <w:rFonts w:ascii="宋体" w:hAnsi="宋体" w:eastAsia="宋体" w:cs="宋体"/>
          <w:spacing w:val="-3"/>
          <w:sz w:val="24"/>
          <w:szCs w:val="24"/>
        </w:rPr>
        <w:t>发生的所有来往函电均应使用简体中文。除签名、盖章、专用名称等特</w:t>
      </w:r>
      <w:r>
        <w:rPr>
          <w:rFonts w:ascii="宋体" w:hAnsi="宋体" w:eastAsia="宋体" w:cs="宋体"/>
          <w:spacing w:val="-4"/>
          <w:sz w:val="24"/>
          <w:szCs w:val="24"/>
        </w:rPr>
        <w:t>殊情形</w:t>
      </w:r>
      <w:r>
        <w:rPr>
          <w:rFonts w:ascii="宋体" w:hAnsi="宋体" w:eastAsia="宋体" w:cs="宋体"/>
          <w:sz w:val="24"/>
          <w:szCs w:val="24"/>
        </w:rPr>
        <w:t xml:space="preserve"> </w:t>
      </w:r>
      <w:r>
        <w:rPr>
          <w:rFonts w:ascii="宋体" w:hAnsi="宋体" w:eastAsia="宋体" w:cs="宋体"/>
          <w:spacing w:val="-1"/>
          <w:sz w:val="24"/>
          <w:szCs w:val="24"/>
        </w:rPr>
        <w:t>外，以中文汉语以外的文字表述的投标文件视同未提供。</w:t>
      </w:r>
    </w:p>
    <w:p w14:paraId="7597C585">
      <w:pPr>
        <w:spacing w:before="1" w:line="309" w:lineRule="auto"/>
        <w:ind w:left="24" w:right="35" w:firstLine="484"/>
        <w:rPr>
          <w:rFonts w:ascii="宋体" w:hAnsi="宋体" w:eastAsia="宋体" w:cs="宋体"/>
          <w:sz w:val="24"/>
          <w:szCs w:val="24"/>
        </w:rPr>
      </w:pPr>
      <w:r>
        <w:rPr>
          <w:rFonts w:ascii="宋体" w:hAnsi="宋体" w:eastAsia="宋体" w:cs="宋体"/>
          <w:spacing w:val="-3"/>
          <w:sz w:val="24"/>
          <w:szCs w:val="24"/>
        </w:rPr>
        <w:t>7.2 除</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文件中另有规定外，</w:t>
      </w:r>
      <w:r>
        <w:rPr>
          <w:rFonts w:hint="eastAsia" w:ascii="宋体" w:hAnsi="宋体" w:eastAsia="宋体" w:cs="宋体"/>
          <w:spacing w:val="-3"/>
          <w:sz w:val="24"/>
          <w:szCs w:val="24"/>
          <w:lang w:val="en-US" w:eastAsia="zh-CN"/>
        </w:rPr>
        <w:t>响应</w:t>
      </w:r>
      <w:r>
        <w:rPr>
          <w:rFonts w:ascii="宋体" w:hAnsi="宋体" w:eastAsia="宋体" w:cs="宋体"/>
          <w:spacing w:val="-3"/>
          <w:sz w:val="24"/>
          <w:szCs w:val="24"/>
        </w:rPr>
        <w:t>文件所使用的计量单位，均</w:t>
      </w:r>
      <w:r>
        <w:rPr>
          <w:rFonts w:ascii="宋体" w:hAnsi="宋体" w:eastAsia="宋体" w:cs="宋体"/>
          <w:spacing w:val="-4"/>
          <w:sz w:val="24"/>
          <w:szCs w:val="24"/>
        </w:rPr>
        <w:t>须采用国家</w:t>
      </w:r>
      <w:r>
        <w:rPr>
          <w:rFonts w:ascii="宋体" w:hAnsi="宋体" w:eastAsia="宋体" w:cs="宋体"/>
          <w:sz w:val="24"/>
          <w:szCs w:val="24"/>
        </w:rPr>
        <w:t xml:space="preserve"> </w:t>
      </w:r>
      <w:r>
        <w:rPr>
          <w:rFonts w:ascii="宋体" w:hAnsi="宋体" w:eastAsia="宋体" w:cs="宋体"/>
          <w:spacing w:val="-2"/>
          <w:sz w:val="24"/>
          <w:szCs w:val="24"/>
        </w:rPr>
        <w:t>法定计量单位。</w:t>
      </w:r>
    </w:p>
    <w:p w14:paraId="5E43E128">
      <w:pPr>
        <w:spacing w:before="233" w:line="310" w:lineRule="auto"/>
        <w:ind w:left="23" w:right="35" w:firstLine="485"/>
        <w:rPr>
          <w:rFonts w:ascii="宋体" w:hAnsi="宋体" w:eastAsia="宋体" w:cs="宋体"/>
          <w:sz w:val="24"/>
          <w:szCs w:val="24"/>
        </w:rPr>
      </w:pPr>
      <w:r>
        <w:rPr>
          <w:rFonts w:ascii="宋体" w:hAnsi="宋体" w:eastAsia="宋体" w:cs="宋体"/>
          <w:spacing w:val="-4"/>
          <w:sz w:val="24"/>
          <w:szCs w:val="24"/>
        </w:rPr>
        <w:t>7.3</w:t>
      </w:r>
      <w:r>
        <w:rPr>
          <w:rFonts w:ascii="宋体" w:hAnsi="宋体" w:eastAsia="宋体" w:cs="宋体"/>
          <w:spacing w:val="28"/>
          <w:sz w:val="24"/>
          <w:szCs w:val="24"/>
        </w:rPr>
        <w:t xml:space="preserve"> </w:t>
      </w:r>
      <w:r>
        <w:rPr>
          <w:rFonts w:ascii="宋体" w:hAnsi="宋体" w:eastAsia="宋体" w:cs="宋体"/>
          <w:spacing w:val="-4"/>
          <w:sz w:val="24"/>
          <w:szCs w:val="24"/>
        </w:rPr>
        <w:t>附有外文资料的须翻译成中文，并加盖供应商公章，如果翻译的中</w:t>
      </w:r>
      <w:r>
        <w:rPr>
          <w:rFonts w:ascii="宋体" w:hAnsi="宋体" w:eastAsia="宋体" w:cs="宋体"/>
          <w:spacing w:val="-5"/>
          <w:sz w:val="24"/>
          <w:szCs w:val="24"/>
        </w:rPr>
        <w:t>文资</w:t>
      </w:r>
      <w:r>
        <w:rPr>
          <w:rFonts w:ascii="宋体" w:hAnsi="宋体" w:eastAsia="宋体" w:cs="宋体"/>
          <w:sz w:val="24"/>
          <w:szCs w:val="24"/>
        </w:rPr>
        <w:t xml:space="preserve"> 料与外文资料出现差异与矛盾时，以中文为准，</w:t>
      </w:r>
      <w:r>
        <w:rPr>
          <w:rFonts w:ascii="宋体" w:hAnsi="宋体" w:eastAsia="宋体" w:cs="宋体"/>
          <w:spacing w:val="-1"/>
          <w:sz w:val="24"/>
          <w:szCs w:val="24"/>
        </w:rPr>
        <w:t>其准确性由供应商负责。</w:t>
      </w:r>
    </w:p>
    <w:p w14:paraId="694C8BD3">
      <w:pPr>
        <w:spacing w:before="198" w:line="219" w:lineRule="auto"/>
        <w:ind w:left="26"/>
        <w:outlineLvl w:val="0"/>
        <w:rPr>
          <w:rFonts w:ascii="宋体" w:hAnsi="宋体" w:eastAsia="宋体" w:cs="宋体"/>
          <w:sz w:val="28"/>
          <w:szCs w:val="28"/>
        </w:rPr>
      </w:pPr>
      <w:bookmarkStart w:id="13" w:name="bookmark13"/>
      <w:bookmarkEnd w:id="13"/>
      <w:r>
        <w:rPr>
          <w:rFonts w:ascii="宋体" w:hAnsi="宋体" w:eastAsia="宋体" w:cs="宋体"/>
          <w:b/>
          <w:bCs/>
          <w:spacing w:val="-4"/>
          <w:sz w:val="28"/>
          <w:szCs w:val="28"/>
        </w:rPr>
        <w:t>8.投标报价及币种</w:t>
      </w:r>
    </w:p>
    <w:p w14:paraId="5B0C6761">
      <w:pPr>
        <w:spacing w:before="128" w:line="313" w:lineRule="auto"/>
        <w:ind w:left="36" w:right="35" w:firstLine="227"/>
        <w:rPr>
          <w:rFonts w:ascii="宋体" w:hAnsi="宋体" w:eastAsia="宋体" w:cs="宋体"/>
          <w:sz w:val="24"/>
          <w:szCs w:val="24"/>
        </w:rPr>
      </w:pPr>
      <w:r>
        <w:rPr>
          <w:rFonts w:ascii="宋体" w:hAnsi="宋体" w:eastAsia="宋体" w:cs="宋体"/>
          <w:spacing w:val="-3"/>
          <w:sz w:val="24"/>
          <w:szCs w:val="24"/>
        </w:rPr>
        <w:t>8.1 投标报价为投标总价。投标报价必须包括：完成本合同服务内容可能发生</w:t>
      </w:r>
      <w:r>
        <w:rPr>
          <w:rFonts w:ascii="宋体" w:hAnsi="宋体" w:eastAsia="宋体" w:cs="宋体"/>
          <w:spacing w:val="3"/>
          <w:sz w:val="24"/>
          <w:szCs w:val="24"/>
        </w:rPr>
        <w:t xml:space="preserve"> </w:t>
      </w:r>
      <w:r>
        <w:rPr>
          <w:rFonts w:ascii="宋体" w:hAnsi="宋体" w:eastAsia="宋体" w:cs="宋体"/>
          <w:spacing w:val="-3"/>
          <w:sz w:val="24"/>
          <w:szCs w:val="24"/>
        </w:rPr>
        <w:t>的各项费用，包括但不限于</w:t>
      </w:r>
      <w:r>
        <w:rPr>
          <w:rFonts w:hint="eastAsia" w:ascii="宋体" w:hAnsi="宋体" w:eastAsia="宋体" w:cs="宋体"/>
          <w:snapToGrid/>
          <w:color w:val="000000"/>
          <w:kern w:val="0"/>
          <w:sz w:val="24"/>
          <w:szCs w:val="22"/>
          <w:lang w:val="zh-CN" w:eastAsia="zh-CN"/>
        </w:rPr>
        <w:t>差旅费、劳务费、人工成本、设备费用、研发与设计费用、咨询费用、招标代理服务费、税金及不可预见费等全部费用</w:t>
      </w:r>
      <w:r>
        <w:rPr>
          <w:rFonts w:ascii="宋体" w:hAnsi="宋体" w:eastAsia="宋体" w:cs="宋体"/>
          <w:spacing w:val="-1"/>
          <w:sz w:val="24"/>
          <w:szCs w:val="24"/>
        </w:rPr>
        <w:t>。</w:t>
      </w:r>
    </w:p>
    <w:p w14:paraId="7FA1163D">
      <w:pPr>
        <w:spacing w:before="183" w:line="218" w:lineRule="auto"/>
        <w:ind w:left="264"/>
        <w:rPr>
          <w:rFonts w:ascii="宋体" w:hAnsi="宋体" w:eastAsia="宋体" w:cs="宋体"/>
          <w:sz w:val="24"/>
          <w:szCs w:val="24"/>
        </w:rPr>
      </w:pPr>
      <w:r>
        <w:rPr>
          <w:rFonts w:ascii="宋体" w:hAnsi="宋体" w:eastAsia="宋体" w:cs="宋体"/>
          <w:spacing w:val="-1"/>
          <w:sz w:val="24"/>
          <w:szCs w:val="24"/>
        </w:rPr>
        <w:t>8.2 投标报价有效期与投标有效期一致。</w:t>
      </w:r>
    </w:p>
    <w:p w14:paraId="40EE673E">
      <w:pPr>
        <w:spacing w:before="185" w:line="218" w:lineRule="auto"/>
        <w:ind w:left="264"/>
        <w:rPr>
          <w:rFonts w:ascii="宋体" w:hAnsi="宋体" w:eastAsia="宋体" w:cs="宋体"/>
          <w:sz w:val="24"/>
          <w:szCs w:val="24"/>
        </w:rPr>
      </w:pPr>
      <w:r>
        <w:rPr>
          <w:rFonts w:ascii="宋体" w:hAnsi="宋体" w:eastAsia="宋体" w:cs="宋体"/>
          <w:spacing w:val="-1"/>
          <w:sz w:val="24"/>
          <w:szCs w:val="24"/>
        </w:rPr>
        <w:t>8.3 投标报价为闭口价，即中标后在合同有效期内价格不变。</w:t>
      </w:r>
    </w:p>
    <w:p w14:paraId="11F498F5">
      <w:pPr>
        <w:spacing w:before="184" w:line="219" w:lineRule="auto"/>
        <w:ind w:left="264"/>
        <w:rPr>
          <w:rFonts w:ascii="宋体" w:hAnsi="宋体" w:eastAsia="宋体" w:cs="宋体"/>
          <w:sz w:val="24"/>
          <w:szCs w:val="24"/>
        </w:rPr>
      </w:pPr>
      <w:r>
        <w:rPr>
          <w:rFonts w:ascii="宋体" w:hAnsi="宋体" w:eastAsia="宋体" w:cs="宋体"/>
          <w:spacing w:val="-1"/>
          <w:sz w:val="24"/>
          <w:szCs w:val="24"/>
        </w:rPr>
        <w:t>8.4 投标币种是人民币。</w:t>
      </w:r>
    </w:p>
    <w:p w14:paraId="71CCD02A">
      <w:pPr>
        <w:spacing w:before="244" w:line="221" w:lineRule="auto"/>
        <w:ind w:left="26"/>
        <w:outlineLvl w:val="0"/>
        <w:rPr>
          <w:rFonts w:ascii="宋体" w:hAnsi="宋体" w:eastAsia="宋体" w:cs="宋体"/>
          <w:sz w:val="28"/>
          <w:szCs w:val="28"/>
        </w:rPr>
      </w:pPr>
      <w:bookmarkStart w:id="14" w:name="bookmark14"/>
      <w:bookmarkEnd w:id="14"/>
      <w:r>
        <w:rPr>
          <w:rFonts w:ascii="宋体" w:hAnsi="宋体" w:eastAsia="宋体" w:cs="宋体"/>
          <w:b/>
          <w:bCs/>
          <w:spacing w:val="-4"/>
          <w:sz w:val="28"/>
          <w:szCs w:val="28"/>
        </w:rPr>
        <w:t>9.投标保证金</w:t>
      </w:r>
    </w:p>
    <w:p w14:paraId="12B7E10D">
      <w:pPr>
        <w:spacing w:before="125" w:line="360" w:lineRule="auto"/>
        <w:ind w:left="24" w:right="35" w:firstLine="480"/>
        <w:rPr>
          <w:rFonts w:ascii="宋体" w:hAnsi="宋体" w:eastAsia="宋体" w:cs="宋体"/>
          <w:sz w:val="24"/>
          <w:szCs w:val="24"/>
        </w:rPr>
      </w:pPr>
      <w:r>
        <w:rPr>
          <w:rFonts w:ascii="宋体" w:hAnsi="宋体" w:eastAsia="宋体" w:cs="宋体"/>
          <w:spacing w:val="-3"/>
          <w:sz w:val="24"/>
          <w:szCs w:val="24"/>
        </w:rPr>
        <w:t>9.1 供应商须在投标截止期前按以下要求交纳投标保证金（说明：收取的投</w:t>
      </w:r>
      <w:r>
        <w:rPr>
          <w:rFonts w:ascii="宋体" w:hAnsi="宋体" w:eastAsia="宋体" w:cs="宋体"/>
          <w:sz w:val="24"/>
          <w:szCs w:val="24"/>
        </w:rPr>
        <w:t xml:space="preserve"> </w:t>
      </w:r>
      <w:r>
        <w:rPr>
          <w:rFonts w:ascii="宋体" w:hAnsi="宋体" w:eastAsia="宋体" w:cs="宋体"/>
          <w:spacing w:val="-1"/>
          <w:sz w:val="24"/>
          <w:szCs w:val="24"/>
        </w:rPr>
        <w:t>标保证金不得超过采购项目预算金额的2%</w:t>
      </w:r>
      <w:r>
        <w:rPr>
          <w:rFonts w:ascii="宋体" w:hAnsi="宋体" w:eastAsia="宋体" w:cs="宋体"/>
          <w:spacing w:val="3"/>
          <w:sz w:val="24"/>
          <w:szCs w:val="24"/>
        </w:rPr>
        <w:t>）：</w:t>
      </w:r>
    </w:p>
    <w:p w14:paraId="465E056F">
      <w:pPr>
        <w:spacing w:line="220" w:lineRule="auto"/>
        <w:ind w:left="506"/>
        <w:rPr>
          <w:rFonts w:ascii="宋体" w:hAnsi="宋体" w:eastAsia="宋体" w:cs="宋体"/>
          <w:sz w:val="24"/>
          <w:szCs w:val="24"/>
        </w:rPr>
      </w:pPr>
      <w:r>
        <w:rPr>
          <w:rFonts w:ascii="宋体" w:hAnsi="宋体" w:eastAsia="宋体" w:cs="宋体"/>
          <w:spacing w:val="5"/>
          <w:sz w:val="24"/>
          <w:szCs w:val="24"/>
        </w:rPr>
        <w:t>投标保证金:</w:t>
      </w:r>
    </w:p>
    <w:p w14:paraId="4B0DCD1B">
      <w:pPr>
        <w:spacing w:before="183" w:line="219" w:lineRule="auto"/>
        <w:ind w:left="503"/>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0000.00元（大写：</w:t>
      </w:r>
      <w:r>
        <w:rPr>
          <w:rFonts w:hint="eastAsia" w:ascii="宋体" w:hAnsi="宋体" w:eastAsia="宋体" w:cs="宋体"/>
          <w:spacing w:val="-1"/>
          <w:sz w:val="24"/>
          <w:szCs w:val="24"/>
          <w:lang w:val="en-US" w:eastAsia="zh-CN"/>
        </w:rPr>
        <w:t>贰</w:t>
      </w:r>
      <w:r>
        <w:rPr>
          <w:rFonts w:ascii="宋体" w:hAnsi="宋体" w:eastAsia="宋体" w:cs="宋体"/>
          <w:spacing w:val="-1"/>
          <w:sz w:val="24"/>
          <w:szCs w:val="24"/>
        </w:rPr>
        <w:t>万元整）</w:t>
      </w:r>
    </w:p>
    <w:p w14:paraId="060E1A70">
      <w:pPr>
        <w:spacing w:before="181" w:line="219" w:lineRule="auto"/>
        <w:ind w:left="511"/>
        <w:rPr>
          <w:rFonts w:hint="eastAsia" w:ascii="宋体" w:hAnsi="宋体" w:eastAsia="宋体" w:cs="宋体"/>
          <w:sz w:val="24"/>
          <w:szCs w:val="24"/>
          <w:lang w:eastAsia="zh-CN"/>
        </w:rPr>
      </w:pPr>
      <w:r>
        <w:rPr>
          <w:rFonts w:ascii="宋体" w:hAnsi="宋体" w:eastAsia="宋体" w:cs="宋体"/>
          <w:spacing w:val="-1"/>
          <w:sz w:val="24"/>
          <w:szCs w:val="24"/>
        </w:rPr>
        <w:t>收款单位：</w:t>
      </w:r>
      <w:r>
        <w:rPr>
          <w:rFonts w:hint="eastAsia" w:ascii="宋体" w:hAnsi="宋体" w:eastAsia="宋体" w:cs="宋体"/>
          <w:spacing w:val="-1"/>
          <w:sz w:val="24"/>
          <w:szCs w:val="24"/>
          <w:lang w:eastAsia="zh-CN"/>
        </w:rPr>
        <w:t>青海省招标有限责任公司</w:t>
      </w:r>
    </w:p>
    <w:p w14:paraId="520C1C3D">
      <w:pPr>
        <w:spacing w:before="184" w:line="219" w:lineRule="auto"/>
        <w:ind w:left="504"/>
        <w:rPr>
          <w:rFonts w:ascii="宋体" w:hAnsi="宋体" w:eastAsia="宋体" w:cs="宋体"/>
          <w:spacing w:val="-1"/>
          <w:sz w:val="24"/>
          <w:szCs w:val="24"/>
        </w:rPr>
      </w:pPr>
      <w:r>
        <w:rPr>
          <w:rFonts w:ascii="宋体" w:hAnsi="宋体" w:eastAsia="宋体" w:cs="宋体"/>
          <w:spacing w:val="-1"/>
          <w:sz w:val="24"/>
          <w:szCs w:val="24"/>
        </w:rPr>
        <w:t>开 户 行：</w:t>
      </w:r>
      <w:r>
        <w:rPr>
          <w:rFonts w:hint="eastAsia" w:ascii="宋体" w:hAnsi="宋体" w:eastAsia="宋体" w:cs="宋体"/>
          <w:spacing w:val="-1"/>
          <w:sz w:val="24"/>
          <w:szCs w:val="24"/>
        </w:rPr>
        <w:t>中国民生银行股份有限公司西宁分行营业部</w:t>
      </w:r>
      <w:r>
        <w:rPr>
          <w:rFonts w:ascii="宋体" w:hAnsi="宋体" w:eastAsia="宋体" w:cs="宋体"/>
          <w:spacing w:val="-1"/>
          <w:sz w:val="24"/>
          <w:szCs w:val="24"/>
        </w:rPr>
        <w:t>（保证金专用）</w:t>
      </w:r>
    </w:p>
    <w:p w14:paraId="54E387D6">
      <w:pPr>
        <w:spacing w:before="184" w:line="219" w:lineRule="auto"/>
        <w:ind w:left="504"/>
        <w:rPr>
          <w:rFonts w:ascii="宋体" w:hAnsi="宋体" w:eastAsia="宋体" w:cs="宋体"/>
          <w:spacing w:val="-1"/>
          <w:sz w:val="24"/>
          <w:szCs w:val="24"/>
        </w:rPr>
      </w:pPr>
      <w:r>
        <w:rPr>
          <w:rFonts w:hint="eastAsia" w:ascii="宋体" w:hAnsi="宋体" w:eastAsia="宋体" w:cs="宋体"/>
          <w:spacing w:val="-1"/>
          <w:sz w:val="24"/>
          <w:szCs w:val="24"/>
        </w:rPr>
        <w:t>行  号：305851007001</w:t>
      </w:r>
    </w:p>
    <w:p w14:paraId="0731F5CF">
      <w:pPr>
        <w:spacing w:before="183" w:line="220" w:lineRule="auto"/>
        <w:ind w:left="504"/>
        <w:rPr>
          <w:rFonts w:ascii="宋体" w:hAnsi="宋体" w:eastAsia="宋体" w:cs="宋体"/>
          <w:sz w:val="24"/>
          <w:szCs w:val="24"/>
        </w:rPr>
      </w:pPr>
      <w:r>
        <w:rPr>
          <w:rFonts w:ascii="宋体" w:hAnsi="宋体" w:eastAsia="宋体" w:cs="宋体"/>
          <w:spacing w:val="-1"/>
          <w:sz w:val="24"/>
          <w:szCs w:val="24"/>
        </w:rPr>
        <w:t>银行账号：</w:t>
      </w:r>
      <w:r>
        <w:rPr>
          <w:rFonts w:hint="eastAsia" w:ascii="宋体" w:hAnsi="宋体" w:eastAsia="宋体" w:cs="宋体"/>
          <w:spacing w:val="-1"/>
          <w:sz w:val="24"/>
          <w:szCs w:val="24"/>
        </w:rPr>
        <w:t>9902001821604467</w:t>
      </w:r>
    </w:p>
    <w:p w14:paraId="536702CF">
      <w:pPr>
        <w:spacing w:before="183" w:line="219" w:lineRule="auto"/>
        <w:ind w:left="508"/>
        <w:rPr>
          <w:rFonts w:ascii="宋体" w:hAnsi="宋体" w:eastAsia="宋体" w:cs="宋体"/>
          <w:sz w:val="24"/>
          <w:szCs w:val="24"/>
        </w:rPr>
      </w:pPr>
      <w:r>
        <w:rPr>
          <w:rFonts w:ascii="宋体" w:hAnsi="宋体" w:eastAsia="宋体" w:cs="宋体"/>
          <w:spacing w:val="-1"/>
          <w:sz w:val="24"/>
          <w:szCs w:val="24"/>
        </w:rPr>
        <w:t>交纳时间：2025年</w:t>
      </w:r>
      <w:r>
        <w:rPr>
          <w:rFonts w:hint="eastAsia" w:ascii="宋体" w:hAnsi="宋体" w:eastAsia="宋体" w:cs="宋体"/>
          <w:spacing w:val="-1"/>
          <w:sz w:val="24"/>
          <w:szCs w:val="24"/>
          <w:lang w:val="en-US" w:eastAsia="zh-CN"/>
        </w:rPr>
        <w:t>07</w:t>
      </w:r>
      <w:r>
        <w:rPr>
          <w:rFonts w:ascii="宋体" w:hAnsi="宋体" w:eastAsia="宋体" w:cs="宋体"/>
          <w:spacing w:val="-1"/>
          <w:sz w:val="24"/>
          <w:szCs w:val="24"/>
        </w:rPr>
        <w:t>月</w:t>
      </w: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日09时</w:t>
      </w:r>
      <w:r>
        <w:rPr>
          <w:rFonts w:hint="eastAsia" w:ascii="宋体" w:hAnsi="宋体" w:eastAsia="宋体" w:cs="宋体"/>
          <w:spacing w:val="-1"/>
          <w:sz w:val="24"/>
          <w:szCs w:val="24"/>
          <w:lang w:val="en-US" w:eastAsia="zh-CN"/>
        </w:rPr>
        <w:t>0</w:t>
      </w:r>
      <w:r>
        <w:rPr>
          <w:rFonts w:ascii="宋体" w:hAnsi="宋体" w:eastAsia="宋体" w:cs="宋体"/>
          <w:spacing w:val="-1"/>
          <w:sz w:val="24"/>
          <w:szCs w:val="24"/>
        </w:rPr>
        <w:t>0分前，以银行到账时间为准。</w:t>
      </w:r>
    </w:p>
    <w:p w14:paraId="59A50599">
      <w:pPr>
        <w:spacing w:before="182" w:line="219" w:lineRule="auto"/>
        <w:ind w:left="507"/>
        <w:rPr>
          <w:rFonts w:ascii="宋体" w:hAnsi="宋体" w:eastAsia="宋体" w:cs="宋体"/>
          <w:sz w:val="24"/>
          <w:szCs w:val="24"/>
        </w:rPr>
      </w:pPr>
      <w:r>
        <w:rPr>
          <w:rFonts w:ascii="宋体" w:hAnsi="宋体" w:eastAsia="宋体" w:cs="宋体"/>
          <w:spacing w:val="-1"/>
          <w:sz w:val="24"/>
          <w:szCs w:val="24"/>
        </w:rPr>
        <w:t>如采购项目变更开标时间，则保证金交纳时间相应顺延。</w:t>
      </w:r>
    </w:p>
    <w:p w14:paraId="5F762386">
      <w:pPr>
        <w:spacing w:before="280" w:line="309" w:lineRule="auto"/>
        <w:ind w:left="26" w:right="35" w:firstLine="478"/>
        <w:rPr>
          <w:rFonts w:ascii="宋体" w:hAnsi="宋体" w:eastAsia="宋体" w:cs="宋体"/>
          <w:sz w:val="24"/>
          <w:szCs w:val="24"/>
        </w:rPr>
      </w:pPr>
      <w:r>
        <w:rPr>
          <w:rFonts w:ascii="宋体" w:hAnsi="宋体" w:eastAsia="宋体" w:cs="宋体"/>
          <w:spacing w:val="-3"/>
          <w:sz w:val="24"/>
          <w:szCs w:val="24"/>
        </w:rPr>
        <w:t>9.2 缴费方式：投标保证金应当以支票、汇票、本票或者金融机构、担保机</w:t>
      </w:r>
      <w:r>
        <w:rPr>
          <w:rFonts w:ascii="宋体" w:hAnsi="宋体" w:eastAsia="宋体" w:cs="宋体"/>
          <w:sz w:val="24"/>
          <w:szCs w:val="24"/>
        </w:rPr>
        <w:t xml:space="preserve"> </w:t>
      </w:r>
      <w:r>
        <w:rPr>
          <w:rFonts w:ascii="宋体" w:hAnsi="宋体" w:eastAsia="宋体" w:cs="宋体"/>
          <w:spacing w:val="-1"/>
          <w:sz w:val="24"/>
          <w:szCs w:val="24"/>
        </w:rPr>
        <w:t>构出具的保函等非现金形式提交。</w:t>
      </w:r>
    </w:p>
    <w:p w14:paraId="5E9C10BA">
      <w:pPr>
        <w:spacing w:before="235" w:line="310" w:lineRule="auto"/>
        <w:ind w:left="22" w:firstLine="481"/>
        <w:rPr>
          <w:rFonts w:ascii="宋体" w:hAnsi="宋体" w:eastAsia="宋体" w:cs="宋体"/>
          <w:sz w:val="24"/>
          <w:szCs w:val="24"/>
        </w:rPr>
      </w:pPr>
      <w:r>
        <w:rPr>
          <w:rFonts w:ascii="宋体" w:hAnsi="宋体" w:eastAsia="宋体" w:cs="宋体"/>
          <w:spacing w:val="-2"/>
          <w:sz w:val="24"/>
          <w:szCs w:val="24"/>
        </w:rPr>
        <w:t xml:space="preserve">9.3 </w:t>
      </w:r>
      <w:r>
        <w:rPr>
          <w:rFonts w:hint="eastAsia" w:ascii="宋体" w:hAnsi="宋体" w:eastAsia="宋体" w:cs="宋体"/>
          <w:spacing w:val="-2"/>
          <w:sz w:val="24"/>
          <w:szCs w:val="24"/>
          <w:lang w:val="en-US" w:eastAsia="zh-CN"/>
        </w:rPr>
        <w:t>响应</w:t>
      </w:r>
      <w:r>
        <w:rPr>
          <w:rFonts w:ascii="宋体" w:hAnsi="宋体" w:eastAsia="宋体" w:cs="宋体"/>
          <w:spacing w:val="-2"/>
          <w:sz w:val="24"/>
          <w:szCs w:val="24"/>
        </w:rPr>
        <w:t>保证金退还：供应商在投标截止时间前撤回已提交的</w:t>
      </w:r>
      <w:r>
        <w:rPr>
          <w:rFonts w:hint="eastAsia" w:ascii="宋体" w:hAnsi="宋体" w:eastAsia="宋体" w:cs="宋体"/>
          <w:spacing w:val="-2"/>
          <w:sz w:val="24"/>
          <w:szCs w:val="24"/>
          <w:lang w:val="en-US" w:eastAsia="zh-CN"/>
        </w:rPr>
        <w:t>响应</w:t>
      </w:r>
      <w:r>
        <w:rPr>
          <w:rFonts w:ascii="宋体" w:hAnsi="宋体" w:eastAsia="宋体" w:cs="宋体"/>
          <w:spacing w:val="-2"/>
          <w:sz w:val="24"/>
          <w:szCs w:val="24"/>
        </w:rPr>
        <w:t>文件的，</w:t>
      </w:r>
      <w:r>
        <w:rPr>
          <w:rFonts w:ascii="宋体" w:hAnsi="宋体" w:eastAsia="宋体" w:cs="宋体"/>
          <w:sz w:val="24"/>
          <w:szCs w:val="24"/>
        </w:rPr>
        <w:t xml:space="preserve"> </w:t>
      </w:r>
      <w:r>
        <w:rPr>
          <w:rFonts w:ascii="宋体" w:hAnsi="宋体" w:eastAsia="宋体" w:cs="宋体"/>
          <w:spacing w:val="1"/>
          <w:sz w:val="24"/>
          <w:szCs w:val="24"/>
        </w:rPr>
        <w:t>采购人或采购代理机构应当自收到供应商书面撤回通知之日起</w:t>
      </w:r>
      <w:r>
        <w:rPr>
          <w:rFonts w:ascii="宋体" w:hAnsi="宋体" w:eastAsia="宋体" w:cs="宋体"/>
          <w:sz w:val="24"/>
          <w:szCs w:val="24"/>
        </w:rPr>
        <w:t>5个工作日内，退</w:t>
      </w:r>
    </w:p>
    <w:p w14:paraId="59D2C69E">
      <w:pPr>
        <w:spacing w:line="310" w:lineRule="auto"/>
        <w:rPr>
          <w:rFonts w:ascii="宋体" w:hAnsi="宋体" w:eastAsia="宋体" w:cs="宋体"/>
          <w:sz w:val="24"/>
          <w:szCs w:val="24"/>
        </w:rPr>
        <w:sectPr>
          <w:footerReference r:id="rId8" w:type="default"/>
          <w:pgSz w:w="11906" w:h="16839"/>
          <w:pgMar w:top="1431" w:right="1764" w:bottom="1223" w:left="1785" w:header="0" w:footer="1061" w:gutter="0"/>
          <w:cols w:space="720" w:num="1"/>
        </w:sectPr>
      </w:pPr>
    </w:p>
    <w:p w14:paraId="7D23951B">
      <w:pPr>
        <w:spacing w:before="218" w:line="219" w:lineRule="auto"/>
        <w:ind w:left="22"/>
        <w:rPr>
          <w:rFonts w:ascii="宋体" w:hAnsi="宋体" w:eastAsia="宋体" w:cs="宋体"/>
          <w:sz w:val="24"/>
          <w:szCs w:val="24"/>
        </w:rPr>
      </w:pPr>
      <w:r>
        <w:rPr>
          <w:rFonts w:ascii="宋体" w:hAnsi="宋体" w:eastAsia="宋体" w:cs="宋体"/>
          <w:sz w:val="24"/>
          <w:szCs w:val="24"/>
        </w:rPr>
        <w:t>还已收取的投标保证金，但因供应商自身原因导致</w:t>
      </w:r>
      <w:r>
        <w:rPr>
          <w:rFonts w:ascii="宋体" w:hAnsi="宋体" w:eastAsia="宋体" w:cs="宋体"/>
          <w:spacing w:val="-1"/>
          <w:sz w:val="24"/>
          <w:szCs w:val="24"/>
        </w:rPr>
        <w:t>无法及时退还的除外。</w:t>
      </w:r>
    </w:p>
    <w:p w14:paraId="4514EE80">
      <w:pPr>
        <w:spacing w:before="236" w:line="400" w:lineRule="auto"/>
        <w:ind w:left="24" w:right="13" w:firstLine="478"/>
        <w:jc w:val="both"/>
        <w:rPr>
          <w:rFonts w:ascii="宋体" w:hAnsi="宋体" w:eastAsia="宋体" w:cs="宋体"/>
          <w:sz w:val="24"/>
          <w:szCs w:val="24"/>
        </w:rPr>
      </w:pPr>
      <w:r>
        <w:rPr>
          <w:rFonts w:ascii="宋体" w:hAnsi="宋体" w:eastAsia="宋体" w:cs="宋体"/>
          <w:sz w:val="24"/>
          <w:szCs w:val="24"/>
        </w:rPr>
        <w:t>采购人或采购代理机构应当自中标通知书发出之日起5个工作日内退还未中</w:t>
      </w:r>
      <w:r>
        <w:rPr>
          <w:rFonts w:ascii="宋体" w:hAnsi="宋体" w:eastAsia="宋体" w:cs="宋体"/>
          <w:spacing w:val="16"/>
          <w:sz w:val="24"/>
          <w:szCs w:val="24"/>
        </w:rPr>
        <w:t xml:space="preserve"> </w:t>
      </w:r>
      <w:r>
        <w:rPr>
          <w:rFonts w:ascii="宋体" w:hAnsi="宋体" w:eastAsia="宋体" w:cs="宋体"/>
          <w:spacing w:val="-1"/>
          <w:sz w:val="24"/>
          <w:szCs w:val="24"/>
        </w:rPr>
        <w:t>标人的投标保证金，</w:t>
      </w:r>
      <w:r>
        <w:rPr>
          <w:rFonts w:ascii="宋体" w:hAnsi="宋体" w:eastAsia="宋体" w:cs="宋体"/>
          <w:spacing w:val="-71"/>
          <w:sz w:val="24"/>
          <w:szCs w:val="24"/>
        </w:rPr>
        <w:t xml:space="preserve"> </w:t>
      </w:r>
      <w:r>
        <w:rPr>
          <w:rFonts w:ascii="宋体" w:hAnsi="宋体" w:eastAsia="宋体" w:cs="宋体"/>
          <w:spacing w:val="-1"/>
          <w:sz w:val="24"/>
          <w:szCs w:val="24"/>
        </w:rPr>
        <w:t>自采购合同签订之日起5个工作日内退还中标人的投标</w:t>
      </w:r>
      <w:r>
        <w:rPr>
          <w:rFonts w:ascii="宋体" w:hAnsi="宋体" w:eastAsia="宋体" w:cs="宋体"/>
          <w:spacing w:val="-2"/>
          <w:sz w:val="24"/>
          <w:szCs w:val="24"/>
        </w:rPr>
        <w:t>保证</w:t>
      </w:r>
      <w:r>
        <w:rPr>
          <w:rFonts w:ascii="宋体" w:hAnsi="宋体" w:eastAsia="宋体" w:cs="宋体"/>
          <w:sz w:val="24"/>
          <w:szCs w:val="24"/>
        </w:rPr>
        <w:t xml:space="preserve"> </w:t>
      </w:r>
      <w:r>
        <w:rPr>
          <w:rFonts w:ascii="宋体" w:hAnsi="宋体" w:eastAsia="宋体" w:cs="宋体"/>
          <w:spacing w:val="-1"/>
          <w:sz w:val="24"/>
          <w:szCs w:val="24"/>
        </w:rPr>
        <w:t>金或者转为中标人的履约保证金。</w:t>
      </w:r>
    </w:p>
    <w:p w14:paraId="3630C068">
      <w:pPr>
        <w:spacing w:line="400" w:lineRule="auto"/>
        <w:ind w:left="25" w:right="13" w:firstLine="477"/>
        <w:jc w:val="both"/>
        <w:rPr>
          <w:rFonts w:ascii="宋体" w:hAnsi="宋体" w:eastAsia="宋体" w:cs="宋体"/>
          <w:sz w:val="24"/>
          <w:szCs w:val="24"/>
        </w:rPr>
      </w:pPr>
      <w:r>
        <w:rPr>
          <w:rFonts w:ascii="宋体" w:hAnsi="宋体" w:eastAsia="宋体" w:cs="宋体"/>
          <w:spacing w:val="-3"/>
          <w:sz w:val="24"/>
          <w:szCs w:val="24"/>
        </w:rPr>
        <w:t>采购人或采购代理机构逾期退还投标保证金的，除应当退还投标</w:t>
      </w:r>
      <w:r>
        <w:rPr>
          <w:rFonts w:ascii="宋体" w:hAnsi="宋体" w:eastAsia="宋体" w:cs="宋体"/>
          <w:spacing w:val="-4"/>
          <w:sz w:val="24"/>
          <w:szCs w:val="24"/>
        </w:rPr>
        <w:t>保证金本金</w:t>
      </w:r>
      <w:r>
        <w:rPr>
          <w:rFonts w:ascii="宋体" w:hAnsi="宋体" w:eastAsia="宋体" w:cs="宋体"/>
          <w:sz w:val="24"/>
          <w:szCs w:val="24"/>
        </w:rPr>
        <w:t xml:space="preserve"> </w:t>
      </w:r>
      <w:r>
        <w:rPr>
          <w:rFonts w:ascii="宋体" w:hAnsi="宋体" w:eastAsia="宋体" w:cs="宋体"/>
          <w:spacing w:val="-3"/>
          <w:sz w:val="24"/>
          <w:szCs w:val="24"/>
        </w:rPr>
        <w:t>外，还应当按中国人民银行同期贷款基准利率上浮20％后的利率支付超期资金占</w:t>
      </w:r>
      <w:r>
        <w:rPr>
          <w:rFonts w:ascii="宋体" w:hAnsi="宋体" w:eastAsia="宋体" w:cs="宋体"/>
          <w:spacing w:val="2"/>
          <w:sz w:val="24"/>
          <w:szCs w:val="24"/>
        </w:rPr>
        <w:t xml:space="preserve"> </w:t>
      </w:r>
      <w:r>
        <w:rPr>
          <w:rFonts w:ascii="宋体" w:hAnsi="宋体" w:eastAsia="宋体" w:cs="宋体"/>
          <w:spacing w:val="-1"/>
          <w:sz w:val="24"/>
          <w:szCs w:val="24"/>
        </w:rPr>
        <w:t>用费，但因供应商自身原因导致无法及时退还的除外。</w:t>
      </w:r>
    </w:p>
    <w:p w14:paraId="389079F8">
      <w:pPr>
        <w:spacing w:line="386" w:lineRule="auto"/>
        <w:ind w:left="24" w:right="13" w:firstLine="480"/>
        <w:rPr>
          <w:rFonts w:ascii="宋体" w:hAnsi="宋体" w:eastAsia="宋体" w:cs="宋体"/>
          <w:sz w:val="24"/>
          <w:szCs w:val="24"/>
        </w:rPr>
      </w:pPr>
      <w:r>
        <w:rPr>
          <w:rFonts w:ascii="宋体" w:hAnsi="宋体" w:eastAsia="宋体" w:cs="宋体"/>
          <w:spacing w:val="-3"/>
          <w:sz w:val="24"/>
          <w:szCs w:val="24"/>
        </w:rPr>
        <w:t xml:space="preserve">9.4 </w:t>
      </w:r>
      <w:r>
        <w:rPr>
          <w:rFonts w:hint="eastAsia" w:ascii="宋体" w:hAnsi="宋体" w:eastAsia="宋体" w:cs="宋体"/>
          <w:spacing w:val="-3"/>
          <w:sz w:val="24"/>
          <w:szCs w:val="24"/>
          <w:lang w:val="en-US" w:eastAsia="zh-CN"/>
        </w:rPr>
        <w:t>响应</w:t>
      </w:r>
      <w:r>
        <w:rPr>
          <w:rFonts w:ascii="宋体" w:hAnsi="宋体" w:eastAsia="宋体" w:cs="宋体"/>
          <w:spacing w:val="-3"/>
          <w:sz w:val="24"/>
          <w:szCs w:val="24"/>
        </w:rPr>
        <w:t>有效期内供应商撤销投标文件的，采购人或者采购代理机构可以不</w:t>
      </w:r>
      <w:r>
        <w:rPr>
          <w:rFonts w:ascii="宋体" w:hAnsi="宋体" w:eastAsia="宋体" w:cs="宋体"/>
          <w:sz w:val="24"/>
          <w:szCs w:val="24"/>
        </w:rPr>
        <w:t xml:space="preserve"> </w:t>
      </w:r>
      <w:r>
        <w:rPr>
          <w:rFonts w:ascii="宋体" w:hAnsi="宋体" w:eastAsia="宋体" w:cs="宋体"/>
          <w:spacing w:val="-2"/>
          <w:sz w:val="24"/>
          <w:szCs w:val="24"/>
        </w:rPr>
        <w:t>退还投标保证金。</w:t>
      </w:r>
    </w:p>
    <w:p w14:paraId="2DEFB021">
      <w:pPr>
        <w:spacing w:before="1" w:line="220" w:lineRule="auto"/>
        <w:ind w:left="45"/>
        <w:outlineLvl w:val="0"/>
        <w:rPr>
          <w:rFonts w:ascii="宋体" w:hAnsi="宋体" w:eastAsia="宋体" w:cs="宋体"/>
          <w:sz w:val="28"/>
          <w:szCs w:val="28"/>
        </w:rPr>
      </w:pPr>
      <w:bookmarkStart w:id="15" w:name="bookmark15"/>
      <w:bookmarkEnd w:id="15"/>
      <w:r>
        <w:rPr>
          <w:rFonts w:ascii="宋体" w:hAnsi="宋体" w:eastAsia="宋体" w:cs="宋体"/>
          <w:b/>
          <w:bCs/>
          <w:spacing w:val="-7"/>
          <w:sz w:val="28"/>
          <w:szCs w:val="28"/>
        </w:rPr>
        <w:t>10.</w:t>
      </w:r>
      <w:r>
        <w:rPr>
          <w:rFonts w:hint="eastAsia" w:ascii="宋体" w:hAnsi="宋体" w:eastAsia="宋体" w:cs="宋体"/>
          <w:b/>
          <w:bCs/>
          <w:spacing w:val="-7"/>
          <w:sz w:val="28"/>
          <w:szCs w:val="28"/>
          <w:lang w:val="en-US" w:eastAsia="zh-CN"/>
        </w:rPr>
        <w:t>响应</w:t>
      </w:r>
      <w:r>
        <w:rPr>
          <w:rFonts w:ascii="宋体" w:hAnsi="宋体" w:eastAsia="宋体" w:cs="宋体"/>
          <w:b/>
          <w:bCs/>
          <w:spacing w:val="-7"/>
          <w:sz w:val="28"/>
          <w:szCs w:val="28"/>
        </w:rPr>
        <w:t>有效期</w:t>
      </w:r>
    </w:p>
    <w:p w14:paraId="0A5AA988">
      <w:pPr>
        <w:spacing w:before="221" w:line="386" w:lineRule="auto"/>
        <w:ind w:left="27" w:right="13" w:firstLine="479"/>
        <w:rPr>
          <w:rFonts w:ascii="宋体" w:hAnsi="宋体" w:eastAsia="宋体" w:cs="宋体"/>
          <w:sz w:val="24"/>
          <w:szCs w:val="24"/>
        </w:rPr>
      </w:pPr>
      <w:r>
        <w:rPr>
          <w:rFonts w:ascii="宋体" w:hAnsi="宋体" w:eastAsia="宋体" w:cs="宋体"/>
          <w:spacing w:val="-3"/>
          <w:sz w:val="24"/>
          <w:szCs w:val="24"/>
        </w:rPr>
        <w:t>从提交</w:t>
      </w:r>
      <w:r>
        <w:rPr>
          <w:rFonts w:hint="eastAsia" w:ascii="宋体" w:hAnsi="宋体" w:eastAsia="宋体" w:cs="宋体"/>
          <w:spacing w:val="-3"/>
          <w:sz w:val="24"/>
          <w:szCs w:val="24"/>
          <w:lang w:val="en-US" w:eastAsia="zh-CN"/>
        </w:rPr>
        <w:t>响应</w:t>
      </w:r>
      <w:r>
        <w:rPr>
          <w:rFonts w:ascii="宋体" w:hAnsi="宋体" w:eastAsia="宋体" w:cs="宋体"/>
          <w:spacing w:val="-3"/>
          <w:sz w:val="24"/>
          <w:szCs w:val="24"/>
        </w:rPr>
        <w:t>文件的截止之日起60日历日。投标文件中承诺的投标</w:t>
      </w:r>
      <w:r>
        <w:rPr>
          <w:rFonts w:ascii="宋体" w:hAnsi="宋体" w:eastAsia="宋体" w:cs="宋体"/>
          <w:spacing w:val="-4"/>
          <w:sz w:val="24"/>
          <w:szCs w:val="24"/>
        </w:rPr>
        <w:t>有效期应当</w:t>
      </w:r>
      <w:r>
        <w:rPr>
          <w:rFonts w:ascii="宋体" w:hAnsi="宋体" w:eastAsia="宋体" w:cs="宋体"/>
          <w:sz w:val="24"/>
          <w:szCs w:val="24"/>
        </w:rPr>
        <w:t xml:space="preserve"> </w:t>
      </w:r>
      <w:r>
        <w:rPr>
          <w:rFonts w:ascii="宋体" w:hAnsi="宋体" w:eastAsia="宋体" w:cs="宋体"/>
          <w:spacing w:val="-1"/>
          <w:sz w:val="24"/>
          <w:szCs w:val="24"/>
        </w:rPr>
        <w:t>不少于</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文件中载明的投标有效期。</w:t>
      </w:r>
    </w:p>
    <w:p w14:paraId="618A24D9">
      <w:pPr>
        <w:spacing w:before="1" w:line="219" w:lineRule="auto"/>
        <w:ind w:left="45"/>
        <w:outlineLvl w:val="0"/>
        <w:rPr>
          <w:rFonts w:ascii="宋体" w:hAnsi="宋体" w:eastAsia="宋体" w:cs="宋体"/>
          <w:sz w:val="28"/>
          <w:szCs w:val="28"/>
        </w:rPr>
      </w:pPr>
      <w:bookmarkStart w:id="16" w:name="bookmark16"/>
      <w:bookmarkEnd w:id="16"/>
      <w:r>
        <w:rPr>
          <w:rFonts w:ascii="宋体" w:hAnsi="宋体" w:eastAsia="宋体" w:cs="宋体"/>
          <w:b/>
          <w:bCs/>
          <w:spacing w:val="-6"/>
          <w:sz w:val="28"/>
          <w:szCs w:val="28"/>
        </w:rPr>
        <w:t>11.</w:t>
      </w:r>
      <w:r>
        <w:rPr>
          <w:rFonts w:hint="eastAsia" w:ascii="宋体" w:hAnsi="宋体" w:eastAsia="宋体" w:cs="宋体"/>
          <w:b/>
          <w:bCs/>
          <w:spacing w:val="-6"/>
          <w:sz w:val="28"/>
          <w:szCs w:val="28"/>
          <w:lang w:val="en-US" w:eastAsia="zh-CN"/>
        </w:rPr>
        <w:t>响应</w:t>
      </w:r>
      <w:r>
        <w:rPr>
          <w:rFonts w:ascii="宋体" w:hAnsi="宋体" w:eastAsia="宋体" w:cs="宋体"/>
          <w:b/>
          <w:bCs/>
          <w:spacing w:val="-6"/>
          <w:sz w:val="28"/>
          <w:szCs w:val="28"/>
        </w:rPr>
        <w:t>文件构成</w:t>
      </w:r>
    </w:p>
    <w:p w14:paraId="5230406C">
      <w:pPr>
        <w:spacing w:before="222" w:line="400" w:lineRule="auto"/>
        <w:ind w:left="46" w:right="13" w:firstLine="457"/>
        <w:rPr>
          <w:rFonts w:ascii="宋体" w:hAnsi="宋体" w:eastAsia="宋体" w:cs="宋体"/>
          <w:sz w:val="24"/>
          <w:szCs w:val="24"/>
        </w:rPr>
      </w:pPr>
      <w:r>
        <w:rPr>
          <w:rFonts w:ascii="宋体" w:hAnsi="宋体" w:eastAsia="宋体" w:cs="宋体"/>
          <w:spacing w:val="-3"/>
          <w:sz w:val="24"/>
          <w:szCs w:val="24"/>
        </w:rPr>
        <w:t>供应商应提交相关证明材料，作为其参加投标和中标后有能力履</w:t>
      </w:r>
      <w:r>
        <w:rPr>
          <w:rFonts w:ascii="宋体" w:hAnsi="宋体" w:eastAsia="宋体" w:cs="宋体"/>
          <w:spacing w:val="-4"/>
          <w:sz w:val="24"/>
          <w:szCs w:val="24"/>
        </w:rPr>
        <w:t>行合同的证</w:t>
      </w:r>
      <w:r>
        <w:rPr>
          <w:rFonts w:ascii="宋体" w:hAnsi="宋体" w:eastAsia="宋体" w:cs="宋体"/>
          <w:sz w:val="24"/>
          <w:szCs w:val="24"/>
        </w:rPr>
        <w:t xml:space="preserve"> </w:t>
      </w:r>
      <w:r>
        <w:rPr>
          <w:rFonts w:ascii="宋体" w:hAnsi="宋体" w:eastAsia="宋体" w:cs="宋体"/>
          <w:spacing w:val="-1"/>
          <w:sz w:val="24"/>
          <w:szCs w:val="24"/>
        </w:rPr>
        <w:t>明。编写的投标文件须包括以下内容（格式见</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w:t>
      </w:r>
      <w:r>
        <w:rPr>
          <w:rFonts w:ascii="宋体" w:hAnsi="宋体" w:eastAsia="宋体" w:cs="宋体"/>
          <w:spacing w:val="-2"/>
          <w:sz w:val="24"/>
          <w:szCs w:val="24"/>
        </w:rPr>
        <w:t>件第四部分</w:t>
      </w:r>
      <w:r>
        <w:rPr>
          <w:rFonts w:ascii="宋体" w:hAnsi="宋体" w:eastAsia="宋体" w:cs="宋体"/>
          <w:sz w:val="24"/>
          <w:szCs w:val="24"/>
        </w:rPr>
        <w:t>）：</w:t>
      </w:r>
    </w:p>
    <w:p w14:paraId="2A4C31C3">
      <w:pPr>
        <w:spacing w:line="219" w:lineRule="auto"/>
        <w:ind w:left="521"/>
        <w:rPr>
          <w:rFonts w:ascii="宋体" w:hAnsi="宋体" w:eastAsia="宋体" w:cs="宋体"/>
          <w:sz w:val="24"/>
          <w:szCs w:val="24"/>
        </w:rPr>
      </w:pPr>
      <w:r>
        <w:rPr>
          <w:rFonts w:ascii="宋体" w:hAnsi="宋体" w:eastAsia="宋体" w:cs="宋体"/>
          <w:b/>
          <w:bCs/>
          <w:spacing w:val="-5"/>
          <w:sz w:val="24"/>
          <w:szCs w:val="24"/>
        </w:rPr>
        <w:t>11.1、</w:t>
      </w:r>
      <w:r>
        <w:rPr>
          <w:rFonts w:hint="eastAsia" w:ascii="宋体" w:hAnsi="宋体" w:eastAsia="宋体" w:cs="宋体"/>
          <w:b/>
          <w:bCs/>
          <w:spacing w:val="-5"/>
          <w:sz w:val="24"/>
          <w:szCs w:val="24"/>
          <w:lang w:val="en-US" w:eastAsia="zh-CN"/>
        </w:rPr>
        <w:t>响应</w:t>
      </w:r>
      <w:r>
        <w:rPr>
          <w:rFonts w:ascii="宋体" w:hAnsi="宋体" w:eastAsia="宋体" w:cs="宋体"/>
          <w:b/>
          <w:bCs/>
          <w:spacing w:val="-5"/>
          <w:sz w:val="24"/>
          <w:szCs w:val="24"/>
        </w:rPr>
        <w:t>文件</w:t>
      </w:r>
    </w:p>
    <w:p w14:paraId="4A49F2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（1）响应文件封面</w:t>
      </w:r>
    </w:p>
    <w:p w14:paraId="777431D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（2）目录</w:t>
      </w:r>
    </w:p>
    <w:p w14:paraId="55693E2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（3）磋商函</w:t>
      </w:r>
    </w:p>
    <w:p w14:paraId="06E5E45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（4）报价</w:t>
      </w:r>
      <w:r>
        <w:rPr>
          <w:rFonts w:hint="eastAsia" w:ascii="宋体" w:hAnsi="宋体" w:eastAsia="宋体" w:cs="宋体"/>
          <w:snapToGrid/>
          <w:kern w:val="0"/>
          <w:sz w:val="24"/>
          <w:szCs w:val="22"/>
          <w:lang w:val="zh-CN" w:eastAsia="zh-CN"/>
        </w:rPr>
        <w:t>一览表</w:t>
      </w:r>
    </w:p>
    <w:p w14:paraId="2A34055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zh-CN" w:eastAsia="zh-CN"/>
        </w:rPr>
        <w:t>（</w:t>
      </w:r>
      <w:r>
        <w:rPr>
          <w:rFonts w:hint="eastAsia" w:ascii="宋体" w:hAnsi="宋体" w:eastAsia="宋体" w:cs="宋体"/>
          <w:snapToGrid/>
          <w:kern w:val="0"/>
          <w:sz w:val="24"/>
          <w:szCs w:val="22"/>
          <w:lang w:eastAsia="zh-CN"/>
        </w:rPr>
        <w:t>5）技术规格响应表</w:t>
      </w:r>
    </w:p>
    <w:p w14:paraId="790FE64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（6）法定代表人证明书</w:t>
      </w:r>
    </w:p>
    <w:p w14:paraId="1596CAF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（7）法定代表人授权书</w:t>
      </w:r>
    </w:p>
    <w:p w14:paraId="32C97E0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（8）供应商承诺函</w:t>
      </w:r>
    </w:p>
    <w:p w14:paraId="664762A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（9）供应商诚信承诺书</w:t>
      </w:r>
    </w:p>
    <w:p w14:paraId="18B63BB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（10）资格证明材料</w:t>
      </w:r>
    </w:p>
    <w:p w14:paraId="7ABE4BF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（11）财务状况</w:t>
      </w:r>
    </w:p>
    <w:p w14:paraId="19285D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（12）具备履行合同所必须的设备和专业</w:t>
      </w:r>
      <w:r>
        <w:rPr>
          <w:rFonts w:hint="eastAsia" w:ascii="宋体" w:hAnsi="宋体" w:eastAsia="宋体" w:cs="宋体"/>
          <w:snapToGrid/>
          <w:kern w:val="0"/>
          <w:sz w:val="24"/>
          <w:szCs w:val="22"/>
          <w:lang w:val="en-US" w:eastAsia="zh-CN"/>
        </w:rPr>
        <w:t>服务</w:t>
      </w:r>
      <w:r>
        <w:rPr>
          <w:rFonts w:hint="eastAsia" w:ascii="宋体" w:hAnsi="宋体" w:eastAsia="宋体" w:cs="宋体"/>
          <w:snapToGrid/>
          <w:kern w:val="0"/>
          <w:sz w:val="24"/>
          <w:szCs w:val="22"/>
          <w:lang w:val="zh-CN" w:eastAsia="zh-CN"/>
        </w:rPr>
        <w:t>能力证明</w:t>
      </w:r>
    </w:p>
    <w:p w14:paraId="6634844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（13）无重大违法记录声明</w:t>
      </w:r>
    </w:p>
    <w:p w14:paraId="5486D31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（14）磋商产品相关资料</w:t>
      </w:r>
    </w:p>
    <w:p w14:paraId="75EACC2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（15）磋商供应商的类似业绩证明材料</w:t>
      </w:r>
    </w:p>
    <w:p w14:paraId="552D94C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（16）中小企业声明函（</w:t>
      </w:r>
      <w:r>
        <w:rPr>
          <w:rFonts w:hint="eastAsia" w:ascii="宋体" w:hAnsi="宋体" w:eastAsia="宋体" w:cs="宋体"/>
          <w:snapToGrid/>
          <w:kern w:val="0"/>
          <w:sz w:val="24"/>
          <w:szCs w:val="22"/>
          <w:lang w:val="en-US" w:eastAsia="zh-CN"/>
        </w:rPr>
        <w:t>服务</w:t>
      </w:r>
      <w:r>
        <w:rPr>
          <w:rFonts w:hint="eastAsia" w:ascii="宋体" w:hAnsi="宋体" w:eastAsia="宋体" w:cs="宋体"/>
          <w:snapToGrid/>
          <w:kern w:val="0"/>
          <w:sz w:val="24"/>
          <w:szCs w:val="22"/>
          <w:lang w:eastAsia="zh-CN"/>
        </w:rPr>
        <w:t>）</w:t>
      </w:r>
    </w:p>
    <w:p w14:paraId="232D77E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（17）残疾人福利性单位声明函</w:t>
      </w:r>
    </w:p>
    <w:p w14:paraId="5A01E3A0">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0"/>
          <w:szCs w:val="22"/>
          <w:lang w:eastAsia="zh-CN"/>
        </w:rPr>
      </w:pPr>
      <w:r>
        <w:rPr>
          <w:rFonts w:hint="eastAsia" w:ascii="宋体" w:hAnsi="宋体" w:eastAsia="宋体" w:cs="宋体"/>
          <w:snapToGrid/>
          <w:kern w:val="0"/>
          <w:sz w:val="24"/>
          <w:szCs w:val="22"/>
          <w:lang w:eastAsia="zh-CN"/>
        </w:rPr>
        <w:t>（18）监狱企业证明资料</w:t>
      </w:r>
    </w:p>
    <w:p w14:paraId="0224CFE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（19）竞争性磋商供应商提供项目管理实施方案及售后服务</w:t>
      </w:r>
    </w:p>
    <w:p w14:paraId="40AB40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w:t>
      </w:r>
      <w:r>
        <w:rPr>
          <w:rFonts w:hint="eastAsia" w:ascii="宋体" w:hAnsi="宋体" w:eastAsia="宋体" w:cs="宋体"/>
          <w:snapToGrid/>
          <w:kern w:val="0"/>
          <w:sz w:val="24"/>
          <w:szCs w:val="22"/>
          <w:lang w:eastAsia="zh-CN"/>
        </w:rPr>
        <w:t>20</w:t>
      </w:r>
      <w:r>
        <w:rPr>
          <w:rFonts w:hint="eastAsia" w:ascii="宋体" w:hAnsi="宋体" w:eastAsia="宋体" w:cs="宋体"/>
          <w:snapToGrid/>
          <w:kern w:val="0"/>
          <w:sz w:val="24"/>
          <w:szCs w:val="22"/>
          <w:lang w:val="zh-CN" w:eastAsia="zh-CN"/>
        </w:rPr>
        <w:t>）供应商认为在其他方面有必要说明的事项</w:t>
      </w:r>
    </w:p>
    <w:p w14:paraId="0968960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w:t>
      </w:r>
      <w:r>
        <w:rPr>
          <w:rFonts w:hint="eastAsia" w:ascii="宋体" w:hAnsi="宋体" w:eastAsia="宋体" w:cs="宋体"/>
          <w:snapToGrid/>
          <w:kern w:val="0"/>
          <w:sz w:val="24"/>
          <w:szCs w:val="22"/>
          <w:lang w:eastAsia="zh-CN"/>
        </w:rPr>
        <w:t>21</w:t>
      </w:r>
      <w:r>
        <w:rPr>
          <w:rFonts w:hint="eastAsia" w:ascii="宋体" w:hAnsi="宋体" w:eastAsia="宋体" w:cs="宋体"/>
          <w:snapToGrid/>
          <w:kern w:val="0"/>
          <w:sz w:val="24"/>
          <w:szCs w:val="22"/>
          <w:lang w:val="zh-CN" w:eastAsia="zh-CN"/>
        </w:rPr>
        <w:t>）供应商最终报价表</w:t>
      </w:r>
    </w:p>
    <w:p w14:paraId="60394E09">
      <w:pPr>
        <w:spacing w:before="237" w:line="386" w:lineRule="auto"/>
        <w:ind w:left="29" w:firstLine="594"/>
        <w:rPr>
          <w:rFonts w:ascii="宋体" w:hAnsi="宋体" w:eastAsia="宋体" w:cs="宋体"/>
          <w:sz w:val="24"/>
          <w:szCs w:val="24"/>
        </w:rPr>
      </w:pPr>
      <w:r>
        <w:rPr>
          <w:rFonts w:ascii="宋体" w:hAnsi="宋体" w:eastAsia="宋体" w:cs="宋体"/>
          <w:spacing w:val="-4"/>
          <w:sz w:val="24"/>
          <w:szCs w:val="24"/>
        </w:rPr>
        <w:t>注：供应商须按上述内容、顺序和格式编制</w:t>
      </w:r>
      <w:r>
        <w:rPr>
          <w:rFonts w:hint="eastAsia" w:ascii="宋体" w:hAnsi="宋体" w:eastAsia="宋体" w:cs="宋体"/>
          <w:spacing w:val="-4"/>
          <w:sz w:val="24"/>
          <w:szCs w:val="24"/>
          <w:lang w:val="en-US" w:eastAsia="zh-CN"/>
        </w:rPr>
        <w:t>响应</w:t>
      </w:r>
      <w:r>
        <w:rPr>
          <w:rFonts w:ascii="宋体" w:hAnsi="宋体" w:eastAsia="宋体" w:cs="宋体"/>
          <w:spacing w:val="-5"/>
          <w:sz w:val="24"/>
          <w:szCs w:val="24"/>
        </w:rPr>
        <w:t>文件，并按要求编制目录、</w:t>
      </w:r>
      <w:r>
        <w:rPr>
          <w:rFonts w:ascii="宋体" w:hAnsi="宋体" w:eastAsia="宋体" w:cs="宋体"/>
          <w:sz w:val="24"/>
          <w:szCs w:val="24"/>
        </w:rPr>
        <w:t xml:space="preserve"> </w:t>
      </w:r>
      <w:r>
        <w:rPr>
          <w:rFonts w:ascii="宋体" w:hAnsi="宋体" w:eastAsia="宋体" w:cs="宋体"/>
          <w:spacing w:val="-2"/>
          <w:sz w:val="24"/>
          <w:szCs w:val="24"/>
        </w:rPr>
        <w:t>页码，并保证所提供的全部资料真实可信，</w:t>
      </w:r>
      <w:r>
        <w:rPr>
          <w:rFonts w:ascii="宋体" w:hAnsi="宋体" w:eastAsia="宋体" w:cs="宋体"/>
          <w:spacing w:val="-72"/>
          <w:sz w:val="24"/>
          <w:szCs w:val="24"/>
        </w:rPr>
        <w:t xml:space="preserve"> </w:t>
      </w:r>
      <w:r>
        <w:rPr>
          <w:rFonts w:ascii="宋体" w:hAnsi="宋体" w:eastAsia="宋体" w:cs="宋体"/>
          <w:spacing w:val="-3"/>
          <w:sz w:val="24"/>
          <w:szCs w:val="24"/>
        </w:rPr>
        <w:t>自愿承担相应责任。</w:t>
      </w:r>
    </w:p>
    <w:p w14:paraId="59C924A8">
      <w:pPr>
        <w:spacing w:before="1" w:line="219" w:lineRule="auto"/>
        <w:ind w:left="45"/>
        <w:outlineLvl w:val="0"/>
        <w:rPr>
          <w:rFonts w:ascii="宋体" w:hAnsi="宋体" w:eastAsia="宋体" w:cs="宋体"/>
          <w:sz w:val="28"/>
          <w:szCs w:val="28"/>
        </w:rPr>
      </w:pPr>
      <w:bookmarkStart w:id="17" w:name="bookmark17"/>
      <w:bookmarkEnd w:id="17"/>
      <w:r>
        <w:rPr>
          <w:rFonts w:ascii="宋体" w:hAnsi="宋体" w:eastAsia="宋体" w:cs="宋体"/>
          <w:b/>
          <w:bCs/>
          <w:spacing w:val="-5"/>
          <w:sz w:val="28"/>
          <w:szCs w:val="28"/>
        </w:rPr>
        <w:t>12.</w:t>
      </w:r>
      <w:r>
        <w:rPr>
          <w:rFonts w:hint="eastAsia" w:ascii="宋体" w:hAnsi="宋体" w:eastAsia="宋体" w:cs="宋体"/>
          <w:b/>
          <w:bCs/>
          <w:spacing w:val="-5"/>
          <w:sz w:val="28"/>
          <w:szCs w:val="28"/>
          <w:lang w:val="en-US" w:eastAsia="zh-CN"/>
        </w:rPr>
        <w:t>响应</w:t>
      </w:r>
      <w:r>
        <w:rPr>
          <w:rFonts w:ascii="宋体" w:hAnsi="宋体" w:eastAsia="宋体" w:cs="宋体"/>
          <w:b/>
          <w:bCs/>
          <w:spacing w:val="-5"/>
          <w:sz w:val="28"/>
          <w:szCs w:val="28"/>
        </w:rPr>
        <w:t>文件的编制要求</w:t>
      </w:r>
    </w:p>
    <w:p w14:paraId="02571530">
      <w:pPr>
        <w:spacing w:before="224" w:line="339" w:lineRule="auto"/>
        <w:ind w:left="24" w:right="80" w:firstLine="496"/>
        <w:rPr>
          <w:rFonts w:ascii="宋体" w:hAnsi="宋体" w:eastAsia="宋体" w:cs="宋体"/>
          <w:sz w:val="24"/>
          <w:szCs w:val="24"/>
        </w:rPr>
      </w:pPr>
      <w:r>
        <w:rPr>
          <w:rFonts w:ascii="宋体" w:hAnsi="宋体" w:eastAsia="宋体" w:cs="宋体"/>
          <w:sz w:val="24"/>
          <w:szCs w:val="24"/>
        </w:rPr>
        <w:t>12.1 供应商应按照</w:t>
      </w:r>
      <w:r>
        <w:rPr>
          <w:rFonts w:hint="eastAsia" w:ascii="宋体" w:hAnsi="宋体" w:eastAsia="宋体" w:cs="宋体"/>
          <w:sz w:val="24"/>
          <w:szCs w:val="24"/>
          <w:lang w:val="en-US" w:eastAsia="zh-CN"/>
        </w:rPr>
        <w:t>磋商</w:t>
      </w:r>
      <w:r>
        <w:rPr>
          <w:rFonts w:ascii="宋体" w:hAnsi="宋体" w:eastAsia="宋体" w:cs="宋体"/>
          <w:sz w:val="24"/>
          <w:szCs w:val="24"/>
        </w:rPr>
        <w:t>文件所提供的</w:t>
      </w:r>
      <w:r>
        <w:rPr>
          <w:rFonts w:hint="eastAsia" w:ascii="宋体" w:hAnsi="宋体" w:eastAsia="宋体" w:cs="宋体"/>
          <w:sz w:val="24"/>
          <w:szCs w:val="24"/>
          <w:lang w:val="en-US" w:eastAsia="zh-CN"/>
        </w:rPr>
        <w:t>响应</w:t>
      </w:r>
      <w:r>
        <w:rPr>
          <w:rFonts w:ascii="宋体" w:hAnsi="宋体" w:eastAsia="宋体" w:cs="宋体"/>
          <w:sz w:val="24"/>
          <w:szCs w:val="24"/>
        </w:rPr>
        <w:t>文件格式，分别填写</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文件第</w:t>
      </w:r>
      <w:r>
        <w:rPr>
          <w:rFonts w:ascii="宋体" w:hAnsi="宋体" w:eastAsia="宋体" w:cs="宋体"/>
          <w:sz w:val="24"/>
          <w:szCs w:val="24"/>
        </w:rPr>
        <w:t xml:space="preserve"> </w:t>
      </w:r>
      <w:r>
        <w:rPr>
          <w:rFonts w:ascii="宋体" w:hAnsi="宋体" w:eastAsia="宋体" w:cs="宋体"/>
          <w:spacing w:val="-3"/>
          <w:sz w:val="24"/>
          <w:szCs w:val="24"/>
        </w:rPr>
        <w:t>四部分的内容，应分别注明所提供的名称及</w:t>
      </w:r>
      <w:r>
        <w:rPr>
          <w:rFonts w:hint="eastAsia" w:ascii="宋体" w:hAnsi="宋体" w:eastAsia="宋体" w:cs="宋体"/>
          <w:spacing w:val="-3"/>
          <w:sz w:val="24"/>
          <w:szCs w:val="24"/>
          <w:lang w:val="en-US" w:eastAsia="zh-CN"/>
        </w:rPr>
        <w:t>需求</w:t>
      </w:r>
      <w:r>
        <w:rPr>
          <w:rFonts w:ascii="宋体" w:hAnsi="宋体" w:eastAsia="宋体" w:cs="宋体"/>
          <w:spacing w:val="-3"/>
          <w:sz w:val="24"/>
          <w:szCs w:val="24"/>
        </w:rPr>
        <w:t>和价格等内容；</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文件要求签</w:t>
      </w:r>
      <w:r>
        <w:rPr>
          <w:rFonts w:ascii="宋体" w:hAnsi="宋体" w:eastAsia="宋体" w:cs="宋体"/>
          <w:sz w:val="24"/>
          <w:szCs w:val="24"/>
        </w:rPr>
        <w:t xml:space="preserve"> 字、盖章的地方必须由供应商的法定代表人或委托</w:t>
      </w:r>
      <w:r>
        <w:rPr>
          <w:rFonts w:ascii="宋体" w:hAnsi="宋体" w:eastAsia="宋体" w:cs="宋体"/>
          <w:spacing w:val="-1"/>
          <w:sz w:val="24"/>
          <w:szCs w:val="24"/>
        </w:rPr>
        <w:t>代理人按要求签字、盖章。</w:t>
      </w:r>
    </w:p>
    <w:p w14:paraId="144FDDF9">
      <w:pPr>
        <w:spacing w:before="236" w:line="310" w:lineRule="auto"/>
        <w:ind w:left="23" w:right="143" w:firstLine="497"/>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b/>
          <w:bCs/>
          <w:spacing w:val="-1"/>
          <w:sz w:val="24"/>
          <w:szCs w:val="24"/>
        </w:rPr>
        <w:t>供应商应在</w:t>
      </w:r>
      <w:r>
        <w:rPr>
          <w:rFonts w:hint="eastAsia" w:ascii="宋体" w:hAnsi="宋体" w:eastAsia="宋体" w:cs="宋体"/>
          <w:b/>
          <w:bCs/>
          <w:spacing w:val="-1"/>
          <w:sz w:val="24"/>
          <w:szCs w:val="24"/>
          <w:lang w:val="en-US" w:eastAsia="zh-CN"/>
        </w:rPr>
        <w:t>响应</w:t>
      </w:r>
      <w:r>
        <w:rPr>
          <w:rFonts w:ascii="宋体" w:hAnsi="宋体" w:eastAsia="宋体" w:cs="宋体"/>
          <w:b/>
          <w:bCs/>
          <w:spacing w:val="-1"/>
          <w:sz w:val="24"/>
          <w:szCs w:val="24"/>
        </w:rPr>
        <w:t>截止时间之前将加密电子投标文件上传至评标系统；</w:t>
      </w:r>
      <w:r>
        <w:rPr>
          <w:rFonts w:ascii="宋体" w:hAnsi="宋体" w:eastAsia="宋体" w:cs="宋体"/>
          <w:spacing w:val="13"/>
          <w:sz w:val="24"/>
          <w:szCs w:val="24"/>
        </w:rPr>
        <w:t xml:space="preserve"> </w:t>
      </w:r>
      <w:r>
        <w:rPr>
          <w:rFonts w:ascii="宋体" w:hAnsi="宋体" w:eastAsia="宋体" w:cs="宋体"/>
          <w:b/>
          <w:bCs/>
          <w:spacing w:val="-2"/>
          <w:sz w:val="24"/>
          <w:szCs w:val="24"/>
        </w:rPr>
        <w:t>加密电子</w:t>
      </w:r>
      <w:r>
        <w:rPr>
          <w:rFonts w:hint="eastAsia" w:ascii="宋体" w:hAnsi="宋体" w:eastAsia="宋体" w:cs="宋体"/>
          <w:b/>
          <w:bCs/>
          <w:spacing w:val="-2"/>
          <w:sz w:val="24"/>
          <w:szCs w:val="24"/>
          <w:lang w:val="en-US" w:eastAsia="zh-CN"/>
        </w:rPr>
        <w:t>响应</w:t>
      </w:r>
      <w:r>
        <w:rPr>
          <w:rFonts w:ascii="宋体" w:hAnsi="宋体" w:eastAsia="宋体" w:cs="宋体"/>
          <w:b/>
          <w:bCs/>
          <w:spacing w:val="-2"/>
          <w:sz w:val="24"/>
          <w:szCs w:val="24"/>
        </w:rPr>
        <w:t>文件的制作详情请咨询政采云，咨询电话：95763。</w:t>
      </w:r>
    </w:p>
    <w:p w14:paraId="43965F2D">
      <w:pPr>
        <w:spacing w:before="233" w:line="219" w:lineRule="auto"/>
        <w:ind w:left="521"/>
        <w:rPr>
          <w:rFonts w:ascii="宋体" w:hAnsi="宋体" w:eastAsia="宋体" w:cs="宋体"/>
          <w:sz w:val="24"/>
          <w:szCs w:val="24"/>
        </w:rPr>
      </w:pPr>
      <w:r>
        <w:rPr>
          <w:rFonts w:ascii="宋体" w:hAnsi="宋体" w:eastAsia="宋体" w:cs="宋体"/>
          <w:sz w:val="24"/>
          <w:szCs w:val="24"/>
        </w:rPr>
        <w:t xml:space="preserve">12.3 </w:t>
      </w:r>
      <w:r>
        <w:rPr>
          <w:rFonts w:hint="eastAsia" w:ascii="宋体" w:hAnsi="宋体" w:eastAsia="宋体" w:cs="宋体"/>
          <w:sz w:val="24"/>
          <w:szCs w:val="24"/>
          <w:lang w:val="en-US" w:eastAsia="zh-CN"/>
        </w:rPr>
        <w:t>响应</w:t>
      </w:r>
      <w:r>
        <w:rPr>
          <w:rFonts w:ascii="宋体" w:hAnsi="宋体" w:eastAsia="宋体" w:cs="宋体"/>
          <w:sz w:val="24"/>
          <w:szCs w:val="24"/>
        </w:rPr>
        <w:t>文件中不得行间插字、涂改或增删，如有修改错漏处</w:t>
      </w:r>
      <w:r>
        <w:rPr>
          <w:rFonts w:ascii="宋体" w:hAnsi="宋体" w:eastAsia="宋体" w:cs="宋体"/>
          <w:spacing w:val="-1"/>
          <w:sz w:val="24"/>
          <w:szCs w:val="24"/>
        </w:rPr>
        <w:t>，须由供应</w:t>
      </w:r>
    </w:p>
    <w:p w14:paraId="20264671">
      <w:pPr>
        <w:spacing w:before="236" w:line="219" w:lineRule="auto"/>
        <w:ind w:left="28"/>
        <w:rPr>
          <w:rFonts w:ascii="宋体" w:hAnsi="宋体" w:eastAsia="宋体" w:cs="宋体"/>
          <w:sz w:val="24"/>
          <w:szCs w:val="24"/>
        </w:rPr>
      </w:pPr>
      <w:r>
        <w:rPr>
          <w:rFonts w:ascii="宋体" w:hAnsi="宋体" w:eastAsia="宋体" w:cs="宋体"/>
          <w:spacing w:val="-1"/>
          <w:sz w:val="24"/>
          <w:szCs w:val="24"/>
        </w:rPr>
        <w:t>商法定代表人或其委托代理人签字、加盖公章。</w:t>
      </w:r>
    </w:p>
    <w:p w14:paraId="5F37235F">
      <w:pPr>
        <w:spacing w:before="155" w:line="225" w:lineRule="auto"/>
        <w:ind w:left="2552"/>
        <w:outlineLvl w:val="0"/>
        <w:rPr>
          <w:rFonts w:hint="eastAsia" w:ascii="宋体" w:hAnsi="宋体" w:eastAsia="宋体" w:cs="宋体"/>
          <w:b/>
          <w:bCs/>
          <w:spacing w:val="6"/>
          <w:sz w:val="35"/>
          <w:szCs w:val="35"/>
          <w:lang w:val="zh-CN" w:eastAsia="zh-CN"/>
        </w:rPr>
      </w:pPr>
      <w:bookmarkStart w:id="18" w:name="bookmark19"/>
      <w:bookmarkEnd w:id="18"/>
      <w:bookmarkStart w:id="19" w:name="bookmark18"/>
      <w:bookmarkEnd w:id="19"/>
      <w:bookmarkStart w:id="20" w:name="_Toc15102"/>
      <w:bookmarkStart w:id="21" w:name="_Toc412617730"/>
      <w:bookmarkStart w:id="22" w:name="_Toc371090029"/>
      <w:bookmarkStart w:id="23" w:name="_Toc376936748"/>
      <w:r>
        <w:rPr>
          <w:rFonts w:hint="eastAsia" w:ascii="宋体" w:hAnsi="宋体" w:eastAsia="宋体" w:cs="宋体"/>
          <w:b/>
          <w:bCs/>
          <w:spacing w:val="6"/>
          <w:sz w:val="35"/>
          <w:szCs w:val="35"/>
          <w:lang w:val="zh-CN" w:eastAsia="zh-CN"/>
        </w:rPr>
        <w:t>四、响应文件的递交</w:t>
      </w:r>
      <w:bookmarkEnd w:id="20"/>
      <w:bookmarkEnd w:id="21"/>
    </w:p>
    <w:bookmarkEnd w:id="22"/>
    <w:bookmarkEnd w:id="23"/>
    <w:p w14:paraId="78786CD5">
      <w:pPr>
        <w:spacing w:before="1" w:line="219" w:lineRule="auto"/>
        <w:ind w:left="45"/>
        <w:outlineLvl w:val="0"/>
        <w:rPr>
          <w:rFonts w:hint="eastAsia" w:ascii="宋体" w:hAnsi="宋体" w:eastAsia="宋体" w:cs="宋体"/>
          <w:b/>
          <w:bCs/>
          <w:spacing w:val="-5"/>
          <w:sz w:val="28"/>
          <w:szCs w:val="28"/>
          <w:lang w:val="zh-CN" w:eastAsia="zh-CN"/>
        </w:rPr>
      </w:pPr>
      <w:bookmarkStart w:id="24" w:name="_Toc4009"/>
      <w:bookmarkStart w:id="25" w:name="_Toc325726017"/>
      <w:bookmarkStart w:id="26" w:name="_Toc30756"/>
      <w:bookmarkStart w:id="27" w:name="_Toc412617732"/>
      <w:bookmarkStart w:id="28" w:name="_Toc373392583"/>
      <w:bookmarkStart w:id="29" w:name="_Toc371090030"/>
      <w:bookmarkStart w:id="30" w:name="_Toc376936749"/>
      <w:r>
        <w:rPr>
          <w:rFonts w:hint="eastAsia" w:ascii="宋体" w:hAnsi="宋体" w:eastAsia="宋体" w:cs="宋体"/>
          <w:b/>
          <w:bCs/>
          <w:spacing w:val="-5"/>
          <w:sz w:val="28"/>
          <w:szCs w:val="28"/>
          <w:lang w:val="zh-CN" w:eastAsia="zh-CN"/>
        </w:rPr>
        <w:t>1</w:t>
      </w:r>
      <w:r>
        <w:rPr>
          <w:rFonts w:hint="eastAsia" w:ascii="宋体" w:hAnsi="宋体" w:eastAsia="宋体" w:cs="宋体"/>
          <w:b/>
          <w:bCs/>
          <w:spacing w:val="-5"/>
          <w:sz w:val="28"/>
          <w:szCs w:val="28"/>
          <w:lang w:val="en-US" w:eastAsia="zh-CN"/>
        </w:rPr>
        <w:t>3</w:t>
      </w:r>
      <w:r>
        <w:rPr>
          <w:rFonts w:hint="eastAsia" w:ascii="宋体" w:hAnsi="宋体" w:eastAsia="宋体" w:cs="宋体"/>
          <w:b/>
          <w:bCs/>
          <w:spacing w:val="-5"/>
          <w:sz w:val="28"/>
          <w:szCs w:val="28"/>
          <w:lang w:val="zh-CN" w:eastAsia="zh-CN"/>
        </w:rPr>
        <w:t>.</w:t>
      </w:r>
      <w:bookmarkEnd w:id="24"/>
      <w:bookmarkEnd w:id="25"/>
      <w:bookmarkEnd w:id="26"/>
      <w:bookmarkEnd w:id="27"/>
      <w:bookmarkEnd w:id="28"/>
      <w:r>
        <w:rPr>
          <w:rFonts w:hint="eastAsia" w:ascii="宋体" w:hAnsi="宋体" w:eastAsia="宋体" w:cs="宋体"/>
          <w:b/>
          <w:bCs/>
          <w:spacing w:val="-5"/>
          <w:sz w:val="28"/>
          <w:szCs w:val="28"/>
          <w:lang w:val="zh-CN" w:eastAsia="zh-CN"/>
        </w:rPr>
        <w:t>提交响应文件截止时间、地点</w:t>
      </w:r>
    </w:p>
    <w:p w14:paraId="744CB289">
      <w:pPr>
        <w:spacing w:before="224" w:line="339" w:lineRule="auto"/>
        <w:ind w:left="24" w:right="80" w:firstLine="496"/>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.1响应文件提交的截止时间及地点详见“供应商须知前附表”。</w:t>
      </w:r>
    </w:p>
    <w:bookmarkEnd w:id="29"/>
    <w:bookmarkEnd w:id="30"/>
    <w:p w14:paraId="193A2809">
      <w:pPr>
        <w:spacing w:before="224" w:line="339" w:lineRule="auto"/>
        <w:ind w:left="24" w:right="80" w:firstLine="496"/>
        <w:rPr>
          <w:rFonts w:hint="eastAsia" w:ascii="宋体" w:hAnsi="宋体" w:eastAsia="宋体" w:cs="宋体"/>
          <w:snapToGrid/>
          <w:kern w:val="0"/>
          <w:sz w:val="24"/>
          <w:szCs w:val="22"/>
          <w:lang w:val="zh-CN" w:eastAsia="zh-CN"/>
        </w:rPr>
      </w:pPr>
      <w:bookmarkStart w:id="31" w:name="_Toc7063"/>
      <w:bookmarkStart w:id="32" w:name="_Toc21023"/>
      <w:bookmarkStart w:id="33" w:name="_Toc29452"/>
      <w:bookmarkStart w:id="34" w:name="_Toc103076484"/>
      <w:bookmarkStart w:id="35" w:name="_Toc20545"/>
      <w:bookmarkStart w:id="36" w:name="_Toc325726019"/>
      <w:bookmarkStart w:id="37" w:name="_Toc376936750"/>
      <w:bookmarkStart w:id="38" w:name="_Toc5644"/>
      <w:bookmarkStart w:id="39" w:name="_Toc9147"/>
      <w:r>
        <w:rPr>
          <w:rFonts w:hint="eastAsia" w:ascii="宋体" w:hAnsi="宋体" w:eastAsia="宋体" w:cs="宋体"/>
          <w:sz w:val="24"/>
          <w:szCs w:val="24"/>
          <w:lang w:val="zh-CN" w:eastAsia="zh-CN"/>
        </w:rPr>
        <w:t>本次采购采用线上提交响应文件的方式进行采购，线上响应文件必须在响应文件递交截止时间前上传至政采云平台。</w:t>
      </w:r>
      <w:bookmarkEnd w:id="31"/>
      <w:bookmarkEnd w:id="32"/>
      <w:bookmarkEnd w:id="33"/>
      <w:bookmarkEnd w:id="34"/>
      <w:bookmarkEnd w:id="35"/>
    </w:p>
    <w:p w14:paraId="3EF03159">
      <w:pPr>
        <w:spacing w:before="155" w:line="225" w:lineRule="auto"/>
        <w:ind w:left="2552"/>
        <w:outlineLvl w:val="0"/>
        <w:rPr>
          <w:rFonts w:hint="eastAsia" w:ascii="宋体" w:hAnsi="宋体" w:eastAsia="宋体" w:cs="宋体"/>
          <w:b/>
          <w:bCs/>
          <w:snapToGrid/>
          <w:kern w:val="0"/>
          <w:sz w:val="28"/>
          <w:szCs w:val="28"/>
          <w:lang w:val="zh-CN" w:eastAsia="zh-CN"/>
        </w:rPr>
      </w:pPr>
      <w:r>
        <w:rPr>
          <w:rFonts w:hint="eastAsia" w:ascii="宋体" w:hAnsi="宋体" w:eastAsia="宋体" w:cs="宋体"/>
          <w:b/>
          <w:bCs/>
          <w:spacing w:val="6"/>
          <w:sz w:val="35"/>
          <w:szCs w:val="35"/>
          <w:lang w:val="zh-CN" w:eastAsia="zh-CN"/>
        </w:rPr>
        <w:t>五、</w:t>
      </w:r>
      <w:bookmarkEnd w:id="36"/>
      <w:bookmarkEnd w:id="37"/>
      <w:r>
        <w:rPr>
          <w:rFonts w:hint="eastAsia" w:ascii="宋体" w:hAnsi="宋体" w:eastAsia="宋体" w:cs="宋体"/>
          <w:b/>
          <w:bCs/>
          <w:spacing w:val="6"/>
          <w:sz w:val="35"/>
          <w:szCs w:val="35"/>
          <w:lang w:val="zh-CN" w:eastAsia="zh-CN"/>
        </w:rPr>
        <w:t>磋商过程</w:t>
      </w:r>
      <w:bookmarkEnd w:id="38"/>
      <w:bookmarkEnd w:id="39"/>
    </w:p>
    <w:p w14:paraId="2D55F2D6">
      <w:pPr>
        <w:spacing w:before="1" w:line="219" w:lineRule="auto"/>
        <w:ind w:left="45"/>
        <w:outlineLvl w:val="0"/>
        <w:rPr>
          <w:rFonts w:hint="eastAsia" w:ascii="宋体" w:hAnsi="宋体" w:eastAsia="宋体" w:cs="宋体"/>
          <w:b/>
          <w:bCs/>
          <w:spacing w:val="-5"/>
          <w:sz w:val="28"/>
          <w:szCs w:val="28"/>
          <w:lang w:val="zh-CN" w:eastAsia="zh-CN"/>
        </w:rPr>
      </w:pPr>
      <w:bookmarkStart w:id="40" w:name="_Toc325726020"/>
      <w:bookmarkStart w:id="41" w:name="_Toc376936751"/>
      <w:bookmarkStart w:id="42" w:name="_Toc26723"/>
      <w:bookmarkStart w:id="43" w:name="_Toc15630"/>
      <w:r>
        <w:rPr>
          <w:rFonts w:hint="eastAsia" w:ascii="宋体" w:hAnsi="宋体" w:eastAsia="宋体" w:cs="宋体"/>
          <w:b/>
          <w:bCs/>
          <w:spacing w:val="-5"/>
          <w:sz w:val="28"/>
          <w:szCs w:val="28"/>
          <w:lang w:val="zh-CN" w:eastAsia="zh-CN"/>
        </w:rPr>
        <w:t>1</w:t>
      </w:r>
      <w:r>
        <w:rPr>
          <w:rFonts w:hint="eastAsia" w:ascii="宋体" w:hAnsi="宋体" w:eastAsia="宋体" w:cs="宋体"/>
          <w:b/>
          <w:bCs/>
          <w:spacing w:val="-5"/>
          <w:sz w:val="28"/>
          <w:szCs w:val="28"/>
          <w:lang w:val="en-US" w:eastAsia="zh-CN"/>
        </w:rPr>
        <w:t>4</w:t>
      </w:r>
      <w:r>
        <w:rPr>
          <w:rFonts w:hint="eastAsia" w:ascii="宋体" w:hAnsi="宋体" w:eastAsia="宋体" w:cs="宋体"/>
          <w:b/>
          <w:bCs/>
          <w:spacing w:val="-5"/>
          <w:sz w:val="28"/>
          <w:szCs w:val="28"/>
          <w:lang w:val="zh-CN" w:eastAsia="zh-CN"/>
        </w:rPr>
        <w:t>.</w:t>
      </w:r>
      <w:bookmarkEnd w:id="40"/>
      <w:bookmarkEnd w:id="41"/>
      <w:r>
        <w:rPr>
          <w:rFonts w:hint="eastAsia" w:ascii="宋体" w:hAnsi="宋体" w:eastAsia="宋体" w:cs="宋体"/>
          <w:b/>
          <w:bCs/>
          <w:spacing w:val="-5"/>
          <w:sz w:val="28"/>
          <w:szCs w:val="28"/>
          <w:lang w:val="zh-CN" w:eastAsia="zh-CN"/>
        </w:rPr>
        <w:t>磋商过程</w:t>
      </w:r>
      <w:bookmarkEnd w:id="42"/>
      <w:bookmarkEnd w:id="43"/>
    </w:p>
    <w:p w14:paraId="4AABD47E">
      <w:pPr>
        <w:spacing w:before="224" w:line="339" w:lineRule="auto"/>
        <w:ind w:left="24" w:right="80" w:firstLine="496"/>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.1采购代理机构按本磋商文件中确定的时间和地点组织本项目的磋商活动。</w:t>
      </w:r>
    </w:p>
    <w:p w14:paraId="69617D59">
      <w:pPr>
        <w:spacing w:before="224" w:line="339" w:lineRule="auto"/>
        <w:ind w:left="24" w:right="80" w:firstLine="496"/>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.2磋商时，对不同文字文本响应文件的解释发生异议的，以中文文本为准。</w:t>
      </w:r>
    </w:p>
    <w:p w14:paraId="48B75FD1">
      <w:pPr>
        <w:spacing w:before="224" w:line="339" w:lineRule="auto"/>
        <w:ind w:left="24" w:right="80" w:firstLine="496"/>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.3磋商工作由采购代理机构组织，采购人、采购监管、纪检监察等有关方面代表可根据采购项目的具体情况列席。</w:t>
      </w:r>
    </w:p>
    <w:p w14:paraId="06F291E7">
      <w:pPr>
        <w:spacing w:before="224" w:line="339" w:lineRule="auto"/>
        <w:ind w:left="24" w:right="80" w:firstLine="496"/>
        <w:rPr>
          <w:rFonts w:hint="eastAsia" w:ascii="宋体" w:hAnsi="宋体" w:eastAsia="宋体" w:cs="宋体"/>
          <w:snapToGrid/>
          <w:kern w:val="0"/>
          <w:sz w:val="24"/>
          <w:szCs w:val="22"/>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.4磋商过程有专人记录，并存档备查。</w:t>
      </w:r>
    </w:p>
    <w:p w14:paraId="62B76B27">
      <w:pPr>
        <w:spacing w:before="155" w:line="225" w:lineRule="auto"/>
        <w:ind w:left="2552"/>
        <w:outlineLvl w:val="0"/>
        <w:rPr>
          <w:rFonts w:hint="eastAsia" w:ascii="宋体" w:hAnsi="宋体" w:eastAsia="宋体" w:cs="宋体"/>
          <w:b/>
          <w:bCs/>
          <w:snapToGrid/>
          <w:kern w:val="0"/>
          <w:sz w:val="28"/>
          <w:szCs w:val="28"/>
          <w:lang w:val="zh-CN" w:eastAsia="zh-CN"/>
        </w:rPr>
      </w:pPr>
      <w:bookmarkStart w:id="44" w:name="_Toc325726021"/>
      <w:bookmarkStart w:id="45" w:name="_Toc376936752"/>
      <w:bookmarkStart w:id="46" w:name="_Toc19030"/>
      <w:bookmarkStart w:id="47" w:name="_Toc18107"/>
      <w:r>
        <w:rPr>
          <w:rFonts w:hint="eastAsia" w:ascii="宋体" w:hAnsi="宋体" w:eastAsia="宋体" w:cs="宋体"/>
          <w:b/>
          <w:bCs/>
          <w:spacing w:val="6"/>
          <w:sz w:val="35"/>
          <w:szCs w:val="35"/>
          <w:lang w:val="zh-CN" w:eastAsia="zh-CN"/>
        </w:rPr>
        <w:t>六、磋商程序及方法</w:t>
      </w:r>
      <w:bookmarkEnd w:id="44"/>
      <w:bookmarkEnd w:id="45"/>
      <w:bookmarkEnd w:id="46"/>
      <w:bookmarkEnd w:id="47"/>
    </w:p>
    <w:p w14:paraId="16F7485A">
      <w:pPr>
        <w:spacing w:before="1" w:line="219" w:lineRule="auto"/>
        <w:ind w:left="45"/>
        <w:outlineLvl w:val="0"/>
        <w:rPr>
          <w:rFonts w:hint="eastAsia" w:ascii="宋体" w:hAnsi="宋体" w:eastAsia="宋体" w:cs="宋体"/>
          <w:b/>
          <w:bCs/>
          <w:spacing w:val="-5"/>
          <w:sz w:val="28"/>
          <w:szCs w:val="28"/>
          <w:lang w:val="zh-CN" w:eastAsia="zh-CN"/>
        </w:rPr>
      </w:pPr>
      <w:bookmarkStart w:id="48" w:name="_Toc26121"/>
      <w:bookmarkStart w:id="49" w:name="_Toc16935"/>
      <w:bookmarkStart w:id="50" w:name="_Toc376936753"/>
      <w:bookmarkStart w:id="51" w:name="_Toc325726022"/>
      <w:r>
        <w:rPr>
          <w:rFonts w:hint="eastAsia" w:ascii="宋体" w:hAnsi="宋体" w:eastAsia="宋体" w:cs="宋体"/>
          <w:b/>
          <w:bCs/>
          <w:spacing w:val="-5"/>
          <w:sz w:val="28"/>
          <w:szCs w:val="28"/>
          <w:lang w:val="zh-CN" w:eastAsia="zh-CN"/>
        </w:rPr>
        <w:t>1</w:t>
      </w:r>
      <w:r>
        <w:rPr>
          <w:rFonts w:hint="eastAsia" w:ascii="宋体" w:hAnsi="宋体" w:eastAsia="宋体" w:cs="宋体"/>
          <w:b/>
          <w:bCs/>
          <w:spacing w:val="-5"/>
          <w:sz w:val="28"/>
          <w:szCs w:val="28"/>
          <w:lang w:val="en-US" w:eastAsia="zh-CN"/>
        </w:rPr>
        <w:t>5</w:t>
      </w:r>
      <w:r>
        <w:rPr>
          <w:rFonts w:hint="eastAsia" w:ascii="宋体" w:hAnsi="宋体" w:eastAsia="宋体" w:cs="宋体"/>
          <w:b/>
          <w:bCs/>
          <w:spacing w:val="-5"/>
          <w:sz w:val="28"/>
          <w:szCs w:val="28"/>
          <w:lang w:val="zh-CN" w:eastAsia="zh-CN"/>
        </w:rPr>
        <w:t>.磋商小组</w:t>
      </w:r>
      <w:bookmarkEnd w:id="48"/>
      <w:bookmarkEnd w:id="49"/>
      <w:bookmarkEnd w:id="50"/>
      <w:bookmarkEnd w:id="51"/>
    </w:p>
    <w:p w14:paraId="3DB9366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5</w:t>
      </w:r>
      <w:r>
        <w:rPr>
          <w:rFonts w:hint="eastAsia" w:ascii="宋体" w:hAnsi="宋体" w:eastAsia="宋体" w:cs="宋体"/>
          <w:snapToGrid/>
          <w:kern w:val="0"/>
          <w:sz w:val="24"/>
          <w:szCs w:val="22"/>
          <w:lang w:eastAsia="zh-CN"/>
        </w:rPr>
        <w:t>.1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2A6233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采用竞争性磋商方式的政府采购项目，评审专家应当从政府采购评审专家库内相关专业的专家名单中随机抽取。符合《政府采购竞争性磋商采购方式管理暂行办法》本办法第三条第四项规定情形的项目，以及情况特殊、通过随机方式难以确定合适的评审专家的项目，经主管预算单位同意，可以自行选定评审专家。技术复杂、专业性强的采购项目，评审专家中应当包含1名法律专家。</w:t>
      </w:r>
    </w:p>
    <w:p w14:paraId="7017418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5</w:t>
      </w:r>
      <w:r>
        <w:rPr>
          <w:rFonts w:hint="eastAsia" w:ascii="宋体" w:hAnsi="宋体" w:eastAsia="宋体" w:cs="宋体"/>
          <w:snapToGrid/>
          <w:kern w:val="0"/>
          <w:sz w:val="24"/>
          <w:szCs w:val="22"/>
          <w:lang w:eastAsia="zh-CN"/>
        </w:rPr>
        <w:t>.2评审专家应当遵守评审工作纪律，不得泄露评审情况和评审中获悉的商业秘密。</w:t>
      </w:r>
    </w:p>
    <w:p w14:paraId="54B6B94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磋商小组在评审过程中发现供应商有行贿、提供虚假材料或者串通等违法行为的，应当及时向财政部门报告。</w:t>
      </w:r>
    </w:p>
    <w:p w14:paraId="7CFEFBB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评审专家在评审过程中受到非法干涉的，应当及时向财政、监察等部门举报。</w:t>
      </w:r>
    </w:p>
    <w:p w14:paraId="48AB09E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5</w:t>
      </w:r>
      <w:r>
        <w:rPr>
          <w:rFonts w:hint="eastAsia" w:ascii="宋体" w:hAnsi="宋体" w:eastAsia="宋体" w:cs="宋体"/>
          <w:snapToGrid/>
          <w:kern w:val="0"/>
          <w:sz w:val="24"/>
          <w:szCs w:val="22"/>
          <w:lang w:eastAsia="zh-CN"/>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078410A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磋商文件内容违反国家有关强制性规定的，磋商小组应当停止评审并向采购人或者采购代理机构说明情况。</w:t>
      </w:r>
    </w:p>
    <w:p w14:paraId="3138E52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5</w:t>
      </w:r>
      <w:r>
        <w:rPr>
          <w:rFonts w:hint="eastAsia" w:ascii="宋体" w:hAnsi="宋体" w:eastAsia="宋体" w:cs="宋体"/>
          <w:snapToGrid/>
          <w:kern w:val="0"/>
          <w:sz w:val="24"/>
          <w:szCs w:val="22"/>
          <w:lang w:eastAsia="zh-CN"/>
        </w:rPr>
        <w:t>.4采购人、采购代理机构不得向磋商小组中的评审专家作倾向性、误导性的解释或者说明。</w:t>
      </w:r>
    </w:p>
    <w:p w14:paraId="0F40806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采购人、采购代理机构可以视采购项目的具体情况，组织供应商进行现场考察或召开磋商前答疑会，但不得单独或分别组织只有一个供应商参加的现场考察和答疑会。</w:t>
      </w:r>
    </w:p>
    <w:p w14:paraId="1A482CC5">
      <w:pPr>
        <w:spacing w:before="1" w:line="219" w:lineRule="auto"/>
        <w:ind w:left="45"/>
        <w:outlineLvl w:val="0"/>
        <w:rPr>
          <w:rFonts w:hint="eastAsia" w:ascii="宋体" w:hAnsi="宋体" w:eastAsia="宋体" w:cs="宋体"/>
          <w:b/>
          <w:bCs/>
          <w:spacing w:val="-5"/>
          <w:sz w:val="28"/>
          <w:szCs w:val="28"/>
          <w:lang w:val="zh-CN" w:eastAsia="zh-CN"/>
        </w:rPr>
      </w:pPr>
      <w:bookmarkStart w:id="52" w:name="_Toc27086"/>
      <w:bookmarkStart w:id="53" w:name="_Toc376936754"/>
      <w:bookmarkStart w:id="54" w:name="_Toc325726023"/>
      <w:bookmarkStart w:id="55" w:name="_Toc14694"/>
      <w:r>
        <w:rPr>
          <w:rFonts w:hint="eastAsia" w:ascii="宋体" w:hAnsi="宋体" w:eastAsia="宋体" w:cs="宋体"/>
          <w:b/>
          <w:bCs/>
          <w:spacing w:val="-5"/>
          <w:sz w:val="28"/>
          <w:szCs w:val="28"/>
          <w:lang w:val="zh-CN" w:eastAsia="zh-CN"/>
        </w:rPr>
        <w:t>1</w:t>
      </w:r>
      <w:r>
        <w:rPr>
          <w:rFonts w:hint="eastAsia" w:ascii="宋体" w:hAnsi="宋体" w:eastAsia="宋体" w:cs="宋体"/>
          <w:b/>
          <w:bCs/>
          <w:spacing w:val="-5"/>
          <w:sz w:val="28"/>
          <w:szCs w:val="28"/>
          <w:lang w:val="en-US" w:eastAsia="zh-CN"/>
        </w:rPr>
        <w:t>6</w:t>
      </w:r>
      <w:r>
        <w:rPr>
          <w:rFonts w:hint="eastAsia" w:ascii="宋体" w:hAnsi="宋体" w:eastAsia="宋体" w:cs="宋体"/>
          <w:b/>
          <w:bCs/>
          <w:spacing w:val="-5"/>
          <w:sz w:val="28"/>
          <w:szCs w:val="28"/>
          <w:lang w:val="zh-CN" w:eastAsia="zh-CN"/>
        </w:rPr>
        <w:t>.磋商程序</w:t>
      </w:r>
      <w:bookmarkEnd w:id="52"/>
      <w:bookmarkEnd w:id="53"/>
      <w:bookmarkEnd w:id="54"/>
      <w:bookmarkEnd w:id="55"/>
    </w:p>
    <w:p w14:paraId="3FF8254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6</w:t>
      </w:r>
      <w:r>
        <w:rPr>
          <w:rFonts w:hint="eastAsia" w:ascii="宋体" w:hAnsi="宋体" w:eastAsia="宋体" w:cs="宋体"/>
          <w:snapToGrid/>
          <w:kern w:val="0"/>
          <w:sz w:val="24"/>
          <w:szCs w:val="22"/>
          <w:lang w:eastAsia="zh-CN"/>
        </w:rPr>
        <w:t>.1以下情况属于未实质性响应磋商文件，有下列情况之一的，按无效响应处理。</w:t>
      </w:r>
    </w:p>
    <w:p w14:paraId="298482F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（1）不符合第</w:t>
      </w:r>
      <w:r>
        <w:rPr>
          <w:rFonts w:hint="eastAsia" w:ascii="宋体" w:hAnsi="宋体" w:eastAsia="宋体" w:cs="宋体"/>
          <w:snapToGrid/>
          <w:kern w:val="0"/>
          <w:sz w:val="24"/>
          <w:szCs w:val="22"/>
          <w:lang w:val="zh-CN" w:eastAsia="zh-CN"/>
        </w:rPr>
        <w:t>2</w:t>
      </w:r>
      <w:r>
        <w:rPr>
          <w:rFonts w:hint="eastAsia" w:ascii="宋体" w:hAnsi="宋体" w:eastAsia="宋体" w:cs="宋体"/>
          <w:snapToGrid/>
          <w:kern w:val="0"/>
          <w:sz w:val="24"/>
          <w:szCs w:val="22"/>
          <w:lang w:eastAsia="zh-CN"/>
        </w:rPr>
        <w:t>.</w:t>
      </w:r>
      <w:r>
        <w:rPr>
          <w:rFonts w:hint="eastAsia" w:ascii="宋体" w:hAnsi="宋体" w:eastAsia="宋体" w:cs="宋体"/>
          <w:snapToGrid/>
          <w:kern w:val="0"/>
          <w:sz w:val="24"/>
          <w:szCs w:val="22"/>
          <w:lang w:val="zh-CN" w:eastAsia="zh-CN"/>
        </w:rPr>
        <w:t>2款“合格的供应商”之规定的；</w:t>
      </w:r>
    </w:p>
    <w:p w14:paraId="4B698E4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zh-CN" w:eastAsia="zh-CN"/>
        </w:rPr>
        <w:t>（</w:t>
      </w:r>
      <w:r>
        <w:rPr>
          <w:rFonts w:hint="eastAsia" w:ascii="宋体" w:hAnsi="宋体" w:eastAsia="宋体" w:cs="宋体"/>
          <w:snapToGrid/>
          <w:kern w:val="0"/>
          <w:sz w:val="24"/>
          <w:szCs w:val="22"/>
          <w:lang w:eastAsia="zh-CN"/>
        </w:rPr>
        <w:t>2</w:t>
      </w:r>
      <w:r>
        <w:rPr>
          <w:rFonts w:hint="eastAsia" w:ascii="宋体" w:hAnsi="宋体" w:eastAsia="宋体" w:cs="宋体"/>
          <w:snapToGrid/>
          <w:kern w:val="0"/>
          <w:sz w:val="24"/>
          <w:szCs w:val="22"/>
          <w:lang w:val="zh-CN" w:eastAsia="zh-CN"/>
        </w:rPr>
        <w:t>）未按第1</w:t>
      </w:r>
      <w:r>
        <w:rPr>
          <w:rFonts w:hint="eastAsia" w:ascii="宋体" w:hAnsi="宋体" w:eastAsia="宋体" w:cs="宋体"/>
          <w:snapToGrid/>
          <w:kern w:val="0"/>
          <w:sz w:val="24"/>
          <w:szCs w:val="22"/>
          <w:lang w:eastAsia="zh-CN"/>
        </w:rPr>
        <w:t>0.</w:t>
      </w:r>
      <w:r>
        <w:rPr>
          <w:rFonts w:hint="eastAsia" w:ascii="宋体" w:hAnsi="宋体" w:eastAsia="宋体" w:cs="宋体"/>
          <w:snapToGrid/>
          <w:kern w:val="0"/>
          <w:sz w:val="24"/>
          <w:szCs w:val="22"/>
          <w:lang w:val="zh-CN" w:eastAsia="zh-CN"/>
        </w:rPr>
        <w:t>1款（1）-（1</w:t>
      </w:r>
      <w:r>
        <w:rPr>
          <w:rFonts w:hint="eastAsia" w:ascii="宋体" w:hAnsi="宋体" w:eastAsia="宋体" w:cs="宋体"/>
          <w:snapToGrid/>
          <w:kern w:val="0"/>
          <w:sz w:val="24"/>
          <w:szCs w:val="22"/>
          <w:lang w:eastAsia="zh-CN"/>
        </w:rPr>
        <w:t>4</w:t>
      </w:r>
      <w:r>
        <w:rPr>
          <w:rFonts w:hint="eastAsia" w:ascii="宋体" w:hAnsi="宋体" w:eastAsia="宋体" w:cs="宋体"/>
          <w:snapToGrid/>
          <w:kern w:val="0"/>
          <w:sz w:val="24"/>
          <w:szCs w:val="22"/>
          <w:lang w:val="zh-CN" w:eastAsia="zh-CN"/>
        </w:rPr>
        <w:t>）要求提供相关资料的；</w:t>
      </w:r>
    </w:p>
    <w:p w14:paraId="5E317F1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（3）响应文件内容没有按磋商文件规定和要求签字、盖章的；</w:t>
      </w:r>
    </w:p>
    <w:p w14:paraId="7983BC0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（4）响应文件编排混乱，且擅自修改磋商文件规定的格式内容的；</w:t>
      </w:r>
    </w:p>
    <w:p w14:paraId="77D050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（5）服务时间、磋商有效期、法定代表人授权期限不能满足磋商文件要求的；</w:t>
      </w:r>
    </w:p>
    <w:p w14:paraId="5B4FB5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（6）</w:t>
      </w:r>
      <w:r>
        <w:rPr>
          <w:rFonts w:hint="eastAsia" w:ascii="宋体" w:hAnsi="宋体" w:eastAsia="宋体" w:cs="宋体"/>
          <w:snapToGrid/>
          <w:kern w:val="0"/>
          <w:sz w:val="24"/>
          <w:szCs w:val="22"/>
          <w:lang w:val="zh-CN" w:eastAsia="zh-CN"/>
        </w:rPr>
        <w:t>投标产品的技术规格、技术标准明显不符合采购项目要求的</w:t>
      </w:r>
      <w:r>
        <w:rPr>
          <w:rFonts w:hint="eastAsia" w:ascii="宋体" w:hAnsi="宋体" w:eastAsia="宋体" w:cs="宋体"/>
          <w:snapToGrid/>
          <w:kern w:val="0"/>
          <w:sz w:val="24"/>
          <w:szCs w:val="22"/>
          <w:lang w:eastAsia="zh-CN"/>
        </w:rPr>
        <w:t>；</w:t>
      </w:r>
    </w:p>
    <w:p w14:paraId="63CA211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（7）响应文件中附有采购人不能接受的条件的；</w:t>
      </w:r>
    </w:p>
    <w:p w14:paraId="7A26DB7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（8）磋商小组认为应按无效响应处理的其他情况；</w:t>
      </w:r>
    </w:p>
    <w:p w14:paraId="0DA2D12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（9）法律、法规规定的其他情形。</w:t>
      </w:r>
    </w:p>
    <w:p w14:paraId="04EFC5B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16</w:t>
      </w:r>
      <w:r>
        <w:rPr>
          <w:rFonts w:hint="eastAsia" w:ascii="宋体" w:hAnsi="宋体" w:eastAsia="宋体" w:cs="宋体"/>
          <w:snapToGrid/>
          <w:kern w:val="0"/>
          <w:sz w:val="24"/>
          <w:szCs w:val="22"/>
          <w:lang w:eastAsia="zh-CN"/>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400F2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8A236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16</w:t>
      </w:r>
      <w:r>
        <w:rPr>
          <w:rFonts w:hint="eastAsia" w:ascii="宋体" w:hAnsi="宋体" w:eastAsia="宋体" w:cs="宋体"/>
          <w:snapToGrid/>
          <w:kern w:val="0"/>
          <w:sz w:val="24"/>
          <w:szCs w:val="22"/>
          <w:lang w:eastAsia="zh-CN"/>
        </w:rPr>
        <w:t>.3磋商小组所有成员应当集中与单一供应商分别进行磋商，并给予所有参加磋商的供应商平等的磋商机会。</w:t>
      </w:r>
    </w:p>
    <w:p w14:paraId="3B15EC5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6</w:t>
      </w:r>
      <w:r>
        <w:rPr>
          <w:rFonts w:hint="eastAsia" w:ascii="宋体" w:hAnsi="宋体" w:eastAsia="宋体" w:cs="宋体"/>
          <w:snapToGrid/>
          <w:kern w:val="0"/>
          <w:sz w:val="24"/>
          <w:szCs w:val="22"/>
          <w:lang w:eastAsia="zh-CN"/>
        </w:rPr>
        <w:t>.4在磋商过程中，磋商小组可以根据磋商文件和磋商情况实质性变动采购需求中</w:t>
      </w:r>
    </w:p>
    <w:p w14:paraId="1E8533F3">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的技术、服务要求以及合同草案条款，但不得变动磋商文件中的其他内容。实质性变动的内容，须经采购人代表确认。</w:t>
      </w:r>
    </w:p>
    <w:p w14:paraId="33F9A7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对磋商文件作出的实质性变动是磋商文件的有效组成部分，磋商小组应当及时以书面形式同时通知所有参加磋商的供应商。</w:t>
      </w:r>
    </w:p>
    <w:p w14:paraId="4B89ED6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C4A545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6</w:t>
      </w:r>
      <w:r>
        <w:rPr>
          <w:rFonts w:hint="eastAsia" w:ascii="宋体" w:hAnsi="宋体" w:eastAsia="宋体" w:cs="宋体"/>
          <w:snapToGrid/>
          <w:kern w:val="0"/>
          <w:sz w:val="24"/>
          <w:szCs w:val="22"/>
          <w:lang w:eastAsia="zh-CN"/>
        </w:rPr>
        <w:t>.5磋商文件能够详细列明采购标的的技术、服务要求的，磋商结束后，磋商小组应当要求所有实质性响应的供应商在规定时间内提交最后报价，提交最后报价的供应商不得少于3家。</w:t>
      </w:r>
    </w:p>
    <w:p w14:paraId="248CC19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AB460E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最后报价是供应商响应文件的有效组成部分。符合《</w:t>
      </w:r>
      <w:r>
        <w:rPr>
          <w:rFonts w:hint="eastAsia" w:ascii="宋体" w:hAnsi="宋体" w:eastAsia="宋体" w:cs="宋体"/>
          <w:snapToGrid/>
          <w:kern w:val="0"/>
          <w:sz w:val="24"/>
          <w:szCs w:val="24"/>
          <w:lang w:eastAsia="zh-CN"/>
        </w:rPr>
        <w:t>政府采购竞争性磋商采购方式管理暂行办法</w:t>
      </w:r>
      <w:r>
        <w:rPr>
          <w:rFonts w:hint="eastAsia" w:ascii="宋体" w:hAnsi="宋体" w:eastAsia="宋体" w:cs="宋体"/>
          <w:snapToGrid/>
          <w:kern w:val="0"/>
          <w:sz w:val="24"/>
          <w:szCs w:val="22"/>
          <w:lang w:eastAsia="zh-CN"/>
        </w:rPr>
        <w:t>》第三条第四项情形的，提交最后报价的供应商可以为2家。</w:t>
      </w:r>
    </w:p>
    <w:p w14:paraId="1186C10C">
      <w:pPr>
        <w:widowControl w:val="0"/>
        <w:kinsoku/>
        <w:autoSpaceDE/>
        <w:autoSpaceDN/>
        <w:adjustRightInd/>
        <w:snapToGrid/>
        <w:spacing w:line="360" w:lineRule="auto"/>
        <w:ind w:left="479" w:leftChars="228" w:firstLine="0" w:firstLineChars="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6</w:t>
      </w:r>
      <w:r>
        <w:rPr>
          <w:rFonts w:hint="eastAsia" w:ascii="宋体" w:hAnsi="宋体" w:eastAsia="宋体" w:cs="宋体"/>
          <w:snapToGrid/>
          <w:kern w:val="0"/>
          <w:sz w:val="24"/>
          <w:szCs w:val="22"/>
          <w:lang w:eastAsia="zh-CN"/>
        </w:rPr>
        <w:t>.6已提交响应文件的供应商，在提交最后报价之前，可以根据磋商情况退出磋商。13.7经磋商确定最终采购需求和提交最后报价的供应商后，由磋商小组采用综合评分法对提交最后报价的供应商的响应文件和最后报价进行综合评分。</w:t>
      </w:r>
    </w:p>
    <w:p w14:paraId="1255C6E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综合评分法，是指响应文件满足磋商文件全部实质性要求且按评审因素的量化指标评审得分最高的供应商为成交候选供应商的评审方法。</w:t>
      </w:r>
    </w:p>
    <w:p w14:paraId="396271B5">
      <w:pPr>
        <w:spacing w:before="1" w:line="219" w:lineRule="auto"/>
        <w:ind w:left="45"/>
        <w:outlineLvl w:val="0"/>
        <w:rPr>
          <w:rFonts w:hint="eastAsia" w:ascii="宋体" w:hAnsi="宋体" w:eastAsia="宋体" w:cs="宋体"/>
          <w:b/>
          <w:bCs/>
          <w:spacing w:val="-5"/>
          <w:sz w:val="28"/>
          <w:szCs w:val="28"/>
          <w:lang w:val="zh-CN" w:eastAsia="zh-CN"/>
        </w:rPr>
      </w:pPr>
      <w:bookmarkStart w:id="56" w:name="_Toc325726024"/>
      <w:bookmarkStart w:id="57" w:name="_Toc376936755"/>
      <w:bookmarkStart w:id="58" w:name="_Toc20611"/>
      <w:bookmarkStart w:id="59" w:name="_Toc13668"/>
      <w:r>
        <w:rPr>
          <w:rFonts w:hint="eastAsia" w:ascii="宋体" w:hAnsi="宋体" w:eastAsia="宋体" w:cs="宋体"/>
          <w:b/>
          <w:bCs/>
          <w:spacing w:val="-5"/>
          <w:sz w:val="28"/>
          <w:szCs w:val="28"/>
          <w:lang w:val="zh-CN" w:eastAsia="zh-CN"/>
        </w:rPr>
        <w:t>1</w:t>
      </w:r>
      <w:r>
        <w:rPr>
          <w:rFonts w:hint="eastAsia" w:ascii="宋体" w:hAnsi="宋体" w:eastAsia="宋体" w:cs="宋体"/>
          <w:b/>
          <w:bCs/>
          <w:spacing w:val="-5"/>
          <w:sz w:val="28"/>
          <w:szCs w:val="28"/>
          <w:lang w:val="en-US" w:eastAsia="zh-CN"/>
        </w:rPr>
        <w:t>7</w:t>
      </w:r>
      <w:r>
        <w:rPr>
          <w:rFonts w:hint="eastAsia" w:ascii="宋体" w:hAnsi="宋体" w:eastAsia="宋体" w:cs="宋体"/>
          <w:b/>
          <w:bCs/>
          <w:spacing w:val="-5"/>
          <w:sz w:val="28"/>
          <w:szCs w:val="28"/>
          <w:lang w:val="zh-CN" w:eastAsia="zh-CN"/>
        </w:rPr>
        <w:t>.评审办法</w:t>
      </w:r>
      <w:bookmarkEnd w:id="56"/>
      <w:bookmarkEnd w:id="57"/>
      <w:bookmarkEnd w:id="58"/>
      <w:bookmarkEnd w:id="59"/>
    </w:p>
    <w:p w14:paraId="1C44A14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7</w:t>
      </w:r>
      <w:r>
        <w:rPr>
          <w:rFonts w:hint="eastAsia" w:ascii="宋体" w:hAnsi="宋体" w:eastAsia="宋体" w:cs="宋体"/>
          <w:snapToGrid/>
          <w:kern w:val="0"/>
          <w:sz w:val="24"/>
          <w:szCs w:val="22"/>
          <w:lang w:eastAsia="zh-CN"/>
        </w:rPr>
        <w:t>.1依照《中华人民共和国政府采购法》、《中华人民共和国政府采购法实施条例》、《政府采购竞争性磋商采购方式管理暂行办法》的规定，结合该项目的特点制定本评审办法。本次评审采用综合评分法。</w:t>
      </w:r>
    </w:p>
    <w:p w14:paraId="29FCE20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w:t>
      </w:r>
      <w:r>
        <w:rPr>
          <w:rFonts w:hint="eastAsia" w:ascii="宋体" w:hAnsi="宋体" w:eastAsia="宋体" w:cs="宋体"/>
          <w:snapToGrid/>
          <w:kern w:val="0"/>
          <w:sz w:val="24"/>
          <w:szCs w:val="22"/>
          <w:lang w:val="en-US" w:eastAsia="zh-CN"/>
        </w:rPr>
        <w:t>7</w:t>
      </w:r>
      <w:r>
        <w:rPr>
          <w:rFonts w:hint="eastAsia" w:ascii="宋体" w:hAnsi="宋体" w:eastAsia="宋体" w:cs="宋体"/>
          <w:snapToGrid/>
          <w:kern w:val="0"/>
          <w:sz w:val="24"/>
          <w:szCs w:val="22"/>
          <w:lang w:eastAsia="zh-CN"/>
        </w:rPr>
        <w:t>.2</w:t>
      </w:r>
      <w:r>
        <w:rPr>
          <w:rFonts w:hint="eastAsia" w:ascii="宋体" w:hAnsi="宋体" w:eastAsia="宋体" w:cs="宋体"/>
          <w:snapToGrid/>
          <w:kern w:val="0"/>
          <w:sz w:val="24"/>
          <w:szCs w:val="22"/>
          <w:lang w:val="zh-CN" w:eastAsia="zh-CN"/>
        </w:rPr>
        <w:t>具体项目及评分细则：</w:t>
      </w:r>
    </w:p>
    <w:p w14:paraId="717C43D7">
      <w:pPr>
        <w:spacing w:line="118" w:lineRule="exact"/>
      </w:pPr>
    </w:p>
    <w:tbl>
      <w:tblPr>
        <w:tblStyle w:val="1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969"/>
        <w:gridCol w:w="868"/>
        <w:gridCol w:w="5547"/>
      </w:tblGrid>
      <w:tr w14:paraId="28483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139" w:type="dxa"/>
            <w:vAlign w:val="top"/>
          </w:tcPr>
          <w:p w14:paraId="0C2CA51B">
            <w:pPr>
              <w:pStyle w:val="14"/>
              <w:spacing w:before="256" w:line="219" w:lineRule="auto"/>
              <w:ind w:left="336"/>
            </w:pPr>
            <w:r>
              <w:rPr>
                <w:spacing w:val="-5"/>
              </w:rPr>
              <w:t>类别</w:t>
            </w:r>
          </w:p>
        </w:tc>
        <w:tc>
          <w:tcPr>
            <w:tcW w:w="969" w:type="dxa"/>
            <w:vAlign w:val="top"/>
          </w:tcPr>
          <w:p w14:paraId="5608DABA">
            <w:pPr>
              <w:pStyle w:val="14"/>
              <w:spacing w:before="256" w:line="220" w:lineRule="auto"/>
              <w:ind w:left="253"/>
            </w:pPr>
            <w:r>
              <w:rPr>
                <w:spacing w:val="-7"/>
              </w:rPr>
              <w:t>项目</w:t>
            </w:r>
          </w:p>
        </w:tc>
        <w:tc>
          <w:tcPr>
            <w:tcW w:w="868" w:type="dxa"/>
            <w:vAlign w:val="top"/>
          </w:tcPr>
          <w:p w14:paraId="4D6A276C">
            <w:pPr>
              <w:pStyle w:val="14"/>
              <w:spacing w:before="86" w:line="219" w:lineRule="auto"/>
              <w:ind w:left="199"/>
            </w:pPr>
            <w:r>
              <w:rPr>
                <w:spacing w:val="-5"/>
              </w:rPr>
              <w:t>满分</w:t>
            </w:r>
          </w:p>
          <w:p w14:paraId="75EDD6A7">
            <w:pPr>
              <w:pStyle w:val="14"/>
              <w:spacing w:before="58" w:line="219" w:lineRule="auto"/>
              <w:ind w:left="202"/>
            </w:pPr>
            <w:r>
              <w:rPr>
                <w:spacing w:val="-7"/>
              </w:rPr>
              <w:t>分值</w:t>
            </w:r>
          </w:p>
        </w:tc>
        <w:tc>
          <w:tcPr>
            <w:tcW w:w="5547" w:type="dxa"/>
            <w:vAlign w:val="top"/>
          </w:tcPr>
          <w:p w14:paraId="4BE2DC0A">
            <w:pPr>
              <w:pStyle w:val="14"/>
              <w:spacing w:before="256" w:line="220" w:lineRule="auto"/>
              <w:ind w:left="2299"/>
            </w:pPr>
            <w:r>
              <w:rPr>
                <w:spacing w:val="-3"/>
              </w:rPr>
              <w:t>评标标准</w:t>
            </w:r>
          </w:p>
        </w:tc>
      </w:tr>
      <w:tr w14:paraId="00B76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1" w:hRule="atLeast"/>
        </w:trPr>
        <w:tc>
          <w:tcPr>
            <w:tcW w:w="1139" w:type="dxa"/>
            <w:vAlign w:val="top"/>
          </w:tcPr>
          <w:p w14:paraId="6A0049E0">
            <w:pPr>
              <w:spacing w:line="256" w:lineRule="auto"/>
              <w:rPr>
                <w:rFonts w:ascii="Arial"/>
                <w:sz w:val="21"/>
              </w:rPr>
            </w:pPr>
          </w:p>
          <w:p w14:paraId="33F8501F">
            <w:pPr>
              <w:spacing w:line="256" w:lineRule="auto"/>
              <w:rPr>
                <w:rFonts w:ascii="Arial"/>
                <w:sz w:val="21"/>
              </w:rPr>
            </w:pPr>
          </w:p>
          <w:p w14:paraId="11E14618">
            <w:pPr>
              <w:spacing w:line="256" w:lineRule="auto"/>
              <w:rPr>
                <w:rFonts w:ascii="Arial"/>
                <w:sz w:val="21"/>
              </w:rPr>
            </w:pPr>
          </w:p>
          <w:p w14:paraId="34BAA042">
            <w:pPr>
              <w:spacing w:line="256" w:lineRule="auto"/>
              <w:rPr>
                <w:rFonts w:ascii="Arial"/>
                <w:sz w:val="21"/>
              </w:rPr>
            </w:pPr>
          </w:p>
          <w:p w14:paraId="2465D8BF">
            <w:pPr>
              <w:spacing w:line="256" w:lineRule="auto"/>
              <w:rPr>
                <w:rFonts w:ascii="Arial"/>
                <w:sz w:val="21"/>
              </w:rPr>
            </w:pPr>
          </w:p>
          <w:p w14:paraId="3D0A5E24">
            <w:pPr>
              <w:spacing w:line="257" w:lineRule="auto"/>
              <w:rPr>
                <w:rFonts w:ascii="Arial"/>
                <w:sz w:val="21"/>
              </w:rPr>
            </w:pPr>
          </w:p>
          <w:p w14:paraId="70F42C6D">
            <w:pPr>
              <w:spacing w:line="257" w:lineRule="auto"/>
              <w:rPr>
                <w:rFonts w:ascii="Arial"/>
                <w:sz w:val="21"/>
              </w:rPr>
            </w:pPr>
          </w:p>
          <w:p w14:paraId="1EA28AE8">
            <w:pPr>
              <w:spacing w:line="257" w:lineRule="auto"/>
              <w:rPr>
                <w:rFonts w:ascii="Arial"/>
                <w:sz w:val="21"/>
              </w:rPr>
            </w:pPr>
          </w:p>
          <w:p w14:paraId="64BA95C8">
            <w:pPr>
              <w:spacing w:line="257" w:lineRule="auto"/>
              <w:rPr>
                <w:rFonts w:ascii="Arial"/>
                <w:sz w:val="21"/>
              </w:rPr>
            </w:pPr>
          </w:p>
          <w:p w14:paraId="433556BB">
            <w:pPr>
              <w:spacing w:line="257" w:lineRule="auto"/>
              <w:rPr>
                <w:rFonts w:ascii="Arial"/>
                <w:sz w:val="21"/>
              </w:rPr>
            </w:pPr>
          </w:p>
          <w:p w14:paraId="593A6CFE">
            <w:pPr>
              <w:spacing w:line="257" w:lineRule="auto"/>
              <w:rPr>
                <w:rFonts w:ascii="Arial"/>
                <w:sz w:val="21"/>
              </w:rPr>
            </w:pPr>
          </w:p>
          <w:p w14:paraId="1B9D2B3A">
            <w:pPr>
              <w:pStyle w:val="14"/>
              <w:spacing w:before="78" w:line="219" w:lineRule="auto"/>
              <w:ind w:left="219"/>
            </w:pPr>
            <w:r>
              <w:rPr>
                <w:spacing w:val="-5"/>
              </w:rPr>
              <w:t>投标报</w:t>
            </w:r>
          </w:p>
          <w:p w14:paraId="1E1ED4BF">
            <w:pPr>
              <w:pStyle w:val="14"/>
              <w:spacing w:before="57" w:line="218" w:lineRule="auto"/>
              <w:ind w:left="217"/>
            </w:pPr>
            <w:r>
              <w:rPr>
                <w:spacing w:val="-3"/>
              </w:rPr>
              <w:t>价（10</w:t>
            </w:r>
          </w:p>
          <w:p w14:paraId="607AB8D5">
            <w:pPr>
              <w:pStyle w:val="14"/>
              <w:spacing w:before="60" w:line="220" w:lineRule="auto"/>
              <w:ind w:left="339"/>
            </w:pPr>
            <w:r>
              <w:rPr>
                <w:spacing w:val="-7"/>
              </w:rPr>
              <w:t>分）</w:t>
            </w:r>
          </w:p>
        </w:tc>
        <w:tc>
          <w:tcPr>
            <w:tcW w:w="969" w:type="dxa"/>
            <w:vAlign w:val="top"/>
          </w:tcPr>
          <w:p w14:paraId="3675E6B6">
            <w:pPr>
              <w:spacing w:line="243" w:lineRule="auto"/>
              <w:rPr>
                <w:rFonts w:ascii="Arial"/>
                <w:sz w:val="21"/>
              </w:rPr>
            </w:pPr>
          </w:p>
          <w:p w14:paraId="1955F98F">
            <w:pPr>
              <w:spacing w:line="243" w:lineRule="auto"/>
              <w:rPr>
                <w:rFonts w:ascii="Arial"/>
                <w:sz w:val="21"/>
              </w:rPr>
            </w:pPr>
          </w:p>
          <w:p w14:paraId="1D9C5B4C">
            <w:pPr>
              <w:spacing w:line="243" w:lineRule="auto"/>
              <w:rPr>
                <w:rFonts w:ascii="Arial"/>
                <w:sz w:val="21"/>
              </w:rPr>
            </w:pPr>
          </w:p>
          <w:p w14:paraId="52B58E91">
            <w:pPr>
              <w:spacing w:line="243" w:lineRule="auto"/>
              <w:rPr>
                <w:rFonts w:ascii="Arial"/>
                <w:sz w:val="21"/>
              </w:rPr>
            </w:pPr>
          </w:p>
          <w:p w14:paraId="3E493D19">
            <w:pPr>
              <w:spacing w:line="243" w:lineRule="auto"/>
              <w:rPr>
                <w:rFonts w:ascii="Arial"/>
                <w:sz w:val="21"/>
              </w:rPr>
            </w:pPr>
          </w:p>
          <w:p w14:paraId="3D7DE87E">
            <w:pPr>
              <w:spacing w:line="243" w:lineRule="auto"/>
              <w:rPr>
                <w:rFonts w:ascii="Arial"/>
                <w:sz w:val="21"/>
              </w:rPr>
            </w:pPr>
          </w:p>
          <w:p w14:paraId="57C25889">
            <w:pPr>
              <w:spacing w:line="243" w:lineRule="auto"/>
              <w:rPr>
                <w:rFonts w:ascii="Arial"/>
                <w:sz w:val="21"/>
              </w:rPr>
            </w:pPr>
          </w:p>
          <w:p w14:paraId="49BFF2BB">
            <w:pPr>
              <w:spacing w:line="243" w:lineRule="auto"/>
              <w:rPr>
                <w:rFonts w:ascii="Arial"/>
                <w:sz w:val="21"/>
              </w:rPr>
            </w:pPr>
          </w:p>
          <w:p w14:paraId="02639D84">
            <w:pPr>
              <w:spacing w:line="243" w:lineRule="auto"/>
              <w:rPr>
                <w:rFonts w:ascii="Arial"/>
                <w:sz w:val="21"/>
              </w:rPr>
            </w:pPr>
          </w:p>
          <w:p w14:paraId="55C32D7E">
            <w:pPr>
              <w:spacing w:line="243" w:lineRule="auto"/>
              <w:rPr>
                <w:rFonts w:ascii="Arial"/>
                <w:sz w:val="21"/>
              </w:rPr>
            </w:pPr>
          </w:p>
          <w:p w14:paraId="78528967">
            <w:pPr>
              <w:spacing w:line="244" w:lineRule="auto"/>
              <w:rPr>
                <w:rFonts w:ascii="Arial"/>
                <w:sz w:val="21"/>
              </w:rPr>
            </w:pPr>
          </w:p>
          <w:p w14:paraId="62D7BB79">
            <w:pPr>
              <w:spacing w:line="244" w:lineRule="auto"/>
              <w:rPr>
                <w:rFonts w:ascii="Arial"/>
                <w:sz w:val="21"/>
              </w:rPr>
            </w:pPr>
          </w:p>
          <w:p w14:paraId="7ED882A4">
            <w:pPr>
              <w:spacing w:line="244" w:lineRule="auto"/>
              <w:rPr>
                <w:rFonts w:ascii="Arial"/>
                <w:sz w:val="21"/>
              </w:rPr>
            </w:pPr>
          </w:p>
          <w:p w14:paraId="3E34975B">
            <w:pPr>
              <w:pStyle w:val="14"/>
              <w:spacing w:before="78" w:line="218" w:lineRule="auto"/>
              <w:ind w:left="127"/>
            </w:pPr>
            <w:r>
              <w:rPr>
                <w:spacing w:val="-3"/>
              </w:rPr>
              <w:t>报价分</w:t>
            </w:r>
          </w:p>
        </w:tc>
        <w:tc>
          <w:tcPr>
            <w:tcW w:w="868" w:type="dxa"/>
            <w:vAlign w:val="top"/>
          </w:tcPr>
          <w:p w14:paraId="56A91D3C">
            <w:pPr>
              <w:spacing w:line="243" w:lineRule="auto"/>
              <w:rPr>
                <w:rFonts w:ascii="Arial"/>
                <w:sz w:val="21"/>
              </w:rPr>
            </w:pPr>
          </w:p>
          <w:p w14:paraId="4B4346FB">
            <w:pPr>
              <w:spacing w:line="243" w:lineRule="auto"/>
              <w:rPr>
                <w:rFonts w:ascii="Arial"/>
                <w:sz w:val="21"/>
              </w:rPr>
            </w:pPr>
          </w:p>
          <w:p w14:paraId="06998546">
            <w:pPr>
              <w:spacing w:line="243" w:lineRule="auto"/>
              <w:rPr>
                <w:rFonts w:ascii="Arial"/>
                <w:sz w:val="21"/>
              </w:rPr>
            </w:pPr>
          </w:p>
          <w:p w14:paraId="5AD823C7">
            <w:pPr>
              <w:spacing w:line="243" w:lineRule="auto"/>
              <w:rPr>
                <w:rFonts w:ascii="Arial"/>
                <w:sz w:val="21"/>
              </w:rPr>
            </w:pPr>
          </w:p>
          <w:p w14:paraId="77CE7E50">
            <w:pPr>
              <w:spacing w:line="243" w:lineRule="auto"/>
              <w:rPr>
                <w:rFonts w:ascii="Arial"/>
                <w:sz w:val="21"/>
              </w:rPr>
            </w:pPr>
          </w:p>
          <w:p w14:paraId="7B7121B7">
            <w:pPr>
              <w:spacing w:line="243" w:lineRule="auto"/>
              <w:rPr>
                <w:rFonts w:ascii="Arial"/>
                <w:sz w:val="21"/>
              </w:rPr>
            </w:pPr>
          </w:p>
          <w:p w14:paraId="74D935C5">
            <w:pPr>
              <w:spacing w:line="243" w:lineRule="auto"/>
              <w:rPr>
                <w:rFonts w:ascii="Arial"/>
                <w:sz w:val="21"/>
              </w:rPr>
            </w:pPr>
          </w:p>
          <w:p w14:paraId="29D16208">
            <w:pPr>
              <w:spacing w:line="243" w:lineRule="auto"/>
              <w:rPr>
                <w:rFonts w:ascii="Arial"/>
                <w:sz w:val="21"/>
              </w:rPr>
            </w:pPr>
          </w:p>
          <w:p w14:paraId="5DDC8631">
            <w:pPr>
              <w:spacing w:line="243" w:lineRule="auto"/>
              <w:rPr>
                <w:rFonts w:ascii="Arial"/>
                <w:sz w:val="21"/>
              </w:rPr>
            </w:pPr>
          </w:p>
          <w:p w14:paraId="4DE2F896">
            <w:pPr>
              <w:spacing w:line="244" w:lineRule="auto"/>
              <w:rPr>
                <w:rFonts w:ascii="Arial"/>
                <w:sz w:val="21"/>
              </w:rPr>
            </w:pPr>
          </w:p>
          <w:p w14:paraId="67B92458">
            <w:pPr>
              <w:spacing w:line="244" w:lineRule="auto"/>
              <w:rPr>
                <w:rFonts w:ascii="Arial"/>
                <w:sz w:val="21"/>
              </w:rPr>
            </w:pPr>
          </w:p>
          <w:p w14:paraId="2525999F">
            <w:pPr>
              <w:spacing w:line="244" w:lineRule="auto"/>
              <w:rPr>
                <w:rFonts w:ascii="Arial"/>
                <w:sz w:val="21"/>
              </w:rPr>
            </w:pPr>
          </w:p>
          <w:p w14:paraId="329D6E7C">
            <w:pPr>
              <w:spacing w:line="244" w:lineRule="auto"/>
              <w:rPr>
                <w:rFonts w:ascii="Arial"/>
                <w:sz w:val="21"/>
              </w:rPr>
            </w:pPr>
          </w:p>
          <w:p w14:paraId="5E815728">
            <w:pPr>
              <w:pStyle w:val="14"/>
              <w:spacing w:before="78" w:line="220" w:lineRule="auto"/>
              <w:ind w:left="188"/>
            </w:pPr>
            <w:r>
              <w:rPr>
                <w:spacing w:val="-10"/>
              </w:rPr>
              <w:t>10</w:t>
            </w:r>
            <w:r>
              <w:rPr>
                <w:spacing w:val="-46"/>
              </w:rPr>
              <w:t xml:space="preserve"> </w:t>
            </w:r>
            <w:r>
              <w:rPr>
                <w:spacing w:val="-10"/>
              </w:rPr>
              <w:t>分</w:t>
            </w:r>
          </w:p>
        </w:tc>
        <w:tc>
          <w:tcPr>
            <w:tcW w:w="5547" w:type="dxa"/>
            <w:vAlign w:val="top"/>
          </w:tcPr>
          <w:p w14:paraId="52870B68">
            <w:pPr>
              <w:pStyle w:val="14"/>
              <w:spacing w:before="209" w:line="364" w:lineRule="auto"/>
              <w:ind w:left="117" w:right="74" w:firstLine="41"/>
            </w:pPr>
            <w:r>
              <w:rPr>
                <w:spacing w:val="-5"/>
              </w:rPr>
              <w:t>(1)</w:t>
            </w:r>
            <w:r>
              <w:rPr>
                <w:rFonts w:hint="eastAsia"/>
                <w:spacing w:val="-5"/>
              </w:rPr>
              <w:t>满足</w:t>
            </w:r>
            <w:r>
              <w:rPr>
                <w:rFonts w:hint="eastAsia"/>
                <w:spacing w:val="-5"/>
                <w:lang w:val="en-US" w:eastAsia="zh-CN"/>
              </w:rPr>
              <w:t>响应</w:t>
            </w:r>
            <w:r>
              <w:rPr>
                <w:rFonts w:hint="eastAsia"/>
                <w:spacing w:val="-5"/>
              </w:rPr>
              <w:t>文件要求且最后报价最低的供应商的价格为评审基准价，其价格分为满分。其他供应商的价格分统一按照下列公式计算：</w:t>
            </w:r>
            <w:r>
              <w:rPr>
                <w:spacing w:val="1"/>
              </w:rPr>
              <w:t>投标报价得分=(评标基准价／投</w:t>
            </w:r>
            <w:r>
              <w:rPr>
                <w:spacing w:val="13"/>
              </w:rPr>
              <w:t xml:space="preserve"> </w:t>
            </w:r>
            <w:r>
              <w:rPr>
                <w:spacing w:val="-4"/>
              </w:rPr>
              <w:t>标报价)×价格权值（10%）×</w:t>
            </w:r>
            <w:r>
              <w:rPr>
                <w:spacing w:val="-93"/>
              </w:rPr>
              <w:t xml:space="preserve"> </w:t>
            </w:r>
            <w:r>
              <w:rPr>
                <w:spacing w:val="-4"/>
              </w:rPr>
              <w:t>100（</w:t>
            </w:r>
            <w:r>
              <w:rPr>
                <w:spacing w:val="-5"/>
              </w:rPr>
              <w:t>四舍五入后保留小数点后两位）</w:t>
            </w:r>
            <w:r>
              <w:rPr>
                <w:spacing w:val="-52"/>
              </w:rPr>
              <w:t xml:space="preserve"> </w:t>
            </w:r>
            <w:r>
              <w:rPr>
                <w:spacing w:val="-5"/>
              </w:rPr>
              <w:t>(四舍五入后保留小 数点后两位)。</w:t>
            </w:r>
          </w:p>
          <w:p w14:paraId="1FEC3CAA">
            <w:pPr>
              <w:pStyle w:val="14"/>
              <w:spacing w:before="232" w:line="370" w:lineRule="auto"/>
              <w:ind w:left="115" w:right="74" w:firstLine="43"/>
            </w:pPr>
            <w:r>
              <w:rPr>
                <w:spacing w:val="-4"/>
              </w:rPr>
              <w:t>(2)根据《政府采购促进中小企业发展管理办法》、</w:t>
            </w:r>
            <w:r>
              <w:rPr>
                <w:spacing w:val="3"/>
              </w:rPr>
              <w:t xml:space="preserve"> </w:t>
            </w:r>
            <w:r>
              <w:rPr>
                <w:spacing w:val="-9"/>
              </w:rPr>
              <w:t>《关于促进残疾人就业政府采购政策的通知》、《财</w:t>
            </w:r>
            <w:r>
              <w:rPr>
                <w:spacing w:val="5"/>
              </w:rPr>
              <w:t xml:space="preserve"> </w:t>
            </w:r>
            <w:r>
              <w:rPr>
                <w:spacing w:val="1"/>
              </w:rPr>
              <w:t>政部司法部关于政府采购支持监狱企业发展有关问</w:t>
            </w:r>
            <w:r>
              <w:rPr>
                <w:spacing w:val="16"/>
              </w:rPr>
              <w:t xml:space="preserve"> </w:t>
            </w:r>
            <w:r>
              <w:rPr>
                <w:spacing w:val="1"/>
              </w:rPr>
              <w:t>题的通知》的相关规定，对残疾人福利性单位、监</w:t>
            </w:r>
            <w:r>
              <w:rPr>
                <w:spacing w:val="16"/>
              </w:rPr>
              <w:t xml:space="preserve"> </w:t>
            </w:r>
            <w:r>
              <w:rPr>
                <w:spacing w:val="-4"/>
              </w:rPr>
              <w:t>狱企业、小型和微型企业的价格给予10%的扣除，用</w:t>
            </w:r>
            <w:r>
              <w:rPr>
                <w:spacing w:val="14"/>
              </w:rPr>
              <w:t xml:space="preserve"> </w:t>
            </w:r>
            <w:r>
              <w:rPr>
                <w:spacing w:val="-1"/>
              </w:rPr>
              <w:t>扣除后的价格参与评标。</w:t>
            </w:r>
          </w:p>
          <w:p w14:paraId="059AA548">
            <w:pPr>
              <w:pStyle w:val="14"/>
              <w:spacing w:before="237" w:line="310" w:lineRule="auto"/>
              <w:ind w:left="120" w:right="107" w:firstLine="7"/>
            </w:pPr>
            <w:r>
              <w:rPr>
                <w:spacing w:val="-4"/>
              </w:rPr>
              <w:t>（3）残疾人福利性单位、监狱企业属于小型、</w:t>
            </w:r>
            <w:r>
              <w:rPr>
                <w:spacing w:val="-5"/>
              </w:rPr>
              <w:t>微型</w:t>
            </w:r>
            <w:r>
              <w:t xml:space="preserve"> </w:t>
            </w:r>
            <w:r>
              <w:rPr>
                <w:spacing w:val="-2"/>
              </w:rPr>
              <w:t>企业的，不重复享受政策。</w:t>
            </w:r>
          </w:p>
        </w:tc>
      </w:tr>
      <w:tr w14:paraId="6F50D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139" w:type="dxa"/>
            <w:vAlign w:val="top"/>
          </w:tcPr>
          <w:p w14:paraId="643DBE1E">
            <w:pPr>
              <w:spacing w:line="250" w:lineRule="auto"/>
              <w:rPr>
                <w:rFonts w:ascii="Arial"/>
                <w:sz w:val="21"/>
              </w:rPr>
            </w:pPr>
          </w:p>
          <w:p w14:paraId="7E4E2DD7">
            <w:pPr>
              <w:spacing w:line="250" w:lineRule="auto"/>
              <w:rPr>
                <w:rFonts w:ascii="Arial"/>
                <w:sz w:val="21"/>
              </w:rPr>
            </w:pPr>
          </w:p>
          <w:p w14:paraId="5BC1BBCD">
            <w:pPr>
              <w:pStyle w:val="14"/>
              <w:spacing w:before="53" w:line="220" w:lineRule="auto"/>
              <w:ind w:left="339"/>
            </w:pPr>
          </w:p>
        </w:tc>
        <w:tc>
          <w:tcPr>
            <w:tcW w:w="969" w:type="dxa"/>
            <w:vAlign w:val="top"/>
          </w:tcPr>
          <w:p w14:paraId="7D3F9C8E">
            <w:pPr>
              <w:spacing w:line="335" w:lineRule="auto"/>
              <w:rPr>
                <w:rFonts w:ascii="Arial"/>
                <w:sz w:val="21"/>
              </w:rPr>
            </w:pPr>
          </w:p>
          <w:p w14:paraId="1E4B998E">
            <w:pPr>
              <w:spacing w:line="335" w:lineRule="auto"/>
              <w:rPr>
                <w:rFonts w:ascii="Arial"/>
                <w:sz w:val="21"/>
              </w:rPr>
            </w:pPr>
          </w:p>
          <w:p w14:paraId="4F3B34DB">
            <w:pPr>
              <w:pStyle w:val="14"/>
              <w:spacing w:before="78" w:line="219" w:lineRule="auto"/>
              <w:ind w:left="130"/>
            </w:pPr>
            <w:r>
              <w:rPr>
                <w:spacing w:val="-4"/>
              </w:rPr>
              <w:t>技术方</w:t>
            </w:r>
          </w:p>
          <w:p w14:paraId="655BF229">
            <w:pPr>
              <w:pStyle w:val="14"/>
              <w:spacing w:before="58" w:line="220" w:lineRule="auto"/>
              <w:ind w:left="371"/>
            </w:pPr>
            <w:r>
              <w:t>案</w:t>
            </w:r>
          </w:p>
        </w:tc>
        <w:tc>
          <w:tcPr>
            <w:tcW w:w="868" w:type="dxa"/>
            <w:vAlign w:val="top"/>
          </w:tcPr>
          <w:p w14:paraId="7975281E">
            <w:pPr>
              <w:spacing w:line="280" w:lineRule="auto"/>
              <w:rPr>
                <w:rFonts w:ascii="Arial"/>
                <w:sz w:val="21"/>
              </w:rPr>
            </w:pPr>
          </w:p>
          <w:p w14:paraId="1EB5AB32">
            <w:pPr>
              <w:spacing w:line="280" w:lineRule="auto"/>
              <w:rPr>
                <w:rFonts w:ascii="Arial"/>
                <w:sz w:val="21"/>
              </w:rPr>
            </w:pPr>
          </w:p>
          <w:p w14:paraId="440598AB">
            <w:pPr>
              <w:spacing w:line="281" w:lineRule="auto"/>
              <w:rPr>
                <w:rFonts w:ascii="Arial"/>
                <w:sz w:val="21"/>
              </w:rPr>
            </w:pPr>
          </w:p>
          <w:p w14:paraId="1ACDE2DF">
            <w:pPr>
              <w:pStyle w:val="14"/>
              <w:spacing w:before="78" w:line="220" w:lineRule="auto"/>
              <w:ind w:left="173"/>
            </w:pPr>
            <w:r>
              <w:rPr>
                <w:spacing w:val="-5"/>
              </w:rPr>
              <w:t>28</w:t>
            </w:r>
            <w:r>
              <w:rPr>
                <w:spacing w:val="-46"/>
              </w:rPr>
              <w:t xml:space="preserve"> </w:t>
            </w:r>
            <w:r>
              <w:rPr>
                <w:spacing w:val="-5"/>
              </w:rPr>
              <w:t>分</w:t>
            </w:r>
          </w:p>
        </w:tc>
        <w:tc>
          <w:tcPr>
            <w:tcW w:w="5547" w:type="dxa"/>
            <w:vAlign w:val="top"/>
          </w:tcPr>
          <w:p w14:paraId="03E9F994">
            <w:pPr>
              <w:pStyle w:val="14"/>
              <w:spacing w:before="214" w:line="400" w:lineRule="auto"/>
              <w:ind w:left="116" w:right="26"/>
            </w:pPr>
            <w:r>
              <w:rPr>
                <w:spacing w:val="1"/>
              </w:rPr>
              <w:t>供应商根据项目情况和要求提供完整的规划编制方</w:t>
            </w:r>
            <w:r>
              <w:rPr>
                <w:spacing w:val="15"/>
              </w:rPr>
              <w:t xml:space="preserve"> </w:t>
            </w:r>
            <w:r>
              <w:rPr>
                <w:spacing w:val="1"/>
              </w:rPr>
              <w:t>案，内容包括但不限于根据①编制依据、编制总</w:t>
            </w:r>
            <w:r>
              <w:rPr>
                <w:spacing w:val="15"/>
              </w:rPr>
              <w:t xml:space="preserve"> </w:t>
            </w:r>
            <w:r>
              <w:rPr>
                <w:spacing w:val="1"/>
              </w:rPr>
              <w:t>体思路、</w:t>
            </w:r>
            <w:r>
              <w:rPr>
                <w:rFonts w:hint="eastAsia"/>
                <w:spacing w:val="1"/>
                <w:lang w:val="en-US" w:eastAsia="zh-CN"/>
              </w:rPr>
              <w:t>编制背景</w:t>
            </w:r>
            <w:r>
              <w:rPr>
                <w:spacing w:val="1"/>
              </w:rPr>
              <w:t>、②</w:t>
            </w:r>
            <w:r>
              <w:rPr>
                <w:rFonts w:hint="eastAsia"/>
                <w:spacing w:val="1"/>
                <w:lang w:val="en-US" w:eastAsia="zh-CN"/>
              </w:rPr>
              <w:t>发展基础</w:t>
            </w:r>
            <w:r>
              <w:rPr>
                <w:spacing w:val="1"/>
              </w:rPr>
              <w:t>、③</w:t>
            </w:r>
            <w:r>
              <w:rPr>
                <w:rFonts w:hint="eastAsia"/>
                <w:spacing w:val="1"/>
                <w:lang w:val="en-US" w:eastAsia="zh-CN"/>
              </w:rPr>
              <w:t>机遇与挑战分析</w:t>
            </w:r>
            <w:r>
              <w:rPr>
                <w:spacing w:val="1"/>
              </w:rPr>
              <w:t>、④</w:t>
            </w:r>
            <w:r>
              <w:rPr>
                <w:rFonts w:hint="eastAsia"/>
                <w:spacing w:val="1"/>
                <w:lang w:val="en-US" w:eastAsia="zh-CN"/>
              </w:rPr>
              <w:t>指导思想</w:t>
            </w:r>
            <w:r>
              <w:rPr>
                <w:spacing w:val="1"/>
              </w:rPr>
              <w:t>、⑤</w:t>
            </w:r>
            <w:r>
              <w:rPr>
                <w:rFonts w:hint="eastAsia"/>
                <w:spacing w:val="1"/>
                <w:lang w:val="en-US" w:eastAsia="zh-CN"/>
              </w:rPr>
              <w:t>重点任务、</w:t>
            </w:r>
            <w:r>
              <w:rPr>
                <w:spacing w:val="1"/>
              </w:rPr>
              <w:t>⑥合理化建议、⑦项目验收方案等，内容完全满足以上要求且专门针对本项目</w:t>
            </w:r>
            <w:r>
              <w:rPr>
                <w:spacing w:val="-6"/>
              </w:rPr>
              <w:t>提出的方案，</w:t>
            </w:r>
            <w:r>
              <w:rPr>
                <w:rFonts w:hint="eastAsia"/>
                <w:spacing w:val="-6"/>
              </w:rPr>
              <w:t>对本项目背景、政策理解深刻全面、对现状情况收集与分析准确全面，评估内容及规划内容与采购内容的吻合程度高</w:t>
            </w:r>
            <w:r>
              <w:rPr>
                <w:spacing w:val="1"/>
              </w:rPr>
              <w:t>，得28分，以上每有一项内容缺失</w:t>
            </w:r>
            <w:r>
              <w:rPr>
                <w:spacing w:val="-1"/>
              </w:rPr>
              <w:t>扣4分，方案内容要素中每存在一处缺陷扣1分。</w:t>
            </w:r>
          </w:p>
          <w:p w14:paraId="12B0385B">
            <w:pPr>
              <w:pStyle w:val="14"/>
              <w:spacing w:before="215" w:line="358" w:lineRule="auto"/>
              <w:ind w:left="116" w:right="107"/>
              <w:jc w:val="both"/>
              <w:rPr>
                <w:rFonts w:hint="default" w:eastAsia="宋体"/>
                <w:lang w:val="en-US" w:eastAsia="zh-CN"/>
              </w:rPr>
            </w:pPr>
            <w:r>
              <w:rPr>
                <w:spacing w:val="1"/>
              </w:rPr>
              <w:t>注：存在缺陷是指该项内容描述前后不一致或该项</w:t>
            </w:r>
            <w:r>
              <w:rPr>
                <w:spacing w:val="15"/>
              </w:rPr>
              <w:t xml:space="preserve"> </w:t>
            </w:r>
            <w:r>
              <w:rPr>
                <w:spacing w:val="1"/>
              </w:rPr>
              <w:t>内容所阐述的项目信息与项目实际信息不一致或该</w:t>
            </w:r>
            <w:r>
              <w:rPr>
                <w:spacing w:val="13"/>
              </w:rPr>
              <w:t xml:space="preserve"> </w:t>
            </w:r>
            <w:r>
              <w:rPr>
                <w:spacing w:val="1"/>
              </w:rPr>
              <w:t>项内容描述不符合国家相关法律法规、规范要求或</w:t>
            </w:r>
            <w:r>
              <w:rPr>
                <w:spacing w:val="13"/>
              </w:rPr>
              <w:t xml:space="preserve"> </w:t>
            </w:r>
            <w:r>
              <w:rPr>
                <w:spacing w:val="1"/>
              </w:rPr>
              <w:t>该项内容阐述的方式方法明显不符合本项目实际情</w:t>
            </w:r>
            <w:r>
              <w:rPr>
                <w:spacing w:val="13"/>
              </w:rPr>
              <w:t xml:space="preserve"> </w:t>
            </w:r>
            <w:r>
              <w:rPr>
                <w:spacing w:val="-1"/>
              </w:rPr>
              <w:t>况，未提供对应方案不得分。</w:t>
            </w:r>
          </w:p>
        </w:tc>
      </w:tr>
    </w:tbl>
    <w:p w14:paraId="5AE8E1BB">
      <w:pPr>
        <w:spacing w:line="91" w:lineRule="auto"/>
        <w:rPr>
          <w:rFonts w:ascii="Arial"/>
          <w:sz w:val="2"/>
        </w:rPr>
      </w:pPr>
    </w:p>
    <w:tbl>
      <w:tblPr>
        <w:tblStyle w:val="1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969"/>
        <w:gridCol w:w="868"/>
        <w:gridCol w:w="5547"/>
      </w:tblGrid>
      <w:tr w14:paraId="44F9C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7" w:hRule="atLeast"/>
        </w:trPr>
        <w:tc>
          <w:tcPr>
            <w:tcW w:w="1139" w:type="dxa"/>
            <w:vAlign w:val="center"/>
          </w:tcPr>
          <w:p w14:paraId="49AE7187">
            <w:pPr>
              <w:kinsoku w:val="0"/>
              <w:autoSpaceDE w:val="0"/>
              <w:autoSpaceDN w:val="0"/>
              <w:adjustRightInd w:val="0"/>
              <w:snapToGrid w:val="0"/>
              <w:spacing w:before="78" w:line="219" w:lineRule="auto"/>
              <w:jc w:val="both"/>
              <w:textAlignment w:val="baseline"/>
              <w:rPr>
                <w:rFonts w:ascii="Arial"/>
                <w:sz w:val="21"/>
              </w:rPr>
            </w:pPr>
            <w:r>
              <w:rPr>
                <w:rFonts w:ascii="宋体" w:hAnsi="宋体" w:eastAsia="宋体" w:cs="宋体"/>
                <w:snapToGrid w:val="0"/>
                <w:color w:val="000000"/>
                <w:spacing w:val="-4"/>
                <w:kern w:val="0"/>
                <w:sz w:val="24"/>
                <w:szCs w:val="24"/>
                <w:lang w:val="en-US" w:eastAsia="en-US" w:bidi="ar-SA"/>
              </w:rPr>
              <w:t>服务水</w:t>
            </w:r>
            <w:r>
              <w:rPr>
                <w:rFonts w:ascii="宋体" w:hAnsi="宋体" w:eastAsia="宋体" w:cs="宋体"/>
                <w:snapToGrid w:val="0"/>
                <w:color w:val="000000"/>
                <w:spacing w:val="-3"/>
                <w:kern w:val="0"/>
                <w:sz w:val="24"/>
                <w:szCs w:val="24"/>
                <w:lang w:val="en-US" w:eastAsia="en-US" w:bidi="ar-SA"/>
              </w:rPr>
              <w:t>平（55</w:t>
            </w:r>
            <w:r>
              <w:rPr>
                <w:rFonts w:ascii="宋体" w:hAnsi="宋体" w:eastAsia="宋体" w:cs="宋体"/>
                <w:snapToGrid w:val="0"/>
                <w:color w:val="000000"/>
                <w:spacing w:val="-7"/>
                <w:kern w:val="0"/>
                <w:sz w:val="24"/>
                <w:szCs w:val="24"/>
                <w:lang w:val="en-US" w:eastAsia="en-US" w:bidi="ar-SA"/>
              </w:rPr>
              <w:t>分）</w:t>
            </w:r>
          </w:p>
        </w:tc>
        <w:tc>
          <w:tcPr>
            <w:tcW w:w="969" w:type="dxa"/>
            <w:vAlign w:val="top"/>
          </w:tcPr>
          <w:p w14:paraId="4F341089">
            <w:pPr>
              <w:spacing w:line="250" w:lineRule="auto"/>
              <w:rPr>
                <w:rFonts w:ascii="Arial"/>
                <w:sz w:val="21"/>
              </w:rPr>
            </w:pPr>
          </w:p>
          <w:p w14:paraId="2D2F1384">
            <w:pPr>
              <w:spacing w:line="250" w:lineRule="auto"/>
              <w:rPr>
                <w:rFonts w:ascii="Arial"/>
                <w:sz w:val="21"/>
              </w:rPr>
            </w:pPr>
          </w:p>
          <w:p w14:paraId="70151E31">
            <w:pPr>
              <w:spacing w:line="250" w:lineRule="auto"/>
              <w:rPr>
                <w:rFonts w:ascii="Arial"/>
                <w:sz w:val="21"/>
              </w:rPr>
            </w:pPr>
          </w:p>
          <w:p w14:paraId="3C9F5198">
            <w:pPr>
              <w:spacing w:line="250" w:lineRule="auto"/>
              <w:rPr>
                <w:rFonts w:ascii="Arial"/>
                <w:sz w:val="21"/>
              </w:rPr>
            </w:pPr>
          </w:p>
          <w:p w14:paraId="3BD95407">
            <w:pPr>
              <w:spacing w:line="251" w:lineRule="auto"/>
              <w:rPr>
                <w:rFonts w:ascii="Arial"/>
                <w:sz w:val="21"/>
              </w:rPr>
            </w:pPr>
          </w:p>
          <w:p w14:paraId="711CC424">
            <w:pPr>
              <w:spacing w:line="251" w:lineRule="auto"/>
              <w:rPr>
                <w:rFonts w:ascii="Arial"/>
                <w:sz w:val="21"/>
              </w:rPr>
            </w:pPr>
          </w:p>
          <w:p w14:paraId="761AE1C2">
            <w:pPr>
              <w:spacing w:line="251" w:lineRule="auto"/>
              <w:rPr>
                <w:rFonts w:ascii="Arial"/>
                <w:sz w:val="21"/>
              </w:rPr>
            </w:pPr>
          </w:p>
          <w:p w14:paraId="0717423B">
            <w:pPr>
              <w:spacing w:line="251" w:lineRule="auto"/>
              <w:rPr>
                <w:rFonts w:ascii="Arial"/>
                <w:sz w:val="21"/>
              </w:rPr>
            </w:pPr>
          </w:p>
          <w:p w14:paraId="7670C0A3">
            <w:pPr>
              <w:spacing w:line="251" w:lineRule="auto"/>
              <w:rPr>
                <w:rFonts w:ascii="Arial"/>
                <w:sz w:val="21"/>
              </w:rPr>
            </w:pPr>
          </w:p>
          <w:p w14:paraId="19E620F5">
            <w:pPr>
              <w:spacing w:line="251" w:lineRule="auto"/>
              <w:rPr>
                <w:rFonts w:ascii="Arial"/>
                <w:sz w:val="21"/>
              </w:rPr>
            </w:pPr>
          </w:p>
          <w:p w14:paraId="46201058">
            <w:pPr>
              <w:spacing w:line="251" w:lineRule="auto"/>
              <w:rPr>
                <w:rFonts w:ascii="Arial"/>
                <w:sz w:val="21"/>
              </w:rPr>
            </w:pPr>
          </w:p>
          <w:p w14:paraId="4A418B35">
            <w:pPr>
              <w:spacing w:line="251" w:lineRule="auto"/>
              <w:rPr>
                <w:rFonts w:ascii="Arial"/>
                <w:sz w:val="21"/>
              </w:rPr>
            </w:pPr>
          </w:p>
          <w:p w14:paraId="707E6E26">
            <w:pPr>
              <w:spacing w:line="251" w:lineRule="auto"/>
              <w:rPr>
                <w:rFonts w:ascii="Arial"/>
                <w:sz w:val="21"/>
              </w:rPr>
            </w:pPr>
          </w:p>
          <w:p w14:paraId="1AA92021">
            <w:pPr>
              <w:spacing w:line="251" w:lineRule="auto"/>
              <w:rPr>
                <w:rFonts w:ascii="Arial"/>
                <w:sz w:val="21"/>
              </w:rPr>
            </w:pPr>
          </w:p>
          <w:p w14:paraId="26C4A96D">
            <w:pPr>
              <w:pStyle w:val="14"/>
              <w:spacing w:before="78" w:line="219" w:lineRule="auto"/>
              <w:ind w:left="131"/>
            </w:pPr>
            <w:r>
              <w:rPr>
                <w:spacing w:val="-4"/>
              </w:rPr>
              <w:t>编制进</w:t>
            </w:r>
          </w:p>
          <w:p w14:paraId="61BD97AD">
            <w:pPr>
              <w:pStyle w:val="14"/>
              <w:spacing w:before="58" w:line="220" w:lineRule="auto"/>
              <w:ind w:left="128"/>
              <w:rPr>
                <w:rFonts w:ascii="Arial"/>
                <w:sz w:val="21"/>
              </w:rPr>
            </w:pPr>
            <w:r>
              <w:rPr>
                <w:spacing w:val="-3"/>
              </w:rPr>
              <w:t>度方案</w:t>
            </w:r>
          </w:p>
        </w:tc>
        <w:tc>
          <w:tcPr>
            <w:tcW w:w="868" w:type="dxa"/>
            <w:vAlign w:val="top"/>
          </w:tcPr>
          <w:p w14:paraId="34EC311E">
            <w:pPr>
              <w:spacing w:line="245" w:lineRule="auto"/>
              <w:rPr>
                <w:rFonts w:ascii="Arial"/>
                <w:sz w:val="21"/>
              </w:rPr>
            </w:pPr>
          </w:p>
          <w:p w14:paraId="6E66880B">
            <w:pPr>
              <w:spacing w:line="245" w:lineRule="auto"/>
              <w:rPr>
                <w:rFonts w:ascii="Arial"/>
                <w:sz w:val="21"/>
              </w:rPr>
            </w:pPr>
          </w:p>
          <w:p w14:paraId="2E2BA5D2">
            <w:pPr>
              <w:spacing w:line="245" w:lineRule="auto"/>
              <w:rPr>
                <w:rFonts w:ascii="Arial"/>
                <w:sz w:val="21"/>
              </w:rPr>
            </w:pPr>
          </w:p>
          <w:p w14:paraId="3C2E2B83">
            <w:pPr>
              <w:spacing w:line="245" w:lineRule="auto"/>
              <w:rPr>
                <w:rFonts w:ascii="Arial"/>
                <w:sz w:val="21"/>
              </w:rPr>
            </w:pPr>
          </w:p>
          <w:p w14:paraId="2B256532">
            <w:pPr>
              <w:spacing w:line="245" w:lineRule="auto"/>
              <w:rPr>
                <w:rFonts w:ascii="Arial"/>
                <w:sz w:val="21"/>
              </w:rPr>
            </w:pPr>
          </w:p>
          <w:p w14:paraId="0DBA2822">
            <w:pPr>
              <w:spacing w:line="245" w:lineRule="auto"/>
              <w:rPr>
                <w:rFonts w:ascii="Arial"/>
                <w:sz w:val="21"/>
              </w:rPr>
            </w:pPr>
          </w:p>
          <w:p w14:paraId="2F4A611F">
            <w:pPr>
              <w:spacing w:line="245" w:lineRule="auto"/>
              <w:rPr>
                <w:rFonts w:ascii="Arial"/>
                <w:sz w:val="21"/>
              </w:rPr>
            </w:pPr>
          </w:p>
          <w:p w14:paraId="1EA11108">
            <w:pPr>
              <w:spacing w:line="245" w:lineRule="auto"/>
              <w:rPr>
                <w:rFonts w:ascii="Arial"/>
                <w:sz w:val="21"/>
              </w:rPr>
            </w:pPr>
          </w:p>
          <w:p w14:paraId="5CE3BAD9">
            <w:pPr>
              <w:spacing w:line="246" w:lineRule="auto"/>
              <w:rPr>
                <w:rFonts w:ascii="Arial"/>
                <w:sz w:val="21"/>
              </w:rPr>
            </w:pPr>
          </w:p>
          <w:p w14:paraId="715A547B">
            <w:pPr>
              <w:spacing w:line="246" w:lineRule="auto"/>
              <w:rPr>
                <w:rFonts w:ascii="Arial"/>
                <w:sz w:val="21"/>
              </w:rPr>
            </w:pPr>
          </w:p>
          <w:p w14:paraId="2419765D">
            <w:pPr>
              <w:spacing w:line="246" w:lineRule="auto"/>
              <w:rPr>
                <w:rFonts w:ascii="Arial"/>
                <w:sz w:val="21"/>
              </w:rPr>
            </w:pPr>
          </w:p>
          <w:p w14:paraId="51BC844C">
            <w:pPr>
              <w:spacing w:line="246" w:lineRule="auto"/>
              <w:rPr>
                <w:rFonts w:ascii="Arial"/>
                <w:sz w:val="21"/>
              </w:rPr>
            </w:pPr>
          </w:p>
          <w:p w14:paraId="12A77DC4">
            <w:pPr>
              <w:spacing w:line="246" w:lineRule="auto"/>
              <w:rPr>
                <w:rFonts w:ascii="Arial"/>
                <w:sz w:val="21"/>
              </w:rPr>
            </w:pPr>
          </w:p>
          <w:p w14:paraId="53FFC35C">
            <w:pPr>
              <w:spacing w:line="246" w:lineRule="auto"/>
              <w:rPr>
                <w:rFonts w:ascii="Arial"/>
                <w:sz w:val="21"/>
              </w:rPr>
            </w:pPr>
          </w:p>
          <w:p w14:paraId="65C9C4DE">
            <w:pPr>
              <w:spacing w:line="246" w:lineRule="auto"/>
              <w:rPr>
                <w:rFonts w:ascii="Arial"/>
                <w:sz w:val="21"/>
              </w:rPr>
            </w:pPr>
          </w:p>
          <w:p w14:paraId="0421384D">
            <w:pPr>
              <w:pStyle w:val="14"/>
              <w:spacing w:before="78" w:line="220" w:lineRule="auto"/>
              <w:ind w:left="188"/>
              <w:rPr>
                <w:rFonts w:ascii="Arial"/>
                <w:sz w:val="21"/>
              </w:rPr>
            </w:pPr>
            <w:r>
              <w:rPr>
                <w:spacing w:val="-10"/>
              </w:rPr>
              <w:t>12</w:t>
            </w:r>
            <w:r>
              <w:rPr>
                <w:spacing w:val="-46"/>
              </w:rPr>
              <w:t xml:space="preserve"> </w:t>
            </w:r>
            <w:r>
              <w:rPr>
                <w:spacing w:val="-10"/>
              </w:rPr>
              <w:t>分</w:t>
            </w:r>
          </w:p>
        </w:tc>
        <w:tc>
          <w:tcPr>
            <w:tcW w:w="5547" w:type="dxa"/>
            <w:vAlign w:val="top"/>
          </w:tcPr>
          <w:p w14:paraId="23E35AA5">
            <w:pPr>
              <w:pStyle w:val="14"/>
              <w:spacing w:before="214" w:line="400" w:lineRule="auto"/>
              <w:ind w:left="114" w:right="26" w:firstLine="1"/>
            </w:pPr>
            <w:r>
              <w:rPr>
                <w:spacing w:val="1"/>
              </w:rPr>
              <w:t>供应商根据项目情况和要求提供完整的</w:t>
            </w:r>
            <w:r>
              <w:rPr>
                <w:rFonts w:hint="eastAsia"/>
                <w:spacing w:val="1"/>
              </w:rPr>
              <w:t>项目工作流程及进度计划</w:t>
            </w:r>
            <w:r>
              <w:rPr>
                <w:spacing w:val="3"/>
              </w:rPr>
              <w:t>，内容包括但不限于从①资料收集阶段、</w:t>
            </w:r>
            <w:r>
              <w:t xml:space="preserve"> </w:t>
            </w:r>
            <w:r>
              <w:rPr>
                <w:spacing w:val="1"/>
              </w:rPr>
              <w:t>②规划编制阶段、③成果审查、报批阶段、评审阶段、④上级部门备案阶段作出合理的进度安排，征求意见稿提交时间、收到审核意见后完成方案修改</w:t>
            </w:r>
            <w:r>
              <w:rPr>
                <w:spacing w:val="-6"/>
              </w:rPr>
              <w:t>完善时间，提交专家评审时间、通过专家评审时间、</w:t>
            </w:r>
            <w:r>
              <w:rPr>
                <w:spacing w:val="-1"/>
              </w:rPr>
              <w:t>提交最终稿及验收申请时间。</w:t>
            </w:r>
          </w:p>
          <w:p w14:paraId="7CA2D83A">
            <w:pPr>
              <w:pStyle w:val="14"/>
              <w:spacing w:before="3" w:line="399" w:lineRule="auto"/>
              <w:ind w:left="115" w:right="107" w:firstLine="30"/>
            </w:pPr>
            <w:r>
              <w:t>内容完全满足以上要求且专门针对本项目提出的安</w:t>
            </w:r>
            <w:r>
              <w:rPr>
                <w:spacing w:val="8"/>
              </w:rPr>
              <w:t xml:space="preserve"> </w:t>
            </w:r>
            <w:r>
              <w:rPr>
                <w:spacing w:val="1"/>
              </w:rPr>
              <w:t>排，阐述完整、清晰、针对性强的得12分，以上方</w:t>
            </w:r>
            <w:r>
              <w:rPr>
                <w:spacing w:val="15"/>
              </w:rPr>
              <w:t xml:space="preserve"> </w:t>
            </w:r>
            <w:r>
              <w:rPr>
                <w:spacing w:val="-4"/>
              </w:rPr>
              <w:t>案中每有一项内容缺失扣3分，方案内容要素中每存</w:t>
            </w:r>
            <w:r>
              <w:rPr>
                <w:spacing w:val="10"/>
              </w:rPr>
              <w:t xml:space="preserve"> </w:t>
            </w:r>
            <w:r>
              <w:rPr>
                <w:spacing w:val="-1"/>
              </w:rPr>
              <w:t>在一处缺陷扣1分。</w:t>
            </w:r>
          </w:p>
          <w:p w14:paraId="14369AFB">
            <w:pPr>
              <w:pStyle w:val="14"/>
              <w:spacing w:line="358" w:lineRule="auto"/>
              <w:ind w:left="119" w:right="107" w:hanging="3"/>
            </w:pPr>
            <w:r>
              <w:rPr>
                <w:spacing w:val="1"/>
              </w:rPr>
              <w:t>注：存在缺陷是指该项内容描述前后不一致或该项</w:t>
            </w:r>
            <w:r>
              <w:rPr>
                <w:spacing w:val="15"/>
              </w:rPr>
              <w:t xml:space="preserve"> </w:t>
            </w:r>
            <w:r>
              <w:rPr>
                <w:spacing w:val="1"/>
              </w:rPr>
              <w:t>内容所阐述的项目信息与项目实际信息不一致或该</w:t>
            </w:r>
            <w:r>
              <w:rPr>
                <w:spacing w:val="11"/>
              </w:rPr>
              <w:t xml:space="preserve"> </w:t>
            </w:r>
            <w:r>
              <w:rPr>
                <w:spacing w:val="1"/>
              </w:rPr>
              <w:t>项内容描述不符合国家相关法律法规、规范要求或</w:t>
            </w:r>
            <w:r>
              <w:rPr>
                <w:spacing w:val="11"/>
              </w:rPr>
              <w:t xml:space="preserve"> </w:t>
            </w:r>
            <w:r>
              <w:rPr>
                <w:spacing w:val="1"/>
              </w:rPr>
              <w:t>该项内容阐述的方式方法明显不符合本项目实际情</w:t>
            </w:r>
            <w:r>
              <w:rPr>
                <w:spacing w:val="-1"/>
              </w:rPr>
              <w:t>况，未提供对应方案不得分。</w:t>
            </w:r>
          </w:p>
        </w:tc>
      </w:tr>
    </w:tbl>
    <w:p w14:paraId="77CE9D63">
      <w:pPr>
        <w:spacing w:line="91" w:lineRule="auto"/>
        <w:rPr>
          <w:rFonts w:ascii="Arial"/>
          <w:sz w:val="2"/>
        </w:rPr>
      </w:pPr>
    </w:p>
    <w:tbl>
      <w:tblPr>
        <w:tblStyle w:val="13"/>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969"/>
        <w:gridCol w:w="868"/>
        <w:gridCol w:w="5547"/>
      </w:tblGrid>
      <w:tr w14:paraId="6492A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3" w:hRule="atLeast"/>
        </w:trPr>
        <w:tc>
          <w:tcPr>
            <w:tcW w:w="1139" w:type="dxa"/>
            <w:vMerge w:val="restart"/>
            <w:tcBorders>
              <w:top w:val="nil"/>
            </w:tcBorders>
            <w:vAlign w:val="top"/>
          </w:tcPr>
          <w:p w14:paraId="27B287F1">
            <w:pPr>
              <w:rPr>
                <w:rFonts w:ascii="Arial"/>
                <w:sz w:val="21"/>
              </w:rPr>
            </w:pPr>
          </w:p>
        </w:tc>
        <w:tc>
          <w:tcPr>
            <w:tcW w:w="969" w:type="dxa"/>
            <w:vAlign w:val="top"/>
          </w:tcPr>
          <w:p w14:paraId="717C3B60">
            <w:pPr>
              <w:spacing w:line="256" w:lineRule="auto"/>
              <w:rPr>
                <w:rFonts w:ascii="Arial"/>
                <w:sz w:val="21"/>
              </w:rPr>
            </w:pPr>
          </w:p>
          <w:p w14:paraId="7B22319A">
            <w:pPr>
              <w:spacing w:line="256" w:lineRule="auto"/>
              <w:rPr>
                <w:rFonts w:ascii="Arial"/>
                <w:sz w:val="21"/>
              </w:rPr>
            </w:pPr>
          </w:p>
          <w:p w14:paraId="7B3D0314">
            <w:pPr>
              <w:spacing w:line="256" w:lineRule="auto"/>
              <w:rPr>
                <w:rFonts w:ascii="Arial"/>
                <w:sz w:val="21"/>
              </w:rPr>
            </w:pPr>
          </w:p>
          <w:p w14:paraId="6ECFB640">
            <w:pPr>
              <w:spacing w:line="256" w:lineRule="auto"/>
              <w:rPr>
                <w:rFonts w:ascii="Arial"/>
                <w:sz w:val="21"/>
              </w:rPr>
            </w:pPr>
          </w:p>
          <w:p w14:paraId="7D898179">
            <w:pPr>
              <w:spacing w:line="256" w:lineRule="auto"/>
              <w:rPr>
                <w:rFonts w:ascii="Arial"/>
                <w:sz w:val="21"/>
              </w:rPr>
            </w:pPr>
          </w:p>
          <w:p w14:paraId="2C06C985">
            <w:pPr>
              <w:spacing w:line="256" w:lineRule="auto"/>
              <w:rPr>
                <w:rFonts w:ascii="Arial"/>
                <w:sz w:val="21"/>
              </w:rPr>
            </w:pPr>
          </w:p>
          <w:p w14:paraId="69E3D998">
            <w:pPr>
              <w:spacing w:line="256" w:lineRule="auto"/>
              <w:rPr>
                <w:rFonts w:ascii="Arial"/>
                <w:sz w:val="21"/>
              </w:rPr>
            </w:pPr>
          </w:p>
          <w:p w14:paraId="03E9555B">
            <w:pPr>
              <w:spacing w:line="256" w:lineRule="auto"/>
              <w:rPr>
                <w:rFonts w:ascii="Arial"/>
                <w:sz w:val="21"/>
              </w:rPr>
            </w:pPr>
          </w:p>
          <w:p w14:paraId="4EF376A3">
            <w:pPr>
              <w:spacing w:line="256" w:lineRule="auto"/>
              <w:rPr>
                <w:rFonts w:ascii="Arial"/>
                <w:sz w:val="21"/>
              </w:rPr>
            </w:pPr>
          </w:p>
          <w:p w14:paraId="71DCC0E6">
            <w:pPr>
              <w:pStyle w:val="14"/>
              <w:spacing w:before="78" w:line="219" w:lineRule="auto"/>
              <w:ind w:left="115"/>
            </w:pPr>
            <w:r>
              <w:rPr>
                <w:spacing w:val="7"/>
              </w:rPr>
              <w:t>组织管</w:t>
            </w:r>
          </w:p>
          <w:p w14:paraId="3AFEF48E">
            <w:pPr>
              <w:pStyle w:val="14"/>
              <w:spacing w:before="58" w:line="220" w:lineRule="auto"/>
              <w:ind w:left="115"/>
            </w:pPr>
            <w:r>
              <w:rPr>
                <w:spacing w:val="-5"/>
              </w:rPr>
              <w:t>理制度</w:t>
            </w:r>
          </w:p>
        </w:tc>
        <w:tc>
          <w:tcPr>
            <w:tcW w:w="868" w:type="dxa"/>
            <w:vAlign w:val="top"/>
          </w:tcPr>
          <w:p w14:paraId="7D0EC78D">
            <w:pPr>
              <w:rPr>
                <w:rFonts w:ascii="Arial"/>
                <w:sz w:val="21"/>
              </w:rPr>
            </w:pPr>
          </w:p>
          <w:p w14:paraId="1341BE72">
            <w:pPr>
              <w:rPr>
                <w:rFonts w:ascii="Arial"/>
                <w:sz w:val="21"/>
              </w:rPr>
            </w:pPr>
          </w:p>
          <w:p w14:paraId="1FF00202">
            <w:pPr>
              <w:rPr>
                <w:rFonts w:ascii="Arial"/>
                <w:sz w:val="21"/>
              </w:rPr>
            </w:pPr>
          </w:p>
          <w:p w14:paraId="543304F4">
            <w:pPr>
              <w:rPr>
                <w:rFonts w:ascii="Arial"/>
                <w:sz w:val="21"/>
              </w:rPr>
            </w:pPr>
          </w:p>
          <w:p w14:paraId="79421213">
            <w:pPr>
              <w:rPr>
                <w:rFonts w:ascii="Arial"/>
                <w:sz w:val="21"/>
              </w:rPr>
            </w:pPr>
          </w:p>
          <w:p w14:paraId="166DC62E">
            <w:pPr>
              <w:rPr>
                <w:rFonts w:ascii="Arial"/>
                <w:sz w:val="21"/>
              </w:rPr>
            </w:pPr>
          </w:p>
          <w:p w14:paraId="46262D0B">
            <w:pPr>
              <w:spacing w:line="241" w:lineRule="auto"/>
              <w:rPr>
                <w:rFonts w:ascii="Arial"/>
                <w:sz w:val="21"/>
              </w:rPr>
            </w:pPr>
          </w:p>
          <w:p w14:paraId="2906E819">
            <w:pPr>
              <w:spacing w:line="241" w:lineRule="auto"/>
              <w:rPr>
                <w:rFonts w:ascii="Arial"/>
                <w:sz w:val="21"/>
              </w:rPr>
            </w:pPr>
          </w:p>
          <w:p w14:paraId="24F1D1AE">
            <w:pPr>
              <w:spacing w:line="241" w:lineRule="auto"/>
              <w:rPr>
                <w:rFonts w:ascii="Arial"/>
                <w:sz w:val="21"/>
              </w:rPr>
            </w:pPr>
          </w:p>
          <w:p w14:paraId="78C2EC64">
            <w:pPr>
              <w:spacing w:line="241" w:lineRule="auto"/>
              <w:rPr>
                <w:rFonts w:ascii="Arial"/>
                <w:sz w:val="21"/>
              </w:rPr>
            </w:pPr>
          </w:p>
          <w:p w14:paraId="591652A0">
            <w:pPr>
              <w:spacing w:line="241" w:lineRule="auto"/>
              <w:rPr>
                <w:rFonts w:ascii="Arial"/>
                <w:sz w:val="21"/>
              </w:rPr>
            </w:pPr>
          </w:p>
          <w:p w14:paraId="113A67BF">
            <w:pPr>
              <w:pStyle w:val="14"/>
              <w:spacing w:before="78" w:line="220" w:lineRule="auto"/>
              <w:ind w:left="232"/>
            </w:pPr>
            <w:r>
              <w:rPr>
                <w:spacing w:val="-6"/>
              </w:rPr>
              <w:t>6</w:t>
            </w:r>
            <w:r>
              <w:rPr>
                <w:spacing w:val="-48"/>
              </w:rPr>
              <w:t xml:space="preserve"> </w:t>
            </w:r>
            <w:r>
              <w:rPr>
                <w:spacing w:val="-6"/>
              </w:rPr>
              <w:t>分</w:t>
            </w:r>
          </w:p>
        </w:tc>
        <w:tc>
          <w:tcPr>
            <w:tcW w:w="5547" w:type="dxa"/>
            <w:vAlign w:val="top"/>
          </w:tcPr>
          <w:p w14:paraId="3F50D9F7">
            <w:pPr>
              <w:pStyle w:val="14"/>
              <w:spacing w:before="212" w:line="400" w:lineRule="auto"/>
              <w:ind w:left="116" w:right="26"/>
              <w:jc w:val="both"/>
            </w:pPr>
            <w:r>
              <w:rPr>
                <w:spacing w:val="3"/>
              </w:rPr>
              <w:t>供应商根据项目情况和要求提供完整的管理制度，</w:t>
            </w:r>
            <w:r>
              <w:t xml:space="preserve"> </w:t>
            </w:r>
            <w:r>
              <w:rPr>
                <w:spacing w:val="1"/>
              </w:rPr>
              <w:t>内容包括但不限于①</w:t>
            </w:r>
            <w:r>
              <w:rPr>
                <w:rFonts w:hint="eastAsia"/>
                <w:spacing w:val="1"/>
              </w:rPr>
              <w:t>内部工作组织流程</w:t>
            </w:r>
            <w:r>
              <w:rPr>
                <w:spacing w:val="1"/>
              </w:rPr>
              <w:t>、②</w:t>
            </w:r>
            <w:r>
              <w:rPr>
                <w:rFonts w:hint="eastAsia"/>
                <w:spacing w:val="1"/>
                <w:lang w:val="en-US" w:eastAsia="zh-CN"/>
              </w:rPr>
              <w:t>项目</w:t>
            </w:r>
            <w:r>
              <w:rPr>
                <w:rFonts w:hint="eastAsia"/>
                <w:spacing w:val="15"/>
              </w:rPr>
              <w:t>人员管理制度</w:t>
            </w:r>
            <w:r>
              <w:rPr>
                <w:spacing w:val="1"/>
              </w:rPr>
              <w:t>、③</w:t>
            </w:r>
            <w:r>
              <w:rPr>
                <w:rFonts w:hint="eastAsia"/>
                <w:spacing w:val="1"/>
              </w:rPr>
              <w:t>项目保密制度及措施</w:t>
            </w:r>
            <w:r>
              <w:rPr>
                <w:spacing w:val="1"/>
              </w:rPr>
              <w:t>等，内容完全</w:t>
            </w:r>
            <w:r>
              <w:rPr>
                <w:spacing w:val="15"/>
              </w:rPr>
              <w:t xml:space="preserve"> </w:t>
            </w:r>
            <w:r>
              <w:rPr>
                <w:spacing w:val="-6"/>
              </w:rPr>
              <w:t>满足以上要求且内容健全、详尽，阐述完整、清晰、</w:t>
            </w:r>
            <w:r>
              <w:rPr>
                <w:spacing w:val="15"/>
              </w:rPr>
              <w:t xml:space="preserve"> </w:t>
            </w:r>
            <w:r>
              <w:rPr>
                <w:spacing w:val="-4"/>
              </w:rPr>
              <w:t>针对性强的得6分，以上方案中每有一项内容缺失扣</w:t>
            </w:r>
            <w:r>
              <w:rPr>
                <w:spacing w:val="9"/>
              </w:rPr>
              <w:t xml:space="preserve"> </w:t>
            </w:r>
            <w:r>
              <w:rPr>
                <w:spacing w:val="-1"/>
              </w:rPr>
              <w:t>2分，方案内容要素中每存在一处缺陷扣1分。</w:t>
            </w:r>
          </w:p>
          <w:p w14:paraId="54228F32">
            <w:pPr>
              <w:pStyle w:val="14"/>
              <w:spacing w:before="1" w:line="366" w:lineRule="auto"/>
              <w:ind w:left="117" w:right="107" w:hanging="1"/>
              <w:jc w:val="both"/>
            </w:pPr>
            <w:r>
              <w:rPr>
                <w:spacing w:val="1"/>
              </w:rPr>
              <w:t>注：存在缺陷是指该项内容描述前后不一致或该项</w:t>
            </w:r>
            <w:r>
              <w:rPr>
                <w:spacing w:val="15"/>
              </w:rPr>
              <w:t xml:space="preserve"> </w:t>
            </w:r>
            <w:r>
              <w:rPr>
                <w:spacing w:val="1"/>
              </w:rPr>
              <w:t>内容所阐述的项目信息与项目实际信息不一致或该</w:t>
            </w:r>
            <w:r>
              <w:rPr>
                <w:spacing w:val="13"/>
              </w:rPr>
              <w:t xml:space="preserve"> </w:t>
            </w:r>
            <w:r>
              <w:rPr>
                <w:spacing w:val="1"/>
              </w:rPr>
              <w:t>项内容描述不符合国家相关法律法规、规范要求或</w:t>
            </w:r>
            <w:r>
              <w:rPr>
                <w:spacing w:val="13"/>
              </w:rPr>
              <w:t xml:space="preserve"> </w:t>
            </w:r>
            <w:r>
              <w:rPr>
                <w:spacing w:val="1"/>
              </w:rPr>
              <w:t>该项内容阐述的方式方法明显不符合本项目实际情</w:t>
            </w:r>
            <w:r>
              <w:rPr>
                <w:spacing w:val="13"/>
              </w:rPr>
              <w:t xml:space="preserve"> </w:t>
            </w:r>
            <w:r>
              <w:rPr>
                <w:spacing w:val="-1"/>
              </w:rPr>
              <w:t>况，未提供对应方案不得分。</w:t>
            </w:r>
          </w:p>
        </w:tc>
      </w:tr>
      <w:tr w14:paraId="66720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3" w:hRule="atLeast"/>
        </w:trPr>
        <w:tc>
          <w:tcPr>
            <w:tcW w:w="1139" w:type="dxa"/>
            <w:vMerge w:val="continue"/>
            <w:vAlign w:val="top"/>
          </w:tcPr>
          <w:p w14:paraId="0E2139F5">
            <w:pPr>
              <w:rPr>
                <w:rFonts w:ascii="Arial"/>
                <w:sz w:val="21"/>
              </w:rPr>
            </w:pPr>
          </w:p>
        </w:tc>
        <w:tc>
          <w:tcPr>
            <w:tcW w:w="969" w:type="dxa"/>
            <w:vAlign w:val="top"/>
          </w:tcPr>
          <w:p w14:paraId="08DDC81E">
            <w:pPr>
              <w:spacing w:line="248" w:lineRule="auto"/>
              <w:rPr>
                <w:rFonts w:ascii="Arial"/>
                <w:sz w:val="21"/>
              </w:rPr>
            </w:pPr>
          </w:p>
          <w:p w14:paraId="7DA44525">
            <w:pPr>
              <w:spacing w:line="248" w:lineRule="auto"/>
              <w:rPr>
                <w:rFonts w:ascii="Arial"/>
                <w:sz w:val="21"/>
              </w:rPr>
            </w:pPr>
          </w:p>
          <w:p w14:paraId="13C737DA">
            <w:pPr>
              <w:spacing w:line="249" w:lineRule="auto"/>
              <w:rPr>
                <w:rFonts w:ascii="Arial"/>
                <w:sz w:val="21"/>
              </w:rPr>
            </w:pPr>
          </w:p>
          <w:p w14:paraId="15A215E6">
            <w:pPr>
              <w:spacing w:line="249" w:lineRule="auto"/>
              <w:rPr>
                <w:rFonts w:ascii="Arial"/>
                <w:sz w:val="21"/>
              </w:rPr>
            </w:pPr>
          </w:p>
          <w:p w14:paraId="551C491B">
            <w:pPr>
              <w:spacing w:line="249" w:lineRule="auto"/>
              <w:rPr>
                <w:rFonts w:ascii="Arial"/>
                <w:sz w:val="21"/>
              </w:rPr>
            </w:pPr>
          </w:p>
          <w:p w14:paraId="7D231D63">
            <w:pPr>
              <w:spacing w:line="249" w:lineRule="auto"/>
              <w:rPr>
                <w:rFonts w:ascii="Arial"/>
                <w:sz w:val="21"/>
              </w:rPr>
            </w:pPr>
          </w:p>
          <w:p w14:paraId="7885721D">
            <w:pPr>
              <w:spacing w:line="249" w:lineRule="auto"/>
              <w:rPr>
                <w:rFonts w:ascii="Arial"/>
                <w:sz w:val="21"/>
              </w:rPr>
            </w:pPr>
          </w:p>
          <w:p w14:paraId="35D34DA1">
            <w:pPr>
              <w:spacing w:line="249" w:lineRule="auto"/>
              <w:rPr>
                <w:rFonts w:ascii="Arial"/>
                <w:sz w:val="21"/>
              </w:rPr>
            </w:pPr>
          </w:p>
          <w:p w14:paraId="7E39D1AE">
            <w:pPr>
              <w:spacing w:line="249" w:lineRule="auto"/>
              <w:rPr>
                <w:rFonts w:ascii="Arial"/>
                <w:sz w:val="21"/>
              </w:rPr>
            </w:pPr>
          </w:p>
          <w:p w14:paraId="1C0B9212">
            <w:pPr>
              <w:spacing w:line="249" w:lineRule="auto"/>
              <w:rPr>
                <w:rFonts w:ascii="Arial"/>
                <w:sz w:val="21"/>
              </w:rPr>
            </w:pPr>
          </w:p>
          <w:p w14:paraId="6AC4DF87">
            <w:pPr>
              <w:spacing w:line="249" w:lineRule="auto"/>
              <w:rPr>
                <w:rFonts w:ascii="Arial"/>
                <w:sz w:val="21"/>
              </w:rPr>
            </w:pPr>
          </w:p>
          <w:p w14:paraId="2E25BA50">
            <w:pPr>
              <w:pStyle w:val="14"/>
              <w:spacing w:before="78" w:line="220" w:lineRule="auto"/>
              <w:ind w:left="129"/>
            </w:pPr>
            <w:r>
              <w:rPr>
                <w:spacing w:val="-4"/>
              </w:rPr>
              <w:t>售后服</w:t>
            </w:r>
          </w:p>
          <w:p w14:paraId="6693405E">
            <w:pPr>
              <w:pStyle w:val="14"/>
              <w:spacing w:before="55" w:line="219" w:lineRule="auto"/>
              <w:ind w:left="131"/>
            </w:pPr>
            <w:r>
              <w:rPr>
                <w:spacing w:val="-4"/>
              </w:rPr>
              <w:t>务计划</w:t>
            </w:r>
          </w:p>
        </w:tc>
        <w:tc>
          <w:tcPr>
            <w:tcW w:w="868" w:type="dxa"/>
            <w:vAlign w:val="top"/>
          </w:tcPr>
          <w:p w14:paraId="0548BD1B">
            <w:pPr>
              <w:spacing w:line="242" w:lineRule="auto"/>
              <w:rPr>
                <w:rFonts w:ascii="Arial"/>
                <w:sz w:val="21"/>
              </w:rPr>
            </w:pPr>
          </w:p>
          <w:p w14:paraId="7DD0143E">
            <w:pPr>
              <w:spacing w:line="242" w:lineRule="auto"/>
              <w:rPr>
                <w:rFonts w:ascii="Arial"/>
                <w:sz w:val="21"/>
              </w:rPr>
            </w:pPr>
          </w:p>
          <w:p w14:paraId="605756F4">
            <w:pPr>
              <w:spacing w:line="242" w:lineRule="auto"/>
              <w:rPr>
                <w:rFonts w:ascii="Arial"/>
                <w:sz w:val="21"/>
              </w:rPr>
            </w:pPr>
          </w:p>
          <w:p w14:paraId="107E9D03">
            <w:pPr>
              <w:spacing w:line="242" w:lineRule="auto"/>
              <w:rPr>
                <w:rFonts w:ascii="Arial"/>
                <w:sz w:val="21"/>
              </w:rPr>
            </w:pPr>
          </w:p>
          <w:p w14:paraId="280D0C5C">
            <w:pPr>
              <w:spacing w:line="242" w:lineRule="auto"/>
              <w:rPr>
                <w:rFonts w:ascii="Arial"/>
                <w:sz w:val="21"/>
              </w:rPr>
            </w:pPr>
          </w:p>
          <w:p w14:paraId="5DAC7842">
            <w:pPr>
              <w:spacing w:line="242" w:lineRule="auto"/>
              <w:rPr>
                <w:rFonts w:ascii="Arial"/>
                <w:sz w:val="21"/>
              </w:rPr>
            </w:pPr>
          </w:p>
          <w:p w14:paraId="0CE56AE0">
            <w:pPr>
              <w:spacing w:line="242" w:lineRule="auto"/>
              <w:rPr>
                <w:rFonts w:ascii="Arial"/>
                <w:sz w:val="21"/>
              </w:rPr>
            </w:pPr>
          </w:p>
          <w:p w14:paraId="01476A3F">
            <w:pPr>
              <w:spacing w:line="242" w:lineRule="auto"/>
              <w:rPr>
                <w:rFonts w:ascii="Arial"/>
                <w:sz w:val="21"/>
              </w:rPr>
            </w:pPr>
          </w:p>
          <w:p w14:paraId="4F80BD0F">
            <w:pPr>
              <w:spacing w:line="242" w:lineRule="auto"/>
              <w:rPr>
                <w:rFonts w:ascii="Arial"/>
                <w:sz w:val="21"/>
              </w:rPr>
            </w:pPr>
          </w:p>
          <w:p w14:paraId="574E732F">
            <w:pPr>
              <w:spacing w:line="242" w:lineRule="auto"/>
              <w:rPr>
                <w:rFonts w:ascii="Arial"/>
                <w:sz w:val="21"/>
              </w:rPr>
            </w:pPr>
          </w:p>
          <w:p w14:paraId="7304F4B5">
            <w:pPr>
              <w:spacing w:line="243" w:lineRule="auto"/>
              <w:rPr>
                <w:rFonts w:ascii="Arial"/>
                <w:sz w:val="21"/>
              </w:rPr>
            </w:pPr>
          </w:p>
          <w:p w14:paraId="42D12CF4">
            <w:pPr>
              <w:spacing w:line="243" w:lineRule="auto"/>
              <w:rPr>
                <w:rFonts w:ascii="Arial"/>
                <w:sz w:val="21"/>
              </w:rPr>
            </w:pPr>
          </w:p>
          <w:p w14:paraId="5D768907">
            <w:pPr>
              <w:pStyle w:val="14"/>
              <w:spacing w:before="78" w:line="220" w:lineRule="auto"/>
              <w:ind w:left="231"/>
            </w:pPr>
            <w:r>
              <w:rPr>
                <w:spacing w:val="-6"/>
              </w:rPr>
              <w:t>9</w:t>
            </w:r>
            <w:r>
              <w:rPr>
                <w:spacing w:val="-48"/>
              </w:rPr>
              <w:t xml:space="preserve"> </w:t>
            </w:r>
            <w:r>
              <w:rPr>
                <w:spacing w:val="-6"/>
              </w:rPr>
              <w:t>分</w:t>
            </w:r>
          </w:p>
        </w:tc>
        <w:tc>
          <w:tcPr>
            <w:tcW w:w="5547" w:type="dxa"/>
            <w:vAlign w:val="top"/>
          </w:tcPr>
          <w:p w14:paraId="2237A5B0">
            <w:pPr>
              <w:pStyle w:val="14"/>
              <w:spacing w:before="214" w:line="400" w:lineRule="auto"/>
              <w:ind w:left="115" w:right="107"/>
              <w:jc w:val="both"/>
            </w:pPr>
            <w:r>
              <w:rPr>
                <w:spacing w:val="1"/>
              </w:rPr>
              <w:t>供应商根据项目情况和要求提供完整的服务计划，内容包括但不限于根据①</w:t>
            </w:r>
            <w:r>
              <w:rPr>
                <w:rFonts w:hint="eastAsia"/>
                <w:spacing w:val="1"/>
              </w:rPr>
              <w:t>配合</w:t>
            </w:r>
            <w:r>
              <w:rPr>
                <w:rFonts w:hint="eastAsia" w:eastAsia="宋体"/>
                <w:spacing w:val="1"/>
                <w:lang w:eastAsia="zh-CN"/>
              </w:rPr>
              <w:t>工</w:t>
            </w:r>
            <w:r>
              <w:rPr>
                <w:rFonts w:hint="eastAsia"/>
                <w:spacing w:val="1"/>
              </w:rPr>
              <w:t>作制定相应计划</w:t>
            </w:r>
            <w:r>
              <w:rPr>
                <w:spacing w:val="1"/>
              </w:rPr>
              <w:t>、②内容变更及修改配合方案、③</w:t>
            </w:r>
            <w:r>
              <w:rPr>
                <w:rFonts w:hint="eastAsia"/>
                <w:spacing w:val="1"/>
              </w:rPr>
              <w:t>配合工作开展</w:t>
            </w:r>
            <w:r>
              <w:rPr>
                <w:spacing w:val="1"/>
              </w:rPr>
              <w:t>等，内容完全满足以上要求且专门针对本项目提出的方案，</w:t>
            </w:r>
            <w:r>
              <w:rPr>
                <w:spacing w:val="-4"/>
              </w:rPr>
              <w:t>阐述完整、清晰、针对性强的得9分，以上方案中每</w:t>
            </w:r>
            <w:r>
              <w:rPr>
                <w:spacing w:val="10"/>
              </w:rPr>
              <w:t xml:space="preserve"> </w:t>
            </w:r>
            <w:r>
              <w:rPr>
                <w:spacing w:val="-4"/>
              </w:rPr>
              <w:t>有一项内容缺失扣3分，方案内容要素中每存在一处</w:t>
            </w:r>
            <w:r>
              <w:rPr>
                <w:spacing w:val="10"/>
              </w:rPr>
              <w:t xml:space="preserve"> </w:t>
            </w:r>
            <w:r>
              <w:rPr>
                <w:spacing w:val="-2"/>
              </w:rPr>
              <w:t>缺陷扣1分。</w:t>
            </w:r>
          </w:p>
          <w:p w14:paraId="5BD2F4A0">
            <w:pPr>
              <w:pStyle w:val="14"/>
              <w:spacing w:before="6" w:line="365" w:lineRule="auto"/>
              <w:ind w:left="117" w:right="107" w:hanging="1"/>
              <w:jc w:val="both"/>
            </w:pPr>
            <w:r>
              <w:rPr>
                <w:spacing w:val="1"/>
              </w:rPr>
              <w:t>注：存在缺陷是指该项内容描述前后不一致或该项</w:t>
            </w:r>
            <w:r>
              <w:rPr>
                <w:spacing w:val="15"/>
              </w:rPr>
              <w:t xml:space="preserve"> </w:t>
            </w:r>
            <w:r>
              <w:rPr>
                <w:spacing w:val="1"/>
              </w:rPr>
              <w:t>内容所阐述的项目信息与项目实际信息不一致或该</w:t>
            </w:r>
            <w:r>
              <w:rPr>
                <w:spacing w:val="13"/>
              </w:rPr>
              <w:t xml:space="preserve"> </w:t>
            </w:r>
            <w:r>
              <w:rPr>
                <w:spacing w:val="1"/>
              </w:rPr>
              <w:t>项内容描述不符合国家相关法律法规、规范要求或</w:t>
            </w:r>
            <w:r>
              <w:rPr>
                <w:spacing w:val="13"/>
              </w:rPr>
              <w:t xml:space="preserve"> </w:t>
            </w:r>
            <w:r>
              <w:rPr>
                <w:spacing w:val="1"/>
              </w:rPr>
              <w:t>该项内容阐述的方式方法明显不符合本项目实际情</w:t>
            </w:r>
            <w:r>
              <w:rPr>
                <w:spacing w:val="13"/>
              </w:rPr>
              <w:t xml:space="preserve"> </w:t>
            </w:r>
            <w:r>
              <w:rPr>
                <w:spacing w:val="-1"/>
              </w:rPr>
              <w:t>况，未提供对应方案不得分。</w:t>
            </w:r>
          </w:p>
        </w:tc>
      </w:tr>
      <w:tr w14:paraId="30770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39" w:type="dxa"/>
            <w:vMerge w:val="restart"/>
            <w:vAlign w:val="center"/>
          </w:tcPr>
          <w:p w14:paraId="7053FEC8">
            <w:pPr>
              <w:kinsoku w:val="0"/>
              <w:autoSpaceDE w:val="0"/>
              <w:autoSpaceDN w:val="0"/>
              <w:adjustRightInd w:val="0"/>
              <w:snapToGrid w:val="0"/>
              <w:spacing w:before="61" w:line="219" w:lineRule="auto"/>
              <w:ind w:left="221"/>
              <w:jc w:val="both"/>
              <w:textAlignment w:val="baseline"/>
            </w:pPr>
            <w:r>
              <w:rPr>
                <w:rFonts w:ascii="宋体" w:hAnsi="宋体" w:eastAsia="宋体" w:cs="宋体"/>
                <w:snapToGrid w:val="0"/>
                <w:color w:val="000000"/>
                <w:spacing w:val="-5"/>
                <w:kern w:val="0"/>
                <w:sz w:val="24"/>
                <w:szCs w:val="24"/>
                <w:lang w:val="en-US" w:eastAsia="en-US" w:bidi="ar-SA"/>
              </w:rPr>
              <w:t>商务部</w:t>
            </w:r>
            <w:r>
              <w:rPr>
                <w:rFonts w:ascii="宋体" w:hAnsi="宋体" w:eastAsia="宋体" w:cs="宋体"/>
                <w:snapToGrid w:val="0"/>
                <w:color w:val="000000"/>
                <w:spacing w:val="-4"/>
                <w:kern w:val="0"/>
                <w:sz w:val="24"/>
                <w:szCs w:val="24"/>
                <w:lang w:val="en-US" w:eastAsia="en-US" w:bidi="ar-SA"/>
              </w:rPr>
              <w:t>分（35</w:t>
            </w:r>
            <w:r>
              <w:rPr>
                <w:rFonts w:ascii="宋体" w:hAnsi="宋体" w:eastAsia="宋体" w:cs="宋体"/>
                <w:snapToGrid w:val="0"/>
                <w:color w:val="000000"/>
                <w:spacing w:val="-7"/>
                <w:kern w:val="0"/>
                <w:sz w:val="24"/>
                <w:szCs w:val="24"/>
                <w:lang w:val="en-US" w:eastAsia="en-US" w:bidi="ar-SA"/>
              </w:rPr>
              <w:t>分）</w:t>
            </w:r>
          </w:p>
        </w:tc>
        <w:tc>
          <w:tcPr>
            <w:tcW w:w="969" w:type="dxa"/>
            <w:vAlign w:val="center"/>
          </w:tcPr>
          <w:p w14:paraId="1E2AB4DC">
            <w:pPr>
              <w:pStyle w:val="14"/>
              <w:spacing w:before="232" w:line="219" w:lineRule="auto"/>
              <w:ind w:left="129"/>
              <w:jc w:val="both"/>
            </w:pPr>
            <w:r>
              <w:rPr>
                <w:spacing w:val="-4"/>
              </w:rPr>
              <w:t>类似业</w:t>
            </w:r>
          </w:p>
          <w:p w14:paraId="5A92E3D6">
            <w:pPr>
              <w:pStyle w:val="14"/>
              <w:spacing w:before="58" w:line="220" w:lineRule="auto"/>
              <w:ind w:left="373"/>
              <w:jc w:val="both"/>
            </w:pPr>
            <w:r>
              <w:t>绩</w:t>
            </w:r>
          </w:p>
        </w:tc>
        <w:tc>
          <w:tcPr>
            <w:tcW w:w="868" w:type="dxa"/>
            <w:vAlign w:val="center"/>
          </w:tcPr>
          <w:p w14:paraId="361E0191">
            <w:pPr>
              <w:spacing w:line="324" w:lineRule="auto"/>
              <w:jc w:val="both"/>
              <w:rPr>
                <w:rFonts w:ascii="Arial"/>
                <w:sz w:val="21"/>
              </w:rPr>
            </w:pPr>
          </w:p>
          <w:p w14:paraId="2D86E72E">
            <w:pPr>
              <w:pStyle w:val="14"/>
              <w:spacing w:before="78" w:line="220" w:lineRule="auto"/>
              <w:ind w:left="188"/>
              <w:jc w:val="both"/>
            </w:pPr>
            <w:r>
              <w:rPr>
                <w:spacing w:val="-10"/>
              </w:rPr>
              <w:t>15</w:t>
            </w:r>
            <w:r>
              <w:rPr>
                <w:spacing w:val="-46"/>
              </w:rPr>
              <w:t xml:space="preserve"> </w:t>
            </w:r>
            <w:r>
              <w:rPr>
                <w:spacing w:val="-10"/>
              </w:rPr>
              <w:t>分</w:t>
            </w:r>
          </w:p>
        </w:tc>
        <w:tc>
          <w:tcPr>
            <w:tcW w:w="5547" w:type="dxa"/>
            <w:vAlign w:val="center"/>
          </w:tcPr>
          <w:p w14:paraId="5B79CC47">
            <w:pPr>
              <w:pStyle w:val="14"/>
              <w:spacing w:before="214" w:line="219" w:lineRule="auto"/>
              <w:jc w:val="both"/>
              <w:rPr>
                <w:rFonts w:ascii="宋体" w:hAnsi="宋体" w:eastAsia="宋体" w:cs="宋体"/>
              </w:rPr>
            </w:pPr>
            <w:r>
              <w:rPr>
                <w:rFonts w:hint="eastAsia"/>
                <w:spacing w:val="1"/>
                <w:lang w:val="en-US" w:eastAsia="zh-CN"/>
              </w:rPr>
              <w:t>供应商</w:t>
            </w:r>
            <w:r>
              <w:rPr>
                <w:spacing w:val="1"/>
              </w:rPr>
              <w:t>提供自2021年1月1日以来</w:t>
            </w:r>
            <w:r>
              <w:rPr>
                <w:rFonts w:hint="eastAsia"/>
                <w:spacing w:val="1"/>
                <w:lang w:eastAsia="zh-CN"/>
              </w:rPr>
              <w:t>（</w:t>
            </w:r>
            <w:r>
              <w:rPr>
                <w:rFonts w:hint="eastAsia"/>
                <w:spacing w:val="1"/>
              </w:rPr>
              <w:t>应用研究</w:t>
            </w:r>
            <w:r>
              <w:rPr>
                <w:rFonts w:hint="eastAsia" w:ascii="Arial" w:eastAsia="Arial"/>
                <w:spacing w:val="1"/>
                <w:lang w:val="en-US" w:eastAsia="zh-CN"/>
              </w:rPr>
              <w:t>或</w:t>
            </w:r>
            <w:r>
              <w:rPr>
                <w:rFonts w:hint="eastAsia"/>
                <w:spacing w:val="1"/>
              </w:rPr>
              <w:t>政策研究</w:t>
            </w:r>
            <w:r>
              <w:rPr>
                <w:rFonts w:hint="eastAsia"/>
                <w:spacing w:val="1"/>
                <w:lang w:eastAsia="zh-CN"/>
              </w:rPr>
              <w:t>）</w:t>
            </w:r>
            <w:r>
              <w:rPr>
                <w:rFonts w:hint="eastAsia"/>
                <w:spacing w:val="1"/>
                <w:lang w:val="en-US" w:eastAsia="zh-CN"/>
              </w:rPr>
              <w:t>同类</w:t>
            </w:r>
            <w:r>
              <w:rPr>
                <w:spacing w:val="1"/>
              </w:rPr>
              <w:t>业绩，每提供1项得3分，最高得</w:t>
            </w:r>
            <w:r>
              <w:rPr>
                <w:rFonts w:ascii="宋体" w:hAnsi="宋体" w:eastAsia="宋体" w:cs="宋体"/>
                <w:spacing w:val="-3"/>
              </w:rPr>
              <w:t>15分，未提供不得分。</w:t>
            </w:r>
          </w:p>
          <w:p w14:paraId="1133840A">
            <w:pPr>
              <w:pStyle w:val="14"/>
              <w:spacing w:before="215" w:line="316" w:lineRule="auto"/>
              <w:ind w:left="116" w:right="107" w:firstLine="2"/>
              <w:jc w:val="both"/>
            </w:pPr>
            <w:r>
              <w:rPr>
                <w:rFonts w:ascii="宋体" w:hAnsi="宋体" w:eastAsia="宋体" w:cs="宋体"/>
                <w:snapToGrid w:val="0"/>
                <w:color w:val="000000"/>
                <w:spacing w:val="1"/>
                <w:kern w:val="0"/>
                <w:sz w:val="24"/>
                <w:szCs w:val="24"/>
                <w:lang w:val="en-US" w:eastAsia="en-US" w:bidi="ar-SA"/>
              </w:rPr>
              <w:t>注：以上有效业绩需提供须提供包含合同首页、标</w:t>
            </w:r>
            <w:r>
              <w:rPr>
                <w:rFonts w:ascii="宋体" w:hAnsi="宋体" w:eastAsia="宋体" w:cs="宋体"/>
                <w:snapToGrid w:val="0"/>
                <w:color w:val="000000"/>
                <w:spacing w:val="15"/>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的及金额所在页、合同签字盖章页或中标通知书扫</w:t>
            </w:r>
            <w:r>
              <w:rPr>
                <w:rFonts w:ascii="宋体" w:hAnsi="宋体" w:eastAsia="宋体" w:cs="宋体"/>
                <w:snapToGrid w:val="0"/>
                <w:color w:val="000000"/>
                <w:spacing w:val="13"/>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描或复印件。</w:t>
            </w:r>
          </w:p>
        </w:tc>
      </w:tr>
      <w:tr w14:paraId="058BF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39" w:type="dxa"/>
            <w:vMerge w:val="continue"/>
            <w:vAlign w:val="center"/>
          </w:tcPr>
          <w:p w14:paraId="2CEF61C3">
            <w:pPr>
              <w:jc w:val="both"/>
            </w:pPr>
          </w:p>
        </w:tc>
        <w:tc>
          <w:tcPr>
            <w:tcW w:w="969" w:type="dxa"/>
            <w:vAlign w:val="center"/>
          </w:tcPr>
          <w:p w14:paraId="7F06FAD0">
            <w:pPr>
              <w:pStyle w:val="14"/>
              <w:spacing w:before="78" w:line="219" w:lineRule="auto"/>
              <w:jc w:val="both"/>
            </w:pPr>
            <w:r>
              <w:rPr>
                <w:spacing w:val="-5"/>
              </w:rPr>
              <w:t>项目管理机构</w:t>
            </w:r>
            <w:r>
              <w:rPr>
                <w:spacing w:val="-3"/>
              </w:rPr>
              <w:t>及人员</w:t>
            </w:r>
            <w:r>
              <w:rPr>
                <w:spacing w:val="-5"/>
              </w:rPr>
              <w:t>配置</w:t>
            </w:r>
          </w:p>
        </w:tc>
        <w:tc>
          <w:tcPr>
            <w:tcW w:w="868" w:type="dxa"/>
            <w:vAlign w:val="center"/>
          </w:tcPr>
          <w:p w14:paraId="21E2C198">
            <w:pPr>
              <w:pStyle w:val="14"/>
              <w:spacing w:before="78" w:line="220" w:lineRule="auto"/>
              <w:ind w:firstLine="230" w:firstLineChars="100"/>
              <w:jc w:val="both"/>
              <w:rPr>
                <w:spacing w:val="-10"/>
              </w:rPr>
            </w:pPr>
            <w:r>
              <w:rPr>
                <w:spacing w:val="-5"/>
              </w:rPr>
              <w:t>20分</w:t>
            </w:r>
          </w:p>
        </w:tc>
        <w:tc>
          <w:tcPr>
            <w:tcW w:w="5547" w:type="dxa"/>
            <w:vAlign w:val="center"/>
          </w:tcPr>
          <w:p w14:paraId="105C37E3">
            <w:pPr>
              <w:pStyle w:val="14"/>
              <w:spacing w:before="212" w:line="340" w:lineRule="auto"/>
              <w:ind w:left="118" w:right="96" w:firstLine="15"/>
              <w:jc w:val="both"/>
            </w:pPr>
            <w:r>
              <w:rPr>
                <w:spacing w:val="-4"/>
              </w:rPr>
              <w:t>1.项目负责人正高职称的得5分；具备高级职称得3分；不提供或其他情</w:t>
            </w:r>
            <w:r>
              <w:rPr>
                <w:spacing w:val="-3"/>
              </w:rPr>
              <w:t>况不得分。</w:t>
            </w:r>
          </w:p>
          <w:p w14:paraId="54E4757A">
            <w:pPr>
              <w:pStyle w:val="14"/>
              <w:spacing w:before="234" w:line="364" w:lineRule="auto"/>
              <w:ind w:left="116" w:right="107" w:firstLine="2"/>
              <w:jc w:val="both"/>
            </w:pPr>
            <w:r>
              <w:rPr>
                <w:spacing w:val="1"/>
              </w:rPr>
              <w:t>2.项目团队成员具有相关专业中级工程师及以上职称的，</w:t>
            </w:r>
            <w:r>
              <w:rPr>
                <w:spacing w:val="-1"/>
              </w:rPr>
              <w:t>每提供一个得3分，最高得15分。</w:t>
            </w:r>
          </w:p>
          <w:p w14:paraId="5DAA3019">
            <w:pPr>
              <w:pStyle w:val="14"/>
              <w:spacing w:before="232" w:line="345" w:lineRule="auto"/>
              <w:ind w:left="117" w:leftChars="0" w:right="107" w:rightChars="0" w:firstLine="1" w:firstLineChars="0"/>
              <w:jc w:val="both"/>
              <w:rPr>
                <w:rFonts w:ascii="宋体" w:hAnsi="宋体" w:eastAsia="宋体" w:cs="宋体"/>
                <w:snapToGrid w:val="0"/>
                <w:color w:val="000000"/>
                <w:spacing w:val="1"/>
                <w:kern w:val="0"/>
                <w:sz w:val="24"/>
                <w:szCs w:val="24"/>
                <w:lang w:val="en-US" w:eastAsia="en-US" w:bidi="ar-SA"/>
              </w:rPr>
            </w:pPr>
            <w:r>
              <w:rPr>
                <w:spacing w:val="1"/>
              </w:rPr>
              <w:t>备注：以上人员须提供职称证书、社保缴纳证明复</w:t>
            </w:r>
            <w:r>
              <w:rPr>
                <w:spacing w:val="12"/>
              </w:rPr>
              <w:t xml:space="preserve"> </w:t>
            </w:r>
            <w:r>
              <w:rPr>
                <w:spacing w:val="1"/>
              </w:rPr>
              <w:t>印件；项目负责人及各其他人员不得兼任，专业以</w:t>
            </w:r>
            <w:r>
              <w:rPr>
                <w:spacing w:val="14"/>
              </w:rPr>
              <w:t xml:space="preserve"> </w:t>
            </w:r>
            <w:r>
              <w:rPr>
                <w:spacing w:val="-2"/>
              </w:rPr>
              <w:t>有效的职称证书为准。</w:t>
            </w:r>
          </w:p>
        </w:tc>
      </w:tr>
    </w:tbl>
    <w:p w14:paraId="1AB1363B">
      <w:pPr>
        <w:spacing w:line="91" w:lineRule="auto"/>
        <w:rPr>
          <w:rFonts w:ascii="Arial"/>
          <w:sz w:val="2"/>
        </w:rPr>
      </w:pPr>
    </w:p>
    <w:p w14:paraId="19E220FC">
      <w:pPr>
        <w:pStyle w:val="3"/>
        <w:spacing w:line="323" w:lineRule="auto"/>
      </w:pPr>
    </w:p>
    <w:p w14:paraId="6C4D73F1">
      <w:pPr>
        <w:pStyle w:val="3"/>
        <w:spacing w:line="324" w:lineRule="auto"/>
      </w:pPr>
    </w:p>
    <w:p w14:paraId="3B3DE67F">
      <w:pPr>
        <w:spacing w:before="78" w:line="355" w:lineRule="auto"/>
        <w:ind w:left="121" w:right="110" w:firstLine="482"/>
        <w:rPr>
          <w:rFonts w:ascii="宋体" w:hAnsi="宋体" w:eastAsia="宋体" w:cs="宋体"/>
          <w:sz w:val="24"/>
          <w:szCs w:val="24"/>
        </w:rPr>
      </w:pPr>
      <w:r>
        <w:rPr>
          <w:rFonts w:ascii="宋体" w:hAnsi="宋体" w:eastAsia="宋体" w:cs="宋体"/>
          <w:sz w:val="24"/>
          <w:szCs w:val="24"/>
        </w:rPr>
        <w:t xml:space="preserve">20.3 </w:t>
      </w:r>
      <w:r>
        <w:rPr>
          <w:rFonts w:ascii="宋体" w:hAnsi="宋体" w:eastAsia="宋体" w:cs="宋体"/>
          <w:b/>
          <w:bCs/>
          <w:sz w:val="24"/>
          <w:szCs w:val="24"/>
          <w:u w:val="single" w:color="auto"/>
        </w:rPr>
        <w:t>采用综合评分法的，</w:t>
      </w:r>
      <w:r>
        <w:rPr>
          <w:rFonts w:ascii="宋体" w:hAnsi="宋体" w:eastAsia="宋体" w:cs="宋体"/>
          <w:sz w:val="24"/>
          <w:szCs w:val="24"/>
        </w:rPr>
        <w:t>评标结果按评审后得分由</w:t>
      </w:r>
      <w:r>
        <w:rPr>
          <w:rFonts w:ascii="宋体" w:hAnsi="宋体" w:eastAsia="宋体" w:cs="宋体"/>
          <w:spacing w:val="-1"/>
          <w:sz w:val="24"/>
          <w:szCs w:val="24"/>
        </w:rPr>
        <w:t>高到低顺序排列。得分</w:t>
      </w:r>
      <w:r>
        <w:rPr>
          <w:rFonts w:ascii="宋体" w:hAnsi="宋体" w:eastAsia="宋体" w:cs="宋体"/>
          <w:sz w:val="24"/>
          <w:szCs w:val="24"/>
        </w:rPr>
        <w:t xml:space="preserve"> </w:t>
      </w:r>
      <w:r>
        <w:rPr>
          <w:rFonts w:ascii="宋体" w:hAnsi="宋体" w:eastAsia="宋体" w:cs="宋体"/>
          <w:spacing w:val="-3"/>
          <w:sz w:val="24"/>
          <w:szCs w:val="24"/>
        </w:rPr>
        <w:t>相同的，按投标报价由低到高顺序排列。得分且投标报价相同的并列。投标文件</w:t>
      </w:r>
      <w:r>
        <w:rPr>
          <w:rFonts w:ascii="宋体" w:hAnsi="宋体" w:eastAsia="宋体" w:cs="宋体"/>
          <w:spacing w:val="1"/>
          <w:sz w:val="24"/>
          <w:szCs w:val="24"/>
        </w:rPr>
        <w:t xml:space="preserve"> </w:t>
      </w:r>
      <w:r>
        <w:rPr>
          <w:rFonts w:ascii="宋体" w:hAnsi="宋体" w:eastAsia="宋体" w:cs="宋体"/>
          <w:spacing w:val="-3"/>
          <w:sz w:val="24"/>
          <w:szCs w:val="24"/>
        </w:rPr>
        <w:t>满足</w:t>
      </w:r>
      <w:r>
        <w:rPr>
          <w:rFonts w:hint="eastAsia" w:ascii="宋体" w:hAnsi="宋体" w:eastAsia="宋体" w:cs="宋体"/>
          <w:spacing w:val="-3"/>
          <w:sz w:val="24"/>
          <w:szCs w:val="24"/>
          <w:lang w:val="en-US" w:eastAsia="zh-CN"/>
        </w:rPr>
        <w:t>磋商</w:t>
      </w:r>
      <w:r>
        <w:rPr>
          <w:rFonts w:ascii="宋体" w:hAnsi="宋体" w:eastAsia="宋体" w:cs="宋体"/>
          <w:spacing w:val="-3"/>
          <w:sz w:val="24"/>
          <w:szCs w:val="24"/>
        </w:rPr>
        <w:t>文件全部实质性要求，且按照评审因素的量化指标评审得分最高的供应</w:t>
      </w:r>
      <w:r>
        <w:rPr>
          <w:rFonts w:ascii="宋体" w:hAnsi="宋体" w:eastAsia="宋体" w:cs="宋体"/>
          <w:spacing w:val="-1"/>
          <w:sz w:val="24"/>
          <w:szCs w:val="24"/>
        </w:rPr>
        <w:t>商为排名第一的中标候选人。</w:t>
      </w:r>
    </w:p>
    <w:p w14:paraId="2A83F103">
      <w:pPr>
        <w:spacing w:before="236" w:line="219" w:lineRule="auto"/>
        <w:ind w:left="604"/>
        <w:rPr>
          <w:rFonts w:ascii="宋体" w:hAnsi="宋体" w:eastAsia="宋体" w:cs="宋体"/>
          <w:sz w:val="24"/>
          <w:szCs w:val="24"/>
        </w:rPr>
      </w:pPr>
      <w:r>
        <w:rPr>
          <w:rFonts w:ascii="宋体" w:hAnsi="宋体" w:eastAsia="宋体" w:cs="宋体"/>
          <w:sz w:val="24"/>
          <w:szCs w:val="24"/>
        </w:rPr>
        <w:t>20.4 评标结果汇总完成后，除下列情形</w:t>
      </w:r>
      <w:r>
        <w:rPr>
          <w:rFonts w:ascii="宋体" w:hAnsi="宋体" w:eastAsia="宋体" w:cs="宋体"/>
          <w:spacing w:val="-1"/>
          <w:sz w:val="24"/>
          <w:szCs w:val="24"/>
        </w:rPr>
        <w:t>外，任何人不得修改评标结果：</w:t>
      </w:r>
    </w:p>
    <w:p w14:paraId="51AE2C6E">
      <w:pPr>
        <w:spacing w:before="218" w:line="220" w:lineRule="auto"/>
        <w:ind w:left="514"/>
        <w:rPr>
          <w:rFonts w:ascii="宋体" w:hAnsi="宋体" w:eastAsia="宋体" w:cs="宋体"/>
          <w:spacing w:val="-2"/>
          <w:sz w:val="24"/>
          <w:szCs w:val="24"/>
        </w:rPr>
      </w:pPr>
      <w:r>
        <w:rPr>
          <w:rFonts w:ascii="宋体" w:hAnsi="宋体" w:eastAsia="宋体" w:cs="宋体"/>
          <w:spacing w:val="-2"/>
          <w:sz w:val="24"/>
          <w:szCs w:val="24"/>
        </w:rPr>
        <w:t>（1）分值汇总计算错误的；</w:t>
      </w:r>
    </w:p>
    <w:p w14:paraId="7456E0C5">
      <w:pPr>
        <w:spacing w:before="218" w:line="220" w:lineRule="auto"/>
        <w:ind w:left="514"/>
        <w:rPr>
          <w:rFonts w:ascii="宋体" w:hAnsi="宋体" w:eastAsia="宋体" w:cs="宋体"/>
          <w:sz w:val="24"/>
          <w:szCs w:val="24"/>
        </w:rPr>
      </w:pPr>
      <w:r>
        <w:rPr>
          <w:rFonts w:ascii="宋体" w:hAnsi="宋体" w:eastAsia="宋体" w:cs="宋体"/>
          <w:spacing w:val="-2"/>
          <w:sz w:val="24"/>
          <w:szCs w:val="24"/>
        </w:rPr>
        <w:t>（2）分项评分超出评分标准范围的；</w:t>
      </w:r>
    </w:p>
    <w:p w14:paraId="136A9512">
      <w:pPr>
        <w:spacing w:before="234" w:line="219" w:lineRule="auto"/>
        <w:ind w:left="514"/>
        <w:rPr>
          <w:rFonts w:ascii="宋体" w:hAnsi="宋体" w:eastAsia="宋体" w:cs="宋体"/>
          <w:sz w:val="24"/>
          <w:szCs w:val="24"/>
        </w:rPr>
      </w:pPr>
      <w:r>
        <w:rPr>
          <w:rFonts w:ascii="宋体" w:hAnsi="宋体" w:eastAsia="宋体" w:cs="宋体"/>
          <w:spacing w:val="-1"/>
          <w:sz w:val="24"/>
          <w:szCs w:val="24"/>
        </w:rPr>
        <w:t>（3）评标委员会成员对客观评审因素评分不一致的；</w:t>
      </w:r>
    </w:p>
    <w:p w14:paraId="31913F2F">
      <w:pPr>
        <w:spacing w:before="236" w:line="219" w:lineRule="auto"/>
        <w:ind w:left="514"/>
        <w:rPr>
          <w:rFonts w:ascii="宋体" w:hAnsi="宋体" w:eastAsia="宋体" w:cs="宋体"/>
          <w:sz w:val="24"/>
          <w:szCs w:val="24"/>
        </w:rPr>
      </w:pPr>
      <w:r>
        <w:rPr>
          <w:rFonts w:ascii="宋体" w:hAnsi="宋体" w:eastAsia="宋体" w:cs="宋体"/>
          <w:spacing w:val="-2"/>
          <w:sz w:val="24"/>
          <w:szCs w:val="24"/>
        </w:rPr>
        <w:t>（4）经评标委员会认定评分畸高、畸低的。</w:t>
      </w:r>
    </w:p>
    <w:p w14:paraId="7EEE17A2">
      <w:pPr>
        <w:spacing w:before="235" w:line="400" w:lineRule="auto"/>
        <w:ind w:left="22" w:right="53" w:firstLine="480"/>
        <w:jc w:val="both"/>
        <w:rPr>
          <w:rFonts w:ascii="宋体" w:hAnsi="宋体" w:eastAsia="宋体" w:cs="宋体"/>
          <w:sz w:val="24"/>
          <w:szCs w:val="24"/>
        </w:rPr>
      </w:pPr>
      <w:r>
        <w:rPr>
          <w:rFonts w:ascii="宋体" w:hAnsi="宋体" w:eastAsia="宋体" w:cs="宋体"/>
          <w:spacing w:val="-3"/>
          <w:sz w:val="24"/>
          <w:szCs w:val="24"/>
        </w:rPr>
        <w:t>评标报告签署前，经复核发现存在以上情形之一的，评标委员会</w:t>
      </w:r>
      <w:r>
        <w:rPr>
          <w:rFonts w:ascii="宋体" w:hAnsi="宋体" w:eastAsia="宋体" w:cs="宋体"/>
          <w:spacing w:val="-4"/>
          <w:sz w:val="24"/>
          <w:szCs w:val="24"/>
        </w:rPr>
        <w:t>应当当场修</w:t>
      </w:r>
      <w:r>
        <w:rPr>
          <w:rFonts w:ascii="宋体" w:hAnsi="宋体" w:eastAsia="宋体" w:cs="宋体"/>
          <w:sz w:val="24"/>
          <w:szCs w:val="24"/>
        </w:rPr>
        <w:t xml:space="preserve"> </w:t>
      </w:r>
      <w:r>
        <w:rPr>
          <w:rFonts w:ascii="宋体" w:hAnsi="宋体" w:eastAsia="宋体" w:cs="宋体"/>
          <w:spacing w:val="-3"/>
          <w:sz w:val="24"/>
          <w:szCs w:val="24"/>
        </w:rPr>
        <w:t>改评标结果，并在评标报告中记载；评标报告签署后，采购人或者采购代理机构</w:t>
      </w:r>
      <w:r>
        <w:rPr>
          <w:rFonts w:ascii="宋体" w:hAnsi="宋体" w:eastAsia="宋体" w:cs="宋体"/>
          <w:spacing w:val="1"/>
          <w:sz w:val="24"/>
          <w:szCs w:val="24"/>
        </w:rPr>
        <w:t xml:space="preserve"> </w:t>
      </w:r>
      <w:r>
        <w:rPr>
          <w:rFonts w:ascii="宋体" w:hAnsi="宋体" w:eastAsia="宋体" w:cs="宋体"/>
          <w:spacing w:val="-3"/>
          <w:sz w:val="24"/>
          <w:szCs w:val="24"/>
        </w:rPr>
        <w:t>发现存在以上情形之一的，应当组织原评标委员会进行重新评审，重新评审改变</w:t>
      </w:r>
      <w:r>
        <w:rPr>
          <w:rFonts w:ascii="宋体" w:hAnsi="宋体" w:eastAsia="宋体" w:cs="宋体"/>
          <w:spacing w:val="1"/>
          <w:sz w:val="24"/>
          <w:szCs w:val="24"/>
        </w:rPr>
        <w:t xml:space="preserve"> </w:t>
      </w:r>
      <w:r>
        <w:rPr>
          <w:rFonts w:ascii="宋体" w:hAnsi="宋体" w:eastAsia="宋体" w:cs="宋体"/>
          <w:spacing w:val="-1"/>
          <w:sz w:val="24"/>
          <w:szCs w:val="24"/>
        </w:rPr>
        <w:t>评标结果的，书面报告本级财政部门。</w:t>
      </w:r>
    </w:p>
    <w:p w14:paraId="4112C2CF">
      <w:pPr>
        <w:spacing w:line="360" w:lineRule="auto"/>
        <w:ind w:left="32" w:right="53" w:firstLine="470"/>
        <w:rPr>
          <w:rFonts w:ascii="宋体" w:hAnsi="宋体" w:eastAsia="宋体" w:cs="宋体"/>
          <w:sz w:val="24"/>
          <w:szCs w:val="24"/>
        </w:rPr>
      </w:pPr>
      <w:r>
        <w:rPr>
          <w:rFonts w:ascii="宋体" w:hAnsi="宋体" w:eastAsia="宋体" w:cs="宋体"/>
          <w:spacing w:val="-3"/>
          <w:sz w:val="24"/>
          <w:szCs w:val="24"/>
        </w:rPr>
        <w:t>供应商对以上情形提出质疑的，采购人或者采购代理机构可以组</w:t>
      </w:r>
      <w:r>
        <w:rPr>
          <w:rFonts w:ascii="宋体" w:hAnsi="宋体" w:eastAsia="宋体" w:cs="宋体"/>
          <w:spacing w:val="-4"/>
          <w:sz w:val="24"/>
          <w:szCs w:val="24"/>
        </w:rPr>
        <w:t>织原评标委</w:t>
      </w:r>
      <w:r>
        <w:rPr>
          <w:rFonts w:ascii="宋体" w:hAnsi="宋体" w:eastAsia="宋体" w:cs="宋体"/>
          <w:sz w:val="24"/>
          <w:szCs w:val="24"/>
        </w:rPr>
        <w:t xml:space="preserve"> </w:t>
      </w:r>
      <w:r>
        <w:rPr>
          <w:rFonts w:ascii="宋体" w:hAnsi="宋体" w:eastAsia="宋体" w:cs="宋体"/>
          <w:spacing w:val="-1"/>
          <w:sz w:val="24"/>
          <w:szCs w:val="24"/>
        </w:rPr>
        <w:t>员会进行重新评审，重新评审改变评标结果的，应当书面报告本级财政部门。</w:t>
      </w:r>
    </w:p>
    <w:p w14:paraId="1682350E">
      <w:pPr>
        <w:spacing w:line="225" w:lineRule="auto"/>
        <w:ind w:left="3463"/>
        <w:outlineLvl w:val="0"/>
        <w:rPr>
          <w:rFonts w:ascii="宋体" w:hAnsi="宋体" w:eastAsia="宋体" w:cs="宋体"/>
          <w:sz w:val="35"/>
          <w:szCs w:val="35"/>
        </w:rPr>
      </w:pPr>
      <w:bookmarkStart w:id="60" w:name="bookmark31"/>
      <w:bookmarkEnd w:id="60"/>
      <w:bookmarkStart w:id="61" w:name="bookmark30"/>
      <w:bookmarkEnd w:id="61"/>
      <w:r>
        <w:rPr>
          <w:rFonts w:ascii="宋体" w:hAnsi="宋体" w:eastAsia="宋体" w:cs="宋体"/>
          <w:b/>
          <w:bCs/>
          <w:spacing w:val="2"/>
          <w:sz w:val="35"/>
          <w:szCs w:val="35"/>
        </w:rPr>
        <w:t>八、</w:t>
      </w:r>
      <w:r>
        <w:rPr>
          <w:rFonts w:hint="eastAsia" w:ascii="宋体" w:hAnsi="宋体" w:eastAsia="宋体" w:cs="宋体"/>
          <w:b/>
          <w:bCs/>
          <w:spacing w:val="2"/>
          <w:sz w:val="35"/>
          <w:szCs w:val="35"/>
        </w:rPr>
        <w:t>确定成交供应商</w:t>
      </w:r>
    </w:p>
    <w:p w14:paraId="30AC15E9">
      <w:pPr>
        <w:pStyle w:val="3"/>
        <w:spacing w:line="294" w:lineRule="auto"/>
      </w:pPr>
    </w:p>
    <w:p w14:paraId="78DA311F">
      <w:pPr>
        <w:spacing w:before="1" w:line="219" w:lineRule="auto"/>
        <w:ind w:left="45"/>
        <w:outlineLvl w:val="0"/>
        <w:rPr>
          <w:rFonts w:ascii="宋体" w:hAnsi="宋体" w:eastAsia="宋体" w:cs="宋体"/>
          <w:sz w:val="28"/>
          <w:szCs w:val="28"/>
        </w:rPr>
      </w:pPr>
      <w:bookmarkStart w:id="62" w:name="bookmark65"/>
      <w:bookmarkEnd w:id="62"/>
      <w:r>
        <w:rPr>
          <w:rFonts w:hint="eastAsia" w:ascii="宋体" w:hAnsi="宋体" w:eastAsia="宋体" w:cs="宋体"/>
          <w:b/>
          <w:bCs/>
          <w:spacing w:val="-5"/>
          <w:sz w:val="28"/>
          <w:szCs w:val="28"/>
          <w:lang w:val="zh-CN" w:eastAsia="zh-CN"/>
        </w:rPr>
        <w:t>21.推荐并确定成交供应商</w:t>
      </w:r>
    </w:p>
    <w:p w14:paraId="458D5AC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bookmarkStart w:id="63" w:name="_Toc376936759"/>
      <w:bookmarkStart w:id="64" w:name="_Toc2963"/>
      <w:bookmarkStart w:id="65" w:name="_Toc2346"/>
      <w:bookmarkStart w:id="66" w:name="_Toc325726028"/>
      <w:bookmarkStart w:id="67" w:name="_Toc325726027"/>
      <w:r>
        <w:rPr>
          <w:rFonts w:hint="eastAsia" w:ascii="宋体" w:hAnsi="宋体" w:eastAsia="宋体" w:cs="宋体"/>
          <w:snapToGrid/>
          <w:kern w:val="0"/>
          <w:sz w:val="24"/>
          <w:szCs w:val="22"/>
          <w:lang w:val="en-US" w:eastAsia="zh-CN"/>
        </w:rPr>
        <w:t>21</w:t>
      </w:r>
      <w:r>
        <w:rPr>
          <w:rFonts w:hint="eastAsia" w:ascii="宋体" w:hAnsi="宋体" w:eastAsia="宋体" w:cs="宋体"/>
          <w:snapToGrid/>
          <w:kern w:val="0"/>
          <w:sz w:val="24"/>
          <w:szCs w:val="22"/>
          <w:lang w:eastAsia="zh-CN"/>
        </w:rPr>
        <w:t>.1采购代理机构应当在评审结束后2个工作日内将评审报告送采购人。采购人应当自收到评审报告之日起５个工作日内，从评审报告提出的成交候选供应商中，按照排序由高到低的原则确定成交供应商。</w:t>
      </w:r>
    </w:p>
    <w:p w14:paraId="0B21129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21</w:t>
      </w:r>
      <w:r>
        <w:rPr>
          <w:rFonts w:hint="eastAsia" w:ascii="宋体" w:hAnsi="宋体" w:eastAsia="宋体" w:cs="宋体"/>
          <w:snapToGrid/>
          <w:kern w:val="0"/>
          <w:sz w:val="24"/>
          <w:szCs w:val="22"/>
          <w:lang w:eastAsia="zh-CN"/>
        </w:rPr>
        <w:t>.2采购人逾期未确定成交供应商且不提出异议的，视为确定评审报告提出的排序第一的供应商为成交供应商。</w:t>
      </w:r>
    </w:p>
    <w:p w14:paraId="5A4EB3A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21</w:t>
      </w:r>
      <w:r>
        <w:rPr>
          <w:rFonts w:hint="eastAsia" w:ascii="宋体" w:hAnsi="宋体" w:eastAsia="宋体" w:cs="宋体"/>
          <w:snapToGrid/>
          <w:kern w:val="0"/>
          <w:sz w:val="24"/>
          <w:szCs w:val="22"/>
          <w:lang w:eastAsia="zh-CN"/>
        </w:rPr>
        <w:t>.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03868C7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采购人或者采购代理机构不得通过对样品进行检测、对供应商进行考察等方式改变评审结果。</w:t>
      </w:r>
    </w:p>
    <w:p w14:paraId="0BE01FC4">
      <w:pPr>
        <w:spacing w:before="1" w:line="219" w:lineRule="auto"/>
        <w:ind w:left="45"/>
        <w:outlineLvl w:val="0"/>
        <w:rPr>
          <w:rFonts w:hint="eastAsia" w:ascii="宋体" w:hAnsi="宋体" w:eastAsia="宋体" w:cs="宋体"/>
          <w:b/>
          <w:bCs/>
          <w:spacing w:val="-5"/>
          <w:sz w:val="28"/>
          <w:szCs w:val="28"/>
          <w:lang w:val="zh-CN" w:eastAsia="zh-CN"/>
        </w:rPr>
      </w:pPr>
      <w:r>
        <w:rPr>
          <w:rFonts w:hint="eastAsia" w:ascii="宋体" w:hAnsi="宋体" w:eastAsia="宋体" w:cs="宋体"/>
          <w:b/>
          <w:bCs/>
          <w:spacing w:val="-5"/>
          <w:sz w:val="28"/>
          <w:szCs w:val="28"/>
          <w:lang w:val="en-US" w:eastAsia="zh-CN"/>
        </w:rPr>
        <w:t>22</w:t>
      </w:r>
      <w:r>
        <w:rPr>
          <w:rFonts w:hint="eastAsia" w:ascii="宋体" w:hAnsi="宋体" w:eastAsia="宋体" w:cs="宋体"/>
          <w:b/>
          <w:bCs/>
          <w:spacing w:val="-5"/>
          <w:sz w:val="28"/>
          <w:szCs w:val="28"/>
          <w:lang w:val="zh-CN" w:eastAsia="zh-CN"/>
        </w:rPr>
        <w:t xml:space="preserve">. </w:t>
      </w:r>
      <w:r>
        <w:rPr>
          <w:rFonts w:hint="eastAsia" w:ascii="宋体" w:hAnsi="宋体" w:eastAsia="宋体" w:cs="宋体"/>
          <w:b/>
          <w:bCs/>
          <w:spacing w:val="-5"/>
          <w:sz w:val="28"/>
          <w:szCs w:val="28"/>
          <w:lang w:val="en-US" w:eastAsia="zh-CN"/>
        </w:rPr>
        <w:t>成交</w:t>
      </w:r>
      <w:r>
        <w:rPr>
          <w:rFonts w:hint="eastAsia" w:ascii="宋体" w:hAnsi="宋体" w:eastAsia="宋体" w:cs="宋体"/>
          <w:b/>
          <w:bCs/>
          <w:spacing w:val="-5"/>
          <w:sz w:val="28"/>
          <w:szCs w:val="28"/>
          <w:lang w:val="zh-CN" w:eastAsia="zh-CN"/>
        </w:rPr>
        <w:t>通知</w:t>
      </w:r>
      <w:bookmarkEnd w:id="63"/>
      <w:bookmarkEnd w:id="64"/>
      <w:bookmarkEnd w:id="65"/>
      <w:bookmarkEnd w:id="66"/>
    </w:p>
    <w:p w14:paraId="70EC08D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bookmarkStart w:id="68" w:name="_Toc376936758"/>
      <w:bookmarkStart w:id="69" w:name="_Toc18063"/>
      <w:bookmarkStart w:id="70" w:name="_Toc5556"/>
      <w:r>
        <w:rPr>
          <w:rFonts w:hint="eastAsia" w:ascii="宋体" w:hAnsi="宋体" w:eastAsia="宋体" w:cs="宋体"/>
          <w:snapToGrid/>
          <w:kern w:val="0"/>
          <w:sz w:val="24"/>
          <w:szCs w:val="22"/>
          <w:lang w:val="en-US" w:eastAsia="zh-CN"/>
        </w:rPr>
        <w:t>22</w:t>
      </w:r>
      <w:r>
        <w:rPr>
          <w:rFonts w:hint="eastAsia" w:ascii="宋体" w:hAnsi="宋体" w:eastAsia="宋体" w:cs="宋体"/>
          <w:snapToGrid/>
          <w:kern w:val="0"/>
          <w:sz w:val="24"/>
          <w:szCs w:val="22"/>
          <w:lang w:eastAsia="zh-CN"/>
        </w:rPr>
        <w:t>.1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14:paraId="10AF3E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（一）采购人和采购代理机构的名称、地址和联系方式；</w:t>
      </w:r>
    </w:p>
    <w:p w14:paraId="25CC47A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（二）项目名称和项目编号；</w:t>
      </w:r>
    </w:p>
    <w:p w14:paraId="4100873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（三）成交供应商名称、地址和成交金额；</w:t>
      </w:r>
    </w:p>
    <w:p w14:paraId="31749CA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（四）主要成交标的的名称、</w:t>
      </w:r>
      <w:r>
        <w:rPr>
          <w:rFonts w:hint="eastAsia" w:ascii="宋体" w:hAnsi="宋体" w:eastAsia="宋体" w:cs="宋体"/>
          <w:snapToGrid/>
          <w:kern w:val="0"/>
          <w:sz w:val="24"/>
          <w:szCs w:val="22"/>
          <w:lang w:val="en-US" w:eastAsia="zh-CN"/>
        </w:rPr>
        <w:t>服务内容</w:t>
      </w:r>
      <w:r>
        <w:rPr>
          <w:rFonts w:hint="eastAsia" w:ascii="宋体" w:hAnsi="宋体" w:eastAsia="宋体" w:cs="宋体"/>
          <w:snapToGrid/>
          <w:kern w:val="0"/>
          <w:sz w:val="24"/>
          <w:szCs w:val="22"/>
          <w:lang w:eastAsia="zh-CN"/>
        </w:rPr>
        <w:t>、单价、服务要求；</w:t>
      </w:r>
    </w:p>
    <w:p w14:paraId="6000CF2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（五）磋商小组成员名单。</w:t>
      </w:r>
    </w:p>
    <w:p w14:paraId="10F06318">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22</w:t>
      </w:r>
      <w:r>
        <w:rPr>
          <w:rFonts w:hint="eastAsia" w:ascii="宋体" w:hAnsi="宋体" w:eastAsia="宋体" w:cs="宋体"/>
          <w:snapToGrid/>
          <w:kern w:val="0"/>
          <w:sz w:val="24"/>
          <w:szCs w:val="22"/>
          <w:lang w:eastAsia="zh-CN"/>
        </w:rPr>
        <w:t>.2中标公告期限为1个工作日。</w:t>
      </w:r>
    </w:p>
    <w:p w14:paraId="1EED4B63">
      <w:pPr>
        <w:spacing w:line="225" w:lineRule="auto"/>
        <w:ind w:left="3463"/>
        <w:outlineLvl w:val="0"/>
        <w:rPr>
          <w:rFonts w:hint="eastAsia" w:ascii="宋体" w:hAnsi="宋体" w:eastAsia="宋体" w:cs="宋体"/>
          <w:b/>
          <w:bCs/>
          <w:spacing w:val="2"/>
          <w:sz w:val="35"/>
          <w:szCs w:val="35"/>
          <w:lang w:val="zh-CN" w:eastAsia="zh-CN"/>
        </w:rPr>
      </w:pPr>
      <w:r>
        <w:rPr>
          <w:rFonts w:hint="eastAsia" w:ascii="宋体" w:hAnsi="宋体" w:eastAsia="宋体" w:cs="宋体"/>
          <w:b/>
          <w:bCs/>
          <w:spacing w:val="2"/>
          <w:sz w:val="35"/>
          <w:szCs w:val="35"/>
          <w:lang w:val="en-US" w:eastAsia="zh-CN"/>
        </w:rPr>
        <w:t>九</w:t>
      </w:r>
      <w:r>
        <w:rPr>
          <w:rFonts w:hint="eastAsia" w:ascii="宋体" w:hAnsi="宋体" w:eastAsia="宋体" w:cs="宋体"/>
          <w:b/>
          <w:bCs/>
          <w:spacing w:val="2"/>
          <w:sz w:val="35"/>
          <w:szCs w:val="35"/>
          <w:lang w:val="zh-CN" w:eastAsia="zh-CN"/>
        </w:rPr>
        <w:t>、授予合同</w:t>
      </w:r>
      <w:bookmarkEnd w:id="67"/>
      <w:bookmarkEnd w:id="68"/>
      <w:bookmarkEnd w:id="69"/>
      <w:bookmarkEnd w:id="70"/>
    </w:p>
    <w:p w14:paraId="3E5204D2">
      <w:pPr>
        <w:spacing w:before="1" w:line="219" w:lineRule="auto"/>
        <w:ind w:left="45"/>
        <w:outlineLvl w:val="0"/>
        <w:rPr>
          <w:rFonts w:hint="eastAsia" w:ascii="宋体" w:hAnsi="宋体" w:eastAsia="宋体" w:cs="宋体"/>
          <w:b/>
          <w:bCs/>
          <w:snapToGrid/>
          <w:kern w:val="0"/>
          <w:sz w:val="24"/>
          <w:szCs w:val="22"/>
          <w:lang w:val="zh-CN" w:eastAsia="zh-CN"/>
        </w:rPr>
      </w:pPr>
      <w:bookmarkStart w:id="71" w:name="_Toc325726029"/>
      <w:bookmarkStart w:id="72" w:name="_Toc28394"/>
      <w:bookmarkStart w:id="73" w:name="_Toc921"/>
      <w:bookmarkStart w:id="74" w:name="_Toc376936760"/>
      <w:r>
        <w:rPr>
          <w:rFonts w:hint="eastAsia" w:ascii="宋体" w:hAnsi="宋体" w:eastAsia="宋体" w:cs="宋体"/>
          <w:b/>
          <w:bCs/>
          <w:spacing w:val="-5"/>
          <w:sz w:val="28"/>
          <w:szCs w:val="28"/>
          <w:lang w:val="en-US" w:eastAsia="zh-CN"/>
        </w:rPr>
        <w:t>23</w:t>
      </w:r>
      <w:r>
        <w:rPr>
          <w:rFonts w:hint="eastAsia" w:ascii="宋体" w:hAnsi="宋体" w:eastAsia="宋体" w:cs="宋体"/>
          <w:b/>
          <w:bCs/>
          <w:spacing w:val="-5"/>
          <w:sz w:val="28"/>
          <w:szCs w:val="28"/>
          <w:lang w:val="zh-CN" w:eastAsia="zh-CN"/>
        </w:rPr>
        <w:t>.签订合同</w:t>
      </w:r>
      <w:bookmarkEnd w:id="71"/>
      <w:bookmarkEnd w:id="72"/>
      <w:bookmarkEnd w:id="73"/>
      <w:bookmarkEnd w:id="74"/>
    </w:p>
    <w:p w14:paraId="120EC246">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bookmarkStart w:id="75" w:name="_Toc325726030"/>
      <w:bookmarkStart w:id="76" w:name="_Toc376936761"/>
      <w:r>
        <w:rPr>
          <w:rFonts w:hint="eastAsia" w:ascii="宋体" w:hAnsi="宋体" w:eastAsia="宋体" w:cs="宋体"/>
          <w:snapToGrid/>
          <w:kern w:val="0"/>
          <w:sz w:val="24"/>
          <w:szCs w:val="22"/>
          <w:lang w:val="en-US" w:eastAsia="zh-CN"/>
        </w:rPr>
        <w:t>23</w:t>
      </w:r>
      <w:r>
        <w:rPr>
          <w:rFonts w:hint="eastAsia" w:ascii="宋体" w:hAnsi="宋体" w:eastAsia="宋体" w:cs="宋体"/>
          <w:snapToGrid/>
          <w:kern w:val="0"/>
          <w:sz w:val="24"/>
          <w:szCs w:val="22"/>
          <w:lang w:eastAsia="zh-CN"/>
        </w:rPr>
        <w:t>.1采购人与成交供应商应当在成交通知书发出之日起30日内，按照磋商文件确定的合同文本以及采购标的、规格型号、采购金额、采购数量、技术和服务要求等事项签订政府采购合同。签订采购合同，送采购代理机构审核并备案，</w:t>
      </w:r>
      <w:r>
        <w:rPr>
          <w:rFonts w:hint="eastAsia" w:ascii="宋体" w:hAnsi="宋体" w:eastAsia="宋体" w:cs="宋体"/>
          <w:snapToGrid/>
          <w:kern w:val="0"/>
          <w:sz w:val="24"/>
          <w:szCs w:val="22"/>
          <w:lang w:val="zh-CN" w:eastAsia="zh-CN"/>
        </w:rPr>
        <w:t>合同在青海政府采购信息网上公告，但采购合同中涉及国家秘密、商业秘密的内容除外。</w:t>
      </w:r>
    </w:p>
    <w:p w14:paraId="513035C0">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23</w:t>
      </w:r>
      <w:r>
        <w:rPr>
          <w:rFonts w:hint="eastAsia" w:ascii="宋体" w:hAnsi="宋体" w:eastAsia="宋体" w:cs="宋体"/>
          <w:snapToGrid/>
          <w:kern w:val="0"/>
          <w:sz w:val="24"/>
          <w:szCs w:val="22"/>
          <w:lang w:eastAsia="zh-CN"/>
        </w:rPr>
        <w:t>.2采购人不得向成交供应商提出超出磋商文件以外的任何要求作为签订合同的条件，不得与成交供应商订立背离磋商文件确定的合同文本以及采购标的、</w:t>
      </w:r>
      <w:r>
        <w:rPr>
          <w:rFonts w:hint="eastAsia" w:ascii="宋体" w:hAnsi="宋体" w:eastAsia="宋体" w:cs="宋体"/>
          <w:snapToGrid/>
          <w:kern w:val="0"/>
          <w:sz w:val="24"/>
          <w:szCs w:val="22"/>
          <w:lang w:val="en-US" w:eastAsia="zh-CN"/>
        </w:rPr>
        <w:t>服务内容</w:t>
      </w:r>
      <w:r>
        <w:rPr>
          <w:rFonts w:hint="eastAsia" w:ascii="宋体" w:hAnsi="宋体" w:eastAsia="宋体" w:cs="宋体"/>
          <w:snapToGrid/>
          <w:kern w:val="0"/>
          <w:sz w:val="24"/>
          <w:szCs w:val="22"/>
          <w:lang w:eastAsia="zh-CN"/>
        </w:rPr>
        <w:t>、采购金额、</w:t>
      </w:r>
      <w:r>
        <w:rPr>
          <w:rFonts w:hint="eastAsia" w:ascii="宋体" w:hAnsi="宋体" w:eastAsia="宋体" w:cs="宋体"/>
          <w:snapToGrid/>
          <w:kern w:val="0"/>
          <w:sz w:val="24"/>
          <w:szCs w:val="22"/>
          <w:lang w:val="en-US" w:eastAsia="zh-CN"/>
        </w:rPr>
        <w:t>服务时间</w:t>
      </w:r>
      <w:r>
        <w:rPr>
          <w:rFonts w:hint="eastAsia" w:ascii="宋体" w:hAnsi="宋体" w:eastAsia="宋体" w:cs="宋体"/>
          <w:snapToGrid/>
          <w:kern w:val="0"/>
          <w:sz w:val="24"/>
          <w:szCs w:val="22"/>
          <w:lang w:eastAsia="zh-CN"/>
        </w:rPr>
        <w:t>、技术和服务要求等实质性内容的协议。</w:t>
      </w:r>
    </w:p>
    <w:p w14:paraId="09046396">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23</w:t>
      </w:r>
      <w:r>
        <w:rPr>
          <w:rFonts w:hint="eastAsia" w:ascii="宋体" w:hAnsi="宋体" w:eastAsia="宋体" w:cs="宋体"/>
          <w:snapToGrid/>
          <w:kern w:val="0"/>
          <w:sz w:val="24"/>
          <w:szCs w:val="22"/>
          <w:lang w:eastAsia="zh-CN"/>
        </w:rPr>
        <w:t>.3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14:paraId="6C7F422F">
      <w:pPr>
        <w:spacing w:line="225" w:lineRule="auto"/>
        <w:ind w:left="3463"/>
        <w:outlineLvl w:val="0"/>
        <w:rPr>
          <w:rFonts w:hint="eastAsia" w:ascii="宋体" w:hAnsi="宋体" w:eastAsia="宋体" w:cs="宋体"/>
          <w:b/>
          <w:bCs/>
          <w:spacing w:val="2"/>
          <w:sz w:val="35"/>
          <w:szCs w:val="35"/>
          <w:lang w:val="zh-CN" w:eastAsia="zh-CN"/>
        </w:rPr>
      </w:pPr>
      <w:bookmarkStart w:id="77" w:name="_Toc896"/>
      <w:bookmarkStart w:id="78" w:name="_Toc22442"/>
      <w:r>
        <w:rPr>
          <w:rFonts w:hint="eastAsia" w:ascii="宋体" w:hAnsi="宋体" w:eastAsia="宋体" w:cs="宋体"/>
          <w:b/>
          <w:bCs/>
          <w:spacing w:val="2"/>
          <w:sz w:val="35"/>
          <w:szCs w:val="35"/>
          <w:lang w:val="en-US" w:eastAsia="zh-CN"/>
        </w:rPr>
        <w:t>十</w:t>
      </w:r>
      <w:r>
        <w:rPr>
          <w:rFonts w:hint="eastAsia" w:ascii="宋体" w:hAnsi="宋体" w:eastAsia="宋体" w:cs="宋体"/>
          <w:b/>
          <w:bCs/>
          <w:spacing w:val="2"/>
          <w:sz w:val="35"/>
          <w:szCs w:val="35"/>
          <w:lang w:val="zh-CN" w:eastAsia="zh-CN"/>
        </w:rPr>
        <w:t>、</w:t>
      </w:r>
      <w:bookmarkEnd w:id="75"/>
      <w:bookmarkEnd w:id="76"/>
      <w:r>
        <w:rPr>
          <w:rFonts w:hint="eastAsia" w:ascii="宋体" w:hAnsi="宋体" w:eastAsia="宋体" w:cs="宋体"/>
          <w:b/>
          <w:bCs/>
          <w:spacing w:val="2"/>
          <w:sz w:val="35"/>
          <w:szCs w:val="35"/>
          <w:lang w:val="zh-CN" w:eastAsia="zh-CN"/>
        </w:rPr>
        <w:t>磋商活动终止</w:t>
      </w:r>
      <w:bookmarkEnd w:id="77"/>
      <w:bookmarkEnd w:id="78"/>
    </w:p>
    <w:p w14:paraId="214CF300">
      <w:pPr>
        <w:spacing w:before="1" w:line="219" w:lineRule="auto"/>
        <w:ind w:left="45"/>
        <w:outlineLvl w:val="0"/>
        <w:rPr>
          <w:rFonts w:hint="eastAsia" w:ascii="宋体" w:hAnsi="宋体" w:eastAsia="宋体" w:cs="宋体"/>
          <w:b/>
          <w:bCs/>
          <w:spacing w:val="-5"/>
          <w:sz w:val="28"/>
          <w:szCs w:val="28"/>
          <w:lang w:val="zh-CN" w:eastAsia="zh-CN"/>
        </w:rPr>
      </w:pPr>
      <w:bookmarkStart w:id="79" w:name="_Toc11684"/>
      <w:bookmarkStart w:id="80" w:name="_Toc7098"/>
      <w:bookmarkStart w:id="81" w:name="_Toc325726031"/>
      <w:bookmarkStart w:id="82" w:name="_Toc376936762"/>
      <w:r>
        <w:rPr>
          <w:rFonts w:hint="eastAsia" w:ascii="宋体" w:hAnsi="宋体" w:eastAsia="宋体" w:cs="宋体"/>
          <w:b/>
          <w:bCs/>
          <w:spacing w:val="-5"/>
          <w:sz w:val="28"/>
          <w:szCs w:val="28"/>
          <w:lang w:val="en-US" w:eastAsia="zh-CN"/>
        </w:rPr>
        <w:t>24</w:t>
      </w:r>
      <w:r>
        <w:rPr>
          <w:rFonts w:hint="eastAsia" w:ascii="宋体" w:hAnsi="宋体" w:eastAsia="宋体" w:cs="宋体"/>
          <w:b/>
          <w:bCs/>
          <w:spacing w:val="-5"/>
          <w:sz w:val="28"/>
          <w:szCs w:val="28"/>
          <w:lang w:val="zh-CN" w:eastAsia="zh-CN"/>
        </w:rPr>
        <w:t>.终止情形</w:t>
      </w:r>
      <w:bookmarkEnd w:id="79"/>
      <w:bookmarkEnd w:id="80"/>
    </w:p>
    <w:p w14:paraId="610D078C">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24</w:t>
      </w:r>
      <w:r>
        <w:rPr>
          <w:rFonts w:hint="eastAsia" w:ascii="宋体" w:hAnsi="宋体" w:eastAsia="宋体" w:cs="宋体"/>
          <w:snapToGrid/>
          <w:kern w:val="0"/>
          <w:sz w:val="24"/>
          <w:szCs w:val="22"/>
          <w:lang w:eastAsia="zh-CN"/>
        </w:rPr>
        <w:t>.1</w:t>
      </w:r>
      <w:bookmarkEnd w:id="81"/>
      <w:bookmarkEnd w:id="82"/>
      <w:r>
        <w:rPr>
          <w:rFonts w:hint="eastAsia" w:ascii="宋体" w:hAnsi="宋体" w:eastAsia="宋体" w:cs="宋体"/>
          <w:snapToGrid/>
          <w:kern w:val="0"/>
          <w:sz w:val="24"/>
          <w:szCs w:val="22"/>
          <w:lang w:eastAsia="zh-CN"/>
        </w:rPr>
        <w:t>出现下列情形之一的，采购代理机构应当终止竞争性磋商采购活动，发布项目终止公告并说明原因，重新开展采购活动：</w:t>
      </w:r>
    </w:p>
    <w:p w14:paraId="2DAD9ABE">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（一）因情况变化，不再符合规定的竞争性磋商采购方式适用情形的；</w:t>
      </w:r>
    </w:p>
    <w:p w14:paraId="5BA3343E">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（二）出现影响采购公正的违法、违规行为的；</w:t>
      </w:r>
    </w:p>
    <w:p w14:paraId="787A2FD8">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p>
    <w:p w14:paraId="00279CE3">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（三）除《政府采购竞争性磋商采购方式管理暂行办法》第二十一条第三款规定的情形外，在采购过程中符合要求的供应商或者报价未超过采购预算的供应商不足3家的。</w:t>
      </w:r>
    </w:p>
    <w:p w14:paraId="0296A304">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val="en-US" w:eastAsia="zh-CN"/>
        </w:rPr>
        <w:t>24</w:t>
      </w:r>
      <w:r>
        <w:rPr>
          <w:rFonts w:hint="eastAsia" w:ascii="宋体" w:hAnsi="宋体" w:eastAsia="宋体" w:cs="宋体"/>
          <w:snapToGrid/>
          <w:kern w:val="0"/>
          <w:sz w:val="24"/>
          <w:szCs w:val="22"/>
          <w:lang w:eastAsia="zh-CN"/>
        </w:rPr>
        <w:t>.2</w:t>
      </w:r>
      <w:bookmarkStart w:id="83" w:name="_Toc325726032"/>
      <w:r>
        <w:rPr>
          <w:rFonts w:hint="eastAsia" w:ascii="宋体" w:hAnsi="宋体" w:eastAsia="宋体" w:cs="宋体"/>
          <w:snapToGrid/>
          <w:kern w:val="0"/>
          <w:sz w:val="24"/>
          <w:szCs w:val="22"/>
          <w:lang w:eastAsia="zh-CN"/>
        </w:rPr>
        <w:t>在采购活动中因重大变故，采购任务取消的，采购人或者采购代理机构应当终止采购活动，通知所有参加采购活动的供应商，并将项目实施情况和采购任务取消原因报送本级财政部门。</w:t>
      </w:r>
    </w:p>
    <w:p w14:paraId="62EAC501">
      <w:pPr>
        <w:spacing w:line="225" w:lineRule="auto"/>
        <w:ind w:left="3463"/>
        <w:outlineLvl w:val="0"/>
        <w:rPr>
          <w:rFonts w:hint="eastAsia" w:ascii="宋体" w:hAnsi="宋体" w:eastAsia="宋体" w:cs="宋体"/>
          <w:b/>
          <w:bCs/>
          <w:spacing w:val="2"/>
          <w:sz w:val="35"/>
          <w:szCs w:val="35"/>
          <w:lang w:val="zh-CN" w:eastAsia="zh-CN"/>
        </w:rPr>
      </w:pPr>
      <w:bookmarkStart w:id="84" w:name="_Toc6646"/>
      <w:bookmarkStart w:id="85" w:name="_Toc376936763"/>
      <w:bookmarkStart w:id="86" w:name="_Toc27950"/>
      <w:r>
        <w:rPr>
          <w:rFonts w:hint="eastAsia" w:ascii="宋体" w:hAnsi="宋体" w:eastAsia="宋体" w:cs="宋体"/>
          <w:b/>
          <w:bCs/>
          <w:spacing w:val="2"/>
          <w:sz w:val="35"/>
          <w:szCs w:val="35"/>
          <w:lang w:val="zh-CN" w:eastAsia="zh-CN"/>
        </w:rPr>
        <w:t>十</w:t>
      </w:r>
      <w:r>
        <w:rPr>
          <w:rFonts w:hint="eastAsia" w:ascii="宋体" w:hAnsi="宋体" w:eastAsia="宋体" w:cs="宋体"/>
          <w:b/>
          <w:bCs/>
          <w:spacing w:val="2"/>
          <w:sz w:val="35"/>
          <w:szCs w:val="35"/>
          <w:lang w:val="en-US" w:eastAsia="zh-CN"/>
        </w:rPr>
        <w:t>一</w:t>
      </w:r>
      <w:r>
        <w:rPr>
          <w:rFonts w:hint="eastAsia" w:ascii="宋体" w:hAnsi="宋体" w:eastAsia="宋体" w:cs="宋体"/>
          <w:b/>
          <w:bCs/>
          <w:spacing w:val="2"/>
          <w:sz w:val="35"/>
          <w:szCs w:val="35"/>
          <w:lang w:val="zh-CN" w:eastAsia="zh-CN"/>
        </w:rPr>
        <w:t>、处罚</w:t>
      </w:r>
      <w:bookmarkEnd w:id="83"/>
      <w:bookmarkEnd w:id="84"/>
      <w:bookmarkEnd w:id="85"/>
      <w:bookmarkEnd w:id="86"/>
    </w:p>
    <w:p w14:paraId="68A7CA3C">
      <w:pPr>
        <w:widowControl w:val="0"/>
        <w:kinsoku/>
        <w:autoSpaceDE w:val="0"/>
        <w:autoSpaceDN w:val="0"/>
        <w:adjustRightInd w:val="0"/>
        <w:snapToGrid/>
        <w:spacing w:line="400" w:lineRule="exact"/>
        <w:ind w:firstLine="0" w:firstLineChars="0"/>
        <w:jc w:val="both"/>
        <w:textAlignment w:val="auto"/>
        <w:rPr>
          <w:rFonts w:hint="eastAsia" w:ascii="宋体" w:hAnsi="宋体" w:eastAsia="宋体" w:cs="宋体"/>
          <w:b/>
          <w:bCs/>
          <w:snapToGrid/>
          <w:kern w:val="0"/>
          <w:sz w:val="24"/>
          <w:szCs w:val="22"/>
          <w:lang w:val="zh-CN" w:eastAsia="zh-CN"/>
        </w:rPr>
      </w:pPr>
      <w:bookmarkStart w:id="87" w:name="_Toc376936764"/>
      <w:bookmarkStart w:id="88" w:name="_Toc17567"/>
      <w:bookmarkStart w:id="89" w:name="_Toc28018"/>
      <w:bookmarkStart w:id="90" w:name="_Toc325726033"/>
      <w:r>
        <w:rPr>
          <w:rFonts w:hint="eastAsia" w:ascii="宋体" w:hAnsi="宋体" w:eastAsia="宋体" w:cs="宋体"/>
          <w:b/>
          <w:bCs/>
          <w:snapToGrid/>
          <w:kern w:val="0"/>
          <w:sz w:val="24"/>
          <w:szCs w:val="22"/>
          <w:lang w:val="en-US" w:eastAsia="zh-CN"/>
        </w:rPr>
        <w:t>25</w:t>
      </w:r>
      <w:r>
        <w:rPr>
          <w:rFonts w:hint="eastAsia" w:ascii="宋体" w:hAnsi="宋体" w:eastAsia="宋体" w:cs="宋体"/>
          <w:b/>
          <w:bCs/>
          <w:snapToGrid/>
          <w:kern w:val="0"/>
          <w:sz w:val="24"/>
          <w:szCs w:val="22"/>
          <w:lang w:val="zh-CN" w:eastAsia="zh-CN"/>
        </w:rPr>
        <w:t>.处罚情形</w:t>
      </w:r>
      <w:bookmarkEnd w:id="87"/>
      <w:bookmarkEnd w:id="88"/>
      <w:bookmarkEnd w:id="89"/>
      <w:bookmarkEnd w:id="90"/>
    </w:p>
    <w:p w14:paraId="347A6166">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DBF4ED9">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有下列情形之一的，磋商保证金不予退还：</w:t>
      </w:r>
    </w:p>
    <w:p w14:paraId="5DE6FB0D">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（一）供应商在提交响应文件截止时间后撤回响应文件的；</w:t>
      </w:r>
    </w:p>
    <w:p w14:paraId="19BF8D8F">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（二）供应商在响应文件中提供虚假材料的；</w:t>
      </w:r>
    </w:p>
    <w:p w14:paraId="462CC210">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（三）除因不可抗力或磋商文件认可的情形以外，成交供应商不与采购人签订合同的；</w:t>
      </w:r>
    </w:p>
    <w:p w14:paraId="49CED5D6">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（四）供应商与采购人、其他供应商或者采购代理机构恶意串通的；</w:t>
      </w:r>
    </w:p>
    <w:p w14:paraId="0A080673">
      <w:pPr>
        <w:widowControl w:val="0"/>
        <w:kinsoku/>
        <w:autoSpaceDE/>
        <w:autoSpaceDN/>
        <w:adjustRightInd/>
        <w:snapToGrid/>
        <w:spacing w:line="360" w:lineRule="auto"/>
        <w:ind w:firstLine="480" w:firstLineChars="200"/>
        <w:jc w:val="left"/>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（五）磋商文件规定的其他情形。</w:t>
      </w:r>
    </w:p>
    <w:p w14:paraId="566D2CE1">
      <w:pPr>
        <w:spacing w:line="225" w:lineRule="auto"/>
        <w:ind w:left="3463"/>
        <w:outlineLvl w:val="0"/>
        <w:rPr>
          <w:rFonts w:hint="eastAsia" w:ascii="宋体" w:hAnsi="宋体" w:eastAsia="宋体" w:cs="宋体"/>
          <w:b/>
          <w:bCs/>
          <w:spacing w:val="2"/>
          <w:sz w:val="35"/>
          <w:szCs w:val="35"/>
          <w:lang w:val="zh-CN" w:eastAsia="zh-CN"/>
        </w:rPr>
      </w:pPr>
      <w:r>
        <w:rPr>
          <w:rFonts w:hint="eastAsia" w:ascii="宋体" w:hAnsi="宋体" w:eastAsia="宋体" w:cs="宋体"/>
          <w:b/>
          <w:bCs/>
          <w:spacing w:val="2"/>
          <w:sz w:val="35"/>
          <w:szCs w:val="35"/>
          <w:lang w:val="zh-CN" w:eastAsia="zh-CN"/>
        </w:rPr>
        <w:t>十</w:t>
      </w:r>
      <w:r>
        <w:rPr>
          <w:rFonts w:hint="eastAsia" w:ascii="宋体" w:hAnsi="宋体" w:eastAsia="宋体" w:cs="宋体"/>
          <w:b/>
          <w:bCs/>
          <w:spacing w:val="2"/>
          <w:sz w:val="35"/>
          <w:szCs w:val="35"/>
          <w:lang w:val="en-US" w:eastAsia="zh-CN"/>
        </w:rPr>
        <w:t>二</w:t>
      </w:r>
      <w:r>
        <w:rPr>
          <w:rFonts w:hint="eastAsia" w:ascii="宋体" w:hAnsi="宋体" w:eastAsia="宋体" w:cs="宋体"/>
          <w:b/>
          <w:bCs/>
          <w:spacing w:val="2"/>
          <w:sz w:val="35"/>
          <w:szCs w:val="35"/>
          <w:lang w:val="zh-CN" w:eastAsia="zh-CN"/>
        </w:rPr>
        <w:t>、中标服务费</w:t>
      </w:r>
    </w:p>
    <w:p w14:paraId="66A07B53">
      <w:pPr>
        <w:widowControl w:val="0"/>
        <w:kinsoku/>
        <w:autoSpaceDE w:val="0"/>
        <w:autoSpaceDN w:val="0"/>
        <w:adjustRightInd/>
        <w:snapToGrid/>
        <w:spacing w:line="360" w:lineRule="auto"/>
        <w:ind w:firstLine="480" w:firstLineChars="200"/>
        <w:jc w:val="both"/>
        <w:textAlignment w:val="auto"/>
        <w:rPr>
          <w:rFonts w:hint="default" w:ascii="宋体" w:hAnsi="宋体" w:eastAsia="宋体" w:cs="宋体"/>
          <w:snapToGrid/>
          <w:kern w:val="0"/>
          <w:sz w:val="24"/>
          <w:szCs w:val="22"/>
          <w:lang w:val="en-US" w:eastAsia="zh-CN"/>
        </w:rPr>
      </w:pPr>
      <w:r>
        <w:rPr>
          <w:rFonts w:hint="eastAsia" w:ascii="宋体" w:hAnsi="宋体" w:eastAsia="宋体" w:cs="宋体"/>
          <w:snapToGrid/>
          <w:kern w:val="0"/>
          <w:sz w:val="24"/>
          <w:szCs w:val="22"/>
          <w:lang w:val="zh-CN" w:eastAsia="zh-CN"/>
        </w:rPr>
        <w:t>收取对象：</w:t>
      </w:r>
      <w:r>
        <w:rPr>
          <w:rFonts w:hint="eastAsia" w:ascii="宋体" w:hAnsi="宋体" w:eastAsia="宋体" w:cs="宋体"/>
          <w:snapToGrid/>
          <w:kern w:val="0"/>
          <w:sz w:val="24"/>
          <w:szCs w:val="22"/>
          <w:lang w:eastAsia="zh-CN"/>
        </w:rPr>
        <w:t>中标</w:t>
      </w:r>
      <w:r>
        <w:rPr>
          <w:rFonts w:hint="eastAsia" w:ascii="宋体" w:hAnsi="宋体" w:eastAsia="宋体" w:cs="宋体"/>
          <w:snapToGrid/>
          <w:kern w:val="0"/>
          <w:sz w:val="24"/>
          <w:szCs w:val="22"/>
          <w:lang w:val="zh-CN" w:eastAsia="zh-CN"/>
        </w:rPr>
        <w:t>人</w:t>
      </w:r>
      <w:r>
        <w:rPr>
          <w:rFonts w:hint="eastAsia" w:ascii="宋体" w:hAnsi="宋体" w:eastAsia="宋体" w:cs="宋体"/>
          <w:snapToGrid/>
          <w:kern w:val="0"/>
          <w:sz w:val="24"/>
          <w:szCs w:val="22"/>
          <w:lang w:val="en-US" w:eastAsia="zh-CN"/>
        </w:rPr>
        <w:t>支付</w:t>
      </w:r>
    </w:p>
    <w:p w14:paraId="3323A77E">
      <w:pPr>
        <w:widowControl w:val="0"/>
        <w:kinsoku/>
        <w:autoSpaceDE w:val="0"/>
        <w:autoSpaceDN w:val="0"/>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说明：根据《关于进一步放开建设项目专项业务服务价格的通知》（发改价格[2015]299号）规定，实行市场调节价，应严格遵守《价格法》、《关于商品和服务实行明码标价的规定》等法律法规的规定，</w:t>
      </w:r>
      <w:r>
        <w:rPr>
          <w:rFonts w:hint="eastAsia" w:ascii="宋体" w:hAnsi="宋体" w:eastAsia="宋体" w:cs="宋体"/>
          <w:snapToGrid/>
          <w:kern w:val="0"/>
          <w:sz w:val="24"/>
          <w:szCs w:val="22"/>
          <w:lang w:val="en-US" w:eastAsia="zh-CN"/>
        </w:rPr>
        <w:t>按最终成交金额计取并</w:t>
      </w:r>
      <w:r>
        <w:rPr>
          <w:rFonts w:hint="eastAsia" w:ascii="宋体" w:hAnsi="宋体" w:eastAsia="宋体" w:cs="宋体"/>
          <w:snapToGrid/>
          <w:kern w:val="0"/>
          <w:sz w:val="24"/>
          <w:szCs w:val="22"/>
          <w:lang w:val="zh-CN" w:eastAsia="zh-CN"/>
        </w:rPr>
        <w:t>确定收费金额。</w:t>
      </w:r>
    </w:p>
    <w:p w14:paraId="3E08E1D0">
      <w:pPr>
        <w:spacing w:line="225" w:lineRule="auto"/>
        <w:ind w:left="3463"/>
        <w:outlineLvl w:val="0"/>
        <w:rPr>
          <w:rFonts w:hint="eastAsia" w:ascii="宋体" w:hAnsi="宋体" w:eastAsia="宋体" w:cs="宋体"/>
          <w:b/>
          <w:bCs/>
          <w:spacing w:val="2"/>
          <w:sz w:val="35"/>
          <w:szCs w:val="35"/>
          <w:lang w:val="zh-CN" w:eastAsia="zh-CN"/>
        </w:rPr>
      </w:pPr>
      <w:bookmarkStart w:id="91" w:name="_Toc16406"/>
      <w:bookmarkStart w:id="92" w:name="_Toc376936765"/>
      <w:bookmarkStart w:id="93" w:name="_Toc325726034"/>
      <w:bookmarkStart w:id="94" w:name="_Toc19538"/>
      <w:r>
        <w:rPr>
          <w:rFonts w:hint="eastAsia" w:ascii="宋体" w:hAnsi="宋体" w:eastAsia="宋体" w:cs="宋体"/>
          <w:b/>
          <w:bCs/>
          <w:spacing w:val="2"/>
          <w:sz w:val="35"/>
          <w:szCs w:val="35"/>
          <w:lang w:val="zh-CN" w:eastAsia="zh-CN"/>
        </w:rPr>
        <w:t>十</w:t>
      </w:r>
      <w:r>
        <w:rPr>
          <w:rFonts w:hint="eastAsia" w:ascii="宋体" w:hAnsi="宋体" w:eastAsia="宋体" w:cs="宋体"/>
          <w:b/>
          <w:bCs/>
          <w:spacing w:val="2"/>
          <w:sz w:val="35"/>
          <w:szCs w:val="35"/>
          <w:lang w:val="en-US" w:eastAsia="zh-CN"/>
        </w:rPr>
        <w:t>三</w:t>
      </w:r>
      <w:r>
        <w:rPr>
          <w:rFonts w:hint="eastAsia" w:ascii="宋体" w:hAnsi="宋体" w:eastAsia="宋体" w:cs="宋体"/>
          <w:b/>
          <w:bCs/>
          <w:spacing w:val="2"/>
          <w:sz w:val="35"/>
          <w:szCs w:val="35"/>
          <w:lang w:val="zh-CN" w:eastAsia="zh-CN"/>
        </w:rPr>
        <w:t>、其他</w:t>
      </w:r>
      <w:bookmarkEnd w:id="91"/>
      <w:bookmarkEnd w:id="92"/>
      <w:bookmarkEnd w:id="93"/>
      <w:bookmarkEnd w:id="94"/>
    </w:p>
    <w:p w14:paraId="6C3A1259">
      <w:pPr>
        <w:widowControl w:val="0"/>
        <w:kinsoku/>
        <w:wordWrap w:val="0"/>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其他未尽事宜，按照《中华人民共和国政府采购法》、《中华人民共和国民法典》、《中华人民共和国政府采购法实施条例》、《政府采购竞争性磋商采购方式管理暂行办法》等法律法规的有关条款执行。</w:t>
      </w:r>
    </w:p>
    <w:p w14:paraId="5961746B">
      <w:pPr>
        <w:spacing w:before="237" w:line="219" w:lineRule="auto"/>
        <w:ind w:left="22"/>
        <w:outlineLvl w:val="0"/>
        <w:rPr>
          <w:rFonts w:ascii="宋体" w:hAnsi="宋体" w:eastAsia="宋体" w:cs="宋体"/>
          <w:sz w:val="24"/>
          <w:szCs w:val="24"/>
        </w:rPr>
      </w:pPr>
    </w:p>
    <w:p w14:paraId="252F8047">
      <w:pPr>
        <w:spacing w:line="219" w:lineRule="auto"/>
        <w:rPr>
          <w:rFonts w:ascii="宋体" w:hAnsi="宋体" w:eastAsia="宋体" w:cs="宋体"/>
          <w:sz w:val="24"/>
          <w:szCs w:val="24"/>
        </w:rPr>
        <w:sectPr>
          <w:footerReference r:id="rId9" w:type="default"/>
          <w:pgSz w:w="11906" w:h="16839"/>
          <w:pgMar w:top="1431" w:right="1785" w:bottom="1223" w:left="1785" w:header="0" w:footer="1061" w:gutter="0"/>
          <w:cols w:space="720" w:num="1"/>
        </w:sectPr>
      </w:pPr>
    </w:p>
    <w:p w14:paraId="0A980677">
      <w:pPr>
        <w:spacing w:before="139" w:line="224" w:lineRule="auto"/>
        <w:ind w:left="748"/>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青海省政府采购项目合同书范本</w:t>
      </w:r>
    </w:p>
    <w:p w14:paraId="04AC0ACC">
      <w:pPr>
        <w:spacing w:before="241" w:line="220" w:lineRule="auto"/>
        <w:ind w:left="2365"/>
        <w:rPr>
          <w:rFonts w:ascii="宋体" w:hAnsi="宋体" w:eastAsia="宋体" w:cs="宋体"/>
          <w:sz w:val="28"/>
          <w:szCs w:val="28"/>
        </w:rPr>
      </w:pPr>
      <w:r>
        <w:rPr>
          <w:rFonts w:ascii="宋体" w:hAnsi="宋体" w:eastAsia="宋体" w:cs="宋体"/>
          <w:spacing w:val="-2"/>
          <w:sz w:val="28"/>
          <w:szCs w:val="28"/>
        </w:rPr>
        <w:t>（合同以实际签订内容为准）</w:t>
      </w:r>
    </w:p>
    <w:p w14:paraId="7663AE66">
      <w:pPr>
        <w:pStyle w:val="3"/>
        <w:spacing w:line="270" w:lineRule="auto"/>
      </w:pPr>
    </w:p>
    <w:p w14:paraId="0D7EA63C">
      <w:pPr>
        <w:pStyle w:val="3"/>
        <w:spacing w:line="270" w:lineRule="auto"/>
      </w:pPr>
    </w:p>
    <w:p w14:paraId="34F85B9B">
      <w:pPr>
        <w:pStyle w:val="3"/>
        <w:spacing w:line="271" w:lineRule="auto"/>
      </w:pPr>
    </w:p>
    <w:p w14:paraId="7CBDEAC6">
      <w:pPr>
        <w:pStyle w:val="3"/>
        <w:spacing w:line="271" w:lineRule="auto"/>
      </w:pPr>
    </w:p>
    <w:p w14:paraId="72EEF97A">
      <w:pPr>
        <w:pStyle w:val="3"/>
        <w:spacing w:line="271" w:lineRule="auto"/>
      </w:pPr>
    </w:p>
    <w:p w14:paraId="0B36EB58">
      <w:pPr>
        <w:pStyle w:val="3"/>
        <w:spacing w:line="271" w:lineRule="auto"/>
      </w:pPr>
    </w:p>
    <w:p w14:paraId="1F5DC11E">
      <w:pPr>
        <w:spacing w:before="153" w:line="223" w:lineRule="auto"/>
        <w:ind w:left="1292"/>
        <w:outlineLvl w:val="0"/>
        <w:rPr>
          <w:rFonts w:ascii="宋体" w:hAnsi="宋体" w:eastAsia="宋体" w:cs="宋体"/>
          <w:sz w:val="47"/>
          <w:szCs w:val="47"/>
        </w:rPr>
      </w:pPr>
      <w:bookmarkStart w:id="95" w:name="bookmark39"/>
      <w:bookmarkEnd w:id="95"/>
      <w:r>
        <w:rPr>
          <w:rFonts w:ascii="宋体" w:hAnsi="宋体" w:eastAsia="宋体" w:cs="宋体"/>
          <w:b/>
          <w:bCs/>
          <w:spacing w:val="5"/>
          <w:sz w:val="47"/>
          <w:szCs w:val="47"/>
        </w:rPr>
        <w:t>青海省政府采购项目合同书</w:t>
      </w:r>
    </w:p>
    <w:p w14:paraId="2BAA084F">
      <w:pPr>
        <w:pStyle w:val="3"/>
        <w:spacing w:line="244" w:lineRule="auto"/>
      </w:pPr>
    </w:p>
    <w:p w14:paraId="085B6C4F">
      <w:pPr>
        <w:pStyle w:val="3"/>
        <w:spacing w:line="244" w:lineRule="auto"/>
      </w:pPr>
    </w:p>
    <w:p w14:paraId="65226B4B">
      <w:pPr>
        <w:pStyle w:val="3"/>
        <w:spacing w:line="244" w:lineRule="auto"/>
      </w:pPr>
    </w:p>
    <w:p w14:paraId="62B56C4C">
      <w:pPr>
        <w:pStyle w:val="3"/>
        <w:spacing w:line="244" w:lineRule="auto"/>
      </w:pPr>
    </w:p>
    <w:p w14:paraId="428455DD">
      <w:pPr>
        <w:pStyle w:val="3"/>
        <w:spacing w:line="244" w:lineRule="auto"/>
      </w:pPr>
    </w:p>
    <w:p w14:paraId="65989384">
      <w:pPr>
        <w:pStyle w:val="3"/>
        <w:spacing w:line="244" w:lineRule="auto"/>
      </w:pPr>
    </w:p>
    <w:p w14:paraId="32536639">
      <w:pPr>
        <w:pStyle w:val="3"/>
        <w:spacing w:line="244" w:lineRule="auto"/>
      </w:pPr>
    </w:p>
    <w:p w14:paraId="195BA572">
      <w:pPr>
        <w:pStyle w:val="3"/>
        <w:spacing w:line="245" w:lineRule="auto"/>
      </w:pPr>
    </w:p>
    <w:p w14:paraId="71F8E63C">
      <w:pPr>
        <w:pStyle w:val="3"/>
        <w:spacing w:line="245" w:lineRule="auto"/>
      </w:pPr>
    </w:p>
    <w:p w14:paraId="0ECE08EA">
      <w:pPr>
        <w:pStyle w:val="3"/>
        <w:spacing w:line="245" w:lineRule="auto"/>
      </w:pPr>
    </w:p>
    <w:p w14:paraId="446CE775">
      <w:pPr>
        <w:tabs>
          <w:tab w:val="left" w:pos="7537"/>
          <w:tab w:val="left" w:pos="7542"/>
        </w:tabs>
        <w:spacing w:before="98" w:line="480" w:lineRule="auto"/>
        <w:ind w:left="24" w:right="792"/>
        <w:jc w:val="both"/>
        <w:rPr>
          <w:rFonts w:hint="eastAsia" w:ascii="宋体" w:hAnsi="宋体" w:eastAsia="宋体" w:cs="宋体"/>
          <w:b/>
          <w:bCs/>
          <w:spacing w:val="-2"/>
          <w:sz w:val="30"/>
          <w:szCs w:val="30"/>
          <w:u w:val="single" w:color="auto"/>
          <w:lang w:val="en-US" w:eastAsia="zh-CN"/>
        </w:rPr>
      </w:pPr>
      <w:r>
        <w:rPr>
          <w:rFonts w:ascii="宋体" w:hAnsi="宋体" w:eastAsia="宋体" w:cs="宋体"/>
          <w:b/>
          <w:bCs/>
          <w:spacing w:val="-2"/>
          <w:sz w:val="30"/>
          <w:szCs w:val="30"/>
        </w:rPr>
        <w:t>采购项目编号：</w:t>
      </w:r>
      <w:r>
        <w:rPr>
          <w:rFonts w:hint="eastAsia" w:ascii="宋体" w:hAnsi="宋体" w:eastAsia="宋体" w:cs="宋体"/>
          <w:b/>
          <w:bCs/>
          <w:spacing w:val="-2"/>
          <w:sz w:val="30"/>
          <w:szCs w:val="30"/>
          <w:u w:val="single" w:color="auto"/>
          <w:lang w:eastAsia="zh-CN"/>
        </w:rPr>
        <w:t>青海省招</w:t>
      </w:r>
      <w:r>
        <w:rPr>
          <w:rFonts w:hint="eastAsia" w:ascii="宋体" w:hAnsi="宋体" w:eastAsia="宋体" w:cs="宋体"/>
          <w:b/>
          <w:bCs/>
          <w:spacing w:val="-2"/>
          <w:sz w:val="30"/>
          <w:szCs w:val="30"/>
          <w:u w:val="single" w:color="auto"/>
          <w:lang w:val="en-US" w:eastAsia="zh-CN"/>
        </w:rPr>
        <w:t>竞磋</w:t>
      </w:r>
      <w:r>
        <w:rPr>
          <w:rFonts w:hint="eastAsia" w:ascii="宋体" w:hAnsi="宋体" w:eastAsia="宋体" w:cs="宋体"/>
          <w:b/>
          <w:bCs/>
          <w:spacing w:val="-2"/>
          <w:sz w:val="30"/>
          <w:szCs w:val="30"/>
          <w:u w:val="single" w:color="auto"/>
          <w:lang w:eastAsia="zh-CN"/>
        </w:rPr>
        <w:t>（服务）2025-</w:t>
      </w:r>
      <w:r>
        <w:rPr>
          <w:rFonts w:hint="eastAsia" w:ascii="宋体" w:hAnsi="宋体" w:eastAsia="宋体" w:cs="宋体"/>
          <w:b/>
          <w:bCs/>
          <w:spacing w:val="-2"/>
          <w:sz w:val="30"/>
          <w:szCs w:val="30"/>
          <w:u w:val="single" w:color="auto"/>
          <w:lang w:val="en-US" w:eastAsia="zh-CN"/>
        </w:rPr>
        <w:t>044</w:t>
      </w:r>
    </w:p>
    <w:p w14:paraId="4CEEEEC5">
      <w:pPr>
        <w:tabs>
          <w:tab w:val="left" w:pos="7537"/>
          <w:tab w:val="left" w:pos="7542"/>
        </w:tabs>
        <w:spacing w:before="98" w:line="480" w:lineRule="auto"/>
        <w:ind w:left="24" w:right="792"/>
        <w:jc w:val="both"/>
        <w:rPr>
          <w:rFonts w:hint="eastAsia" w:ascii="宋体" w:hAnsi="宋体" w:eastAsia="宋体" w:cs="宋体"/>
          <w:b/>
          <w:bCs/>
          <w:spacing w:val="-6"/>
          <w:sz w:val="30"/>
          <w:szCs w:val="30"/>
          <w:u w:val="single" w:color="auto"/>
          <w:lang w:eastAsia="zh-CN"/>
        </w:rPr>
      </w:pPr>
      <w:r>
        <w:rPr>
          <w:rFonts w:ascii="宋体" w:hAnsi="宋体" w:eastAsia="宋体" w:cs="宋体"/>
          <w:b/>
          <w:bCs/>
          <w:spacing w:val="-6"/>
          <w:sz w:val="30"/>
          <w:szCs w:val="30"/>
        </w:rPr>
        <w:t>采购项目名称：</w:t>
      </w:r>
      <w:r>
        <w:rPr>
          <w:rFonts w:hint="eastAsia" w:ascii="宋体" w:hAnsi="宋体" w:eastAsia="宋体" w:cs="宋体"/>
          <w:b/>
          <w:bCs/>
          <w:spacing w:val="-6"/>
          <w:sz w:val="30"/>
          <w:szCs w:val="30"/>
          <w:u w:val="single" w:color="auto"/>
          <w:lang w:eastAsia="zh-CN"/>
        </w:rPr>
        <w:t>青海省住房和城乡建设事业“十四五”规划实施情况总结评估和“十五五”发展规划纲要编制</w:t>
      </w:r>
    </w:p>
    <w:p w14:paraId="6E50CF27">
      <w:pPr>
        <w:tabs>
          <w:tab w:val="left" w:pos="7537"/>
          <w:tab w:val="left" w:pos="7542"/>
        </w:tabs>
        <w:spacing w:before="98" w:line="480" w:lineRule="auto"/>
        <w:ind w:left="24" w:right="792"/>
        <w:jc w:val="both"/>
        <w:rPr>
          <w:rFonts w:ascii="宋体" w:hAnsi="宋体" w:eastAsia="宋体" w:cs="宋体"/>
          <w:sz w:val="30"/>
          <w:szCs w:val="30"/>
        </w:rPr>
      </w:pPr>
      <w:r>
        <w:rPr>
          <w:rFonts w:ascii="宋体" w:hAnsi="宋体" w:eastAsia="宋体" w:cs="宋体"/>
          <w:b/>
          <w:bCs/>
          <w:spacing w:val="-4"/>
          <w:sz w:val="30"/>
          <w:szCs w:val="30"/>
        </w:rPr>
        <w:t>采购合同编号：</w:t>
      </w:r>
      <w:r>
        <w:rPr>
          <w:rFonts w:ascii="宋体" w:hAnsi="宋体" w:eastAsia="宋体" w:cs="宋体"/>
          <w:sz w:val="30"/>
          <w:szCs w:val="30"/>
          <w:u w:val="single" w:color="auto"/>
        </w:rPr>
        <w:t xml:space="preserve">                                    </w:t>
      </w:r>
    </w:p>
    <w:p w14:paraId="5E92B07C">
      <w:pPr>
        <w:spacing w:line="218" w:lineRule="auto"/>
        <w:ind w:left="26"/>
        <w:rPr>
          <w:rFonts w:ascii="宋体" w:hAnsi="宋体" w:eastAsia="宋体" w:cs="宋体"/>
          <w:sz w:val="30"/>
          <w:szCs w:val="30"/>
        </w:rPr>
      </w:pPr>
      <w:r>
        <w:rPr>
          <w:rFonts w:ascii="宋体" w:hAnsi="宋体" w:eastAsia="宋体" w:cs="宋体"/>
          <w:b/>
          <w:bCs/>
          <w:spacing w:val="-5"/>
          <w:sz w:val="30"/>
          <w:szCs w:val="30"/>
        </w:rPr>
        <w:t>合同金额（人民币</w:t>
      </w:r>
      <w:r>
        <w:rPr>
          <w:rFonts w:ascii="宋体" w:hAnsi="宋体" w:eastAsia="宋体" w:cs="宋体"/>
          <w:b/>
          <w:bCs/>
          <w:spacing w:val="1"/>
          <w:sz w:val="30"/>
          <w:szCs w:val="30"/>
        </w:rPr>
        <w:t>）：</w:t>
      </w:r>
      <w:r>
        <w:rPr>
          <w:rFonts w:ascii="宋体" w:hAnsi="宋体" w:eastAsia="宋体" w:cs="宋体"/>
          <w:spacing w:val="1"/>
          <w:sz w:val="30"/>
          <w:szCs w:val="30"/>
          <w:u w:val="single" w:color="auto"/>
        </w:rPr>
        <w:t xml:space="preserve">             </w:t>
      </w:r>
      <w:r>
        <w:rPr>
          <w:rFonts w:ascii="宋体" w:hAnsi="宋体" w:eastAsia="宋体" w:cs="宋体"/>
          <w:b/>
          <w:bCs/>
          <w:spacing w:val="-5"/>
          <w:sz w:val="30"/>
          <w:szCs w:val="30"/>
          <w:u w:val="single" w:color="auto"/>
        </w:rPr>
        <w:t>(¥</w:t>
      </w:r>
      <w:r>
        <w:rPr>
          <w:rFonts w:ascii="宋体" w:hAnsi="宋体" w:eastAsia="宋体" w:cs="宋体"/>
          <w:spacing w:val="-5"/>
          <w:sz w:val="30"/>
          <w:szCs w:val="30"/>
          <w:u w:val="single" w:color="auto"/>
        </w:rPr>
        <w:t xml:space="preserve"> </w:t>
      </w:r>
      <w:r>
        <w:rPr>
          <w:rFonts w:ascii="宋体" w:hAnsi="宋体" w:eastAsia="宋体" w:cs="宋体"/>
          <w:b/>
          <w:bCs/>
          <w:spacing w:val="-5"/>
          <w:sz w:val="30"/>
          <w:szCs w:val="30"/>
          <w:u w:val="single" w:color="auto"/>
        </w:rPr>
        <w:t>)</w:t>
      </w:r>
      <w:r>
        <w:rPr>
          <w:rFonts w:ascii="宋体" w:hAnsi="宋体" w:eastAsia="宋体" w:cs="宋体"/>
          <w:sz w:val="30"/>
          <w:szCs w:val="30"/>
          <w:u w:val="single" w:color="auto"/>
        </w:rPr>
        <w:t xml:space="preserve">              </w:t>
      </w:r>
    </w:p>
    <w:p w14:paraId="200DFA61">
      <w:pPr>
        <w:pStyle w:val="3"/>
        <w:spacing w:line="324" w:lineRule="auto"/>
      </w:pPr>
    </w:p>
    <w:p w14:paraId="3EB11735">
      <w:pPr>
        <w:spacing w:before="98" w:line="219" w:lineRule="auto"/>
        <w:ind w:left="24"/>
        <w:rPr>
          <w:rFonts w:ascii="宋体" w:hAnsi="宋体" w:eastAsia="宋体" w:cs="宋体"/>
          <w:sz w:val="30"/>
          <w:szCs w:val="30"/>
        </w:rPr>
      </w:pPr>
      <w:r>
        <w:rPr>
          <w:rFonts w:ascii="宋体" w:hAnsi="宋体" w:eastAsia="宋体" w:cs="宋体"/>
          <w:b/>
          <w:bCs/>
          <w:spacing w:val="-2"/>
          <w:sz w:val="30"/>
          <w:szCs w:val="30"/>
        </w:rPr>
        <w:t>采购人（甲方</w:t>
      </w:r>
      <w:r>
        <w:rPr>
          <w:rFonts w:ascii="宋体" w:hAnsi="宋体" w:eastAsia="宋体" w:cs="宋体"/>
          <w:b/>
          <w:bCs/>
          <w:spacing w:val="-6"/>
          <w:sz w:val="30"/>
          <w:szCs w:val="30"/>
        </w:rPr>
        <w:t>）：</w:t>
      </w:r>
      <w:r>
        <w:rPr>
          <w:rFonts w:hint="eastAsia" w:ascii="宋体" w:hAnsi="宋体" w:eastAsia="宋体" w:cs="宋体"/>
          <w:b/>
          <w:bCs/>
          <w:spacing w:val="-2"/>
          <w:sz w:val="30"/>
          <w:szCs w:val="30"/>
          <w:u w:val="single" w:color="auto"/>
          <w:lang w:eastAsia="zh-CN"/>
        </w:rPr>
        <w:t>青海省住房和城乡建设厅</w:t>
      </w:r>
      <w:r>
        <w:rPr>
          <w:rFonts w:ascii="宋体" w:hAnsi="宋体" w:eastAsia="宋体" w:cs="宋体"/>
          <w:b/>
          <w:bCs/>
          <w:spacing w:val="-6"/>
          <w:sz w:val="30"/>
          <w:szCs w:val="30"/>
          <w:u w:val="single" w:color="auto"/>
        </w:rPr>
        <w:t>（</w:t>
      </w:r>
      <w:r>
        <w:rPr>
          <w:rFonts w:ascii="宋体" w:hAnsi="宋体" w:eastAsia="宋体" w:cs="宋体"/>
          <w:b/>
          <w:bCs/>
          <w:spacing w:val="-2"/>
          <w:sz w:val="30"/>
          <w:szCs w:val="30"/>
          <w:u w:val="single" w:color="auto"/>
        </w:rPr>
        <w:t>盖章）</w:t>
      </w:r>
    </w:p>
    <w:p w14:paraId="0D640702">
      <w:pPr>
        <w:pStyle w:val="3"/>
        <w:spacing w:line="324" w:lineRule="auto"/>
      </w:pPr>
    </w:p>
    <w:p w14:paraId="7D9CC18F">
      <w:pPr>
        <w:spacing w:before="98" w:line="219" w:lineRule="auto"/>
        <w:ind w:left="54"/>
        <w:rPr>
          <w:rFonts w:ascii="宋体" w:hAnsi="宋体" w:eastAsia="宋体" w:cs="宋体"/>
          <w:sz w:val="30"/>
          <w:szCs w:val="30"/>
        </w:rPr>
      </w:pPr>
      <w:r>
        <w:rPr>
          <w:rFonts w:hint="eastAsia" w:ascii="宋体" w:hAnsi="宋体" w:eastAsia="宋体" w:cs="宋体"/>
          <w:b/>
          <w:bCs/>
          <w:spacing w:val="-2"/>
          <w:sz w:val="30"/>
          <w:szCs w:val="30"/>
          <w:lang w:val="en-US" w:eastAsia="zh-CN"/>
        </w:rPr>
        <w:t>成交供应商</w:t>
      </w:r>
      <w:r>
        <w:rPr>
          <w:rFonts w:ascii="宋体" w:hAnsi="宋体" w:eastAsia="宋体" w:cs="宋体"/>
          <w:b/>
          <w:bCs/>
          <w:spacing w:val="-2"/>
          <w:sz w:val="30"/>
          <w:szCs w:val="30"/>
        </w:rPr>
        <w:t>（乙方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2"/>
          <w:sz w:val="30"/>
          <w:szCs w:val="30"/>
          <w:u w:val="single" w:color="auto"/>
        </w:rPr>
        <w:t>盖章）</w:t>
      </w:r>
    </w:p>
    <w:p w14:paraId="3CB433C2">
      <w:pPr>
        <w:pStyle w:val="3"/>
        <w:spacing w:line="324" w:lineRule="auto"/>
      </w:pPr>
    </w:p>
    <w:p w14:paraId="3DFA26C7">
      <w:pPr>
        <w:spacing w:before="98" w:line="219" w:lineRule="auto"/>
        <w:ind w:left="24"/>
        <w:rPr>
          <w:rFonts w:ascii="宋体" w:hAnsi="宋体" w:eastAsia="宋体" w:cs="宋体"/>
          <w:sz w:val="30"/>
          <w:szCs w:val="30"/>
        </w:rPr>
      </w:pPr>
      <w:r>
        <w:rPr>
          <w:rFonts w:ascii="宋体" w:hAnsi="宋体" w:eastAsia="宋体" w:cs="宋体"/>
          <w:b/>
          <w:bCs/>
          <w:spacing w:val="-16"/>
          <w:sz w:val="30"/>
          <w:szCs w:val="30"/>
        </w:rPr>
        <w:t>采购日期：</w:t>
      </w:r>
      <w:r>
        <w:rPr>
          <w:rFonts w:ascii="宋体" w:hAnsi="宋体" w:eastAsia="宋体" w:cs="宋体"/>
          <w:spacing w:val="1"/>
          <w:sz w:val="30"/>
          <w:szCs w:val="30"/>
          <w:u w:val="single" w:color="auto"/>
        </w:rPr>
        <w:t xml:space="preserve">           </w:t>
      </w:r>
      <w:r>
        <w:rPr>
          <w:rFonts w:ascii="宋体" w:hAnsi="宋体" w:eastAsia="宋体" w:cs="宋体"/>
          <w:b/>
          <w:bCs/>
          <w:spacing w:val="-16"/>
          <w:sz w:val="30"/>
          <w:szCs w:val="30"/>
          <w:u w:val="single" w:color="auto"/>
        </w:rPr>
        <w:t>年</w:t>
      </w:r>
      <w:r>
        <w:rPr>
          <w:rFonts w:ascii="宋体" w:hAnsi="宋体" w:eastAsia="宋体" w:cs="宋体"/>
          <w:spacing w:val="6"/>
          <w:sz w:val="30"/>
          <w:szCs w:val="30"/>
          <w:u w:val="single" w:color="auto"/>
        </w:rPr>
        <w:t xml:space="preserve">     </w:t>
      </w:r>
      <w:r>
        <w:rPr>
          <w:rFonts w:ascii="宋体" w:hAnsi="宋体" w:eastAsia="宋体" w:cs="宋体"/>
          <w:b/>
          <w:bCs/>
          <w:spacing w:val="-16"/>
          <w:sz w:val="30"/>
          <w:szCs w:val="30"/>
          <w:u w:val="single" w:color="auto"/>
        </w:rPr>
        <w:t>月</w:t>
      </w:r>
      <w:r>
        <w:rPr>
          <w:rFonts w:ascii="宋体" w:hAnsi="宋体" w:eastAsia="宋体" w:cs="宋体"/>
          <w:spacing w:val="17"/>
          <w:sz w:val="30"/>
          <w:szCs w:val="30"/>
          <w:u w:val="single" w:color="auto"/>
        </w:rPr>
        <w:t xml:space="preserve">    </w:t>
      </w:r>
      <w:r>
        <w:rPr>
          <w:rFonts w:ascii="宋体" w:hAnsi="宋体" w:eastAsia="宋体" w:cs="宋体"/>
          <w:b/>
          <w:bCs/>
          <w:spacing w:val="-16"/>
          <w:sz w:val="30"/>
          <w:szCs w:val="30"/>
          <w:u w:val="single" w:color="auto"/>
        </w:rPr>
        <w:t>日</w:t>
      </w:r>
      <w:r>
        <w:rPr>
          <w:rFonts w:ascii="宋体" w:hAnsi="宋体" w:eastAsia="宋体" w:cs="宋体"/>
          <w:sz w:val="30"/>
          <w:szCs w:val="30"/>
          <w:u w:val="single" w:color="auto"/>
        </w:rPr>
        <w:t xml:space="preserve">               </w:t>
      </w:r>
    </w:p>
    <w:p w14:paraId="137F4A47">
      <w:pPr>
        <w:spacing w:line="219" w:lineRule="auto"/>
        <w:rPr>
          <w:rFonts w:ascii="宋体" w:hAnsi="宋体" w:eastAsia="宋体" w:cs="宋体"/>
          <w:sz w:val="30"/>
          <w:szCs w:val="30"/>
        </w:rPr>
        <w:sectPr>
          <w:footerReference r:id="rId10" w:type="default"/>
          <w:pgSz w:w="11906" w:h="16839"/>
          <w:pgMar w:top="1431" w:right="1785" w:bottom="1223" w:left="1785" w:header="0" w:footer="1061" w:gutter="0"/>
          <w:cols w:space="720" w:num="1"/>
        </w:sectPr>
      </w:pPr>
    </w:p>
    <w:p w14:paraId="44767815">
      <w:pPr>
        <w:spacing w:line="240" w:lineRule="auto"/>
        <w:ind w:left="0" w:right="0" w:firstLine="0"/>
        <w:rPr>
          <w:rFonts w:hint="eastAsia" w:ascii="宋体" w:hAnsi="宋体" w:eastAsia="宋体" w:cs="宋体"/>
          <w:b/>
          <w:bCs/>
          <w:spacing w:val="-4"/>
          <w:sz w:val="28"/>
          <w:szCs w:val="28"/>
          <w:lang w:eastAsia="zh-CN"/>
        </w:rPr>
      </w:pPr>
      <w:r>
        <w:rPr>
          <w:rFonts w:ascii="宋体" w:hAnsi="宋体" w:eastAsia="宋体" w:cs="宋体"/>
          <w:b/>
          <w:bCs/>
          <w:spacing w:val="-4"/>
          <w:sz w:val="28"/>
          <w:szCs w:val="28"/>
        </w:rPr>
        <w:t>采购人（以下简称甲方</w:t>
      </w:r>
      <w:r>
        <w:rPr>
          <w:rFonts w:ascii="宋体" w:hAnsi="宋体" w:eastAsia="宋体" w:cs="宋体"/>
          <w:b/>
          <w:bCs/>
          <w:spacing w:val="7"/>
          <w:sz w:val="28"/>
          <w:szCs w:val="28"/>
        </w:rPr>
        <w:t>）：</w:t>
      </w:r>
      <w:r>
        <w:rPr>
          <w:rFonts w:hint="eastAsia" w:ascii="宋体" w:hAnsi="宋体" w:eastAsia="宋体" w:cs="宋体"/>
          <w:b/>
          <w:bCs/>
          <w:spacing w:val="-4"/>
          <w:sz w:val="28"/>
          <w:szCs w:val="28"/>
          <w:lang w:eastAsia="zh-CN"/>
        </w:rPr>
        <w:t>青海省住房和城乡建设厅</w:t>
      </w:r>
    </w:p>
    <w:p w14:paraId="7F377830">
      <w:pPr>
        <w:spacing w:before="181" w:line="399" w:lineRule="auto"/>
        <w:ind w:right="1673"/>
        <w:rPr>
          <w:rFonts w:ascii="宋体" w:hAnsi="宋体" w:eastAsia="宋体" w:cs="宋体"/>
          <w:sz w:val="28"/>
          <w:szCs w:val="28"/>
        </w:rPr>
      </w:pPr>
      <w:r>
        <w:rPr>
          <w:rFonts w:hint="eastAsia" w:ascii="宋体" w:hAnsi="宋体" w:eastAsia="宋体" w:cs="宋体"/>
          <w:b/>
          <w:bCs/>
          <w:spacing w:val="-4"/>
          <w:sz w:val="28"/>
          <w:szCs w:val="28"/>
        </w:rPr>
        <w:t>成交供应商</w:t>
      </w:r>
      <w:r>
        <w:rPr>
          <w:rFonts w:ascii="宋体" w:hAnsi="宋体" w:eastAsia="宋体" w:cs="宋体"/>
          <w:b/>
          <w:bCs/>
          <w:spacing w:val="-4"/>
          <w:sz w:val="28"/>
          <w:szCs w:val="28"/>
        </w:rPr>
        <w:t>（以下简称乙方）</w:t>
      </w:r>
      <w:r>
        <w:rPr>
          <w:rFonts w:ascii="宋体" w:hAnsi="宋体" w:eastAsia="宋体" w:cs="宋体"/>
          <w:b/>
          <w:bCs/>
          <w:spacing w:val="-3"/>
          <w:sz w:val="28"/>
          <w:szCs w:val="28"/>
        </w:rPr>
        <w:t>：</w:t>
      </w:r>
    </w:p>
    <w:p w14:paraId="5759EB1B">
      <w:pPr>
        <w:spacing w:line="373" w:lineRule="auto"/>
        <w:ind w:left="387" w:right="375" w:firstLine="509"/>
        <w:jc w:val="both"/>
        <w:rPr>
          <w:rFonts w:ascii="宋体" w:hAnsi="宋体" w:eastAsia="宋体" w:cs="宋体"/>
          <w:sz w:val="24"/>
          <w:szCs w:val="24"/>
        </w:rPr>
      </w:pPr>
      <w:r>
        <w:rPr>
          <w:rFonts w:ascii="宋体" w:hAnsi="宋体" w:eastAsia="宋体" w:cs="宋体"/>
          <w:spacing w:val="1"/>
          <w:sz w:val="24"/>
          <w:szCs w:val="24"/>
        </w:rPr>
        <w:t>甲、乙双方根据</w:t>
      </w:r>
      <w:r>
        <w:rPr>
          <w:rFonts w:ascii="宋体" w:hAnsi="宋体" w:eastAsia="宋体" w:cs="宋体"/>
          <w:spacing w:val="27"/>
          <w:sz w:val="24"/>
          <w:szCs w:val="24"/>
        </w:rPr>
        <w:t xml:space="preserve">   </w:t>
      </w:r>
      <w:r>
        <w:rPr>
          <w:rFonts w:ascii="宋体" w:hAnsi="宋体" w:eastAsia="宋体" w:cs="宋体"/>
          <w:spacing w:val="1"/>
          <w:sz w:val="26"/>
          <w:szCs w:val="26"/>
        </w:rPr>
        <w:t>年  月</w:t>
      </w:r>
      <w:r>
        <w:rPr>
          <w:rFonts w:ascii="宋体" w:hAnsi="宋体" w:eastAsia="宋体" w:cs="宋体"/>
          <w:spacing w:val="39"/>
          <w:sz w:val="26"/>
          <w:szCs w:val="26"/>
        </w:rPr>
        <w:t xml:space="preserve">  </w:t>
      </w:r>
      <w:r>
        <w:rPr>
          <w:rFonts w:ascii="宋体" w:hAnsi="宋体" w:eastAsia="宋体" w:cs="宋体"/>
          <w:spacing w:val="1"/>
          <w:sz w:val="26"/>
          <w:szCs w:val="26"/>
        </w:rPr>
        <w:t>日</w:t>
      </w:r>
      <w:r>
        <w:rPr>
          <w:rFonts w:ascii="宋体" w:hAnsi="宋体" w:eastAsia="宋体" w:cs="宋体"/>
          <w:spacing w:val="-126"/>
          <w:sz w:val="26"/>
          <w:szCs w:val="26"/>
        </w:rPr>
        <w:t xml:space="preserve"> </w:t>
      </w:r>
      <w:r>
        <w:rPr>
          <w:rFonts w:ascii="宋体" w:hAnsi="宋体" w:eastAsia="宋体" w:cs="宋体"/>
          <w:spacing w:val="10"/>
          <w:sz w:val="26"/>
          <w:szCs w:val="26"/>
          <w:u w:val="single" w:color="auto"/>
        </w:rPr>
        <w:t xml:space="preserve">  </w:t>
      </w:r>
      <w:r>
        <w:rPr>
          <w:rFonts w:ascii="宋体" w:hAnsi="宋体" w:eastAsia="宋体" w:cs="宋体"/>
          <w:spacing w:val="1"/>
          <w:sz w:val="26"/>
          <w:szCs w:val="26"/>
          <w:u w:val="single" w:color="auto"/>
        </w:rPr>
        <w:t>（项目名称）</w:t>
      </w:r>
      <w:r>
        <w:rPr>
          <w:rFonts w:ascii="宋体" w:hAnsi="宋体" w:eastAsia="宋体" w:cs="宋体"/>
          <w:spacing w:val="17"/>
          <w:sz w:val="26"/>
          <w:szCs w:val="26"/>
          <w:u w:val="single" w:color="auto"/>
        </w:rPr>
        <w:t xml:space="preserve">  </w:t>
      </w:r>
      <w:r>
        <w:rPr>
          <w:rFonts w:hint="eastAsia" w:ascii="宋体" w:hAnsi="宋体" w:cs="宋体"/>
          <w:sz w:val="24"/>
          <w:szCs w:val="24"/>
        </w:rPr>
        <w:t>的磋商文件要求和采购代理机构出具的《成交通知书》，并经双方协商一致，签订本合同协议书。</w:t>
      </w:r>
    </w:p>
    <w:p w14:paraId="242DB1C0">
      <w:pPr>
        <w:spacing w:line="218" w:lineRule="auto"/>
        <w:ind w:left="389"/>
        <w:rPr>
          <w:rFonts w:ascii="宋体" w:hAnsi="宋体" w:eastAsia="宋体" w:cs="宋体"/>
          <w:sz w:val="24"/>
          <w:szCs w:val="24"/>
        </w:rPr>
      </w:pPr>
      <w:r>
        <w:rPr>
          <w:rFonts w:ascii="宋体" w:hAnsi="宋体" w:eastAsia="宋体" w:cs="宋体"/>
          <w:spacing w:val="-1"/>
          <w:sz w:val="24"/>
          <w:szCs w:val="24"/>
        </w:rPr>
        <w:t>一、签订本政府采购合同的依据</w:t>
      </w:r>
    </w:p>
    <w:p w14:paraId="443D5099">
      <w:pPr>
        <w:widowControl w:val="0"/>
        <w:kinsoku/>
        <w:autoSpaceDE/>
        <w:autoSpaceDN/>
        <w:adjustRightInd/>
        <w:snapToGrid/>
        <w:spacing w:line="440" w:lineRule="exact"/>
        <w:ind w:firstLine="720" w:firstLineChars="3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本政府采购合同所附下列文件是构成本政府采购合同不可分割的部分：</w:t>
      </w:r>
    </w:p>
    <w:p w14:paraId="01623D70">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1．磋商文件；</w:t>
      </w:r>
    </w:p>
    <w:p w14:paraId="38613D30">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2．磋商文件的更正、变更公告；</w:t>
      </w:r>
    </w:p>
    <w:p w14:paraId="076E640C">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3．成交磋商供应商提交的磋商响应文件；</w:t>
      </w:r>
    </w:p>
    <w:p w14:paraId="38D7F438">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4．磋商文件中规定的政府采购合同通用条款；</w:t>
      </w:r>
    </w:p>
    <w:p w14:paraId="6513930E">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5．成交通知书；</w:t>
      </w:r>
    </w:p>
    <w:p w14:paraId="7E02E78B">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6．履约保证金缴纳证明。</w:t>
      </w:r>
    </w:p>
    <w:p w14:paraId="663D6A69">
      <w:pPr>
        <w:spacing w:before="184" w:line="219" w:lineRule="auto"/>
        <w:ind w:left="389"/>
        <w:rPr>
          <w:rFonts w:ascii="宋体" w:hAnsi="宋体" w:eastAsia="宋体" w:cs="宋体"/>
          <w:sz w:val="24"/>
          <w:szCs w:val="24"/>
        </w:rPr>
      </w:pPr>
      <w:r>
        <w:rPr>
          <w:rFonts w:ascii="宋体" w:hAnsi="宋体" w:eastAsia="宋体" w:cs="宋体"/>
          <w:spacing w:val="-2"/>
          <w:sz w:val="24"/>
          <w:szCs w:val="24"/>
        </w:rPr>
        <w:t>二、合同标的及金额</w:t>
      </w:r>
    </w:p>
    <w:p w14:paraId="58EDC3B8">
      <w:pPr>
        <w:spacing w:before="183" w:line="316" w:lineRule="auto"/>
        <w:ind w:left="387" w:right="401" w:firstLine="478"/>
        <w:rPr>
          <w:rFonts w:ascii="宋体" w:hAnsi="宋体" w:eastAsia="宋体" w:cs="宋体"/>
          <w:sz w:val="24"/>
          <w:szCs w:val="24"/>
        </w:rPr>
      </w:pPr>
      <w:r>
        <w:rPr>
          <w:rFonts w:ascii="宋体" w:hAnsi="宋体" w:eastAsia="宋体" w:cs="宋体"/>
          <w:sz w:val="24"/>
          <w:szCs w:val="24"/>
        </w:rPr>
        <w:t>根据上述政府采购合同文件要求，本政府采购合同的总</w:t>
      </w:r>
      <w:r>
        <w:rPr>
          <w:rFonts w:ascii="宋体" w:hAnsi="宋体" w:eastAsia="宋体" w:cs="宋体"/>
          <w:spacing w:val="-1"/>
          <w:sz w:val="24"/>
          <w:szCs w:val="24"/>
        </w:rPr>
        <w:t>金额为人民币</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元（</w:t>
      </w:r>
      <w:r>
        <w:rPr>
          <w:rFonts w:ascii="宋体" w:hAnsi="宋体" w:eastAsia="宋体" w:cs="宋体"/>
          <w:spacing w:val="-7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元）。其标的及合同金额构成如下：</w:t>
      </w:r>
    </w:p>
    <w:tbl>
      <w:tblPr>
        <w:tblStyle w:val="13"/>
        <w:tblW w:w="9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3648"/>
        <w:gridCol w:w="1189"/>
        <w:gridCol w:w="744"/>
        <w:gridCol w:w="1800"/>
        <w:gridCol w:w="803"/>
      </w:tblGrid>
      <w:tr w14:paraId="34A46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68" w:type="dxa"/>
            <w:vAlign w:val="top"/>
          </w:tcPr>
          <w:p w14:paraId="5E58A34C">
            <w:pPr>
              <w:pStyle w:val="14"/>
              <w:spacing w:before="216" w:line="221" w:lineRule="auto"/>
              <w:ind w:left="200"/>
            </w:pPr>
            <w:r>
              <w:rPr>
                <w:spacing w:val="-5"/>
              </w:rPr>
              <w:t>包号</w:t>
            </w:r>
          </w:p>
        </w:tc>
        <w:tc>
          <w:tcPr>
            <w:tcW w:w="3648" w:type="dxa"/>
            <w:vAlign w:val="top"/>
          </w:tcPr>
          <w:p w14:paraId="63FF0D10">
            <w:pPr>
              <w:pStyle w:val="14"/>
              <w:spacing w:before="217" w:line="219" w:lineRule="auto"/>
              <w:ind w:left="1350"/>
            </w:pPr>
            <w:r>
              <w:rPr>
                <w:spacing w:val="-3"/>
              </w:rPr>
              <w:t>服务内容</w:t>
            </w:r>
          </w:p>
        </w:tc>
        <w:tc>
          <w:tcPr>
            <w:tcW w:w="1189" w:type="dxa"/>
            <w:vAlign w:val="top"/>
          </w:tcPr>
          <w:p w14:paraId="60F424C9">
            <w:pPr>
              <w:pStyle w:val="14"/>
              <w:spacing w:before="217" w:line="219" w:lineRule="auto"/>
              <w:ind w:left="363"/>
            </w:pPr>
            <w:r>
              <w:rPr>
                <w:spacing w:val="-6"/>
              </w:rPr>
              <w:t>数量</w:t>
            </w:r>
          </w:p>
        </w:tc>
        <w:tc>
          <w:tcPr>
            <w:tcW w:w="744" w:type="dxa"/>
            <w:vAlign w:val="top"/>
          </w:tcPr>
          <w:p w14:paraId="0AD40F63">
            <w:pPr>
              <w:pStyle w:val="14"/>
              <w:spacing w:before="216" w:line="218" w:lineRule="auto"/>
              <w:ind w:left="141"/>
            </w:pPr>
            <w:r>
              <w:rPr>
                <w:spacing w:val="-6"/>
              </w:rPr>
              <w:t>单价</w:t>
            </w:r>
          </w:p>
        </w:tc>
        <w:tc>
          <w:tcPr>
            <w:tcW w:w="1800" w:type="dxa"/>
            <w:vAlign w:val="top"/>
          </w:tcPr>
          <w:p w14:paraId="6D843B15">
            <w:pPr>
              <w:pStyle w:val="14"/>
              <w:spacing w:before="216" w:line="218" w:lineRule="auto"/>
              <w:ind w:left="674"/>
            </w:pPr>
            <w:r>
              <w:rPr>
                <w:spacing w:val="-8"/>
              </w:rPr>
              <w:t>总价</w:t>
            </w:r>
          </w:p>
        </w:tc>
        <w:tc>
          <w:tcPr>
            <w:tcW w:w="803" w:type="dxa"/>
            <w:vAlign w:val="top"/>
          </w:tcPr>
          <w:p w14:paraId="153EE9D1">
            <w:pPr>
              <w:pStyle w:val="14"/>
              <w:spacing w:before="216" w:line="221" w:lineRule="auto"/>
              <w:ind w:left="171"/>
            </w:pPr>
            <w:r>
              <w:rPr>
                <w:spacing w:val="-7"/>
              </w:rPr>
              <w:t>备注</w:t>
            </w:r>
          </w:p>
        </w:tc>
      </w:tr>
      <w:tr w14:paraId="1172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68" w:type="dxa"/>
            <w:vAlign w:val="top"/>
          </w:tcPr>
          <w:p w14:paraId="635704FF">
            <w:pPr>
              <w:rPr>
                <w:rFonts w:ascii="Arial"/>
                <w:sz w:val="21"/>
              </w:rPr>
            </w:pPr>
          </w:p>
        </w:tc>
        <w:tc>
          <w:tcPr>
            <w:tcW w:w="3648" w:type="dxa"/>
            <w:vAlign w:val="top"/>
          </w:tcPr>
          <w:p w14:paraId="25543AB9">
            <w:pPr>
              <w:rPr>
                <w:rFonts w:ascii="Arial"/>
                <w:sz w:val="21"/>
              </w:rPr>
            </w:pPr>
          </w:p>
        </w:tc>
        <w:tc>
          <w:tcPr>
            <w:tcW w:w="1189" w:type="dxa"/>
            <w:vAlign w:val="top"/>
          </w:tcPr>
          <w:p w14:paraId="3B1DA674">
            <w:pPr>
              <w:rPr>
                <w:rFonts w:ascii="Arial"/>
                <w:sz w:val="21"/>
              </w:rPr>
            </w:pPr>
          </w:p>
        </w:tc>
        <w:tc>
          <w:tcPr>
            <w:tcW w:w="744" w:type="dxa"/>
            <w:vAlign w:val="top"/>
          </w:tcPr>
          <w:p w14:paraId="3AE1D520">
            <w:pPr>
              <w:rPr>
                <w:rFonts w:ascii="Arial"/>
                <w:sz w:val="21"/>
              </w:rPr>
            </w:pPr>
          </w:p>
        </w:tc>
        <w:tc>
          <w:tcPr>
            <w:tcW w:w="1800" w:type="dxa"/>
            <w:vAlign w:val="top"/>
          </w:tcPr>
          <w:p w14:paraId="41F59D99">
            <w:pPr>
              <w:rPr>
                <w:rFonts w:ascii="Arial"/>
                <w:sz w:val="21"/>
              </w:rPr>
            </w:pPr>
          </w:p>
        </w:tc>
        <w:tc>
          <w:tcPr>
            <w:tcW w:w="803" w:type="dxa"/>
            <w:vAlign w:val="top"/>
          </w:tcPr>
          <w:p w14:paraId="0E171383">
            <w:pPr>
              <w:rPr>
                <w:rFonts w:ascii="Arial"/>
                <w:sz w:val="21"/>
              </w:rPr>
            </w:pPr>
          </w:p>
        </w:tc>
      </w:tr>
      <w:tr w14:paraId="4D463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68" w:type="dxa"/>
            <w:vAlign w:val="top"/>
          </w:tcPr>
          <w:p w14:paraId="0FF1AE1B">
            <w:pPr>
              <w:rPr>
                <w:rFonts w:ascii="Arial"/>
                <w:sz w:val="21"/>
              </w:rPr>
            </w:pPr>
          </w:p>
        </w:tc>
        <w:tc>
          <w:tcPr>
            <w:tcW w:w="3648" w:type="dxa"/>
            <w:vAlign w:val="top"/>
          </w:tcPr>
          <w:p w14:paraId="2BDBABFD">
            <w:pPr>
              <w:rPr>
                <w:rFonts w:ascii="Arial"/>
                <w:sz w:val="21"/>
              </w:rPr>
            </w:pPr>
          </w:p>
        </w:tc>
        <w:tc>
          <w:tcPr>
            <w:tcW w:w="1189" w:type="dxa"/>
            <w:vAlign w:val="top"/>
          </w:tcPr>
          <w:p w14:paraId="3F2093F3">
            <w:pPr>
              <w:rPr>
                <w:rFonts w:ascii="Arial"/>
                <w:sz w:val="21"/>
              </w:rPr>
            </w:pPr>
          </w:p>
        </w:tc>
        <w:tc>
          <w:tcPr>
            <w:tcW w:w="744" w:type="dxa"/>
            <w:vAlign w:val="top"/>
          </w:tcPr>
          <w:p w14:paraId="20F85ACD">
            <w:pPr>
              <w:rPr>
                <w:rFonts w:ascii="Arial"/>
                <w:sz w:val="21"/>
              </w:rPr>
            </w:pPr>
          </w:p>
        </w:tc>
        <w:tc>
          <w:tcPr>
            <w:tcW w:w="1800" w:type="dxa"/>
            <w:vAlign w:val="top"/>
          </w:tcPr>
          <w:p w14:paraId="7BFF86AC">
            <w:pPr>
              <w:rPr>
                <w:rFonts w:ascii="Arial"/>
                <w:sz w:val="21"/>
              </w:rPr>
            </w:pPr>
          </w:p>
        </w:tc>
        <w:tc>
          <w:tcPr>
            <w:tcW w:w="803" w:type="dxa"/>
            <w:vAlign w:val="top"/>
          </w:tcPr>
          <w:p w14:paraId="7356A976">
            <w:pPr>
              <w:rPr>
                <w:rFonts w:ascii="Arial"/>
                <w:sz w:val="21"/>
              </w:rPr>
            </w:pPr>
          </w:p>
        </w:tc>
      </w:tr>
    </w:tbl>
    <w:p w14:paraId="0F64D4DD">
      <w:pPr>
        <w:spacing w:before="122" w:line="218" w:lineRule="auto"/>
        <w:ind w:left="21" w:firstLine="480" w:firstLineChars="200"/>
        <w:rPr>
          <w:rFonts w:ascii="宋体" w:hAnsi="宋体" w:eastAsia="宋体" w:cs="宋体"/>
          <w:sz w:val="24"/>
          <w:szCs w:val="24"/>
        </w:rPr>
      </w:pPr>
      <w:r>
        <w:rPr>
          <w:rFonts w:ascii="宋体" w:hAnsi="宋体" w:eastAsia="宋体" w:cs="宋体"/>
          <w:sz w:val="24"/>
          <w:szCs w:val="24"/>
        </w:rPr>
        <w:t>本合同以人民币进行结算，合同总价包括：</w:t>
      </w:r>
      <w:r>
        <w:rPr>
          <w:rFonts w:hint="eastAsia" w:ascii="宋体" w:hAnsi="宋体" w:eastAsia="宋体" w:cs="宋体"/>
          <w:snapToGrid/>
          <w:color w:val="000000"/>
          <w:kern w:val="0"/>
          <w:sz w:val="24"/>
          <w:szCs w:val="22"/>
          <w:lang w:val="zh-CN" w:eastAsia="zh-CN"/>
        </w:rPr>
        <w:t>差旅费、劳务费、人工成本、设备费用、研发与设计费用、咨询费用、招标代理服务费、税金及不可预见费等全部费用</w:t>
      </w:r>
      <w:r>
        <w:rPr>
          <w:rFonts w:hint="eastAsia" w:ascii="宋体" w:hAnsi="宋体" w:eastAsia="宋体" w:cs="宋体"/>
          <w:sz w:val="24"/>
          <w:szCs w:val="24"/>
          <w:lang w:val="zh-CN"/>
        </w:rPr>
        <w:t>。</w:t>
      </w:r>
    </w:p>
    <w:p w14:paraId="72BA2A4D">
      <w:pPr>
        <w:spacing w:line="219" w:lineRule="auto"/>
        <w:ind w:left="385"/>
        <w:rPr>
          <w:rFonts w:ascii="宋体" w:hAnsi="宋体" w:eastAsia="宋体" w:cs="宋体"/>
          <w:sz w:val="24"/>
          <w:szCs w:val="24"/>
        </w:rPr>
      </w:pPr>
      <w:r>
        <w:rPr>
          <w:rFonts w:ascii="宋体" w:hAnsi="宋体" w:eastAsia="宋体" w:cs="宋体"/>
          <w:spacing w:val="-1"/>
          <w:sz w:val="24"/>
          <w:szCs w:val="24"/>
        </w:rPr>
        <w:t>三、交付时间、地点和要求</w:t>
      </w:r>
    </w:p>
    <w:p w14:paraId="2124E405">
      <w:pPr>
        <w:spacing w:before="183" w:line="219" w:lineRule="auto"/>
        <w:ind w:left="762"/>
        <w:rPr>
          <w:rFonts w:ascii="宋体" w:hAnsi="宋体" w:eastAsia="宋体" w:cs="宋体"/>
          <w:sz w:val="24"/>
          <w:szCs w:val="24"/>
        </w:rPr>
      </w:pPr>
      <w:r>
        <w:rPr>
          <w:rFonts w:ascii="宋体" w:hAnsi="宋体" w:eastAsia="宋体" w:cs="宋体"/>
          <w:spacing w:val="-3"/>
          <w:sz w:val="24"/>
          <w:szCs w:val="24"/>
        </w:rPr>
        <w:t>1.服务时间：</w:t>
      </w:r>
      <w:r>
        <w:rPr>
          <w:rFonts w:ascii="宋体" w:hAnsi="宋体" w:eastAsia="宋体" w:cs="宋体"/>
          <w:spacing w:val="-62"/>
          <w:sz w:val="24"/>
          <w:szCs w:val="24"/>
          <w:u w:val="single" w:color="auto"/>
        </w:rPr>
        <w:t xml:space="preserve"> </w:t>
      </w:r>
      <w:r>
        <w:rPr>
          <w:rFonts w:ascii="宋体" w:hAnsi="宋体" w:eastAsia="宋体" w:cs="宋体"/>
          <w:spacing w:val="-3"/>
          <w:sz w:val="24"/>
          <w:szCs w:val="24"/>
          <w:u w:val="single" w:color="auto"/>
        </w:rPr>
        <w:t>自合同签订之日起至2025年</w:t>
      </w:r>
      <w:r>
        <w:rPr>
          <w:rFonts w:hint="eastAsia" w:ascii="宋体" w:hAnsi="宋体" w:eastAsia="宋体" w:cs="宋体"/>
          <w:spacing w:val="-3"/>
          <w:sz w:val="24"/>
          <w:szCs w:val="24"/>
          <w:u w:val="single" w:color="auto"/>
          <w:lang w:val="en-US" w:eastAsia="zh-CN"/>
        </w:rPr>
        <w:t>10</w:t>
      </w:r>
      <w:r>
        <w:rPr>
          <w:rFonts w:ascii="宋体" w:hAnsi="宋体" w:eastAsia="宋体" w:cs="宋体"/>
          <w:spacing w:val="-3"/>
          <w:sz w:val="24"/>
          <w:szCs w:val="24"/>
          <w:u w:val="single" w:color="auto"/>
        </w:rPr>
        <w:t>月3</w:t>
      </w:r>
      <w:r>
        <w:rPr>
          <w:rFonts w:hint="eastAsia" w:ascii="宋体" w:hAnsi="宋体" w:eastAsia="宋体" w:cs="宋体"/>
          <w:spacing w:val="-3"/>
          <w:sz w:val="24"/>
          <w:szCs w:val="24"/>
          <w:u w:val="single" w:color="auto"/>
          <w:lang w:val="en-US" w:eastAsia="zh-CN"/>
        </w:rPr>
        <w:t>1</w:t>
      </w:r>
      <w:r>
        <w:rPr>
          <w:rFonts w:ascii="宋体" w:hAnsi="宋体" w:eastAsia="宋体" w:cs="宋体"/>
          <w:spacing w:val="-3"/>
          <w:sz w:val="24"/>
          <w:szCs w:val="24"/>
          <w:u w:val="single" w:color="auto"/>
        </w:rPr>
        <w:t>日前</w:t>
      </w:r>
      <w:r>
        <w:rPr>
          <w:rFonts w:ascii="宋体" w:hAnsi="宋体" w:eastAsia="宋体" w:cs="宋体"/>
          <w:spacing w:val="-3"/>
          <w:sz w:val="24"/>
          <w:szCs w:val="24"/>
        </w:rPr>
        <w:t>；</w:t>
      </w:r>
    </w:p>
    <w:p w14:paraId="150C09F3">
      <w:pPr>
        <w:spacing w:before="183" w:line="219" w:lineRule="auto"/>
        <w:ind w:left="748"/>
        <w:rPr>
          <w:rFonts w:ascii="宋体" w:hAnsi="宋体" w:eastAsia="宋体" w:cs="宋体"/>
          <w:sz w:val="24"/>
          <w:szCs w:val="24"/>
        </w:rPr>
      </w:pPr>
      <w:r>
        <w:rPr>
          <w:rFonts w:ascii="宋体" w:hAnsi="宋体" w:eastAsia="宋体" w:cs="宋体"/>
          <w:spacing w:val="-1"/>
          <w:sz w:val="24"/>
          <w:szCs w:val="24"/>
        </w:rPr>
        <w:t>2.服务地点：</w:t>
      </w:r>
      <w:r>
        <w:rPr>
          <w:rFonts w:ascii="宋体" w:hAnsi="宋体" w:eastAsia="宋体" w:cs="宋体"/>
          <w:spacing w:val="-1"/>
          <w:sz w:val="24"/>
          <w:szCs w:val="24"/>
          <w:u w:val="single" w:color="auto"/>
        </w:rPr>
        <w:t>采购人指定地点</w:t>
      </w:r>
      <w:r>
        <w:rPr>
          <w:rFonts w:ascii="宋体" w:hAnsi="宋体" w:eastAsia="宋体" w:cs="宋体"/>
          <w:spacing w:val="-1"/>
          <w:sz w:val="24"/>
          <w:szCs w:val="24"/>
        </w:rPr>
        <w:t>。</w:t>
      </w:r>
    </w:p>
    <w:p w14:paraId="1BA36FC9">
      <w:pPr>
        <w:spacing w:before="184" w:line="219" w:lineRule="auto"/>
        <w:ind w:left="749"/>
        <w:rPr>
          <w:rFonts w:ascii="宋体" w:hAnsi="宋体" w:eastAsia="宋体" w:cs="宋体"/>
          <w:sz w:val="24"/>
          <w:szCs w:val="24"/>
        </w:rPr>
      </w:pPr>
      <w:r>
        <w:rPr>
          <w:rFonts w:ascii="宋体" w:hAnsi="宋体" w:eastAsia="宋体" w:cs="宋体"/>
          <w:spacing w:val="-2"/>
          <w:sz w:val="24"/>
          <w:szCs w:val="24"/>
        </w:rPr>
        <w:t>3.履约验收方案：</w:t>
      </w:r>
    </w:p>
    <w:p w14:paraId="57D23804">
      <w:pPr>
        <w:spacing w:before="122" w:line="218" w:lineRule="auto"/>
        <w:ind w:left="21" w:firstLine="480" w:firstLineChars="200"/>
        <w:rPr>
          <w:rFonts w:ascii="宋体" w:hAnsi="宋体" w:eastAsia="宋体" w:cs="宋体"/>
          <w:sz w:val="24"/>
          <w:szCs w:val="24"/>
        </w:rPr>
      </w:pPr>
      <w:r>
        <w:rPr>
          <w:rFonts w:ascii="宋体" w:hAnsi="宋体" w:eastAsia="宋体" w:cs="宋体"/>
          <w:sz w:val="24"/>
          <w:szCs w:val="24"/>
        </w:rPr>
        <w:t>乙方完成合同约定义务后，按照提交的总体规划</w:t>
      </w:r>
      <w:r>
        <w:rPr>
          <w:rFonts w:hint="eastAsia" w:ascii="宋体" w:hAnsi="宋体" w:eastAsia="宋体" w:cs="宋体"/>
          <w:sz w:val="24"/>
          <w:szCs w:val="24"/>
          <w:lang w:val="en-US" w:eastAsia="zh-CN"/>
        </w:rPr>
        <w:t>研究</w:t>
      </w:r>
      <w:r>
        <w:rPr>
          <w:rFonts w:ascii="宋体" w:hAnsi="宋体" w:eastAsia="宋体" w:cs="宋体"/>
          <w:spacing w:val="-1"/>
          <w:sz w:val="24"/>
          <w:szCs w:val="24"/>
        </w:rPr>
        <w:t>报告，对乙方进行服务验收。</w:t>
      </w:r>
    </w:p>
    <w:p w14:paraId="75E77112">
      <w:pPr>
        <w:spacing w:before="185" w:line="219" w:lineRule="auto"/>
        <w:ind w:left="46"/>
        <w:rPr>
          <w:rFonts w:ascii="宋体" w:hAnsi="宋体" w:eastAsia="宋体" w:cs="宋体"/>
          <w:sz w:val="24"/>
          <w:szCs w:val="24"/>
        </w:rPr>
      </w:pPr>
      <w:r>
        <w:rPr>
          <w:rFonts w:ascii="宋体" w:hAnsi="宋体" w:eastAsia="宋体" w:cs="宋体"/>
          <w:spacing w:val="-6"/>
          <w:sz w:val="24"/>
          <w:szCs w:val="24"/>
        </w:rPr>
        <w:t>四、付款方式</w:t>
      </w:r>
    </w:p>
    <w:p w14:paraId="605D7E3F">
      <w:pPr>
        <w:spacing w:before="182" w:line="360" w:lineRule="auto"/>
        <w:ind w:left="22" w:right="61" w:firstLine="481"/>
        <w:jc w:val="both"/>
        <w:rPr>
          <w:rFonts w:ascii="宋体" w:hAnsi="宋体" w:eastAsia="宋体" w:cs="宋体"/>
          <w:sz w:val="24"/>
          <w:szCs w:val="24"/>
        </w:rPr>
      </w:pPr>
      <w:r>
        <w:rPr>
          <w:rFonts w:ascii="宋体" w:hAnsi="宋体" w:eastAsia="宋体" w:cs="宋体"/>
          <w:spacing w:val="-3"/>
          <w:sz w:val="24"/>
          <w:szCs w:val="24"/>
        </w:rPr>
        <w:t>合签订合同后，达到付款条件起</w:t>
      </w:r>
      <w:r>
        <w:rPr>
          <w:rFonts w:ascii="Times New Roman" w:hAnsi="Times New Roman" w:eastAsia="Times New Roman" w:cs="Times New Roman"/>
          <w:spacing w:val="-3"/>
          <w:sz w:val="24"/>
          <w:szCs w:val="24"/>
        </w:rPr>
        <w:t>15</w:t>
      </w:r>
      <w:r>
        <w:rPr>
          <w:rFonts w:ascii="宋体" w:hAnsi="宋体" w:eastAsia="宋体" w:cs="宋体"/>
          <w:spacing w:val="-3"/>
          <w:sz w:val="24"/>
          <w:szCs w:val="24"/>
        </w:rPr>
        <w:t>日内日甲方按合同金额向乙方支付</w:t>
      </w:r>
      <w:r>
        <w:rPr>
          <w:rFonts w:ascii="宋体" w:hAnsi="宋体" w:eastAsia="宋体" w:cs="宋体"/>
          <w:spacing w:val="-4"/>
          <w:sz w:val="24"/>
          <w:szCs w:val="24"/>
        </w:rPr>
        <w:t>合同总</w:t>
      </w:r>
      <w:r>
        <w:rPr>
          <w:rFonts w:ascii="宋体" w:hAnsi="宋体" w:eastAsia="宋体" w:cs="宋体"/>
          <w:sz w:val="24"/>
          <w:szCs w:val="24"/>
        </w:rPr>
        <w:t xml:space="preserve"> </w:t>
      </w:r>
      <w:r>
        <w:rPr>
          <w:rFonts w:ascii="宋体" w:hAnsi="宋体" w:eastAsia="宋体" w:cs="宋体"/>
          <w:spacing w:val="-1"/>
          <w:sz w:val="24"/>
          <w:szCs w:val="24"/>
        </w:rPr>
        <w:t>价款的</w:t>
      </w:r>
      <w:r>
        <w:rPr>
          <w:rFonts w:hint="eastAsia" w:ascii="Times New Roman" w:hAnsi="Times New Roman" w:eastAsia="宋体" w:cs="Times New Roman"/>
          <w:spacing w:val="-1"/>
          <w:sz w:val="24"/>
          <w:szCs w:val="24"/>
          <w:u w:val="single" w:color="auto"/>
          <w:lang w:val="en-US" w:eastAsia="zh-CN"/>
        </w:rPr>
        <w:t xml:space="preserve">    </w:t>
      </w:r>
      <w:r>
        <w:rPr>
          <w:rFonts w:ascii="Times New Roman" w:hAnsi="Times New Roman" w:eastAsia="Times New Roman" w:cs="Times New Roman"/>
          <w:spacing w:val="-1"/>
          <w:sz w:val="24"/>
          <w:szCs w:val="24"/>
          <w:u w:val="single" w:color="auto"/>
        </w:rPr>
        <w:t>%</w:t>
      </w:r>
      <w:r>
        <w:rPr>
          <w:rFonts w:ascii="Times New Roman" w:hAnsi="Times New Roman" w:eastAsia="Times New Roman" w:cs="Times New Roman"/>
          <w:spacing w:val="-29"/>
          <w:sz w:val="24"/>
          <w:szCs w:val="24"/>
        </w:rPr>
        <w:t xml:space="preserve"> </w:t>
      </w:r>
      <w:r>
        <w:rPr>
          <w:rFonts w:ascii="宋体" w:hAnsi="宋体" w:eastAsia="宋体" w:cs="宋体"/>
          <w:spacing w:val="-1"/>
          <w:sz w:val="24"/>
          <w:szCs w:val="24"/>
        </w:rPr>
        <w:t>，即人民币（大写</w:t>
      </w:r>
      <w:r>
        <w:rPr>
          <w:rFonts w:ascii="宋体" w:hAnsi="宋体" w:eastAsia="宋体" w:cs="宋体"/>
          <w:spacing w:val="3"/>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元（小写</w:t>
      </w:r>
      <w:r>
        <w:rPr>
          <w:rFonts w:ascii="宋体" w:hAnsi="宋体" w:eastAsia="宋体" w:cs="宋体"/>
          <w:spacing w:val="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元；待项目征求意见</w:t>
      </w:r>
      <w:r>
        <w:rPr>
          <w:rFonts w:ascii="宋体" w:hAnsi="宋体" w:eastAsia="宋体" w:cs="宋体"/>
          <w:sz w:val="24"/>
          <w:szCs w:val="24"/>
        </w:rPr>
        <w:t xml:space="preserve"> </w:t>
      </w:r>
      <w:r>
        <w:rPr>
          <w:rFonts w:ascii="宋体" w:hAnsi="宋体" w:eastAsia="宋体" w:cs="宋体"/>
          <w:spacing w:val="-2"/>
          <w:sz w:val="24"/>
          <w:szCs w:val="24"/>
        </w:rPr>
        <w:t>稿提交后，达到付款条件起</w:t>
      </w:r>
      <w:r>
        <w:rPr>
          <w:rFonts w:ascii="Times New Roman" w:hAnsi="Times New Roman" w:eastAsia="Times New Roman" w:cs="Times New Roman"/>
          <w:spacing w:val="-2"/>
          <w:sz w:val="24"/>
          <w:szCs w:val="24"/>
        </w:rPr>
        <w:t>15</w:t>
      </w:r>
      <w:r>
        <w:rPr>
          <w:rFonts w:ascii="宋体" w:hAnsi="宋体" w:eastAsia="宋体" w:cs="宋体"/>
          <w:spacing w:val="-2"/>
          <w:sz w:val="24"/>
          <w:szCs w:val="24"/>
        </w:rPr>
        <w:t>日内按合同</w:t>
      </w:r>
      <w:r>
        <w:rPr>
          <w:rFonts w:ascii="宋体" w:hAnsi="宋体" w:eastAsia="宋体" w:cs="宋体"/>
          <w:spacing w:val="-3"/>
          <w:sz w:val="24"/>
          <w:szCs w:val="24"/>
        </w:rPr>
        <w:t>金额向乙方支付合同总价款的</w:t>
      </w:r>
      <w:r>
        <w:rPr>
          <w:rFonts w:hint="eastAsia" w:ascii="Times New Roman" w:hAnsi="Times New Roman" w:eastAsia="宋体" w:cs="Times New Roman"/>
          <w:spacing w:val="-3"/>
          <w:sz w:val="24"/>
          <w:szCs w:val="24"/>
          <w:u w:val="single" w:color="auto"/>
          <w:lang w:val="en-US" w:eastAsia="zh-CN"/>
        </w:rPr>
        <w:t xml:space="preserve">    </w:t>
      </w:r>
      <w:r>
        <w:rPr>
          <w:rFonts w:ascii="Times New Roman" w:hAnsi="Times New Roman" w:eastAsia="Times New Roman" w:cs="Times New Roman"/>
          <w:spacing w:val="-3"/>
          <w:sz w:val="24"/>
          <w:szCs w:val="24"/>
          <w:u w:val="single" w:color="auto"/>
        </w:rPr>
        <w:t>%</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，即</w:t>
      </w:r>
      <w:r>
        <w:rPr>
          <w:rFonts w:ascii="宋体" w:hAnsi="宋体" w:eastAsia="宋体" w:cs="宋体"/>
          <w:sz w:val="24"/>
          <w:szCs w:val="24"/>
        </w:rPr>
        <w:t xml:space="preserve"> </w:t>
      </w:r>
      <w:r>
        <w:rPr>
          <w:rFonts w:ascii="宋体" w:hAnsi="宋体" w:eastAsia="宋体" w:cs="宋体"/>
          <w:spacing w:val="-3"/>
          <w:sz w:val="24"/>
          <w:szCs w:val="24"/>
        </w:rPr>
        <w:t>人民币（大写）</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w:t>
      </w:r>
      <w:r>
        <w:rPr>
          <w:rFonts w:ascii="宋体" w:hAnsi="宋体" w:eastAsia="宋体" w:cs="宋体"/>
          <w:spacing w:val="51"/>
          <w:sz w:val="24"/>
          <w:szCs w:val="24"/>
        </w:rPr>
        <w:t xml:space="preserve">  </w:t>
      </w:r>
      <w:r>
        <w:rPr>
          <w:rFonts w:ascii="宋体" w:hAnsi="宋体" w:eastAsia="宋体" w:cs="宋体"/>
          <w:spacing w:val="-3"/>
          <w:sz w:val="24"/>
          <w:szCs w:val="24"/>
        </w:rPr>
        <w:t>（小写</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元；通过专家审查并经甲方验收合格</w:t>
      </w:r>
      <w:r>
        <w:rPr>
          <w:rFonts w:ascii="宋体" w:hAnsi="宋体" w:eastAsia="宋体" w:cs="宋体"/>
          <w:sz w:val="24"/>
          <w:szCs w:val="24"/>
        </w:rPr>
        <w:t xml:space="preserve"> </w:t>
      </w:r>
      <w:r>
        <w:rPr>
          <w:rFonts w:ascii="宋体" w:hAnsi="宋体" w:eastAsia="宋体" w:cs="宋体"/>
          <w:spacing w:val="-2"/>
          <w:sz w:val="24"/>
          <w:szCs w:val="24"/>
        </w:rPr>
        <w:t>后，达到付款条件起</w:t>
      </w:r>
      <w:r>
        <w:rPr>
          <w:rFonts w:ascii="Times New Roman" w:hAnsi="Times New Roman" w:eastAsia="Times New Roman" w:cs="Times New Roman"/>
          <w:spacing w:val="-2"/>
          <w:sz w:val="24"/>
          <w:szCs w:val="24"/>
        </w:rPr>
        <w:t>15</w:t>
      </w:r>
      <w:r>
        <w:rPr>
          <w:rFonts w:ascii="宋体" w:hAnsi="宋体" w:eastAsia="宋体" w:cs="宋体"/>
          <w:spacing w:val="-2"/>
          <w:sz w:val="24"/>
          <w:szCs w:val="24"/>
        </w:rPr>
        <w:t>日内按合同金额向</w:t>
      </w:r>
      <w:r>
        <w:rPr>
          <w:rFonts w:ascii="宋体" w:hAnsi="宋体" w:eastAsia="宋体" w:cs="宋体"/>
          <w:spacing w:val="-3"/>
          <w:sz w:val="24"/>
          <w:szCs w:val="24"/>
        </w:rPr>
        <w:t>乙方支付合同总价款的</w:t>
      </w:r>
      <w:r>
        <w:rPr>
          <w:rFonts w:hint="eastAsia" w:ascii="Times New Roman" w:hAnsi="Times New Roman" w:eastAsia="宋体" w:cs="Times New Roman"/>
          <w:spacing w:val="-3"/>
          <w:sz w:val="24"/>
          <w:szCs w:val="24"/>
          <w:u w:val="single" w:color="auto"/>
          <w:lang w:val="en-US" w:eastAsia="zh-CN"/>
        </w:rPr>
        <w:t xml:space="preserve">    </w:t>
      </w:r>
      <w:r>
        <w:rPr>
          <w:rFonts w:ascii="Times New Roman" w:hAnsi="Times New Roman" w:eastAsia="Times New Roman" w:cs="Times New Roman"/>
          <w:spacing w:val="-3"/>
          <w:sz w:val="24"/>
          <w:szCs w:val="24"/>
          <w:u w:val="single" w:color="auto"/>
        </w:rPr>
        <w:t>%</w:t>
      </w:r>
      <w:r>
        <w:rPr>
          <w:rFonts w:ascii="Times New Roman" w:hAnsi="Times New Roman" w:eastAsia="Times New Roman" w:cs="Times New Roman"/>
          <w:spacing w:val="-31"/>
          <w:sz w:val="24"/>
          <w:szCs w:val="24"/>
        </w:rPr>
        <w:t xml:space="preserve"> </w:t>
      </w:r>
      <w:r>
        <w:rPr>
          <w:rFonts w:ascii="宋体" w:hAnsi="宋体" w:eastAsia="宋体" w:cs="宋体"/>
          <w:spacing w:val="-3"/>
          <w:sz w:val="24"/>
          <w:szCs w:val="24"/>
        </w:rPr>
        <w:t>，即人民币</w:t>
      </w:r>
      <w:r>
        <w:rPr>
          <w:rFonts w:ascii="宋体" w:hAnsi="宋体" w:eastAsia="宋体" w:cs="宋体"/>
          <w:sz w:val="24"/>
          <w:szCs w:val="24"/>
        </w:rPr>
        <w:t xml:space="preserve"> </w:t>
      </w:r>
      <w:r>
        <w:rPr>
          <w:rFonts w:ascii="宋体" w:hAnsi="宋体" w:eastAsia="宋体" w:cs="宋体"/>
          <w:spacing w:val="-2"/>
          <w:sz w:val="24"/>
          <w:szCs w:val="24"/>
        </w:rPr>
        <w:t>（大写</w:t>
      </w:r>
      <w:r>
        <w:rPr>
          <w:rFonts w:ascii="宋体" w:hAnsi="宋体" w:eastAsia="宋体" w:cs="宋体"/>
          <w:spacing w:val="-14"/>
          <w:sz w:val="24"/>
          <w:szCs w:val="24"/>
        </w:rPr>
        <w:t>）：</w:t>
      </w:r>
      <w:r>
        <w:rPr>
          <w:rFonts w:ascii="Times New Roman" w:hAnsi="Times New Roman" w:eastAsia="Times New Roman" w:cs="Times New Roman"/>
          <w:spacing w:val="-2"/>
          <w:sz w:val="24"/>
          <w:szCs w:val="24"/>
        </w:rPr>
        <w:t>_____</w:t>
      </w:r>
      <w:r>
        <w:rPr>
          <w:rFonts w:ascii="宋体" w:hAnsi="宋体" w:eastAsia="宋体" w:cs="宋体"/>
          <w:spacing w:val="-2"/>
          <w:sz w:val="24"/>
          <w:szCs w:val="24"/>
        </w:rPr>
        <w:t>元（小写</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元。（采购合同签订时由甲乙双方</w:t>
      </w:r>
      <w:r>
        <w:rPr>
          <w:rFonts w:ascii="宋体" w:hAnsi="宋体" w:eastAsia="宋体" w:cs="宋体"/>
          <w:spacing w:val="-3"/>
          <w:sz w:val="24"/>
          <w:szCs w:val="24"/>
        </w:rPr>
        <w:t>协商</w:t>
      </w:r>
      <w:r>
        <w:rPr>
          <w:rFonts w:ascii="宋体" w:hAnsi="宋体" w:eastAsia="宋体" w:cs="宋体"/>
          <w:sz w:val="24"/>
          <w:szCs w:val="24"/>
        </w:rPr>
        <w:t xml:space="preserve"> </w:t>
      </w:r>
      <w:r>
        <w:rPr>
          <w:rFonts w:ascii="宋体" w:hAnsi="宋体" w:eastAsia="宋体" w:cs="宋体"/>
          <w:spacing w:val="-3"/>
          <w:sz w:val="24"/>
          <w:szCs w:val="24"/>
        </w:rPr>
        <w:t>制定）。</w:t>
      </w:r>
    </w:p>
    <w:p w14:paraId="5B0CA605">
      <w:pPr>
        <w:spacing w:line="220" w:lineRule="auto"/>
        <w:ind w:left="27"/>
        <w:rPr>
          <w:rFonts w:ascii="宋体" w:hAnsi="宋体" w:eastAsia="宋体" w:cs="宋体"/>
          <w:sz w:val="24"/>
          <w:szCs w:val="24"/>
        </w:rPr>
      </w:pPr>
      <w:r>
        <w:rPr>
          <w:rFonts w:ascii="宋体" w:hAnsi="宋体" w:eastAsia="宋体" w:cs="宋体"/>
          <w:spacing w:val="-2"/>
          <w:sz w:val="24"/>
          <w:szCs w:val="24"/>
        </w:rPr>
        <w:t>五、合同的变更、终止与转让</w:t>
      </w:r>
    </w:p>
    <w:p w14:paraId="54C45C07">
      <w:pPr>
        <w:spacing w:before="181" w:line="290" w:lineRule="auto"/>
        <w:ind w:left="54" w:firstLine="346"/>
        <w:rPr>
          <w:rFonts w:ascii="宋体" w:hAnsi="宋体" w:eastAsia="宋体" w:cs="宋体"/>
          <w:sz w:val="24"/>
          <w:szCs w:val="24"/>
        </w:rPr>
      </w:pPr>
      <w:r>
        <w:rPr>
          <w:rFonts w:ascii="宋体" w:hAnsi="宋体" w:eastAsia="宋体" w:cs="宋体"/>
          <w:spacing w:val="-5"/>
          <w:sz w:val="24"/>
          <w:szCs w:val="24"/>
        </w:rPr>
        <w:t>1.除《中华人民共和国政府采购法》第50条规定的情形外，本合同一经签订，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521B5177">
      <w:pPr>
        <w:spacing w:before="183" w:line="219" w:lineRule="auto"/>
        <w:ind w:left="38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7B8F8D00">
      <w:pPr>
        <w:spacing w:before="183" w:line="219" w:lineRule="auto"/>
        <w:ind w:left="25"/>
        <w:rPr>
          <w:rFonts w:ascii="宋体" w:hAnsi="宋体" w:eastAsia="宋体" w:cs="宋体"/>
          <w:sz w:val="24"/>
          <w:szCs w:val="24"/>
        </w:rPr>
      </w:pPr>
      <w:r>
        <w:rPr>
          <w:rFonts w:ascii="宋体" w:hAnsi="宋体" w:eastAsia="宋体" w:cs="宋体"/>
          <w:spacing w:val="-2"/>
          <w:sz w:val="24"/>
          <w:szCs w:val="24"/>
        </w:rPr>
        <w:t>六、违约责任</w:t>
      </w:r>
    </w:p>
    <w:p w14:paraId="5DCCAC32">
      <w:pPr>
        <w:spacing w:before="183" w:line="219" w:lineRule="auto"/>
        <w:ind w:left="521"/>
        <w:rPr>
          <w:rFonts w:ascii="宋体" w:hAnsi="宋体" w:eastAsia="宋体" w:cs="宋体"/>
          <w:sz w:val="24"/>
          <w:szCs w:val="24"/>
        </w:rPr>
      </w:pPr>
      <w:r>
        <w:rPr>
          <w:rFonts w:ascii="宋体" w:hAnsi="宋体" w:eastAsia="宋体" w:cs="宋体"/>
          <w:spacing w:val="-5"/>
          <w:sz w:val="24"/>
          <w:szCs w:val="24"/>
        </w:rPr>
        <w:t>1、违约责任</w:t>
      </w:r>
    </w:p>
    <w:p w14:paraId="58642428">
      <w:pPr>
        <w:spacing w:before="184" w:line="313" w:lineRule="auto"/>
        <w:ind w:left="22" w:right="61" w:firstLine="492"/>
        <w:rPr>
          <w:rFonts w:ascii="宋体" w:hAnsi="宋体" w:eastAsia="宋体" w:cs="宋体"/>
          <w:sz w:val="24"/>
          <w:szCs w:val="24"/>
        </w:rPr>
      </w:pPr>
      <w:r>
        <w:rPr>
          <w:rFonts w:ascii="宋体" w:hAnsi="宋体" w:eastAsia="宋体" w:cs="宋体"/>
          <w:sz w:val="24"/>
          <w:szCs w:val="24"/>
        </w:rPr>
        <w:t>（1）乙方所提供的服务、技术标准等质量不合格的，应及时调整；调整不</w:t>
      </w:r>
      <w:r>
        <w:rPr>
          <w:rFonts w:ascii="宋体" w:hAnsi="宋体" w:eastAsia="宋体" w:cs="宋体"/>
          <w:spacing w:val="2"/>
          <w:sz w:val="24"/>
          <w:szCs w:val="24"/>
        </w:rPr>
        <w:t xml:space="preserve"> </w:t>
      </w:r>
      <w:r>
        <w:rPr>
          <w:rFonts w:ascii="宋体" w:hAnsi="宋体" w:eastAsia="宋体" w:cs="宋体"/>
          <w:spacing w:val="-3"/>
          <w:sz w:val="24"/>
          <w:szCs w:val="24"/>
        </w:rPr>
        <w:t>及时的，按逾期交货处罚；因质量问题甲方不同意接受的或特殊情况甲方不同意</w:t>
      </w:r>
      <w:r>
        <w:rPr>
          <w:rFonts w:ascii="宋体" w:hAnsi="宋体" w:eastAsia="宋体" w:cs="宋体"/>
          <w:spacing w:val="1"/>
          <w:sz w:val="24"/>
          <w:szCs w:val="24"/>
        </w:rPr>
        <w:t xml:space="preserve"> </w:t>
      </w:r>
      <w:r>
        <w:rPr>
          <w:rFonts w:ascii="宋体" w:hAnsi="宋体" w:eastAsia="宋体" w:cs="宋体"/>
          <w:spacing w:val="-1"/>
          <w:sz w:val="24"/>
          <w:szCs w:val="24"/>
        </w:rPr>
        <w:t>接受的，由乙方赔偿由此引起的甲方的一切经济损失。</w:t>
      </w:r>
    </w:p>
    <w:p w14:paraId="60B0D700">
      <w:pPr>
        <w:spacing w:before="182" w:line="290" w:lineRule="auto"/>
        <w:ind w:left="46" w:right="63" w:firstLine="467"/>
        <w:rPr>
          <w:rFonts w:ascii="宋体" w:hAnsi="宋体" w:eastAsia="宋体" w:cs="宋体"/>
          <w:sz w:val="24"/>
          <w:szCs w:val="24"/>
        </w:rPr>
      </w:pPr>
      <w:r>
        <w:rPr>
          <w:rFonts w:ascii="宋体" w:hAnsi="宋体" w:eastAsia="宋体" w:cs="宋体"/>
          <w:sz w:val="24"/>
          <w:szCs w:val="24"/>
        </w:rPr>
        <w:t>（2）乙方提供的服务如侵犯了第三方合同权益而引发纠纷或诉讼的，均由</w:t>
      </w:r>
      <w:r>
        <w:rPr>
          <w:rFonts w:ascii="宋体" w:hAnsi="宋体" w:eastAsia="宋体" w:cs="宋体"/>
          <w:spacing w:val="2"/>
          <w:sz w:val="24"/>
          <w:szCs w:val="24"/>
        </w:rPr>
        <w:t xml:space="preserve"> </w:t>
      </w:r>
      <w:r>
        <w:rPr>
          <w:rFonts w:ascii="宋体" w:hAnsi="宋体" w:eastAsia="宋体" w:cs="宋体"/>
          <w:spacing w:val="-3"/>
          <w:sz w:val="24"/>
          <w:szCs w:val="24"/>
        </w:rPr>
        <w:t>乙方负责交涉并承担全部责任。</w:t>
      </w:r>
    </w:p>
    <w:p w14:paraId="29150CBB">
      <w:pPr>
        <w:spacing w:before="183" w:line="313" w:lineRule="auto"/>
        <w:ind w:left="24" w:right="61" w:firstLine="490"/>
        <w:rPr>
          <w:rFonts w:ascii="宋体" w:hAnsi="宋体" w:eastAsia="宋体" w:cs="宋体"/>
          <w:sz w:val="24"/>
          <w:szCs w:val="24"/>
        </w:rPr>
      </w:pPr>
      <w:r>
        <w:rPr>
          <w:rFonts w:ascii="宋体" w:hAnsi="宋体" w:eastAsia="宋体" w:cs="宋体"/>
          <w:sz w:val="24"/>
          <w:szCs w:val="24"/>
        </w:rPr>
        <w:t>（3）甲方无故延期接受服务和乙方逾期服务的，每天应向对方偿付合同总</w:t>
      </w:r>
      <w:r>
        <w:rPr>
          <w:rFonts w:ascii="宋体" w:hAnsi="宋体" w:eastAsia="宋体" w:cs="宋体"/>
          <w:spacing w:val="2"/>
          <w:sz w:val="24"/>
          <w:szCs w:val="24"/>
        </w:rPr>
        <w:t xml:space="preserve"> </w:t>
      </w:r>
      <w:r>
        <w:rPr>
          <w:rFonts w:ascii="宋体" w:hAnsi="宋体" w:eastAsia="宋体" w:cs="宋体"/>
          <w:sz w:val="24"/>
          <w:szCs w:val="24"/>
        </w:rPr>
        <w:t>价款3‰的违约金，但违约金累计不得超过违约货款的5%，超过30天对方有权解</w:t>
      </w:r>
      <w:r>
        <w:rPr>
          <w:rFonts w:ascii="宋体" w:hAnsi="宋体" w:eastAsia="宋体" w:cs="宋体"/>
          <w:spacing w:val="15"/>
          <w:sz w:val="24"/>
          <w:szCs w:val="24"/>
        </w:rPr>
        <w:t xml:space="preserve"> </w:t>
      </w:r>
      <w:r>
        <w:rPr>
          <w:rFonts w:ascii="宋体" w:hAnsi="宋体" w:eastAsia="宋体" w:cs="宋体"/>
          <w:spacing w:val="-1"/>
          <w:sz w:val="24"/>
          <w:szCs w:val="24"/>
        </w:rPr>
        <w:t>除合同，违约方承担因此给对方造成的经济损失。</w:t>
      </w:r>
    </w:p>
    <w:p w14:paraId="7FAB4D78">
      <w:pPr>
        <w:spacing w:before="183" w:line="289" w:lineRule="auto"/>
        <w:ind w:left="24" w:right="63" w:firstLine="490"/>
        <w:rPr>
          <w:rFonts w:ascii="宋体" w:hAnsi="宋体" w:eastAsia="宋体" w:cs="宋体"/>
          <w:sz w:val="24"/>
          <w:szCs w:val="24"/>
        </w:rPr>
      </w:pPr>
      <w:r>
        <w:rPr>
          <w:rFonts w:ascii="宋体" w:hAnsi="宋体" w:eastAsia="宋体" w:cs="宋体"/>
          <w:sz w:val="24"/>
          <w:szCs w:val="24"/>
        </w:rPr>
        <w:t>（4）乙方未按本合同和投标文件中规定的服务承诺提供服务的，乙方应按</w:t>
      </w:r>
      <w:r>
        <w:rPr>
          <w:rFonts w:ascii="宋体" w:hAnsi="宋体" w:eastAsia="宋体" w:cs="宋体"/>
          <w:spacing w:val="2"/>
          <w:sz w:val="24"/>
          <w:szCs w:val="24"/>
        </w:rPr>
        <w:t xml:space="preserve"> </w:t>
      </w:r>
      <w:r>
        <w:rPr>
          <w:rFonts w:ascii="宋体" w:hAnsi="宋体" w:eastAsia="宋体" w:cs="宋体"/>
          <w:spacing w:val="-1"/>
          <w:sz w:val="24"/>
          <w:szCs w:val="24"/>
        </w:rPr>
        <w:t>本合同合计金额的5%向甲方支付违约金。</w:t>
      </w:r>
    </w:p>
    <w:p w14:paraId="622EDF05">
      <w:pPr>
        <w:spacing w:before="183" w:line="290" w:lineRule="auto"/>
        <w:ind w:left="23" w:right="63" w:firstLine="491"/>
        <w:rPr>
          <w:rFonts w:ascii="宋体" w:hAnsi="宋体" w:eastAsia="宋体" w:cs="宋体"/>
          <w:sz w:val="24"/>
          <w:szCs w:val="24"/>
        </w:rPr>
      </w:pPr>
      <w:r>
        <w:rPr>
          <w:rFonts w:ascii="宋体" w:hAnsi="宋体" w:eastAsia="宋体" w:cs="宋体"/>
          <w:sz w:val="24"/>
          <w:szCs w:val="24"/>
        </w:rPr>
        <w:t>（5）乙方提供的服务质量保证期内，因设计、工艺或材料的缺陷和其它质</w:t>
      </w:r>
      <w:r>
        <w:rPr>
          <w:rFonts w:ascii="宋体" w:hAnsi="宋体" w:eastAsia="宋体" w:cs="宋体"/>
          <w:spacing w:val="2"/>
          <w:sz w:val="24"/>
          <w:szCs w:val="24"/>
        </w:rPr>
        <w:t xml:space="preserve"> </w:t>
      </w:r>
      <w:r>
        <w:rPr>
          <w:rFonts w:ascii="宋体" w:hAnsi="宋体" w:eastAsia="宋体" w:cs="宋体"/>
          <w:spacing w:val="-1"/>
          <w:sz w:val="24"/>
          <w:szCs w:val="24"/>
        </w:rPr>
        <w:t>量原因造成的问题，由乙方负责。</w:t>
      </w:r>
    </w:p>
    <w:p w14:paraId="3E8DDA8C">
      <w:pPr>
        <w:spacing w:before="183" w:line="219" w:lineRule="auto"/>
        <w:ind w:left="514"/>
        <w:rPr>
          <w:rFonts w:ascii="宋体" w:hAnsi="宋体" w:eastAsia="宋体" w:cs="宋体"/>
          <w:sz w:val="24"/>
          <w:szCs w:val="24"/>
        </w:rPr>
      </w:pPr>
      <w:r>
        <w:rPr>
          <w:rFonts w:ascii="宋体" w:hAnsi="宋体" w:eastAsia="宋体" w:cs="宋体"/>
          <w:spacing w:val="-1"/>
          <w:sz w:val="24"/>
          <w:szCs w:val="24"/>
        </w:rPr>
        <w:t>（6）其它违约行为按违约货款额5%收取违约金并赔偿经济损失。</w:t>
      </w:r>
    </w:p>
    <w:p w14:paraId="5B174651">
      <w:pPr>
        <w:spacing w:before="121" w:line="290" w:lineRule="auto"/>
        <w:ind w:left="22" w:right="16" w:firstLine="492"/>
        <w:rPr>
          <w:rFonts w:ascii="宋体" w:hAnsi="宋体" w:eastAsia="宋体" w:cs="宋体"/>
          <w:spacing w:val="-3"/>
          <w:sz w:val="24"/>
          <w:szCs w:val="24"/>
        </w:rPr>
      </w:pPr>
      <w:r>
        <w:rPr>
          <w:rFonts w:ascii="宋体" w:hAnsi="宋体" w:eastAsia="宋体" w:cs="宋体"/>
          <w:spacing w:val="-3"/>
          <w:sz w:val="24"/>
          <w:szCs w:val="24"/>
        </w:rPr>
        <w:t>2、不可抗力</w:t>
      </w:r>
    </w:p>
    <w:p w14:paraId="6FA952A7">
      <w:pPr>
        <w:spacing w:before="121" w:line="290" w:lineRule="auto"/>
        <w:ind w:left="22" w:right="16" w:firstLine="492"/>
        <w:rPr>
          <w:rFonts w:ascii="宋体" w:hAnsi="宋体" w:eastAsia="宋体" w:cs="宋体"/>
          <w:sz w:val="24"/>
          <w:szCs w:val="24"/>
        </w:rPr>
      </w:pPr>
      <w:r>
        <w:rPr>
          <w:rFonts w:ascii="宋体" w:hAnsi="宋体" w:eastAsia="宋体" w:cs="宋体"/>
          <w:sz w:val="24"/>
          <w:szCs w:val="24"/>
        </w:rPr>
        <w:t>（1）不可抗力使合同的某些内容有变更必要的，双方应通过协商在20天内</w:t>
      </w:r>
      <w:r>
        <w:rPr>
          <w:rFonts w:ascii="宋体" w:hAnsi="宋体" w:eastAsia="宋体" w:cs="宋体"/>
          <w:spacing w:val="2"/>
          <w:sz w:val="24"/>
          <w:szCs w:val="24"/>
        </w:rPr>
        <w:t xml:space="preserve"> </w:t>
      </w:r>
      <w:r>
        <w:rPr>
          <w:rFonts w:ascii="宋体" w:hAnsi="宋体" w:eastAsia="宋体" w:cs="宋体"/>
          <w:sz w:val="24"/>
          <w:szCs w:val="24"/>
        </w:rPr>
        <w:t>达成进一步履行合同的协议，因不可抗力致使合同不</w:t>
      </w:r>
      <w:r>
        <w:rPr>
          <w:rFonts w:ascii="宋体" w:hAnsi="宋体" w:eastAsia="宋体" w:cs="宋体"/>
          <w:spacing w:val="-1"/>
          <w:sz w:val="24"/>
          <w:szCs w:val="24"/>
        </w:rPr>
        <w:t>能履行的，合同终止。</w:t>
      </w:r>
    </w:p>
    <w:p w14:paraId="30CAD49E">
      <w:pPr>
        <w:spacing w:before="181" w:line="290" w:lineRule="auto"/>
        <w:ind w:left="27" w:right="16" w:firstLine="487"/>
        <w:rPr>
          <w:rFonts w:ascii="宋体" w:hAnsi="宋体" w:eastAsia="宋体" w:cs="宋体"/>
          <w:sz w:val="24"/>
          <w:szCs w:val="24"/>
        </w:rPr>
      </w:pPr>
      <w:r>
        <w:rPr>
          <w:rFonts w:ascii="宋体" w:hAnsi="宋体" w:eastAsia="宋体" w:cs="宋体"/>
          <w:sz w:val="24"/>
          <w:szCs w:val="24"/>
        </w:rPr>
        <w:t>（2）除法律、法规规定的不可抗力情形外，双方约定出现 无 情况亦视为</w:t>
      </w:r>
      <w:r>
        <w:rPr>
          <w:rFonts w:ascii="宋体" w:hAnsi="宋体" w:eastAsia="宋体" w:cs="宋体"/>
          <w:spacing w:val="2"/>
          <w:sz w:val="24"/>
          <w:szCs w:val="24"/>
        </w:rPr>
        <w:t xml:space="preserve"> </w:t>
      </w:r>
      <w:r>
        <w:rPr>
          <w:rFonts w:ascii="宋体" w:hAnsi="宋体" w:eastAsia="宋体" w:cs="宋体"/>
          <w:spacing w:val="-3"/>
          <w:sz w:val="24"/>
          <w:szCs w:val="24"/>
        </w:rPr>
        <w:t>不可抗力。</w:t>
      </w:r>
    </w:p>
    <w:p w14:paraId="1C49D177">
      <w:pPr>
        <w:spacing w:before="183" w:line="219" w:lineRule="auto"/>
        <w:ind w:left="508"/>
        <w:rPr>
          <w:rFonts w:ascii="宋体" w:hAnsi="宋体" w:eastAsia="宋体" w:cs="宋体"/>
          <w:sz w:val="24"/>
          <w:szCs w:val="24"/>
        </w:rPr>
      </w:pPr>
      <w:r>
        <w:rPr>
          <w:rFonts w:ascii="宋体" w:hAnsi="宋体" w:eastAsia="宋体" w:cs="宋体"/>
          <w:spacing w:val="-3"/>
          <w:sz w:val="24"/>
          <w:szCs w:val="24"/>
        </w:rPr>
        <w:t>3、知识产权</w:t>
      </w:r>
    </w:p>
    <w:p w14:paraId="63A850D3">
      <w:pPr>
        <w:spacing w:before="182" w:line="219" w:lineRule="auto"/>
        <w:ind w:left="504"/>
        <w:rPr>
          <w:rFonts w:ascii="宋体" w:hAnsi="宋体" w:eastAsia="宋体" w:cs="宋体"/>
          <w:sz w:val="24"/>
          <w:szCs w:val="24"/>
        </w:rPr>
      </w:pPr>
      <w:r>
        <w:rPr>
          <w:rFonts w:ascii="宋体" w:hAnsi="宋体" w:eastAsia="宋体" w:cs="宋体"/>
          <w:spacing w:val="-1"/>
          <w:sz w:val="24"/>
          <w:szCs w:val="24"/>
        </w:rPr>
        <w:t>本合同的所有成果知识产权归甲方所有。</w:t>
      </w:r>
    </w:p>
    <w:p w14:paraId="75FFC3ED">
      <w:pPr>
        <w:spacing w:before="184" w:line="219" w:lineRule="auto"/>
        <w:ind w:left="502"/>
        <w:rPr>
          <w:rFonts w:ascii="宋体" w:hAnsi="宋体" w:eastAsia="宋体" w:cs="宋体"/>
          <w:sz w:val="24"/>
          <w:szCs w:val="24"/>
        </w:rPr>
      </w:pPr>
      <w:r>
        <w:rPr>
          <w:rFonts w:ascii="宋体" w:hAnsi="宋体" w:eastAsia="宋体" w:cs="宋体"/>
          <w:spacing w:val="-2"/>
          <w:sz w:val="24"/>
          <w:szCs w:val="24"/>
        </w:rPr>
        <w:t>4、合同争议解决</w:t>
      </w:r>
    </w:p>
    <w:p w14:paraId="6C425688">
      <w:pPr>
        <w:spacing w:before="185" w:line="313" w:lineRule="auto"/>
        <w:ind w:left="24" w:right="13" w:firstLine="490"/>
        <w:rPr>
          <w:rFonts w:ascii="宋体" w:hAnsi="宋体" w:eastAsia="宋体" w:cs="宋体"/>
          <w:sz w:val="24"/>
          <w:szCs w:val="24"/>
        </w:rPr>
      </w:pPr>
      <w:r>
        <w:rPr>
          <w:rFonts w:ascii="宋体" w:hAnsi="宋体" w:eastAsia="宋体" w:cs="宋体"/>
          <w:sz w:val="24"/>
          <w:szCs w:val="24"/>
        </w:rPr>
        <w:t>（1）因服务质量问题发生争议的，应邀请国家认可的质量检测机构进行鉴</w:t>
      </w:r>
      <w:r>
        <w:rPr>
          <w:rFonts w:ascii="宋体" w:hAnsi="宋体" w:eastAsia="宋体" w:cs="宋体"/>
          <w:spacing w:val="2"/>
          <w:sz w:val="24"/>
          <w:szCs w:val="24"/>
        </w:rPr>
        <w:t xml:space="preserve"> </w:t>
      </w:r>
      <w:r>
        <w:rPr>
          <w:rFonts w:ascii="宋体" w:hAnsi="宋体" w:eastAsia="宋体" w:cs="宋体"/>
          <w:spacing w:val="-3"/>
          <w:sz w:val="24"/>
          <w:szCs w:val="24"/>
        </w:rPr>
        <w:t>定。产品符合标准的，鉴定费由甲方承担；服务不符合标准的，鉴定费由乙方承</w:t>
      </w:r>
      <w:r>
        <w:rPr>
          <w:rFonts w:ascii="宋体" w:hAnsi="宋体" w:eastAsia="宋体" w:cs="宋体"/>
          <w:sz w:val="24"/>
          <w:szCs w:val="24"/>
        </w:rPr>
        <w:t xml:space="preserve"> </w:t>
      </w:r>
      <w:r>
        <w:rPr>
          <w:rFonts w:ascii="宋体" w:hAnsi="宋体" w:eastAsia="宋体" w:cs="宋体"/>
          <w:spacing w:val="-6"/>
          <w:sz w:val="24"/>
          <w:szCs w:val="24"/>
        </w:rPr>
        <w:t>担。</w:t>
      </w:r>
    </w:p>
    <w:p w14:paraId="0E7D7CCE">
      <w:pPr>
        <w:spacing w:before="183" w:line="313" w:lineRule="auto"/>
        <w:ind w:left="23" w:right="13" w:firstLine="491"/>
        <w:rPr>
          <w:rFonts w:ascii="宋体" w:hAnsi="宋体" w:eastAsia="宋体" w:cs="宋体"/>
          <w:spacing w:val="-1"/>
          <w:sz w:val="24"/>
          <w:szCs w:val="24"/>
        </w:rPr>
      </w:pPr>
      <w:r>
        <w:rPr>
          <w:rFonts w:ascii="宋体" w:hAnsi="宋体" w:eastAsia="宋体" w:cs="宋体"/>
          <w:sz w:val="24"/>
          <w:szCs w:val="24"/>
        </w:rPr>
        <w:t>（2）因履行本合同引起的或与本合同有关的争议，甲乙双方应首先通过友</w:t>
      </w:r>
      <w:r>
        <w:rPr>
          <w:rFonts w:ascii="宋体" w:hAnsi="宋体" w:eastAsia="宋体" w:cs="宋体"/>
          <w:spacing w:val="2"/>
          <w:sz w:val="24"/>
          <w:szCs w:val="24"/>
        </w:rPr>
        <w:t xml:space="preserve"> </w:t>
      </w:r>
      <w:r>
        <w:rPr>
          <w:rFonts w:ascii="宋体" w:hAnsi="宋体" w:eastAsia="宋体" w:cs="宋体"/>
          <w:spacing w:val="-3"/>
          <w:sz w:val="24"/>
          <w:szCs w:val="24"/>
        </w:rPr>
        <w:t>好协商解决，如果协商不能解决，可向甲乙双方所在地仲裁委员会申请仲裁或向</w:t>
      </w:r>
      <w:r>
        <w:rPr>
          <w:rFonts w:ascii="宋体" w:hAnsi="宋体" w:eastAsia="宋体" w:cs="宋体"/>
          <w:spacing w:val="1"/>
          <w:sz w:val="24"/>
          <w:szCs w:val="24"/>
        </w:rPr>
        <w:t xml:space="preserve"> </w:t>
      </w:r>
      <w:r>
        <w:rPr>
          <w:rFonts w:ascii="宋体" w:hAnsi="宋体" w:eastAsia="宋体" w:cs="宋体"/>
          <w:spacing w:val="-1"/>
          <w:sz w:val="24"/>
          <w:szCs w:val="24"/>
        </w:rPr>
        <w:t>甲乙双方所在地人民法院提起诉讼。</w:t>
      </w:r>
    </w:p>
    <w:p w14:paraId="5E86DF01">
      <w:pPr>
        <w:spacing w:before="183" w:line="313" w:lineRule="auto"/>
        <w:ind w:left="23" w:right="13" w:firstLine="491"/>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诉讼期间，本合同继续履行。</w:t>
      </w:r>
    </w:p>
    <w:p w14:paraId="7B61FB80">
      <w:pPr>
        <w:spacing w:before="182" w:line="220" w:lineRule="auto"/>
        <w:ind w:left="502"/>
        <w:rPr>
          <w:rFonts w:ascii="宋体" w:hAnsi="宋体" w:eastAsia="宋体" w:cs="宋体"/>
          <w:sz w:val="24"/>
          <w:szCs w:val="24"/>
        </w:rPr>
      </w:pPr>
      <w:r>
        <w:rPr>
          <w:rFonts w:ascii="宋体" w:hAnsi="宋体" w:eastAsia="宋体" w:cs="宋体"/>
          <w:spacing w:val="-1"/>
          <w:sz w:val="24"/>
          <w:szCs w:val="24"/>
        </w:rPr>
        <w:t>七、合同生效及其它：</w:t>
      </w:r>
    </w:p>
    <w:p w14:paraId="323D3E4E">
      <w:pPr>
        <w:spacing w:before="183" w:line="289" w:lineRule="auto"/>
        <w:ind w:left="25" w:right="74" w:firstLine="375"/>
        <w:rPr>
          <w:rFonts w:ascii="宋体" w:hAnsi="宋体" w:eastAsia="宋体" w:cs="宋体"/>
          <w:sz w:val="24"/>
          <w:szCs w:val="24"/>
        </w:rPr>
      </w:pPr>
      <w:r>
        <w:rPr>
          <w:rFonts w:ascii="宋体" w:hAnsi="宋体" w:eastAsia="宋体" w:cs="宋体"/>
          <w:spacing w:val="-4"/>
          <w:sz w:val="24"/>
          <w:szCs w:val="24"/>
        </w:rPr>
        <w:t>1.本合同一式</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份，甲乙双方各持</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份，招标有限公司留存</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份，</w:t>
      </w:r>
      <w:r>
        <w:rPr>
          <w:rFonts w:ascii="宋体" w:hAnsi="宋体" w:eastAsia="宋体" w:cs="宋体"/>
          <w:sz w:val="24"/>
          <w:szCs w:val="24"/>
        </w:rPr>
        <w:t xml:space="preserve"> </w:t>
      </w:r>
      <w:r>
        <w:rPr>
          <w:rFonts w:ascii="宋体" w:hAnsi="宋体" w:eastAsia="宋体" w:cs="宋体"/>
          <w:spacing w:val="-1"/>
          <w:sz w:val="24"/>
          <w:szCs w:val="24"/>
        </w:rPr>
        <w:t>经双方签字，并加盖公章即为生效。</w:t>
      </w:r>
    </w:p>
    <w:p w14:paraId="29090361">
      <w:pPr>
        <w:spacing w:before="183" w:line="290" w:lineRule="auto"/>
        <w:ind w:left="28" w:right="16" w:firstLine="358"/>
        <w:rPr>
          <w:rFonts w:ascii="宋体" w:hAnsi="宋体" w:eastAsia="宋体" w:cs="宋体"/>
          <w:sz w:val="24"/>
          <w:szCs w:val="24"/>
        </w:rPr>
      </w:pPr>
      <w:r>
        <w:rPr>
          <w:rFonts w:ascii="宋体" w:hAnsi="宋体" w:eastAsia="宋体" w:cs="宋体"/>
          <w:sz w:val="24"/>
          <w:szCs w:val="24"/>
        </w:rPr>
        <w:t>2.本合同未尽事宜，甲乙双方可另行协商签订补充合同，补充协议与本合同</w:t>
      </w:r>
      <w:r>
        <w:rPr>
          <w:rFonts w:ascii="宋体" w:hAnsi="宋体" w:eastAsia="宋体" w:cs="宋体"/>
          <w:spacing w:val="10"/>
          <w:sz w:val="24"/>
          <w:szCs w:val="24"/>
        </w:rPr>
        <w:t xml:space="preserve"> </w:t>
      </w:r>
      <w:r>
        <w:rPr>
          <w:rFonts w:ascii="宋体" w:hAnsi="宋体" w:eastAsia="宋体" w:cs="宋体"/>
          <w:spacing w:val="-2"/>
          <w:sz w:val="24"/>
          <w:szCs w:val="24"/>
        </w:rPr>
        <w:t>具有同等的法律效力。</w:t>
      </w:r>
    </w:p>
    <w:p w14:paraId="68270A4F">
      <w:pPr>
        <w:spacing w:before="183" w:line="290" w:lineRule="auto"/>
        <w:ind w:left="28" w:right="16" w:firstLine="358"/>
        <w:rPr>
          <w:rFonts w:hint="eastAsia" w:ascii="宋体" w:hAnsi="宋体" w:eastAsia="宋体" w:cs="宋体"/>
          <w:sz w:val="24"/>
          <w:szCs w:val="24"/>
          <w:lang w:eastAsia="zh-CN"/>
        </w:rPr>
        <w:sectPr>
          <w:footerReference r:id="rId11" w:type="default"/>
          <w:pgSz w:w="11906" w:h="16839"/>
          <w:pgMar w:top="1431" w:right="1785" w:bottom="1223" w:left="1785" w:header="0" w:footer="1061" w:gutter="0"/>
          <w:cols w:space="720" w:num="1"/>
        </w:sectPr>
      </w:pPr>
      <w:r>
        <w:rPr>
          <w:rFonts w:ascii="宋体" w:hAnsi="宋体" w:eastAsia="宋体" w:cs="宋体"/>
          <w:sz w:val="24"/>
          <w:szCs w:val="24"/>
        </w:rPr>
        <w:t>3.本合同的组成包含《合同通用条款》</w:t>
      </w:r>
      <w:r>
        <w:rPr>
          <w:rFonts w:hint="eastAsia" w:ascii="宋体" w:hAnsi="宋体" w:eastAsia="宋体" w:cs="宋体"/>
          <w:sz w:val="24"/>
          <w:szCs w:val="24"/>
          <w:lang w:eastAsia="zh-CN"/>
        </w:rPr>
        <w:t>，可自行在青海政府采购网下载《合同通用条款》。</w:t>
      </w:r>
    </w:p>
    <w:p w14:paraId="4EA4DA0B">
      <w:pPr>
        <w:spacing w:before="122" w:line="221" w:lineRule="auto"/>
        <w:ind w:left="4388"/>
        <w:rPr>
          <w:rFonts w:ascii="宋体" w:hAnsi="宋体" w:eastAsia="宋体" w:cs="宋体"/>
          <w:sz w:val="24"/>
          <w:szCs w:val="24"/>
        </w:rPr>
      </w:pPr>
      <w:r>
        <w:rPr>
          <w:rFonts w:ascii="宋体" w:hAnsi="宋体" w:eastAsia="宋体" w:cs="宋体"/>
          <w:b/>
          <w:bCs/>
          <w:spacing w:val="-5"/>
          <w:sz w:val="24"/>
          <w:szCs w:val="24"/>
        </w:rPr>
        <w:t>签署页</w:t>
      </w:r>
    </w:p>
    <w:p w14:paraId="53E930E2">
      <w:pPr>
        <w:pStyle w:val="3"/>
        <w:spacing w:line="283" w:lineRule="auto"/>
      </w:pPr>
    </w:p>
    <w:p w14:paraId="1336DF4C">
      <w:pPr>
        <w:pStyle w:val="3"/>
        <w:spacing w:line="283" w:lineRule="auto"/>
      </w:pPr>
    </w:p>
    <w:p w14:paraId="1113CCEF">
      <w:pPr>
        <w:spacing w:before="78" w:line="219" w:lineRule="auto"/>
        <w:ind w:left="31"/>
        <w:rPr>
          <w:rFonts w:ascii="宋体" w:hAnsi="宋体" w:eastAsia="宋体" w:cs="宋体"/>
          <w:sz w:val="24"/>
          <w:szCs w:val="24"/>
        </w:rPr>
      </w:pPr>
      <w:r>
        <w:rPr>
          <w:rFonts w:ascii="宋体" w:hAnsi="宋体" w:eastAsia="宋体" w:cs="宋体"/>
          <w:spacing w:val="-2"/>
          <w:sz w:val="24"/>
          <w:szCs w:val="24"/>
        </w:rPr>
        <w:t>甲方（盖章</w:t>
      </w:r>
      <w:r>
        <w:rPr>
          <w:rFonts w:ascii="宋体" w:hAnsi="宋体" w:eastAsia="宋体" w:cs="宋体"/>
          <w:spacing w:val="2"/>
          <w:sz w:val="24"/>
          <w:szCs w:val="24"/>
        </w:rPr>
        <w:t>）：</w:t>
      </w:r>
      <w:r>
        <w:rPr>
          <w:rFonts w:hint="eastAsia" w:ascii="宋体" w:hAnsi="宋体" w:eastAsia="宋体" w:cs="宋体"/>
          <w:spacing w:val="-2"/>
          <w:sz w:val="24"/>
          <w:szCs w:val="24"/>
          <w:lang w:eastAsia="zh-CN"/>
        </w:rPr>
        <w:t>青海省住房和城乡建设厅</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 xml:space="preserve">  乙方（盖章</w:t>
      </w:r>
      <w:r>
        <w:rPr>
          <w:rFonts w:ascii="宋体" w:hAnsi="宋体" w:eastAsia="宋体" w:cs="宋体"/>
          <w:spacing w:val="2"/>
          <w:sz w:val="24"/>
          <w:szCs w:val="24"/>
        </w:rPr>
        <w:t>）：</w:t>
      </w:r>
    </w:p>
    <w:p w14:paraId="44BB7CDA">
      <w:pPr>
        <w:pStyle w:val="3"/>
        <w:spacing w:line="260" w:lineRule="auto"/>
      </w:pPr>
    </w:p>
    <w:p w14:paraId="101E3A5A">
      <w:pPr>
        <w:spacing w:before="78" w:line="219" w:lineRule="auto"/>
        <w:jc w:val="right"/>
        <w:rPr>
          <w:rFonts w:ascii="宋体" w:hAnsi="宋体" w:eastAsia="宋体" w:cs="宋体"/>
          <w:sz w:val="24"/>
          <w:szCs w:val="24"/>
        </w:rPr>
      </w:pPr>
      <w:r>
        <w:rPr>
          <w:rFonts w:ascii="宋体" w:hAnsi="宋体" w:eastAsia="宋体" w:cs="宋体"/>
          <w:spacing w:val="-4"/>
          <w:sz w:val="24"/>
          <w:szCs w:val="24"/>
        </w:rPr>
        <w:t>法定代表人或委托代理人（签字</w:t>
      </w:r>
      <w:r>
        <w:rPr>
          <w:rFonts w:ascii="宋体" w:hAnsi="宋体" w:eastAsia="宋体" w:cs="宋体"/>
          <w:spacing w:val="-57"/>
          <w:sz w:val="24"/>
          <w:szCs w:val="24"/>
        </w:rPr>
        <w:t>）：</w:t>
      </w:r>
      <w:r>
        <w:rPr>
          <w:rFonts w:ascii="宋体" w:hAnsi="宋体" w:eastAsia="宋体" w:cs="宋体"/>
          <w:spacing w:val="9"/>
          <w:sz w:val="24"/>
          <w:szCs w:val="24"/>
        </w:rPr>
        <w:t xml:space="preserve">         </w:t>
      </w:r>
      <w:r>
        <w:rPr>
          <w:rFonts w:ascii="宋体" w:hAnsi="宋体" w:eastAsia="宋体" w:cs="宋体"/>
          <w:spacing w:val="-4"/>
          <w:sz w:val="24"/>
          <w:szCs w:val="24"/>
        </w:rPr>
        <w:t>法定代表人或委托</w:t>
      </w:r>
      <w:r>
        <w:rPr>
          <w:rFonts w:ascii="宋体" w:hAnsi="宋体" w:eastAsia="宋体" w:cs="宋体"/>
          <w:spacing w:val="-5"/>
          <w:sz w:val="24"/>
          <w:szCs w:val="24"/>
        </w:rPr>
        <w:t>代理人（签字</w:t>
      </w:r>
      <w:r>
        <w:rPr>
          <w:rFonts w:ascii="宋体" w:hAnsi="宋体" w:eastAsia="宋体" w:cs="宋体"/>
          <w:spacing w:val="-57"/>
          <w:sz w:val="24"/>
          <w:szCs w:val="24"/>
        </w:rPr>
        <w:t>）：</w:t>
      </w:r>
    </w:p>
    <w:p w14:paraId="20248856">
      <w:pPr>
        <w:pStyle w:val="3"/>
        <w:spacing w:line="258" w:lineRule="auto"/>
      </w:pPr>
    </w:p>
    <w:p w14:paraId="5BBFD85E">
      <w:pPr>
        <w:spacing w:before="78" w:line="219" w:lineRule="auto"/>
        <w:rPr>
          <w:rFonts w:ascii="宋体" w:hAnsi="宋体" w:eastAsia="宋体" w:cs="宋体"/>
          <w:sz w:val="24"/>
          <w:szCs w:val="24"/>
        </w:rPr>
      </w:pPr>
      <w:r>
        <w:rPr>
          <w:rFonts w:ascii="宋体" w:hAnsi="宋体" w:eastAsia="宋体" w:cs="宋体"/>
          <w:spacing w:val="-2"/>
          <w:sz w:val="24"/>
          <w:szCs w:val="24"/>
        </w:rPr>
        <w:t>地址：青海省西宁市城西区</w:t>
      </w:r>
      <w:r>
        <w:rPr>
          <w:rFonts w:hint="eastAsia" w:ascii="宋体" w:hAnsi="宋体" w:eastAsia="宋体" w:cs="宋体"/>
          <w:spacing w:val="-2"/>
          <w:sz w:val="24"/>
          <w:szCs w:val="24"/>
          <w:lang w:val="en-US" w:eastAsia="zh-CN"/>
        </w:rPr>
        <w:t>五四西路65</w:t>
      </w:r>
      <w:r>
        <w:rPr>
          <w:rFonts w:ascii="宋体" w:hAnsi="宋体" w:eastAsia="宋体" w:cs="宋体"/>
          <w:spacing w:val="-2"/>
          <w:sz w:val="24"/>
          <w:szCs w:val="24"/>
        </w:rPr>
        <w:t>号    地址：</w:t>
      </w:r>
    </w:p>
    <w:p w14:paraId="145A004E">
      <w:pPr>
        <w:pStyle w:val="3"/>
        <w:spacing w:line="260" w:lineRule="auto"/>
      </w:pPr>
    </w:p>
    <w:p w14:paraId="775C7DAA">
      <w:pPr>
        <w:spacing w:before="79" w:line="221" w:lineRule="auto"/>
        <w:ind w:left="1"/>
        <w:rPr>
          <w:rFonts w:ascii="宋体" w:hAnsi="宋体" w:eastAsia="宋体" w:cs="宋体"/>
          <w:sz w:val="24"/>
          <w:szCs w:val="24"/>
        </w:rPr>
      </w:pPr>
      <w:r>
        <w:rPr>
          <w:rFonts w:ascii="宋体" w:hAnsi="宋体" w:eastAsia="宋体" w:cs="宋体"/>
          <w:sz w:val="24"/>
          <w:szCs w:val="24"/>
        </w:rPr>
        <w:t xml:space="preserve">联系人：                         </w:t>
      </w:r>
      <w:r>
        <w:rPr>
          <w:rFonts w:ascii="宋体" w:hAnsi="宋体" w:eastAsia="宋体" w:cs="宋体"/>
          <w:spacing w:val="-1"/>
          <w:sz w:val="24"/>
          <w:szCs w:val="24"/>
        </w:rPr>
        <w:t xml:space="preserve">        联系人：</w:t>
      </w:r>
    </w:p>
    <w:p w14:paraId="7E76BD3D">
      <w:pPr>
        <w:pStyle w:val="3"/>
        <w:spacing w:line="257" w:lineRule="auto"/>
      </w:pPr>
    </w:p>
    <w:p w14:paraId="766362CC">
      <w:pPr>
        <w:spacing w:before="78" w:line="221" w:lineRule="auto"/>
        <w:ind w:left="1"/>
        <w:rPr>
          <w:rFonts w:ascii="宋体" w:hAnsi="宋体" w:eastAsia="宋体" w:cs="宋体"/>
          <w:sz w:val="24"/>
          <w:szCs w:val="24"/>
        </w:rPr>
      </w:pPr>
      <w:r>
        <w:rPr>
          <w:rFonts w:ascii="宋体" w:hAnsi="宋体" w:eastAsia="宋体" w:cs="宋体"/>
          <w:sz w:val="24"/>
          <w:szCs w:val="24"/>
        </w:rPr>
        <w:t xml:space="preserve">联系电话：                        </w:t>
      </w:r>
      <w:r>
        <w:rPr>
          <w:rFonts w:ascii="宋体" w:hAnsi="宋体" w:eastAsia="宋体" w:cs="宋体"/>
          <w:spacing w:val="-1"/>
          <w:sz w:val="24"/>
          <w:szCs w:val="24"/>
        </w:rPr>
        <w:t xml:space="preserve">       联系电话：</w:t>
      </w:r>
    </w:p>
    <w:p w14:paraId="04DE38C5">
      <w:pPr>
        <w:pStyle w:val="3"/>
        <w:spacing w:line="256" w:lineRule="auto"/>
      </w:pPr>
    </w:p>
    <w:p w14:paraId="6938242D">
      <w:pPr>
        <w:spacing w:before="79" w:line="220" w:lineRule="auto"/>
        <w:ind w:left="4943"/>
        <w:rPr>
          <w:rFonts w:ascii="宋体" w:hAnsi="宋体" w:eastAsia="宋体" w:cs="宋体"/>
          <w:sz w:val="24"/>
          <w:szCs w:val="24"/>
        </w:rPr>
      </w:pPr>
      <w:r>
        <w:rPr>
          <w:rFonts w:ascii="宋体" w:hAnsi="宋体" w:eastAsia="宋体" w:cs="宋体"/>
          <w:spacing w:val="-3"/>
          <w:sz w:val="24"/>
          <w:szCs w:val="24"/>
        </w:rPr>
        <w:t>开户银行：</w:t>
      </w:r>
    </w:p>
    <w:p w14:paraId="7E3F8146">
      <w:pPr>
        <w:pStyle w:val="3"/>
        <w:spacing w:line="258" w:lineRule="auto"/>
      </w:pPr>
    </w:p>
    <w:p w14:paraId="24246F2F">
      <w:pPr>
        <w:spacing w:before="78" w:line="221" w:lineRule="auto"/>
        <w:ind w:left="4946"/>
        <w:rPr>
          <w:rFonts w:ascii="宋体" w:hAnsi="宋体" w:eastAsia="宋体" w:cs="宋体"/>
          <w:sz w:val="24"/>
          <w:szCs w:val="24"/>
        </w:rPr>
      </w:pPr>
      <w:r>
        <w:rPr>
          <w:rFonts w:ascii="宋体" w:hAnsi="宋体" w:eastAsia="宋体" w:cs="宋体"/>
          <w:spacing w:val="-5"/>
          <w:sz w:val="24"/>
          <w:szCs w:val="24"/>
        </w:rPr>
        <w:t>账号：</w:t>
      </w:r>
    </w:p>
    <w:p w14:paraId="03232C9E">
      <w:pPr>
        <w:pStyle w:val="3"/>
        <w:spacing w:line="292" w:lineRule="auto"/>
      </w:pPr>
    </w:p>
    <w:p w14:paraId="5181552D">
      <w:pPr>
        <w:pStyle w:val="3"/>
        <w:spacing w:line="293" w:lineRule="auto"/>
      </w:pPr>
    </w:p>
    <w:p w14:paraId="577CD4CD">
      <w:pPr>
        <w:pStyle w:val="3"/>
        <w:spacing w:line="293" w:lineRule="auto"/>
      </w:pPr>
    </w:p>
    <w:p w14:paraId="433CFD95">
      <w:pPr>
        <w:spacing w:before="78" w:line="219" w:lineRule="auto"/>
        <w:ind w:left="2544"/>
        <w:rPr>
          <w:rFonts w:ascii="宋体" w:hAnsi="宋体" w:eastAsia="宋体" w:cs="宋体"/>
          <w:sz w:val="24"/>
          <w:szCs w:val="24"/>
        </w:rPr>
      </w:pPr>
      <w:r>
        <w:rPr>
          <w:rFonts w:ascii="宋体" w:hAnsi="宋体" w:eastAsia="宋体" w:cs="宋体"/>
          <w:spacing w:val="-3"/>
          <w:sz w:val="24"/>
          <w:szCs w:val="24"/>
        </w:rPr>
        <w:t>签约时间：    年</w:t>
      </w:r>
      <w:r>
        <w:rPr>
          <w:rFonts w:ascii="宋体" w:hAnsi="宋体" w:eastAsia="宋体" w:cs="宋体"/>
          <w:spacing w:val="6"/>
          <w:sz w:val="24"/>
          <w:szCs w:val="24"/>
        </w:rPr>
        <w:t xml:space="preserve">    </w:t>
      </w:r>
      <w:r>
        <w:rPr>
          <w:rFonts w:ascii="宋体" w:hAnsi="宋体" w:eastAsia="宋体" w:cs="宋体"/>
          <w:spacing w:val="-3"/>
          <w:sz w:val="24"/>
          <w:szCs w:val="24"/>
        </w:rPr>
        <w:t>月</w:t>
      </w:r>
      <w:r>
        <w:rPr>
          <w:rFonts w:ascii="宋体" w:hAnsi="宋体" w:eastAsia="宋体" w:cs="宋体"/>
          <w:spacing w:val="13"/>
          <w:sz w:val="24"/>
          <w:szCs w:val="24"/>
        </w:rPr>
        <w:t xml:space="preserve">    </w:t>
      </w:r>
      <w:r>
        <w:rPr>
          <w:rFonts w:ascii="宋体" w:hAnsi="宋体" w:eastAsia="宋体" w:cs="宋体"/>
          <w:spacing w:val="-3"/>
          <w:sz w:val="24"/>
          <w:szCs w:val="24"/>
        </w:rPr>
        <w:t>日</w:t>
      </w:r>
    </w:p>
    <w:p w14:paraId="797440A3">
      <w:pPr>
        <w:pStyle w:val="3"/>
        <w:spacing w:line="292" w:lineRule="auto"/>
      </w:pPr>
    </w:p>
    <w:p w14:paraId="09625A55">
      <w:pPr>
        <w:pStyle w:val="3"/>
        <w:spacing w:line="293" w:lineRule="auto"/>
      </w:pPr>
    </w:p>
    <w:p w14:paraId="1F733010">
      <w:pPr>
        <w:pStyle w:val="3"/>
        <w:spacing w:line="293" w:lineRule="auto"/>
      </w:pPr>
    </w:p>
    <w:p w14:paraId="64BD35EC">
      <w:pPr>
        <w:spacing w:before="79" w:line="219" w:lineRule="auto"/>
        <w:rPr>
          <w:rFonts w:ascii="宋体" w:hAnsi="宋体" w:eastAsia="宋体" w:cs="宋体"/>
          <w:sz w:val="24"/>
          <w:szCs w:val="24"/>
        </w:rPr>
      </w:pPr>
      <w:r>
        <w:rPr>
          <w:rFonts w:ascii="宋体" w:hAnsi="宋体" w:eastAsia="宋体" w:cs="宋体"/>
          <w:spacing w:val="-2"/>
          <w:sz w:val="24"/>
          <w:szCs w:val="24"/>
        </w:rPr>
        <w:t>采购代理机构：</w:t>
      </w:r>
    </w:p>
    <w:p w14:paraId="5FC4421E">
      <w:pPr>
        <w:pStyle w:val="3"/>
        <w:spacing w:line="260" w:lineRule="auto"/>
      </w:pPr>
    </w:p>
    <w:p w14:paraId="5AEDFCB8">
      <w:pPr>
        <w:spacing w:before="79" w:line="219" w:lineRule="auto"/>
        <w:ind w:left="10"/>
        <w:rPr>
          <w:rFonts w:ascii="宋体" w:hAnsi="宋体" w:eastAsia="宋体" w:cs="宋体"/>
          <w:sz w:val="24"/>
          <w:szCs w:val="24"/>
        </w:rPr>
      </w:pPr>
      <w:r>
        <w:rPr>
          <w:rFonts w:ascii="宋体" w:hAnsi="宋体" w:eastAsia="宋体" w:cs="宋体"/>
          <w:spacing w:val="-3"/>
          <w:sz w:val="24"/>
          <w:szCs w:val="24"/>
        </w:rPr>
        <w:t>负责人或经办人：</w:t>
      </w:r>
    </w:p>
    <w:p w14:paraId="5F4FEF5D">
      <w:pPr>
        <w:pStyle w:val="3"/>
        <w:spacing w:line="259" w:lineRule="auto"/>
      </w:pPr>
    </w:p>
    <w:p w14:paraId="13D6A00B">
      <w:pPr>
        <w:spacing w:before="78" w:line="219" w:lineRule="auto"/>
        <w:ind w:left="1"/>
        <w:rPr>
          <w:rFonts w:ascii="宋体" w:hAnsi="宋体" w:eastAsia="宋体" w:cs="宋体"/>
          <w:sz w:val="24"/>
          <w:szCs w:val="24"/>
        </w:rPr>
      </w:pPr>
      <w:r>
        <w:rPr>
          <w:rFonts w:ascii="宋体" w:hAnsi="宋体" w:eastAsia="宋体" w:cs="宋体"/>
          <w:spacing w:val="-2"/>
          <w:sz w:val="24"/>
          <w:szCs w:val="24"/>
        </w:rPr>
        <w:t>合同备案日期：    年</w:t>
      </w:r>
      <w:r>
        <w:rPr>
          <w:rFonts w:ascii="宋体" w:hAnsi="宋体" w:eastAsia="宋体" w:cs="宋体"/>
          <w:spacing w:val="4"/>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4FB15480">
      <w:pPr>
        <w:spacing w:line="219" w:lineRule="auto"/>
        <w:rPr>
          <w:rFonts w:ascii="宋体" w:hAnsi="宋体" w:eastAsia="宋体" w:cs="宋体"/>
          <w:sz w:val="24"/>
          <w:szCs w:val="24"/>
        </w:rPr>
        <w:sectPr>
          <w:footerReference r:id="rId12" w:type="default"/>
          <w:pgSz w:w="11906" w:h="16839"/>
          <w:pgMar w:top="1431" w:right="1739" w:bottom="1223" w:left="1666" w:header="0" w:footer="1061" w:gutter="0"/>
          <w:cols w:space="720" w:num="1"/>
        </w:sectPr>
      </w:pPr>
    </w:p>
    <w:p w14:paraId="1BCF3666">
      <w:pPr>
        <w:spacing w:before="181" w:line="220" w:lineRule="auto"/>
        <w:ind w:left="3335"/>
        <w:rPr>
          <w:rFonts w:ascii="宋体" w:hAnsi="宋体" w:eastAsia="宋体" w:cs="宋体"/>
          <w:sz w:val="28"/>
          <w:szCs w:val="28"/>
        </w:rPr>
      </w:pPr>
      <w:r>
        <w:rPr>
          <w:rFonts w:ascii="宋体" w:hAnsi="宋体" w:eastAsia="宋体" w:cs="宋体"/>
          <w:b/>
          <w:bCs/>
          <w:spacing w:val="-4"/>
          <w:sz w:val="28"/>
          <w:szCs w:val="28"/>
        </w:rPr>
        <w:t>合同通用条款</w:t>
      </w:r>
    </w:p>
    <w:p w14:paraId="35082227">
      <w:pPr>
        <w:spacing w:before="231" w:line="360" w:lineRule="auto"/>
        <w:ind w:left="24" w:right="18" w:firstLine="479"/>
        <w:jc w:val="both"/>
        <w:rPr>
          <w:rFonts w:ascii="宋体" w:hAnsi="宋体" w:eastAsia="宋体" w:cs="宋体"/>
          <w:sz w:val="24"/>
          <w:szCs w:val="24"/>
        </w:rPr>
      </w:pPr>
      <w:r>
        <w:rPr>
          <w:rFonts w:ascii="宋体" w:hAnsi="宋体" w:eastAsia="宋体" w:cs="宋体"/>
          <w:spacing w:val="-2"/>
          <w:sz w:val="24"/>
          <w:szCs w:val="24"/>
        </w:rPr>
        <w:t>根据</w:t>
      </w:r>
      <w:r>
        <w:rPr>
          <w:rFonts w:hint="eastAsia" w:ascii="宋体" w:hAnsi="宋体" w:cs="宋体"/>
          <w:sz w:val="24"/>
          <w:szCs w:val="24"/>
          <w:lang w:val="zh-CN"/>
        </w:rPr>
        <w:t>《中华人民共和国民法典》</w:t>
      </w:r>
      <w:r>
        <w:rPr>
          <w:rFonts w:ascii="宋体" w:hAnsi="宋体" w:eastAsia="宋体" w:cs="宋体"/>
          <w:spacing w:val="-2"/>
          <w:sz w:val="24"/>
          <w:szCs w:val="24"/>
        </w:rPr>
        <w:t>、《中华人民共和国政府采购法》的</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221C1CB9">
      <w:pPr>
        <w:spacing w:line="220" w:lineRule="auto"/>
        <w:ind w:left="41"/>
        <w:rPr>
          <w:rFonts w:ascii="宋体" w:hAnsi="宋体" w:eastAsia="宋体" w:cs="宋体"/>
          <w:sz w:val="24"/>
          <w:szCs w:val="24"/>
        </w:rPr>
      </w:pPr>
      <w:r>
        <w:rPr>
          <w:rFonts w:ascii="宋体" w:hAnsi="宋体" w:eastAsia="宋体" w:cs="宋体"/>
          <w:b/>
          <w:bCs/>
          <w:spacing w:val="-10"/>
          <w:sz w:val="24"/>
          <w:szCs w:val="24"/>
        </w:rPr>
        <w:t>1.定义</w:t>
      </w:r>
    </w:p>
    <w:p w14:paraId="4DCB8E66">
      <w:pPr>
        <w:spacing w:before="181"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174A1A7A">
      <w:pPr>
        <w:spacing w:before="184" w:line="289" w:lineRule="auto"/>
        <w:ind w:left="24" w:right="53" w:firstLine="496"/>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18"/>
          <w:sz w:val="24"/>
          <w:szCs w:val="24"/>
        </w:rPr>
        <w:t xml:space="preserve"> </w:t>
      </w:r>
      <w:r>
        <w:rPr>
          <w:rFonts w:ascii="宋体" w:hAnsi="宋体" w:eastAsia="宋体" w:cs="宋体"/>
          <w:spacing w:val="-4"/>
          <w:sz w:val="24"/>
          <w:szCs w:val="24"/>
        </w:rPr>
        <w:t>“合同</w:t>
      </w:r>
      <w:r>
        <w:rPr>
          <w:rFonts w:ascii="宋体" w:hAnsi="宋体" w:eastAsia="宋体" w:cs="宋体"/>
          <w:spacing w:val="-88"/>
          <w:sz w:val="24"/>
          <w:szCs w:val="24"/>
        </w:rPr>
        <w:t xml:space="preserve"> </w:t>
      </w:r>
      <w:r>
        <w:rPr>
          <w:rFonts w:ascii="宋体" w:hAnsi="宋体" w:eastAsia="宋体" w:cs="宋体"/>
          <w:spacing w:val="-4"/>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6D46A11A">
      <w:pPr>
        <w:spacing w:before="183" w:line="289" w:lineRule="auto"/>
        <w:ind w:left="23" w:right="53"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18"/>
          <w:sz w:val="24"/>
          <w:szCs w:val="24"/>
        </w:rPr>
        <w:t xml:space="preserve"> </w:t>
      </w:r>
      <w:r>
        <w:rPr>
          <w:rFonts w:ascii="宋体" w:hAnsi="宋体" w:eastAsia="宋体" w:cs="宋体"/>
          <w:spacing w:val="-4"/>
          <w:sz w:val="24"/>
          <w:szCs w:val="24"/>
        </w:rPr>
        <w:t>“合同金额</w:t>
      </w:r>
      <w:r>
        <w:rPr>
          <w:rFonts w:ascii="宋体" w:hAnsi="宋体" w:eastAsia="宋体" w:cs="宋体"/>
          <w:spacing w:val="-88"/>
          <w:sz w:val="24"/>
          <w:szCs w:val="24"/>
        </w:rPr>
        <w:t xml:space="preserve"> </w:t>
      </w:r>
      <w:r>
        <w:rPr>
          <w:rFonts w:ascii="宋体" w:hAnsi="宋体" w:eastAsia="宋体" w:cs="宋体"/>
          <w:spacing w:val="-4"/>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51239C9E">
      <w:pPr>
        <w:spacing w:before="185"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362C844A">
      <w:pPr>
        <w:spacing w:before="183" w:line="290"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4A56D639">
      <w:pPr>
        <w:spacing w:before="183" w:line="289"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3"/>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2"/>
          <w:sz w:val="24"/>
          <w:szCs w:val="24"/>
        </w:rPr>
        <w:t>保险及安装、调试、提供技术援助、培训和合同中规定乙方应承担的其它义务。</w:t>
      </w:r>
    </w:p>
    <w:p w14:paraId="354FCB4E">
      <w:pPr>
        <w:spacing w:before="184"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56A5B159">
      <w:pPr>
        <w:spacing w:before="183"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796B7D48">
      <w:pPr>
        <w:spacing w:before="183"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508B2527">
      <w:pPr>
        <w:spacing w:before="185" w:line="289" w:lineRule="auto"/>
        <w:ind w:left="24" w:right="53" w:firstLine="496"/>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18"/>
          <w:sz w:val="24"/>
          <w:szCs w:val="24"/>
        </w:rPr>
        <w:t xml:space="preserve"> </w:t>
      </w:r>
      <w:r>
        <w:rPr>
          <w:rFonts w:ascii="宋体" w:hAnsi="宋体" w:eastAsia="宋体" w:cs="宋体"/>
          <w:spacing w:val="-4"/>
          <w:sz w:val="24"/>
          <w:szCs w:val="24"/>
        </w:rPr>
        <w:t>“验收</w:t>
      </w:r>
      <w:r>
        <w:rPr>
          <w:rFonts w:ascii="宋体" w:hAnsi="宋体" w:eastAsia="宋体" w:cs="宋体"/>
          <w:spacing w:val="-88"/>
          <w:sz w:val="24"/>
          <w:szCs w:val="24"/>
        </w:rPr>
        <w:t xml:space="preserve"> </w:t>
      </w:r>
      <w:r>
        <w:rPr>
          <w:rFonts w:ascii="宋体" w:hAnsi="宋体" w:eastAsia="宋体" w:cs="宋体"/>
          <w:spacing w:val="-4"/>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5E8F29C5">
      <w:pPr>
        <w:spacing w:before="185" w:line="313" w:lineRule="auto"/>
        <w:ind w:left="24" w:right="53" w:firstLine="496"/>
        <w:rPr>
          <w:rFonts w:ascii="宋体" w:hAnsi="宋体" w:eastAsia="宋体" w:cs="宋体"/>
          <w:sz w:val="24"/>
          <w:szCs w:val="24"/>
        </w:rPr>
      </w:pPr>
      <w:r>
        <w:rPr>
          <w:rFonts w:ascii="宋体" w:hAnsi="宋体" w:eastAsia="宋体" w:cs="宋体"/>
          <w:sz w:val="24"/>
          <w:szCs w:val="24"/>
        </w:rPr>
        <w:t>1.10 原厂商：产品制造商或其在中国境内设立的办事或技术服</w:t>
      </w:r>
      <w:r>
        <w:rPr>
          <w:rFonts w:ascii="宋体" w:hAnsi="宋体" w:eastAsia="宋体" w:cs="宋体"/>
          <w:spacing w:val="-1"/>
          <w:sz w:val="24"/>
          <w:szCs w:val="24"/>
        </w:rPr>
        <w:t>务机构。除</w:t>
      </w:r>
      <w:r>
        <w:rPr>
          <w:rFonts w:ascii="宋体" w:hAnsi="宋体" w:eastAsia="宋体" w:cs="宋体"/>
          <w:sz w:val="24"/>
          <w:szCs w:val="24"/>
        </w:rPr>
        <w:t xml:space="preserve"> </w:t>
      </w:r>
      <w:r>
        <w:rPr>
          <w:rFonts w:ascii="宋体" w:hAnsi="宋体" w:eastAsia="宋体" w:cs="宋体"/>
          <w:spacing w:val="-3"/>
          <w:sz w:val="24"/>
          <w:szCs w:val="24"/>
        </w:rPr>
        <w:t>另有说明外，本合同文件所述的制造商、产品制造商、制造厂家、产品制造厂家</w:t>
      </w:r>
      <w:r>
        <w:rPr>
          <w:rFonts w:ascii="宋体" w:hAnsi="宋体" w:eastAsia="宋体" w:cs="宋体"/>
          <w:sz w:val="24"/>
          <w:szCs w:val="24"/>
        </w:rPr>
        <w:t xml:space="preserve"> </w:t>
      </w:r>
      <w:r>
        <w:rPr>
          <w:rFonts w:ascii="宋体" w:hAnsi="宋体" w:eastAsia="宋体" w:cs="宋体"/>
          <w:spacing w:val="-2"/>
          <w:sz w:val="24"/>
          <w:szCs w:val="24"/>
        </w:rPr>
        <w:t>均为原厂商。</w:t>
      </w:r>
    </w:p>
    <w:p w14:paraId="6F7F344A">
      <w:pPr>
        <w:spacing w:before="181"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7E54AF46">
      <w:pPr>
        <w:spacing w:before="185" w:line="219"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228583F0">
      <w:pPr>
        <w:spacing w:before="183" w:line="219" w:lineRule="auto"/>
        <w:ind w:left="26"/>
        <w:rPr>
          <w:rFonts w:ascii="宋体" w:hAnsi="宋体" w:eastAsia="宋体" w:cs="宋体"/>
          <w:sz w:val="24"/>
          <w:szCs w:val="24"/>
        </w:rPr>
      </w:pPr>
      <w:r>
        <w:rPr>
          <w:rFonts w:ascii="宋体" w:hAnsi="宋体" w:eastAsia="宋体" w:cs="宋体"/>
          <w:b/>
          <w:bCs/>
          <w:spacing w:val="-4"/>
          <w:sz w:val="24"/>
          <w:szCs w:val="24"/>
        </w:rPr>
        <w:t>2.技术规格要求</w:t>
      </w:r>
    </w:p>
    <w:p w14:paraId="3BD8A18F">
      <w:pPr>
        <w:spacing w:before="183" w:line="361" w:lineRule="auto"/>
        <w:ind w:left="23" w:right="53" w:firstLine="482"/>
        <w:jc w:val="both"/>
        <w:rPr>
          <w:rFonts w:ascii="宋体" w:hAnsi="宋体" w:eastAsia="宋体" w:cs="宋体"/>
          <w:sz w:val="24"/>
          <w:szCs w:val="24"/>
        </w:rPr>
      </w:pPr>
      <w:r>
        <w:rPr>
          <w:rFonts w:ascii="宋体" w:hAnsi="宋体" w:eastAsia="宋体" w:cs="宋体"/>
          <w:spacing w:val="4"/>
          <w:sz w:val="24"/>
          <w:szCs w:val="24"/>
        </w:rPr>
        <w:t>2.1 本合同条款下提交货物的技术规格要求应等于或优于招投标文</w:t>
      </w:r>
      <w:r>
        <w:rPr>
          <w:rFonts w:ascii="宋体" w:hAnsi="宋体" w:eastAsia="宋体" w:cs="宋体"/>
          <w:spacing w:val="3"/>
          <w:sz w:val="24"/>
          <w:szCs w:val="24"/>
        </w:rPr>
        <w:t>件技术</w:t>
      </w:r>
      <w:r>
        <w:rPr>
          <w:rFonts w:ascii="宋体" w:hAnsi="宋体" w:eastAsia="宋体" w:cs="宋体"/>
          <w:sz w:val="24"/>
          <w:szCs w:val="24"/>
        </w:rPr>
        <w:t xml:space="preserve"> </w:t>
      </w:r>
      <w:r>
        <w:rPr>
          <w:rFonts w:ascii="宋体" w:hAnsi="宋体" w:eastAsia="宋体" w:cs="宋体"/>
          <w:spacing w:val="-3"/>
          <w:sz w:val="24"/>
          <w:szCs w:val="24"/>
        </w:rPr>
        <w:t>规格要求。若技术规格要求中无相应规定，则应符合相应的国家有关部门最新颁</w:t>
      </w:r>
      <w:r>
        <w:rPr>
          <w:rFonts w:ascii="宋体" w:hAnsi="宋体" w:eastAsia="宋体" w:cs="宋体"/>
          <w:spacing w:val="1"/>
          <w:sz w:val="24"/>
          <w:szCs w:val="24"/>
        </w:rPr>
        <w:t xml:space="preserve"> </w:t>
      </w:r>
      <w:r>
        <w:rPr>
          <w:rFonts w:ascii="宋体" w:hAnsi="宋体" w:eastAsia="宋体" w:cs="宋体"/>
          <w:spacing w:val="-2"/>
          <w:sz w:val="24"/>
          <w:szCs w:val="24"/>
        </w:rPr>
        <w:t>布的相应正式标准。</w:t>
      </w:r>
    </w:p>
    <w:p w14:paraId="5591D2B0">
      <w:pPr>
        <w:spacing w:line="361" w:lineRule="auto"/>
        <w:rPr>
          <w:rFonts w:ascii="宋体" w:hAnsi="宋体" w:eastAsia="宋体" w:cs="宋体"/>
          <w:sz w:val="24"/>
          <w:szCs w:val="24"/>
        </w:rPr>
        <w:sectPr>
          <w:footerReference r:id="rId13" w:type="default"/>
          <w:pgSz w:w="11906" w:h="16839"/>
          <w:pgMar w:top="1431" w:right="1745" w:bottom="1223" w:left="1785" w:header="0" w:footer="1061" w:gutter="0"/>
          <w:cols w:space="720" w:num="1"/>
        </w:sectPr>
      </w:pPr>
    </w:p>
    <w:p w14:paraId="3D662BDC">
      <w:pPr>
        <w:spacing w:before="122"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77A07574">
      <w:pPr>
        <w:spacing w:before="184" w:line="290" w:lineRule="auto"/>
        <w:ind w:left="23" w:right="61"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42B72666">
      <w:pPr>
        <w:spacing w:before="181" w:line="220" w:lineRule="auto"/>
        <w:ind w:left="28"/>
        <w:rPr>
          <w:rFonts w:ascii="宋体" w:hAnsi="宋体" w:eastAsia="宋体" w:cs="宋体"/>
          <w:sz w:val="24"/>
          <w:szCs w:val="24"/>
        </w:rPr>
      </w:pPr>
      <w:r>
        <w:rPr>
          <w:rFonts w:ascii="宋体" w:hAnsi="宋体" w:eastAsia="宋体" w:cs="宋体"/>
          <w:b/>
          <w:bCs/>
          <w:spacing w:val="-5"/>
          <w:sz w:val="24"/>
          <w:szCs w:val="24"/>
        </w:rPr>
        <w:t>3.合同范围</w:t>
      </w:r>
    </w:p>
    <w:p w14:paraId="01BFD386">
      <w:pPr>
        <w:spacing w:before="181" w:line="325" w:lineRule="auto"/>
        <w:ind w:left="22" w:right="61" w:firstLine="485"/>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w:t>
      </w:r>
      <w:r>
        <w:rPr>
          <w:rFonts w:ascii="宋体" w:hAnsi="宋体" w:eastAsia="宋体" w:cs="宋体"/>
          <w:spacing w:val="-5"/>
          <w:sz w:val="24"/>
          <w:szCs w:val="24"/>
        </w:rPr>
        <w:t>方提供的货物及其附属货物，消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pacing w:val="1"/>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4AD92DB9">
      <w:pPr>
        <w:spacing w:before="183" w:line="219" w:lineRule="auto"/>
        <w:ind w:left="508"/>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3F8786B3">
      <w:pPr>
        <w:spacing w:before="182" w:line="325" w:lineRule="auto"/>
        <w:ind w:left="26" w:right="61"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6BD026B2">
      <w:pPr>
        <w:spacing w:before="183" w:line="219" w:lineRule="auto"/>
        <w:ind w:left="22"/>
        <w:rPr>
          <w:rFonts w:ascii="宋体" w:hAnsi="宋体" w:eastAsia="宋体" w:cs="宋体"/>
          <w:sz w:val="24"/>
          <w:szCs w:val="24"/>
        </w:rPr>
      </w:pPr>
      <w:r>
        <w:rPr>
          <w:rFonts w:ascii="宋体" w:hAnsi="宋体" w:eastAsia="宋体" w:cs="宋体"/>
          <w:b/>
          <w:bCs/>
          <w:spacing w:val="-3"/>
          <w:sz w:val="24"/>
          <w:szCs w:val="24"/>
        </w:rPr>
        <w:t>4.合同文件和资料</w:t>
      </w:r>
    </w:p>
    <w:p w14:paraId="62A6732E">
      <w:pPr>
        <w:spacing w:before="181" w:line="290" w:lineRule="auto"/>
        <w:ind w:left="41" w:right="61" w:firstLine="461"/>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37"/>
          <w:sz w:val="24"/>
          <w:szCs w:val="24"/>
        </w:rPr>
        <w:t xml:space="preserve"> </w:t>
      </w:r>
      <w:r>
        <w:rPr>
          <w:rFonts w:ascii="宋体" w:hAnsi="宋体" w:eastAsia="宋体" w:cs="宋体"/>
          <w:spacing w:val="3"/>
          <w:sz w:val="24"/>
          <w:szCs w:val="24"/>
        </w:rPr>
        <w:t>乙方在提供仪器设备时应同时提供中文版相关的技术资料，如目录索</w:t>
      </w:r>
      <w:r>
        <w:rPr>
          <w:rFonts w:ascii="宋体" w:hAnsi="宋体" w:eastAsia="宋体" w:cs="宋体"/>
          <w:sz w:val="24"/>
          <w:szCs w:val="24"/>
        </w:rPr>
        <w:t xml:space="preserve"> </w:t>
      </w:r>
      <w:r>
        <w:rPr>
          <w:rFonts w:ascii="宋体" w:hAnsi="宋体" w:eastAsia="宋体" w:cs="宋体"/>
          <w:spacing w:val="-1"/>
          <w:sz w:val="24"/>
          <w:szCs w:val="24"/>
        </w:rPr>
        <w:t>引、图纸、操作手册、使用指南、维修指南、服务手</w:t>
      </w:r>
      <w:r>
        <w:rPr>
          <w:rFonts w:ascii="宋体" w:hAnsi="宋体" w:eastAsia="宋体" w:cs="宋体"/>
          <w:spacing w:val="-2"/>
          <w:sz w:val="24"/>
          <w:szCs w:val="24"/>
        </w:rPr>
        <w:t>册等。</w:t>
      </w:r>
    </w:p>
    <w:p w14:paraId="643C783A">
      <w:pPr>
        <w:spacing w:before="183" w:line="325" w:lineRule="auto"/>
        <w:ind w:left="27" w:right="26" w:firstLine="475"/>
        <w:rPr>
          <w:rFonts w:ascii="宋体" w:hAnsi="宋体" w:eastAsia="宋体" w:cs="宋体"/>
          <w:sz w:val="24"/>
          <w:szCs w:val="24"/>
        </w:rPr>
      </w:pPr>
      <w:r>
        <w:rPr>
          <w:rFonts w:ascii="宋体" w:hAnsi="宋体" w:eastAsia="宋体" w:cs="宋体"/>
          <w:spacing w:val="-3"/>
          <w:sz w:val="24"/>
          <w:szCs w:val="24"/>
        </w:rPr>
        <w:t>4.2 未经甲方事先的书面同意，乙方不得将由甲方或代表甲方提供的有关合</w:t>
      </w:r>
      <w:r>
        <w:rPr>
          <w:rFonts w:ascii="宋体" w:hAnsi="宋体" w:eastAsia="宋体" w:cs="宋体"/>
          <w:spacing w:val="1"/>
          <w:sz w:val="24"/>
          <w:szCs w:val="24"/>
        </w:rPr>
        <w:t xml:space="preserve"> </w:t>
      </w:r>
      <w:r>
        <w:rPr>
          <w:rFonts w:ascii="宋体" w:hAnsi="宋体" w:eastAsia="宋体" w:cs="宋体"/>
          <w:spacing w:val="-2"/>
          <w:sz w:val="24"/>
          <w:szCs w:val="24"/>
        </w:rPr>
        <w:t>同或任何合同条文、规格、计划或资料提供给与履行本合同无关的任何其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7E8012BB">
      <w:pPr>
        <w:spacing w:before="183" w:line="219" w:lineRule="auto"/>
        <w:ind w:left="28"/>
        <w:rPr>
          <w:rFonts w:ascii="宋体" w:hAnsi="宋体" w:eastAsia="宋体" w:cs="宋体"/>
          <w:sz w:val="24"/>
          <w:szCs w:val="24"/>
        </w:rPr>
      </w:pPr>
      <w:r>
        <w:rPr>
          <w:rFonts w:ascii="宋体" w:hAnsi="宋体" w:eastAsia="宋体" w:cs="宋体"/>
          <w:b/>
          <w:bCs/>
          <w:spacing w:val="-5"/>
          <w:sz w:val="24"/>
          <w:szCs w:val="24"/>
        </w:rPr>
        <w:t>5.知识产权</w:t>
      </w:r>
    </w:p>
    <w:p w14:paraId="071A3C1E">
      <w:pPr>
        <w:spacing w:before="182" w:line="290" w:lineRule="auto"/>
        <w:ind w:left="24" w:right="61" w:firstLine="483"/>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38"/>
          <w:sz w:val="24"/>
          <w:szCs w:val="24"/>
        </w:rPr>
        <w:t xml:space="preserve"> </w:t>
      </w:r>
      <w:r>
        <w:rPr>
          <w:rFonts w:ascii="宋体" w:hAnsi="宋体" w:eastAsia="宋体" w:cs="宋体"/>
          <w:spacing w:val="3"/>
          <w:sz w:val="24"/>
          <w:szCs w:val="24"/>
        </w:rPr>
        <w:t>乙方应保证甲方在使用该货物或其任何一部分时不受第</w:t>
      </w:r>
      <w:r>
        <w:rPr>
          <w:rFonts w:ascii="宋体" w:hAnsi="宋体" w:eastAsia="宋体" w:cs="宋体"/>
          <w:spacing w:val="2"/>
          <w:sz w:val="24"/>
          <w:szCs w:val="24"/>
        </w:rPr>
        <w:t>三方提出的侵</w:t>
      </w:r>
      <w:r>
        <w:rPr>
          <w:rFonts w:ascii="宋体" w:hAnsi="宋体" w:eastAsia="宋体" w:cs="宋体"/>
          <w:sz w:val="24"/>
          <w:szCs w:val="24"/>
        </w:rPr>
        <w:t xml:space="preserve"> </w:t>
      </w:r>
      <w:r>
        <w:rPr>
          <w:rFonts w:ascii="宋体" w:hAnsi="宋体" w:eastAsia="宋体" w:cs="宋体"/>
          <w:spacing w:val="-1"/>
          <w:sz w:val="24"/>
          <w:szCs w:val="24"/>
        </w:rPr>
        <w:t>犯专利权、著作权、商标权和工业设计权等的起诉。</w:t>
      </w:r>
    </w:p>
    <w:p w14:paraId="3D93BCA4">
      <w:pPr>
        <w:spacing w:before="182" w:line="290" w:lineRule="auto"/>
        <w:ind w:left="31" w:right="61" w:firstLine="476"/>
        <w:rPr>
          <w:rFonts w:ascii="宋体" w:hAnsi="宋体" w:eastAsia="宋体" w:cs="宋体"/>
          <w:sz w:val="24"/>
          <w:szCs w:val="24"/>
        </w:rPr>
      </w:pPr>
      <w:r>
        <w:rPr>
          <w:rFonts w:ascii="宋体" w:hAnsi="宋体" w:eastAsia="宋体" w:cs="宋体"/>
          <w:spacing w:val="-3"/>
          <w:sz w:val="24"/>
          <w:szCs w:val="24"/>
        </w:rPr>
        <w:t>5.2 任何第三方提出侵权指控，乙方须与第三方交涉并承担由此产</w:t>
      </w:r>
      <w:r>
        <w:rPr>
          <w:rFonts w:ascii="宋体" w:hAnsi="宋体" w:eastAsia="宋体" w:cs="宋体"/>
          <w:spacing w:val="-4"/>
          <w:sz w:val="24"/>
          <w:szCs w:val="24"/>
        </w:rPr>
        <w:t>生的一切</w:t>
      </w:r>
      <w:r>
        <w:rPr>
          <w:rFonts w:ascii="宋体" w:hAnsi="宋体" w:eastAsia="宋体" w:cs="宋体"/>
          <w:sz w:val="24"/>
          <w:szCs w:val="24"/>
        </w:rPr>
        <w:t xml:space="preserve"> </w:t>
      </w:r>
      <w:r>
        <w:rPr>
          <w:rFonts w:ascii="宋体" w:hAnsi="宋体" w:eastAsia="宋体" w:cs="宋体"/>
          <w:spacing w:val="-2"/>
          <w:sz w:val="24"/>
          <w:szCs w:val="24"/>
        </w:rPr>
        <w:t>责任、费用和经济赔偿。</w:t>
      </w:r>
    </w:p>
    <w:p w14:paraId="0994A6A7">
      <w:pPr>
        <w:spacing w:before="183" w:line="313" w:lineRule="auto"/>
        <w:ind w:left="23" w:firstLine="484"/>
        <w:rPr>
          <w:rFonts w:ascii="宋体" w:hAnsi="宋体" w:eastAsia="宋体" w:cs="宋体"/>
          <w:sz w:val="24"/>
          <w:szCs w:val="24"/>
        </w:rPr>
      </w:pPr>
      <w:r>
        <w:rPr>
          <w:rFonts w:ascii="宋体" w:hAnsi="宋体" w:eastAsia="宋体" w:cs="宋体"/>
          <w:spacing w:val="-8"/>
          <w:sz w:val="24"/>
          <w:szCs w:val="24"/>
        </w:rPr>
        <w:t>5.3 双方应共同遵守国家有关版权、专利、商标等知识产权方面的法律规定，</w:t>
      </w:r>
      <w:r>
        <w:rPr>
          <w:rFonts w:ascii="宋体" w:hAnsi="宋体" w:eastAsia="宋体" w:cs="宋体"/>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1D111A61">
      <w:pPr>
        <w:spacing w:before="182" w:line="219" w:lineRule="auto"/>
        <w:ind w:left="508"/>
        <w:rPr>
          <w:rFonts w:ascii="宋体" w:hAnsi="宋体" w:eastAsia="宋体" w:cs="宋体"/>
          <w:sz w:val="24"/>
          <w:szCs w:val="24"/>
        </w:rPr>
      </w:pPr>
      <w:r>
        <w:rPr>
          <w:rFonts w:ascii="宋体" w:hAnsi="宋体" w:eastAsia="宋体" w:cs="宋体"/>
          <w:spacing w:val="-3"/>
          <w:sz w:val="24"/>
          <w:szCs w:val="24"/>
        </w:rPr>
        <w:t>5.4 在本合同生效时已经存在并为各方合法拥有或使用的所有技术</w:t>
      </w:r>
      <w:r>
        <w:rPr>
          <w:rFonts w:ascii="宋体" w:hAnsi="宋体" w:eastAsia="宋体" w:cs="宋体"/>
          <w:spacing w:val="-4"/>
          <w:sz w:val="24"/>
          <w:szCs w:val="24"/>
        </w:rPr>
        <w:t>、资料和</w:t>
      </w:r>
    </w:p>
    <w:p w14:paraId="56C90C80">
      <w:pPr>
        <w:spacing w:line="219" w:lineRule="auto"/>
        <w:rPr>
          <w:rFonts w:ascii="宋体" w:hAnsi="宋体" w:eastAsia="宋体" w:cs="宋体"/>
          <w:sz w:val="24"/>
          <w:szCs w:val="24"/>
        </w:rPr>
        <w:sectPr>
          <w:footerReference r:id="rId14" w:type="default"/>
          <w:pgSz w:w="11906" w:h="16839"/>
          <w:pgMar w:top="1431" w:right="1738" w:bottom="1223" w:left="1785" w:header="0" w:footer="1061" w:gutter="0"/>
          <w:cols w:space="720" w:num="1"/>
        </w:sectPr>
      </w:pPr>
    </w:p>
    <w:p w14:paraId="0DCF2822">
      <w:pPr>
        <w:spacing w:before="123" w:line="219" w:lineRule="auto"/>
        <w:ind w:left="23"/>
        <w:rPr>
          <w:rFonts w:ascii="宋体" w:hAnsi="宋体" w:eastAsia="宋体" w:cs="宋体"/>
          <w:sz w:val="24"/>
          <w:szCs w:val="24"/>
        </w:rPr>
      </w:pP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6732013D">
      <w:pPr>
        <w:spacing w:before="182" w:line="360" w:lineRule="auto"/>
        <w:ind w:left="23" w:firstLine="484"/>
        <w:jc w:val="both"/>
        <w:rPr>
          <w:rFonts w:ascii="宋体" w:hAnsi="宋体" w:eastAsia="宋体" w:cs="宋体"/>
          <w:sz w:val="24"/>
          <w:szCs w:val="24"/>
        </w:rPr>
      </w:pPr>
      <w:r>
        <w:rPr>
          <w:rFonts w:ascii="宋体" w:hAnsi="宋体" w:eastAsia="宋体" w:cs="宋体"/>
          <w:spacing w:val="-4"/>
          <w:sz w:val="24"/>
          <w:szCs w:val="24"/>
        </w:rPr>
        <w:t>5.5</w:t>
      </w:r>
      <w:r>
        <w:rPr>
          <w:rFonts w:ascii="宋体" w:hAnsi="宋体" w:eastAsia="宋体" w:cs="宋体"/>
          <w:spacing w:val="33"/>
          <w:sz w:val="24"/>
          <w:szCs w:val="24"/>
        </w:rPr>
        <w:t xml:space="preserve"> </w:t>
      </w:r>
      <w:r>
        <w:rPr>
          <w:rFonts w:ascii="宋体" w:hAnsi="宋体" w:eastAsia="宋体" w:cs="宋体"/>
          <w:spacing w:val="-4"/>
          <w:sz w:val="24"/>
          <w:szCs w:val="24"/>
        </w:rPr>
        <w:t>乙方保证拥有由其提供给甲方的所有软件的合法使用权，</w:t>
      </w:r>
      <w:r>
        <w:rPr>
          <w:rFonts w:ascii="宋体" w:hAnsi="宋体" w:eastAsia="宋体" w:cs="宋体"/>
          <w:spacing w:val="-5"/>
          <w:sz w:val="24"/>
          <w:szCs w:val="24"/>
        </w:rPr>
        <w:t>并且已获得进</w:t>
      </w:r>
      <w:r>
        <w:rPr>
          <w:rFonts w:ascii="宋体" w:hAnsi="宋体" w:eastAsia="宋体" w:cs="宋体"/>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6CBF4115">
      <w:pPr>
        <w:spacing w:line="220" w:lineRule="auto"/>
        <w:ind w:left="25"/>
        <w:rPr>
          <w:rFonts w:ascii="宋体" w:hAnsi="宋体" w:eastAsia="宋体" w:cs="宋体"/>
          <w:sz w:val="24"/>
          <w:szCs w:val="24"/>
        </w:rPr>
      </w:pPr>
      <w:r>
        <w:rPr>
          <w:rFonts w:ascii="宋体" w:hAnsi="宋体" w:eastAsia="宋体" w:cs="宋体"/>
          <w:b/>
          <w:bCs/>
          <w:spacing w:val="-6"/>
          <w:sz w:val="24"/>
          <w:szCs w:val="24"/>
        </w:rPr>
        <w:t>6.保密</w:t>
      </w:r>
    </w:p>
    <w:p w14:paraId="1923A97F">
      <w:pPr>
        <w:spacing w:before="182" w:line="313" w:lineRule="auto"/>
        <w:ind w:left="24" w:right="80" w:firstLine="480"/>
        <w:rPr>
          <w:rFonts w:ascii="宋体" w:hAnsi="宋体" w:eastAsia="宋体" w:cs="宋体"/>
          <w:sz w:val="24"/>
          <w:szCs w:val="24"/>
        </w:rPr>
      </w:pPr>
      <w:r>
        <w:rPr>
          <w:rFonts w:ascii="宋体" w:hAnsi="宋体" w:eastAsia="宋体" w:cs="宋体"/>
          <w:spacing w:val="-3"/>
          <w:sz w:val="24"/>
          <w:szCs w:val="24"/>
        </w:rPr>
        <w:t>6.1 在本合同履行期间及履行完毕后的任何时候，任何一方均应对因履行本</w:t>
      </w:r>
      <w:r>
        <w:rPr>
          <w:rFonts w:ascii="宋体" w:hAnsi="宋体" w:eastAsia="宋体" w:cs="宋体"/>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641444A4">
      <w:pPr>
        <w:spacing w:before="181" w:line="290" w:lineRule="auto"/>
        <w:ind w:left="51" w:right="80" w:firstLine="453"/>
        <w:rPr>
          <w:rFonts w:ascii="宋体" w:hAnsi="宋体" w:eastAsia="宋体" w:cs="宋体"/>
          <w:sz w:val="24"/>
          <w:szCs w:val="24"/>
        </w:rPr>
      </w:pPr>
      <w:r>
        <w:rPr>
          <w:rFonts w:ascii="宋体" w:hAnsi="宋体" w:eastAsia="宋体" w:cs="宋体"/>
          <w:spacing w:val="-3"/>
          <w:sz w:val="24"/>
          <w:szCs w:val="24"/>
        </w:rPr>
        <w:t>6.2 保密信息指任何一方因履行本合同所知悉的任何以口头、书面、图表或</w:t>
      </w:r>
      <w:r>
        <w:rPr>
          <w:rFonts w:ascii="宋体" w:hAnsi="宋体" w:eastAsia="宋体" w:cs="宋体"/>
          <w:sz w:val="24"/>
          <w:szCs w:val="24"/>
        </w:rPr>
        <w:t xml:space="preserve"> </w:t>
      </w:r>
      <w:r>
        <w:rPr>
          <w:rFonts w:ascii="宋体" w:hAnsi="宋体" w:eastAsia="宋体" w:cs="宋体"/>
          <w:spacing w:val="-3"/>
          <w:sz w:val="24"/>
          <w:szCs w:val="24"/>
        </w:rPr>
        <w:t>电子形式存在的对方信息，具体包括：</w:t>
      </w:r>
    </w:p>
    <w:p w14:paraId="0E914BD6">
      <w:pPr>
        <w:spacing w:before="182" w:line="290" w:lineRule="auto"/>
        <w:ind w:left="28" w:right="26" w:firstLine="477"/>
        <w:rPr>
          <w:rFonts w:ascii="宋体" w:hAnsi="宋体" w:eastAsia="宋体" w:cs="宋体"/>
          <w:sz w:val="24"/>
          <w:szCs w:val="24"/>
        </w:rPr>
      </w:pPr>
      <w:r>
        <w:rPr>
          <w:rFonts w:ascii="宋体" w:hAnsi="宋体" w:eastAsia="宋体" w:cs="宋体"/>
          <w:spacing w:val="-1"/>
          <w:sz w:val="24"/>
          <w:szCs w:val="24"/>
        </w:rPr>
        <w:t>6.2.1 任何涉及对方过去、现在或将</w:t>
      </w:r>
      <w:r>
        <w:rPr>
          <w:rFonts w:ascii="宋体" w:hAnsi="宋体" w:eastAsia="宋体" w:cs="宋体"/>
          <w:spacing w:val="-2"/>
          <w:sz w:val="24"/>
          <w:szCs w:val="24"/>
        </w:rPr>
        <w:t>来的商业计划、规章制度、操作规程、</w:t>
      </w:r>
      <w:r>
        <w:rPr>
          <w:rFonts w:ascii="宋体" w:hAnsi="宋体" w:eastAsia="宋体" w:cs="宋体"/>
          <w:sz w:val="24"/>
          <w:szCs w:val="24"/>
        </w:rPr>
        <w:t xml:space="preserve"> </w:t>
      </w:r>
      <w:r>
        <w:rPr>
          <w:rFonts w:ascii="宋体" w:hAnsi="宋体" w:eastAsia="宋体" w:cs="宋体"/>
          <w:spacing w:val="-2"/>
          <w:sz w:val="24"/>
          <w:szCs w:val="24"/>
        </w:rPr>
        <w:t>处理手段、财务信息；</w:t>
      </w:r>
    </w:p>
    <w:p w14:paraId="0BFF287B">
      <w:pPr>
        <w:spacing w:before="182" w:line="290" w:lineRule="auto"/>
        <w:ind w:left="24" w:firstLine="480"/>
        <w:rPr>
          <w:rFonts w:ascii="宋体" w:hAnsi="宋体" w:eastAsia="宋体" w:cs="宋体"/>
          <w:sz w:val="24"/>
          <w:szCs w:val="24"/>
        </w:rPr>
      </w:pPr>
      <w:r>
        <w:rPr>
          <w:rFonts w:ascii="宋体" w:hAnsi="宋体" w:eastAsia="宋体" w:cs="宋体"/>
          <w:spacing w:val="-7"/>
          <w:sz w:val="24"/>
          <w:szCs w:val="24"/>
        </w:rPr>
        <w:t>6.2.2 任何对方的技术措施、技术方案、软件应用及开发，硬</w:t>
      </w:r>
      <w:r>
        <w:rPr>
          <w:rFonts w:ascii="宋体" w:hAnsi="宋体" w:eastAsia="宋体" w:cs="宋体"/>
          <w:spacing w:val="-8"/>
          <w:sz w:val="24"/>
          <w:szCs w:val="24"/>
        </w:rPr>
        <w:t>件设备的品种、</w:t>
      </w:r>
      <w:r>
        <w:rPr>
          <w:rFonts w:ascii="宋体" w:hAnsi="宋体" w:eastAsia="宋体" w:cs="宋体"/>
          <w:sz w:val="24"/>
          <w:szCs w:val="24"/>
        </w:rPr>
        <w:t xml:space="preserve"> </w:t>
      </w:r>
      <w:r>
        <w:rPr>
          <w:rFonts w:ascii="宋体" w:hAnsi="宋体" w:eastAsia="宋体" w:cs="宋体"/>
          <w:spacing w:val="-2"/>
          <w:sz w:val="24"/>
          <w:szCs w:val="24"/>
        </w:rPr>
        <w:t>质量、数量、品牌等；</w:t>
      </w:r>
    </w:p>
    <w:p w14:paraId="54EC74C4">
      <w:pPr>
        <w:spacing w:before="182" w:line="290" w:lineRule="auto"/>
        <w:ind w:left="24" w:right="120" w:firstLine="480"/>
        <w:rPr>
          <w:rFonts w:ascii="宋体" w:hAnsi="宋体" w:eastAsia="宋体" w:cs="宋体"/>
          <w:sz w:val="24"/>
          <w:szCs w:val="24"/>
        </w:rPr>
      </w:pPr>
      <w:r>
        <w:rPr>
          <w:rFonts w:ascii="宋体" w:hAnsi="宋体" w:eastAsia="宋体" w:cs="宋体"/>
          <w:spacing w:val="-1"/>
          <w:sz w:val="24"/>
          <w:szCs w:val="24"/>
        </w:rPr>
        <w:t>6.2.3 任何对方的技术秘密或专有知识、文件 、报告、数据、客户软件、</w:t>
      </w:r>
      <w:r>
        <w:rPr>
          <w:rFonts w:ascii="宋体" w:hAnsi="宋体" w:eastAsia="宋体" w:cs="宋体"/>
          <w:spacing w:val="10"/>
          <w:sz w:val="24"/>
          <w:szCs w:val="24"/>
        </w:rPr>
        <w:t xml:space="preserve"> </w:t>
      </w:r>
      <w:r>
        <w:rPr>
          <w:rFonts w:ascii="宋体" w:hAnsi="宋体" w:eastAsia="宋体" w:cs="宋体"/>
          <w:spacing w:val="-1"/>
          <w:sz w:val="24"/>
          <w:szCs w:val="24"/>
        </w:rPr>
        <w:t>流程图、数据库、发明、知识、贸易秘密。</w:t>
      </w:r>
    </w:p>
    <w:p w14:paraId="58DFE758">
      <w:pPr>
        <w:spacing w:before="183" w:line="360" w:lineRule="auto"/>
        <w:ind w:left="27" w:right="80" w:firstLine="478"/>
        <w:rPr>
          <w:rFonts w:ascii="宋体" w:hAnsi="宋体" w:eastAsia="宋体" w:cs="宋体"/>
          <w:sz w:val="24"/>
          <w:szCs w:val="24"/>
        </w:rPr>
      </w:pPr>
      <w:r>
        <w:rPr>
          <w:rFonts w:ascii="宋体" w:hAnsi="宋体" w:eastAsia="宋体" w:cs="宋体"/>
          <w:spacing w:val="-4"/>
          <w:sz w:val="24"/>
          <w:szCs w:val="24"/>
        </w:rPr>
        <w:t>6.3</w:t>
      </w:r>
      <w:r>
        <w:rPr>
          <w:rFonts w:ascii="宋体" w:hAnsi="宋体" w:eastAsia="宋体" w:cs="宋体"/>
          <w:spacing w:val="33"/>
          <w:sz w:val="24"/>
          <w:szCs w:val="24"/>
        </w:rPr>
        <w:t xml:space="preserve"> </w:t>
      </w:r>
      <w:r>
        <w:rPr>
          <w:rFonts w:ascii="宋体" w:hAnsi="宋体" w:eastAsia="宋体" w:cs="宋体"/>
          <w:spacing w:val="-4"/>
          <w:sz w:val="24"/>
          <w:szCs w:val="24"/>
        </w:rPr>
        <w:t>乙方应根据甲方的要求签署相应的保密协议，保密协议与本条款</w:t>
      </w:r>
      <w:r>
        <w:rPr>
          <w:rFonts w:ascii="宋体" w:hAnsi="宋体" w:eastAsia="宋体" w:cs="宋体"/>
          <w:spacing w:val="-5"/>
          <w:sz w:val="24"/>
          <w:szCs w:val="24"/>
        </w:rPr>
        <w:t>存在不</w:t>
      </w:r>
      <w:r>
        <w:rPr>
          <w:rFonts w:ascii="宋体" w:hAnsi="宋体" w:eastAsia="宋体" w:cs="宋体"/>
          <w:sz w:val="24"/>
          <w:szCs w:val="24"/>
        </w:rPr>
        <w:t xml:space="preserve"> </w:t>
      </w:r>
      <w:r>
        <w:rPr>
          <w:rFonts w:ascii="宋体" w:hAnsi="宋体" w:eastAsia="宋体" w:cs="宋体"/>
          <w:spacing w:val="-2"/>
          <w:sz w:val="24"/>
          <w:szCs w:val="24"/>
        </w:rPr>
        <w:t>一致的，以保密协议为准。</w:t>
      </w:r>
    </w:p>
    <w:p w14:paraId="09DE2500">
      <w:pPr>
        <w:spacing w:line="220" w:lineRule="auto"/>
        <w:ind w:left="2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18233E0C">
      <w:pPr>
        <w:spacing w:before="181" w:line="219" w:lineRule="auto"/>
        <w:ind w:left="509"/>
        <w:rPr>
          <w:rFonts w:ascii="宋体" w:hAnsi="宋体" w:eastAsia="宋体" w:cs="宋体"/>
          <w:sz w:val="24"/>
          <w:szCs w:val="24"/>
        </w:rPr>
      </w:pPr>
      <w:r>
        <w:rPr>
          <w:rFonts w:ascii="宋体" w:hAnsi="宋体" w:eastAsia="宋体" w:cs="宋体"/>
          <w:spacing w:val="-2"/>
          <w:sz w:val="24"/>
          <w:szCs w:val="24"/>
        </w:rPr>
        <w:t>7.1 货物质量保证</w:t>
      </w:r>
    </w:p>
    <w:p w14:paraId="7880AB3E">
      <w:pPr>
        <w:spacing w:before="183" w:line="290" w:lineRule="auto"/>
        <w:ind w:left="25" w:right="80" w:firstLine="483"/>
        <w:rPr>
          <w:rFonts w:ascii="宋体" w:hAnsi="宋体" w:eastAsia="宋体" w:cs="宋体"/>
          <w:sz w:val="24"/>
          <w:szCs w:val="24"/>
        </w:rPr>
      </w:pPr>
      <w:r>
        <w:rPr>
          <w:rFonts w:ascii="宋体" w:hAnsi="宋体" w:eastAsia="宋体" w:cs="宋体"/>
          <w:spacing w:val="-4"/>
          <w:sz w:val="24"/>
          <w:szCs w:val="24"/>
        </w:rPr>
        <w:t>7.1.1</w:t>
      </w:r>
      <w:r>
        <w:rPr>
          <w:rFonts w:ascii="宋体" w:hAnsi="宋体" w:eastAsia="宋体" w:cs="宋体"/>
          <w:spacing w:val="33"/>
          <w:sz w:val="24"/>
          <w:szCs w:val="24"/>
        </w:rPr>
        <w:t xml:space="preserve"> </w:t>
      </w:r>
      <w:r>
        <w:rPr>
          <w:rFonts w:ascii="宋体" w:hAnsi="宋体" w:eastAsia="宋体" w:cs="宋体"/>
          <w:spacing w:val="-4"/>
          <w:sz w:val="24"/>
          <w:szCs w:val="24"/>
        </w:rPr>
        <w:t>乙方必须保证货物是全新、未使用过的，并完全符合强制性的</w:t>
      </w:r>
      <w:r>
        <w:rPr>
          <w:rFonts w:ascii="宋体" w:hAnsi="宋体" w:eastAsia="宋体" w:cs="宋体"/>
          <w:spacing w:val="-5"/>
          <w:sz w:val="24"/>
          <w:szCs w:val="24"/>
        </w:rPr>
        <w:t>国家技</w:t>
      </w:r>
      <w:r>
        <w:rPr>
          <w:rFonts w:ascii="宋体" w:hAnsi="宋体" w:eastAsia="宋体" w:cs="宋体"/>
          <w:sz w:val="24"/>
          <w:szCs w:val="24"/>
        </w:rPr>
        <w:t xml:space="preserve"> </w:t>
      </w:r>
      <w:r>
        <w:rPr>
          <w:rFonts w:ascii="宋体" w:hAnsi="宋体" w:eastAsia="宋体" w:cs="宋体"/>
          <w:spacing w:val="-1"/>
          <w:sz w:val="24"/>
          <w:szCs w:val="24"/>
        </w:rPr>
        <w:t>术质量规范和合同规定的质量、规格、性能和技术规范等的要求。</w:t>
      </w:r>
    </w:p>
    <w:p w14:paraId="432317EE">
      <w:pPr>
        <w:spacing w:before="183" w:line="325" w:lineRule="auto"/>
        <w:ind w:left="21" w:right="80" w:firstLine="487"/>
        <w:rPr>
          <w:rFonts w:ascii="宋体" w:hAnsi="宋体" w:eastAsia="宋体" w:cs="宋体"/>
          <w:sz w:val="24"/>
          <w:szCs w:val="24"/>
        </w:rPr>
      </w:pPr>
      <w:r>
        <w:rPr>
          <w:rFonts w:ascii="宋体" w:hAnsi="宋体" w:eastAsia="宋体" w:cs="宋体"/>
          <w:spacing w:val="-4"/>
          <w:sz w:val="24"/>
          <w:szCs w:val="24"/>
        </w:rPr>
        <w:t>7.1.2</w:t>
      </w:r>
      <w:r>
        <w:rPr>
          <w:rFonts w:ascii="宋体" w:hAnsi="宋体" w:eastAsia="宋体" w:cs="宋体"/>
          <w:spacing w:val="33"/>
          <w:sz w:val="24"/>
          <w:szCs w:val="24"/>
        </w:rPr>
        <w:t xml:space="preserve"> </w:t>
      </w:r>
      <w:r>
        <w:rPr>
          <w:rFonts w:ascii="宋体" w:hAnsi="宋体" w:eastAsia="宋体" w:cs="宋体"/>
          <w:spacing w:val="-4"/>
          <w:sz w:val="24"/>
          <w:szCs w:val="24"/>
        </w:rPr>
        <w:t>乙方须保证所提供的货物经正确安装、正常运转和保养，在其</w:t>
      </w:r>
      <w:r>
        <w:rPr>
          <w:rFonts w:ascii="宋体" w:hAnsi="宋体" w:eastAsia="宋体" w:cs="宋体"/>
          <w:spacing w:val="-5"/>
          <w:sz w:val="24"/>
          <w:szCs w:val="24"/>
        </w:rPr>
        <w:t>使用寿</w:t>
      </w:r>
      <w:r>
        <w:rPr>
          <w:rFonts w:ascii="宋体" w:hAnsi="宋体" w:eastAsia="宋体" w:cs="宋体"/>
          <w:sz w:val="24"/>
          <w:szCs w:val="24"/>
        </w:rPr>
        <w:t xml:space="preserve"> </w:t>
      </w:r>
      <w:r>
        <w:rPr>
          <w:rFonts w:ascii="宋体" w:hAnsi="宋体" w:eastAsia="宋体" w:cs="宋体"/>
          <w:spacing w:val="-3"/>
          <w:sz w:val="24"/>
          <w:szCs w:val="24"/>
        </w:rPr>
        <w:t>命期内须具有符合质量要求和产品说明书的性能。在货物质量保证期之内，乙方</w:t>
      </w:r>
      <w:r>
        <w:rPr>
          <w:rFonts w:ascii="宋体" w:hAnsi="宋体" w:eastAsia="宋体" w:cs="宋体"/>
          <w:spacing w:val="2"/>
          <w:sz w:val="24"/>
          <w:szCs w:val="24"/>
        </w:rPr>
        <w:t xml:space="preserve"> </w:t>
      </w:r>
      <w:r>
        <w:rPr>
          <w:rFonts w:ascii="宋体" w:hAnsi="宋体" w:eastAsia="宋体" w:cs="宋体"/>
          <w:spacing w:val="-3"/>
          <w:sz w:val="24"/>
          <w:szCs w:val="24"/>
        </w:rPr>
        <w:t>须对由于设计、工艺或材料的缺陷而发生的任何不足或故障负责，并免费予以改</w:t>
      </w:r>
      <w:r>
        <w:rPr>
          <w:rFonts w:ascii="宋体" w:hAnsi="宋体" w:eastAsia="宋体" w:cs="宋体"/>
          <w:spacing w:val="2"/>
          <w:sz w:val="24"/>
          <w:szCs w:val="24"/>
        </w:rPr>
        <w:t xml:space="preserve"> </w:t>
      </w:r>
      <w:r>
        <w:rPr>
          <w:rFonts w:ascii="宋体" w:hAnsi="宋体" w:eastAsia="宋体" w:cs="宋体"/>
          <w:spacing w:val="-2"/>
          <w:sz w:val="24"/>
          <w:szCs w:val="24"/>
        </w:rPr>
        <w:t>进或更换。</w:t>
      </w:r>
    </w:p>
    <w:p w14:paraId="2D20B7CE">
      <w:pPr>
        <w:spacing w:before="182" w:line="219" w:lineRule="auto"/>
        <w:ind w:left="509"/>
        <w:rPr>
          <w:rFonts w:ascii="宋体" w:hAnsi="宋体" w:eastAsia="宋体" w:cs="宋体"/>
          <w:sz w:val="24"/>
          <w:szCs w:val="24"/>
        </w:rPr>
      </w:pPr>
      <w:r>
        <w:rPr>
          <w:rFonts w:ascii="宋体" w:hAnsi="宋体" w:eastAsia="宋体" w:cs="宋体"/>
          <w:spacing w:val="4"/>
          <w:sz w:val="24"/>
          <w:szCs w:val="24"/>
        </w:rPr>
        <w:t>7.1.3 根据乙方按检验标准自己检验结果或委托有</w:t>
      </w:r>
      <w:r>
        <w:rPr>
          <w:rFonts w:ascii="宋体" w:hAnsi="宋体" w:eastAsia="宋体" w:cs="宋体"/>
          <w:spacing w:val="3"/>
          <w:sz w:val="24"/>
          <w:szCs w:val="24"/>
        </w:rPr>
        <w:t>资质的相关质检机构的</w:t>
      </w:r>
    </w:p>
    <w:p w14:paraId="4352A7A8">
      <w:pPr>
        <w:spacing w:line="219" w:lineRule="auto"/>
        <w:rPr>
          <w:rFonts w:ascii="宋体" w:hAnsi="宋体" w:eastAsia="宋体" w:cs="宋体"/>
          <w:sz w:val="24"/>
          <w:szCs w:val="24"/>
        </w:rPr>
        <w:sectPr>
          <w:footerReference r:id="rId15" w:type="default"/>
          <w:pgSz w:w="11906" w:h="16839"/>
          <w:pgMar w:top="1431" w:right="1719" w:bottom="1223" w:left="1785" w:header="0" w:footer="1061" w:gutter="0"/>
          <w:cols w:space="720" w:num="1"/>
        </w:sectPr>
      </w:pPr>
    </w:p>
    <w:p w14:paraId="1C3E27A4">
      <w:pPr>
        <w:spacing w:before="122" w:line="360" w:lineRule="auto"/>
        <w:ind w:left="23"/>
        <w:jc w:val="both"/>
        <w:rPr>
          <w:rFonts w:ascii="宋体" w:hAnsi="宋体" w:eastAsia="宋体" w:cs="宋体"/>
          <w:sz w:val="24"/>
          <w:szCs w:val="24"/>
        </w:rPr>
      </w:pPr>
      <w:r>
        <w:rPr>
          <w:rFonts w:ascii="宋体" w:hAnsi="宋体" w:eastAsia="宋体" w:cs="宋体"/>
          <w:spacing w:val="-3"/>
          <w:sz w:val="24"/>
          <w:szCs w:val="24"/>
        </w:rPr>
        <w:t>检验结果，发现货物的数量、质量、规格与合同不符；或者在质量保证期内，证</w:t>
      </w:r>
      <w:r>
        <w:rPr>
          <w:rFonts w:ascii="宋体" w:hAnsi="宋体" w:eastAsia="宋体" w:cs="宋体"/>
          <w:spacing w:val="1"/>
          <w:sz w:val="24"/>
          <w:szCs w:val="24"/>
        </w:rPr>
        <w:t xml:space="preserve"> </w:t>
      </w:r>
      <w:r>
        <w:rPr>
          <w:rFonts w:ascii="宋体" w:hAnsi="宋体" w:eastAsia="宋体" w:cs="宋体"/>
          <w:spacing w:val="-3"/>
          <w:sz w:val="24"/>
          <w:szCs w:val="24"/>
        </w:rPr>
        <w:t>实货物存在缺陷，包括潜在的缺陷或使用不符合要求的材料等，甲方应书面通知</w:t>
      </w:r>
      <w:r>
        <w:rPr>
          <w:rFonts w:ascii="宋体" w:hAnsi="宋体" w:eastAsia="宋体" w:cs="宋体"/>
          <w:sz w:val="24"/>
          <w:szCs w:val="24"/>
        </w:rPr>
        <w:t xml:space="preserve"> </w:t>
      </w:r>
      <w:r>
        <w:rPr>
          <w:rFonts w:ascii="宋体" w:hAnsi="宋体" w:eastAsia="宋体" w:cs="宋体"/>
          <w:spacing w:val="-3"/>
          <w:sz w:val="24"/>
          <w:szCs w:val="24"/>
        </w:rPr>
        <w:t>乙方。接到上述通知后，乙方应及时免费更换或修理破损货物。乙方在甲方发出</w:t>
      </w:r>
      <w:r>
        <w:rPr>
          <w:rFonts w:ascii="宋体" w:hAnsi="宋体" w:eastAsia="宋体" w:cs="宋体"/>
          <w:sz w:val="24"/>
          <w:szCs w:val="24"/>
        </w:rPr>
        <w:t xml:space="preserve"> </w:t>
      </w:r>
      <w:r>
        <w:rPr>
          <w:rFonts w:ascii="宋体" w:hAnsi="宋体" w:eastAsia="宋体" w:cs="宋体"/>
          <w:spacing w:val="-7"/>
          <w:sz w:val="24"/>
          <w:szCs w:val="24"/>
        </w:rPr>
        <w:t>质量异议通知后，未作答复，甲方在通知书中所提出</w:t>
      </w:r>
      <w:r>
        <w:rPr>
          <w:rFonts w:ascii="宋体" w:hAnsi="宋体" w:eastAsia="宋体" w:cs="宋体"/>
          <w:spacing w:val="-8"/>
          <w:sz w:val="24"/>
          <w:szCs w:val="24"/>
        </w:rPr>
        <w:t>的要求应视为已被乙方接受。</w:t>
      </w:r>
    </w:p>
    <w:p w14:paraId="1562C359">
      <w:pPr>
        <w:spacing w:before="4" w:line="324" w:lineRule="auto"/>
        <w:ind w:left="23" w:right="80" w:firstLine="485"/>
        <w:rPr>
          <w:rFonts w:ascii="宋体" w:hAnsi="宋体" w:eastAsia="宋体" w:cs="宋体"/>
          <w:sz w:val="24"/>
          <w:szCs w:val="24"/>
        </w:rPr>
      </w:pPr>
      <w:r>
        <w:rPr>
          <w:rFonts w:ascii="宋体" w:hAnsi="宋体" w:eastAsia="宋体" w:cs="宋体"/>
          <w:spacing w:val="-4"/>
          <w:sz w:val="24"/>
          <w:szCs w:val="24"/>
        </w:rPr>
        <w:t>7.1.4</w:t>
      </w:r>
      <w:r>
        <w:rPr>
          <w:rFonts w:ascii="宋体" w:hAnsi="宋体" w:eastAsia="宋体" w:cs="宋体"/>
          <w:spacing w:val="33"/>
          <w:sz w:val="24"/>
          <w:szCs w:val="24"/>
        </w:rPr>
        <w:t xml:space="preserve"> </w:t>
      </w:r>
      <w:r>
        <w:rPr>
          <w:rFonts w:ascii="宋体" w:hAnsi="宋体" w:eastAsia="宋体" w:cs="宋体"/>
          <w:spacing w:val="-4"/>
          <w:sz w:val="24"/>
          <w:szCs w:val="24"/>
        </w:rPr>
        <w:t>乙方在收到通知后虽答复，但没有弥补缺陷，甲方可采取必要</w:t>
      </w:r>
      <w:r>
        <w:rPr>
          <w:rFonts w:ascii="宋体" w:hAnsi="宋体" w:eastAsia="宋体" w:cs="宋体"/>
          <w:spacing w:val="-5"/>
          <w:sz w:val="24"/>
          <w:szCs w:val="24"/>
        </w:rPr>
        <w:t>的补救</w:t>
      </w:r>
      <w:r>
        <w:rPr>
          <w:rFonts w:ascii="宋体" w:hAnsi="宋体" w:eastAsia="宋体" w:cs="宋体"/>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495D48FD">
      <w:pPr>
        <w:spacing w:before="181" w:line="290" w:lineRule="auto"/>
        <w:ind w:left="29" w:right="80" w:firstLine="480"/>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r>
        <w:rPr>
          <w:rFonts w:ascii="宋体" w:hAnsi="宋体" w:eastAsia="宋体" w:cs="宋体"/>
          <w:sz w:val="24"/>
          <w:szCs w:val="24"/>
        </w:rPr>
        <w:t xml:space="preserve"> </w:t>
      </w:r>
      <w:r>
        <w:rPr>
          <w:rFonts w:ascii="宋体" w:hAnsi="宋体" w:eastAsia="宋体" w:cs="宋体"/>
          <w:spacing w:val="-4"/>
          <w:sz w:val="24"/>
          <w:szCs w:val="24"/>
        </w:rPr>
        <w:t>定除外。</w:t>
      </w:r>
    </w:p>
    <w:p w14:paraId="16024C7A">
      <w:pPr>
        <w:spacing w:before="183" w:line="219" w:lineRule="auto"/>
        <w:ind w:left="509"/>
        <w:rPr>
          <w:rFonts w:ascii="宋体" w:hAnsi="宋体" w:eastAsia="宋体" w:cs="宋体"/>
          <w:sz w:val="24"/>
          <w:szCs w:val="24"/>
        </w:rPr>
      </w:pPr>
      <w:r>
        <w:rPr>
          <w:rFonts w:ascii="宋体" w:hAnsi="宋体" w:eastAsia="宋体" w:cs="宋体"/>
          <w:spacing w:val="-2"/>
          <w:sz w:val="24"/>
          <w:szCs w:val="24"/>
        </w:rPr>
        <w:t>7.2 辅助服务质量保证</w:t>
      </w:r>
    </w:p>
    <w:p w14:paraId="2E7E35DF">
      <w:pPr>
        <w:spacing w:before="181" w:line="332" w:lineRule="auto"/>
        <w:ind w:left="22" w:right="80" w:firstLine="486"/>
        <w:rPr>
          <w:rFonts w:ascii="宋体" w:hAnsi="宋体" w:eastAsia="宋体" w:cs="宋体"/>
          <w:sz w:val="24"/>
          <w:szCs w:val="24"/>
        </w:rPr>
      </w:pPr>
      <w:r>
        <w:rPr>
          <w:rFonts w:ascii="宋体" w:hAnsi="宋体" w:eastAsia="宋体" w:cs="宋体"/>
          <w:spacing w:val="3"/>
          <w:sz w:val="24"/>
          <w:szCs w:val="24"/>
        </w:rPr>
        <w:t>7.2.1</w:t>
      </w:r>
      <w:r>
        <w:rPr>
          <w:rFonts w:ascii="宋体" w:hAnsi="宋体" w:eastAsia="宋体" w:cs="宋体"/>
          <w:spacing w:val="38"/>
          <w:sz w:val="24"/>
          <w:szCs w:val="24"/>
        </w:rPr>
        <w:t xml:space="preserve"> </w:t>
      </w:r>
      <w:r>
        <w:rPr>
          <w:rFonts w:ascii="宋体" w:hAnsi="宋体" w:eastAsia="宋体" w:cs="宋体"/>
          <w:spacing w:val="3"/>
          <w:sz w:val="24"/>
          <w:szCs w:val="24"/>
        </w:rPr>
        <w:t>乙方保证免费提供合同条款下的软件产品原</w:t>
      </w:r>
      <w:r>
        <w:rPr>
          <w:rFonts w:ascii="宋体" w:hAnsi="宋体" w:eastAsia="宋体" w:cs="宋体"/>
          <w:spacing w:val="2"/>
          <w:sz w:val="24"/>
          <w:szCs w:val="24"/>
        </w:rPr>
        <w:t>厂商至少一年软件全部</w:t>
      </w:r>
      <w:r>
        <w:rPr>
          <w:rFonts w:ascii="宋体" w:hAnsi="宋体" w:eastAsia="宋体" w:cs="宋体"/>
          <w:sz w:val="24"/>
          <w:szCs w:val="24"/>
        </w:rPr>
        <w:t xml:space="preserve"> </w:t>
      </w:r>
      <w:r>
        <w:rPr>
          <w:rFonts w:ascii="宋体" w:hAnsi="宋体" w:eastAsia="宋体" w:cs="宋体"/>
          <w:spacing w:val="-3"/>
          <w:sz w:val="24"/>
          <w:szCs w:val="24"/>
        </w:rPr>
        <w:t>功能及其换代产品的升级与技术支持服务（包含任何版本升级、产品换代、更新</w:t>
      </w:r>
      <w:r>
        <w:rPr>
          <w:rFonts w:ascii="宋体" w:hAnsi="宋体" w:eastAsia="宋体" w:cs="宋体"/>
          <w:spacing w:val="1"/>
          <w:sz w:val="24"/>
          <w:szCs w:val="24"/>
        </w:rPr>
        <w:t xml:space="preserve"> </w:t>
      </w:r>
      <w:r>
        <w:rPr>
          <w:rFonts w:ascii="宋体" w:hAnsi="宋体" w:eastAsia="宋体" w:cs="宋体"/>
          <w:spacing w:val="-3"/>
          <w:sz w:val="24"/>
          <w:szCs w:val="24"/>
        </w:rPr>
        <w:t>及在原有产品基础上的拆解、完善、合并所产生的新产品，提供升级产品介质及</w:t>
      </w:r>
      <w:r>
        <w:rPr>
          <w:rFonts w:ascii="宋体" w:hAnsi="宋体" w:eastAsia="宋体" w:cs="宋体"/>
          <w:sz w:val="24"/>
          <w:szCs w:val="24"/>
        </w:rPr>
        <w:t xml:space="preserve"> </w:t>
      </w:r>
      <w:r>
        <w:rPr>
          <w:rFonts w:ascii="宋体" w:hAnsi="宋体" w:eastAsia="宋体" w:cs="宋体"/>
          <w:spacing w:val="-2"/>
          <w:sz w:val="24"/>
          <w:szCs w:val="24"/>
        </w:rPr>
        <w:t>授权，要求原厂商承诺，并加盖原厂商公章</w:t>
      </w:r>
      <w:r>
        <w:rPr>
          <w:rFonts w:ascii="宋体" w:hAnsi="宋体" w:eastAsia="宋体" w:cs="宋体"/>
          <w:spacing w:val="-13"/>
          <w:sz w:val="24"/>
          <w:szCs w:val="24"/>
        </w:rPr>
        <w:t>），</w:t>
      </w:r>
      <w:r>
        <w:rPr>
          <w:rFonts w:ascii="宋体" w:hAnsi="宋体" w:eastAsia="宋体" w:cs="宋体"/>
          <w:spacing w:val="-2"/>
          <w:sz w:val="24"/>
          <w:szCs w:val="24"/>
        </w:rPr>
        <w:t>不得</w:t>
      </w:r>
      <w:r>
        <w:rPr>
          <w:rFonts w:ascii="宋体" w:hAnsi="宋体" w:eastAsia="宋体" w:cs="宋体"/>
          <w:spacing w:val="-3"/>
          <w:sz w:val="24"/>
          <w:szCs w:val="24"/>
        </w:rPr>
        <w:t>出现因货物停售、转产而无</w:t>
      </w:r>
      <w:r>
        <w:rPr>
          <w:rFonts w:ascii="宋体" w:hAnsi="宋体" w:eastAsia="宋体" w:cs="宋体"/>
          <w:spacing w:val="1"/>
          <w:sz w:val="24"/>
          <w:szCs w:val="24"/>
        </w:rPr>
        <w:t xml:space="preserve"> </w:t>
      </w:r>
      <w:r>
        <w:rPr>
          <w:rFonts w:ascii="宋体" w:hAnsi="宋体" w:eastAsia="宋体" w:cs="宋体"/>
          <w:spacing w:val="-1"/>
          <w:sz w:val="24"/>
          <w:szCs w:val="24"/>
        </w:rPr>
        <w:t>法提供上述支持服务。</w:t>
      </w:r>
    </w:p>
    <w:p w14:paraId="5BEFB100">
      <w:pPr>
        <w:spacing w:before="184" w:line="313" w:lineRule="auto"/>
        <w:ind w:left="23" w:firstLine="485"/>
        <w:rPr>
          <w:rFonts w:ascii="宋体" w:hAnsi="宋体" w:eastAsia="宋体" w:cs="宋体"/>
          <w:sz w:val="24"/>
          <w:szCs w:val="24"/>
        </w:rPr>
      </w:pPr>
      <w:r>
        <w:rPr>
          <w:rFonts w:ascii="宋体" w:hAnsi="宋体" w:eastAsia="宋体" w:cs="宋体"/>
          <w:spacing w:val="-8"/>
          <w:sz w:val="24"/>
          <w:szCs w:val="24"/>
        </w:rPr>
        <w:t>7.2.2</w:t>
      </w:r>
      <w:r>
        <w:rPr>
          <w:rFonts w:ascii="宋体" w:hAnsi="宋体" w:eastAsia="宋体" w:cs="宋体"/>
          <w:spacing w:val="33"/>
          <w:sz w:val="24"/>
          <w:szCs w:val="24"/>
        </w:rPr>
        <w:t xml:space="preserve"> </w:t>
      </w:r>
      <w:r>
        <w:rPr>
          <w:rFonts w:ascii="宋体" w:hAnsi="宋体" w:eastAsia="宋体" w:cs="宋体"/>
          <w:spacing w:val="-8"/>
          <w:sz w:val="24"/>
          <w:szCs w:val="24"/>
        </w:rPr>
        <w:t>乙方应保证合同条款下所提供的服务</w:t>
      </w:r>
      <w:r>
        <w:rPr>
          <w:rFonts w:ascii="宋体" w:hAnsi="宋体" w:eastAsia="宋体" w:cs="宋体"/>
          <w:spacing w:val="-9"/>
          <w:sz w:val="24"/>
          <w:szCs w:val="24"/>
        </w:rPr>
        <w:t>包括培训、安装指导、单机调试、</w:t>
      </w:r>
      <w:r>
        <w:rPr>
          <w:rFonts w:ascii="宋体" w:hAnsi="宋体" w:eastAsia="宋体" w:cs="宋体"/>
          <w:sz w:val="24"/>
          <w:szCs w:val="24"/>
        </w:rPr>
        <w:t xml:space="preserve"> </w:t>
      </w:r>
      <w:r>
        <w:rPr>
          <w:rFonts w:ascii="宋体" w:hAnsi="宋体" w:eastAsia="宋体" w:cs="宋体"/>
          <w:spacing w:val="-7"/>
          <w:sz w:val="24"/>
          <w:szCs w:val="24"/>
        </w:rPr>
        <w:t>系统联调和试验等，按合同规定方式进行，并保证不存</w:t>
      </w:r>
      <w:r>
        <w:rPr>
          <w:rFonts w:ascii="宋体" w:hAnsi="宋体" w:eastAsia="宋体" w:cs="宋体"/>
          <w:spacing w:val="-8"/>
          <w:sz w:val="24"/>
          <w:szCs w:val="24"/>
        </w:rPr>
        <w:t>在因乙方工作人员的过失、</w:t>
      </w:r>
      <w:r>
        <w:rPr>
          <w:rFonts w:ascii="宋体" w:hAnsi="宋体" w:eastAsia="宋体" w:cs="宋体"/>
          <w:sz w:val="24"/>
          <w:szCs w:val="24"/>
        </w:rPr>
        <w:t xml:space="preserve"> </w:t>
      </w:r>
      <w:r>
        <w:rPr>
          <w:rFonts w:ascii="宋体" w:hAnsi="宋体" w:eastAsia="宋体" w:cs="宋体"/>
          <w:spacing w:val="-1"/>
          <w:sz w:val="24"/>
          <w:szCs w:val="24"/>
        </w:rPr>
        <w:t>错误或疏忽而产生的缺陷。</w:t>
      </w:r>
    </w:p>
    <w:p w14:paraId="1862F7E5">
      <w:pPr>
        <w:spacing w:before="183" w:line="220" w:lineRule="auto"/>
        <w:ind w:left="24"/>
        <w:rPr>
          <w:rFonts w:ascii="宋体" w:hAnsi="宋体" w:eastAsia="宋体" w:cs="宋体"/>
          <w:sz w:val="24"/>
          <w:szCs w:val="24"/>
        </w:rPr>
      </w:pPr>
      <w:r>
        <w:rPr>
          <w:rFonts w:ascii="宋体" w:hAnsi="宋体" w:eastAsia="宋体" w:cs="宋体"/>
          <w:b/>
          <w:bCs/>
          <w:spacing w:val="-4"/>
          <w:sz w:val="24"/>
          <w:szCs w:val="24"/>
        </w:rPr>
        <w:t>8.包装要求</w:t>
      </w:r>
    </w:p>
    <w:p w14:paraId="66631173">
      <w:pPr>
        <w:spacing w:before="181" w:line="290" w:lineRule="auto"/>
        <w:ind w:left="21" w:right="80" w:firstLine="482"/>
        <w:rPr>
          <w:rFonts w:ascii="宋体" w:hAnsi="宋体" w:eastAsia="宋体" w:cs="宋体"/>
          <w:sz w:val="24"/>
          <w:szCs w:val="24"/>
        </w:rPr>
      </w:pPr>
      <w:r>
        <w:rPr>
          <w:rFonts w:ascii="宋体" w:hAnsi="宋体" w:eastAsia="宋体" w:cs="宋体"/>
          <w:spacing w:val="4"/>
          <w:sz w:val="24"/>
          <w:szCs w:val="24"/>
        </w:rPr>
        <w:t>8.1 除合同另有约定外,乙方提供的全部货物,均应采用本行业</w:t>
      </w:r>
      <w:r>
        <w:rPr>
          <w:rFonts w:ascii="宋体" w:hAnsi="宋体" w:eastAsia="宋体" w:cs="宋体"/>
          <w:spacing w:val="3"/>
          <w:sz w:val="24"/>
          <w:szCs w:val="24"/>
        </w:rPr>
        <w:t>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17FE0CEB">
      <w:pPr>
        <w:spacing w:before="181" w:line="325" w:lineRule="auto"/>
        <w:ind w:left="23" w:right="80"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w:t>
      </w:r>
      <w:r>
        <w:rPr>
          <w:rFonts w:ascii="宋体" w:hAnsi="宋体" w:eastAsia="宋体" w:cs="宋体"/>
          <w:spacing w:val="-4"/>
          <w:sz w:val="24"/>
          <w:szCs w:val="24"/>
        </w:rPr>
        <w:t>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pacing w:val="1"/>
          <w:sz w:val="24"/>
          <w:szCs w:val="24"/>
        </w:rPr>
        <w:t xml:space="preserve"> </w:t>
      </w:r>
      <w:r>
        <w:rPr>
          <w:rFonts w:ascii="宋体" w:hAnsi="宋体" w:eastAsia="宋体" w:cs="宋体"/>
          <w:spacing w:val="4"/>
          <w:sz w:val="24"/>
          <w:szCs w:val="24"/>
        </w:rPr>
        <w:t>和损失均由乙方承担。乙方应提供货物运至合同规定的最终目的地所需要的包</w:t>
      </w:r>
      <w:r>
        <w:rPr>
          <w:rFonts w:ascii="宋体" w:hAnsi="宋体" w:eastAsia="宋体" w:cs="宋体"/>
          <w:sz w:val="24"/>
          <w:szCs w:val="24"/>
        </w:rPr>
        <w:t xml:space="preserve"> </w:t>
      </w:r>
      <w:r>
        <w:rPr>
          <w:rFonts w:ascii="宋体" w:hAnsi="宋体" w:eastAsia="宋体" w:cs="宋体"/>
          <w:spacing w:val="-1"/>
          <w:sz w:val="24"/>
          <w:szCs w:val="24"/>
        </w:rPr>
        <w:t>装，以防止货物在转运中损坏或变质。</w:t>
      </w:r>
    </w:p>
    <w:p w14:paraId="75A027C3">
      <w:pPr>
        <w:spacing w:before="184" w:line="219" w:lineRule="auto"/>
        <w:ind w:left="50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18A1959B">
      <w:pPr>
        <w:spacing w:before="183" w:line="290" w:lineRule="auto"/>
        <w:ind w:left="26" w:right="80" w:firstLine="478"/>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33"/>
          <w:sz w:val="24"/>
          <w:szCs w:val="24"/>
        </w:rPr>
        <w:t xml:space="preserve"> </w:t>
      </w:r>
      <w:r>
        <w:rPr>
          <w:rFonts w:ascii="宋体" w:hAnsi="宋体" w:eastAsia="宋体" w:cs="宋体"/>
          <w:spacing w:val="-4"/>
          <w:sz w:val="24"/>
          <w:szCs w:val="24"/>
        </w:rPr>
        <w:t>乙方所提供货物必须附有质量合格证，装箱清单，主机、附件、各</w:t>
      </w:r>
      <w:r>
        <w:rPr>
          <w:rFonts w:ascii="宋体" w:hAnsi="宋体" w:eastAsia="宋体" w:cs="宋体"/>
          <w:spacing w:val="-5"/>
          <w:sz w:val="24"/>
          <w:szCs w:val="24"/>
        </w:rPr>
        <w:t>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2C9BEA5F">
      <w:pPr>
        <w:spacing w:line="290" w:lineRule="auto"/>
        <w:rPr>
          <w:rFonts w:ascii="宋体" w:hAnsi="宋体" w:eastAsia="宋体" w:cs="宋体"/>
          <w:sz w:val="24"/>
          <w:szCs w:val="24"/>
        </w:rPr>
        <w:sectPr>
          <w:footerReference r:id="rId16" w:type="default"/>
          <w:pgSz w:w="11906" w:h="16839"/>
          <w:pgMar w:top="1431" w:right="1719" w:bottom="1223" w:left="1785" w:header="0" w:footer="1061" w:gutter="0"/>
          <w:cols w:space="720" w:num="1"/>
        </w:sectPr>
      </w:pPr>
    </w:p>
    <w:p w14:paraId="3E2BD38D">
      <w:pPr>
        <w:spacing w:before="122" w:line="360" w:lineRule="auto"/>
        <w:ind w:left="29" w:right="80"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7481905A">
      <w:pPr>
        <w:spacing w:before="1" w:line="217" w:lineRule="auto"/>
        <w:ind w:left="24"/>
        <w:rPr>
          <w:rFonts w:ascii="宋体" w:hAnsi="宋体" w:eastAsia="宋体" w:cs="宋体"/>
          <w:sz w:val="24"/>
          <w:szCs w:val="24"/>
        </w:rPr>
      </w:pPr>
      <w:r>
        <w:rPr>
          <w:rFonts w:ascii="宋体" w:hAnsi="宋体" w:eastAsia="宋体" w:cs="宋体"/>
          <w:b/>
          <w:bCs/>
          <w:spacing w:val="-6"/>
          <w:sz w:val="24"/>
          <w:szCs w:val="24"/>
        </w:rPr>
        <w:t>9.价格</w:t>
      </w:r>
    </w:p>
    <w:p w14:paraId="5F086E80">
      <w:pPr>
        <w:spacing w:before="187" w:line="324" w:lineRule="auto"/>
        <w:ind w:left="24" w:firstLine="480"/>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33"/>
          <w:sz w:val="24"/>
          <w:szCs w:val="24"/>
        </w:rPr>
        <w:t xml:space="preserve"> </w:t>
      </w:r>
      <w:r>
        <w:rPr>
          <w:rFonts w:ascii="宋体" w:hAnsi="宋体" w:eastAsia="宋体" w:cs="宋体"/>
          <w:spacing w:val="-4"/>
          <w:sz w:val="24"/>
          <w:szCs w:val="24"/>
        </w:rPr>
        <w:t>乙方履行合同所必须的所有费用，包括但不限于货物及部件的设计</w:t>
      </w:r>
      <w:r>
        <w:rPr>
          <w:rFonts w:ascii="宋体" w:hAnsi="宋体" w:eastAsia="宋体" w:cs="宋体"/>
          <w:spacing w:val="-5"/>
          <w:sz w:val="24"/>
          <w:szCs w:val="24"/>
        </w:rPr>
        <w:t>、检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训、交通、人员、差旅、质量保证期服务费、其他管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6A572FAA">
      <w:pPr>
        <w:spacing w:before="183" w:line="290" w:lineRule="auto"/>
        <w:ind w:left="36" w:right="80"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51A76737">
      <w:pPr>
        <w:spacing w:before="183" w:line="219" w:lineRule="auto"/>
        <w:ind w:left="504"/>
        <w:rPr>
          <w:rFonts w:ascii="宋体" w:hAnsi="宋体" w:eastAsia="宋体" w:cs="宋体"/>
          <w:sz w:val="24"/>
          <w:szCs w:val="24"/>
        </w:rPr>
      </w:pPr>
      <w:r>
        <w:rPr>
          <w:rFonts w:ascii="宋体" w:hAnsi="宋体" w:eastAsia="宋体" w:cs="宋体"/>
          <w:spacing w:val="-2"/>
          <w:sz w:val="24"/>
          <w:szCs w:val="24"/>
        </w:rPr>
        <w:t>9.3 检验费用</w:t>
      </w:r>
    </w:p>
    <w:p w14:paraId="20F90ED8">
      <w:pPr>
        <w:spacing w:before="182" w:line="290" w:lineRule="auto"/>
        <w:ind w:left="22" w:firstLine="481"/>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5"/>
          <w:sz w:val="24"/>
          <w:szCs w:val="24"/>
        </w:rPr>
        <w:t xml:space="preserve"> </w:t>
      </w:r>
      <w:r>
        <w:rPr>
          <w:rFonts w:ascii="宋体" w:hAnsi="宋体" w:eastAsia="宋体" w:cs="宋体"/>
          <w:spacing w:val="-4"/>
          <w:sz w:val="24"/>
          <w:szCs w:val="24"/>
        </w:rPr>
        <w:t>乙方必须负担本条款下属于乙方负责的检验、测试、调试、试运行和</w:t>
      </w:r>
      <w:r>
        <w:rPr>
          <w:rFonts w:ascii="宋体" w:hAnsi="宋体" w:eastAsia="宋体" w:cs="宋体"/>
          <w:sz w:val="24"/>
          <w:szCs w:val="24"/>
        </w:rPr>
        <w:t xml:space="preserve"> </w:t>
      </w:r>
      <w:r>
        <w:rPr>
          <w:rFonts w:ascii="宋体" w:hAnsi="宋体" w:eastAsia="宋体" w:cs="宋体"/>
          <w:spacing w:val="-7"/>
          <w:sz w:val="24"/>
          <w:szCs w:val="24"/>
        </w:rPr>
        <w:t>验收的所有费用，并负责乙方派往买方组织的检验、测试</w:t>
      </w:r>
      <w:r>
        <w:rPr>
          <w:rFonts w:ascii="宋体" w:hAnsi="宋体" w:eastAsia="宋体" w:cs="宋体"/>
          <w:spacing w:val="-8"/>
          <w:sz w:val="24"/>
          <w:szCs w:val="24"/>
        </w:rPr>
        <w:t>和验收人员的所有费用。</w:t>
      </w:r>
    </w:p>
    <w:p w14:paraId="7A7FD547">
      <w:pPr>
        <w:spacing w:before="183" w:line="289" w:lineRule="auto"/>
        <w:ind w:left="52" w:right="80" w:firstLine="451"/>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r>
        <w:rPr>
          <w:rFonts w:ascii="宋体" w:hAnsi="宋体" w:eastAsia="宋体" w:cs="宋体"/>
          <w:sz w:val="24"/>
          <w:szCs w:val="24"/>
        </w:rPr>
        <w:t xml:space="preserve"> </w:t>
      </w:r>
      <w:r>
        <w:rPr>
          <w:rFonts w:ascii="宋体" w:hAnsi="宋体" w:eastAsia="宋体" w:cs="宋体"/>
          <w:spacing w:val="-3"/>
          <w:sz w:val="24"/>
          <w:szCs w:val="24"/>
        </w:rPr>
        <w:t>由乙方负责并已包含在合同总价中。</w:t>
      </w:r>
    </w:p>
    <w:p w14:paraId="4B318852">
      <w:pPr>
        <w:spacing w:before="185" w:line="313" w:lineRule="auto"/>
        <w:ind w:left="24" w:right="80" w:firstLine="480"/>
        <w:rPr>
          <w:rFonts w:ascii="宋体" w:hAnsi="宋体" w:eastAsia="宋体" w:cs="宋体"/>
          <w:sz w:val="24"/>
          <w:szCs w:val="24"/>
        </w:rPr>
      </w:pPr>
      <w:r>
        <w:rPr>
          <w:rFonts w:ascii="宋体" w:hAnsi="宋体" w:eastAsia="宋体" w:cs="宋体"/>
          <w:spacing w:val="-1"/>
          <w:sz w:val="24"/>
          <w:szCs w:val="24"/>
        </w:rPr>
        <w:t>9.3.3</w:t>
      </w:r>
      <w:r>
        <w:rPr>
          <w:rFonts w:ascii="宋体" w:hAnsi="宋体" w:eastAsia="宋体" w:cs="宋体"/>
          <w:spacing w:val="50"/>
          <w:sz w:val="24"/>
          <w:szCs w:val="24"/>
        </w:rPr>
        <w:t xml:space="preserve"> </w:t>
      </w:r>
      <w:r>
        <w:rPr>
          <w:rFonts w:ascii="宋体" w:hAnsi="宋体" w:eastAsia="宋体" w:cs="宋体"/>
          <w:spacing w:val="-1"/>
          <w:sz w:val="24"/>
          <w:szCs w:val="24"/>
        </w:rPr>
        <w:t>甲方检验人员已到卖方所在地，测试无法依照合同进行， 而引起甲</w:t>
      </w:r>
      <w:r>
        <w:rPr>
          <w:rFonts w:ascii="宋体" w:hAnsi="宋体" w:eastAsia="宋体" w:cs="宋体"/>
          <w:sz w:val="24"/>
          <w:szCs w:val="24"/>
        </w:rPr>
        <w:t xml:space="preserve"> </w:t>
      </w:r>
      <w:r>
        <w:rPr>
          <w:rFonts w:ascii="宋体" w:hAnsi="宋体" w:eastAsia="宋体" w:cs="宋体"/>
          <w:spacing w:val="-3"/>
          <w:sz w:val="24"/>
          <w:szCs w:val="24"/>
        </w:rPr>
        <w:t>方人员延长逗留时间，所有由此产生的包括甲方人员在内的直接费用及成本由乙</w:t>
      </w:r>
      <w:r>
        <w:rPr>
          <w:rFonts w:ascii="宋体" w:hAnsi="宋体" w:eastAsia="宋体" w:cs="宋体"/>
          <w:sz w:val="24"/>
          <w:szCs w:val="24"/>
        </w:rPr>
        <w:t xml:space="preserve"> </w:t>
      </w:r>
      <w:r>
        <w:rPr>
          <w:rFonts w:ascii="宋体" w:hAnsi="宋体" w:eastAsia="宋体" w:cs="宋体"/>
          <w:spacing w:val="-3"/>
          <w:sz w:val="24"/>
          <w:szCs w:val="24"/>
        </w:rPr>
        <w:t>方承担。</w:t>
      </w:r>
    </w:p>
    <w:p w14:paraId="3884A9B2">
      <w:pPr>
        <w:spacing w:before="182" w:line="219" w:lineRule="auto"/>
        <w:ind w:left="41"/>
        <w:rPr>
          <w:rFonts w:ascii="宋体" w:hAnsi="宋体" w:eastAsia="宋体" w:cs="宋体"/>
          <w:sz w:val="24"/>
          <w:szCs w:val="24"/>
        </w:rPr>
      </w:pPr>
      <w:r>
        <w:rPr>
          <w:rFonts w:ascii="宋体" w:hAnsi="宋体" w:eastAsia="宋体" w:cs="宋体"/>
          <w:b/>
          <w:bCs/>
          <w:spacing w:val="-4"/>
          <w:sz w:val="24"/>
          <w:szCs w:val="24"/>
        </w:rPr>
        <w:t>10.交货方式及交货日期</w:t>
      </w:r>
    </w:p>
    <w:p w14:paraId="31140849">
      <w:pPr>
        <w:spacing w:before="183" w:line="219" w:lineRule="auto"/>
        <w:ind w:left="508"/>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35462BBD">
      <w:pPr>
        <w:spacing w:before="184" w:line="360" w:lineRule="auto"/>
        <w:ind w:left="25" w:right="80" w:firstLine="482"/>
        <w:rPr>
          <w:rFonts w:ascii="宋体" w:hAnsi="宋体" w:eastAsia="宋体" w:cs="宋体"/>
          <w:sz w:val="24"/>
          <w:szCs w:val="24"/>
        </w:rPr>
      </w:pPr>
      <w:r>
        <w:rPr>
          <w:rFonts w:ascii="宋体" w:hAnsi="宋体" w:eastAsia="宋体" w:cs="宋体"/>
          <w:spacing w:val="-3"/>
          <w:sz w:val="24"/>
          <w:szCs w:val="24"/>
        </w:rPr>
        <w:t>交货期应根据产品的特点实事求是填写，进口产品90个工作</w:t>
      </w:r>
      <w:r>
        <w:rPr>
          <w:rFonts w:ascii="宋体" w:hAnsi="宋体" w:eastAsia="宋体" w:cs="宋体"/>
          <w:spacing w:val="-4"/>
          <w:sz w:val="24"/>
          <w:szCs w:val="24"/>
        </w:rPr>
        <w:t>日内，国产产品</w:t>
      </w:r>
      <w:r>
        <w:rPr>
          <w:rFonts w:ascii="宋体" w:hAnsi="宋体" w:eastAsia="宋体" w:cs="宋体"/>
          <w:sz w:val="24"/>
          <w:szCs w:val="24"/>
        </w:rPr>
        <w:t xml:space="preserve"> </w:t>
      </w:r>
      <w:r>
        <w:rPr>
          <w:rFonts w:ascii="宋体" w:hAnsi="宋体" w:eastAsia="宋体" w:cs="宋体"/>
          <w:spacing w:val="-1"/>
          <w:sz w:val="24"/>
          <w:szCs w:val="24"/>
        </w:rPr>
        <w:t>60个工作日内。特殊产品交货期需说明。</w:t>
      </w:r>
    </w:p>
    <w:p w14:paraId="252CCB41">
      <w:pPr>
        <w:spacing w:before="1" w:line="218" w:lineRule="auto"/>
        <w:ind w:left="508"/>
        <w:rPr>
          <w:rFonts w:ascii="宋体" w:hAnsi="宋体" w:eastAsia="宋体" w:cs="宋体"/>
          <w:sz w:val="24"/>
          <w:szCs w:val="24"/>
        </w:rPr>
      </w:pPr>
      <w:r>
        <w:rPr>
          <w:rFonts w:ascii="宋体" w:hAnsi="宋体" w:eastAsia="宋体" w:cs="宋体"/>
          <w:spacing w:val="-1"/>
          <w:sz w:val="24"/>
          <w:szCs w:val="24"/>
        </w:rPr>
        <w:t>交货日期：所有货物运抵现场并经双方开箱验收合格之日。</w:t>
      </w:r>
    </w:p>
    <w:p w14:paraId="143325F2">
      <w:pPr>
        <w:spacing w:before="184" w:line="219" w:lineRule="auto"/>
        <w:ind w:left="41"/>
        <w:rPr>
          <w:rFonts w:ascii="宋体" w:hAnsi="宋体" w:eastAsia="宋体" w:cs="宋体"/>
          <w:sz w:val="24"/>
          <w:szCs w:val="24"/>
        </w:rPr>
      </w:pPr>
      <w:r>
        <w:rPr>
          <w:rFonts w:ascii="宋体" w:hAnsi="宋体" w:eastAsia="宋体" w:cs="宋体"/>
          <w:b/>
          <w:bCs/>
          <w:spacing w:val="-6"/>
          <w:sz w:val="24"/>
          <w:szCs w:val="24"/>
        </w:rPr>
        <w:t>11.检验和验收</w:t>
      </w:r>
    </w:p>
    <w:p w14:paraId="0C8C8C0E">
      <w:pPr>
        <w:spacing w:before="184" w:line="219" w:lineRule="auto"/>
        <w:ind w:left="521"/>
        <w:rPr>
          <w:rFonts w:ascii="宋体" w:hAnsi="宋体" w:eastAsia="宋体" w:cs="宋体"/>
          <w:sz w:val="24"/>
          <w:szCs w:val="24"/>
        </w:rPr>
      </w:pPr>
      <w:r>
        <w:rPr>
          <w:rFonts w:ascii="宋体" w:hAnsi="宋体" w:eastAsia="宋体" w:cs="宋体"/>
          <w:spacing w:val="-4"/>
          <w:sz w:val="24"/>
          <w:szCs w:val="24"/>
        </w:rPr>
        <w:t>11.1 开箱验收</w:t>
      </w:r>
    </w:p>
    <w:p w14:paraId="7EC955EF">
      <w:pPr>
        <w:spacing w:before="183" w:line="289" w:lineRule="auto"/>
        <w:ind w:left="28" w:right="82" w:firstLine="492"/>
        <w:rPr>
          <w:rFonts w:ascii="宋体" w:hAnsi="宋体" w:eastAsia="宋体" w:cs="宋体"/>
          <w:sz w:val="24"/>
          <w:szCs w:val="24"/>
        </w:rPr>
      </w:pPr>
      <w:r>
        <w:rPr>
          <w:rFonts w:ascii="宋体" w:hAnsi="宋体" w:eastAsia="宋体" w:cs="宋体"/>
          <w:sz w:val="24"/>
          <w:szCs w:val="24"/>
        </w:rPr>
        <w:t>11.1.1 货物运抵现场后，双方应及时开箱验收，并制作验收记</w:t>
      </w:r>
      <w:r>
        <w:rPr>
          <w:rFonts w:ascii="宋体" w:hAnsi="宋体" w:eastAsia="宋体" w:cs="宋体"/>
          <w:spacing w:val="-1"/>
          <w:sz w:val="24"/>
          <w:szCs w:val="24"/>
        </w:rPr>
        <w:t>录，以确认</w:t>
      </w:r>
      <w:r>
        <w:rPr>
          <w:rFonts w:ascii="宋体" w:hAnsi="宋体" w:eastAsia="宋体" w:cs="宋体"/>
          <w:sz w:val="24"/>
          <w:szCs w:val="24"/>
        </w:rPr>
        <w:t xml:space="preserve"> </w:t>
      </w:r>
      <w:r>
        <w:rPr>
          <w:rFonts w:ascii="宋体" w:hAnsi="宋体" w:eastAsia="宋体" w:cs="宋体"/>
          <w:spacing w:val="-1"/>
          <w:sz w:val="24"/>
          <w:szCs w:val="24"/>
        </w:rPr>
        <w:t>与本合同约定的数量、型号等是否一致。</w:t>
      </w:r>
    </w:p>
    <w:p w14:paraId="0E995248">
      <w:pPr>
        <w:spacing w:before="184" w:line="313" w:lineRule="auto"/>
        <w:ind w:left="21" w:right="18" w:firstLine="499"/>
        <w:rPr>
          <w:rFonts w:ascii="宋体" w:hAnsi="宋体" w:eastAsia="宋体" w:cs="宋体"/>
          <w:sz w:val="24"/>
          <w:szCs w:val="24"/>
        </w:rPr>
      </w:pPr>
      <w:r>
        <w:rPr>
          <w:rFonts w:ascii="宋体" w:hAnsi="宋体" w:eastAsia="宋体" w:cs="宋体"/>
          <w:spacing w:val="-1"/>
          <w:sz w:val="24"/>
          <w:szCs w:val="24"/>
        </w:rPr>
        <w:t>11.1.2</w:t>
      </w:r>
      <w:r>
        <w:rPr>
          <w:rFonts w:ascii="宋体" w:hAnsi="宋体" w:eastAsia="宋体" w:cs="宋体"/>
          <w:spacing w:val="33"/>
          <w:sz w:val="24"/>
          <w:szCs w:val="24"/>
        </w:rPr>
        <w:t xml:space="preserve"> </w:t>
      </w:r>
      <w:r>
        <w:rPr>
          <w:rFonts w:ascii="宋体" w:hAnsi="宋体" w:eastAsia="宋体" w:cs="宋体"/>
          <w:spacing w:val="-1"/>
          <w:sz w:val="24"/>
          <w:szCs w:val="24"/>
        </w:rPr>
        <w:t>乙方应在交货前对货物的质量、规格、数量等进行详细而全</w:t>
      </w:r>
      <w:r>
        <w:rPr>
          <w:rFonts w:ascii="宋体" w:hAnsi="宋体" w:eastAsia="宋体" w:cs="宋体"/>
          <w:spacing w:val="-2"/>
          <w:sz w:val="24"/>
          <w:szCs w:val="24"/>
        </w:rPr>
        <w:t>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7"/>
          <w:sz w:val="24"/>
          <w:szCs w:val="24"/>
        </w:rPr>
        <w:t xml:space="preserve"> </w:t>
      </w:r>
      <w:r>
        <w:rPr>
          <w:rFonts w:ascii="宋体" w:hAnsi="宋体" w:eastAsia="宋体" w:cs="宋体"/>
          <w:spacing w:val="-1"/>
          <w:sz w:val="24"/>
          <w:szCs w:val="24"/>
        </w:rPr>
        <w:t>但有关质量、规格、数量的检验不应视为最终检验。</w:t>
      </w:r>
    </w:p>
    <w:p w14:paraId="129D40C5">
      <w:pPr>
        <w:spacing w:line="313" w:lineRule="auto"/>
        <w:rPr>
          <w:rFonts w:ascii="宋体" w:hAnsi="宋体" w:eastAsia="宋体" w:cs="宋体"/>
          <w:sz w:val="24"/>
          <w:szCs w:val="24"/>
        </w:rPr>
        <w:sectPr>
          <w:footerReference r:id="rId17" w:type="default"/>
          <w:pgSz w:w="11906" w:h="16839"/>
          <w:pgMar w:top="1431" w:right="1719" w:bottom="1223" w:left="1785" w:header="0" w:footer="1061" w:gutter="0"/>
          <w:cols w:space="720" w:num="1"/>
        </w:sectPr>
      </w:pPr>
    </w:p>
    <w:p w14:paraId="4B7F4B65">
      <w:pPr>
        <w:spacing w:before="122" w:line="360" w:lineRule="auto"/>
        <w:ind w:left="22" w:right="80" w:firstLine="498"/>
        <w:jc w:val="both"/>
        <w:rPr>
          <w:rFonts w:ascii="宋体" w:hAnsi="宋体" w:eastAsia="宋体" w:cs="宋体"/>
          <w:sz w:val="24"/>
          <w:szCs w:val="24"/>
        </w:rPr>
      </w:pPr>
      <w:r>
        <w:rPr>
          <w:rFonts w:ascii="宋体" w:hAnsi="宋体" w:eastAsia="宋体" w:cs="宋体"/>
          <w:sz w:val="24"/>
          <w:szCs w:val="24"/>
        </w:rPr>
        <w:t>11.1.3 开箱验收中如发现货物的数量、规格与合同约定不符，</w:t>
      </w:r>
      <w:r>
        <w:rPr>
          <w:rFonts w:ascii="宋体" w:hAnsi="宋体" w:eastAsia="宋体" w:cs="宋体"/>
          <w:spacing w:val="-1"/>
          <w:sz w:val="24"/>
          <w:szCs w:val="24"/>
        </w:rPr>
        <w:t>甲方有权拒</w:t>
      </w:r>
      <w:r>
        <w:rPr>
          <w:rFonts w:ascii="宋体" w:hAnsi="宋体" w:eastAsia="宋体" w:cs="宋体"/>
          <w:sz w:val="24"/>
          <w:szCs w:val="24"/>
        </w:rPr>
        <w:t xml:space="preserve"> </w:t>
      </w:r>
      <w:r>
        <w:rPr>
          <w:rFonts w:ascii="宋体" w:hAnsi="宋体" w:eastAsia="宋体" w:cs="宋体"/>
          <w:spacing w:val="4"/>
          <w:sz w:val="24"/>
          <w:szCs w:val="24"/>
        </w:rPr>
        <w:t>收货物，乙方应及时按甲方要求免费对拒收货物采取更换或其他必要的补救措</w:t>
      </w:r>
      <w:r>
        <w:rPr>
          <w:rFonts w:ascii="宋体" w:hAnsi="宋体" w:eastAsia="宋体" w:cs="宋体"/>
          <w:sz w:val="24"/>
          <w:szCs w:val="24"/>
        </w:rPr>
        <w:t xml:space="preserve"> </w:t>
      </w:r>
      <w:r>
        <w:rPr>
          <w:rFonts w:ascii="宋体" w:hAnsi="宋体" w:eastAsia="宋体" w:cs="宋体"/>
          <w:spacing w:val="-1"/>
          <w:sz w:val="24"/>
          <w:szCs w:val="24"/>
        </w:rPr>
        <w:t>施，直至开箱验收合格，方视为乙方完成交货。</w:t>
      </w:r>
    </w:p>
    <w:p w14:paraId="78C30834">
      <w:pPr>
        <w:spacing w:line="219" w:lineRule="auto"/>
        <w:ind w:left="521"/>
        <w:rPr>
          <w:rFonts w:ascii="宋体" w:hAnsi="宋体" w:eastAsia="宋体" w:cs="宋体"/>
          <w:sz w:val="24"/>
          <w:szCs w:val="24"/>
        </w:rPr>
      </w:pPr>
      <w:r>
        <w:rPr>
          <w:rFonts w:ascii="宋体" w:hAnsi="宋体" w:eastAsia="宋体" w:cs="宋体"/>
          <w:spacing w:val="-4"/>
          <w:sz w:val="24"/>
          <w:szCs w:val="24"/>
        </w:rPr>
        <w:t>11.2 检验验收</w:t>
      </w:r>
    </w:p>
    <w:p w14:paraId="581E600B">
      <w:pPr>
        <w:spacing w:before="183" w:line="313" w:lineRule="auto"/>
        <w:ind w:left="24" w:right="80" w:firstLine="496"/>
        <w:rPr>
          <w:rFonts w:ascii="宋体" w:hAnsi="宋体" w:eastAsia="宋体" w:cs="宋体"/>
          <w:sz w:val="24"/>
          <w:szCs w:val="24"/>
        </w:rPr>
      </w:pPr>
      <w:r>
        <w:rPr>
          <w:rFonts w:ascii="宋体" w:hAnsi="宋体" w:eastAsia="宋体" w:cs="宋体"/>
          <w:sz w:val="24"/>
          <w:szCs w:val="24"/>
        </w:rPr>
        <w:t>11.2.1 交货完成后，乙方应及时组装、调试、试运行，按照合</w:t>
      </w:r>
      <w:r>
        <w:rPr>
          <w:rFonts w:ascii="宋体" w:hAnsi="宋体" w:eastAsia="宋体" w:cs="宋体"/>
          <w:spacing w:val="-1"/>
          <w:sz w:val="24"/>
          <w:szCs w:val="24"/>
        </w:rPr>
        <w:t>同专用条款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4C1C4119">
      <w:pPr>
        <w:spacing w:before="183" w:line="289" w:lineRule="auto"/>
        <w:ind w:left="23" w:right="82" w:firstLine="497"/>
        <w:rPr>
          <w:rFonts w:ascii="宋体" w:hAnsi="宋体" w:eastAsia="宋体" w:cs="宋体"/>
          <w:sz w:val="24"/>
          <w:szCs w:val="24"/>
        </w:rPr>
      </w:pPr>
      <w:r>
        <w:rPr>
          <w:rFonts w:ascii="宋体" w:hAnsi="宋体" w:eastAsia="宋体" w:cs="宋体"/>
          <w:sz w:val="24"/>
          <w:szCs w:val="24"/>
        </w:rPr>
        <w:t>11.2.2 在具体实施合同规定的检验验收之前，乙方需提前提交</w:t>
      </w:r>
      <w:r>
        <w:rPr>
          <w:rFonts w:ascii="宋体" w:hAnsi="宋体" w:eastAsia="宋体" w:cs="宋体"/>
          <w:spacing w:val="-1"/>
          <w:sz w:val="24"/>
          <w:szCs w:val="24"/>
        </w:rPr>
        <w:t>相应的测试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78309977">
      <w:pPr>
        <w:spacing w:before="184" w:line="289" w:lineRule="auto"/>
        <w:ind w:left="26" w:firstLine="494"/>
        <w:rPr>
          <w:rFonts w:ascii="宋体" w:hAnsi="宋体" w:eastAsia="宋体" w:cs="宋体"/>
          <w:sz w:val="24"/>
          <w:szCs w:val="24"/>
        </w:rPr>
      </w:pPr>
      <w:r>
        <w:rPr>
          <w:rFonts w:ascii="宋体" w:hAnsi="宋体" w:eastAsia="宋体" w:cs="宋体"/>
          <w:spacing w:val="-4"/>
          <w:sz w:val="24"/>
          <w:szCs w:val="24"/>
        </w:rPr>
        <w:t>11.2.3 除需甲方确认的试验验收外，乙方还</w:t>
      </w:r>
      <w:r>
        <w:rPr>
          <w:rFonts w:ascii="宋体" w:hAnsi="宋体" w:eastAsia="宋体" w:cs="宋体"/>
          <w:spacing w:val="-5"/>
          <w:sz w:val="24"/>
          <w:szCs w:val="24"/>
        </w:rPr>
        <w:t>应对所有检验验收测试的结果、</w:t>
      </w:r>
      <w:r>
        <w:rPr>
          <w:rFonts w:ascii="宋体" w:hAnsi="宋体" w:eastAsia="宋体" w:cs="宋体"/>
          <w:sz w:val="24"/>
          <w:szCs w:val="24"/>
        </w:rPr>
        <w:t xml:space="preserve"> 步骤、原始数据等作妥善记录。如甲方要求</w:t>
      </w:r>
      <w:r>
        <w:rPr>
          <w:rFonts w:ascii="宋体" w:hAnsi="宋体" w:eastAsia="宋体" w:cs="宋体"/>
          <w:spacing w:val="-1"/>
          <w:sz w:val="24"/>
          <w:szCs w:val="24"/>
        </w:rPr>
        <w:t>，乙方应提供这些记录给买方。</w:t>
      </w:r>
    </w:p>
    <w:p w14:paraId="55014EC9">
      <w:pPr>
        <w:spacing w:before="183" w:line="290" w:lineRule="auto"/>
        <w:ind w:left="22" w:right="82" w:firstLine="498"/>
        <w:rPr>
          <w:rFonts w:ascii="宋体" w:hAnsi="宋体" w:eastAsia="宋体" w:cs="宋体"/>
          <w:sz w:val="24"/>
          <w:szCs w:val="24"/>
        </w:rPr>
      </w:pPr>
      <w:r>
        <w:rPr>
          <w:rFonts w:ascii="宋体" w:hAnsi="宋体" w:eastAsia="宋体" w:cs="宋体"/>
          <w:sz w:val="24"/>
          <w:szCs w:val="24"/>
        </w:rPr>
        <w:t>11.2.4 检验测试出现全部或部分未达到本合同所约定的技术指</w:t>
      </w:r>
      <w:r>
        <w:rPr>
          <w:rFonts w:ascii="宋体" w:hAnsi="宋体" w:eastAsia="宋体" w:cs="宋体"/>
          <w:spacing w:val="-1"/>
          <w:sz w:val="24"/>
          <w:szCs w:val="24"/>
        </w:rPr>
        <w:t>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114E53AD">
      <w:pPr>
        <w:spacing w:before="184" w:line="219"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12B4F44B">
      <w:pPr>
        <w:spacing w:before="18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3F6BC40C">
      <w:pPr>
        <w:spacing w:before="184" w:line="360" w:lineRule="auto"/>
        <w:ind w:left="24" w:right="80"/>
        <w:rPr>
          <w:rFonts w:ascii="宋体" w:hAnsi="宋体" w:eastAsia="宋体" w:cs="宋体"/>
          <w:sz w:val="24"/>
          <w:szCs w:val="24"/>
        </w:rPr>
      </w:pPr>
      <w:r>
        <w:rPr>
          <w:rFonts w:ascii="宋体" w:hAnsi="宋体" w:eastAsia="宋体" w:cs="宋体"/>
          <w:spacing w:val="4"/>
          <w:sz w:val="24"/>
          <w:szCs w:val="24"/>
        </w:rPr>
        <w:t>无论选择何种方式，甲方因此而发生的因卖方原因引起的所有费用均由</w:t>
      </w:r>
      <w:r>
        <w:rPr>
          <w:rFonts w:ascii="宋体" w:hAnsi="宋体" w:eastAsia="宋体" w:cs="宋体"/>
          <w:spacing w:val="3"/>
          <w:sz w:val="24"/>
          <w:szCs w:val="24"/>
        </w:rPr>
        <w:t>乙方负</w:t>
      </w:r>
      <w:r>
        <w:rPr>
          <w:rFonts w:ascii="宋体" w:hAnsi="宋体" w:eastAsia="宋体" w:cs="宋体"/>
          <w:sz w:val="24"/>
          <w:szCs w:val="24"/>
        </w:rPr>
        <w:t xml:space="preserve"> </w:t>
      </w:r>
      <w:r>
        <w:rPr>
          <w:rFonts w:ascii="宋体" w:hAnsi="宋体" w:eastAsia="宋体" w:cs="宋体"/>
          <w:spacing w:val="-6"/>
          <w:sz w:val="24"/>
          <w:szCs w:val="24"/>
        </w:rPr>
        <w:t>担。</w:t>
      </w:r>
    </w:p>
    <w:p w14:paraId="538EC802">
      <w:pPr>
        <w:spacing w:line="219"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4A6C2ED2">
      <w:pPr>
        <w:spacing w:before="182" w:line="325" w:lineRule="auto"/>
        <w:ind w:left="24" w:right="18" w:firstLine="496"/>
        <w:rPr>
          <w:rFonts w:ascii="宋体" w:hAnsi="宋体" w:eastAsia="宋体" w:cs="宋体"/>
          <w:sz w:val="24"/>
          <w:szCs w:val="24"/>
        </w:rPr>
      </w:pPr>
      <w:r>
        <w:rPr>
          <w:rFonts w:ascii="宋体" w:hAnsi="宋体" w:eastAsia="宋体" w:cs="宋体"/>
          <w:sz w:val="24"/>
          <w:szCs w:val="24"/>
        </w:rPr>
        <w:t>11.3.1 在合同规定的质量保证期内，发现货物的质量或规格与</w:t>
      </w:r>
      <w:r>
        <w:rPr>
          <w:rFonts w:ascii="宋体" w:hAnsi="宋体" w:eastAsia="宋体" w:cs="宋体"/>
          <w:spacing w:val="-1"/>
          <w:sz w:val="24"/>
          <w:szCs w:val="24"/>
        </w:rPr>
        <w:t>合同规定不</w:t>
      </w:r>
      <w:r>
        <w:rPr>
          <w:rFonts w:ascii="宋体" w:hAnsi="宋体" w:eastAsia="宋体" w:cs="宋体"/>
          <w:sz w:val="24"/>
          <w:szCs w:val="24"/>
        </w:rPr>
        <w:t xml:space="preserve"> </w:t>
      </w:r>
      <w:r>
        <w:rPr>
          <w:rFonts w:ascii="宋体" w:hAnsi="宋体" w:eastAsia="宋体" w:cs="宋体"/>
          <w:spacing w:val="-3"/>
          <w:sz w:val="24"/>
          <w:szCs w:val="24"/>
        </w:rPr>
        <w:t>符，或证明货物有缺陷，包括潜在的缺陷或使用不合适的原材料等，由甲方组织</w:t>
      </w:r>
      <w:r>
        <w:rPr>
          <w:rFonts w:ascii="宋体" w:hAnsi="宋体" w:eastAsia="宋体" w:cs="宋体"/>
          <w:sz w:val="24"/>
          <w:szCs w:val="24"/>
        </w:rPr>
        <w:t xml:space="preserve"> </w:t>
      </w:r>
      <w:r>
        <w:rPr>
          <w:rFonts w:ascii="宋体" w:hAnsi="宋体" w:eastAsia="宋体" w:cs="宋体"/>
          <w:spacing w:val="-4"/>
          <w:sz w:val="24"/>
          <w:szCs w:val="24"/>
        </w:rPr>
        <w:t>质检（相关检测费用由卖方承担</w:t>
      </w:r>
      <w:r>
        <w:rPr>
          <w:rFonts w:ascii="宋体" w:hAnsi="宋体" w:eastAsia="宋体" w:cs="宋体"/>
          <w:spacing w:val="-61"/>
          <w:w w:val="97"/>
          <w:sz w:val="24"/>
          <w:szCs w:val="24"/>
        </w:rPr>
        <w:t>），</w:t>
      </w:r>
      <w:r>
        <w:rPr>
          <w:rFonts w:ascii="宋体" w:hAnsi="宋体" w:eastAsia="宋体" w:cs="宋体"/>
          <w:spacing w:val="-4"/>
          <w:sz w:val="24"/>
          <w:szCs w:val="24"/>
        </w:rPr>
        <w:t>据质检报告</w:t>
      </w:r>
      <w:r>
        <w:rPr>
          <w:rFonts w:ascii="宋体" w:hAnsi="宋体" w:eastAsia="宋体" w:cs="宋体"/>
          <w:spacing w:val="-5"/>
          <w:sz w:val="24"/>
          <w:szCs w:val="24"/>
        </w:rPr>
        <w:t>及质量保证条款向卖方提出索赔，</w:t>
      </w:r>
      <w:r>
        <w:rPr>
          <w:rFonts w:ascii="宋体" w:hAnsi="宋体" w:eastAsia="宋体" w:cs="宋体"/>
          <w:spacing w:val="3"/>
          <w:sz w:val="24"/>
          <w:szCs w:val="24"/>
        </w:rPr>
        <w:t xml:space="preserve"> </w:t>
      </w:r>
      <w:r>
        <w:rPr>
          <w:rFonts w:ascii="宋体" w:hAnsi="宋体" w:eastAsia="宋体" w:cs="宋体"/>
          <w:spacing w:val="-1"/>
          <w:sz w:val="24"/>
          <w:szCs w:val="24"/>
        </w:rPr>
        <w:t>此索赔并不免除乙方应承担的合同义务。</w:t>
      </w:r>
    </w:p>
    <w:p w14:paraId="51A650AA">
      <w:pPr>
        <w:spacing w:before="183" w:line="313" w:lineRule="auto"/>
        <w:ind w:left="27" w:right="80" w:firstLine="493"/>
        <w:rPr>
          <w:rFonts w:ascii="宋体" w:hAnsi="宋体" w:eastAsia="宋体" w:cs="宋体"/>
          <w:sz w:val="24"/>
          <w:szCs w:val="24"/>
        </w:rPr>
      </w:pPr>
      <w:r>
        <w:rPr>
          <w:rFonts w:ascii="宋体" w:hAnsi="宋体" w:eastAsia="宋体" w:cs="宋体"/>
          <w:sz w:val="24"/>
          <w:szCs w:val="24"/>
        </w:rPr>
        <w:t>11.3.2 如果合同双方对乙方提供的上述试验结果报告的解释有</w:t>
      </w:r>
      <w:r>
        <w:rPr>
          <w:rFonts w:ascii="宋体" w:hAnsi="宋体" w:eastAsia="宋体" w:cs="宋体"/>
          <w:spacing w:val="-1"/>
          <w:sz w:val="24"/>
          <w:szCs w:val="24"/>
        </w:rPr>
        <w:t>分歧，双方</w:t>
      </w:r>
      <w:r>
        <w:rPr>
          <w:rFonts w:ascii="宋体" w:hAnsi="宋体" w:eastAsia="宋体" w:cs="宋体"/>
          <w:sz w:val="24"/>
          <w:szCs w:val="24"/>
        </w:rPr>
        <w:t xml:space="preserve"> </w:t>
      </w:r>
      <w:r>
        <w:rPr>
          <w:rFonts w:ascii="宋体" w:hAnsi="宋体" w:eastAsia="宋体" w:cs="宋体"/>
          <w:spacing w:val="-3"/>
          <w:sz w:val="24"/>
          <w:szCs w:val="24"/>
        </w:rPr>
        <w:t>须于出现分歧后10天内给对方声明，以陈述己方的观点。声明须附有关证据。分</w:t>
      </w:r>
      <w:r>
        <w:rPr>
          <w:rFonts w:ascii="宋体" w:hAnsi="宋体" w:eastAsia="宋体" w:cs="宋体"/>
          <w:sz w:val="24"/>
          <w:szCs w:val="24"/>
        </w:rPr>
        <w:t xml:space="preserve"> </w:t>
      </w:r>
      <w:r>
        <w:rPr>
          <w:rFonts w:ascii="宋体" w:hAnsi="宋体" w:eastAsia="宋体" w:cs="宋体"/>
          <w:spacing w:val="-2"/>
          <w:sz w:val="24"/>
          <w:szCs w:val="24"/>
        </w:rPr>
        <w:t>歧应通过协商解决。</w:t>
      </w:r>
    </w:p>
    <w:p w14:paraId="06C4841E">
      <w:pPr>
        <w:spacing w:before="184" w:line="219" w:lineRule="auto"/>
        <w:ind w:left="41"/>
        <w:rPr>
          <w:rFonts w:ascii="宋体" w:hAnsi="宋体" w:eastAsia="宋体" w:cs="宋体"/>
          <w:sz w:val="24"/>
          <w:szCs w:val="24"/>
        </w:rPr>
      </w:pPr>
      <w:r>
        <w:rPr>
          <w:rFonts w:ascii="宋体" w:hAnsi="宋体" w:eastAsia="宋体" w:cs="宋体"/>
          <w:b/>
          <w:bCs/>
          <w:spacing w:val="-5"/>
          <w:sz w:val="24"/>
          <w:szCs w:val="24"/>
        </w:rPr>
        <w:t>12.付款方法和条件</w:t>
      </w:r>
    </w:p>
    <w:p w14:paraId="222BAC67">
      <w:pPr>
        <w:spacing w:before="183" w:line="360" w:lineRule="auto"/>
        <w:ind w:left="29" w:right="80" w:firstLine="475"/>
        <w:rPr>
          <w:rFonts w:ascii="宋体" w:hAnsi="宋体" w:eastAsia="宋体" w:cs="宋体"/>
          <w:sz w:val="24"/>
          <w:szCs w:val="24"/>
        </w:rPr>
      </w:pPr>
      <w:r>
        <w:rPr>
          <w:rFonts w:ascii="宋体" w:hAnsi="宋体" w:eastAsia="宋体" w:cs="宋体"/>
          <w:spacing w:val="-4"/>
          <w:sz w:val="24"/>
          <w:szCs w:val="24"/>
        </w:rPr>
        <w:t>本合同条款下的付款方法和条件在“青海省政府采购项目合同书</w:t>
      </w:r>
      <w:r>
        <w:rPr>
          <w:rFonts w:ascii="宋体" w:hAnsi="宋体" w:eastAsia="宋体" w:cs="宋体"/>
          <w:spacing w:val="-88"/>
          <w:sz w:val="24"/>
          <w:szCs w:val="24"/>
        </w:rPr>
        <w:t xml:space="preserve"> </w:t>
      </w:r>
      <w:r>
        <w:rPr>
          <w:rFonts w:ascii="宋体" w:hAnsi="宋体" w:eastAsia="宋体" w:cs="宋体"/>
          <w:spacing w:val="-5"/>
          <w:sz w:val="24"/>
          <w:szCs w:val="24"/>
        </w:rPr>
        <w:t>”中具体规</w:t>
      </w:r>
      <w:r>
        <w:rPr>
          <w:rFonts w:ascii="宋体" w:hAnsi="宋体" w:eastAsia="宋体" w:cs="宋体"/>
          <w:sz w:val="24"/>
          <w:szCs w:val="24"/>
        </w:rPr>
        <w:t xml:space="preserve"> </w:t>
      </w:r>
      <w:r>
        <w:rPr>
          <w:rFonts w:ascii="宋体" w:hAnsi="宋体" w:eastAsia="宋体" w:cs="宋体"/>
          <w:spacing w:val="-8"/>
          <w:sz w:val="24"/>
          <w:szCs w:val="24"/>
        </w:rPr>
        <w:t>定。</w:t>
      </w:r>
    </w:p>
    <w:p w14:paraId="1816FA06">
      <w:pPr>
        <w:spacing w:line="220" w:lineRule="auto"/>
        <w:ind w:left="41"/>
        <w:rPr>
          <w:rFonts w:ascii="宋体" w:hAnsi="宋体" w:eastAsia="宋体" w:cs="宋体"/>
          <w:sz w:val="24"/>
          <w:szCs w:val="24"/>
        </w:rPr>
      </w:pPr>
      <w:r>
        <w:rPr>
          <w:rFonts w:ascii="宋体" w:hAnsi="宋体" w:eastAsia="宋体" w:cs="宋体"/>
          <w:b/>
          <w:bCs/>
          <w:spacing w:val="-6"/>
          <w:sz w:val="24"/>
          <w:szCs w:val="24"/>
        </w:rPr>
        <w:t>13.履约保证金</w:t>
      </w:r>
    </w:p>
    <w:p w14:paraId="7314B5AD">
      <w:pPr>
        <w:spacing w:line="220" w:lineRule="auto"/>
        <w:rPr>
          <w:rFonts w:ascii="宋体" w:hAnsi="宋体" w:eastAsia="宋体" w:cs="宋体"/>
          <w:sz w:val="24"/>
          <w:szCs w:val="24"/>
        </w:rPr>
        <w:sectPr>
          <w:footerReference r:id="rId18" w:type="default"/>
          <w:pgSz w:w="11906" w:h="16839"/>
          <w:pgMar w:top="1431" w:right="1719" w:bottom="1223" w:left="1785" w:header="0" w:footer="1061" w:gutter="0"/>
          <w:cols w:space="720" w:num="1"/>
        </w:sectPr>
      </w:pPr>
    </w:p>
    <w:p w14:paraId="12B6FD06">
      <w:pPr>
        <w:spacing w:before="122" w:line="290" w:lineRule="auto"/>
        <w:ind w:left="27" w:right="80" w:firstLine="493"/>
        <w:rPr>
          <w:rFonts w:ascii="宋体" w:hAnsi="宋体" w:eastAsia="宋体" w:cs="宋体"/>
          <w:sz w:val="24"/>
          <w:szCs w:val="24"/>
        </w:rPr>
      </w:pPr>
      <w:r>
        <w:rPr>
          <w:rFonts w:ascii="宋体" w:hAnsi="宋体" w:eastAsia="宋体" w:cs="宋体"/>
          <w:spacing w:val="-5"/>
          <w:sz w:val="24"/>
          <w:szCs w:val="24"/>
        </w:rPr>
        <w:t>13.1</w:t>
      </w:r>
      <w:r>
        <w:rPr>
          <w:rFonts w:ascii="宋体" w:hAnsi="宋体" w:eastAsia="宋体" w:cs="宋体"/>
          <w:spacing w:val="33"/>
          <w:sz w:val="24"/>
          <w:szCs w:val="24"/>
        </w:rPr>
        <w:t xml:space="preserve"> </w:t>
      </w:r>
      <w:r>
        <w:rPr>
          <w:rFonts w:ascii="宋体" w:hAnsi="宋体" w:eastAsia="宋体" w:cs="宋体"/>
          <w:spacing w:val="-5"/>
          <w:sz w:val="24"/>
          <w:szCs w:val="24"/>
        </w:rPr>
        <w:t>乙方应在合同签订前，按</w:t>
      </w:r>
      <w:r>
        <w:rPr>
          <w:rFonts w:hint="eastAsia" w:ascii="宋体" w:hAnsi="宋体" w:eastAsia="宋体" w:cs="宋体"/>
          <w:spacing w:val="-5"/>
          <w:sz w:val="24"/>
          <w:szCs w:val="24"/>
          <w:lang w:val="en-US" w:eastAsia="zh-CN"/>
        </w:rPr>
        <w:t>磋商</w:t>
      </w:r>
      <w:r>
        <w:rPr>
          <w:rFonts w:ascii="宋体" w:hAnsi="宋体" w:eastAsia="宋体" w:cs="宋体"/>
          <w:spacing w:val="-5"/>
          <w:sz w:val="24"/>
          <w:szCs w:val="24"/>
        </w:rPr>
        <w:t>文件第二部分“八 授予合同</w:t>
      </w:r>
      <w:r>
        <w:rPr>
          <w:rFonts w:ascii="宋体" w:hAnsi="宋体" w:eastAsia="宋体" w:cs="宋体"/>
          <w:spacing w:val="-88"/>
          <w:sz w:val="24"/>
          <w:szCs w:val="24"/>
        </w:rPr>
        <w:t xml:space="preserve"> </w:t>
      </w:r>
      <w:r>
        <w:rPr>
          <w:rFonts w:ascii="宋体" w:hAnsi="宋体" w:eastAsia="宋体" w:cs="宋体"/>
          <w:spacing w:val="-5"/>
          <w:sz w:val="24"/>
          <w:szCs w:val="24"/>
        </w:rPr>
        <w:t>”中第22</w:t>
      </w:r>
      <w:r>
        <w:rPr>
          <w:rFonts w:ascii="宋体" w:hAnsi="宋体" w:eastAsia="宋体" w:cs="宋体"/>
          <w:spacing w:val="-6"/>
          <w:sz w:val="24"/>
          <w:szCs w:val="24"/>
        </w:rPr>
        <w:t>.2</w:t>
      </w:r>
      <w:r>
        <w:rPr>
          <w:rFonts w:ascii="宋体" w:hAnsi="宋体" w:eastAsia="宋体" w:cs="宋体"/>
          <w:sz w:val="24"/>
          <w:szCs w:val="24"/>
        </w:rPr>
        <w:t xml:space="preserve"> </w:t>
      </w:r>
      <w:r>
        <w:rPr>
          <w:rFonts w:ascii="宋体" w:hAnsi="宋体" w:eastAsia="宋体" w:cs="宋体"/>
          <w:spacing w:val="-2"/>
          <w:sz w:val="24"/>
          <w:szCs w:val="24"/>
        </w:rPr>
        <w:t>项的约定提交履约保证金。</w:t>
      </w:r>
    </w:p>
    <w:p w14:paraId="66BADE8F">
      <w:pPr>
        <w:spacing w:before="182" w:line="219" w:lineRule="auto"/>
        <w:ind w:left="521"/>
        <w:rPr>
          <w:rFonts w:ascii="宋体" w:hAnsi="宋体" w:eastAsia="宋体" w:cs="宋体"/>
          <w:sz w:val="24"/>
          <w:szCs w:val="24"/>
        </w:rPr>
      </w:pPr>
      <w:r>
        <w:rPr>
          <w:rFonts w:ascii="宋体" w:hAnsi="宋体" w:eastAsia="宋体" w:cs="宋体"/>
          <w:spacing w:val="-1"/>
          <w:sz w:val="24"/>
          <w:szCs w:val="24"/>
        </w:rPr>
        <w:t>13.2 履约保证金用于补偿甲方因乙方不能履行其合同义务而蒙受的损失。</w:t>
      </w:r>
    </w:p>
    <w:p w14:paraId="23F1CD15">
      <w:pPr>
        <w:spacing w:before="181" w:line="290" w:lineRule="auto"/>
        <w:ind w:left="24" w:right="82" w:firstLine="496"/>
        <w:rPr>
          <w:rFonts w:ascii="宋体" w:hAnsi="宋体" w:eastAsia="宋体" w:cs="宋体"/>
          <w:sz w:val="24"/>
          <w:szCs w:val="24"/>
        </w:rPr>
      </w:pPr>
      <w:r>
        <w:rPr>
          <w:rFonts w:ascii="宋体" w:hAnsi="宋体" w:eastAsia="宋体" w:cs="宋体"/>
          <w:sz w:val="24"/>
          <w:szCs w:val="24"/>
        </w:rPr>
        <w:t>13.3 履约保证金应使用本合同货币，按下述方式之一提交（</w:t>
      </w:r>
      <w:r>
        <w:rPr>
          <w:rFonts w:hint="eastAsia" w:ascii="宋体" w:hAnsi="宋体" w:eastAsia="宋体" w:cs="宋体"/>
          <w:sz w:val="24"/>
          <w:szCs w:val="24"/>
          <w:lang w:val="en-US" w:eastAsia="zh-CN"/>
        </w:rPr>
        <w:t>磋商</w:t>
      </w:r>
      <w:r>
        <w:rPr>
          <w:rFonts w:ascii="宋体" w:hAnsi="宋体" w:eastAsia="宋体" w:cs="宋体"/>
          <w:spacing w:val="-1"/>
          <w:sz w:val="24"/>
          <w:szCs w:val="24"/>
        </w:rPr>
        <w:t>文件中另</w:t>
      </w:r>
      <w:r>
        <w:rPr>
          <w:rFonts w:ascii="宋体" w:hAnsi="宋体" w:eastAsia="宋体" w:cs="宋体"/>
          <w:sz w:val="24"/>
          <w:szCs w:val="24"/>
        </w:rPr>
        <w:t xml:space="preserve"> </w:t>
      </w:r>
      <w:r>
        <w:rPr>
          <w:rFonts w:ascii="宋体" w:hAnsi="宋体" w:eastAsia="宋体" w:cs="宋体"/>
          <w:spacing w:val="-2"/>
          <w:sz w:val="24"/>
          <w:szCs w:val="24"/>
        </w:rPr>
        <w:t>有约定的除外</w:t>
      </w:r>
      <w:r>
        <w:rPr>
          <w:rFonts w:ascii="宋体" w:hAnsi="宋体" w:eastAsia="宋体" w:cs="宋体"/>
          <w:sz w:val="24"/>
          <w:szCs w:val="24"/>
        </w:rPr>
        <w:t>）：</w:t>
      </w:r>
    </w:p>
    <w:p w14:paraId="3980E4BF">
      <w:pPr>
        <w:spacing w:before="183" w:line="360" w:lineRule="auto"/>
        <w:ind w:left="39" w:right="80" w:firstLine="481"/>
        <w:rPr>
          <w:rFonts w:ascii="宋体" w:hAnsi="宋体" w:eastAsia="宋体" w:cs="宋体"/>
          <w:sz w:val="24"/>
          <w:szCs w:val="24"/>
        </w:rPr>
      </w:pPr>
      <w:r>
        <w:rPr>
          <w:rFonts w:ascii="宋体" w:hAnsi="宋体" w:eastAsia="宋体" w:cs="宋体"/>
          <w:spacing w:val="5"/>
          <w:sz w:val="24"/>
          <w:szCs w:val="24"/>
        </w:rPr>
        <w:t>13.3.1</w:t>
      </w:r>
      <w:r>
        <w:rPr>
          <w:rFonts w:ascii="宋体" w:hAnsi="宋体" w:eastAsia="宋体" w:cs="宋体"/>
          <w:spacing w:val="68"/>
          <w:sz w:val="24"/>
          <w:szCs w:val="24"/>
        </w:rPr>
        <w:t xml:space="preserve"> </w:t>
      </w:r>
      <w:r>
        <w:rPr>
          <w:rFonts w:ascii="宋体" w:hAnsi="宋体" w:eastAsia="宋体" w:cs="宋体"/>
          <w:spacing w:val="5"/>
          <w:sz w:val="24"/>
          <w:szCs w:val="24"/>
        </w:rPr>
        <w:t>甲方可接受的在中华人民共和国注册和营业的银行出具的履约保</w:t>
      </w:r>
      <w:r>
        <w:rPr>
          <w:rFonts w:ascii="宋体" w:hAnsi="宋体" w:eastAsia="宋体" w:cs="宋体"/>
          <w:sz w:val="24"/>
          <w:szCs w:val="24"/>
        </w:rPr>
        <w:t xml:space="preserve"> </w:t>
      </w:r>
      <w:r>
        <w:rPr>
          <w:rFonts w:ascii="宋体" w:hAnsi="宋体" w:eastAsia="宋体" w:cs="宋体"/>
          <w:spacing w:val="-13"/>
          <w:sz w:val="24"/>
          <w:szCs w:val="24"/>
        </w:rPr>
        <w:t>函；</w:t>
      </w:r>
    </w:p>
    <w:p w14:paraId="4B2E0DEE">
      <w:pPr>
        <w:spacing w:line="219" w:lineRule="auto"/>
        <w:ind w:left="521"/>
        <w:rPr>
          <w:rFonts w:ascii="宋体" w:hAnsi="宋体" w:eastAsia="宋体" w:cs="宋体"/>
          <w:sz w:val="24"/>
          <w:szCs w:val="24"/>
        </w:rPr>
      </w:pPr>
      <w:r>
        <w:rPr>
          <w:rFonts w:ascii="宋体" w:hAnsi="宋体" w:eastAsia="宋体" w:cs="宋体"/>
          <w:spacing w:val="-3"/>
          <w:sz w:val="24"/>
          <w:szCs w:val="24"/>
        </w:rPr>
        <w:t>13.3.2 支票或汇票。</w:t>
      </w:r>
    </w:p>
    <w:p w14:paraId="6D9316E4">
      <w:pPr>
        <w:spacing w:before="183" w:line="360" w:lineRule="auto"/>
        <w:ind w:left="29" w:firstLine="492"/>
        <w:rPr>
          <w:rFonts w:ascii="宋体" w:hAnsi="宋体" w:eastAsia="宋体" w:cs="宋体"/>
          <w:sz w:val="24"/>
          <w:szCs w:val="24"/>
        </w:rPr>
      </w:pPr>
      <w:r>
        <w:rPr>
          <w:rFonts w:ascii="宋体" w:hAnsi="宋体" w:eastAsia="宋体" w:cs="宋体"/>
          <w:spacing w:val="-6"/>
          <w:sz w:val="24"/>
          <w:szCs w:val="24"/>
        </w:rPr>
        <w:t>13.4</w:t>
      </w:r>
      <w:r>
        <w:rPr>
          <w:rFonts w:ascii="宋体" w:hAnsi="宋体" w:eastAsia="宋体" w:cs="宋体"/>
          <w:spacing w:val="48"/>
          <w:sz w:val="24"/>
          <w:szCs w:val="24"/>
        </w:rPr>
        <w:t xml:space="preserve"> </w:t>
      </w:r>
      <w:r>
        <w:rPr>
          <w:rFonts w:ascii="宋体" w:hAnsi="宋体" w:eastAsia="宋体" w:cs="宋体"/>
          <w:spacing w:val="-6"/>
          <w:sz w:val="24"/>
          <w:szCs w:val="24"/>
        </w:rPr>
        <w:t>乙方未能按合同规定履行其义务，甲方有权从履约保证金中取得补偿。</w:t>
      </w:r>
      <w:r>
        <w:rPr>
          <w:rFonts w:ascii="宋体" w:hAnsi="宋体" w:eastAsia="宋体" w:cs="宋体"/>
          <w:sz w:val="24"/>
          <w:szCs w:val="24"/>
        </w:rPr>
        <w:t xml:space="preserve"> </w:t>
      </w:r>
      <w:r>
        <w:rPr>
          <w:rFonts w:ascii="宋体" w:hAnsi="宋体" w:eastAsia="宋体" w:cs="宋体"/>
          <w:spacing w:val="-1"/>
          <w:sz w:val="24"/>
          <w:szCs w:val="24"/>
        </w:rPr>
        <w:t>货物验收合格后，甲方将履约保证金退还乙方或转为质量保证金。</w:t>
      </w:r>
    </w:p>
    <w:p w14:paraId="69F58072">
      <w:pPr>
        <w:spacing w:line="219" w:lineRule="auto"/>
        <w:ind w:left="41"/>
        <w:rPr>
          <w:rFonts w:ascii="宋体" w:hAnsi="宋体" w:eastAsia="宋体" w:cs="宋体"/>
          <w:sz w:val="24"/>
          <w:szCs w:val="24"/>
        </w:rPr>
      </w:pPr>
      <w:r>
        <w:rPr>
          <w:rFonts w:ascii="宋体" w:hAnsi="宋体" w:eastAsia="宋体" w:cs="宋体"/>
          <w:b/>
          <w:bCs/>
          <w:spacing w:val="-8"/>
          <w:sz w:val="24"/>
          <w:szCs w:val="24"/>
        </w:rPr>
        <w:t>14.索赔</w:t>
      </w:r>
    </w:p>
    <w:p w14:paraId="51B24E06">
      <w:pPr>
        <w:spacing w:before="182" w:line="325" w:lineRule="auto"/>
        <w:ind w:left="22" w:right="80" w:firstLine="498"/>
        <w:rPr>
          <w:rFonts w:ascii="宋体" w:hAnsi="宋体" w:eastAsia="宋体" w:cs="宋体"/>
          <w:sz w:val="24"/>
          <w:szCs w:val="24"/>
        </w:rPr>
      </w:pPr>
      <w:r>
        <w:rPr>
          <w:rFonts w:ascii="宋体" w:hAnsi="宋体" w:eastAsia="宋体" w:cs="宋体"/>
          <w:sz w:val="24"/>
          <w:szCs w:val="24"/>
        </w:rPr>
        <w:t>14.1 货物的质量、规格、数量、性能等与合同约定不符，或在</w:t>
      </w:r>
      <w:r>
        <w:rPr>
          <w:rFonts w:ascii="宋体" w:hAnsi="宋体" w:eastAsia="宋体" w:cs="宋体"/>
          <w:spacing w:val="-1"/>
          <w:sz w:val="24"/>
          <w:szCs w:val="24"/>
        </w:rPr>
        <w:t>质量保证期</w:t>
      </w:r>
      <w:r>
        <w:rPr>
          <w:rFonts w:ascii="宋体" w:hAnsi="宋体" w:eastAsia="宋体" w:cs="宋体"/>
          <w:sz w:val="24"/>
          <w:szCs w:val="24"/>
        </w:rPr>
        <w:t xml:space="preserve"> </w:t>
      </w:r>
      <w:r>
        <w:rPr>
          <w:rFonts w:ascii="宋体" w:hAnsi="宋体" w:eastAsia="宋体" w:cs="宋体"/>
          <w:spacing w:val="-3"/>
          <w:sz w:val="24"/>
          <w:szCs w:val="24"/>
        </w:rPr>
        <w:t>内证实货物存有缺陷，包括潜在的缺陷或使用不符合要求的材料等，甲方有权根</w:t>
      </w:r>
      <w:r>
        <w:rPr>
          <w:rFonts w:ascii="宋体" w:hAnsi="宋体" w:eastAsia="宋体" w:cs="宋体"/>
          <w:spacing w:val="1"/>
          <w:sz w:val="24"/>
          <w:szCs w:val="24"/>
        </w:rPr>
        <w:t xml:space="preserve"> </w:t>
      </w:r>
      <w:r>
        <w:rPr>
          <w:rFonts w:ascii="宋体" w:hAnsi="宋体" w:eastAsia="宋体" w:cs="宋体"/>
          <w:spacing w:val="-3"/>
          <w:sz w:val="24"/>
          <w:szCs w:val="24"/>
        </w:rPr>
        <w:t>据有资质的权威质检机构的检验结果向乙方提出索赔（但责任应由保险公司或运</w:t>
      </w:r>
      <w:r>
        <w:rPr>
          <w:rFonts w:ascii="宋体" w:hAnsi="宋体" w:eastAsia="宋体" w:cs="宋体"/>
          <w:spacing w:val="1"/>
          <w:sz w:val="24"/>
          <w:szCs w:val="24"/>
        </w:rPr>
        <w:t xml:space="preserve"> </w:t>
      </w:r>
      <w:r>
        <w:rPr>
          <w:rFonts w:ascii="宋体" w:hAnsi="宋体" w:eastAsia="宋体" w:cs="宋体"/>
          <w:spacing w:val="-1"/>
          <w:sz w:val="24"/>
          <w:szCs w:val="24"/>
        </w:rPr>
        <w:t>输部门承担的除外）。</w:t>
      </w:r>
    </w:p>
    <w:p w14:paraId="7BBBD96D">
      <w:pPr>
        <w:spacing w:before="182" w:line="290" w:lineRule="auto"/>
        <w:ind w:left="25" w:right="82" w:firstLine="495"/>
        <w:rPr>
          <w:rFonts w:ascii="宋体" w:hAnsi="宋体" w:eastAsia="宋体" w:cs="宋体"/>
          <w:sz w:val="24"/>
          <w:szCs w:val="24"/>
        </w:rPr>
      </w:pPr>
      <w:r>
        <w:rPr>
          <w:rFonts w:ascii="宋体" w:hAnsi="宋体" w:eastAsia="宋体" w:cs="宋体"/>
          <w:sz w:val="24"/>
          <w:szCs w:val="24"/>
        </w:rPr>
        <w:t>14.2 在履约保证期和检验期内，乙方对甲方提出的索赔负有责</w:t>
      </w:r>
      <w:r>
        <w:rPr>
          <w:rFonts w:ascii="宋体" w:hAnsi="宋体" w:eastAsia="宋体" w:cs="宋体"/>
          <w:spacing w:val="-1"/>
          <w:sz w:val="24"/>
          <w:szCs w:val="24"/>
        </w:rPr>
        <w:t>任，乙方应</w:t>
      </w:r>
      <w:r>
        <w:rPr>
          <w:rFonts w:ascii="宋体" w:hAnsi="宋体" w:eastAsia="宋体" w:cs="宋体"/>
          <w:sz w:val="24"/>
          <w:szCs w:val="24"/>
        </w:rPr>
        <w:t xml:space="preserve"> </w:t>
      </w:r>
      <w:r>
        <w:rPr>
          <w:rFonts w:ascii="宋体" w:hAnsi="宋体" w:eastAsia="宋体" w:cs="宋体"/>
          <w:spacing w:val="-1"/>
          <w:sz w:val="24"/>
          <w:szCs w:val="24"/>
        </w:rPr>
        <w:t>按照甲方同意的下列一种或多种方式解决索赔事宜：</w:t>
      </w:r>
    </w:p>
    <w:p w14:paraId="57ABDCC3">
      <w:pPr>
        <w:spacing w:before="181" w:line="325" w:lineRule="auto"/>
        <w:ind w:left="22" w:right="26" w:firstLine="498"/>
        <w:rPr>
          <w:rFonts w:ascii="宋体" w:hAnsi="宋体" w:eastAsia="宋体" w:cs="宋体"/>
          <w:sz w:val="24"/>
          <w:szCs w:val="24"/>
        </w:rPr>
      </w:pPr>
      <w:r>
        <w:rPr>
          <w:rFonts w:ascii="宋体" w:hAnsi="宋体" w:eastAsia="宋体" w:cs="宋体"/>
          <w:sz w:val="24"/>
          <w:szCs w:val="24"/>
        </w:rPr>
        <w:t>14.2.1 在法定的退货期内，乙方应按合同规定将货款退还给甲</w:t>
      </w:r>
      <w:r>
        <w:rPr>
          <w:rFonts w:ascii="宋体" w:hAnsi="宋体" w:eastAsia="宋体" w:cs="宋体"/>
          <w:spacing w:val="-1"/>
          <w:sz w:val="24"/>
          <w:szCs w:val="24"/>
        </w:rPr>
        <w:t>方，并承担</w:t>
      </w:r>
      <w:r>
        <w:rPr>
          <w:rFonts w:ascii="宋体" w:hAnsi="宋体" w:eastAsia="宋体" w:cs="宋体"/>
          <w:sz w:val="24"/>
          <w:szCs w:val="24"/>
        </w:rPr>
        <w:t xml:space="preserve"> </w:t>
      </w:r>
      <w:r>
        <w:rPr>
          <w:rFonts w:ascii="宋体" w:hAnsi="宋体" w:eastAsia="宋体" w:cs="宋体"/>
          <w:spacing w:val="-1"/>
          <w:sz w:val="24"/>
          <w:szCs w:val="24"/>
        </w:rPr>
        <w:t>由此发生的一切损失和费用，包括利息、银行</w:t>
      </w:r>
      <w:r>
        <w:rPr>
          <w:rFonts w:ascii="宋体" w:hAnsi="宋体" w:eastAsia="宋体" w:cs="宋体"/>
          <w:spacing w:val="-2"/>
          <w:sz w:val="24"/>
          <w:szCs w:val="24"/>
        </w:rPr>
        <w:t>手续费、运费、保险费、检验费、</w:t>
      </w:r>
      <w:r>
        <w:rPr>
          <w:rFonts w:ascii="宋体" w:hAnsi="宋体" w:eastAsia="宋体" w:cs="宋体"/>
          <w:sz w:val="24"/>
          <w:szCs w:val="24"/>
        </w:rPr>
        <w:t xml:space="preserve"> </w:t>
      </w:r>
      <w:r>
        <w:rPr>
          <w:rFonts w:ascii="宋体" w:hAnsi="宋体" w:eastAsia="宋体" w:cs="宋体"/>
          <w:spacing w:val="-3"/>
          <w:sz w:val="24"/>
          <w:szCs w:val="24"/>
        </w:rPr>
        <w:t>仓储费、装卸费以及为保护退回货物所需的其它必要费用。如已超过退货期，但</w:t>
      </w:r>
      <w:r>
        <w:rPr>
          <w:rFonts w:ascii="宋体" w:hAnsi="宋体" w:eastAsia="宋体" w:cs="宋体"/>
          <w:spacing w:val="1"/>
          <w:sz w:val="24"/>
          <w:szCs w:val="24"/>
        </w:rPr>
        <w:t xml:space="preserve"> </w:t>
      </w:r>
      <w:r>
        <w:rPr>
          <w:rFonts w:ascii="宋体" w:hAnsi="宋体" w:eastAsia="宋体" w:cs="宋体"/>
          <w:spacing w:val="-1"/>
          <w:sz w:val="24"/>
          <w:szCs w:val="24"/>
        </w:rPr>
        <w:t>乙方同意退货，可比照上述办法办理，或由双方协商处理。</w:t>
      </w:r>
    </w:p>
    <w:p w14:paraId="3C38EEF7">
      <w:pPr>
        <w:spacing w:before="183" w:line="313" w:lineRule="auto"/>
        <w:ind w:left="23" w:right="80" w:firstLine="497"/>
        <w:rPr>
          <w:rFonts w:ascii="宋体" w:hAnsi="宋体" w:eastAsia="宋体" w:cs="宋体"/>
          <w:sz w:val="24"/>
          <w:szCs w:val="24"/>
        </w:rPr>
      </w:pPr>
      <w:r>
        <w:rPr>
          <w:rFonts w:ascii="宋体" w:hAnsi="宋体" w:eastAsia="宋体" w:cs="宋体"/>
          <w:sz w:val="24"/>
          <w:szCs w:val="24"/>
        </w:rPr>
        <w:t>14.2.2 根据货物低劣程度、损坏程度以及甲方所遭受损失的数</w:t>
      </w:r>
      <w:r>
        <w:rPr>
          <w:rFonts w:ascii="宋体" w:hAnsi="宋体" w:eastAsia="宋体" w:cs="宋体"/>
          <w:spacing w:val="-1"/>
          <w:sz w:val="24"/>
          <w:szCs w:val="24"/>
        </w:rPr>
        <w:t>额，经甲乙</w:t>
      </w:r>
      <w:r>
        <w:rPr>
          <w:rFonts w:ascii="宋体" w:hAnsi="宋体" w:eastAsia="宋体" w:cs="宋体"/>
          <w:sz w:val="24"/>
          <w:szCs w:val="24"/>
        </w:rPr>
        <w:t xml:space="preserve"> </w:t>
      </w:r>
      <w:r>
        <w:rPr>
          <w:rFonts w:ascii="宋体" w:hAnsi="宋体" w:eastAsia="宋体" w:cs="宋体"/>
          <w:spacing w:val="-3"/>
          <w:sz w:val="24"/>
          <w:szCs w:val="24"/>
        </w:rPr>
        <w:t>双方商定降低货物的价格，或由有资质的中介机构评估，以降低后的价格或评估</w:t>
      </w:r>
      <w:r>
        <w:rPr>
          <w:rFonts w:ascii="宋体" w:hAnsi="宋体" w:eastAsia="宋体" w:cs="宋体"/>
          <w:spacing w:val="1"/>
          <w:sz w:val="24"/>
          <w:szCs w:val="24"/>
        </w:rPr>
        <w:t xml:space="preserve"> </w:t>
      </w:r>
      <w:r>
        <w:rPr>
          <w:rFonts w:ascii="宋体" w:hAnsi="宋体" w:eastAsia="宋体" w:cs="宋体"/>
          <w:spacing w:val="-2"/>
          <w:sz w:val="24"/>
          <w:szCs w:val="24"/>
        </w:rPr>
        <w:t>价格为准。</w:t>
      </w:r>
    </w:p>
    <w:p w14:paraId="499690E3">
      <w:pPr>
        <w:spacing w:before="185" w:line="313" w:lineRule="auto"/>
        <w:ind w:left="25" w:right="80" w:firstLine="495"/>
        <w:rPr>
          <w:rFonts w:ascii="宋体" w:hAnsi="宋体" w:eastAsia="宋体" w:cs="宋体"/>
          <w:sz w:val="24"/>
          <w:szCs w:val="24"/>
        </w:rPr>
      </w:pPr>
      <w:r>
        <w:rPr>
          <w:rFonts w:ascii="宋体" w:hAnsi="宋体" w:eastAsia="宋体" w:cs="宋体"/>
          <w:sz w:val="24"/>
          <w:szCs w:val="24"/>
        </w:rPr>
        <w:t>14.2.3 用符合规格、质量和性能要求的新零件、部件或货物来</w:t>
      </w:r>
      <w:r>
        <w:rPr>
          <w:rFonts w:ascii="宋体" w:hAnsi="宋体" w:eastAsia="宋体" w:cs="宋体"/>
          <w:spacing w:val="-1"/>
          <w:sz w:val="24"/>
          <w:szCs w:val="24"/>
        </w:rPr>
        <w:t>更换有缺陷</w:t>
      </w:r>
      <w:r>
        <w:rPr>
          <w:rFonts w:ascii="宋体" w:hAnsi="宋体" w:eastAsia="宋体" w:cs="宋体"/>
          <w:sz w:val="24"/>
          <w:szCs w:val="24"/>
        </w:rPr>
        <w:t xml:space="preserve"> </w:t>
      </w:r>
      <w:r>
        <w:rPr>
          <w:rFonts w:ascii="宋体" w:hAnsi="宋体" w:eastAsia="宋体" w:cs="宋体"/>
          <w:spacing w:val="-3"/>
          <w:sz w:val="24"/>
          <w:szCs w:val="24"/>
        </w:rPr>
        <w:t>的部分或修补缺陷部分，乙方应承担一切费用和风险，并负担甲方所发生的一切</w:t>
      </w:r>
      <w:r>
        <w:rPr>
          <w:rFonts w:ascii="宋体" w:hAnsi="宋体" w:eastAsia="宋体" w:cs="宋体"/>
          <w:sz w:val="24"/>
          <w:szCs w:val="24"/>
        </w:rPr>
        <w:t xml:space="preserve"> </w:t>
      </w:r>
      <w:r>
        <w:rPr>
          <w:rFonts w:ascii="宋体" w:hAnsi="宋体" w:eastAsia="宋体" w:cs="宋体"/>
          <w:spacing w:val="-1"/>
          <w:sz w:val="24"/>
          <w:szCs w:val="24"/>
        </w:rPr>
        <w:t>直接费用。同时，乙方应相应延长修补或更换件的履约保证期。</w:t>
      </w:r>
    </w:p>
    <w:p w14:paraId="4556D09C">
      <w:pPr>
        <w:spacing w:before="183" w:line="362" w:lineRule="auto"/>
        <w:ind w:left="26" w:right="80" w:firstLine="494"/>
        <w:rPr>
          <w:rFonts w:ascii="宋体" w:hAnsi="宋体" w:eastAsia="宋体" w:cs="宋体"/>
          <w:sz w:val="24"/>
          <w:szCs w:val="24"/>
        </w:rPr>
      </w:pPr>
      <w:r>
        <w:rPr>
          <w:rFonts w:ascii="宋体" w:hAnsi="宋体" w:eastAsia="宋体" w:cs="宋体"/>
          <w:spacing w:val="-4"/>
          <w:sz w:val="24"/>
          <w:szCs w:val="24"/>
        </w:rPr>
        <w:t>14.3</w:t>
      </w:r>
      <w:r>
        <w:rPr>
          <w:rFonts w:ascii="宋体" w:hAnsi="宋体" w:eastAsia="宋体" w:cs="宋体"/>
          <w:spacing w:val="33"/>
          <w:sz w:val="24"/>
          <w:szCs w:val="24"/>
        </w:rPr>
        <w:t xml:space="preserve"> </w:t>
      </w:r>
      <w:r>
        <w:rPr>
          <w:rFonts w:ascii="宋体" w:hAnsi="宋体" w:eastAsia="宋体" w:cs="宋体"/>
          <w:spacing w:val="-4"/>
          <w:sz w:val="24"/>
          <w:szCs w:val="24"/>
        </w:rPr>
        <w:t>乙方收到甲方发出的索赔通知之日起</w:t>
      </w:r>
      <w:r>
        <w:rPr>
          <w:rFonts w:ascii="宋体" w:hAnsi="宋体" w:eastAsia="宋体" w:cs="宋体"/>
          <w:spacing w:val="-5"/>
          <w:sz w:val="24"/>
          <w:szCs w:val="24"/>
        </w:rPr>
        <w:t>5个工作日内未作答复的，甲方可</w:t>
      </w:r>
      <w:r>
        <w:rPr>
          <w:rFonts w:ascii="宋体" w:hAnsi="宋体" w:eastAsia="宋体" w:cs="宋体"/>
          <w:sz w:val="24"/>
          <w:szCs w:val="24"/>
        </w:rPr>
        <w:t xml:space="preserve"> </w:t>
      </w:r>
      <w:r>
        <w:rPr>
          <w:rFonts w:ascii="宋体" w:hAnsi="宋体" w:eastAsia="宋体" w:cs="宋体"/>
          <w:spacing w:val="-3"/>
          <w:sz w:val="24"/>
          <w:szCs w:val="24"/>
        </w:rPr>
        <w:t>从合同款或履约保证金中扣回索赔金额，如金额不足以补偿索赔金额，乙方</w:t>
      </w:r>
      <w:r>
        <w:rPr>
          <w:rFonts w:ascii="宋体" w:hAnsi="宋体" w:eastAsia="宋体" w:cs="宋体"/>
          <w:spacing w:val="-4"/>
          <w:sz w:val="24"/>
          <w:szCs w:val="24"/>
        </w:rPr>
        <w:t>应补</w:t>
      </w:r>
    </w:p>
    <w:p w14:paraId="60BD9EE9">
      <w:pPr>
        <w:spacing w:line="362" w:lineRule="auto"/>
        <w:rPr>
          <w:rFonts w:ascii="宋体" w:hAnsi="宋体" w:eastAsia="宋体" w:cs="宋体"/>
          <w:sz w:val="24"/>
          <w:szCs w:val="24"/>
        </w:rPr>
        <w:sectPr>
          <w:footerReference r:id="rId19" w:type="default"/>
          <w:pgSz w:w="11906" w:h="16839"/>
          <w:pgMar w:top="1431" w:right="1719" w:bottom="1223" w:left="1785" w:header="0" w:footer="1061" w:gutter="0"/>
          <w:cols w:space="720" w:num="1"/>
        </w:sectPr>
      </w:pPr>
    </w:p>
    <w:p w14:paraId="632DBBF9">
      <w:pPr>
        <w:spacing w:before="123" w:line="219" w:lineRule="auto"/>
        <w:ind w:left="27"/>
        <w:rPr>
          <w:rFonts w:ascii="宋体" w:hAnsi="宋体" w:eastAsia="宋体" w:cs="宋体"/>
          <w:sz w:val="24"/>
          <w:szCs w:val="24"/>
        </w:rPr>
      </w:pPr>
      <w:r>
        <w:rPr>
          <w:rFonts w:ascii="宋体" w:hAnsi="宋体" w:eastAsia="宋体" w:cs="宋体"/>
          <w:spacing w:val="-3"/>
          <w:sz w:val="24"/>
          <w:szCs w:val="24"/>
        </w:rPr>
        <w:t>足差额部分。</w:t>
      </w:r>
    </w:p>
    <w:p w14:paraId="131FAC31">
      <w:pPr>
        <w:spacing w:before="182" w:line="219" w:lineRule="auto"/>
        <w:ind w:left="41"/>
        <w:rPr>
          <w:rFonts w:ascii="宋体" w:hAnsi="宋体" w:eastAsia="宋体" w:cs="宋体"/>
          <w:sz w:val="24"/>
          <w:szCs w:val="24"/>
        </w:rPr>
      </w:pPr>
      <w:r>
        <w:rPr>
          <w:rFonts w:ascii="宋体" w:hAnsi="宋体" w:eastAsia="宋体" w:cs="宋体"/>
          <w:b/>
          <w:bCs/>
          <w:spacing w:val="-6"/>
          <w:sz w:val="24"/>
          <w:szCs w:val="24"/>
        </w:rPr>
        <w:t>15.迟延交货</w:t>
      </w:r>
    </w:p>
    <w:p w14:paraId="53F56015">
      <w:pPr>
        <w:spacing w:before="183" w:line="219" w:lineRule="auto"/>
        <w:ind w:left="521"/>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5AD88148">
      <w:pPr>
        <w:spacing w:before="182" w:line="290" w:lineRule="auto"/>
        <w:ind w:left="37" w:right="16"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w:t>
      </w:r>
      <w:r>
        <w:rPr>
          <w:rFonts w:ascii="宋体" w:hAnsi="宋体" w:eastAsia="宋体" w:cs="宋体"/>
          <w:spacing w:val="-1"/>
          <w:sz w:val="24"/>
          <w:szCs w:val="24"/>
        </w:rPr>
        <w:t>失赔偿或解</w:t>
      </w:r>
      <w:r>
        <w:rPr>
          <w:rFonts w:ascii="宋体" w:hAnsi="宋体" w:eastAsia="宋体" w:cs="宋体"/>
          <w:sz w:val="24"/>
          <w:szCs w:val="24"/>
        </w:rPr>
        <w:t xml:space="preserve"> </w:t>
      </w:r>
      <w:r>
        <w:rPr>
          <w:rFonts w:ascii="宋体" w:hAnsi="宋体" w:eastAsia="宋体" w:cs="宋体"/>
          <w:spacing w:val="-6"/>
          <w:sz w:val="24"/>
          <w:szCs w:val="24"/>
        </w:rPr>
        <w:t>除合同。</w:t>
      </w:r>
    </w:p>
    <w:p w14:paraId="1DEFC295">
      <w:pPr>
        <w:spacing w:before="182" w:line="313" w:lineRule="auto"/>
        <w:ind w:left="28" w:right="13" w:firstLine="492"/>
        <w:rPr>
          <w:rFonts w:ascii="宋体" w:hAnsi="宋体" w:eastAsia="宋体" w:cs="宋体"/>
          <w:sz w:val="24"/>
          <w:szCs w:val="24"/>
        </w:rPr>
      </w:pPr>
      <w:r>
        <w:rPr>
          <w:rFonts w:ascii="宋体" w:hAnsi="宋体" w:eastAsia="宋体" w:cs="宋体"/>
          <w:sz w:val="24"/>
          <w:szCs w:val="24"/>
        </w:rPr>
        <w:t>15.3 在履行合同过程中，乙方遇到不能按时交货和提供服务的</w:t>
      </w:r>
      <w:r>
        <w:rPr>
          <w:rFonts w:ascii="宋体" w:hAnsi="宋体" w:eastAsia="宋体" w:cs="宋体"/>
          <w:spacing w:val="-1"/>
          <w:sz w:val="24"/>
          <w:szCs w:val="24"/>
        </w:rPr>
        <w:t>情况，应及</w:t>
      </w:r>
      <w:r>
        <w:rPr>
          <w:rFonts w:ascii="宋体" w:hAnsi="宋体" w:eastAsia="宋体" w:cs="宋体"/>
          <w:sz w:val="24"/>
          <w:szCs w:val="24"/>
        </w:rPr>
        <w:t xml:space="preserve"> </w:t>
      </w:r>
      <w:r>
        <w:rPr>
          <w:rFonts w:ascii="宋体" w:hAnsi="宋体" w:eastAsia="宋体" w:cs="宋体"/>
          <w:spacing w:val="-3"/>
          <w:sz w:val="24"/>
          <w:szCs w:val="24"/>
        </w:rPr>
        <w:t>时以书面形式将不能按时交货的理由、预期延误时间通知甲方。甲方收</w:t>
      </w:r>
      <w:r>
        <w:rPr>
          <w:rFonts w:ascii="宋体" w:hAnsi="宋体" w:eastAsia="宋体" w:cs="宋体"/>
          <w:spacing w:val="-4"/>
          <w:sz w:val="24"/>
          <w:szCs w:val="24"/>
        </w:rPr>
        <w:t>到乙方通</w:t>
      </w:r>
      <w:r>
        <w:rPr>
          <w:rFonts w:ascii="宋体" w:hAnsi="宋体" w:eastAsia="宋体" w:cs="宋体"/>
          <w:sz w:val="24"/>
          <w:szCs w:val="24"/>
        </w:rPr>
        <w:t xml:space="preserve"> </w:t>
      </w:r>
      <w:r>
        <w:rPr>
          <w:rFonts w:ascii="宋体" w:hAnsi="宋体" w:eastAsia="宋体" w:cs="宋体"/>
          <w:spacing w:val="-1"/>
          <w:sz w:val="24"/>
          <w:szCs w:val="24"/>
        </w:rPr>
        <w:t>知后，认为其理由正当的，可酌情延长交货时间。</w:t>
      </w:r>
    </w:p>
    <w:p w14:paraId="52B8ABD3">
      <w:pPr>
        <w:spacing w:before="184" w:line="219" w:lineRule="auto"/>
        <w:ind w:left="41"/>
        <w:rPr>
          <w:rFonts w:ascii="宋体" w:hAnsi="宋体" w:eastAsia="宋体" w:cs="宋体"/>
          <w:sz w:val="24"/>
          <w:szCs w:val="24"/>
        </w:rPr>
      </w:pPr>
      <w:r>
        <w:rPr>
          <w:rFonts w:ascii="宋体" w:hAnsi="宋体" w:eastAsia="宋体" w:cs="宋体"/>
          <w:b/>
          <w:bCs/>
          <w:spacing w:val="-6"/>
          <w:sz w:val="24"/>
          <w:szCs w:val="24"/>
        </w:rPr>
        <w:t>16.违约赔偿</w:t>
      </w:r>
    </w:p>
    <w:p w14:paraId="2D2C418C">
      <w:pPr>
        <w:spacing w:before="183" w:line="360" w:lineRule="auto"/>
        <w:ind w:left="24" w:right="13"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7B579FCC">
      <w:pPr>
        <w:spacing w:line="219" w:lineRule="auto"/>
        <w:ind w:left="41"/>
        <w:rPr>
          <w:rFonts w:ascii="宋体" w:hAnsi="宋体" w:eastAsia="宋体" w:cs="宋体"/>
          <w:sz w:val="24"/>
          <w:szCs w:val="24"/>
        </w:rPr>
      </w:pPr>
      <w:r>
        <w:rPr>
          <w:rFonts w:ascii="宋体" w:hAnsi="宋体" w:eastAsia="宋体" w:cs="宋体"/>
          <w:b/>
          <w:bCs/>
          <w:spacing w:val="-6"/>
          <w:sz w:val="24"/>
          <w:szCs w:val="24"/>
        </w:rPr>
        <w:t>17.不可抗力</w:t>
      </w:r>
    </w:p>
    <w:p w14:paraId="69F05EF2">
      <w:pPr>
        <w:spacing w:before="182" w:line="290" w:lineRule="auto"/>
        <w:ind w:left="27" w:right="16" w:firstLine="493"/>
        <w:rPr>
          <w:rFonts w:ascii="宋体" w:hAnsi="宋体" w:eastAsia="宋体" w:cs="宋体"/>
          <w:sz w:val="24"/>
          <w:szCs w:val="24"/>
        </w:rPr>
      </w:pPr>
      <w:r>
        <w:rPr>
          <w:rFonts w:ascii="宋体" w:hAnsi="宋体" w:eastAsia="宋体" w:cs="宋体"/>
          <w:sz w:val="24"/>
          <w:szCs w:val="24"/>
        </w:rPr>
        <w:t>17.1 双方中任何一方遭遇法律规定的不可抗力，致使合同履行</w:t>
      </w:r>
      <w:r>
        <w:rPr>
          <w:rFonts w:ascii="宋体" w:hAnsi="宋体" w:eastAsia="宋体" w:cs="宋体"/>
          <w:spacing w:val="-1"/>
          <w:sz w:val="24"/>
          <w:szCs w:val="24"/>
        </w:rPr>
        <w:t>受阻时，履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3A0BE358">
      <w:pPr>
        <w:spacing w:before="184" w:line="290" w:lineRule="auto"/>
        <w:ind w:left="24" w:right="13" w:firstLine="496"/>
        <w:rPr>
          <w:rFonts w:ascii="宋体" w:hAnsi="宋体" w:eastAsia="宋体" w:cs="宋体"/>
          <w:sz w:val="24"/>
          <w:szCs w:val="24"/>
        </w:rPr>
      </w:pPr>
      <w:r>
        <w:rPr>
          <w:rFonts w:ascii="宋体" w:hAnsi="宋体" w:eastAsia="宋体" w:cs="宋体"/>
          <w:spacing w:val="7"/>
          <w:sz w:val="24"/>
          <w:szCs w:val="24"/>
        </w:rPr>
        <w:t>17.2 受事故影响的一方应在不可抗力的事故发生后以书面形式通知另一</w:t>
      </w:r>
      <w:r>
        <w:rPr>
          <w:rFonts w:ascii="宋体" w:hAnsi="宋体" w:eastAsia="宋体" w:cs="宋体"/>
          <w:sz w:val="24"/>
          <w:szCs w:val="24"/>
        </w:rPr>
        <w:t xml:space="preserve"> </w:t>
      </w:r>
      <w:r>
        <w:rPr>
          <w:rFonts w:ascii="宋体" w:hAnsi="宋体" w:eastAsia="宋体" w:cs="宋体"/>
          <w:spacing w:val="-6"/>
          <w:sz w:val="24"/>
          <w:szCs w:val="24"/>
        </w:rPr>
        <w:t>方。</w:t>
      </w:r>
    </w:p>
    <w:p w14:paraId="7E7031D7">
      <w:pPr>
        <w:spacing w:before="180" w:line="290" w:lineRule="auto"/>
        <w:ind w:left="26" w:right="16" w:firstLine="494"/>
        <w:rPr>
          <w:rFonts w:ascii="宋体" w:hAnsi="宋体" w:eastAsia="宋体" w:cs="宋体"/>
          <w:sz w:val="24"/>
          <w:szCs w:val="24"/>
        </w:rPr>
      </w:pPr>
      <w:r>
        <w:rPr>
          <w:rFonts w:ascii="宋体" w:hAnsi="宋体" w:eastAsia="宋体" w:cs="宋体"/>
          <w:sz w:val="24"/>
          <w:szCs w:val="24"/>
        </w:rPr>
        <w:t>17.3 不可抗力使合同的某些内容有变更必要的，双方应通过协</w:t>
      </w:r>
      <w:r>
        <w:rPr>
          <w:rFonts w:ascii="宋体" w:hAnsi="宋体" w:eastAsia="宋体" w:cs="宋体"/>
          <w:spacing w:val="-1"/>
          <w:sz w:val="24"/>
          <w:szCs w:val="24"/>
        </w:rPr>
        <w:t>商达成进一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4D1B300C">
      <w:pPr>
        <w:spacing w:before="183" w:line="220" w:lineRule="auto"/>
        <w:ind w:left="41"/>
        <w:rPr>
          <w:rFonts w:ascii="宋体" w:hAnsi="宋体" w:eastAsia="宋体" w:cs="宋体"/>
          <w:sz w:val="24"/>
          <w:szCs w:val="24"/>
        </w:rPr>
      </w:pPr>
      <w:r>
        <w:rPr>
          <w:rFonts w:ascii="宋体" w:hAnsi="宋体" w:eastAsia="宋体" w:cs="宋体"/>
          <w:b/>
          <w:bCs/>
          <w:spacing w:val="-8"/>
          <w:sz w:val="24"/>
          <w:szCs w:val="24"/>
        </w:rPr>
        <w:t>18.税费</w:t>
      </w:r>
    </w:p>
    <w:p w14:paraId="240258BD">
      <w:pPr>
        <w:spacing w:before="182"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3A440467">
      <w:pPr>
        <w:spacing w:before="184" w:line="219" w:lineRule="auto"/>
        <w:ind w:left="41"/>
        <w:rPr>
          <w:rFonts w:ascii="宋体" w:hAnsi="宋体" w:eastAsia="宋体" w:cs="宋体"/>
          <w:sz w:val="24"/>
          <w:szCs w:val="24"/>
        </w:rPr>
      </w:pPr>
      <w:r>
        <w:rPr>
          <w:rFonts w:ascii="宋体" w:hAnsi="宋体" w:eastAsia="宋体" w:cs="宋体"/>
          <w:b/>
          <w:bCs/>
          <w:spacing w:val="-5"/>
          <w:sz w:val="24"/>
          <w:szCs w:val="24"/>
        </w:rPr>
        <w:t>19.合同争议的解决</w:t>
      </w:r>
    </w:p>
    <w:p w14:paraId="25DF9DFB">
      <w:pPr>
        <w:spacing w:before="182" w:line="290" w:lineRule="auto"/>
        <w:ind w:left="22" w:right="16" w:firstLine="498"/>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0"/>
          <w:sz w:val="24"/>
          <w:szCs w:val="24"/>
        </w:rPr>
        <w:t xml:space="preserve"> </w:t>
      </w:r>
      <w:r>
        <w:rPr>
          <w:rFonts w:ascii="宋体" w:hAnsi="宋体" w:eastAsia="宋体" w:cs="宋体"/>
          <w:spacing w:val="-1"/>
          <w:sz w:val="24"/>
          <w:szCs w:val="24"/>
        </w:rPr>
        <w:t>甲方和乙方由于本合同的履行而发生任何争</w:t>
      </w:r>
      <w:r>
        <w:rPr>
          <w:rFonts w:ascii="宋体" w:hAnsi="宋体" w:eastAsia="宋体" w:cs="宋体"/>
          <w:spacing w:val="-2"/>
          <w:sz w:val="24"/>
          <w:szCs w:val="24"/>
        </w:rPr>
        <w:t>议时，双方可先通过协商</w:t>
      </w:r>
      <w:r>
        <w:rPr>
          <w:rFonts w:ascii="宋体" w:hAnsi="宋体" w:eastAsia="宋体" w:cs="宋体"/>
          <w:sz w:val="24"/>
          <w:szCs w:val="24"/>
        </w:rPr>
        <w:t xml:space="preserve"> </w:t>
      </w:r>
      <w:r>
        <w:rPr>
          <w:rFonts w:ascii="宋体" w:hAnsi="宋体" w:eastAsia="宋体" w:cs="宋体"/>
          <w:spacing w:val="-3"/>
          <w:sz w:val="24"/>
          <w:szCs w:val="24"/>
        </w:rPr>
        <w:t>解决。</w:t>
      </w:r>
    </w:p>
    <w:p w14:paraId="2A785C93">
      <w:pPr>
        <w:spacing w:before="183" w:line="290" w:lineRule="auto"/>
        <w:ind w:left="24" w:right="16" w:firstLine="496"/>
        <w:rPr>
          <w:rFonts w:ascii="宋体" w:hAnsi="宋体" w:eastAsia="宋体" w:cs="宋体"/>
          <w:sz w:val="24"/>
          <w:szCs w:val="24"/>
        </w:rPr>
      </w:pPr>
      <w:r>
        <w:rPr>
          <w:rFonts w:ascii="宋体" w:hAnsi="宋体" w:eastAsia="宋体" w:cs="宋体"/>
          <w:sz w:val="24"/>
          <w:szCs w:val="24"/>
        </w:rPr>
        <w:t>19.2 任何一方不愿通过协商或通过协商仍不能解决争议，则双</w:t>
      </w:r>
      <w:r>
        <w:rPr>
          <w:rFonts w:ascii="宋体" w:hAnsi="宋体" w:eastAsia="宋体" w:cs="宋体"/>
          <w:spacing w:val="-1"/>
          <w:sz w:val="24"/>
          <w:szCs w:val="24"/>
        </w:rPr>
        <w:t>方中任何一</w:t>
      </w:r>
      <w:r>
        <w:rPr>
          <w:rFonts w:ascii="宋体" w:hAnsi="宋体" w:eastAsia="宋体" w:cs="宋体"/>
          <w:sz w:val="24"/>
          <w:szCs w:val="24"/>
        </w:rPr>
        <w:t xml:space="preserve"> </w:t>
      </w:r>
      <w:r>
        <w:rPr>
          <w:rFonts w:ascii="宋体" w:hAnsi="宋体" w:eastAsia="宋体" w:cs="宋体"/>
          <w:spacing w:val="-1"/>
          <w:sz w:val="24"/>
          <w:szCs w:val="24"/>
        </w:rPr>
        <w:t>方均应向甲方所在地人民法院起诉。</w:t>
      </w:r>
    </w:p>
    <w:p w14:paraId="32B28C55">
      <w:pPr>
        <w:spacing w:before="182" w:line="219" w:lineRule="auto"/>
        <w:ind w:left="26"/>
        <w:rPr>
          <w:rFonts w:ascii="宋体" w:hAnsi="宋体" w:eastAsia="宋体" w:cs="宋体"/>
          <w:sz w:val="24"/>
          <w:szCs w:val="24"/>
        </w:rPr>
      </w:pPr>
      <w:r>
        <w:rPr>
          <w:rFonts w:ascii="宋体" w:hAnsi="宋体" w:eastAsia="宋体" w:cs="宋体"/>
          <w:b/>
          <w:bCs/>
          <w:spacing w:val="-4"/>
          <w:sz w:val="24"/>
          <w:szCs w:val="24"/>
        </w:rPr>
        <w:t>20.违约解除合同</w:t>
      </w:r>
    </w:p>
    <w:p w14:paraId="48DC3937">
      <w:pPr>
        <w:spacing w:before="183" w:line="360" w:lineRule="auto"/>
        <w:ind w:left="26" w:right="74" w:firstLine="480"/>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30"/>
          <w:sz w:val="24"/>
          <w:szCs w:val="24"/>
        </w:rPr>
        <w:t xml:space="preserve"> </w:t>
      </w:r>
      <w:r>
        <w:rPr>
          <w:rFonts w:ascii="宋体" w:hAnsi="宋体" w:eastAsia="宋体" w:cs="宋体"/>
          <w:spacing w:val="-2"/>
          <w:sz w:val="24"/>
          <w:szCs w:val="24"/>
        </w:rPr>
        <w:t>出现下列情形之一的，视为乙方违约。甲方可</w:t>
      </w:r>
      <w:r>
        <w:rPr>
          <w:rFonts w:ascii="宋体" w:hAnsi="宋体" w:eastAsia="宋体" w:cs="宋体"/>
          <w:spacing w:val="-3"/>
          <w:sz w:val="24"/>
          <w:szCs w:val="24"/>
        </w:rPr>
        <w:t>向乙方发出书面通知，</w:t>
      </w:r>
      <w:r>
        <w:rPr>
          <w:rFonts w:ascii="宋体" w:hAnsi="宋体" w:eastAsia="宋体" w:cs="宋体"/>
          <w:sz w:val="24"/>
          <w:szCs w:val="24"/>
        </w:rPr>
        <w:t xml:space="preserve"> </w:t>
      </w:r>
      <w:r>
        <w:rPr>
          <w:rFonts w:ascii="宋体" w:hAnsi="宋体" w:eastAsia="宋体" w:cs="宋体"/>
          <w:spacing w:val="-1"/>
          <w:sz w:val="24"/>
          <w:szCs w:val="24"/>
        </w:rPr>
        <w:t>部分或全部终止合同，同时保留向乙方索赔的权利。</w:t>
      </w:r>
    </w:p>
    <w:p w14:paraId="65002DA8">
      <w:pPr>
        <w:spacing w:before="1" w:line="218" w:lineRule="auto"/>
        <w:ind w:right="16"/>
        <w:jc w:val="right"/>
        <w:rPr>
          <w:rFonts w:ascii="宋体" w:hAnsi="宋体" w:eastAsia="宋体" w:cs="宋体"/>
          <w:sz w:val="24"/>
          <w:szCs w:val="24"/>
        </w:rPr>
      </w:pPr>
      <w:r>
        <w:rPr>
          <w:rFonts w:ascii="宋体" w:hAnsi="宋体" w:eastAsia="宋体" w:cs="宋体"/>
          <w:spacing w:val="-1"/>
          <w:sz w:val="24"/>
          <w:szCs w:val="24"/>
        </w:rPr>
        <w:t>20.1.1</w:t>
      </w:r>
      <w:r>
        <w:rPr>
          <w:rFonts w:ascii="宋体" w:hAnsi="宋体" w:eastAsia="宋体" w:cs="宋体"/>
          <w:spacing w:val="45"/>
          <w:sz w:val="24"/>
          <w:szCs w:val="24"/>
        </w:rPr>
        <w:t xml:space="preserve"> </w:t>
      </w:r>
      <w:r>
        <w:rPr>
          <w:rFonts w:ascii="宋体" w:hAnsi="宋体" w:eastAsia="宋体" w:cs="宋体"/>
          <w:spacing w:val="-1"/>
          <w:sz w:val="24"/>
          <w:szCs w:val="24"/>
        </w:rPr>
        <w:t>乙方未能在合同规定的限期或甲方同意延长的限期内，提供全部或</w:t>
      </w:r>
    </w:p>
    <w:p w14:paraId="6F49968C">
      <w:pPr>
        <w:spacing w:line="218" w:lineRule="auto"/>
        <w:rPr>
          <w:rFonts w:ascii="宋体" w:hAnsi="宋体" w:eastAsia="宋体" w:cs="宋体"/>
          <w:sz w:val="24"/>
          <w:szCs w:val="24"/>
        </w:rPr>
        <w:sectPr>
          <w:footerReference r:id="rId20" w:type="default"/>
          <w:pgSz w:w="11906" w:h="16839"/>
          <w:pgMar w:top="1431" w:right="1785" w:bottom="1223" w:left="1785" w:header="0" w:footer="1061" w:gutter="0"/>
          <w:cols w:space="720" w:num="1"/>
        </w:sectPr>
      </w:pPr>
    </w:p>
    <w:p w14:paraId="516CB68F">
      <w:pPr>
        <w:spacing w:before="122" w:line="219" w:lineRule="auto"/>
        <w:ind w:left="26"/>
        <w:rPr>
          <w:rFonts w:ascii="宋体" w:hAnsi="宋体" w:eastAsia="宋体" w:cs="宋体"/>
          <w:sz w:val="24"/>
          <w:szCs w:val="24"/>
        </w:rPr>
      </w:pPr>
      <w:r>
        <w:rPr>
          <w:rFonts w:ascii="宋体" w:hAnsi="宋体" w:eastAsia="宋体" w:cs="宋体"/>
          <w:spacing w:val="-3"/>
          <w:sz w:val="24"/>
          <w:szCs w:val="24"/>
        </w:rPr>
        <w:t>部分货物的；</w:t>
      </w:r>
    </w:p>
    <w:p w14:paraId="05214A32">
      <w:pPr>
        <w:spacing w:before="184" w:line="219" w:lineRule="auto"/>
        <w:ind w:left="506"/>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36"/>
          <w:sz w:val="24"/>
          <w:szCs w:val="24"/>
        </w:rPr>
        <w:t xml:space="preserve"> </w:t>
      </w:r>
      <w:r>
        <w:rPr>
          <w:rFonts w:ascii="宋体" w:hAnsi="宋体" w:eastAsia="宋体" w:cs="宋体"/>
          <w:spacing w:val="-2"/>
          <w:sz w:val="24"/>
          <w:szCs w:val="24"/>
        </w:rPr>
        <w:t>乙方未能履行合同规定的其它主要义务的；</w:t>
      </w:r>
    </w:p>
    <w:p w14:paraId="235E19B7">
      <w:pPr>
        <w:spacing w:before="182" w:line="219" w:lineRule="auto"/>
        <w:ind w:left="506"/>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34"/>
          <w:sz w:val="24"/>
          <w:szCs w:val="24"/>
        </w:rPr>
        <w:t xml:space="preserve"> </w:t>
      </w:r>
      <w:r>
        <w:rPr>
          <w:rFonts w:ascii="宋体" w:hAnsi="宋体" w:eastAsia="宋体" w:cs="宋体"/>
          <w:spacing w:val="-2"/>
          <w:sz w:val="24"/>
          <w:szCs w:val="24"/>
        </w:rPr>
        <w:t>乙方在本合同履行过程中有欺诈行为的。</w:t>
      </w:r>
    </w:p>
    <w:p w14:paraId="19F1BD79">
      <w:pPr>
        <w:spacing w:before="183" w:line="360" w:lineRule="auto"/>
        <w:ind w:left="43" w:right="13" w:firstLine="463"/>
        <w:jc w:val="both"/>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44"/>
          <w:sz w:val="24"/>
          <w:szCs w:val="24"/>
        </w:rPr>
        <w:t xml:space="preserve"> </w:t>
      </w:r>
      <w:r>
        <w:rPr>
          <w:rFonts w:ascii="宋体" w:hAnsi="宋体" w:eastAsia="宋体" w:cs="宋体"/>
          <w:spacing w:val="-1"/>
          <w:sz w:val="24"/>
          <w:szCs w:val="24"/>
        </w:rPr>
        <w:t>甲方全部或部分解除合同之后，应当遵循诚实信用原则购买与未交付</w:t>
      </w:r>
      <w:r>
        <w:rPr>
          <w:rFonts w:ascii="宋体" w:hAnsi="宋体" w:eastAsia="宋体" w:cs="宋体"/>
          <w:sz w:val="24"/>
          <w:szCs w:val="24"/>
        </w:rPr>
        <w:t xml:space="preserve"> </w:t>
      </w:r>
      <w:r>
        <w:rPr>
          <w:rFonts w:ascii="宋体" w:hAnsi="宋体" w:eastAsia="宋体" w:cs="宋体"/>
          <w:spacing w:val="-4"/>
          <w:sz w:val="24"/>
          <w:szCs w:val="24"/>
        </w:rPr>
        <w:t>的货物类似的货物或服务，乙方应承担买方购买类似货物或服务而产生的额外支</w:t>
      </w:r>
      <w:r>
        <w:rPr>
          <w:rFonts w:ascii="宋体" w:hAnsi="宋体" w:eastAsia="宋体" w:cs="宋体"/>
          <w:spacing w:val="16"/>
          <w:sz w:val="24"/>
          <w:szCs w:val="24"/>
        </w:rPr>
        <w:t xml:space="preserve"> </w:t>
      </w:r>
      <w:r>
        <w:rPr>
          <w:rFonts w:ascii="宋体" w:hAnsi="宋体" w:eastAsia="宋体" w:cs="宋体"/>
          <w:spacing w:val="-1"/>
          <w:sz w:val="24"/>
          <w:szCs w:val="24"/>
        </w:rPr>
        <w:t>出。部分解除合同的，乙方应继续履行合同中未解除</w:t>
      </w:r>
      <w:r>
        <w:rPr>
          <w:rFonts w:ascii="宋体" w:hAnsi="宋体" w:eastAsia="宋体" w:cs="宋体"/>
          <w:spacing w:val="-2"/>
          <w:sz w:val="24"/>
          <w:szCs w:val="24"/>
        </w:rPr>
        <w:t>的部分。</w:t>
      </w:r>
    </w:p>
    <w:p w14:paraId="0E3278E2">
      <w:pPr>
        <w:spacing w:line="219" w:lineRule="auto"/>
        <w:ind w:left="26"/>
        <w:rPr>
          <w:rFonts w:ascii="宋体" w:hAnsi="宋体" w:eastAsia="宋体" w:cs="宋体"/>
          <w:sz w:val="24"/>
          <w:szCs w:val="24"/>
        </w:rPr>
      </w:pPr>
      <w:r>
        <w:rPr>
          <w:rFonts w:ascii="宋体" w:hAnsi="宋体" w:eastAsia="宋体" w:cs="宋体"/>
          <w:b/>
          <w:bCs/>
          <w:spacing w:val="-4"/>
          <w:sz w:val="24"/>
          <w:szCs w:val="24"/>
        </w:rPr>
        <w:t>21.破产终止合同</w:t>
      </w:r>
    </w:p>
    <w:p w14:paraId="44568322">
      <w:pPr>
        <w:spacing w:before="182" w:line="360" w:lineRule="auto"/>
        <w:ind w:left="22" w:right="13" w:firstLine="504"/>
        <w:jc w:val="both"/>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4"/>
          <w:sz w:val="24"/>
          <w:szCs w:val="24"/>
        </w:rPr>
        <w:t xml:space="preserve"> </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 xml:space="preserve"> </w:t>
      </w:r>
      <w:r>
        <w:rPr>
          <w:rFonts w:ascii="宋体" w:hAnsi="宋体" w:eastAsia="宋体" w:cs="宋体"/>
          <w:spacing w:val="-1"/>
          <w:sz w:val="24"/>
          <w:szCs w:val="24"/>
        </w:rPr>
        <w:t>任何行动或补救措施的权利。</w:t>
      </w:r>
    </w:p>
    <w:p w14:paraId="02CD84BA">
      <w:pPr>
        <w:spacing w:before="1" w:line="220" w:lineRule="auto"/>
        <w:ind w:left="26"/>
        <w:rPr>
          <w:rFonts w:ascii="宋体" w:hAnsi="宋体" w:eastAsia="宋体" w:cs="宋体"/>
          <w:sz w:val="24"/>
          <w:szCs w:val="24"/>
        </w:rPr>
      </w:pPr>
      <w:r>
        <w:rPr>
          <w:rFonts w:ascii="宋体" w:hAnsi="宋体" w:eastAsia="宋体" w:cs="宋体"/>
          <w:b/>
          <w:bCs/>
          <w:spacing w:val="-4"/>
          <w:sz w:val="24"/>
          <w:szCs w:val="24"/>
        </w:rPr>
        <w:t>22.转让和分包</w:t>
      </w:r>
    </w:p>
    <w:p w14:paraId="629ED62A">
      <w:pPr>
        <w:spacing w:before="181" w:line="219" w:lineRule="auto"/>
        <w:ind w:left="386"/>
        <w:rPr>
          <w:rFonts w:ascii="宋体" w:hAnsi="宋体" w:eastAsia="宋体" w:cs="宋体"/>
          <w:sz w:val="24"/>
          <w:szCs w:val="24"/>
        </w:rPr>
      </w:pPr>
      <w:r>
        <w:rPr>
          <w:rFonts w:ascii="宋体" w:hAnsi="宋体" w:eastAsia="宋体" w:cs="宋体"/>
          <w:spacing w:val="-1"/>
          <w:sz w:val="24"/>
          <w:szCs w:val="24"/>
        </w:rPr>
        <w:t>22.1 政府采购合同不能转让。</w:t>
      </w:r>
    </w:p>
    <w:p w14:paraId="5E5F5FFA">
      <w:pPr>
        <w:spacing w:before="183" w:line="325" w:lineRule="auto"/>
        <w:ind w:left="22" w:right="13" w:firstLine="363"/>
        <w:rPr>
          <w:rFonts w:ascii="宋体" w:hAnsi="宋体" w:eastAsia="宋体" w:cs="宋体"/>
          <w:sz w:val="24"/>
          <w:szCs w:val="24"/>
        </w:rPr>
      </w:pPr>
      <w:r>
        <w:rPr>
          <w:rFonts w:ascii="宋体" w:hAnsi="宋体" w:eastAsia="宋体" w:cs="宋体"/>
          <w:spacing w:val="-3"/>
          <w:sz w:val="24"/>
          <w:szCs w:val="24"/>
        </w:rPr>
        <w:t>22.2 经甲方书面同意乙方可以将合同条款下非主体、非关键性工作分包给他</w:t>
      </w:r>
      <w:r>
        <w:rPr>
          <w:rFonts w:ascii="宋体" w:hAnsi="宋体" w:eastAsia="宋体" w:cs="宋体"/>
          <w:spacing w:val="1"/>
          <w:sz w:val="24"/>
          <w:szCs w:val="24"/>
        </w:rPr>
        <w:t xml:space="preserve"> </w:t>
      </w:r>
      <w:r>
        <w:rPr>
          <w:rFonts w:ascii="宋体" w:hAnsi="宋体" w:eastAsia="宋体" w:cs="宋体"/>
          <w:spacing w:val="-3"/>
          <w:sz w:val="24"/>
          <w:szCs w:val="24"/>
        </w:rPr>
        <w:t>人完成。接受分包的人应当具备相应的资格条件，并不得再次分包。分包后不能</w:t>
      </w:r>
      <w:r>
        <w:rPr>
          <w:rFonts w:ascii="宋体" w:hAnsi="宋体" w:eastAsia="宋体" w:cs="宋体"/>
          <w:spacing w:val="1"/>
          <w:sz w:val="24"/>
          <w:szCs w:val="24"/>
        </w:rPr>
        <w:t xml:space="preserve"> </w:t>
      </w:r>
      <w:r>
        <w:rPr>
          <w:rFonts w:ascii="宋体" w:hAnsi="宋体" w:eastAsia="宋体" w:cs="宋体"/>
          <w:spacing w:val="-3"/>
          <w:sz w:val="24"/>
          <w:szCs w:val="24"/>
        </w:rPr>
        <w:t>解除卖方履行本合同的责任和义务，接受分包的人与乙方共同对甲方连带承担合</w:t>
      </w:r>
      <w:r>
        <w:rPr>
          <w:rFonts w:ascii="宋体" w:hAnsi="宋体" w:eastAsia="宋体" w:cs="宋体"/>
          <w:spacing w:val="1"/>
          <w:sz w:val="24"/>
          <w:szCs w:val="24"/>
        </w:rPr>
        <w:t xml:space="preserve"> </w:t>
      </w:r>
      <w:r>
        <w:rPr>
          <w:rFonts w:ascii="宋体" w:hAnsi="宋体" w:eastAsia="宋体" w:cs="宋体"/>
          <w:spacing w:val="-2"/>
          <w:sz w:val="24"/>
          <w:szCs w:val="24"/>
        </w:rPr>
        <w:t>同的责任和义务。</w:t>
      </w:r>
    </w:p>
    <w:p w14:paraId="627E81E9">
      <w:pPr>
        <w:spacing w:before="183" w:line="219" w:lineRule="auto"/>
        <w:ind w:left="26"/>
        <w:rPr>
          <w:rFonts w:ascii="宋体" w:hAnsi="宋体" w:eastAsia="宋体" w:cs="宋体"/>
          <w:sz w:val="24"/>
          <w:szCs w:val="24"/>
        </w:rPr>
      </w:pPr>
      <w:r>
        <w:rPr>
          <w:rFonts w:ascii="宋体" w:hAnsi="宋体" w:eastAsia="宋体" w:cs="宋体"/>
          <w:b/>
          <w:bCs/>
          <w:spacing w:val="-4"/>
          <w:sz w:val="24"/>
          <w:szCs w:val="24"/>
        </w:rPr>
        <w:t>23.合同修改</w:t>
      </w:r>
    </w:p>
    <w:p w14:paraId="4AA13792">
      <w:pPr>
        <w:spacing w:before="183" w:line="219" w:lineRule="auto"/>
        <w:ind w:left="502"/>
        <w:rPr>
          <w:rFonts w:ascii="宋体" w:hAnsi="宋体" w:eastAsia="宋体" w:cs="宋体"/>
          <w:sz w:val="24"/>
          <w:szCs w:val="24"/>
        </w:rPr>
      </w:pPr>
      <w:r>
        <w:rPr>
          <w:rFonts w:ascii="宋体" w:hAnsi="宋体" w:eastAsia="宋体" w:cs="宋体"/>
          <w:spacing w:val="-1"/>
          <w:sz w:val="24"/>
          <w:szCs w:val="24"/>
        </w:rPr>
        <w:t>政府采购合同的双方当事人不得擅自变更、中止或者终止合同</w:t>
      </w:r>
    </w:p>
    <w:p w14:paraId="20654B4B">
      <w:pPr>
        <w:spacing w:before="184" w:line="221" w:lineRule="auto"/>
        <w:ind w:left="26"/>
        <w:rPr>
          <w:rFonts w:ascii="宋体" w:hAnsi="宋体" w:eastAsia="宋体" w:cs="宋体"/>
          <w:sz w:val="24"/>
          <w:szCs w:val="24"/>
        </w:rPr>
      </w:pPr>
      <w:r>
        <w:rPr>
          <w:rFonts w:ascii="宋体" w:hAnsi="宋体" w:eastAsia="宋体" w:cs="宋体"/>
          <w:b/>
          <w:bCs/>
          <w:spacing w:val="-5"/>
          <w:sz w:val="24"/>
          <w:szCs w:val="24"/>
        </w:rPr>
        <w:t>24.通知</w:t>
      </w:r>
    </w:p>
    <w:p w14:paraId="561C9313">
      <w:pPr>
        <w:spacing w:before="180" w:line="360" w:lineRule="auto"/>
        <w:ind w:left="24" w:right="13"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5AC6A77E">
      <w:pPr>
        <w:spacing w:line="220" w:lineRule="auto"/>
        <w:ind w:left="26"/>
        <w:rPr>
          <w:rFonts w:ascii="宋体" w:hAnsi="宋体" w:eastAsia="宋体" w:cs="宋体"/>
          <w:sz w:val="24"/>
          <w:szCs w:val="24"/>
        </w:rPr>
      </w:pPr>
      <w:r>
        <w:rPr>
          <w:rFonts w:ascii="宋体" w:hAnsi="宋体" w:eastAsia="宋体" w:cs="宋体"/>
          <w:b/>
          <w:bCs/>
          <w:spacing w:val="-4"/>
          <w:sz w:val="24"/>
          <w:szCs w:val="24"/>
        </w:rPr>
        <w:t>25.计量单位</w:t>
      </w:r>
    </w:p>
    <w:p w14:paraId="7197CBBE">
      <w:pPr>
        <w:spacing w:before="183" w:line="216"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13755C35">
      <w:pPr>
        <w:spacing w:before="187" w:line="219" w:lineRule="auto"/>
        <w:ind w:left="26"/>
        <w:rPr>
          <w:rFonts w:ascii="宋体" w:hAnsi="宋体" w:eastAsia="宋体" w:cs="宋体"/>
          <w:sz w:val="24"/>
          <w:szCs w:val="24"/>
        </w:rPr>
      </w:pPr>
      <w:r>
        <w:rPr>
          <w:rFonts w:ascii="宋体" w:hAnsi="宋体" w:eastAsia="宋体" w:cs="宋体"/>
          <w:b/>
          <w:bCs/>
          <w:spacing w:val="-4"/>
          <w:sz w:val="24"/>
          <w:szCs w:val="24"/>
        </w:rPr>
        <w:t>26.适用法律</w:t>
      </w:r>
    </w:p>
    <w:p w14:paraId="31F379FF">
      <w:pPr>
        <w:spacing w:before="182"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69726284">
      <w:pPr>
        <w:spacing w:before="138" w:line="225" w:lineRule="auto"/>
        <w:ind w:left="28"/>
        <w:rPr>
          <w:rFonts w:ascii="宋体" w:hAnsi="宋体" w:eastAsia="宋体" w:cs="宋体"/>
          <w:b/>
          <w:bCs/>
          <w:spacing w:val="6"/>
          <w:sz w:val="35"/>
          <w:szCs w:val="35"/>
        </w:rPr>
      </w:pPr>
    </w:p>
    <w:p w14:paraId="0FA1B6C4">
      <w:pPr>
        <w:spacing w:before="138" w:line="225" w:lineRule="auto"/>
        <w:ind w:left="28"/>
        <w:rPr>
          <w:rFonts w:ascii="宋体" w:hAnsi="宋体" w:eastAsia="宋体" w:cs="宋体"/>
          <w:b/>
          <w:bCs/>
          <w:spacing w:val="6"/>
          <w:sz w:val="35"/>
          <w:szCs w:val="35"/>
        </w:rPr>
      </w:pPr>
    </w:p>
    <w:p w14:paraId="0C6B073E">
      <w:pPr>
        <w:spacing w:before="138" w:line="225" w:lineRule="auto"/>
        <w:ind w:left="28"/>
        <w:rPr>
          <w:rFonts w:ascii="宋体" w:hAnsi="宋体" w:eastAsia="宋体" w:cs="宋体"/>
          <w:b/>
          <w:bCs/>
          <w:spacing w:val="6"/>
          <w:sz w:val="35"/>
          <w:szCs w:val="35"/>
        </w:rPr>
      </w:pPr>
    </w:p>
    <w:p w14:paraId="5CDA70EA">
      <w:pPr>
        <w:spacing w:before="138" w:line="225" w:lineRule="auto"/>
        <w:ind w:left="28"/>
        <w:rPr>
          <w:rFonts w:ascii="宋体" w:hAnsi="宋体" w:eastAsia="宋体" w:cs="宋体"/>
          <w:b/>
          <w:bCs/>
          <w:spacing w:val="6"/>
          <w:sz w:val="35"/>
          <w:szCs w:val="35"/>
        </w:rPr>
      </w:pPr>
    </w:p>
    <w:p w14:paraId="5D346C06">
      <w:pPr>
        <w:spacing w:before="138" w:line="225" w:lineRule="auto"/>
        <w:ind w:left="28"/>
        <w:rPr>
          <w:rFonts w:ascii="宋体" w:hAnsi="宋体" w:eastAsia="宋体" w:cs="宋体"/>
          <w:sz w:val="35"/>
          <w:szCs w:val="35"/>
        </w:rPr>
      </w:pPr>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hint="eastAsia" w:ascii="宋体" w:hAnsi="宋体" w:cs="宋体"/>
          <w:b/>
          <w:kern w:val="28"/>
          <w:sz w:val="36"/>
          <w:szCs w:val="20"/>
        </w:rPr>
        <w:t>响应文件格式</w:t>
      </w:r>
    </w:p>
    <w:p w14:paraId="6698B71A">
      <w:pPr>
        <w:spacing w:before="105" w:line="242" w:lineRule="auto"/>
        <w:ind w:left="28" w:right="131" w:firstLine="475"/>
        <w:rPr>
          <w:rFonts w:ascii="宋体" w:hAnsi="宋体" w:eastAsia="宋体" w:cs="宋体"/>
          <w:sz w:val="24"/>
          <w:szCs w:val="24"/>
        </w:rPr>
      </w:pPr>
      <w:r>
        <w:rPr>
          <w:rFonts w:ascii="宋体" w:hAnsi="宋体" w:eastAsia="宋体" w:cs="宋体"/>
          <w:b/>
          <w:bCs/>
          <w:spacing w:val="-2"/>
          <w:sz w:val="24"/>
          <w:szCs w:val="24"/>
        </w:rPr>
        <w:t>注：资格审查文件（符合性审查文件）未按</w:t>
      </w:r>
      <w:r>
        <w:rPr>
          <w:rFonts w:hint="eastAsia" w:ascii="宋体" w:hAnsi="宋体" w:eastAsia="宋体" w:cs="宋体"/>
          <w:b/>
          <w:bCs/>
          <w:spacing w:val="-2"/>
          <w:sz w:val="24"/>
          <w:szCs w:val="24"/>
          <w:lang w:val="en-US" w:eastAsia="zh-CN"/>
        </w:rPr>
        <w:t>磋商</w:t>
      </w:r>
      <w:r>
        <w:rPr>
          <w:rFonts w:ascii="宋体" w:hAnsi="宋体" w:eastAsia="宋体" w:cs="宋体"/>
          <w:b/>
          <w:bCs/>
          <w:spacing w:val="-2"/>
          <w:sz w:val="24"/>
          <w:szCs w:val="24"/>
        </w:rPr>
        <w:t>文件要求上传至电子评标</w:t>
      </w:r>
      <w:r>
        <w:rPr>
          <w:rFonts w:ascii="宋体" w:hAnsi="宋体" w:eastAsia="宋体" w:cs="宋体"/>
          <w:spacing w:val="1"/>
          <w:sz w:val="24"/>
          <w:szCs w:val="24"/>
        </w:rPr>
        <w:t xml:space="preserve"> </w:t>
      </w:r>
      <w:r>
        <w:rPr>
          <w:rFonts w:ascii="宋体" w:hAnsi="宋体" w:eastAsia="宋体" w:cs="宋体"/>
          <w:b/>
          <w:bCs/>
          <w:spacing w:val="-4"/>
          <w:sz w:val="24"/>
          <w:szCs w:val="24"/>
        </w:rPr>
        <w:t>系统的视为无效投标。</w:t>
      </w:r>
    </w:p>
    <w:p w14:paraId="38DDAEC4">
      <w:pPr>
        <w:pStyle w:val="3"/>
        <w:spacing w:line="307" w:lineRule="auto"/>
      </w:pPr>
    </w:p>
    <w:p w14:paraId="7BA2247E">
      <w:pPr>
        <w:pStyle w:val="3"/>
        <w:spacing w:line="308" w:lineRule="auto"/>
      </w:pPr>
    </w:p>
    <w:p w14:paraId="677C9AB8">
      <w:pPr>
        <w:pStyle w:val="3"/>
        <w:spacing w:line="308" w:lineRule="auto"/>
      </w:pPr>
    </w:p>
    <w:p w14:paraId="47335EDD">
      <w:pPr>
        <w:spacing w:before="169" w:line="219" w:lineRule="auto"/>
        <w:ind w:left="1839"/>
        <w:rPr>
          <w:rFonts w:ascii="宋体" w:hAnsi="宋体" w:eastAsia="宋体" w:cs="宋体"/>
          <w:sz w:val="52"/>
          <w:szCs w:val="52"/>
        </w:rPr>
      </w:pPr>
      <w:r>
        <w:rPr>
          <w:rFonts w:ascii="宋体" w:hAnsi="宋体" w:eastAsia="宋体" w:cs="宋体"/>
          <w:b/>
          <w:bCs/>
          <w:spacing w:val="-6"/>
          <w:sz w:val="52"/>
          <w:szCs w:val="52"/>
        </w:rPr>
        <w:t>青海省政府采购项目</w:t>
      </w:r>
    </w:p>
    <w:p w14:paraId="5124D0D3">
      <w:pPr>
        <w:pStyle w:val="3"/>
        <w:spacing w:line="286" w:lineRule="auto"/>
      </w:pPr>
    </w:p>
    <w:p w14:paraId="0C4C2C83">
      <w:pPr>
        <w:pStyle w:val="3"/>
        <w:spacing w:line="286" w:lineRule="auto"/>
      </w:pPr>
    </w:p>
    <w:p w14:paraId="3EA30611">
      <w:pPr>
        <w:spacing w:before="309" w:line="221" w:lineRule="auto"/>
        <w:ind w:left="1565"/>
        <w:outlineLvl w:val="0"/>
        <w:rPr>
          <w:rFonts w:ascii="宋体" w:hAnsi="宋体" w:eastAsia="宋体" w:cs="宋体"/>
          <w:sz w:val="95"/>
          <w:szCs w:val="95"/>
        </w:rPr>
      </w:pPr>
      <w:bookmarkStart w:id="96" w:name="bookmark40"/>
      <w:bookmarkEnd w:id="96"/>
      <w:r>
        <w:rPr>
          <w:rFonts w:hint="eastAsia" w:ascii="宋体" w:hAnsi="宋体" w:eastAsia="宋体" w:cs="宋体"/>
          <w:b/>
          <w:bCs/>
          <w:spacing w:val="-37"/>
          <w:sz w:val="95"/>
          <w:szCs w:val="95"/>
        </w:rPr>
        <w:t>响</w:t>
      </w:r>
      <w:r>
        <w:rPr>
          <w:rFonts w:hint="eastAsia" w:ascii="宋体" w:hAnsi="宋体" w:eastAsia="宋体" w:cs="宋体"/>
          <w:b/>
          <w:bCs/>
          <w:spacing w:val="-37"/>
          <w:sz w:val="95"/>
          <w:szCs w:val="95"/>
          <w:lang w:val="en-US" w:eastAsia="zh-CN"/>
        </w:rPr>
        <w:t xml:space="preserve"> </w:t>
      </w:r>
      <w:r>
        <w:rPr>
          <w:rFonts w:hint="eastAsia" w:ascii="宋体" w:hAnsi="宋体" w:eastAsia="宋体" w:cs="宋体"/>
          <w:b/>
          <w:bCs/>
          <w:spacing w:val="-37"/>
          <w:sz w:val="95"/>
          <w:szCs w:val="95"/>
        </w:rPr>
        <w:t>应</w:t>
      </w:r>
      <w:r>
        <w:rPr>
          <w:rFonts w:ascii="宋体" w:hAnsi="宋体" w:eastAsia="宋体" w:cs="宋体"/>
          <w:spacing w:val="55"/>
          <w:sz w:val="95"/>
          <w:szCs w:val="95"/>
        </w:rPr>
        <w:t xml:space="preserve"> </w:t>
      </w:r>
      <w:r>
        <w:rPr>
          <w:rFonts w:ascii="宋体" w:hAnsi="宋体" w:eastAsia="宋体" w:cs="宋体"/>
          <w:b/>
          <w:bCs/>
          <w:spacing w:val="-37"/>
          <w:sz w:val="95"/>
          <w:szCs w:val="95"/>
        </w:rPr>
        <w:t>文</w:t>
      </w:r>
      <w:r>
        <w:rPr>
          <w:rFonts w:ascii="宋体" w:hAnsi="宋体" w:eastAsia="宋体" w:cs="宋体"/>
          <w:spacing w:val="44"/>
          <w:sz w:val="95"/>
          <w:szCs w:val="95"/>
        </w:rPr>
        <w:t xml:space="preserve"> </w:t>
      </w:r>
      <w:r>
        <w:rPr>
          <w:rFonts w:ascii="宋体" w:hAnsi="宋体" w:eastAsia="宋体" w:cs="宋体"/>
          <w:b/>
          <w:bCs/>
          <w:spacing w:val="-37"/>
          <w:sz w:val="95"/>
          <w:szCs w:val="95"/>
        </w:rPr>
        <w:t>件</w:t>
      </w:r>
    </w:p>
    <w:p w14:paraId="3E49665E">
      <w:pPr>
        <w:pStyle w:val="3"/>
        <w:spacing w:line="249" w:lineRule="auto"/>
      </w:pPr>
    </w:p>
    <w:p w14:paraId="36A4DF52">
      <w:pPr>
        <w:pStyle w:val="3"/>
        <w:spacing w:line="249" w:lineRule="auto"/>
      </w:pPr>
    </w:p>
    <w:p w14:paraId="0CE64F18">
      <w:pPr>
        <w:pStyle w:val="3"/>
        <w:spacing w:line="249" w:lineRule="auto"/>
      </w:pPr>
    </w:p>
    <w:p w14:paraId="5E751137">
      <w:pPr>
        <w:pStyle w:val="3"/>
        <w:spacing w:line="249" w:lineRule="auto"/>
      </w:pPr>
    </w:p>
    <w:p w14:paraId="62CAE81B">
      <w:pPr>
        <w:pStyle w:val="3"/>
        <w:spacing w:line="250" w:lineRule="auto"/>
      </w:pPr>
    </w:p>
    <w:p w14:paraId="1088E21F">
      <w:pPr>
        <w:pStyle w:val="3"/>
        <w:spacing w:line="250" w:lineRule="auto"/>
      </w:pPr>
    </w:p>
    <w:p w14:paraId="3194A11F">
      <w:pPr>
        <w:pStyle w:val="3"/>
        <w:spacing w:line="250" w:lineRule="auto"/>
      </w:pPr>
    </w:p>
    <w:p w14:paraId="3EB53CE0">
      <w:pPr>
        <w:pStyle w:val="3"/>
        <w:spacing w:line="250" w:lineRule="auto"/>
      </w:pPr>
    </w:p>
    <w:p w14:paraId="0B69940D">
      <w:pPr>
        <w:spacing w:before="114" w:line="224" w:lineRule="auto"/>
        <w:ind w:left="26"/>
        <w:rPr>
          <w:rFonts w:ascii="宋体" w:hAnsi="宋体" w:eastAsia="宋体" w:cs="宋体"/>
          <w:sz w:val="35"/>
          <w:szCs w:val="35"/>
        </w:rPr>
      </w:pPr>
      <w:r>
        <w:rPr>
          <w:rFonts w:ascii="宋体" w:hAnsi="宋体" w:eastAsia="宋体" w:cs="宋体"/>
          <w:b/>
          <w:bCs/>
          <w:spacing w:val="4"/>
          <w:sz w:val="35"/>
          <w:szCs w:val="35"/>
        </w:rPr>
        <w:t>采购项目编号：</w:t>
      </w:r>
    </w:p>
    <w:p w14:paraId="1A590F4C">
      <w:pPr>
        <w:pStyle w:val="3"/>
      </w:pPr>
    </w:p>
    <w:p w14:paraId="1E69DFAA">
      <w:pPr>
        <w:spacing w:before="113" w:line="224" w:lineRule="auto"/>
        <w:ind w:left="26"/>
        <w:rPr>
          <w:rFonts w:ascii="宋体" w:hAnsi="宋体" w:eastAsia="宋体" w:cs="宋体"/>
          <w:sz w:val="35"/>
          <w:szCs w:val="35"/>
        </w:rPr>
      </w:pPr>
      <w:r>
        <w:rPr>
          <w:rFonts w:ascii="宋体" w:hAnsi="宋体" w:eastAsia="宋体" w:cs="宋体"/>
          <w:b/>
          <w:bCs/>
          <w:spacing w:val="4"/>
          <w:sz w:val="35"/>
          <w:szCs w:val="35"/>
        </w:rPr>
        <w:t>采购项目名称：</w:t>
      </w:r>
    </w:p>
    <w:p w14:paraId="7312AD53">
      <w:pPr>
        <w:pStyle w:val="3"/>
      </w:pPr>
    </w:p>
    <w:p w14:paraId="2F4C12D3">
      <w:pPr>
        <w:spacing w:before="113" w:line="224" w:lineRule="auto"/>
        <w:ind w:left="26"/>
        <w:rPr>
          <w:rFonts w:hint="eastAsia" w:ascii="宋体" w:hAnsi="宋体" w:eastAsia="宋体" w:cs="宋体"/>
          <w:b/>
          <w:bCs/>
          <w:spacing w:val="4"/>
          <w:sz w:val="35"/>
          <w:szCs w:val="35"/>
          <w:lang w:val="en-US" w:eastAsia="zh-CN"/>
        </w:rPr>
      </w:pPr>
      <w:r>
        <w:rPr>
          <w:rFonts w:ascii="宋体" w:hAnsi="宋体" w:eastAsia="宋体" w:cs="宋体"/>
          <w:b/>
          <w:bCs/>
          <w:spacing w:val="4"/>
          <w:sz w:val="35"/>
          <w:szCs w:val="35"/>
        </w:rPr>
        <w:t>供应商</w:t>
      </w:r>
      <w:r>
        <w:rPr>
          <w:rFonts w:hint="eastAsia" w:ascii="宋体" w:hAnsi="宋体" w:eastAsia="宋体" w:cs="宋体"/>
          <w:b/>
          <w:bCs/>
          <w:spacing w:val="4"/>
          <w:sz w:val="35"/>
          <w:szCs w:val="35"/>
          <w:lang w:val="en-US" w:eastAsia="zh-CN"/>
        </w:rPr>
        <w:t>名称：</w:t>
      </w:r>
    </w:p>
    <w:p w14:paraId="5CF8A03E">
      <w:pPr>
        <w:pStyle w:val="3"/>
        <w:spacing w:line="272" w:lineRule="auto"/>
      </w:pPr>
    </w:p>
    <w:p w14:paraId="6EC536E5">
      <w:pPr>
        <w:pStyle w:val="3"/>
        <w:spacing w:line="272" w:lineRule="auto"/>
      </w:pPr>
    </w:p>
    <w:p w14:paraId="00B0AAF2">
      <w:pPr>
        <w:pStyle w:val="3"/>
        <w:spacing w:line="272" w:lineRule="auto"/>
      </w:pPr>
    </w:p>
    <w:p w14:paraId="0FC69ED7">
      <w:pPr>
        <w:pStyle w:val="3"/>
        <w:spacing w:line="272" w:lineRule="auto"/>
      </w:pPr>
    </w:p>
    <w:p w14:paraId="463F2304">
      <w:pPr>
        <w:pStyle w:val="3"/>
        <w:spacing w:line="272" w:lineRule="auto"/>
      </w:pPr>
    </w:p>
    <w:p w14:paraId="4B53248F">
      <w:pPr>
        <w:spacing w:before="115" w:line="224" w:lineRule="auto"/>
        <w:ind w:left="1379"/>
        <w:rPr>
          <w:rFonts w:ascii="宋体" w:hAnsi="宋体" w:eastAsia="宋体" w:cs="宋体"/>
          <w:sz w:val="35"/>
          <w:szCs w:val="35"/>
        </w:rPr>
      </w:pPr>
      <w:r>
        <w:rPr>
          <w:rFonts w:ascii="宋体" w:hAnsi="宋体" w:eastAsia="宋体" w:cs="宋体"/>
          <w:b/>
          <w:bCs/>
          <w:spacing w:val="11"/>
          <w:sz w:val="35"/>
          <w:szCs w:val="35"/>
        </w:rPr>
        <w:t>供应商</w:t>
      </w:r>
      <w:r>
        <w:rPr>
          <w:rFonts w:ascii="宋体" w:hAnsi="宋体" w:eastAsia="宋体" w:cs="宋体"/>
          <w:b/>
          <w:bCs/>
          <w:spacing w:val="-17"/>
          <w:sz w:val="35"/>
          <w:szCs w:val="35"/>
        </w:rPr>
        <w:t>：</w:t>
      </w:r>
      <w:r>
        <w:rPr>
          <w:rFonts w:ascii="宋体" w:hAnsi="宋体" w:eastAsia="宋体" w:cs="宋体"/>
          <w:spacing w:val="5"/>
          <w:sz w:val="35"/>
          <w:szCs w:val="35"/>
          <w:u w:val="single" w:color="auto"/>
        </w:rPr>
        <w:t xml:space="preserve">               </w:t>
      </w:r>
      <w:r>
        <w:rPr>
          <w:rFonts w:ascii="宋体" w:hAnsi="宋体" w:eastAsia="宋体" w:cs="宋体"/>
          <w:b/>
          <w:bCs/>
          <w:spacing w:val="-17"/>
          <w:sz w:val="35"/>
          <w:szCs w:val="35"/>
        </w:rPr>
        <w:t>（</w:t>
      </w:r>
      <w:r>
        <w:rPr>
          <w:rFonts w:ascii="宋体" w:hAnsi="宋体" w:eastAsia="宋体" w:cs="宋体"/>
          <w:b/>
          <w:bCs/>
          <w:spacing w:val="11"/>
          <w:sz w:val="35"/>
          <w:szCs w:val="35"/>
        </w:rPr>
        <w:t>公章）</w:t>
      </w:r>
    </w:p>
    <w:p w14:paraId="28913086">
      <w:pPr>
        <w:pStyle w:val="3"/>
      </w:pPr>
    </w:p>
    <w:p w14:paraId="0E4A9F2A">
      <w:pPr>
        <w:spacing w:before="114" w:line="224" w:lineRule="auto"/>
        <w:ind w:left="298"/>
        <w:rPr>
          <w:rFonts w:ascii="宋体" w:hAnsi="宋体" w:eastAsia="宋体" w:cs="宋体"/>
          <w:sz w:val="35"/>
          <w:szCs w:val="35"/>
        </w:rPr>
      </w:pPr>
      <w:r>
        <w:rPr>
          <w:rFonts w:ascii="宋体" w:hAnsi="宋体" w:eastAsia="宋体" w:cs="宋体"/>
          <w:b/>
          <w:bCs/>
          <w:spacing w:val="9"/>
          <w:sz w:val="35"/>
          <w:szCs w:val="35"/>
        </w:rPr>
        <w:t>法定代表人或委托代理人</w:t>
      </w:r>
      <w:r>
        <w:rPr>
          <w:rFonts w:ascii="宋体" w:hAnsi="宋体" w:eastAsia="宋体" w:cs="宋体"/>
          <w:b/>
          <w:bCs/>
          <w:spacing w:val="-19"/>
          <w:sz w:val="35"/>
          <w:szCs w:val="35"/>
        </w:rPr>
        <w:t>：</w:t>
      </w:r>
      <w:r>
        <w:rPr>
          <w:rFonts w:ascii="宋体" w:hAnsi="宋体" w:eastAsia="宋体" w:cs="宋体"/>
          <w:spacing w:val="6"/>
          <w:sz w:val="35"/>
          <w:szCs w:val="35"/>
          <w:u w:val="single" w:color="auto"/>
        </w:rPr>
        <w:t xml:space="preserve">     </w:t>
      </w:r>
      <w:r>
        <w:rPr>
          <w:rFonts w:ascii="宋体" w:hAnsi="宋体" w:eastAsia="宋体" w:cs="宋体"/>
          <w:b/>
          <w:bCs/>
          <w:spacing w:val="-19"/>
          <w:sz w:val="35"/>
          <w:szCs w:val="35"/>
        </w:rPr>
        <w:t>（</w:t>
      </w:r>
      <w:r>
        <w:rPr>
          <w:rFonts w:ascii="宋体" w:hAnsi="宋体" w:eastAsia="宋体" w:cs="宋体"/>
          <w:b/>
          <w:bCs/>
          <w:spacing w:val="9"/>
          <w:sz w:val="35"/>
          <w:szCs w:val="35"/>
        </w:rPr>
        <w:t>签字或盖章）</w:t>
      </w:r>
    </w:p>
    <w:p w14:paraId="52B703D3">
      <w:pPr>
        <w:spacing w:before="354" w:line="225" w:lineRule="auto"/>
        <w:ind w:left="2916"/>
        <w:rPr>
          <w:rFonts w:ascii="宋体" w:hAnsi="宋体" w:eastAsia="宋体" w:cs="宋体"/>
          <w:sz w:val="35"/>
          <w:szCs w:val="35"/>
        </w:rPr>
      </w:pPr>
      <w:r>
        <w:rPr>
          <w:rFonts w:ascii="宋体" w:hAnsi="宋体" w:eastAsia="宋体" w:cs="宋体"/>
          <w:b/>
          <w:bCs/>
          <w:spacing w:val="-10"/>
          <w:sz w:val="35"/>
          <w:szCs w:val="35"/>
        </w:rPr>
        <w:t>年</w:t>
      </w:r>
      <w:r>
        <w:rPr>
          <w:rFonts w:ascii="宋体" w:hAnsi="宋体" w:eastAsia="宋体" w:cs="宋体"/>
          <w:spacing w:val="11"/>
          <w:sz w:val="35"/>
          <w:szCs w:val="35"/>
        </w:rPr>
        <w:t xml:space="preserve">    </w:t>
      </w:r>
      <w:r>
        <w:rPr>
          <w:rFonts w:ascii="宋体" w:hAnsi="宋体" w:eastAsia="宋体" w:cs="宋体"/>
          <w:b/>
          <w:bCs/>
          <w:spacing w:val="-10"/>
          <w:sz w:val="35"/>
          <w:szCs w:val="35"/>
        </w:rPr>
        <w:t>月</w:t>
      </w:r>
      <w:r>
        <w:rPr>
          <w:rFonts w:ascii="宋体" w:hAnsi="宋体" w:eastAsia="宋体" w:cs="宋体"/>
          <w:spacing w:val="26"/>
          <w:sz w:val="35"/>
          <w:szCs w:val="35"/>
        </w:rPr>
        <w:t xml:space="preserve">    </w:t>
      </w:r>
      <w:r>
        <w:rPr>
          <w:rFonts w:ascii="宋体" w:hAnsi="宋体" w:eastAsia="宋体" w:cs="宋体"/>
          <w:b/>
          <w:bCs/>
          <w:spacing w:val="-10"/>
          <w:sz w:val="35"/>
          <w:szCs w:val="35"/>
        </w:rPr>
        <w:t>日</w:t>
      </w:r>
    </w:p>
    <w:p w14:paraId="5171CED5">
      <w:pPr>
        <w:spacing w:line="225" w:lineRule="auto"/>
        <w:rPr>
          <w:rFonts w:ascii="宋体" w:hAnsi="宋体" w:eastAsia="宋体" w:cs="宋体"/>
          <w:sz w:val="35"/>
          <w:szCs w:val="35"/>
        </w:rPr>
        <w:sectPr>
          <w:footerReference r:id="rId21" w:type="default"/>
          <w:pgSz w:w="11906" w:h="16839"/>
          <w:pgMar w:top="1431" w:right="1785" w:bottom="1223" w:left="1785" w:header="0" w:footer="1061" w:gutter="0"/>
          <w:cols w:space="720" w:num="1"/>
        </w:sectPr>
      </w:pPr>
    </w:p>
    <w:p w14:paraId="7DADC56C">
      <w:pPr>
        <w:spacing w:before="172" w:line="221" w:lineRule="auto"/>
        <w:ind w:left="3935"/>
        <w:outlineLvl w:val="0"/>
        <w:rPr>
          <w:rFonts w:ascii="宋体" w:hAnsi="宋体" w:eastAsia="宋体" w:cs="宋体"/>
          <w:sz w:val="30"/>
          <w:szCs w:val="30"/>
        </w:rPr>
      </w:pPr>
      <w:bookmarkStart w:id="97" w:name="bookmark41"/>
      <w:bookmarkEnd w:id="97"/>
      <w:r>
        <w:rPr>
          <w:rFonts w:ascii="宋体" w:hAnsi="宋体" w:eastAsia="宋体" w:cs="宋体"/>
          <w:b/>
          <w:bCs/>
          <w:spacing w:val="-38"/>
          <w:sz w:val="30"/>
          <w:szCs w:val="30"/>
        </w:rPr>
        <w:t>目录</w:t>
      </w:r>
    </w:p>
    <w:p w14:paraId="07B18188">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（1）响应文件封面......................................所在页码</w:t>
      </w:r>
    </w:p>
    <w:p w14:paraId="17A2513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（2）目录............................................. 所在页码</w:t>
      </w:r>
    </w:p>
    <w:p w14:paraId="5D4F0EDF">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（3）磋商函........................................... 所在页码</w:t>
      </w:r>
    </w:p>
    <w:p w14:paraId="696D685A">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（4）报价</w:t>
      </w:r>
      <w:r>
        <w:rPr>
          <w:rFonts w:hint="eastAsia" w:ascii="宋体" w:hAnsi="宋体" w:eastAsia="宋体" w:cs="宋体"/>
          <w:snapToGrid/>
          <w:kern w:val="0"/>
          <w:sz w:val="24"/>
          <w:szCs w:val="24"/>
          <w:lang w:val="zh-CN" w:eastAsia="zh-CN"/>
        </w:rPr>
        <w:t>一览表</w:t>
      </w:r>
      <w:r>
        <w:rPr>
          <w:rFonts w:hint="eastAsia" w:ascii="宋体" w:hAnsi="宋体" w:eastAsia="宋体" w:cs="宋体"/>
          <w:snapToGrid/>
          <w:kern w:val="0"/>
          <w:sz w:val="24"/>
          <w:szCs w:val="24"/>
          <w:lang w:eastAsia="zh-CN"/>
        </w:rPr>
        <w:t>....................................... 所在页码</w:t>
      </w:r>
    </w:p>
    <w:p w14:paraId="042846AE">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（5）技术规格响应表................................... 所在页码</w:t>
      </w:r>
    </w:p>
    <w:p w14:paraId="319069C4">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（6）法定代表人证明书................................. 所在页码</w:t>
      </w:r>
    </w:p>
    <w:p w14:paraId="07B743EA">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（7）法定代表人授权书................................. 所在页码</w:t>
      </w:r>
    </w:p>
    <w:p w14:paraId="07359E7D">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（8）供应商承诺函..................................... 所在页码</w:t>
      </w:r>
    </w:p>
    <w:p w14:paraId="33D2EB83">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（9）供应商诚信承诺书................................. 所在页码</w:t>
      </w:r>
    </w:p>
    <w:p w14:paraId="65032885">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（10）资格证明材料.....................................所在页码</w:t>
      </w:r>
    </w:p>
    <w:p w14:paraId="75208CD6">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（11）财务状况........................................ 所在页码</w:t>
      </w:r>
    </w:p>
    <w:p w14:paraId="2FBD3D54">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（12）具备履行合同所必须的设备和专业技术能力证明...... 所在页码</w:t>
      </w:r>
    </w:p>
    <w:p w14:paraId="1D75F4FD">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（13）无重大违法记录声明.............................. 所在页码</w:t>
      </w:r>
    </w:p>
    <w:p w14:paraId="26E0D97C">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（14）磋商产品相关资料</w:t>
      </w:r>
      <w:r>
        <w:rPr>
          <w:rFonts w:hint="eastAsia" w:ascii="宋体" w:hAnsi="宋体" w:eastAsia="宋体" w:cs="宋体"/>
          <w:snapToGrid/>
          <w:kern w:val="0"/>
          <w:sz w:val="24"/>
          <w:szCs w:val="24"/>
          <w:lang w:eastAsia="zh-CN"/>
        </w:rPr>
        <w:t>................................ 所在页码</w:t>
      </w:r>
    </w:p>
    <w:p w14:paraId="35306AFA">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（15）磋商供应商的类似业绩证明材料</w:t>
      </w:r>
      <w:r>
        <w:rPr>
          <w:rFonts w:hint="eastAsia" w:ascii="宋体" w:hAnsi="宋体" w:eastAsia="宋体" w:cs="宋体"/>
          <w:snapToGrid/>
          <w:kern w:val="0"/>
          <w:sz w:val="24"/>
          <w:szCs w:val="24"/>
          <w:lang w:eastAsia="zh-CN"/>
        </w:rPr>
        <w:t>.................... 所在页码</w:t>
      </w:r>
    </w:p>
    <w:p w14:paraId="0AEBE386">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（16）中小企业声明函</w:t>
      </w:r>
      <w:r>
        <w:rPr>
          <w:rFonts w:hint="eastAsia" w:ascii="宋体" w:hAnsi="宋体" w:eastAsia="宋体" w:cs="宋体"/>
          <w:snapToGrid/>
          <w:kern w:val="0"/>
          <w:sz w:val="24"/>
          <w:szCs w:val="24"/>
          <w:lang w:eastAsia="zh-CN"/>
        </w:rPr>
        <w:t>.................................. 所在页码</w:t>
      </w:r>
    </w:p>
    <w:p w14:paraId="01047B4F">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eastAsia="zh-CN"/>
        </w:rPr>
        <w:t>（17）残疾人福利性单位声明函</w:t>
      </w:r>
      <w:r>
        <w:rPr>
          <w:rFonts w:hint="eastAsia" w:ascii="宋体" w:hAnsi="宋体" w:eastAsia="宋体" w:cs="宋体"/>
          <w:snapToGrid/>
          <w:kern w:val="0"/>
          <w:sz w:val="24"/>
          <w:szCs w:val="24"/>
          <w:lang w:eastAsia="zh-CN"/>
        </w:rPr>
        <w:t>.......................... 所在页码</w:t>
      </w:r>
    </w:p>
    <w:p w14:paraId="57D3D3F8">
      <w:pPr>
        <w:widowControl w:val="0"/>
        <w:kinsoku/>
        <w:autoSpaceDE/>
        <w:autoSpaceDN/>
        <w:adjustRightInd/>
        <w:snapToGrid/>
        <w:spacing w:line="360" w:lineRule="auto"/>
        <w:ind w:firstLine="0" w:firstLineChars="0"/>
        <w:jc w:val="both"/>
        <w:textAlignment w:val="auto"/>
        <w:rPr>
          <w:rFonts w:ascii="Calibri" w:hAnsi="Calibri" w:eastAsia="宋体" w:cs="Times New Roman"/>
          <w:snapToGrid/>
          <w:kern w:val="0"/>
          <w:szCs w:val="22"/>
          <w:lang w:eastAsia="zh-CN"/>
        </w:rPr>
      </w:pPr>
      <w:r>
        <w:rPr>
          <w:rFonts w:hint="eastAsia" w:ascii="宋体" w:hAnsi="宋体" w:eastAsia="宋体" w:cs="宋体"/>
          <w:snapToGrid/>
          <w:kern w:val="0"/>
          <w:sz w:val="24"/>
          <w:szCs w:val="22"/>
          <w:lang w:eastAsia="zh-CN"/>
        </w:rPr>
        <w:t>（18）监狱企业证明资料</w:t>
      </w:r>
      <w:r>
        <w:rPr>
          <w:rFonts w:hint="eastAsia" w:ascii="宋体" w:hAnsi="宋体" w:eastAsia="宋体" w:cs="宋体"/>
          <w:snapToGrid/>
          <w:kern w:val="0"/>
          <w:sz w:val="24"/>
          <w:szCs w:val="24"/>
          <w:lang w:eastAsia="zh-CN"/>
        </w:rPr>
        <w:t>................................ 所在页码</w:t>
      </w:r>
    </w:p>
    <w:p w14:paraId="76FD850A">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w:t>
      </w:r>
      <w:r>
        <w:rPr>
          <w:rFonts w:hint="eastAsia" w:ascii="宋体" w:hAnsi="宋体" w:eastAsia="宋体" w:cs="宋体"/>
          <w:snapToGrid/>
          <w:kern w:val="0"/>
          <w:sz w:val="24"/>
          <w:szCs w:val="22"/>
          <w:lang w:eastAsia="zh-CN"/>
        </w:rPr>
        <w:t>19</w:t>
      </w:r>
      <w:r>
        <w:rPr>
          <w:rFonts w:hint="eastAsia" w:ascii="宋体" w:hAnsi="宋体" w:eastAsia="宋体" w:cs="宋体"/>
          <w:snapToGrid/>
          <w:kern w:val="0"/>
          <w:sz w:val="24"/>
          <w:szCs w:val="22"/>
          <w:lang w:val="zh-CN" w:eastAsia="zh-CN"/>
        </w:rPr>
        <w:t>）供应商认为在其他方面有必要说明的事项</w:t>
      </w:r>
      <w:r>
        <w:rPr>
          <w:rFonts w:hint="eastAsia" w:ascii="宋体" w:hAnsi="宋体" w:eastAsia="宋体" w:cs="宋体"/>
          <w:snapToGrid/>
          <w:kern w:val="0"/>
          <w:sz w:val="24"/>
          <w:szCs w:val="24"/>
          <w:lang w:eastAsia="zh-CN"/>
        </w:rPr>
        <w:t>............ 所在页码</w:t>
      </w:r>
    </w:p>
    <w:p w14:paraId="635DA984">
      <w:pPr>
        <w:spacing w:line="219" w:lineRule="auto"/>
        <w:rPr>
          <w:rFonts w:ascii="宋体" w:hAnsi="宋体" w:eastAsia="宋体" w:cs="宋体"/>
          <w:sz w:val="24"/>
          <w:szCs w:val="24"/>
        </w:rPr>
        <w:sectPr>
          <w:footerReference r:id="rId22" w:type="default"/>
          <w:pgSz w:w="11906" w:h="16839"/>
          <w:pgMar w:top="1431" w:right="1785" w:bottom="1223" w:left="1785" w:header="0" w:footer="1061" w:gutter="0"/>
          <w:cols w:space="720" w:num="1"/>
        </w:sectPr>
      </w:pPr>
      <w:r>
        <w:rPr>
          <w:rFonts w:hint="eastAsia" w:ascii="宋体" w:hAnsi="宋体" w:eastAsia="宋体" w:cs="宋体"/>
          <w:snapToGrid/>
          <w:kern w:val="0"/>
          <w:sz w:val="24"/>
          <w:szCs w:val="22"/>
          <w:lang w:val="zh-CN" w:eastAsia="zh-CN"/>
        </w:rPr>
        <w:t>（</w:t>
      </w:r>
      <w:r>
        <w:rPr>
          <w:rFonts w:hint="eastAsia" w:ascii="宋体" w:hAnsi="宋体" w:eastAsia="宋体" w:cs="宋体"/>
          <w:snapToGrid/>
          <w:kern w:val="0"/>
          <w:sz w:val="24"/>
          <w:szCs w:val="22"/>
          <w:lang w:eastAsia="zh-CN"/>
        </w:rPr>
        <w:t>20</w:t>
      </w:r>
      <w:r>
        <w:rPr>
          <w:rFonts w:hint="eastAsia" w:ascii="宋体" w:hAnsi="宋体" w:eastAsia="宋体" w:cs="宋体"/>
          <w:snapToGrid/>
          <w:kern w:val="0"/>
          <w:sz w:val="24"/>
          <w:szCs w:val="22"/>
          <w:lang w:val="zh-CN" w:eastAsia="zh-CN"/>
        </w:rPr>
        <w:t>）供应商最终报价表</w:t>
      </w:r>
      <w:r>
        <w:rPr>
          <w:rFonts w:hint="eastAsia" w:ascii="宋体" w:hAnsi="宋体" w:eastAsia="宋体" w:cs="宋体"/>
          <w:snapToGrid/>
          <w:kern w:val="0"/>
          <w:sz w:val="24"/>
          <w:szCs w:val="24"/>
          <w:lang w:eastAsia="zh-CN"/>
        </w:rPr>
        <w:t>................................ 所在页码</w:t>
      </w:r>
    </w:p>
    <w:p w14:paraId="0B298556">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bookmarkStart w:id="98" w:name="bookmark42"/>
      <w:bookmarkEnd w:id="98"/>
      <w:r>
        <w:rPr>
          <w:rFonts w:ascii="宋体" w:hAnsi="宋体" w:eastAsia="宋体" w:cs="宋体"/>
          <w:b/>
          <w:bCs/>
          <w:spacing w:val="-7"/>
          <w:sz w:val="30"/>
          <w:szCs w:val="30"/>
        </w:rPr>
        <w:t>（1）</w:t>
      </w:r>
      <w:bookmarkStart w:id="99" w:name="_Toc376936768"/>
      <w:bookmarkStart w:id="100" w:name="_Toc325726037"/>
      <w:r>
        <w:rPr>
          <w:rFonts w:hint="eastAsia" w:ascii="宋体" w:hAnsi="宋体" w:eastAsia="宋体" w:cs="宋体"/>
          <w:b/>
          <w:snapToGrid/>
          <w:kern w:val="0"/>
          <w:sz w:val="28"/>
          <w:szCs w:val="28"/>
          <w:lang w:eastAsia="zh-CN"/>
        </w:rPr>
        <w:t>磋商函</w:t>
      </w:r>
      <w:bookmarkEnd w:id="99"/>
      <w:bookmarkEnd w:id="100"/>
    </w:p>
    <w:p w14:paraId="24D74C1F">
      <w:pPr>
        <w:widowControl w:val="0"/>
        <w:kinsoku/>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5CCEB5B9">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磋商函</w:t>
      </w:r>
    </w:p>
    <w:p w14:paraId="2954D398">
      <w:pPr>
        <w:widowControl w:val="0"/>
        <w:kinsoku/>
        <w:autoSpaceDE/>
        <w:autoSpaceDN/>
        <w:adjustRightInd/>
        <w:snapToGrid/>
        <w:spacing w:line="360" w:lineRule="auto"/>
        <w:ind w:firstLine="0" w:firstLineChars="0"/>
        <w:jc w:val="both"/>
        <w:textAlignment w:val="baseline"/>
        <w:rPr>
          <w:rFonts w:hint="eastAsia" w:ascii="宋体" w:hAnsi="宋体" w:eastAsia="宋体" w:cs="宋体"/>
          <w:b/>
          <w:snapToGrid/>
          <w:kern w:val="0"/>
          <w:sz w:val="24"/>
          <w:szCs w:val="24"/>
          <w:lang w:eastAsia="zh-CN"/>
        </w:rPr>
      </w:pPr>
    </w:p>
    <w:p w14:paraId="64756178">
      <w:pPr>
        <w:widowControl w:val="0"/>
        <w:kinsoku/>
        <w:autoSpaceDE/>
        <w:autoSpaceDN/>
        <w:adjustRightInd/>
        <w:snapToGrid/>
        <w:spacing w:line="360" w:lineRule="auto"/>
        <w:ind w:firstLine="0" w:firstLineChars="0"/>
        <w:jc w:val="both"/>
        <w:textAlignment w:val="baseline"/>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致：青海省招标有限责任公司</w:t>
      </w:r>
    </w:p>
    <w:p w14:paraId="048F4E8A">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p>
    <w:p w14:paraId="286AF05D">
      <w:pPr>
        <w:widowControl w:val="0"/>
        <w:kinsoku/>
        <w:autoSpaceDE/>
        <w:autoSpaceDN/>
        <w:adjustRightInd/>
        <w:snapToGrid/>
        <w:spacing w:line="360" w:lineRule="auto"/>
        <w:ind w:firstLine="480" w:firstLineChars="20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我们收到</w:t>
      </w:r>
      <w:r>
        <w:rPr>
          <w:rFonts w:hint="eastAsia" w:ascii="宋体" w:hAnsi="宋体" w:eastAsia="宋体" w:cs="宋体"/>
          <w:snapToGrid/>
          <w:kern w:val="0"/>
          <w:sz w:val="24"/>
          <w:szCs w:val="24"/>
          <w:lang w:val="zh-CN" w:eastAsia="zh-CN"/>
        </w:rPr>
        <w:t>采购项目名称（采购项目编号）</w:t>
      </w:r>
      <w:r>
        <w:rPr>
          <w:rFonts w:hint="eastAsia" w:ascii="宋体" w:hAnsi="宋体" w:eastAsia="宋体" w:cs="宋体"/>
          <w:snapToGrid/>
          <w:kern w:val="0"/>
          <w:sz w:val="24"/>
          <w:szCs w:val="24"/>
          <w:lang w:eastAsia="zh-CN"/>
        </w:rPr>
        <w:t>的磋商文件，经研究，法定代表人（姓名、职务）正式授权（委托代理人姓名、职务）代表供应商（供应商名称、地址）提交响应文件。</w:t>
      </w:r>
    </w:p>
    <w:p w14:paraId="02F0C782">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据此函，签字代表宣布同意如下：</w:t>
      </w:r>
    </w:p>
    <w:p w14:paraId="5347B111">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1、我方已详阅磋商文件的全部内容，包括澄清、修改条款等有关附件，承诺对其完全理解并接受。</w:t>
      </w:r>
    </w:p>
    <w:p w14:paraId="58B73AD2">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2、磋商有效期自开标之日起</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内有效。如果在规定的磋商时间后，我方在磋商有效期内撤回投标或成交后不签约的，磋商保证金将被贵方没收。</w:t>
      </w:r>
    </w:p>
    <w:p w14:paraId="63BC1775">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3、我方同意按照贵方要求提供与磋商有关的一切数据或资料，理解并接受贵方制定的评审办法。</w:t>
      </w:r>
    </w:p>
    <w:p w14:paraId="342566BF">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4、与本磋商有关的一切正式往来通讯请寄：</w:t>
      </w:r>
    </w:p>
    <w:p w14:paraId="30ECE6E4">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地址：_______________        邮编：____________</w:t>
      </w:r>
    </w:p>
    <w:p w14:paraId="63D96BC2">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电话：_______________        传真：____________</w:t>
      </w:r>
    </w:p>
    <w:p w14:paraId="61D6C8F4">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法定代表人姓名： ___________ 职务：____________</w:t>
      </w:r>
    </w:p>
    <w:p w14:paraId="5BFF2D9C">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1DE3B2C6">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p>
    <w:p w14:paraId="5B70A927">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p>
    <w:p w14:paraId="64799C3D">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bookmarkStart w:id="101" w:name="_Toc26950"/>
      <w:bookmarkStart w:id="102" w:name="_Toc31069"/>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7EB1F3B3">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4D500657">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42638A1B">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年 月 日</w:t>
      </w:r>
    </w:p>
    <w:p w14:paraId="7D80C8E3">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67F3F27B">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222E1F17">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179243BF">
      <w:pPr>
        <w:widowControl w:val="0"/>
        <w:kinsoku/>
        <w:wordWrap w:val="0"/>
        <w:autoSpaceDE/>
        <w:autoSpaceDN/>
        <w:adjustRightInd/>
        <w:snapToGrid/>
        <w:spacing w:line="24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2</w:t>
      </w:r>
      <w:r>
        <w:rPr>
          <w:rFonts w:hint="eastAsia" w:ascii="宋体" w:hAnsi="宋体" w:eastAsia="宋体" w:cs="宋体"/>
          <w:b/>
          <w:snapToGrid/>
          <w:kern w:val="0"/>
          <w:sz w:val="28"/>
          <w:szCs w:val="28"/>
          <w:lang w:eastAsia="zh-CN"/>
        </w:rPr>
        <w:t>）报价一览表</w:t>
      </w:r>
      <w:bookmarkEnd w:id="101"/>
      <w:bookmarkEnd w:id="102"/>
    </w:p>
    <w:p w14:paraId="1C3C2461">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bookmarkStart w:id="103" w:name="_Toc482026005"/>
      <w:bookmarkStart w:id="104" w:name="_Toc14675"/>
      <w:bookmarkStart w:id="105" w:name="_Toc13693"/>
    </w:p>
    <w:p w14:paraId="569BC45C">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响应报价表</w:t>
      </w:r>
    </w:p>
    <w:p w14:paraId="37B0887E">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
          <w:snapToGrid/>
          <w:kern w:val="0"/>
          <w:sz w:val="24"/>
          <w:szCs w:val="22"/>
          <w:lang w:val="zh-CN" w:eastAsia="zh-CN"/>
        </w:rPr>
      </w:pPr>
      <w:r>
        <w:rPr>
          <w:rFonts w:hint="eastAsia" w:ascii="宋体" w:hAnsi="宋体" w:eastAsia="宋体" w:cs="宋体"/>
          <w:bCs/>
          <w:snapToGrid/>
          <w:kern w:val="0"/>
          <w:sz w:val="24"/>
          <w:szCs w:val="22"/>
          <w:lang w:eastAsia="zh-CN"/>
        </w:rPr>
        <w:t xml:space="preserve">竞争性磋商响应人名称：       </w:t>
      </w:r>
      <w:r>
        <w:rPr>
          <w:rFonts w:hint="eastAsia" w:ascii="宋体" w:hAnsi="宋体" w:eastAsia="宋体" w:cs="宋体"/>
          <w:b/>
          <w:snapToGrid/>
          <w:kern w:val="0"/>
          <w:sz w:val="24"/>
          <w:szCs w:val="22"/>
          <w:lang w:eastAsia="zh-CN"/>
        </w:rPr>
        <w:t xml:space="preserve">                                </w:t>
      </w:r>
      <w:r>
        <w:rPr>
          <w:rFonts w:hint="eastAsia" w:ascii="宋体" w:hAnsi="宋体" w:eastAsia="宋体" w:cs="宋体"/>
          <w:bCs/>
          <w:snapToGrid/>
          <w:kern w:val="0"/>
          <w:sz w:val="24"/>
          <w:szCs w:val="22"/>
          <w:lang w:val="zh-CN" w:eastAsia="zh-CN"/>
        </w:rPr>
        <w:t>单位：人民币（元）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4147"/>
        <w:gridCol w:w="1909"/>
        <w:gridCol w:w="1910"/>
      </w:tblGrid>
      <w:tr w14:paraId="0228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014" w:type="dxa"/>
            <w:shd w:val="clear" w:color="000000" w:fill="FFFFFF"/>
            <w:noWrap w:val="0"/>
            <w:vAlign w:val="center"/>
          </w:tcPr>
          <w:p w14:paraId="0D1DCC13">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snapToGrid/>
                <w:kern w:val="0"/>
                <w:sz w:val="24"/>
                <w:szCs w:val="22"/>
                <w:lang w:val="zh-CN" w:eastAsia="zh-CN"/>
              </w:rPr>
            </w:pPr>
            <w:r>
              <w:rPr>
                <w:rFonts w:hint="eastAsia" w:ascii="宋体" w:hAnsi="宋体" w:eastAsia="宋体" w:cs="宋体"/>
                <w:bCs/>
                <w:snapToGrid/>
                <w:kern w:val="0"/>
                <w:sz w:val="24"/>
                <w:szCs w:val="22"/>
                <w:lang w:val="zh-CN" w:eastAsia="zh-CN"/>
              </w:rPr>
              <w:t>项目名称</w:t>
            </w:r>
          </w:p>
        </w:tc>
        <w:tc>
          <w:tcPr>
            <w:tcW w:w="4147" w:type="dxa"/>
            <w:shd w:val="clear" w:color="000000" w:fill="FFFFFF"/>
            <w:noWrap w:val="0"/>
            <w:vAlign w:val="center"/>
          </w:tcPr>
          <w:p w14:paraId="4D67690B">
            <w:pPr>
              <w:widowControl w:val="0"/>
              <w:kinsoku/>
              <w:autoSpaceDE w:val="0"/>
              <w:autoSpaceDN w:val="0"/>
              <w:adjustRightInd/>
              <w:snapToGrid/>
              <w:spacing w:line="360" w:lineRule="auto"/>
              <w:ind w:firstLine="0" w:firstLineChars="0"/>
              <w:jc w:val="center"/>
              <w:textAlignment w:val="auto"/>
              <w:rPr>
                <w:rFonts w:ascii="宋体" w:hAnsi="宋体" w:eastAsia="宋体" w:cs="宋体"/>
                <w:bCs/>
                <w:snapToGrid/>
                <w:kern w:val="0"/>
                <w:sz w:val="24"/>
                <w:szCs w:val="22"/>
                <w:lang w:eastAsia="zh-CN"/>
              </w:rPr>
            </w:pPr>
            <w:r>
              <w:rPr>
                <w:rFonts w:hint="eastAsia" w:ascii="宋体" w:hAnsi="宋体" w:eastAsia="宋体" w:cs="宋体"/>
                <w:bCs/>
                <w:snapToGrid/>
                <w:kern w:val="0"/>
                <w:sz w:val="24"/>
                <w:szCs w:val="22"/>
                <w:lang w:eastAsia="zh-CN"/>
              </w:rPr>
              <w:t>首轮报价</w:t>
            </w:r>
          </w:p>
        </w:tc>
        <w:tc>
          <w:tcPr>
            <w:tcW w:w="1909" w:type="dxa"/>
            <w:shd w:val="clear" w:color="000000" w:fill="FFFFFF"/>
            <w:noWrap w:val="0"/>
            <w:vAlign w:val="center"/>
          </w:tcPr>
          <w:p w14:paraId="35FF5262">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snapToGrid/>
                <w:kern w:val="0"/>
                <w:sz w:val="24"/>
                <w:szCs w:val="22"/>
                <w:lang w:val="zh-CN" w:eastAsia="zh-CN"/>
              </w:rPr>
            </w:pPr>
            <w:r>
              <w:rPr>
                <w:rFonts w:hint="eastAsia" w:ascii="宋体" w:hAnsi="宋体" w:eastAsia="宋体" w:cs="宋体"/>
                <w:bCs/>
                <w:snapToGrid/>
                <w:kern w:val="0"/>
                <w:sz w:val="24"/>
                <w:szCs w:val="22"/>
                <w:lang w:eastAsia="zh-CN"/>
              </w:rPr>
              <w:t>服务</w:t>
            </w:r>
            <w:r>
              <w:rPr>
                <w:rFonts w:hint="eastAsia" w:ascii="宋体" w:hAnsi="宋体" w:eastAsia="宋体" w:cs="宋体"/>
                <w:bCs/>
                <w:snapToGrid/>
                <w:kern w:val="0"/>
                <w:sz w:val="24"/>
                <w:szCs w:val="22"/>
                <w:lang w:val="zh-CN" w:eastAsia="zh-CN"/>
              </w:rPr>
              <w:t>期</w:t>
            </w:r>
          </w:p>
        </w:tc>
        <w:tc>
          <w:tcPr>
            <w:tcW w:w="1910" w:type="dxa"/>
            <w:shd w:val="clear" w:color="000000" w:fill="FFFFFF"/>
            <w:noWrap w:val="0"/>
            <w:vAlign w:val="center"/>
          </w:tcPr>
          <w:p w14:paraId="611C37E3">
            <w:pPr>
              <w:widowControl w:val="0"/>
              <w:kinsoku/>
              <w:autoSpaceDE w:val="0"/>
              <w:autoSpaceDN w:val="0"/>
              <w:adjustRightInd/>
              <w:snapToGrid/>
              <w:spacing w:line="360" w:lineRule="auto"/>
              <w:ind w:firstLine="480" w:firstLineChars="200"/>
              <w:jc w:val="center"/>
              <w:textAlignment w:val="auto"/>
              <w:rPr>
                <w:rFonts w:hint="eastAsia" w:ascii="宋体" w:hAnsi="宋体" w:eastAsia="宋体" w:cs="宋体"/>
                <w:snapToGrid/>
                <w:kern w:val="0"/>
                <w:szCs w:val="22"/>
                <w:lang w:val="zh-CN" w:eastAsia="zh-CN"/>
              </w:rPr>
            </w:pPr>
            <w:r>
              <w:rPr>
                <w:rFonts w:hint="eastAsia" w:ascii="宋体" w:hAnsi="宋体" w:eastAsia="宋体" w:cs="宋体"/>
                <w:bCs/>
                <w:snapToGrid/>
                <w:kern w:val="0"/>
                <w:sz w:val="24"/>
                <w:szCs w:val="22"/>
                <w:lang w:val="zh-CN" w:eastAsia="zh-CN"/>
              </w:rPr>
              <w:t>备注</w:t>
            </w:r>
          </w:p>
        </w:tc>
      </w:tr>
      <w:tr w14:paraId="4889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14" w:type="dxa"/>
            <w:shd w:val="clear" w:color="000000" w:fill="FFFFFF"/>
            <w:noWrap w:val="0"/>
            <w:vAlign w:val="center"/>
          </w:tcPr>
          <w:p w14:paraId="0BEC22CC">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Cs/>
                <w:snapToGrid/>
                <w:kern w:val="0"/>
                <w:sz w:val="24"/>
                <w:szCs w:val="22"/>
                <w:lang w:val="zh-CN" w:eastAsia="zh-CN"/>
              </w:rPr>
            </w:pPr>
          </w:p>
        </w:tc>
        <w:tc>
          <w:tcPr>
            <w:tcW w:w="4147" w:type="dxa"/>
            <w:shd w:val="clear" w:color="000000" w:fill="FFFFFF"/>
            <w:noWrap w:val="0"/>
            <w:vAlign w:val="center"/>
          </w:tcPr>
          <w:p w14:paraId="500DFD55">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2"/>
                <w:lang w:val="zh-CN" w:eastAsia="zh-CN"/>
              </w:rPr>
            </w:pPr>
            <w:r>
              <w:rPr>
                <w:rFonts w:hint="eastAsia" w:ascii="宋体" w:hAnsi="宋体" w:eastAsia="宋体" w:cs="宋体"/>
                <w:bCs/>
                <w:snapToGrid/>
                <w:kern w:val="0"/>
                <w:sz w:val="24"/>
                <w:szCs w:val="22"/>
                <w:lang w:val="zh-CN" w:eastAsia="zh-CN"/>
              </w:rPr>
              <w:t>大写：</w:t>
            </w:r>
          </w:p>
          <w:p w14:paraId="5CD3A1A5">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2"/>
                <w:lang w:val="zh-CN" w:eastAsia="zh-CN"/>
              </w:rPr>
            </w:pPr>
          </w:p>
          <w:p w14:paraId="17125C24">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color w:val="FF0000"/>
                <w:kern w:val="0"/>
                <w:sz w:val="24"/>
                <w:szCs w:val="22"/>
                <w:lang w:val="zh-CN" w:eastAsia="zh-CN"/>
              </w:rPr>
            </w:pPr>
            <w:r>
              <w:rPr>
                <w:rFonts w:hint="eastAsia" w:ascii="宋体" w:hAnsi="宋体" w:eastAsia="宋体" w:cs="宋体"/>
                <w:bCs/>
                <w:snapToGrid/>
                <w:kern w:val="0"/>
                <w:sz w:val="24"/>
                <w:szCs w:val="22"/>
                <w:lang w:val="zh-CN" w:eastAsia="zh-CN"/>
              </w:rPr>
              <w:t>小写：</w:t>
            </w:r>
          </w:p>
        </w:tc>
        <w:tc>
          <w:tcPr>
            <w:tcW w:w="1909" w:type="dxa"/>
            <w:shd w:val="clear" w:color="000000" w:fill="FFFFFF"/>
            <w:noWrap w:val="0"/>
            <w:vAlign w:val="center"/>
          </w:tcPr>
          <w:p w14:paraId="5FE5A0F1">
            <w:pPr>
              <w:widowControl w:val="0"/>
              <w:kinsoku/>
              <w:autoSpaceDE w:val="0"/>
              <w:autoSpaceDN w:val="0"/>
              <w:adjustRightInd/>
              <w:snapToGrid/>
              <w:spacing w:line="360" w:lineRule="auto"/>
              <w:ind w:firstLine="420" w:firstLineChars="200"/>
              <w:jc w:val="center"/>
              <w:textAlignment w:val="auto"/>
              <w:rPr>
                <w:rFonts w:hint="eastAsia" w:ascii="宋体" w:hAnsi="宋体" w:eastAsia="宋体" w:cs="宋体"/>
                <w:snapToGrid/>
                <w:kern w:val="0"/>
                <w:szCs w:val="22"/>
                <w:lang w:val="zh-CN" w:eastAsia="zh-CN"/>
              </w:rPr>
            </w:pPr>
          </w:p>
        </w:tc>
        <w:tc>
          <w:tcPr>
            <w:tcW w:w="1910" w:type="dxa"/>
            <w:shd w:val="clear" w:color="000000" w:fill="FFFFFF"/>
            <w:noWrap w:val="0"/>
            <w:vAlign w:val="center"/>
          </w:tcPr>
          <w:p w14:paraId="5D38E322">
            <w:pPr>
              <w:widowControl w:val="0"/>
              <w:kinsoku/>
              <w:autoSpaceDE w:val="0"/>
              <w:autoSpaceDN w:val="0"/>
              <w:adjustRightInd/>
              <w:snapToGrid/>
              <w:spacing w:line="360" w:lineRule="auto"/>
              <w:ind w:firstLine="420" w:firstLineChars="200"/>
              <w:jc w:val="center"/>
              <w:textAlignment w:val="auto"/>
              <w:rPr>
                <w:rFonts w:hint="eastAsia" w:ascii="宋体" w:hAnsi="宋体" w:eastAsia="宋体" w:cs="宋体"/>
                <w:snapToGrid/>
                <w:kern w:val="0"/>
                <w:szCs w:val="22"/>
                <w:lang w:val="zh-CN" w:eastAsia="zh-CN"/>
              </w:rPr>
            </w:pPr>
          </w:p>
        </w:tc>
      </w:tr>
    </w:tbl>
    <w:p w14:paraId="0064922A">
      <w:pPr>
        <w:widowControl w:val="0"/>
        <w:kinsoku/>
        <w:autoSpaceDE w:val="0"/>
        <w:autoSpaceDN w:val="0"/>
        <w:adjustRightInd w:val="0"/>
        <w:snapToGrid/>
        <w:spacing w:line="400" w:lineRule="exact"/>
        <w:ind w:firstLine="0" w:firstLineChars="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注：1.填写此表时不得改变表格形式（可按所投包增加行）。</w:t>
      </w:r>
    </w:p>
    <w:p w14:paraId="0AD40297">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2.投标报价必须包括：差旅费、劳务费、人工成本、设备费用、研发与设计费用、咨询费用、招标代理服务费、税金及不可预见费等全部费用。</w:t>
      </w:r>
    </w:p>
    <w:p w14:paraId="00C0EE0E">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eastAsia="zh-CN"/>
        </w:rPr>
      </w:pPr>
      <w:r>
        <w:rPr>
          <w:rFonts w:hint="eastAsia" w:ascii="宋体" w:hAnsi="宋体" w:eastAsia="宋体" w:cs="宋体"/>
          <w:snapToGrid/>
          <w:color w:val="000000"/>
          <w:kern w:val="0"/>
          <w:sz w:val="24"/>
          <w:szCs w:val="22"/>
          <w:lang w:val="zh-CN" w:eastAsia="zh-CN"/>
        </w:rPr>
        <w:t>3.“</w:t>
      </w:r>
      <w:r>
        <w:rPr>
          <w:rFonts w:hint="eastAsia" w:ascii="宋体" w:hAnsi="宋体" w:eastAsia="宋体" w:cs="宋体"/>
          <w:bCs/>
          <w:snapToGrid/>
          <w:kern w:val="0"/>
          <w:sz w:val="24"/>
          <w:szCs w:val="22"/>
          <w:lang w:eastAsia="zh-CN"/>
        </w:rPr>
        <w:t>服务</w:t>
      </w:r>
      <w:r>
        <w:rPr>
          <w:rFonts w:hint="eastAsia" w:ascii="宋体" w:hAnsi="宋体" w:eastAsia="宋体" w:cs="宋体"/>
          <w:bCs/>
          <w:snapToGrid/>
          <w:kern w:val="0"/>
          <w:sz w:val="24"/>
          <w:szCs w:val="22"/>
          <w:lang w:val="zh-CN" w:eastAsia="zh-CN"/>
        </w:rPr>
        <w:t>期</w:t>
      </w:r>
      <w:r>
        <w:rPr>
          <w:rFonts w:hint="eastAsia" w:ascii="宋体" w:hAnsi="宋体" w:eastAsia="宋体" w:cs="宋体"/>
          <w:snapToGrid/>
          <w:color w:val="000000"/>
          <w:kern w:val="0"/>
          <w:sz w:val="24"/>
          <w:szCs w:val="22"/>
          <w:lang w:val="zh-CN" w:eastAsia="zh-CN"/>
        </w:rPr>
        <w:t>”是指</w:t>
      </w:r>
      <w:r>
        <w:rPr>
          <w:rFonts w:hint="eastAsia" w:ascii="宋体" w:hAnsi="宋体" w:eastAsia="宋体" w:cs="宋体"/>
          <w:snapToGrid/>
          <w:color w:val="000000"/>
          <w:kern w:val="0"/>
          <w:sz w:val="24"/>
          <w:szCs w:val="22"/>
          <w:lang w:eastAsia="zh-CN"/>
        </w:rPr>
        <w:t>服务</w:t>
      </w:r>
      <w:r>
        <w:rPr>
          <w:rFonts w:hint="eastAsia" w:ascii="宋体" w:hAnsi="宋体" w:eastAsia="宋体" w:cs="宋体"/>
          <w:snapToGrid/>
          <w:color w:val="000000"/>
          <w:kern w:val="0"/>
          <w:sz w:val="24"/>
          <w:szCs w:val="22"/>
          <w:lang w:val="zh-CN" w:eastAsia="zh-CN"/>
        </w:rPr>
        <w:t>的具体时间。</w:t>
      </w:r>
    </w:p>
    <w:p w14:paraId="238FAAD5">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eastAsia="zh-CN"/>
        </w:rPr>
        <w:t>4</w:t>
      </w:r>
      <w:r>
        <w:rPr>
          <w:rFonts w:hint="eastAsia" w:ascii="宋体" w:hAnsi="宋体" w:eastAsia="宋体" w:cs="宋体"/>
          <w:snapToGrid/>
          <w:color w:val="000000"/>
          <w:kern w:val="0"/>
          <w:sz w:val="24"/>
          <w:szCs w:val="22"/>
          <w:lang w:val="zh-CN" w:eastAsia="zh-CN"/>
        </w:rPr>
        <w:t>. 投标报价不能有两个或两个以上的报价方案。</w:t>
      </w:r>
    </w:p>
    <w:p w14:paraId="47C66A0F">
      <w:pPr>
        <w:widowControl w:val="0"/>
        <w:kinsoku/>
        <w:autoSpaceDE w:val="0"/>
        <w:autoSpaceDN w:val="0"/>
        <w:adjustRightInd/>
        <w:snapToGrid/>
        <w:spacing w:line="360" w:lineRule="auto"/>
        <w:ind w:firstLine="402" w:firstLineChars="200"/>
        <w:jc w:val="both"/>
        <w:textAlignment w:val="auto"/>
        <w:rPr>
          <w:rFonts w:hint="eastAsia" w:ascii="宋体" w:hAnsi="宋体" w:eastAsia="宋体" w:cs="宋体"/>
          <w:b/>
          <w:bCs/>
          <w:snapToGrid/>
          <w:kern w:val="0"/>
          <w:sz w:val="20"/>
          <w:szCs w:val="22"/>
          <w:lang w:val="zh-CN" w:eastAsia="zh-CN"/>
        </w:rPr>
      </w:pPr>
    </w:p>
    <w:p w14:paraId="61A2BE55">
      <w:pPr>
        <w:widowControl w:val="0"/>
        <w:kinsoku/>
        <w:autoSpaceDE/>
        <w:autoSpaceDN/>
        <w:adjustRightInd/>
        <w:snapToGrid/>
        <w:spacing w:line="360" w:lineRule="auto"/>
        <w:ind w:firstLine="388" w:firstLineChars="193"/>
        <w:jc w:val="both"/>
        <w:textAlignment w:val="auto"/>
        <w:rPr>
          <w:rFonts w:hint="eastAsia" w:ascii="宋体" w:hAnsi="宋体" w:eastAsia="宋体" w:cs="宋体"/>
          <w:b/>
          <w:bCs/>
          <w:snapToGrid/>
          <w:kern w:val="0"/>
          <w:sz w:val="20"/>
          <w:szCs w:val="22"/>
          <w:lang w:val="zh-CN" w:eastAsia="zh-CN"/>
        </w:rPr>
      </w:pPr>
    </w:p>
    <w:p w14:paraId="4F0BAF5C">
      <w:pPr>
        <w:widowControl w:val="0"/>
        <w:kinsoku/>
        <w:autoSpaceDE/>
        <w:autoSpaceDN/>
        <w:adjustRightInd/>
        <w:snapToGrid/>
        <w:spacing w:line="360" w:lineRule="auto"/>
        <w:ind w:firstLine="388" w:firstLineChars="193"/>
        <w:jc w:val="both"/>
        <w:textAlignment w:val="auto"/>
        <w:rPr>
          <w:rFonts w:hint="eastAsia" w:ascii="宋体" w:hAnsi="宋体" w:eastAsia="宋体" w:cs="宋体"/>
          <w:b/>
          <w:bCs/>
          <w:snapToGrid/>
          <w:kern w:val="0"/>
          <w:sz w:val="20"/>
          <w:szCs w:val="22"/>
          <w:lang w:val="zh-CN" w:eastAsia="zh-CN"/>
        </w:rPr>
      </w:pPr>
    </w:p>
    <w:p w14:paraId="5FD77F58">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00C7AC0B">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1DB786B0">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02CB28D6">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年 月 日</w:t>
      </w:r>
    </w:p>
    <w:p w14:paraId="6D7C761B">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394B9A43">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181BBF0E">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79B1CEBE">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547781EE">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762F8494">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64FB80F3">
      <w:pPr>
        <w:widowControl w:val="0"/>
        <w:spacing w:after="120" w:line="240" w:lineRule="auto"/>
        <w:ind w:firstLine="0" w:firstLineChars="0"/>
        <w:jc w:val="both"/>
        <w:rPr>
          <w:rFonts w:hint="eastAsia" w:ascii="Times New Roman" w:hAnsi="Times New Roman" w:eastAsia="宋体" w:cs="Times New Roman"/>
          <w:kern w:val="2"/>
          <w:sz w:val="21"/>
          <w:szCs w:val="24"/>
          <w:lang w:val="en-US" w:eastAsia="zh-CN" w:bidi="ar-SA"/>
        </w:rPr>
      </w:pPr>
    </w:p>
    <w:p w14:paraId="7D02B7B5">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p>
    <w:p w14:paraId="6EFC8B49">
      <w:pPr>
        <w:widowControl w:val="0"/>
        <w:tabs>
          <w:tab w:val="left" w:pos="168"/>
        </w:tabs>
        <w:kinsoku/>
        <w:autoSpaceDE/>
        <w:autoSpaceDN/>
        <w:adjustRightInd w:val="0"/>
        <w:snapToGrid/>
        <w:spacing w:line="360" w:lineRule="auto"/>
        <w:ind w:firstLine="482" w:firstLineChars="200"/>
        <w:jc w:val="center"/>
        <w:textAlignment w:val="baseline"/>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服务要求响应表</w:t>
      </w:r>
    </w:p>
    <w:p w14:paraId="7B6A03F0">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响应人名称：</w:t>
      </w:r>
    </w:p>
    <w:p w14:paraId="2F4BA901">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ab/>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14:paraId="1AAD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616" w:type="dxa"/>
            <w:noWrap w:val="0"/>
            <w:vAlign w:val="center"/>
          </w:tcPr>
          <w:p w14:paraId="7E82A4A1">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3611" w:type="dxa"/>
            <w:gridSpan w:val="2"/>
            <w:noWrap w:val="0"/>
            <w:vAlign w:val="center"/>
          </w:tcPr>
          <w:p w14:paraId="09426B4A">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采购需求服务指标</w:t>
            </w:r>
          </w:p>
        </w:tc>
        <w:tc>
          <w:tcPr>
            <w:tcW w:w="3714" w:type="dxa"/>
            <w:gridSpan w:val="2"/>
            <w:noWrap w:val="0"/>
            <w:vAlign w:val="center"/>
          </w:tcPr>
          <w:p w14:paraId="3B84E2DB">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响应服务指标</w:t>
            </w:r>
          </w:p>
        </w:tc>
        <w:tc>
          <w:tcPr>
            <w:tcW w:w="676" w:type="dxa"/>
            <w:noWrap w:val="0"/>
            <w:vAlign w:val="center"/>
          </w:tcPr>
          <w:p w14:paraId="246159AA">
            <w:pPr>
              <w:widowControl w:val="0"/>
              <w:kinsoku/>
              <w:autoSpaceDE w:val="0"/>
              <w:autoSpaceDN w:val="0"/>
              <w:adjustRightInd w:val="0"/>
              <w:snapToGrid/>
              <w:spacing w:line="400" w:lineRule="exact"/>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偏离</w:t>
            </w:r>
          </w:p>
        </w:tc>
      </w:tr>
      <w:tr w14:paraId="1BA7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16" w:type="dxa"/>
            <w:noWrap w:val="0"/>
            <w:vAlign w:val="center"/>
          </w:tcPr>
          <w:p w14:paraId="03A0332A">
            <w:pPr>
              <w:widowControl w:val="0"/>
              <w:kinsoku/>
              <w:autoSpaceDE w:val="0"/>
              <w:autoSpaceDN w:val="0"/>
              <w:adjustRightInd w:val="0"/>
              <w:snapToGrid/>
              <w:spacing w:line="400" w:lineRule="exact"/>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序号</w:t>
            </w:r>
          </w:p>
        </w:tc>
        <w:tc>
          <w:tcPr>
            <w:tcW w:w="1233" w:type="dxa"/>
            <w:noWrap w:val="0"/>
            <w:vAlign w:val="center"/>
          </w:tcPr>
          <w:p w14:paraId="3933FA19">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名称</w:t>
            </w:r>
          </w:p>
        </w:tc>
        <w:tc>
          <w:tcPr>
            <w:tcW w:w="2378" w:type="dxa"/>
            <w:noWrap w:val="0"/>
            <w:vAlign w:val="center"/>
          </w:tcPr>
          <w:p w14:paraId="29291951">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服务要求、指标</w:t>
            </w:r>
          </w:p>
        </w:tc>
        <w:tc>
          <w:tcPr>
            <w:tcW w:w="1247" w:type="dxa"/>
            <w:noWrap w:val="0"/>
            <w:vAlign w:val="center"/>
          </w:tcPr>
          <w:p w14:paraId="674165F2">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名称</w:t>
            </w:r>
          </w:p>
        </w:tc>
        <w:tc>
          <w:tcPr>
            <w:tcW w:w="2467" w:type="dxa"/>
            <w:noWrap w:val="0"/>
            <w:vAlign w:val="center"/>
          </w:tcPr>
          <w:p w14:paraId="395236DA">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服务要求、指标</w:t>
            </w:r>
          </w:p>
        </w:tc>
        <w:tc>
          <w:tcPr>
            <w:tcW w:w="676" w:type="dxa"/>
            <w:noWrap w:val="0"/>
            <w:vAlign w:val="center"/>
          </w:tcPr>
          <w:p w14:paraId="37BBE240">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r>
      <w:tr w14:paraId="031E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16" w:type="dxa"/>
            <w:noWrap w:val="0"/>
            <w:vAlign w:val="center"/>
          </w:tcPr>
          <w:p w14:paraId="5AA0827B">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1</w:t>
            </w:r>
          </w:p>
        </w:tc>
        <w:tc>
          <w:tcPr>
            <w:tcW w:w="1233" w:type="dxa"/>
            <w:noWrap w:val="0"/>
            <w:vAlign w:val="center"/>
          </w:tcPr>
          <w:p w14:paraId="1A9E0D27">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2378" w:type="dxa"/>
            <w:noWrap w:val="0"/>
            <w:vAlign w:val="center"/>
          </w:tcPr>
          <w:p w14:paraId="490696DA">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1247" w:type="dxa"/>
            <w:noWrap w:val="0"/>
            <w:vAlign w:val="center"/>
          </w:tcPr>
          <w:p w14:paraId="625ABB40">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2467" w:type="dxa"/>
            <w:noWrap w:val="0"/>
            <w:vAlign w:val="center"/>
          </w:tcPr>
          <w:p w14:paraId="23118962">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676" w:type="dxa"/>
            <w:noWrap w:val="0"/>
            <w:vAlign w:val="center"/>
          </w:tcPr>
          <w:p w14:paraId="1D3520DB">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r>
      <w:tr w14:paraId="0D90D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16" w:type="dxa"/>
            <w:noWrap w:val="0"/>
            <w:vAlign w:val="center"/>
          </w:tcPr>
          <w:p w14:paraId="2DDF8B48">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2</w:t>
            </w:r>
          </w:p>
        </w:tc>
        <w:tc>
          <w:tcPr>
            <w:tcW w:w="1233" w:type="dxa"/>
            <w:noWrap w:val="0"/>
            <w:vAlign w:val="center"/>
          </w:tcPr>
          <w:p w14:paraId="1363031E">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2378" w:type="dxa"/>
            <w:noWrap w:val="0"/>
            <w:vAlign w:val="center"/>
          </w:tcPr>
          <w:p w14:paraId="13FF9D4D">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1247" w:type="dxa"/>
            <w:noWrap w:val="0"/>
            <w:vAlign w:val="center"/>
          </w:tcPr>
          <w:p w14:paraId="478D0E5D">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2467" w:type="dxa"/>
            <w:noWrap w:val="0"/>
            <w:vAlign w:val="center"/>
          </w:tcPr>
          <w:p w14:paraId="21F69795">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676" w:type="dxa"/>
            <w:noWrap w:val="0"/>
            <w:vAlign w:val="center"/>
          </w:tcPr>
          <w:p w14:paraId="30400D35">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r>
      <w:tr w14:paraId="1331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616" w:type="dxa"/>
            <w:noWrap w:val="0"/>
            <w:vAlign w:val="center"/>
          </w:tcPr>
          <w:p w14:paraId="1D9E0819">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w:t>
            </w:r>
          </w:p>
        </w:tc>
        <w:tc>
          <w:tcPr>
            <w:tcW w:w="1233" w:type="dxa"/>
            <w:noWrap w:val="0"/>
            <w:vAlign w:val="center"/>
          </w:tcPr>
          <w:p w14:paraId="40DAF704">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2378" w:type="dxa"/>
            <w:noWrap w:val="0"/>
            <w:vAlign w:val="center"/>
          </w:tcPr>
          <w:p w14:paraId="77D5FBE5">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1247" w:type="dxa"/>
            <w:noWrap w:val="0"/>
            <w:vAlign w:val="center"/>
          </w:tcPr>
          <w:p w14:paraId="689FD1B4">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2467" w:type="dxa"/>
            <w:noWrap w:val="0"/>
            <w:vAlign w:val="center"/>
          </w:tcPr>
          <w:p w14:paraId="012E0951">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c>
          <w:tcPr>
            <w:tcW w:w="676" w:type="dxa"/>
            <w:noWrap w:val="0"/>
            <w:vAlign w:val="center"/>
          </w:tcPr>
          <w:p w14:paraId="3D1361E4">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p>
        </w:tc>
      </w:tr>
    </w:tbl>
    <w:p w14:paraId="369BDE25">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注：1.本表应按照每包“项目概况及服务要求”中序号的指标逐项填写，不得遗漏，否则，按无效投标处理。直接复制</w:t>
      </w:r>
      <w:r>
        <w:rPr>
          <w:rFonts w:hint="eastAsia" w:ascii="宋体" w:hAnsi="宋体" w:eastAsia="宋体" w:cs="宋体"/>
          <w:snapToGrid/>
          <w:color w:val="000000"/>
          <w:kern w:val="0"/>
          <w:sz w:val="24"/>
          <w:szCs w:val="22"/>
          <w:lang w:val="en-US" w:eastAsia="zh-CN"/>
        </w:rPr>
        <w:t>磋商</w:t>
      </w:r>
      <w:r>
        <w:rPr>
          <w:rFonts w:hint="eastAsia" w:ascii="宋体" w:hAnsi="宋体" w:eastAsia="宋体" w:cs="宋体"/>
          <w:snapToGrid/>
          <w:color w:val="000000"/>
          <w:kern w:val="0"/>
          <w:sz w:val="24"/>
          <w:szCs w:val="22"/>
          <w:lang w:val="zh-CN" w:eastAsia="zh-CN"/>
        </w:rPr>
        <w:t>文件“采购需求服务要求指标”内容的，按无效投标处理。填写此表时以招标项目参数要求为基本投标响应要求，满足招标项目参数要求的指标需列出“0”；超出、不满足招标项目参数要求的指标需列出“+”、 “-”偏差，并做出详细说明；如果只注明“+”、“-”或未填写，将视为该项指标不响应。</w:t>
      </w:r>
    </w:p>
    <w:p w14:paraId="0D0405A7">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color w:val="000000"/>
          <w:kern w:val="0"/>
          <w:sz w:val="24"/>
          <w:szCs w:val="22"/>
          <w:lang w:val="zh-CN" w:eastAsia="zh-CN"/>
        </w:rPr>
      </w:pPr>
      <w:r>
        <w:rPr>
          <w:rFonts w:hint="eastAsia" w:ascii="宋体" w:hAnsi="宋体" w:eastAsia="宋体" w:cs="宋体"/>
          <w:snapToGrid/>
          <w:color w:val="000000"/>
          <w:kern w:val="0"/>
          <w:sz w:val="24"/>
          <w:szCs w:val="22"/>
          <w:lang w:val="zh-CN" w:eastAsia="zh-CN"/>
        </w:rPr>
        <w:t>投标供应商响应采购需求应具体、明确，含糊不清、不确切或伪造、编造证明材料的，按照实质性不响应处理。对伪造、编造证明材料的，将报告本级财政部门。</w:t>
      </w:r>
    </w:p>
    <w:p w14:paraId="3FE371D9">
      <w:pPr>
        <w:widowControl w:val="0"/>
        <w:tabs>
          <w:tab w:val="left" w:pos="168"/>
        </w:tabs>
        <w:kinsoku/>
        <w:autoSpaceDE/>
        <w:autoSpaceDN/>
        <w:adjustRightInd w:val="0"/>
        <w:snapToGrid/>
        <w:spacing w:line="360" w:lineRule="auto"/>
        <w:ind w:firstLine="482" w:firstLineChars="200"/>
        <w:jc w:val="right"/>
        <w:textAlignment w:val="baseline"/>
        <w:rPr>
          <w:rFonts w:hint="eastAsia" w:ascii="宋体" w:hAnsi="宋体" w:eastAsia="宋体" w:cs="宋体"/>
          <w:b/>
          <w:snapToGrid/>
          <w:kern w:val="0"/>
          <w:sz w:val="24"/>
          <w:szCs w:val="24"/>
          <w:lang w:eastAsia="zh-CN"/>
        </w:rPr>
      </w:pPr>
    </w:p>
    <w:p w14:paraId="2C3A9F94">
      <w:pPr>
        <w:widowControl w:val="0"/>
        <w:tabs>
          <w:tab w:val="left" w:pos="168"/>
        </w:tabs>
        <w:kinsoku/>
        <w:autoSpaceDE/>
        <w:autoSpaceDN/>
        <w:adjustRightInd w:val="0"/>
        <w:snapToGrid/>
        <w:spacing w:line="360" w:lineRule="auto"/>
        <w:ind w:firstLine="482" w:firstLineChars="200"/>
        <w:jc w:val="right"/>
        <w:textAlignment w:val="baseline"/>
        <w:rPr>
          <w:rFonts w:hint="eastAsia" w:ascii="宋体" w:hAnsi="宋体" w:eastAsia="宋体" w:cs="宋体"/>
          <w:b/>
          <w:snapToGrid/>
          <w:kern w:val="0"/>
          <w:sz w:val="24"/>
          <w:szCs w:val="24"/>
          <w:lang w:eastAsia="zh-CN"/>
        </w:rPr>
      </w:pPr>
    </w:p>
    <w:p w14:paraId="72BB8ADA">
      <w:pPr>
        <w:widowControl w:val="0"/>
        <w:tabs>
          <w:tab w:val="left" w:pos="168"/>
        </w:tabs>
        <w:kinsoku/>
        <w:autoSpaceDE/>
        <w:autoSpaceDN/>
        <w:adjustRightInd w:val="0"/>
        <w:snapToGrid/>
        <w:spacing w:line="360" w:lineRule="auto"/>
        <w:ind w:firstLine="482" w:firstLineChars="200"/>
        <w:jc w:val="right"/>
        <w:textAlignment w:val="baseline"/>
        <w:rPr>
          <w:rFonts w:hint="eastAsia" w:ascii="宋体" w:hAnsi="宋体" w:eastAsia="宋体" w:cs="宋体"/>
          <w:b/>
          <w:snapToGrid/>
          <w:kern w:val="0"/>
          <w:sz w:val="24"/>
          <w:szCs w:val="24"/>
          <w:lang w:eastAsia="zh-CN"/>
        </w:rPr>
      </w:pPr>
    </w:p>
    <w:p w14:paraId="152E44DA">
      <w:pPr>
        <w:widowControl w:val="0"/>
        <w:tabs>
          <w:tab w:val="left" w:pos="168"/>
        </w:tabs>
        <w:kinsoku/>
        <w:autoSpaceDE/>
        <w:autoSpaceDN/>
        <w:adjustRightInd w:val="0"/>
        <w:snapToGrid/>
        <w:spacing w:line="360" w:lineRule="auto"/>
        <w:ind w:firstLine="482" w:firstLineChars="200"/>
        <w:jc w:val="right"/>
        <w:textAlignment w:val="baseline"/>
        <w:rPr>
          <w:rFonts w:hint="eastAsia" w:ascii="宋体" w:hAnsi="宋体" w:eastAsia="宋体" w:cs="宋体"/>
          <w:b/>
          <w:snapToGrid/>
          <w:kern w:val="0"/>
          <w:sz w:val="24"/>
          <w:szCs w:val="24"/>
          <w:lang w:eastAsia="zh-CN"/>
        </w:rPr>
      </w:pPr>
    </w:p>
    <w:p w14:paraId="33EAA591">
      <w:pPr>
        <w:widowControl w:val="0"/>
        <w:tabs>
          <w:tab w:val="left" w:pos="168"/>
        </w:tabs>
        <w:kinsoku/>
        <w:autoSpaceDE/>
        <w:autoSpaceDN/>
        <w:adjustRightInd w:val="0"/>
        <w:snapToGrid/>
        <w:spacing w:line="360" w:lineRule="auto"/>
        <w:ind w:firstLine="482" w:firstLineChars="200"/>
        <w:jc w:val="right"/>
        <w:textAlignment w:val="baseline"/>
        <w:rPr>
          <w:rFonts w:hint="eastAsia" w:ascii="宋体" w:hAnsi="宋体" w:eastAsia="宋体" w:cs="宋体"/>
          <w:b/>
          <w:snapToGrid/>
          <w:kern w:val="0"/>
          <w:sz w:val="24"/>
          <w:szCs w:val="24"/>
          <w:lang w:eastAsia="zh-CN"/>
        </w:rPr>
      </w:pPr>
    </w:p>
    <w:p w14:paraId="19045904">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 w:val="0"/>
          <w:bCs/>
          <w:snapToGrid/>
          <w:kern w:val="0"/>
          <w:sz w:val="24"/>
          <w:szCs w:val="24"/>
          <w:lang w:eastAsia="zh-CN"/>
        </w:rPr>
      </w:pPr>
      <w:r>
        <w:rPr>
          <w:rFonts w:hint="eastAsia" w:ascii="宋体" w:hAnsi="宋体" w:eastAsia="宋体" w:cs="宋体"/>
          <w:b w:val="0"/>
          <w:bCs/>
          <w:snapToGrid/>
          <w:kern w:val="0"/>
          <w:sz w:val="24"/>
          <w:szCs w:val="24"/>
          <w:lang w:eastAsia="zh-CN"/>
        </w:rPr>
        <w:t>供应商：</w:t>
      </w:r>
      <w:r>
        <w:rPr>
          <w:rFonts w:hint="eastAsia" w:ascii="宋体" w:hAnsi="宋体" w:eastAsia="宋体" w:cs="宋体"/>
          <w:b w:val="0"/>
          <w:bCs/>
          <w:snapToGrid/>
          <w:kern w:val="0"/>
          <w:sz w:val="24"/>
          <w:szCs w:val="24"/>
          <w:lang w:val="en-US" w:eastAsia="zh-CN"/>
        </w:rPr>
        <w:t xml:space="preserve">      </w:t>
      </w:r>
      <w:r>
        <w:rPr>
          <w:rFonts w:hint="eastAsia" w:ascii="宋体" w:hAnsi="宋体" w:eastAsia="宋体" w:cs="宋体"/>
          <w:b w:val="0"/>
          <w:bCs/>
          <w:snapToGrid/>
          <w:kern w:val="0"/>
          <w:sz w:val="24"/>
          <w:szCs w:val="24"/>
          <w:lang w:eastAsia="zh-CN"/>
        </w:rPr>
        <w:t>（公章）</w:t>
      </w:r>
    </w:p>
    <w:p w14:paraId="019727D6">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 w:val="0"/>
          <w:bCs/>
          <w:snapToGrid/>
          <w:kern w:val="0"/>
          <w:sz w:val="24"/>
          <w:szCs w:val="24"/>
          <w:lang w:eastAsia="zh-CN"/>
        </w:rPr>
      </w:pPr>
      <w:r>
        <w:rPr>
          <w:rFonts w:hint="eastAsia" w:ascii="宋体" w:hAnsi="宋体" w:eastAsia="宋体" w:cs="宋体"/>
          <w:b w:val="0"/>
          <w:bCs/>
          <w:snapToGrid/>
          <w:kern w:val="0"/>
          <w:sz w:val="24"/>
          <w:szCs w:val="24"/>
          <w:lang w:eastAsia="zh-CN"/>
        </w:rPr>
        <w:t xml:space="preserve">           法定代表人（非法人组织的负责人）</w:t>
      </w:r>
    </w:p>
    <w:p w14:paraId="31F7F8D9">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 w:val="0"/>
          <w:bCs/>
          <w:snapToGrid/>
          <w:kern w:val="0"/>
          <w:sz w:val="24"/>
          <w:szCs w:val="24"/>
          <w:lang w:eastAsia="zh-CN"/>
        </w:rPr>
      </w:pPr>
      <w:r>
        <w:rPr>
          <w:rFonts w:hint="eastAsia" w:ascii="宋体" w:hAnsi="宋体" w:eastAsia="宋体" w:cs="宋体"/>
          <w:b w:val="0"/>
          <w:bCs/>
          <w:snapToGrid/>
          <w:kern w:val="0"/>
          <w:sz w:val="24"/>
          <w:szCs w:val="24"/>
          <w:lang w:eastAsia="zh-CN"/>
        </w:rPr>
        <w:t xml:space="preserve">              或委托代理人：</w:t>
      </w:r>
      <w:r>
        <w:rPr>
          <w:rFonts w:hint="eastAsia" w:ascii="宋体" w:hAnsi="宋体" w:eastAsia="宋体" w:cs="宋体"/>
          <w:b w:val="0"/>
          <w:bCs/>
          <w:snapToGrid/>
          <w:kern w:val="0"/>
          <w:sz w:val="24"/>
          <w:szCs w:val="24"/>
          <w:lang w:val="en-US" w:eastAsia="zh-CN"/>
        </w:rPr>
        <w:t xml:space="preserve">    </w:t>
      </w:r>
      <w:r>
        <w:rPr>
          <w:rFonts w:hint="eastAsia" w:ascii="宋体" w:hAnsi="宋体" w:eastAsia="宋体" w:cs="宋体"/>
          <w:b w:val="0"/>
          <w:bCs/>
          <w:snapToGrid/>
          <w:kern w:val="0"/>
          <w:sz w:val="24"/>
          <w:szCs w:val="24"/>
          <w:lang w:eastAsia="zh-CN"/>
        </w:rPr>
        <w:t>（签字或盖章）</w:t>
      </w:r>
    </w:p>
    <w:p w14:paraId="2358F516">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 w:val="0"/>
          <w:bCs/>
          <w:snapToGrid/>
          <w:kern w:val="0"/>
          <w:sz w:val="24"/>
          <w:szCs w:val="28"/>
          <w:lang w:eastAsia="zh-CN"/>
        </w:rPr>
      </w:pPr>
      <w:r>
        <w:rPr>
          <w:rFonts w:hint="eastAsia" w:ascii="宋体" w:hAnsi="宋体" w:eastAsia="宋体" w:cs="宋体"/>
          <w:b w:val="0"/>
          <w:bCs/>
          <w:snapToGrid/>
          <w:kern w:val="0"/>
          <w:sz w:val="24"/>
          <w:szCs w:val="24"/>
          <w:lang w:eastAsia="zh-CN"/>
        </w:rPr>
        <w:t xml:space="preserve">                年 月 日</w:t>
      </w:r>
    </w:p>
    <w:p w14:paraId="2D070859">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b/>
          <w:snapToGrid/>
          <w:kern w:val="0"/>
          <w:sz w:val="28"/>
          <w:szCs w:val="28"/>
          <w:lang w:val="zh-CN" w:eastAsia="zh-CN"/>
        </w:rPr>
      </w:pPr>
      <w:r>
        <w:rPr>
          <w:rFonts w:hint="eastAsia" w:ascii="宋体" w:hAnsi="宋体" w:eastAsia="宋体" w:cs="宋体"/>
          <w:snapToGrid/>
          <w:kern w:val="0"/>
          <w:sz w:val="24"/>
          <w:szCs w:val="28"/>
          <w:lang w:eastAsia="zh-CN"/>
        </w:rPr>
        <w:br w:type="page"/>
      </w:r>
      <w:bookmarkEnd w:id="103"/>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3</w:t>
      </w: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zh-CN" w:eastAsia="zh-CN"/>
        </w:rPr>
        <w:t>分项报价表</w:t>
      </w:r>
    </w:p>
    <w:p w14:paraId="667ACC93">
      <w:pPr>
        <w:widowControl w:val="0"/>
        <w:tabs>
          <w:tab w:val="left" w:pos="168"/>
        </w:tabs>
        <w:kinsoku/>
        <w:autoSpaceDE/>
        <w:autoSpaceDN/>
        <w:adjustRightInd w:val="0"/>
        <w:snapToGrid/>
        <w:spacing w:line="360" w:lineRule="auto"/>
        <w:ind w:firstLine="562" w:firstLineChars="200"/>
        <w:jc w:val="right"/>
        <w:textAlignment w:val="baseline"/>
        <w:rPr>
          <w:rFonts w:hint="eastAsia" w:ascii="宋体" w:hAnsi="宋体" w:eastAsia="宋体" w:cs="宋体"/>
          <w:b/>
          <w:snapToGrid/>
          <w:kern w:val="0"/>
          <w:sz w:val="28"/>
          <w:szCs w:val="28"/>
          <w:lang w:eastAsia="zh-CN"/>
        </w:rPr>
      </w:pPr>
    </w:p>
    <w:p w14:paraId="7D5EE1F1">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p w14:paraId="281C8CEE">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en-US" w:eastAsia="zh-CN"/>
        </w:rPr>
        <w:t>供应商</w:t>
      </w:r>
      <w:r>
        <w:rPr>
          <w:rFonts w:hint="eastAsia" w:ascii="宋体" w:hAnsi="宋体" w:eastAsia="宋体" w:cs="宋体"/>
          <w:snapToGrid/>
          <w:kern w:val="0"/>
          <w:sz w:val="24"/>
          <w:szCs w:val="22"/>
          <w:lang w:val="zh-CN" w:eastAsia="zh-CN"/>
        </w:rPr>
        <w:t>名称：                                              包号：</w:t>
      </w:r>
    </w:p>
    <w:tbl>
      <w:tblPr>
        <w:tblStyle w:val="9"/>
        <w:tblW w:w="7975" w:type="dxa"/>
        <w:jc w:val="center"/>
        <w:tblLayout w:type="fixed"/>
        <w:tblCellMar>
          <w:top w:w="0" w:type="dxa"/>
          <w:left w:w="28" w:type="dxa"/>
          <w:bottom w:w="0" w:type="dxa"/>
          <w:right w:w="28" w:type="dxa"/>
        </w:tblCellMar>
      </w:tblPr>
      <w:tblGrid>
        <w:gridCol w:w="628"/>
        <w:gridCol w:w="1911"/>
        <w:gridCol w:w="1860"/>
        <w:gridCol w:w="1365"/>
        <w:gridCol w:w="1290"/>
        <w:gridCol w:w="921"/>
      </w:tblGrid>
      <w:tr w14:paraId="69A076C3">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7A201402">
            <w:pPr>
              <w:widowControl w:val="0"/>
              <w:tabs>
                <w:tab w:val="left" w:pos="168"/>
              </w:tabs>
              <w:kinsoku/>
              <w:autoSpaceDE/>
              <w:autoSpaceDN/>
              <w:adjustRightInd w:val="0"/>
              <w:snapToGrid/>
              <w:spacing w:line="360" w:lineRule="auto"/>
              <w:ind w:firstLine="0" w:firstLineChars="0"/>
              <w:jc w:val="both"/>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序号</w:t>
            </w:r>
          </w:p>
        </w:tc>
        <w:tc>
          <w:tcPr>
            <w:tcW w:w="1911" w:type="dxa"/>
            <w:tcBorders>
              <w:top w:val="single" w:color="000000" w:sz="8" w:space="0"/>
              <w:left w:val="single" w:color="000000" w:sz="6" w:space="0"/>
              <w:bottom w:val="single" w:color="000000" w:sz="6" w:space="0"/>
              <w:right w:val="single" w:color="000000" w:sz="6" w:space="0"/>
            </w:tcBorders>
            <w:noWrap w:val="0"/>
            <w:vAlign w:val="center"/>
          </w:tcPr>
          <w:p w14:paraId="417E3539">
            <w:pPr>
              <w:widowControl w:val="0"/>
              <w:tabs>
                <w:tab w:val="left" w:pos="168"/>
              </w:tabs>
              <w:kinsoku/>
              <w:autoSpaceDE/>
              <w:autoSpaceDN/>
              <w:adjustRightInd w:val="0"/>
              <w:snapToGrid/>
              <w:spacing w:line="360" w:lineRule="auto"/>
              <w:ind w:firstLine="480" w:firstLineChars="200"/>
              <w:jc w:val="both"/>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名称</w:t>
            </w:r>
          </w:p>
        </w:tc>
        <w:tc>
          <w:tcPr>
            <w:tcW w:w="1860" w:type="dxa"/>
            <w:tcBorders>
              <w:top w:val="single" w:color="000000" w:sz="8" w:space="0"/>
              <w:left w:val="single" w:color="000000" w:sz="6" w:space="0"/>
              <w:bottom w:val="single" w:color="000000" w:sz="6" w:space="0"/>
              <w:right w:val="single" w:color="000000" w:sz="6" w:space="0"/>
            </w:tcBorders>
            <w:noWrap w:val="0"/>
            <w:vAlign w:val="center"/>
          </w:tcPr>
          <w:p w14:paraId="498E5AA4">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p w14:paraId="661814CC">
            <w:pPr>
              <w:widowControl w:val="0"/>
              <w:tabs>
                <w:tab w:val="left" w:pos="168"/>
              </w:tabs>
              <w:kinsoku/>
              <w:autoSpaceDE/>
              <w:autoSpaceDN/>
              <w:adjustRightInd w:val="0"/>
              <w:snapToGrid/>
              <w:spacing w:line="360" w:lineRule="auto"/>
              <w:ind w:firstLine="480" w:firstLineChars="200"/>
              <w:jc w:val="both"/>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en-US" w:eastAsia="zh-CN"/>
              </w:rPr>
              <w:t>服务</w:t>
            </w:r>
            <w:r>
              <w:rPr>
                <w:rFonts w:hint="eastAsia" w:ascii="宋体" w:hAnsi="宋体" w:eastAsia="宋体" w:cs="宋体"/>
                <w:snapToGrid/>
                <w:kern w:val="0"/>
                <w:sz w:val="24"/>
                <w:szCs w:val="22"/>
                <w:lang w:val="zh-CN" w:eastAsia="zh-CN"/>
              </w:rPr>
              <w:t xml:space="preserve">内容 </w:t>
            </w:r>
          </w:p>
          <w:p w14:paraId="2D25946C">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 xml:space="preserve"> </w:t>
            </w:r>
          </w:p>
        </w:tc>
        <w:tc>
          <w:tcPr>
            <w:tcW w:w="1365" w:type="dxa"/>
            <w:tcBorders>
              <w:top w:val="single" w:color="000000" w:sz="8" w:space="0"/>
              <w:left w:val="single" w:color="000000" w:sz="6" w:space="0"/>
              <w:bottom w:val="single" w:color="000000" w:sz="6" w:space="0"/>
              <w:right w:val="single" w:color="000000" w:sz="6" w:space="0"/>
            </w:tcBorders>
            <w:noWrap w:val="0"/>
            <w:vAlign w:val="center"/>
          </w:tcPr>
          <w:p w14:paraId="18CE8DEC">
            <w:pPr>
              <w:widowControl w:val="0"/>
              <w:tabs>
                <w:tab w:val="left" w:pos="168"/>
              </w:tabs>
              <w:kinsoku/>
              <w:autoSpaceDE/>
              <w:autoSpaceDN/>
              <w:adjustRightInd w:val="0"/>
              <w:snapToGrid/>
              <w:spacing w:line="360" w:lineRule="auto"/>
              <w:ind w:firstLine="480" w:firstLineChars="200"/>
              <w:jc w:val="both"/>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单价</w:t>
            </w:r>
          </w:p>
        </w:tc>
        <w:tc>
          <w:tcPr>
            <w:tcW w:w="1290" w:type="dxa"/>
            <w:tcBorders>
              <w:top w:val="single" w:color="000000" w:sz="8" w:space="0"/>
              <w:left w:val="single" w:color="000000" w:sz="6" w:space="0"/>
              <w:bottom w:val="single" w:color="000000" w:sz="6" w:space="0"/>
              <w:right w:val="single" w:color="000000" w:sz="6" w:space="0"/>
            </w:tcBorders>
            <w:noWrap w:val="0"/>
            <w:vAlign w:val="center"/>
          </w:tcPr>
          <w:p w14:paraId="1EF6C175">
            <w:pPr>
              <w:widowControl w:val="0"/>
              <w:tabs>
                <w:tab w:val="left" w:pos="168"/>
              </w:tabs>
              <w:kinsoku/>
              <w:autoSpaceDE/>
              <w:autoSpaceDN/>
              <w:adjustRightInd w:val="0"/>
              <w:snapToGrid/>
              <w:spacing w:line="360" w:lineRule="auto"/>
              <w:ind w:firstLine="480" w:firstLineChars="200"/>
              <w:jc w:val="both"/>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合计</w:t>
            </w:r>
          </w:p>
        </w:tc>
        <w:tc>
          <w:tcPr>
            <w:tcW w:w="921" w:type="dxa"/>
            <w:tcBorders>
              <w:top w:val="single" w:color="000000" w:sz="8" w:space="0"/>
              <w:left w:val="single" w:color="000000" w:sz="6" w:space="0"/>
              <w:bottom w:val="single" w:color="000000" w:sz="6" w:space="0"/>
              <w:right w:val="single" w:color="000000" w:sz="8" w:space="0"/>
            </w:tcBorders>
            <w:noWrap w:val="0"/>
            <w:vAlign w:val="center"/>
          </w:tcPr>
          <w:p w14:paraId="545736BB">
            <w:pPr>
              <w:widowControl w:val="0"/>
              <w:tabs>
                <w:tab w:val="left" w:pos="168"/>
              </w:tabs>
              <w:kinsoku/>
              <w:autoSpaceDE/>
              <w:autoSpaceDN/>
              <w:adjustRightInd w:val="0"/>
              <w:snapToGrid/>
              <w:spacing w:line="360" w:lineRule="auto"/>
              <w:ind w:firstLine="0" w:firstLineChars="0"/>
              <w:jc w:val="both"/>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服务期</w:t>
            </w:r>
          </w:p>
        </w:tc>
      </w:tr>
      <w:tr w14:paraId="3902F52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CF0B8CA">
            <w:pPr>
              <w:widowControl w:val="0"/>
              <w:tabs>
                <w:tab w:val="left" w:pos="168"/>
              </w:tabs>
              <w:kinsoku/>
              <w:autoSpaceDE/>
              <w:autoSpaceDN/>
              <w:adjustRightInd w:val="0"/>
              <w:snapToGrid/>
              <w:spacing w:line="360" w:lineRule="auto"/>
              <w:ind w:firstLine="0" w:firstLineChars="0"/>
              <w:jc w:val="center"/>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1</w:t>
            </w:r>
          </w:p>
        </w:tc>
        <w:tc>
          <w:tcPr>
            <w:tcW w:w="1911" w:type="dxa"/>
            <w:tcBorders>
              <w:top w:val="single" w:color="000000" w:sz="6" w:space="0"/>
              <w:left w:val="single" w:color="000000" w:sz="6" w:space="0"/>
              <w:bottom w:val="single" w:color="000000" w:sz="6" w:space="0"/>
              <w:right w:val="single" w:color="000000" w:sz="6" w:space="0"/>
            </w:tcBorders>
            <w:noWrap w:val="0"/>
            <w:vAlign w:val="center"/>
          </w:tcPr>
          <w:p w14:paraId="675074ED">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860" w:type="dxa"/>
            <w:tcBorders>
              <w:top w:val="single" w:color="000000" w:sz="6" w:space="0"/>
              <w:left w:val="single" w:color="000000" w:sz="6" w:space="0"/>
              <w:bottom w:val="single" w:color="000000" w:sz="6" w:space="0"/>
              <w:right w:val="single" w:color="000000" w:sz="6" w:space="0"/>
            </w:tcBorders>
            <w:noWrap w:val="0"/>
            <w:vAlign w:val="center"/>
          </w:tcPr>
          <w:p w14:paraId="5D0F0823">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3C5E7036">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14:paraId="2DEF99E5">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921" w:type="dxa"/>
            <w:tcBorders>
              <w:top w:val="single" w:color="000000" w:sz="6" w:space="0"/>
              <w:left w:val="single" w:color="000000" w:sz="6" w:space="0"/>
              <w:bottom w:val="single" w:color="000000" w:sz="6" w:space="0"/>
              <w:right w:val="single" w:color="000000" w:sz="8" w:space="0"/>
            </w:tcBorders>
            <w:noWrap w:val="0"/>
            <w:vAlign w:val="center"/>
          </w:tcPr>
          <w:p w14:paraId="1A015C62">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r>
      <w:tr w14:paraId="3B1691F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CE52700">
            <w:pPr>
              <w:widowControl w:val="0"/>
              <w:tabs>
                <w:tab w:val="left" w:pos="168"/>
              </w:tabs>
              <w:kinsoku/>
              <w:autoSpaceDE/>
              <w:autoSpaceDN/>
              <w:adjustRightInd w:val="0"/>
              <w:snapToGrid/>
              <w:spacing w:line="360" w:lineRule="auto"/>
              <w:ind w:firstLine="0" w:firstLineChars="0"/>
              <w:jc w:val="center"/>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2</w:t>
            </w:r>
          </w:p>
        </w:tc>
        <w:tc>
          <w:tcPr>
            <w:tcW w:w="1911" w:type="dxa"/>
            <w:tcBorders>
              <w:top w:val="single" w:color="000000" w:sz="6" w:space="0"/>
              <w:left w:val="single" w:color="000000" w:sz="6" w:space="0"/>
              <w:bottom w:val="single" w:color="000000" w:sz="6" w:space="0"/>
              <w:right w:val="single" w:color="000000" w:sz="6" w:space="0"/>
            </w:tcBorders>
            <w:noWrap w:val="0"/>
            <w:vAlign w:val="center"/>
          </w:tcPr>
          <w:p w14:paraId="10FD1587">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860" w:type="dxa"/>
            <w:tcBorders>
              <w:top w:val="single" w:color="000000" w:sz="6" w:space="0"/>
              <w:left w:val="single" w:color="000000" w:sz="6" w:space="0"/>
              <w:bottom w:val="single" w:color="000000" w:sz="6" w:space="0"/>
              <w:right w:val="single" w:color="000000" w:sz="6" w:space="0"/>
            </w:tcBorders>
            <w:noWrap w:val="0"/>
            <w:vAlign w:val="center"/>
          </w:tcPr>
          <w:p w14:paraId="22131468">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760725EE">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14:paraId="7D45E6F6">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921" w:type="dxa"/>
            <w:tcBorders>
              <w:top w:val="single" w:color="000000" w:sz="6" w:space="0"/>
              <w:left w:val="single" w:color="000000" w:sz="6" w:space="0"/>
              <w:bottom w:val="single" w:color="000000" w:sz="6" w:space="0"/>
              <w:right w:val="single" w:color="000000" w:sz="8" w:space="0"/>
            </w:tcBorders>
            <w:noWrap w:val="0"/>
            <w:vAlign w:val="center"/>
          </w:tcPr>
          <w:p w14:paraId="253FBD08">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r>
      <w:tr w14:paraId="3112EDBD">
        <w:tblPrEx>
          <w:tblCellMar>
            <w:top w:w="0" w:type="dxa"/>
            <w:left w:w="28" w:type="dxa"/>
            <w:bottom w:w="0" w:type="dxa"/>
            <w:right w:w="28" w:type="dxa"/>
          </w:tblCellMar>
        </w:tblPrEx>
        <w:trPr>
          <w:trHeight w:val="136"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4A4DAE5E">
            <w:pPr>
              <w:widowControl w:val="0"/>
              <w:tabs>
                <w:tab w:val="left" w:pos="168"/>
              </w:tabs>
              <w:kinsoku/>
              <w:autoSpaceDE/>
              <w:autoSpaceDN/>
              <w:adjustRightInd w:val="0"/>
              <w:snapToGrid/>
              <w:spacing w:line="360" w:lineRule="auto"/>
              <w:ind w:firstLine="0" w:firstLineChars="0"/>
              <w:jc w:val="center"/>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3</w:t>
            </w:r>
          </w:p>
        </w:tc>
        <w:tc>
          <w:tcPr>
            <w:tcW w:w="1911" w:type="dxa"/>
            <w:tcBorders>
              <w:top w:val="single" w:color="000000" w:sz="6" w:space="0"/>
              <w:left w:val="single" w:color="000000" w:sz="6" w:space="0"/>
              <w:bottom w:val="single" w:color="000000" w:sz="6" w:space="0"/>
              <w:right w:val="single" w:color="000000" w:sz="6" w:space="0"/>
            </w:tcBorders>
            <w:noWrap w:val="0"/>
            <w:vAlign w:val="center"/>
          </w:tcPr>
          <w:p w14:paraId="369414FB">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860" w:type="dxa"/>
            <w:tcBorders>
              <w:top w:val="single" w:color="000000" w:sz="6" w:space="0"/>
              <w:left w:val="single" w:color="000000" w:sz="6" w:space="0"/>
              <w:bottom w:val="single" w:color="000000" w:sz="6" w:space="0"/>
              <w:right w:val="single" w:color="000000" w:sz="6" w:space="0"/>
            </w:tcBorders>
            <w:noWrap w:val="0"/>
            <w:vAlign w:val="center"/>
          </w:tcPr>
          <w:p w14:paraId="1EB78FE9">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19346241">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14:paraId="64706898">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921" w:type="dxa"/>
            <w:tcBorders>
              <w:top w:val="single" w:color="000000" w:sz="6" w:space="0"/>
              <w:left w:val="single" w:color="000000" w:sz="6" w:space="0"/>
              <w:bottom w:val="single" w:color="000000" w:sz="6" w:space="0"/>
              <w:right w:val="single" w:color="000000" w:sz="8" w:space="0"/>
            </w:tcBorders>
            <w:noWrap w:val="0"/>
            <w:vAlign w:val="center"/>
          </w:tcPr>
          <w:p w14:paraId="434A65BB">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r>
      <w:tr w14:paraId="1C8E7FD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5E479E7">
            <w:pPr>
              <w:widowControl w:val="0"/>
              <w:tabs>
                <w:tab w:val="left" w:pos="168"/>
              </w:tabs>
              <w:kinsoku/>
              <w:autoSpaceDE/>
              <w:autoSpaceDN/>
              <w:adjustRightInd w:val="0"/>
              <w:snapToGrid/>
              <w:spacing w:line="360" w:lineRule="auto"/>
              <w:ind w:firstLine="0" w:firstLineChars="0"/>
              <w:jc w:val="center"/>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4</w:t>
            </w:r>
          </w:p>
        </w:tc>
        <w:tc>
          <w:tcPr>
            <w:tcW w:w="1911" w:type="dxa"/>
            <w:tcBorders>
              <w:top w:val="single" w:color="000000" w:sz="6" w:space="0"/>
              <w:left w:val="single" w:color="000000" w:sz="6" w:space="0"/>
              <w:bottom w:val="single" w:color="000000" w:sz="6" w:space="0"/>
              <w:right w:val="single" w:color="000000" w:sz="6" w:space="0"/>
            </w:tcBorders>
            <w:noWrap w:val="0"/>
            <w:vAlign w:val="center"/>
          </w:tcPr>
          <w:p w14:paraId="3E31E0A5">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860" w:type="dxa"/>
            <w:tcBorders>
              <w:top w:val="single" w:color="000000" w:sz="6" w:space="0"/>
              <w:left w:val="single" w:color="000000" w:sz="6" w:space="0"/>
              <w:bottom w:val="single" w:color="000000" w:sz="6" w:space="0"/>
              <w:right w:val="single" w:color="000000" w:sz="6" w:space="0"/>
            </w:tcBorders>
            <w:noWrap w:val="0"/>
            <w:vAlign w:val="center"/>
          </w:tcPr>
          <w:p w14:paraId="5DB13E28">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1989C71A">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14:paraId="348FE6F6">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921" w:type="dxa"/>
            <w:tcBorders>
              <w:top w:val="single" w:color="000000" w:sz="6" w:space="0"/>
              <w:left w:val="single" w:color="000000" w:sz="6" w:space="0"/>
              <w:bottom w:val="single" w:color="000000" w:sz="6" w:space="0"/>
              <w:right w:val="single" w:color="000000" w:sz="8" w:space="0"/>
            </w:tcBorders>
            <w:noWrap w:val="0"/>
            <w:vAlign w:val="center"/>
          </w:tcPr>
          <w:p w14:paraId="043D83D1">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r>
      <w:tr w14:paraId="0CD0BC2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2DD9179">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w:t>
            </w:r>
          </w:p>
        </w:tc>
        <w:tc>
          <w:tcPr>
            <w:tcW w:w="1911" w:type="dxa"/>
            <w:tcBorders>
              <w:top w:val="single" w:color="000000" w:sz="6" w:space="0"/>
              <w:left w:val="single" w:color="000000" w:sz="6" w:space="0"/>
              <w:bottom w:val="single" w:color="000000" w:sz="6" w:space="0"/>
              <w:right w:val="single" w:color="000000" w:sz="6" w:space="0"/>
            </w:tcBorders>
            <w:noWrap w:val="0"/>
            <w:vAlign w:val="center"/>
          </w:tcPr>
          <w:p w14:paraId="6011430C">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860" w:type="dxa"/>
            <w:tcBorders>
              <w:top w:val="single" w:color="000000" w:sz="6" w:space="0"/>
              <w:left w:val="single" w:color="000000" w:sz="6" w:space="0"/>
              <w:bottom w:val="single" w:color="000000" w:sz="6" w:space="0"/>
              <w:right w:val="single" w:color="000000" w:sz="6" w:space="0"/>
            </w:tcBorders>
            <w:noWrap w:val="0"/>
            <w:vAlign w:val="center"/>
          </w:tcPr>
          <w:p w14:paraId="24F8F9BA">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14:paraId="3E4B2F2F">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1290" w:type="dxa"/>
            <w:tcBorders>
              <w:top w:val="single" w:color="000000" w:sz="6" w:space="0"/>
              <w:left w:val="single" w:color="000000" w:sz="6" w:space="0"/>
              <w:bottom w:val="single" w:color="000000" w:sz="6" w:space="0"/>
              <w:right w:val="single" w:color="000000" w:sz="6" w:space="0"/>
            </w:tcBorders>
            <w:noWrap w:val="0"/>
            <w:vAlign w:val="center"/>
          </w:tcPr>
          <w:p w14:paraId="40D41E41">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c>
          <w:tcPr>
            <w:tcW w:w="921" w:type="dxa"/>
            <w:tcBorders>
              <w:top w:val="single" w:color="000000" w:sz="6" w:space="0"/>
              <w:left w:val="single" w:color="000000" w:sz="6" w:space="0"/>
              <w:bottom w:val="single" w:color="000000" w:sz="6" w:space="0"/>
              <w:right w:val="single" w:color="000000" w:sz="8" w:space="0"/>
            </w:tcBorders>
            <w:noWrap w:val="0"/>
            <w:vAlign w:val="center"/>
          </w:tcPr>
          <w:p w14:paraId="60AEF101">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tc>
      </w:tr>
      <w:tr w14:paraId="24BEE26A">
        <w:tblPrEx>
          <w:tblCellMar>
            <w:top w:w="0" w:type="dxa"/>
            <w:left w:w="28" w:type="dxa"/>
            <w:bottom w:w="0" w:type="dxa"/>
            <w:right w:w="28" w:type="dxa"/>
          </w:tblCellMar>
        </w:tblPrEx>
        <w:trPr>
          <w:trHeight w:val="23" w:hRule="atLeast"/>
          <w:jc w:val="center"/>
        </w:trPr>
        <w:tc>
          <w:tcPr>
            <w:tcW w:w="7975" w:type="dxa"/>
            <w:gridSpan w:val="6"/>
            <w:tcBorders>
              <w:top w:val="single" w:color="000000" w:sz="6" w:space="0"/>
              <w:left w:val="single" w:color="000000" w:sz="8" w:space="0"/>
              <w:bottom w:val="single" w:color="000000" w:sz="8" w:space="0"/>
              <w:right w:val="single" w:color="000000" w:sz="6" w:space="0"/>
            </w:tcBorders>
            <w:noWrap w:val="0"/>
            <w:vAlign w:val="center"/>
          </w:tcPr>
          <w:p w14:paraId="6F5530AF">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投标总价</w:t>
            </w:r>
          </w:p>
        </w:tc>
      </w:tr>
    </w:tbl>
    <w:p w14:paraId="61874F63">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注：1.本表应依照每包采购一览表中的序号按顺序逐项填写，不得遗漏，否则，按无效投标处理。</w:t>
      </w:r>
    </w:p>
    <w:p w14:paraId="789241A0">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 xml:space="preserve">    2.投标报价不能有两个或两个以上的报价方案。</w:t>
      </w:r>
    </w:p>
    <w:p w14:paraId="3C24F660">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snapToGrid/>
          <w:kern w:val="0"/>
          <w:sz w:val="24"/>
          <w:szCs w:val="22"/>
          <w:lang w:val="zh-CN" w:eastAsia="zh-CN"/>
        </w:rPr>
      </w:pPr>
    </w:p>
    <w:p w14:paraId="0155057C">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p>
    <w:p w14:paraId="03CFA70C">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en-US" w:eastAsia="zh-CN"/>
        </w:rPr>
      </w:pPr>
      <w:r>
        <w:rPr>
          <w:rFonts w:hint="eastAsia" w:ascii="宋体" w:hAnsi="宋体" w:eastAsia="宋体" w:cs="宋体"/>
          <w:snapToGrid/>
          <w:kern w:val="0"/>
          <w:sz w:val="24"/>
          <w:szCs w:val="22"/>
          <w:lang w:val="en-US" w:eastAsia="zh-CN"/>
        </w:rPr>
        <w:t>供应商：                （公章）</w:t>
      </w:r>
    </w:p>
    <w:p w14:paraId="381095B4">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en-US" w:eastAsia="zh-CN"/>
        </w:rPr>
      </w:pPr>
      <w:r>
        <w:rPr>
          <w:rFonts w:hint="eastAsia" w:ascii="宋体" w:hAnsi="宋体" w:eastAsia="宋体" w:cs="宋体"/>
          <w:snapToGrid/>
          <w:kern w:val="0"/>
          <w:sz w:val="24"/>
          <w:szCs w:val="22"/>
          <w:lang w:val="en-US" w:eastAsia="zh-CN"/>
        </w:rPr>
        <w:t>法定代表人（非法人组织的负责人）</w:t>
      </w:r>
    </w:p>
    <w:p w14:paraId="36E13E8E">
      <w:pPr>
        <w:widowControl w:val="0"/>
        <w:tabs>
          <w:tab w:val="left" w:pos="168"/>
        </w:tabs>
        <w:kinsoku/>
        <w:autoSpaceDE/>
        <w:autoSpaceDN/>
        <w:adjustRightInd w:val="0"/>
        <w:snapToGrid/>
        <w:spacing w:line="360" w:lineRule="auto"/>
        <w:ind w:firstLine="4560" w:firstLineChars="1900"/>
        <w:jc w:val="left"/>
        <w:textAlignment w:val="baseline"/>
        <w:rPr>
          <w:rFonts w:hint="eastAsia" w:ascii="宋体" w:hAnsi="宋体" w:eastAsia="宋体" w:cs="宋体"/>
          <w:snapToGrid/>
          <w:kern w:val="0"/>
          <w:sz w:val="24"/>
          <w:szCs w:val="22"/>
          <w:lang w:val="en-US" w:eastAsia="zh-CN"/>
        </w:rPr>
      </w:pPr>
      <w:r>
        <w:rPr>
          <w:rFonts w:hint="eastAsia" w:ascii="宋体" w:hAnsi="宋体" w:eastAsia="宋体" w:cs="宋体"/>
          <w:snapToGrid/>
          <w:kern w:val="0"/>
          <w:sz w:val="24"/>
          <w:szCs w:val="22"/>
          <w:lang w:val="en-US" w:eastAsia="zh-CN"/>
        </w:rPr>
        <w:t>或委托代理人：    （签字或盖章）</w:t>
      </w:r>
    </w:p>
    <w:p w14:paraId="7203ABFC">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en-US" w:eastAsia="zh-CN"/>
        </w:rPr>
        <w:t xml:space="preserve">              </w:t>
      </w:r>
      <w:r>
        <w:rPr>
          <w:rFonts w:hint="eastAsia" w:ascii="宋体" w:hAnsi="宋体" w:eastAsia="宋体" w:cs="宋体"/>
          <w:snapToGrid/>
          <w:kern w:val="0"/>
          <w:sz w:val="24"/>
          <w:szCs w:val="22"/>
          <w:lang w:val="zh-CN" w:eastAsia="zh-CN"/>
        </w:rPr>
        <w:t>年    月    日</w:t>
      </w:r>
    </w:p>
    <w:p w14:paraId="4FDDD9C2">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br w:type="page"/>
      </w:r>
    </w:p>
    <w:p w14:paraId="0450855B">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bookmarkStart w:id="106" w:name="_Toc325726043"/>
      <w:bookmarkStart w:id="107" w:name="_Toc376936774"/>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4</w:t>
      </w:r>
      <w:r>
        <w:rPr>
          <w:rFonts w:hint="eastAsia" w:ascii="宋体" w:hAnsi="宋体" w:eastAsia="宋体" w:cs="宋体"/>
          <w:b/>
          <w:snapToGrid/>
          <w:kern w:val="0"/>
          <w:sz w:val="28"/>
          <w:szCs w:val="28"/>
          <w:lang w:eastAsia="zh-CN"/>
        </w:rPr>
        <w:t>）法定代表人（非法人组织负责人）证明书</w:t>
      </w:r>
      <w:bookmarkEnd w:id="104"/>
      <w:bookmarkEnd w:id="105"/>
      <w:bookmarkEnd w:id="106"/>
      <w:bookmarkEnd w:id="107"/>
    </w:p>
    <w:p w14:paraId="1EDA62AE">
      <w:pPr>
        <w:widowControl w:val="0"/>
        <w:kinsoku/>
        <w:autoSpaceDE/>
        <w:autoSpaceDN/>
        <w:adjustRightInd/>
        <w:snapToGrid/>
        <w:spacing w:line="360" w:lineRule="auto"/>
        <w:ind w:firstLine="0" w:firstLineChars="0"/>
        <w:jc w:val="center"/>
        <w:textAlignment w:val="auto"/>
        <w:rPr>
          <w:rFonts w:hint="eastAsia" w:ascii="宋体" w:hAnsi="宋体" w:eastAsia="宋体" w:cs="宋体"/>
          <w:b/>
          <w:bCs/>
          <w:snapToGrid/>
          <w:kern w:val="0"/>
          <w:sz w:val="24"/>
          <w:szCs w:val="24"/>
          <w:lang w:eastAsia="zh-CN"/>
        </w:rPr>
      </w:pPr>
    </w:p>
    <w:p w14:paraId="1DD064FE">
      <w:pPr>
        <w:widowControl w:val="0"/>
        <w:kinsoku/>
        <w:autoSpaceDE/>
        <w:autoSpaceDN/>
        <w:adjustRightInd/>
        <w:snapToGrid/>
        <w:spacing w:line="360" w:lineRule="auto"/>
        <w:ind w:firstLine="0" w:firstLineChars="0"/>
        <w:jc w:val="center"/>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napToGrid/>
          <w:kern w:val="0"/>
          <w:sz w:val="24"/>
          <w:szCs w:val="24"/>
          <w:lang w:eastAsia="zh-CN"/>
        </w:rPr>
        <w:t>法定代表人证明书</w:t>
      </w:r>
    </w:p>
    <w:p w14:paraId="47BB163F">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p>
    <w:p w14:paraId="64568D02">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napToGrid/>
          <w:kern w:val="0"/>
          <w:sz w:val="24"/>
          <w:szCs w:val="24"/>
          <w:lang w:eastAsia="zh-CN"/>
        </w:rPr>
        <w:t>致：青海省招标有限责任公司</w:t>
      </w:r>
    </w:p>
    <w:p w14:paraId="186BE714">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p>
    <w:p w14:paraId="59BA48FF">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u w:val="single"/>
          <w:lang w:eastAsia="zh-CN"/>
        </w:rPr>
        <w:t xml:space="preserve">  法定代表人（非法人组织负责人）  </w:t>
      </w:r>
      <w:r>
        <w:rPr>
          <w:rFonts w:hint="eastAsia" w:ascii="宋体" w:hAnsi="宋体" w:eastAsia="宋体" w:cs="宋体"/>
          <w:snapToGrid/>
          <w:kern w:val="0"/>
          <w:sz w:val="24"/>
          <w:szCs w:val="24"/>
          <w:lang w:eastAsia="zh-CN"/>
        </w:rPr>
        <w:t>现任我单位</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职务，为法定代表人（非法人组织负责人），特此证明。</w:t>
      </w:r>
    </w:p>
    <w:p w14:paraId="48D2D290">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p>
    <w:p w14:paraId="43DC7CBF">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法定代表人（非法人组织负责人）基本情况：</w:t>
      </w:r>
    </w:p>
    <w:p w14:paraId="6A9DCD7E">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性别：</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年龄：</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民族：</w:t>
      </w:r>
      <w:r>
        <w:rPr>
          <w:rFonts w:hint="eastAsia" w:ascii="宋体" w:hAnsi="宋体" w:eastAsia="宋体" w:cs="宋体"/>
          <w:snapToGrid/>
          <w:kern w:val="0"/>
          <w:sz w:val="24"/>
          <w:szCs w:val="24"/>
          <w:u w:val="single"/>
          <w:lang w:eastAsia="zh-CN"/>
        </w:rPr>
        <w:t xml:space="preserve">     </w:t>
      </w:r>
    </w:p>
    <w:p w14:paraId="6ED1821F">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地址：</w:t>
      </w:r>
      <w:r>
        <w:rPr>
          <w:rFonts w:hint="eastAsia" w:ascii="宋体" w:hAnsi="宋体" w:eastAsia="宋体" w:cs="宋体"/>
          <w:snapToGrid/>
          <w:kern w:val="0"/>
          <w:sz w:val="24"/>
          <w:szCs w:val="24"/>
          <w:u w:val="single"/>
          <w:lang w:eastAsia="zh-CN"/>
        </w:rPr>
        <w:t xml:space="preserve">                 </w:t>
      </w:r>
    </w:p>
    <w:p w14:paraId="4155F81B">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u w:val="single"/>
          <w:lang w:eastAsia="zh-CN"/>
        </w:rPr>
      </w:pPr>
      <w:r>
        <w:rPr>
          <w:rFonts w:hint="eastAsia" w:ascii="宋体" w:hAnsi="宋体" w:eastAsia="宋体" w:cs="宋体"/>
          <w:snapToGrid/>
          <w:kern w:val="0"/>
          <w:sz w:val="24"/>
          <w:szCs w:val="24"/>
          <w:lang w:eastAsia="zh-CN"/>
        </w:rPr>
        <w:t>身份证号码：</w:t>
      </w:r>
      <w:r>
        <w:rPr>
          <w:rFonts w:hint="eastAsia" w:ascii="宋体" w:hAnsi="宋体" w:eastAsia="宋体" w:cs="宋体"/>
          <w:snapToGrid/>
          <w:kern w:val="0"/>
          <w:sz w:val="24"/>
          <w:szCs w:val="24"/>
          <w:u w:val="single"/>
          <w:lang w:eastAsia="zh-CN"/>
        </w:rPr>
        <w:t xml:space="preserve">                 </w:t>
      </w:r>
    </w:p>
    <w:p w14:paraId="55BD1B08">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附法定代表人第二代身份证双面扫描（或复印）件</w:t>
      </w:r>
    </w:p>
    <w:p w14:paraId="354B9DB9">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p>
    <w:p w14:paraId="6D59A116">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p>
    <w:p w14:paraId="21F1E750">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p>
    <w:p w14:paraId="4E4AAD19">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供应商：（公章）</w:t>
      </w:r>
    </w:p>
    <w:p w14:paraId="3FD65050">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5F254333">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或委托代理人：（签字或盖章）</w:t>
      </w:r>
    </w:p>
    <w:p w14:paraId="4AE3B75F">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年 月 日</w:t>
      </w:r>
    </w:p>
    <w:p w14:paraId="51890B39">
      <w:pPr>
        <w:widowControl w:val="0"/>
        <w:kinsoku/>
        <w:autoSpaceDE w:val="0"/>
        <w:autoSpaceDN w:val="0"/>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p>
    <w:p w14:paraId="19DC13CE">
      <w:pPr>
        <w:widowControl w:val="0"/>
        <w:kinsoku/>
        <w:autoSpaceDE w:val="0"/>
        <w:autoSpaceDN w:val="0"/>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p>
    <w:p w14:paraId="4F8862B5">
      <w:pPr>
        <w:widowControl w:val="0"/>
        <w:kinsoku/>
        <w:autoSpaceDE w:val="0"/>
        <w:autoSpaceDN w:val="0"/>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p>
    <w:p w14:paraId="38507B55">
      <w:pPr>
        <w:widowControl w:val="0"/>
        <w:kinsoku/>
        <w:autoSpaceDE w:val="0"/>
        <w:autoSpaceDN w:val="0"/>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p>
    <w:p w14:paraId="6F243699">
      <w:pPr>
        <w:widowControl w:val="0"/>
        <w:kinsoku/>
        <w:autoSpaceDE w:val="0"/>
        <w:autoSpaceDN w:val="0"/>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p>
    <w:p w14:paraId="41942408">
      <w:pPr>
        <w:widowControl w:val="0"/>
        <w:kinsoku/>
        <w:autoSpaceDE w:val="0"/>
        <w:autoSpaceDN w:val="0"/>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p>
    <w:p w14:paraId="544D31D2">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bookmarkStart w:id="108" w:name="_Toc201287639"/>
      <w:bookmarkStart w:id="109" w:name="_Toc324756736"/>
      <w:bookmarkStart w:id="110" w:name="_Toc29201"/>
      <w:bookmarkStart w:id="111" w:name="_Toc31614"/>
    </w:p>
    <w:p w14:paraId="7F9B6621">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bookmarkEnd w:id="108"/>
    <w:bookmarkEnd w:id="109"/>
    <w:p w14:paraId="7EDEC679">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5</w:t>
      </w:r>
      <w:r>
        <w:rPr>
          <w:rFonts w:hint="eastAsia" w:ascii="宋体" w:hAnsi="宋体" w:eastAsia="宋体" w:cs="宋体"/>
          <w:b/>
          <w:snapToGrid/>
          <w:kern w:val="0"/>
          <w:sz w:val="28"/>
          <w:szCs w:val="28"/>
          <w:lang w:eastAsia="zh-CN"/>
        </w:rPr>
        <w:t>）法定代表人（非法人组织的负责人）授权书</w:t>
      </w:r>
      <w:bookmarkEnd w:id="110"/>
      <w:bookmarkEnd w:id="111"/>
    </w:p>
    <w:p w14:paraId="15815ABF">
      <w:pPr>
        <w:widowControl w:val="0"/>
        <w:kinsoku/>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4AA5FCF4">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法定代表人（非法人组织的负责人）授权书</w:t>
      </w:r>
    </w:p>
    <w:p w14:paraId="6216A0EE">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p>
    <w:p w14:paraId="53FC5369">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napToGrid/>
          <w:kern w:val="0"/>
          <w:sz w:val="24"/>
          <w:szCs w:val="24"/>
          <w:lang w:eastAsia="zh-CN"/>
        </w:rPr>
        <w:t>致：青海省招标有限责任公司</w:t>
      </w:r>
    </w:p>
    <w:p w14:paraId="4C4FD70C">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u w:val="single"/>
          <w:lang w:eastAsia="zh-CN"/>
        </w:rPr>
      </w:pPr>
    </w:p>
    <w:p w14:paraId="4E6C90B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u w:val="single"/>
          <w:lang w:eastAsia="zh-CN"/>
        </w:rPr>
        <w:t>（供应商名称）</w:t>
      </w:r>
      <w:r>
        <w:rPr>
          <w:rFonts w:hint="eastAsia" w:ascii="宋体" w:hAnsi="宋体" w:eastAsia="宋体" w:cs="宋体"/>
          <w:snapToGrid/>
          <w:kern w:val="0"/>
          <w:sz w:val="24"/>
          <w:szCs w:val="24"/>
          <w:lang w:eastAsia="zh-CN"/>
        </w:rPr>
        <w:t>系中华人民共和国合法企业，法定地址</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w:t>
      </w:r>
    </w:p>
    <w:p w14:paraId="4F62915D">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u w:val="single"/>
          <w:lang w:eastAsia="zh-CN"/>
        </w:rPr>
        <w:t>（法定代表人）</w:t>
      </w:r>
      <w:r>
        <w:rPr>
          <w:rFonts w:hint="eastAsia" w:ascii="宋体" w:hAnsi="宋体" w:eastAsia="宋体" w:cs="宋体"/>
          <w:snapToGrid/>
          <w:kern w:val="0"/>
          <w:sz w:val="24"/>
          <w:szCs w:val="24"/>
          <w:u w:val="single"/>
          <w:lang w:val="en-US" w:eastAsia="zh-CN"/>
        </w:rPr>
        <w:t>/</w:t>
      </w:r>
      <w:r>
        <w:rPr>
          <w:rFonts w:hint="eastAsia" w:ascii="宋体" w:hAnsi="宋体" w:eastAsia="宋体" w:cs="宋体"/>
          <w:snapToGrid/>
          <w:kern w:val="0"/>
          <w:sz w:val="24"/>
          <w:szCs w:val="24"/>
          <w:u w:val="single"/>
          <w:lang w:eastAsia="zh-CN"/>
        </w:rPr>
        <w:t>（非法人组织的负责人）</w:t>
      </w:r>
      <w:r>
        <w:rPr>
          <w:rFonts w:hint="eastAsia" w:ascii="宋体" w:hAnsi="宋体" w:eastAsia="宋体" w:cs="宋体"/>
          <w:snapToGrid/>
          <w:kern w:val="0"/>
          <w:sz w:val="24"/>
          <w:szCs w:val="24"/>
          <w:lang w:eastAsia="zh-CN"/>
        </w:rPr>
        <w:t>特授权</w:t>
      </w:r>
      <w:r>
        <w:rPr>
          <w:rFonts w:hint="eastAsia" w:ascii="宋体" w:hAnsi="宋体" w:eastAsia="宋体" w:cs="宋体"/>
          <w:snapToGrid/>
          <w:kern w:val="0"/>
          <w:sz w:val="24"/>
          <w:szCs w:val="24"/>
          <w:u w:val="single"/>
          <w:lang w:eastAsia="zh-CN"/>
        </w:rPr>
        <w:t>（委托代理人姓名）</w:t>
      </w:r>
      <w:r>
        <w:rPr>
          <w:rFonts w:hint="eastAsia" w:ascii="宋体" w:hAnsi="宋体" w:eastAsia="宋体" w:cs="宋体"/>
          <w:snapToGrid/>
          <w:kern w:val="0"/>
          <w:sz w:val="24"/>
          <w:szCs w:val="22"/>
          <w:lang w:eastAsia="zh-CN"/>
        </w:rPr>
        <w:t>代表我单位全权办理</w:t>
      </w:r>
      <w:r>
        <w:rPr>
          <w:rFonts w:hint="eastAsia" w:ascii="宋体" w:hAnsi="宋体" w:eastAsia="宋体" w:cs="宋体"/>
          <w:snapToGrid/>
          <w:kern w:val="0"/>
          <w:sz w:val="24"/>
          <w:szCs w:val="22"/>
          <w:u w:val="single"/>
          <w:lang w:eastAsia="zh-CN"/>
        </w:rPr>
        <w:t xml:space="preserve">           </w:t>
      </w:r>
      <w:r>
        <w:rPr>
          <w:rFonts w:hint="eastAsia" w:ascii="宋体" w:hAnsi="宋体" w:eastAsia="宋体" w:cs="宋体"/>
          <w:snapToGrid/>
          <w:kern w:val="0"/>
          <w:sz w:val="24"/>
          <w:szCs w:val="22"/>
          <w:lang w:eastAsia="zh-CN"/>
        </w:rPr>
        <w:t>项目的磋商、答疑等具体工作，并签署全部有关的文件、协议及合同。</w:t>
      </w:r>
    </w:p>
    <w:p w14:paraId="5128BFD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我单位对被授权人的签名负全部责任。</w:t>
      </w:r>
    </w:p>
    <w:p w14:paraId="75417CF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在撤销授权的书面通知以前，本授权书一直有效，被授权人签署的所有文件（在授权书有效期内签署的）不因授权的撤销而失效。</w:t>
      </w:r>
    </w:p>
    <w:p w14:paraId="35D846A3">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3B13C80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授权期限：自</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 xml:space="preserve"> 年</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月</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日起至</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 xml:space="preserve"> 年</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月</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日止。</w:t>
      </w:r>
    </w:p>
    <w:p w14:paraId="18F8ECC0">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（注：授权期限必须满足磋商有效期的要求）</w:t>
      </w:r>
    </w:p>
    <w:p w14:paraId="2BFA971F">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被授权人联系电话：</w:t>
      </w:r>
      <w:r>
        <w:rPr>
          <w:rFonts w:hint="eastAsia" w:ascii="宋体" w:hAnsi="宋体" w:eastAsia="宋体" w:cs="宋体"/>
          <w:snapToGrid/>
          <w:kern w:val="0"/>
          <w:sz w:val="24"/>
          <w:szCs w:val="24"/>
          <w:u w:val="single"/>
          <w:lang w:eastAsia="zh-CN"/>
        </w:rPr>
        <w:t xml:space="preserve">           </w:t>
      </w:r>
    </w:p>
    <w:p w14:paraId="1C42E260">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57CBB55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249D2823">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u w:val="single"/>
          <w:lang w:eastAsia="zh-CN"/>
        </w:rPr>
      </w:pPr>
      <w:r>
        <w:rPr>
          <w:rFonts w:hint="eastAsia" w:ascii="宋体" w:hAnsi="宋体" w:eastAsia="宋体" w:cs="宋体"/>
          <w:snapToGrid/>
          <w:kern w:val="0"/>
          <w:sz w:val="24"/>
          <w:szCs w:val="24"/>
          <w:lang w:eastAsia="zh-CN"/>
        </w:rPr>
        <w:t>被授权人（委托代理人）签字：</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 xml:space="preserve">   授权人（法定代表人</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非法人组织的负责人）签字：</w:t>
      </w:r>
      <w:r>
        <w:rPr>
          <w:rFonts w:hint="eastAsia" w:ascii="宋体" w:hAnsi="宋体" w:eastAsia="宋体" w:cs="宋体"/>
          <w:snapToGrid/>
          <w:kern w:val="0"/>
          <w:sz w:val="24"/>
          <w:szCs w:val="24"/>
          <w:u w:val="single"/>
          <w:lang w:eastAsia="zh-CN"/>
        </w:rPr>
        <w:t xml:space="preserve">      </w:t>
      </w:r>
    </w:p>
    <w:p w14:paraId="7DC95C7F">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职务：</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 xml:space="preserve">                   职务：</w:t>
      </w:r>
      <w:r>
        <w:rPr>
          <w:rFonts w:hint="eastAsia" w:ascii="宋体" w:hAnsi="宋体" w:eastAsia="宋体" w:cs="宋体"/>
          <w:snapToGrid/>
          <w:kern w:val="0"/>
          <w:sz w:val="24"/>
          <w:szCs w:val="24"/>
          <w:u w:val="single"/>
          <w:lang w:eastAsia="zh-CN"/>
        </w:rPr>
        <w:t xml:space="preserve">            </w:t>
      </w:r>
    </w:p>
    <w:p w14:paraId="08ECB915">
      <w:pPr>
        <w:widowControl w:val="0"/>
        <w:kinsoku/>
        <w:autoSpaceDE w:val="0"/>
        <w:autoSpaceDN w:val="0"/>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附被授权人第二代身份证双面扫描（或复印）件</w:t>
      </w:r>
    </w:p>
    <w:p w14:paraId="6F306EB7">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27BF3A51">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716EC5F8">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648BBE9E">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法定代表人（非法人组织的负责人）</w:t>
      </w:r>
    </w:p>
    <w:p w14:paraId="45F41776">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0A9E978D">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年 月 日</w:t>
      </w:r>
    </w:p>
    <w:p w14:paraId="7F01DF8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4"/>
          <w:szCs w:val="24"/>
          <w:lang w:eastAsia="zh-CN"/>
        </w:rPr>
        <w:br w:type="page"/>
      </w:r>
      <w:bookmarkStart w:id="112" w:name="_Toc25884"/>
      <w:bookmarkStart w:id="113" w:name="_Toc30284"/>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6</w:t>
      </w:r>
      <w:r>
        <w:rPr>
          <w:rFonts w:hint="eastAsia" w:ascii="宋体" w:hAnsi="宋体" w:eastAsia="宋体" w:cs="宋体"/>
          <w:b/>
          <w:snapToGrid/>
          <w:kern w:val="0"/>
          <w:sz w:val="28"/>
          <w:szCs w:val="28"/>
          <w:lang w:eastAsia="zh-CN"/>
        </w:rPr>
        <w:t>）供应商承诺函</w:t>
      </w:r>
      <w:bookmarkEnd w:id="112"/>
      <w:bookmarkEnd w:id="113"/>
    </w:p>
    <w:p w14:paraId="020245E4">
      <w:pPr>
        <w:widowControl w:val="0"/>
        <w:kinsoku/>
        <w:autoSpaceDE/>
        <w:autoSpaceDN/>
        <w:adjustRightInd/>
        <w:snapToGrid/>
        <w:spacing w:line="360" w:lineRule="auto"/>
        <w:ind w:firstLine="0" w:firstLineChars="0"/>
        <w:jc w:val="center"/>
        <w:textAlignment w:val="auto"/>
        <w:rPr>
          <w:rFonts w:hint="eastAsia" w:ascii="宋体" w:hAnsi="宋体" w:eastAsia="宋体" w:cs="宋体"/>
          <w:b/>
          <w:bCs/>
          <w:snapToGrid/>
          <w:kern w:val="0"/>
          <w:sz w:val="24"/>
          <w:szCs w:val="24"/>
          <w:lang w:eastAsia="zh-CN"/>
        </w:rPr>
      </w:pPr>
    </w:p>
    <w:p w14:paraId="10F09BB6">
      <w:pPr>
        <w:widowControl w:val="0"/>
        <w:kinsoku/>
        <w:autoSpaceDE/>
        <w:autoSpaceDN/>
        <w:adjustRightInd/>
        <w:snapToGrid/>
        <w:spacing w:line="360" w:lineRule="auto"/>
        <w:ind w:firstLine="0" w:firstLineChars="0"/>
        <w:jc w:val="center"/>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napToGrid/>
          <w:kern w:val="0"/>
          <w:sz w:val="24"/>
          <w:szCs w:val="24"/>
          <w:lang w:eastAsia="zh-CN"/>
        </w:rPr>
        <w:t>供应商承诺函</w:t>
      </w:r>
    </w:p>
    <w:p w14:paraId="0770E843">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p>
    <w:p w14:paraId="378D2663">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napToGrid/>
          <w:kern w:val="0"/>
          <w:sz w:val="24"/>
          <w:szCs w:val="24"/>
          <w:lang w:eastAsia="zh-CN"/>
        </w:rPr>
        <w:t>致：青海省招标有限责任公司</w:t>
      </w:r>
    </w:p>
    <w:p w14:paraId="35BBE56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8"/>
          <w:lang w:eastAsia="zh-CN"/>
        </w:rPr>
      </w:pPr>
      <w:r>
        <w:rPr>
          <w:rFonts w:hint="eastAsia" w:ascii="宋体" w:hAnsi="宋体" w:eastAsia="宋体" w:cs="宋体"/>
          <w:snapToGrid/>
          <w:kern w:val="0"/>
          <w:sz w:val="24"/>
          <w:szCs w:val="28"/>
          <w:lang w:eastAsia="zh-CN"/>
        </w:rPr>
        <w:t>关于贵方</w:t>
      </w:r>
      <w:r>
        <w:rPr>
          <w:rFonts w:hint="eastAsia" w:ascii="宋体" w:hAnsi="宋体" w:eastAsia="宋体" w:cs="宋体"/>
          <w:snapToGrid/>
          <w:kern w:val="0"/>
          <w:sz w:val="24"/>
          <w:szCs w:val="28"/>
          <w:u w:val="single"/>
          <w:lang w:eastAsia="zh-CN"/>
        </w:rPr>
        <w:t xml:space="preserve">     </w:t>
      </w:r>
      <w:r>
        <w:rPr>
          <w:rFonts w:hint="eastAsia" w:ascii="宋体" w:hAnsi="宋体" w:eastAsia="宋体" w:cs="宋体"/>
          <w:snapToGrid/>
          <w:kern w:val="0"/>
          <w:sz w:val="24"/>
          <w:szCs w:val="28"/>
          <w:lang w:eastAsia="zh-CN"/>
        </w:rPr>
        <w:t>年</w:t>
      </w:r>
      <w:r>
        <w:rPr>
          <w:rFonts w:hint="eastAsia" w:ascii="宋体" w:hAnsi="宋体" w:eastAsia="宋体" w:cs="宋体"/>
          <w:snapToGrid/>
          <w:kern w:val="0"/>
          <w:sz w:val="24"/>
          <w:szCs w:val="28"/>
          <w:u w:val="single"/>
          <w:lang w:eastAsia="zh-CN"/>
        </w:rPr>
        <w:t xml:space="preserve">   </w:t>
      </w:r>
      <w:r>
        <w:rPr>
          <w:rFonts w:hint="eastAsia" w:ascii="宋体" w:hAnsi="宋体" w:eastAsia="宋体" w:cs="宋体"/>
          <w:snapToGrid/>
          <w:kern w:val="0"/>
          <w:sz w:val="24"/>
          <w:szCs w:val="28"/>
          <w:lang w:eastAsia="zh-CN"/>
        </w:rPr>
        <w:t>月</w:t>
      </w:r>
      <w:r>
        <w:rPr>
          <w:rFonts w:hint="eastAsia" w:ascii="宋体" w:hAnsi="宋体" w:eastAsia="宋体" w:cs="宋体"/>
          <w:snapToGrid/>
          <w:kern w:val="0"/>
          <w:sz w:val="24"/>
          <w:szCs w:val="28"/>
          <w:u w:val="single"/>
          <w:lang w:eastAsia="zh-CN"/>
        </w:rPr>
        <w:t xml:space="preserve">   </w:t>
      </w:r>
      <w:r>
        <w:rPr>
          <w:rFonts w:hint="eastAsia" w:ascii="宋体" w:hAnsi="宋体" w:eastAsia="宋体" w:cs="宋体"/>
          <w:snapToGrid/>
          <w:kern w:val="0"/>
          <w:sz w:val="24"/>
          <w:szCs w:val="28"/>
          <w:lang w:eastAsia="zh-CN"/>
        </w:rPr>
        <w:t>日</w:t>
      </w:r>
      <w:r>
        <w:rPr>
          <w:rFonts w:hint="eastAsia" w:ascii="宋体" w:hAnsi="宋体" w:eastAsia="宋体" w:cs="宋体"/>
          <w:snapToGrid/>
          <w:kern w:val="0"/>
          <w:sz w:val="24"/>
          <w:szCs w:val="28"/>
          <w:u w:val="single"/>
          <w:lang w:eastAsia="zh-CN"/>
        </w:rPr>
        <w:t xml:space="preserve"> (项目名称)</w:t>
      </w:r>
      <w:r>
        <w:rPr>
          <w:rFonts w:hint="eastAsia" w:ascii="宋体" w:hAnsi="宋体" w:eastAsia="宋体" w:cs="宋体"/>
          <w:snapToGrid/>
          <w:kern w:val="0"/>
          <w:sz w:val="24"/>
          <w:szCs w:val="28"/>
          <w:lang w:eastAsia="zh-CN"/>
        </w:rPr>
        <w:t>采购项目，本签字人愿意参加磋商，提供采购一览表中要求的所有产品，并证实提交的所有资料是准确的和真实的。同时，我代表（磋商供应商名称），在此作如下承诺：</w:t>
      </w:r>
    </w:p>
    <w:p w14:paraId="7607A57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8"/>
          <w:lang w:eastAsia="zh-CN"/>
        </w:rPr>
      </w:pPr>
      <w:r>
        <w:rPr>
          <w:rFonts w:hint="eastAsia" w:ascii="宋体" w:hAnsi="宋体" w:eastAsia="宋体" w:cs="宋体"/>
          <w:snapToGrid/>
          <w:kern w:val="0"/>
          <w:sz w:val="24"/>
          <w:szCs w:val="28"/>
          <w:lang w:eastAsia="zh-CN"/>
        </w:rPr>
        <w:t>1、完全理解和接受磋商文件的一切规定和要求；</w:t>
      </w:r>
    </w:p>
    <w:p w14:paraId="45E2527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8"/>
          <w:lang w:eastAsia="zh-CN"/>
        </w:rPr>
      </w:pPr>
      <w:r>
        <w:rPr>
          <w:rFonts w:hint="eastAsia" w:ascii="宋体" w:hAnsi="宋体" w:eastAsia="宋体" w:cs="宋体"/>
          <w:snapToGrid/>
          <w:kern w:val="0"/>
          <w:sz w:val="24"/>
          <w:szCs w:val="28"/>
          <w:lang w:eastAsia="zh-CN"/>
        </w:rPr>
        <w:t>2、若成交，我方将按照磋商文件的具体规定与采购单位签订合同，并且严格履行合同义务，按时交货，提供优质的产品和服务。如果在合同执行过程中，发现质量出现问题，我方一定尽快更换或保修，并承担相应的经济责任；</w:t>
      </w:r>
    </w:p>
    <w:p w14:paraId="78E3E98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8"/>
          <w:lang w:eastAsia="zh-CN"/>
        </w:rPr>
      </w:pPr>
      <w:r>
        <w:rPr>
          <w:rFonts w:hint="eastAsia" w:ascii="宋体" w:hAnsi="宋体" w:eastAsia="宋体" w:cs="宋体"/>
          <w:snapToGrid/>
          <w:kern w:val="0"/>
          <w:sz w:val="24"/>
          <w:szCs w:val="28"/>
          <w:lang w:eastAsia="zh-CN"/>
        </w:rPr>
        <w:t>3、在整个磋商过程中我方若有违规行为，贵方可按磋商文件之规定给予惩罚，我方完全接受。</w:t>
      </w:r>
    </w:p>
    <w:p w14:paraId="580C8ED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8"/>
          <w:lang w:eastAsia="zh-CN"/>
        </w:rPr>
      </w:pPr>
      <w:r>
        <w:rPr>
          <w:rFonts w:hint="eastAsia" w:ascii="宋体" w:hAnsi="宋体" w:eastAsia="宋体" w:cs="宋体"/>
          <w:snapToGrid/>
          <w:kern w:val="0"/>
          <w:sz w:val="24"/>
          <w:szCs w:val="28"/>
          <w:lang w:eastAsia="zh-CN"/>
        </w:rPr>
        <w:t>4、若成交，本承诺将成为合同不可分割的一部分，与合同具有同等的法律效力。</w:t>
      </w:r>
    </w:p>
    <w:p w14:paraId="5169313B">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35599599">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4EDD03E1">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7E152D5F">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3F78FB2E">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46F0F9B3">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2B32EF2A">
      <w:pPr>
        <w:widowControl w:val="0"/>
        <w:tabs>
          <w:tab w:val="left" w:pos="168"/>
        </w:tabs>
        <w:kinsoku/>
        <w:autoSpaceDE/>
        <w:autoSpaceDN/>
        <w:adjustRightInd w:val="0"/>
        <w:snapToGrid/>
        <w:spacing w:line="360" w:lineRule="auto"/>
        <w:ind w:firstLine="560" w:firstLineChars="200"/>
        <w:jc w:val="both"/>
        <w:textAlignment w:val="baseline"/>
        <w:rPr>
          <w:rFonts w:hint="eastAsia" w:ascii="宋体" w:hAnsi="宋体" w:eastAsia="宋体" w:cs="宋体"/>
          <w:bCs/>
          <w:snapToGrid/>
          <w:kern w:val="0"/>
          <w:sz w:val="28"/>
          <w:szCs w:val="28"/>
          <w:lang w:eastAsia="zh-CN"/>
        </w:rPr>
      </w:pPr>
    </w:p>
    <w:p w14:paraId="5B1D2106">
      <w:pPr>
        <w:widowControl w:val="0"/>
        <w:tabs>
          <w:tab w:val="left" w:pos="168"/>
        </w:tabs>
        <w:kinsoku/>
        <w:autoSpaceDE/>
        <w:autoSpaceDN/>
        <w:adjustRightInd w:val="0"/>
        <w:snapToGrid/>
        <w:spacing w:line="360" w:lineRule="auto"/>
        <w:ind w:firstLine="3600" w:firstLineChars="1500"/>
        <w:jc w:val="both"/>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3FBD9812">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2944D005">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26B7F1F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 xml:space="preserve"> 年 月 日</w:t>
      </w:r>
      <w:r>
        <w:rPr>
          <w:rFonts w:hint="eastAsia" w:ascii="宋体" w:hAnsi="宋体" w:eastAsia="宋体" w:cs="宋体"/>
          <w:b/>
          <w:snapToGrid/>
          <w:kern w:val="0"/>
          <w:sz w:val="24"/>
          <w:szCs w:val="24"/>
          <w:lang w:eastAsia="zh-CN"/>
        </w:rPr>
        <w:br w:type="page"/>
      </w:r>
      <w:bookmarkStart w:id="114" w:name="_Toc11173"/>
      <w:bookmarkStart w:id="115" w:name="_Toc11349"/>
      <w:bookmarkStart w:id="116" w:name="_Toc376936779"/>
      <w:bookmarkStart w:id="117" w:name="_Toc351475542"/>
      <w:bookmarkStart w:id="118" w:name="_Toc365019584"/>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7</w:t>
      </w:r>
      <w:r>
        <w:rPr>
          <w:rFonts w:hint="eastAsia" w:ascii="宋体" w:hAnsi="宋体" w:eastAsia="宋体" w:cs="宋体"/>
          <w:b/>
          <w:snapToGrid/>
          <w:kern w:val="0"/>
          <w:sz w:val="28"/>
          <w:szCs w:val="28"/>
          <w:lang w:eastAsia="zh-CN"/>
        </w:rPr>
        <w:t>）供应商诚信承诺书</w:t>
      </w:r>
      <w:bookmarkEnd w:id="114"/>
      <w:bookmarkEnd w:id="115"/>
      <w:bookmarkEnd w:id="116"/>
      <w:bookmarkEnd w:id="117"/>
      <w:bookmarkEnd w:id="118"/>
    </w:p>
    <w:p w14:paraId="7C0AE204">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46642091">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供应商诚信承诺书</w:t>
      </w:r>
    </w:p>
    <w:p w14:paraId="5C417E72">
      <w:pPr>
        <w:widowControl w:val="0"/>
        <w:kinsoku/>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44425A43">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4"/>
          <w:lang w:eastAsia="zh-CN"/>
        </w:rPr>
      </w:pPr>
      <w:r>
        <w:rPr>
          <w:rFonts w:hint="eastAsia" w:ascii="宋体" w:hAnsi="宋体" w:eastAsia="宋体" w:cs="宋体"/>
          <w:b/>
          <w:bCs/>
          <w:snapToGrid/>
          <w:kern w:val="0"/>
          <w:sz w:val="24"/>
          <w:szCs w:val="24"/>
          <w:lang w:eastAsia="zh-CN"/>
        </w:rPr>
        <w:t>致：青海省招标有限责任公司</w:t>
      </w:r>
    </w:p>
    <w:p w14:paraId="0D83392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为了诚实、客观、有序地参与青海省政府采购活动，愿就以下内容作出承诺：</w:t>
      </w:r>
    </w:p>
    <w:p w14:paraId="06ADDF9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一、自觉遵守各项法律、法规、规章、制度以及社会公德，维护廉洁环境，与同场竞争的供应商平等参加政府采购活动。</w:t>
      </w:r>
    </w:p>
    <w:p w14:paraId="367D69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二、参加青海省招标有限责任公司组织的政府采购活动时，严格按照磋商文件的规定和要求提供所需的相关材料，并对所提供的各类资料的真实性负责，不虚假应标，不虚列业绩。</w:t>
      </w:r>
    </w:p>
    <w:p w14:paraId="628AE88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三、尊重参与政府采购活动各相关方的合法行为，接受政府采购活动依法形成的意见、结果。</w:t>
      </w:r>
    </w:p>
    <w:p w14:paraId="4C80A34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四、依法参加政府采购活动，不围标、串标，维护市场秩序，不提供“三无”产品、以次充好。</w:t>
      </w:r>
    </w:p>
    <w:p w14:paraId="5710E8A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五、积极推动政府采购活动健康开展，对采购活动有疑问、异议时，按法律规定的程序实名（加盖单位章和法定代表人签名）反映情况，不恶意中伤、无事生非，以和谐、平等的心态参加政府采购活动。</w:t>
      </w:r>
    </w:p>
    <w:p w14:paraId="693EEC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六、认真履行成交供应商应承担的责任和义务，全面执行采购合同规定的各项内容，保质保量地按时提供采购物品。</w:t>
      </w:r>
    </w:p>
    <w:p w14:paraId="43CB8792">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若本企业（单位）发生有悖于上述承诺的行为，愿意接受《中华人民共和国政府采购法》和《政府采购法实施条例》中对供应商的相关处理。</w:t>
      </w:r>
    </w:p>
    <w:p w14:paraId="67F723DE">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本承诺是采购项目响应文件的组成部分。</w:t>
      </w:r>
    </w:p>
    <w:p w14:paraId="137FBC34">
      <w:pPr>
        <w:widowControl w:val="0"/>
        <w:kinsoku/>
        <w:autoSpaceDE/>
        <w:autoSpaceDN/>
        <w:adjustRightInd/>
        <w:snapToGrid/>
        <w:spacing w:line="360" w:lineRule="auto"/>
        <w:ind w:firstLine="0" w:firstLineChars="0"/>
        <w:jc w:val="both"/>
        <w:textAlignment w:val="baseline"/>
        <w:rPr>
          <w:rFonts w:hint="eastAsia" w:ascii="宋体" w:hAnsi="宋体" w:eastAsia="宋体" w:cs="宋体"/>
          <w:snapToGrid/>
          <w:kern w:val="0"/>
          <w:sz w:val="24"/>
          <w:szCs w:val="24"/>
          <w:lang w:eastAsia="zh-CN"/>
        </w:rPr>
      </w:pPr>
    </w:p>
    <w:p w14:paraId="0D78D0AC">
      <w:pPr>
        <w:widowControl w:val="0"/>
        <w:tabs>
          <w:tab w:val="left" w:pos="168"/>
        </w:tabs>
        <w:kinsoku/>
        <w:autoSpaceDE/>
        <w:autoSpaceDN/>
        <w:adjustRightInd w:val="0"/>
        <w:snapToGrid/>
        <w:spacing w:line="360" w:lineRule="auto"/>
        <w:ind w:firstLine="3120" w:firstLineChars="1300"/>
        <w:jc w:val="both"/>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41EA7414">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1679FB71">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4D3B17D7">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 xml:space="preserve"> 年 月 日</w:t>
      </w:r>
      <w:r>
        <w:rPr>
          <w:rFonts w:hint="eastAsia" w:ascii="宋体" w:hAnsi="宋体" w:eastAsia="宋体" w:cs="宋体"/>
          <w:b/>
          <w:snapToGrid/>
          <w:kern w:val="0"/>
          <w:sz w:val="24"/>
          <w:szCs w:val="24"/>
          <w:lang w:eastAsia="zh-CN"/>
        </w:rPr>
        <w:br w:type="page"/>
      </w:r>
      <w:bookmarkStart w:id="119" w:name="_Toc25993"/>
      <w:bookmarkStart w:id="120" w:name="_Toc7486"/>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8</w:t>
      </w:r>
      <w:r>
        <w:rPr>
          <w:rFonts w:hint="eastAsia" w:ascii="宋体" w:hAnsi="宋体" w:eastAsia="宋体" w:cs="宋体"/>
          <w:b/>
          <w:snapToGrid/>
          <w:kern w:val="0"/>
          <w:sz w:val="28"/>
          <w:szCs w:val="28"/>
          <w:lang w:eastAsia="zh-CN"/>
        </w:rPr>
        <w:t>）资格证明材料</w:t>
      </w:r>
      <w:bookmarkEnd w:id="119"/>
      <w:bookmarkEnd w:id="120"/>
    </w:p>
    <w:p w14:paraId="6FDB94DA">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4806D6C7">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资格证明材料</w:t>
      </w:r>
    </w:p>
    <w:p w14:paraId="7E002C6B">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snapToGrid/>
          <w:kern w:val="0"/>
          <w:sz w:val="24"/>
          <w:szCs w:val="24"/>
          <w:lang w:val="zh-CN" w:eastAsia="zh-CN"/>
        </w:rPr>
      </w:pPr>
    </w:p>
    <w:p w14:paraId="40F2879B">
      <w:pPr>
        <w:widowControl w:val="0"/>
        <w:kinsoku/>
        <w:autoSpaceDE/>
        <w:autoSpaceDN/>
        <w:adjustRightInd/>
        <w:snapToGrid/>
        <w:spacing w:line="360" w:lineRule="auto"/>
        <w:ind w:firstLine="424" w:firstLineChars="177"/>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资格证明材料包括：</w:t>
      </w:r>
    </w:p>
    <w:p w14:paraId="2D8C7FB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（1）单位法人营业执照、税务登记证、组织机构代码证；</w:t>
      </w:r>
    </w:p>
    <w:p w14:paraId="7134C6C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（2）磋商文件规定的有关资格证书、许可证书、认证等；</w:t>
      </w:r>
    </w:p>
    <w:p w14:paraId="323AFB5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（3）磋商供应商简介及获得相关证书证明文件；</w:t>
      </w:r>
    </w:p>
    <w:p w14:paraId="14E01EB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（4）磋商供应商认为有必要提供的其他资格证明文件。</w:t>
      </w:r>
    </w:p>
    <w:p w14:paraId="28220FD7">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snapToGrid/>
          <w:kern w:val="0"/>
          <w:sz w:val="24"/>
          <w:szCs w:val="24"/>
          <w:lang w:eastAsia="zh-CN"/>
        </w:rPr>
        <w:br w:type="page"/>
      </w: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9</w:t>
      </w:r>
      <w:r>
        <w:rPr>
          <w:rFonts w:hint="eastAsia" w:ascii="宋体" w:hAnsi="宋体" w:eastAsia="宋体" w:cs="宋体"/>
          <w:b/>
          <w:snapToGrid/>
          <w:kern w:val="0"/>
          <w:sz w:val="28"/>
          <w:szCs w:val="28"/>
          <w:lang w:eastAsia="zh-CN"/>
        </w:rPr>
        <w:t>）财务状况、缴纳税收和社会保障资金证明</w:t>
      </w:r>
    </w:p>
    <w:p w14:paraId="5368C640">
      <w:pPr>
        <w:widowControl w:val="0"/>
        <w:kinsoku/>
        <w:autoSpaceDE w:val="0"/>
        <w:autoSpaceDN w:val="0"/>
        <w:adjustRightInd w:val="0"/>
        <w:snapToGrid/>
        <w:spacing w:line="400" w:lineRule="exact"/>
        <w:ind w:firstLine="480" w:firstLineChars="200"/>
        <w:jc w:val="both"/>
        <w:textAlignment w:val="auto"/>
        <w:rPr>
          <w:rFonts w:hint="eastAsia" w:ascii="宋体" w:hAnsi="宋体" w:eastAsia="宋体" w:cs="宋体"/>
          <w:snapToGrid/>
          <w:kern w:val="0"/>
          <w:sz w:val="24"/>
          <w:szCs w:val="24"/>
          <w:lang w:eastAsia="zh-CN"/>
        </w:rPr>
      </w:pPr>
    </w:p>
    <w:p w14:paraId="1E3F323C">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财务状况、缴纳税收和社会保障资金证明</w:t>
      </w:r>
    </w:p>
    <w:p w14:paraId="26855F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按照磋商文件第2.2款（1）中规定提供以下相关材料。</w:t>
      </w:r>
    </w:p>
    <w:p w14:paraId="2A23566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1、</w:t>
      </w:r>
      <w:r>
        <w:rPr>
          <w:rFonts w:hint="eastAsia" w:ascii="宋体" w:hAnsi="宋体" w:eastAsia="宋体" w:cs="宋体"/>
          <w:snapToGrid/>
          <w:kern w:val="0"/>
          <w:sz w:val="24"/>
          <w:szCs w:val="22"/>
          <w:lang w:val="en-US" w:eastAsia="zh-CN"/>
        </w:rPr>
        <w:t>供应商</w:t>
      </w:r>
      <w:r>
        <w:rPr>
          <w:rFonts w:hint="eastAsia" w:ascii="宋体" w:hAnsi="宋体" w:eastAsia="宋体" w:cs="宋体"/>
          <w:snapToGrid/>
          <w:kern w:val="0"/>
          <w:sz w:val="24"/>
          <w:szCs w:val="22"/>
          <w:lang w:val="zh-CN" w:eastAsia="zh-CN"/>
        </w:rPr>
        <w:t>是法人的，提供基本开户银行近三个月内出具的资信证明复印件（同时提供基本存款账户开户许可证）或经</w:t>
      </w:r>
      <w:r>
        <w:rPr>
          <w:rFonts w:hint="eastAsia" w:ascii="宋体" w:hAnsi="宋体" w:eastAsia="宋体" w:cs="宋体"/>
          <w:snapToGrid/>
          <w:kern w:val="0"/>
          <w:sz w:val="24"/>
          <w:szCs w:val="22"/>
          <w:lang w:eastAsia="zh-CN"/>
        </w:rPr>
        <w:t>第三方审计的</w:t>
      </w:r>
      <w:r>
        <w:rPr>
          <w:rFonts w:hint="eastAsia" w:ascii="宋体" w:hAnsi="宋体" w:eastAsia="宋体" w:cs="宋体"/>
          <w:snapToGrid/>
          <w:kern w:val="0"/>
          <w:sz w:val="24"/>
          <w:szCs w:val="22"/>
          <w:lang w:val="en-US" w:eastAsia="zh-CN"/>
        </w:rPr>
        <w:t>2024年度</w:t>
      </w:r>
      <w:r>
        <w:rPr>
          <w:rFonts w:hint="eastAsia" w:ascii="宋体" w:hAnsi="宋体" w:eastAsia="宋体" w:cs="宋体"/>
          <w:snapToGrid/>
          <w:kern w:val="0"/>
          <w:sz w:val="24"/>
          <w:szCs w:val="22"/>
          <w:lang w:eastAsia="zh-CN"/>
        </w:rPr>
        <w:t>财务状况报告</w:t>
      </w:r>
      <w:r>
        <w:rPr>
          <w:rFonts w:hint="eastAsia" w:ascii="宋体" w:hAnsi="宋体" w:eastAsia="宋体" w:cs="宋体"/>
          <w:snapToGrid/>
          <w:kern w:val="0"/>
          <w:sz w:val="24"/>
          <w:szCs w:val="22"/>
          <w:lang w:val="zh-CN" w:eastAsia="zh-CN"/>
        </w:rPr>
        <w:t>（扫描或复印件应全面、完整、清晰），包括资产负债表、现金流量表、利润表和财务（会计）报表附注</w:t>
      </w:r>
      <w:r>
        <w:rPr>
          <w:rFonts w:hint="eastAsia" w:ascii="宋体" w:hAnsi="宋体" w:eastAsia="宋体" w:cs="宋体"/>
          <w:snapToGrid/>
          <w:kern w:val="0"/>
          <w:sz w:val="24"/>
          <w:szCs w:val="22"/>
          <w:lang w:eastAsia="zh-CN"/>
        </w:rPr>
        <w:t>，</w:t>
      </w:r>
      <w:r>
        <w:rPr>
          <w:rFonts w:hint="eastAsia" w:ascii="宋体" w:hAnsi="宋体" w:eastAsia="宋体" w:cs="宋体"/>
          <w:snapToGrid/>
          <w:kern w:val="0"/>
          <w:sz w:val="24"/>
          <w:szCs w:val="22"/>
          <w:lang w:val="zh-CN" w:eastAsia="zh-CN"/>
        </w:rPr>
        <w:t>并提供第三方机构的营业执照、执业证书。</w:t>
      </w:r>
      <w:r>
        <w:rPr>
          <w:rFonts w:hint="eastAsia" w:ascii="宋体" w:hAnsi="宋体" w:eastAsia="宋体" w:cs="宋体"/>
          <w:snapToGrid/>
          <w:kern w:val="0"/>
          <w:sz w:val="24"/>
          <w:szCs w:val="22"/>
          <w:lang w:val="en-US" w:eastAsia="zh-CN"/>
        </w:rPr>
        <w:t>供应商</w:t>
      </w:r>
      <w:r>
        <w:rPr>
          <w:rFonts w:hint="eastAsia" w:ascii="宋体" w:hAnsi="宋体" w:eastAsia="宋体" w:cs="宋体"/>
          <w:snapToGrid/>
          <w:kern w:val="0"/>
          <w:sz w:val="24"/>
          <w:szCs w:val="22"/>
          <w:lang w:eastAsia="zh-CN"/>
        </w:rPr>
        <w:t>是其他组织和自然人，没有经审计的财务报告，可以提供基本开户银行出具的资信证明（同时提供基本存款账户开户许可证）。</w:t>
      </w:r>
    </w:p>
    <w:p w14:paraId="2E2CC29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val="zh-CN" w:eastAsia="zh-CN"/>
        </w:rPr>
      </w:pPr>
      <w:r>
        <w:rPr>
          <w:rFonts w:hint="eastAsia" w:ascii="宋体" w:hAnsi="宋体" w:eastAsia="宋体" w:cs="宋体"/>
          <w:snapToGrid/>
          <w:kern w:val="0"/>
          <w:sz w:val="24"/>
          <w:szCs w:val="22"/>
          <w:lang w:val="zh-CN" w:eastAsia="zh-CN"/>
        </w:rPr>
        <w:t>2、</w:t>
      </w:r>
      <w:r>
        <w:rPr>
          <w:rFonts w:hint="eastAsia" w:ascii="宋体" w:hAnsi="宋体" w:eastAsia="宋体" w:cs="宋体"/>
          <w:snapToGrid/>
          <w:kern w:val="0"/>
          <w:sz w:val="24"/>
          <w:szCs w:val="22"/>
          <w:lang w:eastAsia="zh-CN"/>
        </w:rPr>
        <w:t>近半年内任意</w:t>
      </w:r>
      <w:r>
        <w:rPr>
          <w:rFonts w:hint="eastAsia" w:ascii="宋体" w:hAnsi="宋体" w:eastAsia="宋体" w:cs="宋体"/>
          <w:snapToGrid/>
          <w:kern w:val="0"/>
          <w:sz w:val="24"/>
          <w:szCs w:val="22"/>
          <w:lang w:val="en-US" w:eastAsia="zh-CN"/>
        </w:rPr>
        <w:t>3</w:t>
      </w:r>
      <w:r>
        <w:rPr>
          <w:rFonts w:hint="eastAsia" w:ascii="宋体" w:hAnsi="宋体" w:eastAsia="宋体" w:cs="宋体"/>
          <w:snapToGrid/>
          <w:kern w:val="0"/>
          <w:sz w:val="24"/>
          <w:szCs w:val="22"/>
          <w:lang w:eastAsia="zh-CN"/>
        </w:rPr>
        <w:t>个月依法缴纳税收和社会保障资金记录的证明材料；</w:t>
      </w:r>
      <w:r>
        <w:rPr>
          <w:rFonts w:hint="eastAsia" w:ascii="宋体" w:hAnsi="宋体" w:eastAsia="宋体" w:cs="宋体"/>
          <w:snapToGrid/>
          <w:kern w:val="0"/>
          <w:sz w:val="24"/>
          <w:szCs w:val="22"/>
          <w:lang w:val="zh-CN" w:eastAsia="zh-CN"/>
        </w:rPr>
        <w:t>依法免税或不需要缴纳社会保障资金的</w:t>
      </w:r>
      <w:r>
        <w:rPr>
          <w:rFonts w:hint="eastAsia" w:ascii="宋体" w:hAnsi="宋体" w:eastAsia="宋体" w:cs="宋体"/>
          <w:snapToGrid/>
          <w:kern w:val="0"/>
          <w:sz w:val="24"/>
          <w:szCs w:val="22"/>
          <w:lang w:val="en-US" w:eastAsia="zh-CN"/>
        </w:rPr>
        <w:t>供应商</w:t>
      </w:r>
      <w:r>
        <w:rPr>
          <w:rFonts w:hint="eastAsia" w:ascii="宋体" w:hAnsi="宋体" w:eastAsia="宋体" w:cs="宋体"/>
          <w:snapToGrid/>
          <w:kern w:val="0"/>
          <w:sz w:val="24"/>
          <w:szCs w:val="22"/>
          <w:lang w:val="zh-CN" w:eastAsia="zh-CN"/>
        </w:rPr>
        <w:t>须提供相应文件证明其依法免税或不需要缴纳社会保障资金。</w:t>
      </w:r>
    </w:p>
    <w:p w14:paraId="70DC7E52">
      <w:pPr>
        <w:widowControl w:val="0"/>
        <w:kinsoku/>
        <w:autoSpaceDE w:val="0"/>
        <w:autoSpaceDN w:val="0"/>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p>
    <w:p w14:paraId="72B20D25">
      <w:pPr>
        <w:widowControl w:val="0"/>
        <w:kinsoku/>
        <w:autoSpaceDE w:val="0"/>
        <w:autoSpaceDN w:val="0"/>
        <w:adjustRightInd w:val="0"/>
        <w:snapToGrid/>
        <w:spacing w:line="400" w:lineRule="exact"/>
        <w:ind w:firstLine="0" w:firstLineChars="0"/>
        <w:jc w:val="left"/>
        <w:textAlignment w:val="auto"/>
        <w:rPr>
          <w:rFonts w:hint="eastAsia" w:ascii="宋体" w:hAnsi="宋体" w:eastAsia="宋体" w:cs="宋体"/>
          <w:b/>
          <w:snapToGrid/>
          <w:kern w:val="0"/>
          <w:sz w:val="28"/>
          <w:szCs w:val="28"/>
          <w:lang w:eastAsia="zh-CN"/>
        </w:rPr>
      </w:pPr>
      <w:r>
        <w:rPr>
          <w:rFonts w:hint="eastAsia" w:ascii="宋体" w:hAnsi="宋体" w:eastAsia="宋体" w:cs="宋体"/>
          <w:snapToGrid/>
          <w:kern w:val="0"/>
          <w:sz w:val="24"/>
          <w:szCs w:val="22"/>
          <w:lang w:val="zh-CN" w:eastAsia="zh-CN"/>
        </w:rPr>
        <w:br w:type="page"/>
      </w:r>
      <w:bookmarkStart w:id="121" w:name="_Toc27149"/>
      <w:bookmarkStart w:id="122" w:name="_Toc23114"/>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10</w:t>
      </w:r>
      <w:r>
        <w:rPr>
          <w:rFonts w:hint="eastAsia" w:ascii="宋体" w:hAnsi="宋体" w:eastAsia="宋体" w:cs="宋体"/>
          <w:b/>
          <w:snapToGrid/>
          <w:kern w:val="0"/>
          <w:sz w:val="28"/>
          <w:szCs w:val="28"/>
          <w:lang w:eastAsia="zh-CN"/>
        </w:rPr>
        <w:t>）具备履行合同所必须的设备和专业技术能力证明</w:t>
      </w:r>
    </w:p>
    <w:p w14:paraId="68E5B25C">
      <w:pPr>
        <w:widowControl w:val="0"/>
        <w:kinsoku/>
        <w:autoSpaceDE w:val="0"/>
        <w:autoSpaceDN w:val="0"/>
        <w:adjustRightInd/>
        <w:snapToGrid/>
        <w:spacing w:line="360" w:lineRule="auto"/>
        <w:ind w:firstLine="480" w:firstLineChars="200"/>
        <w:jc w:val="both"/>
        <w:textAlignment w:val="auto"/>
        <w:rPr>
          <w:rFonts w:hint="eastAsia" w:ascii="宋体" w:hAnsi="宋体" w:eastAsia="宋体" w:cs="宋体"/>
          <w:snapToGrid/>
          <w:kern w:val="0"/>
          <w:sz w:val="24"/>
          <w:szCs w:val="24"/>
          <w:lang w:val="zh-CN" w:eastAsia="zh-CN"/>
        </w:rPr>
      </w:pPr>
    </w:p>
    <w:p w14:paraId="1B6DC7BF">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具备履行合同所必须的设备和专业技术能力证明</w:t>
      </w:r>
    </w:p>
    <w:p w14:paraId="25354B47">
      <w:pPr>
        <w:widowControl w:val="0"/>
        <w:kinsoku/>
        <w:autoSpaceDE w:val="0"/>
        <w:autoSpaceDN w:val="0"/>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p>
    <w:p w14:paraId="3F9FB5E3">
      <w:pPr>
        <w:widowControl w:val="0"/>
        <w:kinsoku/>
        <w:autoSpaceDE w:val="0"/>
        <w:autoSpaceDN w:val="0"/>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r>
        <w:rPr>
          <w:rFonts w:hint="eastAsia" w:ascii="宋体" w:hAnsi="宋体" w:eastAsia="宋体" w:cs="宋体"/>
          <w:snapToGrid/>
          <w:kern w:val="0"/>
          <w:sz w:val="24"/>
          <w:szCs w:val="22"/>
          <w:lang w:eastAsia="zh-CN"/>
        </w:rPr>
        <w:t>为保证本项目合同的顺利履行，</w:t>
      </w:r>
      <w:r>
        <w:rPr>
          <w:rFonts w:hint="eastAsia" w:ascii="宋体" w:hAnsi="宋体" w:eastAsia="宋体" w:cs="宋体"/>
          <w:snapToGrid/>
          <w:kern w:val="0"/>
          <w:sz w:val="24"/>
          <w:szCs w:val="22"/>
          <w:lang w:val="en-US" w:eastAsia="zh-CN"/>
        </w:rPr>
        <w:t>供应商</w:t>
      </w:r>
      <w:r>
        <w:rPr>
          <w:rFonts w:hint="eastAsia" w:ascii="宋体" w:hAnsi="宋体" w:eastAsia="宋体" w:cs="宋体"/>
          <w:snapToGrid/>
          <w:kern w:val="0"/>
          <w:sz w:val="24"/>
          <w:szCs w:val="22"/>
          <w:lang w:eastAsia="zh-CN"/>
        </w:rPr>
        <w:t>必须具备履行合同的设备和专业技术能力，须提供必须具备履行合同的设备和专业技术能力的承诺函（格式自拟）。</w:t>
      </w:r>
    </w:p>
    <w:p w14:paraId="70F141C6">
      <w:pPr>
        <w:widowControl w:val="0"/>
        <w:kinsoku/>
        <w:autoSpaceDE w:val="0"/>
        <w:autoSpaceDN w:val="0"/>
        <w:adjustRightInd/>
        <w:snapToGrid/>
        <w:spacing w:line="360" w:lineRule="auto"/>
        <w:ind w:firstLine="482" w:firstLineChars="200"/>
        <w:jc w:val="both"/>
        <w:textAlignment w:val="auto"/>
        <w:rPr>
          <w:rFonts w:hint="eastAsia" w:ascii="宋体" w:hAnsi="宋体" w:eastAsia="宋体" w:cs="宋体"/>
          <w:b/>
          <w:snapToGrid/>
          <w:kern w:val="0"/>
          <w:sz w:val="24"/>
          <w:szCs w:val="24"/>
          <w:lang w:eastAsia="zh-CN"/>
        </w:rPr>
      </w:pPr>
    </w:p>
    <w:p w14:paraId="29784D52">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07593203">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5F15C61B">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516F31AF">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27EC220D">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318E490F">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3D1C1244">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47718D46">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78C82A4C">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34BE05A2">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41D7C055">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786BDD23">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5A515CEE">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7CFE054D">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5742D75E">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1243DC54">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55D2F8CB">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1C71D71F">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435E90D1">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211ACED1">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72B16EE5">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3A3ED6D3">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001E329C">
      <w:pPr>
        <w:pStyle w:val="8"/>
        <w:kinsoku/>
        <w:autoSpaceDE/>
        <w:autoSpaceDN/>
        <w:adjustRightInd/>
        <w:snapToGrid/>
        <w:ind w:firstLine="210"/>
        <w:textAlignment w:val="auto"/>
        <w:rPr>
          <w:rFonts w:hint="eastAsia" w:eastAsia="宋体" w:cs="Times New Roman"/>
          <w:snapToGrid/>
        </w:rPr>
      </w:pPr>
    </w:p>
    <w:p w14:paraId="17102E1E">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46A28FAB">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3FF1015D">
      <w:pPr>
        <w:widowControl w:val="0"/>
        <w:kinsoku/>
        <w:autoSpaceDE/>
        <w:autoSpaceDN/>
        <w:adjustRightInd/>
        <w:snapToGrid/>
        <w:spacing w:line="400" w:lineRule="exact"/>
        <w:ind w:firstLine="0" w:firstLineChars="0"/>
        <w:jc w:val="both"/>
        <w:textAlignment w:val="auto"/>
        <w:rPr>
          <w:rFonts w:hint="eastAsia" w:ascii="宋体" w:hAnsi="宋体" w:eastAsia="宋体" w:cs="宋体"/>
          <w:b/>
          <w:snapToGrid/>
          <w:kern w:val="0"/>
          <w:sz w:val="24"/>
          <w:szCs w:val="24"/>
          <w:lang w:eastAsia="zh-CN"/>
        </w:rPr>
      </w:pPr>
    </w:p>
    <w:p w14:paraId="451EB959">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11</w:t>
      </w:r>
      <w:r>
        <w:rPr>
          <w:rFonts w:hint="eastAsia" w:ascii="宋体" w:hAnsi="宋体" w:eastAsia="宋体" w:cs="宋体"/>
          <w:b/>
          <w:snapToGrid/>
          <w:kern w:val="0"/>
          <w:sz w:val="28"/>
          <w:szCs w:val="28"/>
          <w:lang w:eastAsia="zh-CN"/>
        </w:rPr>
        <w:t>）无重大违法记录声明</w:t>
      </w:r>
      <w:bookmarkEnd w:id="121"/>
      <w:bookmarkEnd w:id="122"/>
    </w:p>
    <w:p w14:paraId="1D9711B0">
      <w:pPr>
        <w:widowControl w:val="0"/>
        <w:kinsoku/>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19D4CECF">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
          <w:snapToGrid/>
          <w:kern w:val="0"/>
          <w:sz w:val="24"/>
          <w:szCs w:val="24"/>
          <w:lang w:eastAsia="zh-CN"/>
        </w:rPr>
        <w:t>无重大违法记录声明</w:t>
      </w:r>
    </w:p>
    <w:p w14:paraId="06DB2091">
      <w:pPr>
        <w:widowControl w:val="0"/>
        <w:kinsoku/>
        <w:autoSpaceDE/>
        <w:autoSpaceDN/>
        <w:adjustRightInd/>
        <w:snapToGrid/>
        <w:spacing w:line="360" w:lineRule="auto"/>
        <w:ind w:firstLine="0" w:firstLineChars="0"/>
        <w:jc w:val="both"/>
        <w:textAlignment w:val="auto"/>
        <w:rPr>
          <w:rFonts w:hint="eastAsia" w:ascii="宋体" w:hAnsi="宋体" w:eastAsia="宋体" w:cs="宋体"/>
          <w:b/>
          <w:bCs/>
          <w:snapToGrid/>
          <w:kern w:val="0"/>
          <w:sz w:val="24"/>
          <w:szCs w:val="22"/>
          <w:lang w:eastAsia="zh-CN"/>
        </w:rPr>
      </w:pPr>
      <w:r>
        <w:rPr>
          <w:rFonts w:hint="eastAsia" w:ascii="宋体" w:hAnsi="宋体" w:eastAsia="宋体" w:cs="宋体"/>
          <w:b/>
          <w:bCs/>
          <w:snapToGrid/>
          <w:kern w:val="0"/>
          <w:sz w:val="24"/>
          <w:szCs w:val="22"/>
          <w:lang w:eastAsia="zh-CN"/>
        </w:rPr>
        <w:t>致：</w:t>
      </w:r>
      <w:r>
        <w:rPr>
          <w:rFonts w:hint="eastAsia" w:ascii="宋体" w:hAnsi="宋体" w:eastAsia="宋体" w:cs="宋体"/>
          <w:b/>
          <w:bCs/>
          <w:snapToGrid/>
          <w:kern w:val="0"/>
          <w:sz w:val="24"/>
          <w:szCs w:val="24"/>
          <w:lang w:eastAsia="zh-CN"/>
        </w:rPr>
        <w:t>青海省招标有限责任公司</w:t>
      </w:r>
    </w:p>
    <w:p w14:paraId="57343BC3">
      <w:pPr>
        <w:widowControl w:val="0"/>
        <w:kinsoku/>
        <w:autoSpaceDE/>
        <w:autoSpaceDN/>
        <w:adjustRightInd/>
        <w:snapToGrid/>
        <w:spacing w:line="360" w:lineRule="auto"/>
        <w:ind w:firstLine="482" w:firstLineChars="200"/>
        <w:jc w:val="both"/>
        <w:textAlignment w:val="auto"/>
        <w:rPr>
          <w:rFonts w:hint="eastAsia" w:ascii="宋体" w:hAnsi="宋体" w:eastAsia="宋体" w:cs="宋体"/>
          <w:b/>
          <w:bCs/>
          <w:snapToGrid/>
          <w:kern w:val="0"/>
          <w:sz w:val="24"/>
          <w:szCs w:val="22"/>
          <w:lang w:eastAsia="zh-CN"/>
        </w:rPr>
      </w:pPr>
    </w:p>
    <w:p w14:paraId="2EF60C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0"/>
          <w:sz w:val="24"/>
          <w:szCs w:val="24"/>
          <w:shd w:val="clear" w:color="auto" w:fill="FFFFFF"/>
          <w:lang w:eastAsia="zh-CN"/>
        </w:rPr>
      </w:pPr>
      <w:r>
        <w:rPr>
          <w:rFonts w:hint="eastAsia" w:ascii="宋体" w:hAnsi="宋体" w:eastAsia="宋体" w:cs="宋体"/>
          <w:snapToGrid/>
          <w:color w:val="000000"/>
          <w:kern w:val="0"/>
          <w:sz w:val="24"/>
          <w:szCs w:val="24"/>
          <w:lang w:eastAsia="zh-CN"/>
        </w:rPr>
        <w:t>我单位参加本次政府采购项目活动前三年内，在经营活动中无重大违法活动记录，符合《政府采购法》规定的供应商资格条</w:t>
      </w:r>
      <w:r>
        <w:rPr>
          <w:rFonts w:hint="eastAsia" w:ascii="宋体" w:hAnsi="宋体" w:eastAsia="宋体" w:cs="宋体"/>
          <w:snapToGrid/>
          <w:color w:val="000000"/>
          <w:kern w:val="0"/>
          <w:sz w:val="24"/>
          <w:szCs w:val="24"/>
          <w:shd w:val="clear" w:color="auto" w:fill="FFFFFF"/>
          <w:lang w:eastAsia="zh-CN"/>
        </w:rPr>
        <w:t>件。我方对此声明负全部法律责任。</w:t>
      </w:r>
    </w:p>
    <w:p w14:paraId="234B193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特此声明。</w:t>
      </w:r>
    </w:p>
    <w:p w14:paraId="24D30179">
      <w:pPr>
        <w:widowControl w:val="0"/>
        <w:kinsoku/>
        <w:autoSpaceDE w:val="0"/>
        <w:autoSpaceDN w:val="0"/>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val="zh-CN" w:eastAsia="zh-CN"/>
        </w:rPr>
      </w:pPr>
    </w:p>
    <w:p w14:paraId="7B8D4966">
      <w:pPr>
        <w:widowControl w:val="0"/>
        <w:kinsoku/>
        <w:autoSpaceDE w:val="0"/>
        <w:autoSpaceDN w:val="0"/>
        <w:adjustRightInd/>
        <w:snapToGrid/>
        <w:spacing w:line="360" w:lineRule="auto"/>
        <w:ind w:firstLine="482" w:firstLineChars="200"/>
        <w:jc w:val="both"/>
        <w:textAlignment w:val="auto"/>
        <w:rPr>
          <w:rFonts w:hint="eastAsia" w:ascii="宋体" w:hAnsi="宋体" w:eastAsia="宋体" w:cs="宋体"/>
          <w:b/>
          <w:bCs/>
          <w:snapToGrid/>
          <w:color w:val="000000"/>
          <w:kern w:val="0"/>
          <w:sz w:val="24"/>
          <w:szCs w:val="24"/>
          <w:lang w:val="zh-CN" w:eastAsia="zh-CN"/>
        </w:rPr>
      </w:pPr>
      <w:r>
        <w:rPr>
          <w:rFonts w:hint="eastAsia" w:ascii="宋体" w:hAnsi="宋体" w:eastAsia="宋体" w:cs="宋体"/>
          <w:b/>
          <w:bCs/>
          <w:snapToGrid/>
          <w:color w:val="000000"/>
          <w:kern w:val="0"/>
          <w:sz w:val="24"/>
          <w:szCs w:val="24"/>
          <w:lang w:val="zh-CN" w:eastAsia="zh-CN"/>
        </w:rPr>
        <w:t>附“中国政府采购网”网站查询截图及“信用中国”网站下载的完整的信用信息，信息生成时间或截图时间为投标文件递交截止时间前10天内。</w:t>
      </w:r>
    </w:p>
    <w:p w14:paraId="52B5F4A0">
      <w:pPr>
        <w:widowControl w:val="0"/>
        <w:kinsoku/>
        <w:autoSpaceDE w:val="0"/>
        <w:autoSpaceDN w:val="0"/>
        <w:adjustRightInd/>
        <w:snapToGrid/>
        <w:spacing w:line="360" w:lineRule="auto"/>
        <w:ind w:firstLine="482" w:firstLineChars="200"/>
        <w:jc w:val="left"/>
        <w:textAlignment w:val="auto"/>
        <w:rPr>
          <w:rFonts w:hint="eastAsia" w:ascii="宋体" w:hAnsi="宋体" w:eastAsia="宋体" w:cs="宋体"/>
          <w:b/>
          <w:bCs/>
          <w:snapToGrid/>
          <w:color w:val="000000"/>
          <w:kern w:val="0"/>
          <w:sz w:val="24"/>
          <w:szCs w:val="24"/>
          <w:lang w:val="zh-CN" w:eastAsia="zh-CN"/>
        </w:rPr>
      </w:pPr>
    </w:p>
    <w:p w14:paraId="2B9CC8A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p>
    <w:p w14:paraId="43A11CA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p>
    <w:p w14:paraId="345A41C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p>
    <w:p w14:paraId="418E58B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0"/>
          <w:sz w:val="24"/>
          <w:szCs w:val="22"/>
          <w:lang w:eastAsia="zh-CN"/>
        </w:rPr>
      </w:pPr>
    </w:p>
    <w:p w14:paraId="652B85A7">
      <w:pPr>
        <w:widowControl w:val="0"/>
        <w:tabs>
          <w:tab w:val="left" w:pos="168"/>
        </w:tabs>
        <w:kinsoku/>
        <w:autoSpaceDE/>
        <w:autoSpaceDN/>
        <w:adjustRightInd w:val="0"/>
        <w:snapToGrid/>
        <w:spacing w:line="360" w:lineRule="auto"/>
        <w:ind w:firstLine="3600" w:firstLineChars="1500"/>
        <w:jc w:val="both"/>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5F8E3F20">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38704901">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72BA65C8">
      <w:pPr>
        <w:widowControl w:val="0"/>
        <w:kinsoku/>
        <w:wordWrap w:val="0"/>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 xml:space="preserve"> 年 月 日</w:t>
      </w:r>
    </w:p>
    <w:p w14:paraId="06D3F97F">
      <w:pPr>
        <w:widowControl w:val="0"/>
        <w:kinsoku/>
        <w:autoSpaceDE/>
        <w:autoSpaceDN/>
        <w:adjustRightInd/>
        <w:snapToGrid/>
        <w:spacing w:line="520" w:lineRule="exact"/>
        <w:ind w:firstLine="0" w:firstLineChars="0"/>
        <w:jc w:val="both"/>
        <w:textAlignment w:val="auto"/>
        <w:rPr>
          <w:rFonts w:hint="eastAsia" w:ascii="宋体" w:hAnsi="宋体" w:eastAsia="宋体" w:cs="宋体"/>
          <w:b/>
          <w:snapToGrid/>
          <w:color w:val="000000"/>
          <w:kern w:val="2"/>
          <w:sz w:val="28"/>
          <w:szCs w:val="28"/>
          <w:highlight w:val="none"/>
          <w:lang w:eastAsia="zh-CN"/>
        </w:rPr>
      </w:pPr>
      <w:r>
        <w:rPr>
          <w:rFonts w:hint="eastAsia" w:ascii="宋体" w:hAnsi="宋体" w:eastAsia="宋体" w:cs="宋体"/>
          <w:bCs/>
          <w:snapToGrid/>
          <w:kern w:val="0"/>
          <w:sz w:val="24"/>
          <w:szCs w:val="24"/>
          <w:lang w:eastAsia="zh-CN"/>
        </w:rPr>
        <w:br w:type="page"/>
      </w:r>
      <w:bookmarkStart w:id="123" w:name="_Toc26614"/>
      <w:bookmarkStart w:id="124" w:name="_Toc24531"/>
      <w:bookmarkStart w:id="125" w:name="_Toc22957"/>
      <w:r>
        <w:rPr>
          <w:rFonts w:hint="eastAsia" w:ascii="宋体" w:hAnsi="宋体" w:eastAsia="宋体" w:cs="宋体"/>
          <w:b/>
          <w:snapToGrid/>
          <w:color w:val="000000"/>
          <w:kern w:val="2"/>
          <w:sz w:val="28"/>
          <w:szCs w:val="28"/>
          <w:highlight w:val="none"/>
          <w:lang w:eastAsia="zh-CN"/>
        </w:rPr>
        <w:t>（</w:t>
      </w:r>
      <w:r>
        <w:rPr>
          <w:rFonts w:hint="eastAsia" w:ascii="宋体" w:hAnsi="宋体" w:eastAsia="宋体" w:cs="宋体"/>
          <w:b/>
          <w:snapToGrid/>
          <w:color w:val="000000"/>
          <w:kern w:val="2"/>
          <w:sz w:val="28"/>
          <w:szCs w:val="28"/>
          <w:highlight w:val="none"/>
          <w:lang w:val="en-US" w:eastAsia="zh-CN"/>
        </w:rPr>
        <w:t>12</w:t>
      </w:r>
      <w:r>
        <w:rPr>
          <w:rFonts w:hint="eastAsia" w:ascii="宋体" w:hAnsi="宋体" w:eastAsia="宋体" w:cs="宋体"/>
          <w:b/>
          <w:snapToGrid/>
          <w:color w:val="000000"/>
          <w:kern w:val="2"/>
          <w:sz w:val="28"/>
          <w:szCs w:val="28"/>
          <w:highlight w:val="none"/>
          <w:lang w:eastAsia="zh-CN"/>
        </w:rPr>
        <w:t>）磋商保证金</w:t>
      </w:r>
    </w:p>
    <w:p w14:paraId="272CD655">
      <w:pPr>
        <w:widowControl w:val="0"/>
        <w:kinsoku/>
        <w:autoSpaceDE/>
        <w:autoSpaceDN/>
        <w:adjustRightInd/>
        <w:snapToGrid/>
        <w:spacing w:line="520" w:lineRule="exact"/>
        <w:ind w:firstLine="0" w:firstLineChars="0"/>
        <w:jc w:val="both"/>
        <w:textAlignment w:val="auto"/>
        <w:rPr>
          <w:rFonts w:ascii="宋体" w:hAnsi="宋体" w:eastAsia="宋体" w:cs="宋体"/>
          <w:snapToGrid/>
          <w:color w:val="000000"/>
          <w:kern w:val="2"/>
          <w:sz w:val="28"/>
          <w:szCs w:val="28"/>
          <w:highlight w:val="none"/>
          <w:lang w:eastAsia="zh-CN"/>
        </w:rPr>
      </w:pPr>
    </w:p>
    <w:p w14:paraId="4BC82EBA">
      <w:pPr>
        <w:widowControl w:val="0"/>
        <w:kinsoku/>
        <w:autoSpaceDE/>
        <w:autoSpaceDN/>
        <w:adjustRightInd/>
        <w:snapToGrid/>
        <w:spacing w:line="520" w:lineRule="exact"/>
        <w:ind w:firstLine="0" w:firstLineChars="0"/>
        <w:jc w:val="center"/>
        <w:textAlignment w:val="auto"/>
        <w:rPr>
          <w:rFonts w:ascii="宋体" w:hAnsi="宋体" w:eastAsia="宋体" w:cs="宋体"/>
          <w:b/>
          <w:snapToGrid/>
          <w:color w:val="000000"/>
          <w:kern w:val="2"/>
          <w:sz w:val="28"/>
          <w:szCs w:val="28"/>
          <w:highlight w:val="none"/>
          <w:lang w:eastAsia="zh-CN"/>
        </w:rPr>
      </w:pPr>
      <w:r>
        <w:rPr>
          <w:rFonts w:hint="eastAsia" w:ascii="宋体" w:hAnsi="宋体" w:eastAsia="宋体" w:cs="宋体"/>
          <w:b/>
          <w:snapToGrid/>
          <w:color w:val="000000"/>
          <w:kern w:val="2"/>
          <w:sz w:val="28"/>
          <w:szCs w:val="28"/>
          <w:highlight w:val="none"/>
          <w:lang w:eastAsia="zh-CN"/>
        </w:rPr>
        <w:t>磋商保证金</w:t>
      </w:r>
    </w:p>
    <w:p w14:paraId="625F2FB0">
      <w:pPr>
        <w:widowControl w:val="0"/>
        <w:kinsoku/>
        <w:autoSpaceDE/>
        <w:autoSpaceDN/>
        <w:adjustRightInd/>
        <w:snapToGrid/>
        <w:spacing w:line="520" w:lineRule="exact"/>
        <w:ind w:firstLine="0" w:firstLineChars="0"/>
        <w:jc w:val="both"/>
        <w:textAlignment w:val="auto"/>
        <w:rPr>
          <w:rFonts w:ascii="宋体" w:hAnsi="宋体" w:eastAsia="宋体" w:cs="宋体"/>
          <w:b/>
          <w:snapToGrid/>
          <w:color w:val="000000"/>
          <w:kern w:val="2"/>
          <w:sz w:val="28"/>
          <w:szCs w:val="28"/>
          <w:highlight w:val="none"/>
          <w:lang w:eastAsia="zh-CN"/>
        </w:rPr>
      </w:pPr>
    </w:p>
    <w:p w14:paraId="364C52AA">
      <w:pPr>
        <w:widowControl w:val="0"/>
        <w:kinsoku/>
        <w:autoSpaceDE/>
        <w:autoSpaceDN/>
        <w:adjustRightInd/>
        <w:snapToGrid/>
        <w:spacing w:line="520" w:lineRule="exact"/>
        <w:ind w:firstLine="562" w:firstLineChars="200"/>
        <w:jc w:val="both"/>
        <w:textAlignment w:val="auto"/>
        <w:rPr>
          <w:rFonts w:hint="default" w:ascii="宋体" w:hAnsi="宋体" w:eastAsia="宋体" w:cs="宋体"/>
          <w:b/>
          <w:bCs/>
          <w:snapToGrid/>
          <w:color w:val="000000"/>
          <w:kern w:val="2"/>
          <w:sz w:val="28"/>
          <w:szCs w:val="28"/>
          <w:highlight w:val="none"/>
          <w:lang w:val="en-US" w:eastAsia="zh-CN"/>
        </w:rPr>
      </w:pPr>
      <w:bookmarkStart w:id="126" w:name="_Toc12243_WPSOffice_Level2"/>
      <w:bookmarkStart w:id="127" w:name="_Toc21234_WPSOffice_Level2"/>
      <w:bookmarkStart w:id="128" w:name="_Toc1388_WPSOffice_Level2"/>
      <w:r>
        <w:rPr>
          <w:rFonts w:hint="eastAsia" w:ascii="宋体" w:hAnsi="宋体" w:eastAsia="宋体" w:cs="宋体"/>
          <w:b/>
          <w:bCs/>
          <w:snapToGrid/>
          <w:color w:val="000000"/>
          <w:kern w:val="2"/>
          <w:sz w:val="28"/>
          <w:szCs w:val="28"/>
          <w:highlight w:val="none"/>
          <w:lang w:val="zh-CN" w:eastAsia="zh-CN"/>
        </w:rPr>
        <w:t>致：</w:t>
      </w:r>
      <w:bookmarkEnd w:id="126"/>
      <w:bookmarkEnd w:id="127"/>
      <w:bookmarkEnd w:id="128"/>
      <w:r>
        <w:rPr>
          <w:rFonts w:hint="eastAsia" w:ascii="宋体" w:hAnsi="宋体" w:eastAsia="宋体" w:cs="宋体"/>
          <w:b/>
          <w:bCs/>
          <w:snapToGrid/>
          <w:color w:val="000000"/>
          <w:kern w:val="2"/>
          <w:sz w:val="28"/>
          <w:szCs w:val="28"/>
          <w:highlight w:val="none"/>
          <w:lang w:val="en-US" w:eastAsia="zh-CN"/>
        </w:rPr>
        <w:t>青海省招标有限责任公司</w:t>
      </w:r>
    </w:p>
    <w:p w14:paraId="198F8286">
      <w:pPr>
        <w:widowControl w:val="0"/>
        <w:tabs>
          <w:tab w:val="left" w:pos="168"/>
        </w:tabs>
        <w:kinsoku/>
        <w:autoSpaceDE/>
        <w:autoSpaceDN/>
        <w:adjustRightInd w:val="0"/>
        <w:snapToGrid/>
        <w:spacing w:line="360" w:lineRule="auto"/>
        <w:ind w:firstLine="480" w:firstLineChars="200"/>
        <w:jc w:val="left"/>
        <w:textAlignment w:val="baseline"/>
        <w:rPr>
          <w:rFonts w:hint="eastAsia" w:ascii="宋体" w:hAnsi="宋体" w:eastAsia="宋体" w:cs="宋体"/>
          <w:bCs/>
          <w:snapToGrid/>
          <w:kern w:val="0"/>
          <w:sz w:val="24"/>
          <w:szCs w:val="28"/>
          <w:lang w:val="zh-CN" w:eastAsia="zh-CN"/>
        </w:rPr>
      </w:pPr>
      <w:r>
        <w:rPr>
          <w:rFonts w:hint="eastAsia" w:ascii="宋体" w:hAnsi="宋体" w:eastAsia="宋体" w:cs="宋体"/>
          <w:bCs/>
          <w:snapToGrid/>
          <w:kern w:val="0"/>
          <w:sz w:val="24"/>
          <w:szCs w:val="28"/>
          <w:lang w:val="zh-CN" w:eastAsia="zh-CN"/>
        </w:rPr>
        <w:t>我方为</w:t>
      </w: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zh-CN" w:eastAsia="zh-CN"/>
        </w:rPr>
        <w:t>（采购项目名称）（采购项目编号为：        ）递交保证金人民币       （大写：人民币        元）已于     年    月    日以转账方式汇入你方账户。</w:t>
      </w:r>
    </w:p>
    <w:p w14:paraId="03945FC5">
      <w:pPr>
        <w:widowControl w:val="0"/>
        <w:tabs>
          <w:tab w:val="left" w:pos="168"/>
        </w:tabs>
        <w:kinsoku/>
        <w:autoSpaceDE/>
        <w:autoSpaceDN/>
        <w:adjustRightInd w:val="0"/>
        <w:snapToGrid/>
        <w:spacing w:line="360" w:lineRule="auto"/>
        <w:ind w:left="0" w:leftChars="0" w:firstLine="0" w:firstLineChars="0"/>
        <w:jc w:val="left"/>
        <w:textAlignment w:val="baseline"/>
        <w:rPr>
          <w:rFonts w:hint="eastAsia" w:ascii="宋体" w:hAnsi="宋体" w:eastAsia="宋体" w:cs="宋体"/>
          <w:bCs/>
          <w:snapToGrid/>
          <w:kern w:val="0"/>
          <w:sz w:val="24"/>
          <w:szCs w:val="28"/>
          <w:lang w:val="zh-CN" w:eastAsia="zh-CN"/>
        </w:rPr>
      </w:pPr>
      <w:r>
        <w:rPr>
          <w:rFonts w:hint="eastAsia" w:ascii="宋体" w:hAnsi="宋体" w:eastAsia="宋体" w:cs="宋体"/>
          <w:bCs/>
          <w:snapToGrid/>
          <w:kern w:val="0"/>
          <w:sz w:val="24"/>
          <w:szCs w:val="28"/>
          <w:lang w:val="zh-CN" w:eastAsia="zh-CN"/>
        </w:rPr>
        <w:t>附</w:t>
      </w: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zh-CN" w:eastAsia="zh-CN"/>
        </w:rPr>
        <w:t>保证金交款证明复印件（加盖公章）退还保证金时请按以下内容汇入至我方账户（同递交保证金账户）。若因提供内容不全、错误等原因导致该项目保证金未能及时退还或退还过程中发生错误，我方将承担全部责任和损失。</w:t>
      </w:r>
    </w:p>
    <w:p w14:paraId="7A37681A">
      <w:pPr>
        <w:widowControl w:val="0"/>
        <w:tabs>
          <w:tab w:val="left" w:pos="168"/>
        </w:tabs>
        <w:kinsoku/>
        <w:autoSpaceDE/>
        <w:autoSpaceDN/>
        <w:adjustRightInd w:val="0"/>
        <w:snapToGrid/>
        <w:spacing w:line="360" w:lineRule="auto"/>
        <w:ind w:left="0" w:leftChars="0" w:firstLine="0" w:firstLineChars="0"/>
        <w:jc w:val="left"/>
        <w:textAlignment w:val="baseline"/>
        <w:rPr>
          <w:rFonts w:hint="eastAsia" w:ascii="宋体" w:hAnsi="宋体" w:eastAsia="宋体" w:cs="宋体"/>
          <w:bCs/>
          <w:snapToGrid/>
          <w:kern w:val="0"/>
          <w:sz w:val="24"/>
          <w:szCs w:val="28"/>
          <w:lang w:val="zh-CN" w:eastAsia="zh-CN"/>
        </w:rPr>
      </w:pPr>
      <w:r>
        <w:rPr>
          <w:rFonts w:hint="eastAsia" w:ascii="宋体" w:hAnsi="宋体" w:eastAsia="宋体" w:cs="宋体"/>
          <w:bCs/>
          <w:snapToGrid/>
          <w:kern w:val="0"/>
          <w:sz w:val="24"/>
          <w:szCs w:val="28"/>
          <w:lang w:val="zh-CN" w:eastAsia="zh-CN"/>
        </w:rPr>
        <w:t>户    名：</w:t>
      </w:r>
    </w:p>
    <w:p w14:paraId="154FDBA6">
      <w:pPr>
        <w:widowControl w:val="0"/>
        <w:tabs>
          <w:tab w:val="left" w:pos="168"/>
        </w:tabs>
        <w:kinsoku/>
        <w:autoSpaceDE/>
        <w:autoSpaceDN/>
        <w:adjustRightInd w:val="0"/>
        <w:snapToGrid/>
        <w:spacing w:line="360" w:lineRule="auto"/>
        <w:ind w:left="0" w:leftChars="0" w:firstLine="0" w:firstLineChars="0"/>
        <w:jc w:val="left"/>
        <w:textAlignment w:val="baseline"/>
        <w:rPr>
          <w:rFonts w:hint="eastAsia" w:ascii="宋体" w:hAnsi="宋体" w:eastAsia="宋体" w:cs="宋体"/>
          <w:bCs/>
          <w:snapToGrid/>
          <w:kern w:val="0"/>
          <w:sz w:val="24"/>
          <w:szCs w:val="28"/>
          <w:lang w:val="zh-CN" w:eastAsia="zh-CN"/>
        </w:rPr>
      </w:pPr>
      <w:r>
        <w:rPr>
          <w:rFonts w:hint="eastAsia" w:ascii="宋体" w:hAnsi="宋体" w:eastAsia="宋体" w:cs="宋体"/>
          <w:bCs/>
          <w:snapToGrid/>
          <w:kern w:val="0"/>
          <w:sz w:val="24"/>
          <w:szCs w:val="28"/>
          <w:lang w:val="zh-CN" w:eastAsia="zh-CN"/>
        </w:rPr>
        <w:t>开户银行：</w:t>
      </w:r>
    </w:p>
    <w:p w14:paraId="1D981955">
      <w:pPr>
        <w:widowControl w:val="0"/>
        <w:tabs>
          <w:tab w:val="left" w:pos="168"/>
        </w:tabs>
        <w:kinsoku/>
        <w:autoSpaceDE/>
        <w:autoSpaceDN/>
        <w:adjustRightInd w:val="0"/>
        <w:snapToGrid/>
        <w:spacing w:line="360" w:lineRule="auto"/>
        <w:ind w:left="0" w:leftChars="0" w:firstLine="0" w:firstLineChars="0"/>
        <w:jc w:val="left"/>
        <w:textAlignment w:val="baseline"/>
        <w:rPr>
          <w:rFonts w:hint="eastAsia" w:ascii="宋体" w:hAnsi="宋体" w:eastAsia="宋体" w:cs="宋体"/>
          <w:bCs/>
          <w:iCs/>
          <w:snapToGrid/>
          <w:color w:val="auto"/>
          <w:kern w:val="0"/>
          <w:sz w:val="28"/>
          <w:szCs w:val="28"/>
          <w:lang w:val="zh-CN" w:eastAsia="zh-CN"/>
        </w:rPr>
      </w:pPr>
      <w:r>
        <w:rPr>
          <w:rFonts w:hint="eastAsia" w:ascii="宋体" w:hAnsi="宋体" w:eastAsia="宋体" w:cs="宋体"/>
          <w:bCs/>
          <w:snapToGrid/>
          <w:kern w:val="0"/>
          <w:sz w:val="24"/>
          <w:szCs w:val="28"/>
          <w:lang w:val="zh-CN" w:eastAsia="zh-CN"/>
        </w:rPr>
        <w:t>开户帐号</w:t>
      </w:r>
      <w:r>
        <w:rPr>
          <w:rFonts w:hint="eastAsia" w:ascii="宋体" w:hAnsi="宋体" w:eastAsia="宋体" w:cs="宋体"/>
          <w:bCs/>
          <w:iCs/>
          <w:snapToGrid/>
          <w:color w:val="auto"/>
          <w:kern w:val="0"/>
          <w:sz w:val="28"/>
          <w:szCs w:val="28"/>
          <w:lang w:val="zh-CN" w:eastAsia="zh-CN"/>
        </w:rPr>
        <w:t>：</w:t>
      </w:r>
    </w:p>
    <w:p w14:paraId="7B14A764">
      <w:pPr>
        <w:widowControl w:val="0"/>
        <w:tabs>
          <w:tab w:val="left" w:pos="168"/>
        </w:tabs>
        <w:kinsoku/>
        <w:autoSpaceDE/>
        <w:autoSpaceDN/>
        <w:adjustRightInd w:val="0"/>
        <w:snapToGrid/>
        <w:spacing w:line="360" w:lineRule="auto"/>
        <w:ind w:left="0" w:leftChars="0" w:firstLine="0" w:firstLineChars="0"/>
        <w:jc w:val="left"/>
        <w:textAlignment w:val="baseline"/>
        <w:rPr>
          <w:rFonts w:hint="eastAsia" w:ascii="宋体" w:hAnsi="宋体" w:eastAsia="宋体" w:cs="宋体"/>
          <w:bCs/>
          <w:iCs/>
          <w:snapToGrid/>
          <w:color w:val="auto"/>
          <w:kern w:val="0"/>
          <w:sz w:val="28"/>
          <w:szCs w:val="28"/>
          <w:lang w:val="zh-CN" w:eastAsia="zh-CN"/>
        </w:rPr>
      </w:pPr>
    </w:p>
    <w:p w14:paraId="36FC7366">
      <w:pPr>
        <w:widowControl w:val="0"/>
        <w:tabs>
          <w:tab w:val="left" w:pos="168"/>
        </w:tabs>
        <w:kinsoku/>
        <w:autoSpaceDE/>
        <w:autoSpaceDN/>
        <w:adjustRightInd w:val="0"/>
        <w:snapToGrid/>
        <w:spacing w:line="360" w:lineRule="auto"/>
        <w:ind w:left="0" w:leftChars="0" w:firstLine="0" w:firstLineChars="0"/>
        <w:jc w:val="left"/>
        <w:textAlignment w:val="baseline"/>
        <w:rPr>
          <w:rFonts w:hint="eastAsia" w:ascii="宋体" w:hAnsi="宋体" w:eastAsia="宋体" w:cs="宋体"/>
          <w:bCs/>
          <w:iCs/>
          <w:snapToGrid/>
          <w:color w:val="auto"/>
          <w:kern w:val="0"/>
          <w:sz w:val="28"/>
          <w:szCs w:val="28"/>
          <w:lang w:val="zh-CN" w:eastAsia="zh-CN"/>
        </w:rPr>
      </w:pPr>
    </w:p>
    <w:p w14:paraId="34097FCE">
      <w:pPr>
        <w:widowControl w:val="0"/>
        <w:tabs>
          <w:tab w:val="left" w:pos="168"/>
        </w:tabs>
        <w:kinsoku/>
        <w:autoSpaceDE/>
        <w:autoSpaceDN/>
        <w:adjustRightInd w:val="0"/>
        <w:snapToGrid/>
        <w:spacing w:line="360" w:lineRule="auto"/>
        <w:ind w:firstLine="3600" w:firstLineChars="1500"/>
        <w:jc w:val="both"/>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供应商：</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（公章）</w:t>
      </w:r>
    </w:p>
    <w:p w14:paraId="12A7BAEA">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法定代表人（非法人组织的负责人）</w:t>
      </w:r>
    </w:p>
    <w:p w14:paraId="125F8ABF">
      <w:pPr>
        <w:widowControl w:val="0"/>
        <w:tabs>
          <w:tab w:val="left" w:pos="168"/>
        </w:tabs>
        <w:kinsoku/>
        <w:autoSpaceDE/>
        <w:autoSpaceDN/>
        <w:adjustRightInd w:val="0"/>
        <w:snapToGrid/>
        <w:spacing w:line="360" w:lineRule="auto"/>
        <w:ind w:firstLine="480" w:firstLineChars="200"/>
        <w:jc w:val="center"/>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 xml:space="preserve">       或委托代理人：</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（签字或盖章）</w:t>
      </w:r>
    </w:p>
    <w:p w14:paraId="0E8B75D1">
      <w:pPr>
        <w:widowControl w:val="0"/>
        <w:kinsoku/>
        <w:autoSpaceDE/>
        <w:autoSpaceDN/>
        <w:adjustRightInd/>
        <w:snapToGrid/>
        <w:spacing w:before="120" w:beforeLines="50" w:line="560" w:lineRule="exact"/>
        <w:ind w:firstLine="480" w:firstLineChars="200"/>
        <w:jc w:val="center"/>
        <w:textAlignment w:val="auto"/>
        <w:rPr>
          <w:rFonts w:ascii="宋体" w:hAnsi="宋体" w:eastAsia="宋体" w:cs="宋体"/>
          <w:bCs/>
          <w:iCs/>
          <w:snapToGrid/>
          <w:color w:val="auto"/>
          <w:kern w:val="0"/>
          <w:sz w:val="28"/>
          <w:szCs w:val="28"/>
          <w:lang w:eastAsia="zh-CN"/>
        </w:rPr>
      </w:pPr>
      <w:r>
        <w:rPr>
          <w:rFonts w:hint="eastAsia" w:ascii="宋体" w:hAnsi="宋体" w:eastAsia="宋体" w:cs="宋体"/>
          <w:bCs/>
          <w:snapToGrid/>
          <w:kern w:val="0"/>
          <w:sz w:val="24"/>
          <w:szCs w:val="28"/>
          <w:lang w:eastAsia="zh-CN"/>
        </w:rPr>
        <w:t xml:space="preserve">              </w:t>
      </w:r>
      <w:r>
        <w:rPr>
          <w:rFonts w:hint="eastAsia" w:ascii="宋体" w:hAnsi="宋体" w:eastAsia="宋体" w:cs="宋体"/>
          <w:bCs/>
          <w:snapToGrid/>
          <w:kern w:val="0"/>
          <w:sz w:val="24"/>
          <w:szCs w:val="28"/>
          <w:lang w:val="en-US" w:eastAsia="zh-CN"/>
        </w:rPr>
        <w:t xml:space="preserve">                         </w:t>
      </w:r>
      <w:r>
        <w:rPr>
          <w:rFonts w:hint="eastAsia" w:ascii="宋体" w:hAnsi="宋体" w:eastAsia="宋体" w:cs="宋体"/>
          <w:bCs/>
          <w:snapToGrid/>
          <w:kern w:val="0"/>
          <w:sz w:val="24"/>
          <w:szCs w:val="28"/>
          <w:lang w:eastAsia="zh-CN"/>
        </w:rPr>
        <w:t xml:space="preserve"> 年 月 日</w:t>
      </w:r>
    </w:p>
    <w:p w14:paraId="2C8F8DD0">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172578D1">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1CDEFE73">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27C424D5">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4C11466A">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43B5FC44">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33AA7931">
      <w:pPr>
        <w:widowControl w:val="0"/>
        <w:kinsoku/>
        <w:autoSpaceDE/>
        <w:autoSpaceDN/>
        <w:adjustRightInd/>
        <w:snapToGrid/>
        <w:spacing w:line="520" w:lineRule="exact"/>
        <w:ind w:firstLine="233" w:firstLineChars="83"/>
        <w:jc w:val="both"/>
        <w:textAlignment w:val="auto"/>
        <w:rPr>
          <w:rFonts w:hint="eastAsia" w:ascii="宋体" w:hAnsi="宋体" w:eastAsia="宋体" w:cs="宋体"/>
          <w:b/>
          <w:snapToGrid/>
          <w:color w:val="000000"/>
          <w:kern w:val="2"/>
          <w:sz w:val="28"/>
          <w:szCs w:val="28"/>
          <w:highlight w:val="none"/>
          <w:lang w:val="zh-CN" w:eastAsia="zh-CN"/>
        </w:rPr>
      </w:pPr>
    </w:p>
    <w:p w14:paraId="450D3AF7">
      <w:pPr>
        <w:widowControl w:val="0"/>
        <w:kinsoku/>
        <w:autoSpaceDE/>
        <w:autoSpaceDN/>
        <w:adjustRightInd/>
        <w:snapToGrid/>
        <w:spacing w:line="520" w:lineRule="exact"/>
        <w:ind w:firstLine="233" w:firstLineChars="83"/>
        <w:jc w:val="both"/>
        <w:textAlignment w:val="auto"/>
        <w:rPr>
          <w:rFonts w:ascii="宋体" w:hAnsi="宋体" w:eastAsia="宋体" w:cs="宋体"/>
          <w:bCs/>
          <w:iCs/>
          <w:snapToGrid/>
          <w:color w:val="auto"/>
          <w:kern w:val="0"/>
          <w:sz w:val="24"/>
          <w:szCs w:val="24"/>
          <w:lang w:val="zh-CN" w:eastAsia="zh-CN"/>
        </w:rPr>
      </w:pPr>
      <w:r>
        <w:rPr>
          <w:rFonts w:hint="eastAsia" w:ascii="宋体" w:hAnsi="宋体" w:eastAsia="宋体" w:cs="宋体"/>
          <w:b/>
          <w:snapToGrid/>
          <w:color w:val="000000"/>
          <w:kern w:val="2"/>
          <w:sz w:val="28"/>
          <w:szCs w:val="28"/>
          <w:highlight w:val="none"/>
          <w:lang w:val="zh-CN" w:eastAsia="zh-CN"/>
        </w:rPr>
        <w:t>（</w:t>
      </w:r>
      <w:r>
        <w:rPr>
          <w:rFonts w:hint="eastAsia" w:ascii="宋体" w:hAnsi="宋体" w:eastAsia="宋体" w:cs="宋体"/>
          <w:b/>
          <w:snapToGrid/>
          <w:color w:val="000000"/>
          <w:kern w:val="2"/>
          <w:sz w:val="28"/>
          <w:szCs w:val="28"/>
          <w:highlight w:val="none"/>
          <w:lang w:val="en-US" w:eastAsia="zh-CN"/>
        </w:rPr>
        <w:t>13</w:t>
      </w:r>
      <w:r>
        <w:rPr>
          <w:rFonts w:hint="eastAsia" w:ascii="宋体" w:hAnsi="宋体" w:eastAsia="宋体" w:cs="宋体"/>
          <w:b/>
          <w:snapToGrid/>
          <w:color w:val="000000"/>
          <w:kern w:val="2"/>
          <w:sz w:val="28"/>
          <w:szCs w:val="28"/>
          <w:highlight w:val="none"/>
          <w:lang w:val="zh-CN" w:eastAsia="zh-CN"/>
        </w:rPr>
        <w:t>）拟投入本项目的技术人员概况</w:t>
      </w:r>
      <w:bookmarkEnd w:id="123"/>
    </w:p>
    <w:p w14:paraId="07849BBE">
      <w:pPr>
        <w:widowControl w:val="0"/>
        <w:kinsoku/>
        <w:autoSpaceDE/>
        <w:autoSpaceDN/>
        <w:adjustRightInd/>
        <w:snapToGrid/>
        <w:spacing w:line="520" w:lineRule="exact"/>
        <w:ind w:firstLine="233" w:firstLineChars="83"/>
        <w:jc w:val="center"/>
        <w:textAlignment w:val="auto"/>
        <w:rPr>
          <w:rFonts w:hint="eastAsia" w:ascii="宋体" w:hAnsi="宋体" w:eastAsia="宋体" w:cs="宋体"/>
          <w:b/>
          <w:snapToGrid/>
          <w:color w:val="000000"/>
          <w:kern w:val="2"/>
          <w:sz w:val="28"/>
          <w:szCs w:val="28"/>
          <w:highlight w:val="none"/>
          <w:lang w:val="zh-CN" w:eastAsia="zh-CN"/>
        </w:rPr>
      </w:pPr>
      <w:r>
        <w:rPr>
          <w:rFonts w:hint="eastAsia" w:ascii="宋体" w:hAnsi="宋体" w:eastAsia="宋体" w:cs="宋体"/>
          <w:b/>
          <w:snapToGrid/>
          <w:color w:val="000000"/>
          <w:kern w:val="2"/>
          <w:sz w:val="28"/>
          <w:szCs w:val="28"/>
          <w:highlight w:val="none"/>
          <w:lang w:val="zh-CN" w:eastAsia="zh-CN"/>
        </w:rPr>
        <w:t>拟投入本项目的技术人员概况</w:t>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0EDB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center"/>
          </w:tcPr>
          <w:p w14:paraId="310DA473">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Cs/>
                <w:iCs/>
                <w:snapToGrid/>
                <w:color w:val="auto"/>
                <w:kern w:val="0"/>
                <w:sz w:val="24"/>
                <w:szCs w:val="24"/>
                <w:lang w:val="en-US" w:eastAsia="zh-CN"/>
              </w:rPr>
            </w:pPr>
            <w:r>
              <w:rPr>
                <w:rFonts w:hint="eastAsia" w:ascii="宋体" w:hAnsi="宋体" w:eastAsia="宋体" w:cs="宋体"/>
                <w:bCs/>
                <w:iCs/>
                <w:snapToGrid/>
                <w:color w:val="auto"/>
                <w:kern w:val="0"/>
                <w:sz w:val="24"/>
                <w:szCs w:val="24"/>
                <w:lang w:val="en-US" w:eastAsia="zh-CN"/>
              </w:rPr>
              <w:t>姓名</w:t>
            </w:r>
          </w:p>
        </w:tc>
        <w:tc>
          <w:tcPr>
            <w:tcW w:w="1425" w:type="dxa"/>
            <w:noWrap w:val="0"/>
            <w:vAlign w:val="center"/>
          </w:tcPr>
          <w:p w14:paraId="464447DC">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Cs/>
                <w:iCs/>
                <w:snapToGrid/>
                <w:color w:val="auto"/>
                <w:kern w:val="0"/>
                <w:sz w:val="24"/>
                <w:szCs w:val="24"/>
                <w:lang w:val="en-US" w:eastAsia="zh-CN"/>
              </w:rPr>
            </w:pPr>
            <w:r>
              <w:rPr>
                <w:rFonts w:hint="eastAsia" w:ascii="宋体" w:hAnsi="宋体" w:eastAsia="宋体" w:cs="宋体"/>
                <w:bCs/>
                <w:iCs/>
                <w:snapToGrid/>
                <w:color w:val="auto"/>
                <w:kern w:val="0"/>
                <w:sz w:val="24"/>
                <w:szCs w:val="24"/>
                <w:lang w:val="en-US" w:eastAsia="zh-CN"/>
              </w:rPr>
              <w:t>职务及职称</w:t>
            </w:r>
          </w:p>
        </w:tc>
        <w:tc>
          <w:tcPr>
            <w:tcW w:w="1425" w:type="dxa"/>
            <w:noWrap w:val="0"/>
            <w:vAlign w:val="center"/>
          </w:tcPr>
          <w:p w14:paraId="11DBAC90">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Cs/>
                <w:iCs/>
                <w:snapToGrid/>
                <w:color w:val="auto"/>
                <w:kern w:val="0"/>
                <w:sz w:val="24"/>
                <w:szCs w:val="24"/>
                <w:lang w:val="en-US" w:eastAsia="zh-CN"/>
              </w:rPr>
            </w:pPr>
            <w:r>
              <w:rPr>
                <w:rFonts w:hint="eastAsia" w:ascii="宋体" w:hAnsi="宋体" w:eastAsia="宋体" w:cs="宋体"/>
                <w:bCs/>
                <w:iCs/>
                <w:snapToGrid/>
                <w:color w:val="auto"/>
                <w:kern w:val="0"/>
                <w:sz w:val="24"/>
                <w:szCs w:val="24"/>
                <w:lang w:val="en-US" w:eastAsia="zh-CN"/>
              </w:rPr>
              <w:t>年龄</w:t>
            </w:r>
          </w:p>
        </w:tc>
        <w:tc>
          <w:tcPr>
            <w:tcW w:w="1425" w:type="dxa"/>
            <w:noWrap w:val="0"/>
            <w:vAlign w:val="center"/>
          </w:tcPr>
          <w:p w14:paraId="28C8DD8B">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Cs/>
                <w:iCs/>
                <w:snapToGrid/>
                <w:color w:val="auto"/>
                <w:kern w:val="0"/>
                <w:sz w:val="24"/>
                <w:szCs w:val="24"/>
                <w:lang w:val="en-US" w:eastAsia="zh-CN"/>
              </w:rPr>
            </w:pPr>
            <w:r>
              <w:rPr>
                <w:rFonts w:hint="eastAsia" w:ascii="宋体" w:hAnsi="宋体" w:eastAsia="宋体" w:cs="宋体"/>
                <w:bCs/>
                <w:iCs/>
                <w:snapToGrid/>
                <w:color w:val="auto"/>
                <w:kern w:val="0"/>
                <w:sz w:val="24"/>
                <w:szCs w:val="24"/>
                <w:lang w:val="en-US" w:eastAsia="zh-CN"/>
              </w:rPr>
              <w:t>专业</w:t>
            </w:r>
          </w:p>
        </w:tc>
        <w:tc>
          <w:tcPr>
            <w:tcW w:w="3479" w:type="dxa"/>
            <w:noWrap w:val="0"/>
            <w:vAlign w:val="center"/>
          </w:tcPr>
          <w:p w14:paraId="10ABF24B">
            <w:pPr>
              <w:widowControl w:val="0"/>
              <w:kinsoku/>
              <w:autoSpaceDE w:val="0"/>
              <w:autoSpaceDN w:val="0"/>
              <w:adjustRightInd/>
              <w:snapToGrid/>
              <w:spacing w:line="360" w:lineRule="auto"/>
              <w:ind w:firstLine="0" w:firstLineChars="0"/>
              <w:jc w:val="center"/>
              <w:textAlignment w:val="auto"/>
              <w:rPr>
                <w:rFonts w:hint="eastAsia" w:ascii="宋体" w:hAnsi="宋体" w:eastAsia="宋体" w:cs="宋体"/>
                <w:bCs/>
                <w:iCs/>
                <w:snapToGrid/>
                <w:color w:val="auto"/>
                <w:kern w:val="0"/>
                <w:sz w:val="24"/>
                <w:szCs w:val="24"/>
                <w:lang w:val="en-US" w:eastAsia="zh-CN"/>
              </w:rPr>
            </w:pPr>
            <w:r>
              <w:rPr>
                <w:rFonts w:hint="eastAsia" w:ascii="宋体" w:hAnsi="宋体" w:eastAsia="宋体" w:cs="宋体"/>
                <w:bCs/>
                <w:iCs/>
                <w:snapToGrid/>
                <w:color w:val="auto"/>
                <w:kern w:val="0"/>
                <w:sz w:val="24"/>
                <w:szCs w:val="24"/>
                <w:lang w:val="en-US" w:eastAsia="zh-CN"/>
              </w:rPr>
              <w:t>从事工作年限</w:t>
            </w:r>
          </w:p>
        </w:tc>
      </w:tr>
      <w:tr w14:paraId="68DF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3C54C515">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7C28BCBE">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0BB0A799">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5D27EFF8">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015EDA97">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40B1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622F4662">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67710AF4">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EDDC1A2">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5C4C3C1">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451A64F0">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645E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5D6AEE64">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3088E7BE">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789C6285">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8A2CC3D">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79D21DEF">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656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73088940">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80E9D09">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55D6193E">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AE7161A">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751AEC05">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327B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0A0C7145">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098FFD68">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72A965BD">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1BE38F53">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4A72A055">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7A65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30AEE31A">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54068147">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A47C9D6">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32BB44B6">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107939E8">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240D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31FDD53B">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49FD8504">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2CAA950D">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347D729B">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76C11CAA">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r w14:paraId="26EB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54" w:type="dxa"/>
            <w:noWrap w:val="0"/>
            <w:vAlign w:val="top"/>
          </w:tcPr>
          <w:p w14:paraId="380F977E">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386DE842">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5FDAFF8B">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1425" w:type="dxa"/>
            <w:noWrap w:val="0"/>
            <w:vAlign w:val="top"/>
          </w:tcPr>
          <w:p w14:paraId="63E5E72C">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c>
          <w:tcPr>
            <w:tcW w:w="3479" w:type="dxa"/>
            <w:noWrap w:val="0"/>
            <w:vAlign w:val="top"/>
          </w:tcPr>
          <w:p w14:paraId="0475C675">
            <w:pPr>
              <w:widowControl w:val="0"/>
              <w:kinsoku/>
              <w:autoSpaceDE/>
              <w:autoSpaceDN/>
              <w:adjustRightInd/>
              <w:snapToGrid/>
              <w:spacing w:line="360" w:lineRule="auto"/>
              <w:ind w:firstLine="560" w:firstLineChars="200"/>
              <w:jc w:val="center"/>
              <w:textAlignment w:val="auto"/>
              <w:rPr>
                <w:rFonts w:hint="eastAsia" w:ascii="宋体" w:hAnsi="宋体" w:eastAsia="宋体" w:cs="宋体"/>
                <w:bCs/>
                <w:iCs/>
                <w:snapToGrid/>
                <w:color w:val="auto"/>
                <w:kern w:val="2"/>
                <w:sz w:val="28"/>
                <w:szCs w:val="28"/>
                <w:lang w:val="en-US" w:eastAsia="zh-CN" w:bidi="ar-SA"/>
              </w:rPr>
            </w:pPr>
          </w:p>
        </w:tc>
      </w:tr>
    </w:tbl>
    <w:p w14:paraId="7420DE09">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
          <w:bCs/>
          <w:iCs/>
          <w:snapToGrid/>
          <w:color w:val="auto"/>
          <w:kern w:val="0"/>
          <w:sz w:val="24"/>
          <w:szCs w:val="24"/>
          <w:lang w:val="en-US" w:eastAsia="zh-CN"/>
        </w:rPr>
      </w:pPr>
      <w:r>
        <w:rPr>
          <w:rFonts w:hint="eastAsia" w:ascii="宋体" w:hAnsi="宋体" w:eastAsia="宋体" w:cs="宋体"/>
          <w:bCs/>
          <w:iCs/>
          <w:snapToGrid/>
          <w:color w:val="auto"/>
          <w:kern w:val="0"/>
          <w:sz w:val="24"/>
          <w:szCs w:val="24"/>
          <w:lang w:val="zh-CN" w:eastAsia="zh-CN"/>
        </w:rPr>
        <w:t>注：提供人员的</w:t>
      </w:r>
      <w:r>
        <w:rPr>
          <w:rFonts w:hint="eastAsia" w:ascii="宋体" w:hAnsi="宋体" w:eastAsia="宋体" w:cs="宋体"/>
          <w:bCs/>
          <w:iCs/>
          <w:snapToGrid/>
          <w:color w:val="auto"/>
          <w:kern w:val="0"/>
          <w:sz w:val="24"/>
          <w:szCs w:val="24"/>
          <w:lang w:eastAsia="zh-CN"/>
        </w:rPr>
        <w:t>相关证明材料</w:t>
      </w:r>
      <w:r>
        <w:rPr>
          <w:rFonts w:hint="eastAsia" w:ascii="宋体" w:hAnsi="宋体" w:eastAsia="宋体" w:cs="宋体"/>
          <w:bCs/>
          <w:iCs/>
          <w:snapToGrid/>
          <w:color w:val="auto"/>
          <w:kern w:val="0"/>
          <w:sz w:val="24"/>
          <w:szCs w:val="24"/>
          <w:lang w:val="zh-CN" w:eastAsia="zh-CN"/>
        </w:rPr>
        <w:t>。（</w:t>
      </w:r>
      <w:r>
        <w:rPr>
          <w:rFonts w:hint="eastAsia" w:ascii="宋体" w:hAnsi="宋体" w:eastAsia="宋体" w:cs="宋体"/>
          <w:bCs/>
          <w:iCs/>
          <w:snapToGrid/>
          <w:color w:val="auto"/>
          <w:kern w:val="0"/>
          <w:sz w:val="24"/>
          <w:szCs w:val="24"/>
          <w:lang w:val="en-US" w:eastAsia="zh-CN"/>
        </w:rPr>
        <w:t>自行添加</w:t>
      </w:r>
      <w:r>
        <w:rPr>
          <w:rFonts w:hint="eastAsia" w:ascii="宋体" w:hAnsi="宋体" w:eastAsia="宋体" w:cs="宋体"/>
          <w:bCs/>
          <w:iCs/>
          <w:snapToGrid/>
          <w:color w:val="auto"/>
          <w:kern w:val="0"/>
          <w:sz w:val="24"/>
          <w:szCs w:val="24"/>
          <w:lang w:val="zh-CN" w:eastAsia="zh-CN"/>
        </w:rPr>
        <w:t>）</w:t>
      </w:r>
    </w:p>
    <w:p w14:paraId="6ECBBB85">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iCs/>
          <w:snapToGrid/>
          <w:color w:val="auto"/>
          <w:kern w:val="0"/>
          <w:sz w:val="24"/>
          <w:szCs w:val="24"/>
          <w:lang w:val="zh-CN" w:eastAsia="zh-CN"/>
        </w:rPr>
      </w:pPr>
      <w:r>
        <w:rPr>
          <w:rFonts w:hint="eastAsia" w:ascii="宋体" w:hAnsi="宋体" w:eastAsia="宋体" w:cs="宋体"/>
          <w:bCs/>
          <w:iCs/>
          <w:snapToGrid/>
          <w:color w:val="auto"/>
          <w:kern w:val="0"/>
          <w:sz w:val="24"/>
          <w:szCs w:val="24"/>
          <w:lang w:val="zh-CN" w:eastAsia="zh-CN"/>
        </w:rPr>
        <w:t xml:space="preserve">                                    </w:t>
      </w:r>
    </w:p>
    <w:p w14:paraId="30ADC308">
      <w:pPr>
        <w:widowControl w:val="0"/>
        <w:kinsoku/>
        <w:autoSpaceDE w:val="0"/>
        <w:autoSpaceDN w:val="0"/>
        <w:adjustRightInd/>
        <w:snapToGrid/>
        <w:spacing w:line="360" w:lineRule="auto"/>
        <w:ind w:firstLine="4320" w:firstLineChars="1800"/>
        <w:jc w:val="both"/>
        <w:textAlignment w:val="auto"/>
        <w:rPr>
          <w:rFonts w:hint="eastAsia" w:ascii="宋体" w:hAnsi="宋体" w:eastAsia="宋体" w:cs="宋体"/>
          <w:bCs/>
          <w:iCs/>
          <w:snapToGrid/>
          <w:color w:val="auto"/>
          <w:kern w:val="0"/>
          <w:sz w:val="24"/>
          <w:szCs w:val="24"/>
          <w:lang w:val="zh-CN" w:eastAsia="zh-CN"/>
        </w:rPr>
      </w:pPr>
      <w:r>
        <w:rPr>
          <w:rFonts w:hint="eastAsia" w:ascii="宋体" w:hAnsi="宋体" w:eastAsia="宋体" w:cs="宋体"/>
          <w:bCs/>
          <w:iCs/>
          <w:snapToGrid/>
          <w:color w:val="auto"/>
          <w:kern w:val="0"/>
          <w:sz w:val="24"/>
          <w:szCs w:val="24"/>
          <w:lang w:val="zh-CN" w:eastAsia="zh-CN"/>
        </w:rPr>
        <w:t xml:space="preserve"> 供应商：       （公章）</w:t>
      </w:r>
    </w:p>
    <w:p w14:paraId="083E907F">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iCs/>
          <w:snapToGrid/>
          <w:color w:val="auto"/>
          <w:kern w:val="0"/>
          <w:sz w:val="24"/>
          <w:szCs w:val="24"/>
          <w:lang w:val="zh-CN" w:eastAsia="zh-CN"/>
        </w:rPr>
      </w:pPr>
      <w:r>
        <w:rPr>
          <w:rFonts w:hint="eastAsia" w:ascii="宋体" w:hAnsi="宋体" w:eastAsia="宋体" w:cs="宋体"/>
          <w:bCs/>
          <w:iCs/>
          <w:snapToGrid/>
          <w:color w:val="auto"/>
          <w:kern w:val="0"/>
          <w:sz w:val="24"/>
          <w:szCs w:val="24"/>
          <w:lang w:val="zh-CN" w:eastAsia="zh-CN"/>
        </w:rPr>
        <w:t xml:space="preserve">          </w:t>
      </w:r>
      <w:r>
        <w:rPr>
          <w:rFonts w:hint="eastAsia" w:ascii="宋体" w:hAnsi="宋体" w:eastAsia="宋体" w:cs="宋体"/>
          <w:bCs/>
          <w:iCs/>
          <w:snapToGrid/>
          <w:color w:val="auto"/>
          <w:kern w:val="0"/>
          <w:sz w:val="24"/>
          <w:szCs w:val="24"/>
          <w:lang w:val="en-US" w:eastAsia="zh-CN"/>
        </w:rPr>
        <w:t xml:space="preserve">                          </w:t>
      </w:r>
      <w:r>
        <w:rPr>
          <w:rFonts w:hint="eastAsia" w:ascii="宋体" w:hAnsi="宋体" w:eastAsia="宋体" w:cs="宋体"/>
          <w:bCs/>
          <w:iCs/>
          <w:snapToGrid/>
          <w:color w:val="auto"/>
          <w:kern w:val="0"/>
          <w:sz w:val="24"/>
          <w:szCs w:val="24"/>
          <w:lang w:val="zh-CN" w:eastAsia="zh-CN"/>
        </w:rPr>
        <w:t xml:space="preserve"> 法定代表人（非法人组织的负责人）</w:t>
      </w:r>
    </w:p>
    <w:p w14:paraId="6D76FE60">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iCs/>
          <w:snapToGrid/>
          <w:color w:val="auto"/>
          <w:kern w:val="0"/>
          <w:sz w:val="24"/>
          <w:szCs w:val="24"/>
          <w:lang w:val="zh-CN" w:eastAsia="zh-CN"/>
        </w:rPr>
      </w:pPr>
      <w:r>
        <w:rPr>
          <w:rFonts w:hint="eastAsia" w:ascii="宋体" w:hAnsi="宋体" w:eastAsia="宋体" w:cs="宋体"/>
          <w:bCs/>
          <w:iCs/>
          <w:snapToGrid/>
          <w:color w:val="auto"/>
          <w:kern w:val="0"/>
          <w:sz w:val="24"/>
          <w:szCs w:val="24"/>
          <w:lang w:val="zh-CN" w:eastAsia="zh-CN"/>
        </w:rPr>
        <w:t xml:space="preserve">       </w:t>
      </w:r>
      <w:r>
        <w:rPr>
          <w:rFonts w:hint="eastAsia" w:ascii="宋体" w:hAnsi="宋体" w:eastAsia="宋体" w:cs="宋体"/>
          <w:bCs/>
          <w:iCs/>
          <w:snapToGrid/>
          <w:color w:val="auto"/>
          <w:kern w:val="0"/>
          <w:sz w:val="24"/>
          <w:szCs w:val="24"/>
          <w:lang w:val="en-US" w:eastAsia="zh-CN"/>
        </w:rPr>
        <w:t xml:space="preserve">                              </w:t>
      </w:r>
      <w:r>
        <w:rPr>
          <w:rFonts w:hint="eastAsia" w:ascii="宋体" w:hAnsi="宋体" w:eastAsia="宋体" w:cs="宋体"/>
          <w:bCs/>
          <w:iCs/>
          <w:snapToGrid/>
          <w:color w:val="auto"/>
          <w:kern w:val="0"/>
          <w:sz w:val="24"/>
          <w:szCs w:val="24"/>
          <w:lang w:val="zh-CN" w:eastAsia="zh-CN"/>
        </w:rPr>
        <w:t>或委托代理人：  （签字或盖章）</w:t>
      </w:r>
    </w:p>
    <w:p w14:paraId="0D6ECB95">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iCs/>
          <w:snapToGrid/>
          <w:color w:val="auto"/>
          <w:kern w:val="0"/>
          <w:sz w:val="24"/>
          <w:szCs w:val="24"/>
          <w:lang w:val="zh-CN" w:eastAsia="zh-CN"/>
        </w:rPr>
      </w:pPr>
      <w:r>
        <w:rPr>
          <w:rFonts w:hint="eastAsia" w:ascii="宋体" w:hAnsi="宋体" w:eastAsia="宋体" w:cs="宋体"/>
          <w:bCs/>
          <w:iCs/>
          <w:snapToGrid/>
          <w:color w:val="auto"/>
          <w:kern w:val="0"/>
          <w:sz w:val="24"/>
          <w:szCs w:val="24"/>
          <w:lang w:val="zh-CN" w:eastAsia="zh-CN"/>
        </w:rPr>
        <w:t xml:space="preserve">                                       </w:t>
      </w:r>
      <w:r>
        <w:rPr>
          <w:rFonts w:hint="eastAsia" w:ascii="宋体" w:hAnsi="宋体" w:eastAsia="宋体" w:cs="宋体"/>
          <w:bCs/>
          <w:iCs/>
          <w:snapToGrid/>
          <w:color w:val="auto"/>
          <w:kern w:val="0"/>
          <w:sz w:val="24"/>
          <w:szCs w:val="24"/>
          <w:lang w:val="en-US" w:eastAsia="zh-CN"/>
        </w:rPr>
        <w:t xml:space="preserve">  </w:t>
      </w:r>
      <w:r>
        <w:rPr>
          <w:rFonts w:hint="eastAsia" w:ascii="宋体" w:hAnsi="宋体" w:eastAsia="宋体" w:cs="宋体"/>
          <w:bCs/>
          <w:iCs/>
          <w:snapToGrid/>
          <w:color w:val="auto"/>
          <w:kern w:val="0"/>
          <w:sz w:val="24"/>
          <w:szCs w:val="24"/>
          <w:lang w:val="zh-CN" w:eastAsia="zh-CN"/>
        </w:rPr>
        <w:t xml:space="preserve"> 年</w:t>
      </w:r>
      <w:r>
        <w:rPr>
          <w:rFonts w:hint="eastAsia" w:ascii="宋体" w:hAnsi="宋体" w:eastAsia="宋体" w:cs="宋体"/>
          <w:bCs/>
          <w:iCs/>
          <w:snapToGrid/>
          <w:color w:val="auto"/>
          <w:kern w:val="0"/>
          <w:sz w:val="24"/>
          <w:szCs w:val="24"/>
          <w:lang w:val="en-US" w:eastAsia="zh-CN"/>
        </w:rPr>
        <w:t xml:space="preserve">  </w:t>
      </w:r>
      <w:r>
        <w:rPr>
          <w:rFonts w:hint="eastAsia" w:ascii="宋体" w:hAnsi="宋体" w:eastAsia="宋体" w:cs="宋体"/>
          <w:bCs/>
          <w:iCs/>
          <w:snapToGrid/>
          <w:color w:val="auto"/>
          <w:kern w:val="0"/>
          <w:sz w:val="24"/>
          <w:szCs w:val="24"/>
          <w:lang w:val="zh-CN" w:eastAsia="zh-CN"/>
        </w:rPr>
        <w:t xml:space="preserve"> 月 </w:t>
      </w:r>
      <w:r>
        <w:rPr>
          <w:rFonts w:hint="eastAsia" w:ascii="宋体" w:hAnsi="宋体" w:eastAsia="宋体" w:cs="宋体"/>
          <w:bCs/>
          <w:iCs/>
          <w:snapToGrid/>
          <w:color w:val="auto"/>
          <w:kern w:val="0"/>
          <w:sz w:val="24"/>
          <w:szCs w:val="24"/>
          <w:lang w:val="en-US" w:eastAsia="zh-CN"/>
        </w:rPr>
        <w:t xml:space="preserve">  </w:t>
      </w:r>
      <w:r>
        <w:rPr>
          <w:rFonts w:hint="eastAsia" w:ascii="宋体" w:hAnsi="宋体" w:eastAsia="宋体" w:cs="宋体"/>
          <w:bCs/>
          <w:iCs/>
          <w:snapToGrid/>
          <w:color w:val="auto"/>
          <w:kern w:val="0"/>
          <w:sz w:val="24"/>
          <w:szCs w:val="24"/>
          <w:lang w:val="zh-CN" w:eastAsia="zh-CN"/>
        </w:rPr>
        <w:t>日</w:t>
      </w:r>
    </w:p>
    <w:p w14:paraId="7EE9A04D">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321B0FE9">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84A96CC">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1DAE7D4E">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31FE73B">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127DBC6A">
      <w:pPr>
        <w:widowControl/>
        <w:kinsoku/>
        <w:autoSpaceDE/>
        <w:autoSpaceDN/>
        <w:adjustRightInd/>
        <w:snapToGrid/>
        <w:spacing w:line="400" w:lineRule="exact"/>
        <w:ind w:firstLine="0" w:firstLineChars="0"/>
        <w:jc w:val="left"/>
        <w:textAlignment w:val="auto"/>
        <w:rPr>
          <w:rFonts w:ascii="Calibri" w:hAnsi="Calibri" w:eastAsia="宋体" w:cs="Times New Roman"/>
          <w:snapToGrid/>
          <w:kern w:val="0"/>
          <w:szCs w:val="22"/>
          <w:lang w:eastAsia="zh-CN"/>
        </w:rPr>
      </w:pPr>
      <w:r>
        <w:rPr>
          <w:rFonts w:hint="eastAsia" w:ascii="宋体" w:hAnsi="宋体" w:eastAsia="宋体" w:cs="宋体"/>
          <w:b/>
          <w:snapToGrid/>
          <w:color w:val="000000"/>
          <w:kern w:val="2"/>
          <w:sz w:val="28"/>
          <w:szCs w:val="28"/>
          <w:highlight w:val="none"/>
          <w:lang w:val="zh-CN" w:eastAsia="zh-CN"/>
        </w:rPr>
        <w:t>（</w:t>
      </w:r>
      <w:r>
        <w:rPr>
          <w:rFonts w:hint="eastAsia" w:ascii="宋体" w:hAnsi="宋体" w:eastAsia="宋体" w:cs="宋体"/>
          <w:b/>
          <w:snapToGrid/>
          <w:color w:val="000000"/>
          <w:kern w:val="2"/>
          <w:sz w:val="28"/>
          <w:szCs w:val="28"/>
          <w:highlight w:val="none"/>
          <w:lang w:val="en-US" w:eastAsia="zh-CN"/>
        </w:rPr>
        <w:t>14</w:t>
      </w:r>
      <w:r>
        <w:rPr>
          <w:rFonts w:hint="eastAsia" w:ascii="宋体" w:hAnsi="宋体" w:eastAsia="宋体" w:cs="宋体"/>
          <w:b/>
          <w:snapToGrid/>
          <w:color w:val="000000"/>
          <w:kern w:val="2"/>
          <w:sz w:val="28"/>
          <w:szCs w:val="28"/>
          <w:highlight w:val="none"/>
          <w:lang w:val="zh-CN" w:eastAsia="zh-CN"/>
        </w:rPr>
        <w:t>）</w:t>
      </w:r>
      <w:r>
        <w:rPr>
          <w:rFonts w:hint="eastAsia" w:ascii="宋体" w:hAnsi="宋体" w:eastAsia="宋体" w:cs="宋体"/>
          <w:b/>
          <w:snapToGrid/>
          <w:kern w:val="0"/>
          <w:sz w:val="28"/>
          <w:szCs w:val="28"/>
          <w:lang w:eastAsia="zh-CN"/>
        </w:rPr>
        <w:t>方案及服务质量保障</w:t>
      </w:r>
    </w:p>
    <w:p w14:paraId="368E018F">
      <w:pPr>
        <w:widowControl/>
        <w:kinsoku/>
        <w:autoSpaceDE/>
        <w:autoSpaceDN/>
        <w:adjustRightInd/>
        <w:snapToGrid/>
        <w:spacing w:line="400" w:lineRule="exact"/>
        <w:ind w:firstLine="602" w:firstLineChars="200"/>
        <w:jc w:val="center"/>
        <w:textAlignment w:val="auto"/>
        <w:rPr>
          <w:rFonts w:hint="eastAsia" w:ascii="宋体" w:hAnsi="宋体" w:eastAsia="宋体" w:cs="宋体"/>
          <w:b/>
          <w:bCs/>
          <w:snapToGrid/>
          <w:color w:val="000000"/>
          <w:kern w:val="0"/>
          <w:sz w:val="30"/>
          <w:szCs w:val="30"/>
          <w:lang w:eastAsia="zh-CN" w:bidi="ar"/>
        </w:rPr>
      </w:pPr>
    </w:p>
    <w:p w14:paraId="142A3123">
      <w:pPr>
        <w:widowControl w:val="0"/>
        <w:kinsoku/>
        <w:wordWrap w:val="0"/>
        <w:autoSpaceDE/>
        <w:autoSpaceDN/>
        <w:adjustRightInd/>
        <w:snapToGrid/>
        <w:spacing w:line="360" w:lineRule="auto"/>
        <w:ind w:firstLine="0" w:firstLineChars="0"/>
        <w:jc w:val="center"/>
        <w:textAlignment w:val="auto"/>
        <w:rPr>
          <w:rFonts w:hint="eastAsia" w:ascii="宋体" w:hAnsi="宋体" w:eastAsia="宋体" w:cs="宋体"/>
          <w:bCs/>
          <w:snapToGrid/>
          <w:kern w:val="0"/>
          <w:sz w:val="28"/>
          <w:szCs w:val="28"/>
          <w:lang w:eastAsia="zh-CN"/>
        </w:rPr>
      </w:pPr>
      <w:r>
        <w:rPr>
          <w:rFonts w:hint="eastAsia" w:ascii="宋体" w:hAnsi="宋体" w:eastAsia="宋体" w:cs="宋体"/>
          <w:bCs/>
          <w:snapToGrid/>
          <w:kern w:val="0"/>
          <w:sz w:val="28"/>
          <w:szCs w:val="28"/>
          <w:lang w:eastAsia="zh-CN"/>
        </w:rPr>
        <w:t>方案及服务质量保障</w:t>
      </w:r>
    </w:p>
    <w:p w14:paraId="383FF6ED">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Cs/>
          <w:snapToGrid/>
          <w:kern w:val="0"/>
          <w:sz w:val="28"/>
          <w:szCs w:val="28"/>
          <w:lang w:eastAsia="zh-CN"/>
        </w:rPr>
      </w:pPr>
    </w:p>
    <w:p w14:paraId="684966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snapToGrid/>
          <w:kern w:val="0"/>
          <w:sz w:val="28"/>
          <w:szCs w:val="28"/>
          <w:lang w:eastAsia="zh-CN"/>
        </w:rPr>
      </w:pPr>
      <w:r>
        <w:rPr>
          <w:rFonts w:hint="eastAsia" w:ascii="宋体" w:hAnsi="宋体" w:eastAsia="宋体" w:cs="宋体"/>
          <w:snapToGrid/>
          <w:color w:val="000000"/>
          <w:kern w:val="0"/>
          <w:sz w:val="24"/>
          <w:szCs w:val="24"/>
          <w:lang w:eastAsia="zh-CN"/>
        </w:rPr>
        <w:t>根据采购项目内容及评标标准，投标时提供详细的项目管理方案、项目实施方案、服务质量保障方案。</w:t>
      </w:r>
      <w:r>
        <w:rPr>
          <w:rFonts w:hint="eastAsia" w:ascii="宋体" w:hAnsi="宋体" w:eastAsia="宋体" w:cs="宋体"/>
          <w:snapToGrid/>
          <w:color w:val="000000"/>
          <w:kern w:val="0"/>
          <w:sz w:val="24"/>
          <w:szCs w:val="24"/>
          <w:lang w:eastAsia="zh-CN"/>
        </w:rPr>
        <w:br w:type="page"/>
      </w: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15</w:t>
      </w:r>
      <w:r>
        <w:rPr>
          <w:rFonts w:hint="eastAsia" w:ascii="宋体" w:hAnsi="宋体" w:eastAsia="宋体" w:cs="宋体"/>
          <w:b/>
          <w:snapToGrid/>
          <w:kern w:val="0"/>
          <w:sz w:val="28"/>
          <w:szCs w:val="28"/>
          <w:lang w:eastAsia="zh-CN"/>
        </w:rPr>
        <w:t>）磋商供应商的类似业绩证明材料</w:t>
      </w:r>
    </w:p>
    <w:p w14:paraId="61606C25">
      <w:pPr>
        <w:widowControl/>
        <w:kinsoku/>
        <w:autoSpaceDE/>
        <w:autoSpaceDN/>
        <w:adjustRightInd/>
        <w:snapToGrid/>
        <w:spacing w:line="400" w:lineRule="exact"/>
        <w:ind w:firstLine="0" w:firstLineChars="0"/>
        <w:jc w:val="center"/>
        <w:textAlignment w:val="auto"/>
        <w:rPr>
          <w:rFonts w:hint="eastAsia" w:ascii="宋体" w:hAnsi="宋体" w:eastAsia="宋体" w:cs="宋体"/>
          <w:b/>
          <w:snapToGrid/>
          <w:kern w:val="0"/>
          <w:sz w:val="28"/>
          <w:szCs w:val="28"/>
          <w:lang w:eastAsia="zh-CN"/>
        </w:rPr>
      </w:pPr>
    </w:p>
    <w:p w14:paraId="56060953">
      <w:pPr>
        <w:widowControl/>
        <w:kinsoku/>
        <w:autoSpaceDE/>
        <w:autoSpaceDN/>
        <w:adjustRightInd/>
        <w:snapToGrid/>
        <w:spacing w:line="360" w:lineRule="auto"/>
        <w:ind w:firstLine="0" w:firstLineChars="0"/>
        <w:jc w:val="center"/>
        <w:textAlignment w:val="auto"/>
        <w:rPr>
          <w:rFonts w:ascii="Calibri" w:hAnsi="Calibri" w:eastAsia="宋体" w:cs="Times New Roman"/>
          <w:snapToGrid/>
          <w:kern w:val="0"/>
          <w:szCs w:val="22"/>
          <w:lang w:eastAsia="zh-CN"/>
        </w:rPr>
      </w:pPr>
      <w:r>
        <w:rPr>
          <w:rFonts w:hint="eastAsia" w:ascii="宋体" w:hAnsi="宋体" w:eastAsia="宋体" w:cs="宋体"/>
          <w:b/>
          <w:snapToGrid/>
          <w:kern w:val="0"/>
          <w:sz w:val="28"/>
          <w:szCs w:val="28"/>
          <w:lang w:eastAsia="zh-CN"/>
        </w:rPr>
        <w:t>磋商供应商的类似业绩证明材料</w:t>
      </w:r>
    </w:p>
    <w:p w14:paraId="32DC1CFC">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提供自202</w:t>
      </w:r>
      <w:r>
        <w:rPr>
          <w:rFonts w:hint="eastAsia" w:ascii="宋体" w:hAnsi="宋体" w:eastAsia="宋体" w:cs="宋体"/>
          <w:snapToGrid/>
          <w:color w:val="000000"/>
          <w:kern w:val="0"/>
          <w:sz w:val="24"/>
          <w:szCs w:val="24"/>
          <w:lang w:val="en-US" w:eastAsia="zh-CN"/>
        </w:rPr>
        <w:t>1</w:t>
      </w:r>
      <w:r>
        <w:rPr>
          <w:rFonts w:hint="eastAsia" w:ascii="宋体" w:hAnsi="宋体" w:eastAsia="宋体" w:cs="宋体"/>
          <w:snapToGrid/>
          <w:color w:val="000000"/>
          <w:kern w:val="0"/>
          <w:sz w:val="24"/>
          <w:szCs w:val="24"/>
          <w:lang w:eastAsia="zh-CN"/>
        </w:rPr>
        <w:t>年</w:t>
      </w:r>
      <w:r>
        <w:rPr>
          <w:rFonts w:hint="eastAsia" w:ascii="宋体" w:hAnsi="宋体" w:eastAsia="宋体" w:cs="宋体"/>
          <w:snapToGrid/>
          <w:color w:val="000000"/>
          <w:kern w:val="0"/>
          <w:sz w:val="24"/>
          <w:szCs w:val="24"/>
          <w:lang w:val="en-US" w:eastAsia="zh-CN"/>
        </w:rPr>
        <w:t>1</w:t>
      </w:r>
      <w:r>
        <w:rPr>
          <w:rFonts w:hint="eastAsia" w:ascii="宋体" w:hAnsi="宋体" w:eastAsia="宋体" w:cs="宋体"/>
          <w:snapToGrid/>
          <w:color w:val="000000"/>
          <w:kern w:val="0"/>
          <w:sz w:val="24"/>
          <w:szCs w:val="24"/>
          <w:lang w:eastAsia="zh-CN"/>
        </w:rPr>
        <w:t>月1日至</w:t>
      </w:r>
      <w:r>
        <w:rPr>
          <w:rFonts w:hint="eastAsia" w:ascii="宋体" w:hAnsi="宋体" w:eastAsia="宋体" w:cs="宋体"/>
          <w:snapToGrid/>
          <w:color w:val="000000"/>
          <w:kern w:val="0"/>
          <w:sz w:val="24"/>
          <w:szCs w:val="24"/>
          <w:lang w:val="en-US" w:eastAsia="zh-CN"/>
        </w:rPr>
        <w:t>今</w:t>
      </w:r>
      <w:r>
        <w:rPr>
          <w:rFonts w:hint="eastAsia" w:ascii="宋体" w:hAnsi="宋体" w:eastAsia="宋体" w:cs="宋体"/>
          <w:snapToGrid/>
          <w:color w:val="000000"/>
          <w:kern w:val="0"/>
          <w:sz w:val="24"/>
          <w:szCs w:val="24"/>
          <w:lang w:eastAsia="zh-CN"/>
        </w:rPr>
        <w:t>的供应商类似业绩证明材料。须提供包含合同首页、标的及金额所在页、签字盖章页的合同或中标通知书复印件。</w:t>
      </w:r>
    </w:p>
    <w:p w14:paraId="197BBAB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90A0EA5">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0D0FE25F">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0E3AAA3">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755A444">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06C90468">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5AD70BF">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1D6EFBB5">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1B8A665">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086C3CB">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16F6004">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2B7135B">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29E8EE0A">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7ABF7F4D">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3395169">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2D7C054E">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EAD72C2">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99BE18B">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1FC23666">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C49F59B">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7915CE5">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3C9959CE">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1E51FA2">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F4F70B8">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2A653570">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C428DCC">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E729D83">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2BA64EA0">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A002784">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E28AF33">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16</w:t>
      </w:r>
      <w:r>
        <w:rPr>
          <w:rFonts w:hint="eastAsia" w:ascii="宋体" w:hAnsi="宋体" w:eastAsia="宋体" w:cs="宋体"/>
          <w:b/>
          <w:snapToGrid/>
          <w:kern w:val="0"/>
          <w:sz w:val="28"/>
          <w:szCs w:val="28"/>
          <w:lang w:eastAsia="zh-CN"/>
        </w:rPr>
        <w:t>）中小微企业声明函</w:t>
      </w:r>
    </w:p>
    <w:p w14:paraId="3082EFE6">
      <w:pPr>
        <w:widowControl/>
        <w:kinsoku/>
        <w:autoSpaceDE/>
        <w:autoSpaceDN/>
        <w:adjustRightInd/>
        <w:snapToGrid/>
        <w:spacing w:line="400" w:lineRule="exact"/>
        <w:ind w:firstLine="0" w:firstLineChars="0"/>
        <w:jc w:val="center"/>
        <w:textAlignment w:val="auto"/>
        <w:rPr>
          <w:rFonts w:hint="eastAsia" w:ascii="宋体" w:hAnsi="宋体" w:eastAsia="宋体" w:cs="宋体"/>
          <w:b/>
          <w:snapToGrid/>
          <w:kern w:val="0"/>
          <w:sz w:val="28"/>
          <w:szCs w:val="28"/>
          <w:lang w:eastAsia="zh-CN"/>
        </w:rPr>
      </w:pPr>
    </w:p>
    <w:p w14:paraId="0107BD44">
      <w:pPr>
        <w:widowControl/>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中小微企业声明函</w:t>
      </w:r>
    </w:p>
    <w:p w14:paraId="692138BD">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本公司（联合体）郑重声明，根据《政府采购促进中小企业发展管理办法》（财库﹝2020﹞46号）的规定，本公司</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参加（</w:t>
      </w:r>
      <w:r>
        <w:rPr>
          <w:rFonts w:hint="eastAsia" w:ascii="宋体" w:hAnsi="宋体" w:eastAsia="宋体" w:cs="宋体"/>
          <w:snapToGrid/>
          <w:color w:val="000000"/>
          <w:kern w:val="0"/>
          <w:sz w:val="24"/>
          <w:szCs w:val="24"/>
          <w:u w:val="single"/>
          <w:lang w:eastAsia="zh-CN"/>
        </w:rPr>
        <w:t>单位名称</w:t>
      </w:r>
      <w:r>
        <w:rPr>
          <w:rFonts w:hint="eastAsia" w:ascii="宋体" w:hAnsi="宋体" w:eastAsia="宋体" w:cs="宋体"/>
          <w:snapToGrid/>
          <w:color w:val="000000"/>
          <w:kern w:val="0"/>
          <w:sz w:val="24"/>
          <w:szCs w:val="24"/>
          <w:lang w:eastAsia="zh-CN"/>
        </w:rPr>
        <w:t>）的（</w:t>
      </w:r>
      <w:r>
        <w:rPr>
          <w:rFonts w:hint="eastAsia" w:ascii="宋体" w:hAnsi="宋体" w:eastAsia="宋体" w:cs="宋体"/>
          <w:snapToGrid/>
          <w:color w:val="000000"/>
          <w:kern w:val="0"/>
          <w:sz w:val="24"/>
          <w:szCs w:val="24"/>
          <w:u w:val="single"/>
          <w:lang w:eastAsia="zh-CN"/>
        </w:rPr>
        <w:t>项目名称</w:t>
      </w:r>
      <w:r>
        <w:rPr>
          <w:rFonts w:hint="eastAsia" w:ascii="宋体" w:hAnsi="宋体" w:eastAsia="宋体" w:cs="宋体"/>
          <w:snapToGrid/>
          <w:color w:val="000000"/>
          <w:kern w:val="0"/>
          <w:sz w:val="24"/>
          <w:szCs w:val="24"/>
          <w:lang w:eastAsia="zh-CN"/>
        </w:rPr>
        <w:t>）采购活动，提供的货物全部由符合政策要求的中小企业制造。相关企业（含联合体中的中小企业、签订分包意向协议的中小微企业）的具体情况如下：</w:t>
      </w:r>
    </w:p>
    <w:p w14:paraId="678987F8">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1.（</w:t>
      </w:r>
      <w:r>
        <w:rPr>
          <w:rFonts w:hint="eastAsia" w:ascii="宋体" w:hAnsi="宋体" w:eastAsia="宋体" w:cs="宋体"/>
          <w:snapToGrid/>
          <w:color w:val="000000"/>
          <w:kern w:val="0"/>
          <w:sz w:val="24"/>
          <w:szCs w:val="24"/>
          <w:u w:val="single"/>
          <w:lang w:eastAsia="zh-CN"/>
        </w:rPr>
        <w:t>标的名称</w:t>
      </w:r>
      <w:r>
        <w:rPr>
          <w:rFonts w:hint="eastAsia" w:ascii="宋体" w:hAnsi="宋体" w:eastAsia="宋体" w:cs="宋体"/>
          <w:snapToGrid/>
          <w:color w:val="000000"/>
          <w:kern w:val="0"/>
          <w:sz w:val="24"/>
          <w:szCs w:val="24"/>
          <w:lang w:eastAsia="zh-CN"/>
        </w:rPr>
        <w:t>），属于（</w:t>
      </w:r>
      <w:r>
        <w:rPr>
          <w:rFonts w:hint="eastAsia" w:ascii="宋体" w:hAnsi="宋体" w:eastAsia="宋体" w:cs="宋体"/>
          <w:snapToGrid/>
          <w:color w:val="000000"/>
          <w:kern w:val="0"/>
          <w:sz w:val="24"/>
          <w:szCs w:val="24"/>
          <w:u w:val="single"/>
          <w:lang w:eastAsia="zh-CN"/>
        </w:rPr>
        <w:t xml:space="preserve"> 其他未列明行业 </w:t>
      </w:r>
      <w:r>
        <w:rPr>
          <w:rFonts w:hint="eastAsia" w:ascii="宋体" w:hAnsi="宋体" w:eastAsia="宋体" w:cs="宋体"/>
          <w:snapToGrid/>
          <w:color w:val="000000"/>
          <w:kern w:val="0"/>
          <w:sz w:val="24"/>
          <w:szCs w:val="24"/>
          <w:lang w:eastAsia="zh-CN"/>
        </w:rPr>
        <w:t>）行业；</w:t>
      </w:r>
      <w:r>
        <w:rPr>
          <w:rFonts w:hint="eastAsia" w:ascii="宋体" w:hAnsi="宋体" w:eastAsia="宋体" w:cs="宋体"/>
          <w:snapToGrid/>
          <w:color w:val="000000"/>
          <w:kern w:val="0"/>
          <w:sz w:val="24"/>
          <w:szCs w:val="24"/>
          <w:lang w:val="en-US" w:eastAsia="zh-CN"/>
        </w:rPr>
        <w:t>供应商</w:t>
      </w:r>
      <w:r>
        <w:rPr>
          <w:rFonts w:hint="eastAsia" w:ascii="宋体" w:hAnsi="宋体" w:eastAsia="宋体" w:cs="宋体"/>
          <w:snapToGrid/>
          <w:color w:val="000000"/>
          <w:kern w:val="0"/>
          <w:sz w:val="24"/>
          <w:szCs w:val="24"/>
          <w:lang w:eastAsia="zh-CN"/>
        </w:rPr>
        <w:t>为（</w:t>
      </w:r>
      <w:r>
        <w:rPr>
          <w:rFonts w:hint="eastAsia" w:ascii="宋体" w:hAnsi="宋体" w:eastAsia="宋体" w:cs="宋体"/>
          <w:snapToGrid/>
          <w:color w:val="000000"/>
          <w:kern w:val="0"/>
          <w:sz w:val="24"/>
          <w:szCs w:val="24"/>
          <w:u w:val="single"/>
          <w:lang w:eastAsia="zh-CN"/>
        </w:rPr>
        <w:t>企业名称</w:t>
      </w:r>
      <w:r>
        <w:rPr>
          <w:rFonts w:hint="eastAsia" w:ascii="宋体" w:hAnsi="宋体" w:eastAsia="宋体" w:cs="宋体"/>
          <w:snapToGrid/>
          <w:color w:val="000000"/>
          <w:kern w:val="0"/>
          <w:sz w:val="24"/>
          <w:szCs w:val="24"/>
          <w:lang w:eastAsia="zh-CN"/>
        </w:rPr>
        <w:t>），从业人员</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人，营业收入为</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万元，资产总额为</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万元，属于（</w:t>
      </w:r>
      <w:r>
        <w:rPr>
          <w:rFonts w:hint="eastAsia" w:ascii="宋体" w:hAnsi="宋体" w:eastAsia="宋体" w:cs="宋体"/>
          <w:snapToGrid/>
          <w:color w:val="000000"/>
          <w:kern w:val="0"/>
          <w:sz w:val="24"/>
          <w:szCs w:val="24"/>
          <w:u w:val="single"/>
          <w:lang w:eastAsia="zh-CN"/>
        </w:rPr>
        <w:t>中型企业、小型企业、微型企业</w:t>
      </w:r>
      <w:r>
        <w:rPr>
          <w:rFonts w:hint="eastAsia" w:ascii="宋体" w:hAnsi="宋体" w:eastAsia="宋体" w:cs="宋体"/>
          <w:snapToGrid/>
          <w:color w:val="000000"/>
          <w:kern w:val="0"/>
          <w:sz w:val="24"/>
          <w:szCs w:val="24"/>
          <w:lang w:eastAsia="zh-CN"/>
        </w:rPr>
        <w:t>）；</w:t>
      </w:r>
    </w:p>
    <w:p w14:paraId="6C69358C">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2.（</w:t>
      </w:r>
      <w:r>
        <w:rPr>
          <w:rFonts w:hint="eastAsia" w:ascii="宋体" w:hAnsi="宋体" w:eastAsia="宋体" w:cs="宋体"/>
          <w:snapToGrid/>
          <w:color w:val="000000"/>
          <w:kern w:val="0"/>
          <w:sz w:val="24"/>
          <w:szCs w:val="24"/>
          <w:u w:val="single"/>
          <w:lang w:eastAsia="zh-CN"/>
        </w:rPr>
        <w:t>标的名称</w:t>
      </w:r>
      <w:r>
        <w:rPr>
          <w:rFonts w:hint="eastAsia" w:ascii="宋体" w:hAnsi="宋体" w:eastAsia="宋体" w:cs="宋体"/>
          <w:snapToGrid/>
          <w:color w:val="000000"/>
          <w:kern w:val="0"/>
          <w:sz w:val="24"/>
          <w:szCs w:val="24"/>
          <w:lang w:eastAsia="zh-CN"/>
        </w:rPr>
        <w:t>），属于（</w:t>
      </w:r>
      <w:r>
        <w:rPr>
          <w:rFonts w:hint="eastAsia" w:ascii="宋体" w:hAnsi="宋体" w:eastAsia="宋体" w:cs="宋体"/>
          <w:snapToGrid/>
          <w:color w:val="000000"/>
          <w:kern w:val="0"/>
          <w:sz w:val="24"/>
          <w:szCs w:val="24"/>
          <w:u w:val="single"/>
          <w:lang w:eastAsia="zh-CN"/>
        </w:rPr>
        <w:t xml:space="preserve"> 其他未列明行业 </w:t>
      </w:r>
      <w:r>
        <w:rPr>
          <w:rFonts w:hint="eastAsia" w:ascii="宋体" w:hAnsi="宋体" w:eastAsia="宋体" w:cs="宋体"/>
          <w:snapToGrid/>
          <w:color w:val="000000"/>
          <w:kern w:val="0"/>
          <w:sz w:val="24"/>
          <w:szCs w:val="24"/>
          <w:lang w:eastAsia="zh-CN"/>
        </w:rPr>
        <w:t>）行业；</w:t>
      </w:r>
      <w:r>
        <w:rPr>
          <w:rFonts w:hint="eastAsia" w:ascii="宋体" w:hAnsi="宋体" w:eastAsia="宋体" w:cs="宋体"/>
          <w:snapToGrid/>
          <w:color w:val="000000"/>
          <w:kern w:val="0"/>
          <w:sz w:val="24"/>
          <w:szCs w:val="24"/>
          <w:lang w:val="en-US" w:eastAsia="zh-CN"/>
        </w:rPr>
        <w:t>供应商</w:t>
      </w:r>
      <w:r>
        <w:rPr>
          <w:rFonts w:hint="eastAsia" w:ascii="宋体" w:hAnsi="宋体" w:eastAsia="宋体" w:cs="宋体"/>
          <w:snapToGrid/>
          <w:color w:val="000000"/>
          <w:kern w:val="0"/>
          <w:sz w:val="24"/>
          <w:szCs w:val="24"/>
          <w:lang w:eastAsia="zh-CN"/>
        </w:rPr>
        <w:t>为（</w:t>
      </w:r>
      <w:r>
        <w:rPr>
          <w:rFonts w:hint="eastAsia" w:ascii="宋体" w:hAnsi="宋体" w:eastAsia="宋体" w:cs="宋体"/>
          <w:snapToGrid/>
          <w:color w:val="000000"/>
          <w:kern w:val="0"/>
          <w:sz w:val="24"/>
          <w:szCs w:val="24"/>
          <w:u w:val="single"/>
          <w:lang w:eastAsia="zh-CN"/>
        </w:rPr>
        <w:t>企业名称</w:t>
      </w:r>
      <w:r>
        <w:rPr>
          <w:rFonts w:hint="eastAsia" w:ascii="宋体" w:hAnsi="宋体" w:eastAsia="宋体" w:cs="宋体"/>
          <w:snapToGrid/>
          <w:color w:val="000000"/>
          <w:kern w:val="0"/>
          <w:sz w:val="24"/>
          <w:szCs w:val="24"/>
          <w:lang w:eastAsia="zh-CN"/>
        </w:rPr>
        <w:t>），从业人员</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人，营业收入为</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万元，资产总额为</w:t>
      </w:r>
      <w:r>
        <w:rPr>
          <w:rFonts w:hint="eastAsia" w:ascii="宋体" w:hAnsi="宋体" w:eastAsia="宋体" w:cs="宋体"/>
          <w:snapToGrid/>
          <w:color w:val="000000"/>
          <w:kern w:val="0"/>
          <w:sz w:val="24"/>
          <w:szCs w:val="24"/>
          <w:u w:val="single"/>
          <w:lang w:eastAsia="zh-CN"/>
        </w:rPr>
        <w:t xml:space="preserve">    </w:t>
      </w:r>
      <w:r>
        <w:rPr>
          <w:rFonts w:hint="eastAsia" w:ascii="宋体" w:hAnsi="宋体" w:eastAsia="宋体" w:cs="宋体"/>
          <w:snapToGrid/>
          <w:color w:val="000000"/>
          <w:kern w:val="0"/>
          <w:sz w:val="24"/>
          <w:szCs w:val="24"/>
          <w:lang w:eastAsia="zh-CN"/>
        </w:rPr>
        <w:t>万元，属于（</w:t>
      </w:r>
      <w:r>
        <w:rPr>
          <w:rFonts w:hint="eastAsia" w:ascii="宋体" w:hAnsi="宋体" w:eastAsia="宋体" w:cs="宋体"/>
          <w:snapToGrid/>
          <w:color w:val="000000"/>
          <w:kern w:val="0"/>
          <w:sz w:val="24"/>
          <w:szCs w:val="24"/>
          <w:u w:val="single"/>
          <w:lang w:eastAsia="zh-CN"/>
        </w:rPr>
        <w:t>中型企业、小型企业、微型企业</w:t>
      </w:r>
      <w:r>
        <w:rPr>
          <w:rFonts w:hint="eastAsia" w:ascii="宋体" w:hAnsi="宋体" w:eastAsia="宋体" w:cs="宋体"/>
          <w:snapToGrid/>
          <w:color w:val="000000"/>
          <w:kern w:val="0"/>
          <w:sz w:val="24"/>
          <w:szCs w:val="24"/>
          <w:lang w:eastAsia="zh-CN"/>
        </w:rPr>
        <w:t xml:space="preserve">）； </w:t>
      </w:r>
    </w:p>
    <w:p w14:paraId="543DF3E8">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 xml:space="preserve">…… </w:t>
      </w:r>
    </w:p>
    <w:p w14:paraId="22997FB9">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以上企业，不属于大企业的分支机构，不存在控股股东为大企业的情形，也不存在与大企业的负责人为同一人的情形。</w:t>
      </w:r>
    </w:p>
    <w:p w14:paraId="7F261C97">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本企业对上述声明内容的真实性负责。如有虚假，将依法承担相应责任。</w:t>
      </w:r>
    </w:p>
    <w:p w14:paraId="3574CAA7">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rPr>
      </w:pPr>
    </w:p>
    <w:p w14:paraId="6C7A1477">
      <w:pPr>
        <w:widowControl/>
        <w:kinsoku/>
        <w:autoSpaceDE/>
        <w:autoSpaceDN/>
        <w:adjustRightInd/>
        <w:snapToGrid/>
        <w:spacing w:line="360" w:lineRule="auto"/>
        <w:ind w:firstLine="4560" w:firstLineChars="1900"/>
        <w:jc w:val="left"/>
        <w:textAlignment w:val="auto"/>
        <w:rPr>
          <w:rFonts w:hint="eastAsia" w:ascii="宋体" w:hAnsi="宋体" w:eastAsia="宋体" w:cs="宋体"/>
          <w:snapToGrid/>
          <w:color w:val="000000"/>
          <w:kern w:val="0"/>
          <w:sz w:val="24"/>
          <w:szCs w:val="24"/>
          <w:lang w:eastAsia="zh-CN"/>
        </w:rPr>
      </w:pPr>
      <w:r>
        <w:rPr>
          <w:rFonts w:hint="eastAsia" w:ascii="宋体" w:hAnsi="宋体" w:eastAsia="宋体" w:cs="宋体"/>
          <w:snapToGrid/>
          <w:color w:val="000000"/>
          <w:kern w:val="0"/>
          <w:sz w:val="24"/>
          <w:szCs w:val="24"/>
          <w:lang w:eastAsia="zh-CN"/>
        </w:rPr>
        <w:t>供应商：       （公章）</w:t>
      </w:r>
    </w:p>
    <w:p w14:paraId="4ADE3706">
      <w:pPr>
        <w:widowControl/>
        <w:kinsoku/>
        <w:autoSpaceDE/>
        <w:autoSpaceDN/>
        <w:adjustRightInd/>
        <w:snapToGrid/>
        <w:spacing w:line="360" w:lineRule="auto"/>
        <w:ind w:firstLine="4560" w:firstLineChars="1900"/>
        <w:jc w:val="left"/>
        <w:textAlignment w:val="auto"/>
        <w:rPr>
          <w:rFonts w:ascii="Calibri" w:hAnsi="Calibri" w:eastAsia="宋体" w:cs="Times New Roman"/>
          <w:snapToGrid/>
          <w:kern w:val="0"/>
          <w:szCs w:val="22"/>
          <w:lang w:eastAsia="zh-CN"/>
        </w:rPr>
      </w:pPr>
      <w:r>
        <w:rPr>
          <w:rFonts w:hint="eastAsia" w:ascii="宋体" w:hAnsi="宋体" w:eastAsia="宋体" w:cs="宋体"/>
          <w:snapToGrid/>
          <w:color w:val="000000"/>
          <w:kern w:val="0"/>
          <w:sz w:val="24"/>
          <w:szCs w:val="24"/>
          <w:lang w:eastAsia="zh-CN"/>
        </w:rPr>
        <w:t>日期：</w:t>
      </w:r>
    </w:p>
    <w:p w14:paraId="22E323B4">
      <w:pPr>
        <w:widowControl/>
        <w:kinsoku/>
        <w:autoSpaceDE/>
        <w:autoSpaceDN/>
        <w:adjustRightInd/>
        <w:snapToGrid/>
        <w:spacing w:line="400" w:lineRule="exact"/>
        <w:ind w:firstLine="0" w:firstLineChars="0"/>
        <w:jc w:val="left"/>
        <w:textAlignment w:val="auto"/>
        <w:rPr>
          <w:rFonts w:ascii="Calibri" w:hAnsi="Calibri" w:eastAsia="宋体" w:cs="Times New Roman"/>
          <w:snapToGrid/>
          <w:kern w:val="0"/>
          <w:szCs w:val="22"/>
          <w:lang w:eastAsia="zh-CN"/>
        </w:rPr>
      </w:pPr>
    </w:p>
    <w:p w14:paraId="065D8E50">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r>
        <w:rPr>
          <w:rFonts w:hint="eastAsia" w:ascii="宋体" w:hAnsi="宋体" w:eastAsia="宋体" w:cs="宋体"/>
          <w:snapToGrid/>
          <w:color w:val="000000"/>
          <w:kern w:val="0"/>
          <w:sz w:val="19"/>
          <w:szCs w:val="19"/>
          <w:lang w:eastAsia="zh-CN" w:bidi="ar"/>
        </w:rPr>
        <w:t>注：从业人员、营业收入、资产总额填报上一年度数据，无上一年度数据的新成立企业可不填报。</w:t>
      </w:r>
    </w:p>
    <w:p w14:paraId="1A2169C6">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15E6E4B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E86DFEB">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6A902BBD">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1CFE2929">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79F98E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3F6D0EA9">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C8C49A2">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32BFDD59">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17</w:t>
      </w:r>
      <w:r>
        <w:rPr>
          <w:rFonts w:hint="eastAsia" w:ascii="宋体" w:hAnsi="宋体" w:eastAsia="宋体" w:cs="宋体"/>
          <w:b/>
          <w:snapToGrid/>
          <w:kern w:val="0"/>
          <w:sz w:val="28"/>
          <w:szCs w:val="28"/>
          <w:lang w:eastAsia="zh-CN"/>
        </w:rPr>
        <w:t>）残疾人福利性单位声明函</w:t>
      </w:r>
    </w:p>
    <w:p w14:paraId="44606CA7">
      <w:pPr>
        <w:widowControl/>
        <w:kinsoku/>
        <w:autoSpaceDE/>
        <w:autoSpaceDN/>
        <w:adjustRightInd/>
        <w:snapToGrid/>
        <w:spacing w:line="400" w:lineRule="exact"/>
        <w:ind w:firstLine="562" w:firstLineChars="200"/>
        <w:jc w:val="left"/>
        <w:textAlignment w:val="auto"/>
        <w:rPr>
          <w:rFonts w:hint="eastAsia" w:ascii="宋体" w:hAnsi="宋体" w:eastAsia="宋体" w:cs="宋体"/>
          <w:b/>
          <w:bCs/>
          <w:snapToGrid/>
          <w:color w:val="000000"/>
          <w:kern w:val="0"/>
          <w:sz w:val="28"/>
          <w:szCs w:val="28"/>
          <w:lang w:eastAsia="zh-CN" w:bidi="ar"/>
        </w:rPr>
      </w:pPr>
    </w:p>
    <w:p w14:paraId="12B3C378">
      <w:pPr>
        <w:widowControl/>
        <w:kinsoku/>
        <w:autoSpaceDE/>
        <w:autoSpaceDN/>
        <w:adjustRightInd/>
        <w:snapToGrid/>
        <w:spacing w:line="360" w:lineRule="auto"/>
        <w:ind w:firstLine="562" w:firstLineChars="200"/>
        <w:jc w:val="center"/>
        <w:textAlignment w:val="auto"/>
        <w:rPr>
          <w:rFonts w:ascii="Calibri" w:hAnsi="Calibri" w:eastAsia="宋体" w:cs="Times New Roman"/>
          <w:snapToGrid/>
          <w:kern w:val="0"/>
          <w:szCs w:val="22"/>
          <w:lang w:eastAsia="zh-CN"/>
        </w:rPr>
      </w:pPr>
      <w:r>
        <w:rPr>
          <w:rFonts w:hint="eastAsia" w:ascii="宋体" w:hAnsi="宋体" w:eastAsia="宋体" w:cs="宋体"/>
          <w:b/>
          <w:snapToGrid/>
          <w:kern w:val="0"/>
          <w:sz w:val="28"/>
          <w:szCs w:val="28"/>
          <w:lang w:eastAsia="zh-CN"/>
        </w:rPr>
        <w:t>残疾人福利性单位声明函</w:t>
      </w:r>
    </w:p>
    <w:p w14:paraId="707913D3">
      <w:pPr>
        <w:widowControl/>
        <w:kinsoku/>
        <w:autoSpaceDE/>
        <w:autoSpaceDN/>
        <w:adjustRightInd/>
        <w:snapToGrid/>
        <w:spacing w:line="360" w:lineRule="auto"/>
        <w:ind w:firstLine="0" w:firstLineChars="0"/>
        <w:jc w:val="left"/>
        <w:textAlignment w:val="auto"/>
        <w:rPr>
          <w:rFonts w:ascii="Calibri" w:hAnsi="Calibri" w:eastAsia="宋体" w:cs="Times New Roman"/>
          <w:snapToGrid/>
          <w:kern w:val="0"/>
          <w:szCs w:val="22"/>
          <w:lang w:eastAsia="zh-CN"/>
        </w:rPr>
      </w:pPr>
      <w:r>
        <w:rPr>
          <w:rFonts w:hint="eastAsia" w:ascii="宋体" w:hAnsi="宋体" w:eastAsia="宋体" w:cs="宋体"/>
          <w:b/>
          <w:bCs/>
          <w:snapToGrid/>
          <w:color w:val="000000"/>
          <w:kern w:val="0"/>
          <w:sz w:val="24"/>
          <w:szCs w:val="24"/>
          <w:lang w:eastAsia="zh-CN" w:bidi="ar"/>
        </w:rPr>
        <w:t>致：（采购人或者采购代理机构）</w:t>
      </w:r>
    </w:p>
    <w:p w14:paraId="7CF488A1">
      <w:pPr>
        <w:widowControl/>
        <w:kinsoku/>
        <w:autoSpaceDE/>
        <w:autoSpaceDN/>
        <w:adjustRightInd/>
        <w:snapToGrid/>
        <w:spacing w:line="360" w:lineRule="auto"/>
        <w:ind w:firstLine="480" w:firstLineChars="200"/>
        <w:jc w:val="left"/>
        <w:textAlignment w:val="auto"/>
        <w:rPr>
          <w:rFonts w:ascii="Calibri" w:hAnsi="Calibri" w:eastAsia="宋体" w:cs="Times New Roman"/>
          <w:snapToGrid/>
          <w:kern w:val="0"/>
          <w:szCs w:val="22"/>
          <w:lang w:eastAsia="zh-CN"/>
        </w:rPr>
      </w:pPr>
      <w:r>
        <w:rPr>
          <w:rFonts w:hint="eastAsia" w:ascii="宋体" w:hAnsi="宋体" w:eastAsia="宋体" w:cs="宋体"/>
          <w:snapToGrid/>
          <w:color w:val="000000"/>
          <w:kern w:val="0"/>
          <w:sz w:val="24"/>
          <w:szCs w:val="24"/>
          <w:lang w:eastAsia="zh-CN" w:bidi="ar"/>
        </w:rPr>
        <w:t>本单位郑重声明，根据《财政部、民政部、中国残疾人联合会关于促进残疾人就业政府采购政策的通知》（财库〔</w:t>
      </w:r>
      <w:r>
        <w:rPr>
          <w:rFonts w:ascii="Arial" w:hAnsi="Arial" w:eastAsia="宋体" w:cs="Arial"/>
          <w:snapToGrid/>
          <w:color w:val="000000"/>
          <w:kern w:val="0"/>
          <w:sz w:val="24"/>
          <w:szCs w:val="24"/>
          <w:lang w:eastAsia="zh-CN" w:bidi="ar"/>
        </w:rPr>
        <w:t>2017</w:t>
      </w:r>
      <w:r>
        <w:rPr>
          <w:rFonts w:hint="eastAsia" w:ascii="宋体" w:hAnsi="宋体" w:eastAsia="宋体" w:cs="宋体"/>
          <w:snapToGrid/>
          <w:color w:val="000000"/>
          <w:kern w:val="0"/>
          <w:sz w:val="24"/>
          <w:szCs w:val="24"/>
          <w:lang w:eastAsia="zh-CN" w:bidi="ar"/>
        </w:rPr>
        <w:t>〕</w:t>
      </w:r>
      <w:r>
        <w:rPr>
          <w:rFonts w:ascii="Arial" w:hAnsi="Arial" w:eastAsia="宋体" w:cs="Arial"/>
          <w:snapToGrid/>
          <w:color w:val="000000"/>
          <w:kern w:val="0"/>
          <w:sz w:val="24"/>
          <w:szCs w:val="24"/>
          <w:lang w:eastAsia="zh-CN" w:bidi="ar"/>
        </w:rPr>
        <w:t>141</w:t>
      </w:r>
      <w:r>
        <w:rPr>
          <w:rFonts w:hint="eastAsia" w:ascii="宋体" w:hAnsi="宋体" w:eastAsia="宋体" w:cs="宋体"/>
          <w:snapToGrid/>
          <w:color w:val="000000"/>
          <w:kern w:val="0"/>
          <w:sz w:val="24"/>
          <w:szCs w:val="24"/>
          <w:lang w:eastAsia="zh-CN" w:bidi="ar"/>
        </w:rPr>
        <w:t>号）的规定，本单位为符合条件的残疾人福利性单位，本单位在职职工人数为</w:t>
      </w:r>
      <w:r>
        <w:rPr>
          <w:rFonts w:hint="eastAsia" w:ascii="宋体" w:hAnsi="宋体" w:eastAsia="宋体" w:cs="宋体"/>
          <w:snapToGrid/>
          <w:color w:val="000000"/>
          <w:kern w:val="0"/>
          <w:sz w:val="24"/>
          <w:szCs w:val="24"/>
          <w:u w:val="single"/>
          <w:lang w:eastAsia="zh-CN" w:bidi="ar"/>
        </w:rPr>
        <w:t xml:space="preserve">     </w:t>
      </w:r>
      <w:r>
        <w:rPr>
          <w:rFonts w:hint="eastAsia" w:ascii="宋体" w:hAnsi="宋体" w:eastAsia="宋体" w:cs="宋体"/>
          <w:snapToGrid/>
          <w:color w:val="000000"/>
          <w:kern w:val="0"/>
          <w:sz w:val="24"/>
          <w:szCs w:val="24"/>
          <w:lang w:eastAsia="zh-CN" w:bidi="ar"/>
        </w:rPr>
        <w:t>人，安置的残疾人人数</w:t>
      </w:r>
      <w:r>
        <w:rPr>
          <w:rFonts w:hint="eastAsia" w:ascii="宋体" w:hAnsi="宋体" w:eastAsia="宋体" w:cs="宋体"/>
          <w:snapToGrid/>
          <w:color w:val="000000"/>
          <w:kern w:val="0"/>
          <w:sz w:val="24"/>
          <w:szCs w:val="24"/>
          <w:u w:val="single"/>
          <w:lang w:eastAsia="zh-CN" w:bidi="ar"/>
        </w:rPr>
        <w:t xml:space="preserve">     </w:t>
      </w:r>
      <w:r>
        <w:rPr>
          <w:rFonts w:hint="eastAsia" w:ascii="宋体" w:hAnsi="宋体" w:eastAsia="宋体" w:cs="宋体"/>
          <w:snapToGrid/>
          <w:color w:val="000000"/>
          <w:kern w:val="0"/>
          <w:sz w:val="24"/>
          <w:szCs w:val="24"/>
          <w:lang w:eastAsia="zh-CN" w:bidi="ar"/>
        </w:rPr>
        <w:t>人。且本单位参加</w:t>
      </w:r>
      <w:r>
        <w:rPr>
          <w:rFonts w:ascii="Arial" w:hAnsi="Arial" w:eastAsia="宋体" w:cs="Arial"/>
          <w:snapToGrid/>
          <w:color w:val="000000"/>
          <w:kern w:val="0"/>
          <w:sz w:val="24"/>
          <w:szCs w:val="24"/>
          <w:u w:val="single"/>
          <w:lang w:eastAsia="zh-CN" w:bidi="ar"/>
        </w:rPr>
        <w:t>______</w:t>
      </w:r>
      <w:r>
        <w:rPr>
          <w:rFonts w:hint="eastAsia" w:ascii="宋体" w:hAnsi="宋体" w:eastAsia="宋体" w:cs="宋体"/>
          <w:snapToGrid/>
          <w:color w:val="000000"/>
          <w:kern w:val="0"/>
          <w:sz w:val="24"/>
          <w:szCs w:val="24"/>
          <w:lang w:eastAsia="zh-CN" w:bidi="ar"/>
        </w:rPr>
        <w:t>单位的</w:t>
      </w:r>
      <w:r>
        <w:rPr>
          <w:rFonts w:ascii="Arial" w:hAnsi="Arial" w:eastAsia="宋体" w:cs="Arial"/>
          <w:snapToGrid/>
          <w:color w:val="000000"/>
          <w:kern w:val="0"/>
          <w:sz w:val="24"/>
          <w:szCs w:val="24"/>
          <w:lang w:eastAsia="zh-CN" w:bidi="ar"/>
        </w:rPr>
        <w:t>______</w:t>
      </w:r>
      <w:r>
        <w:rPr>
          <w:rFonts w:hint="eastAsia" w:ascii="宋体" w:hAnsi="宋体" w:eastAsia="宋体" w:cs="宋体"/>
          <w:snapToGrid/>
          <w:color w:val="000000"/>
          <w:kern w:val="0"/>
          <w:sz w:val="24"/>
          <w:szCs w:val="24"/>
          <w:lang w:eastAsia="zh-CN" w:bidi="ar"/>
        </w:rPr>
        <w:t>项目采购活动提供本单位制造的货物（由本单位承担工程</w:t>
      </w:r>
      <w:r>
        <w:rPr>
          <w:rFonts w:ascii="Arial" w:hAnsi="Arial" w:eastAsia="宋体" w:cs="Arial"/>
          <w:snapToGrid/>
          <w:color w:val="000000"/>
          <w:kern w:val="0"/>
          <w:sz w:val="24"/>
          <w:szCs w:val="24"/>
          <w:lang w:eastAsia="zh-CN" w:bidi="ar"/>
        </w:rPr>
        <w:t>/</w:t>
      </w:r>
      <w:r>
        <w:rPr>
          <w:rFonts w:hint="eastAsia" w:ascii="宋体" w:hAnsi="宋体" w:eastAsia="宋体" w:cs="宋体"/>
          <w:snapToGrid/>
          <w:color w:val="000000"/>
          <w:kern w:val="0"/>
          <w:sz w:val="24"/>
          <w:szCs w:val="24"/>
          <w:lang w:eastAsia="zh-CN" w:bidi="ar"/>
        </w:rPr>
        <w:t>提供服务），或者提供其他残疾人福利性单位制造的货物（不包括使用非残疾人福利性单位注册商标的货物）。</w:t>
      </w:r>
    </w:p>
    <w:p w14:paraId="149616E5">
      <w:pPr>
        <w:widowControl/>
        <w:kinsoku/>
        <w:autoSpaceDE/>
        <w:autoSpaceDN/>
        <w:adjustRightInd/>
        <w:snapToGrid/>
        <w:spacing w:line="360" w:lineRule="auto"/>
        <w:ind w:firstLine="480" w:firstLineChars="200"/>
        <w:jc w:val="left"/>
        <w:textAlignment w:val="auto"/>
        <w:rPr>
          <w:rFonts w:ascii="Calibri" w:hAnsi="Calibri" w:eastAsia="宋体" w:cs="Times New Roman"/>
          <w:snapToGrid/>
          <w:kern w:val="0"/>
          <w:szCs w:val="22"/>
          <w:lang w:eastAsia="zh-CN"/>
        </w:rPr>
      </w:pPr>
      <w:r>
        <w:rPr>
          <w:rFonts w:hint="eastAsia" w:ascii="宋体" w:hAnsi="宋体" w:eastAsia="宋体" w:cs="宋体"/>
          <w:snapToGrid/>
          <w:color w:val="000000"/>
          <w:kern w:val="0"/>
          <w:sz w:val="24"/>
          <w:szCs w:val="24"/>
          <w:lang w:eastAsia="zh-CN" w:bidi="ar"/>
        </w:rPr>
        <w:t>本单位对上述声明的真实性负责。如有虚假，将依法承担相应责任。</w:t>
      </w:r>
    </w:p>
    <w:p w14:paraId="6D6B2FCD">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458E3205">
      <w:pPr>
        <w:widowControl/>
        <w:kinsoku/>
        <w:autoSpaceDE/>
        <w:autoSpaceDN/>
        <w:adjustRightInd/>
        <w:snapToGrid/>
        <w:spacing w:line="400" w:lineRule="exact"/>
        <w:ind w:firstLine="480" w:firstLineChars="200"/>
        <w:jc w:val="left"/>
        <w:textAlignment w:val="auto"/>
        <w:rPr>
          <w:rFonts w:ascii="Calibri" w:hAnsi="Calibri" w:eastAsia="宋体" w:cs="Times New Roman"/>
          <w:snapToGrid/>
          <w:kern w:val="0"/>
          <w:szCs w:val="22"/>
          <w:lang w:eastAsia="zh-CN"/>
        </w:rPr>
      </w:pPr>
      <w:r>
        <w:rPr>
          <w:rFonts w:hint="eastAsia" w:ascii="宋体" w:hAnsi="宋体" w:eastAsia="宋体" w:cs="宋体"/>
          <w:snapToGrid/>
          <w:color w:val="000000"/>
          <w:kern w:val="0"/>
          <w:sz w:val="24"/>
          <w:szCs w:val="24"/>
          <w:lang w:eastAsia="zh-CN" w:bidi="ar"/>
        </w:rPr>
        <w:t>注：若无此项内容，可不提供此函。</w:t>
      </w:r>
    </w:p>
    <w:p w14:paraId="262B8DF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5AA47371">
      <w:pPr>
        <w:pStyle w:val="5"/>
        <w:kinsoku/>
        <w:autoSpaceDE/>
        <w:autoSpaceDN/>
        <w:adjustRightInd/>
        <w:snapToGrid/>
        <w:ind w:firstLine="0" w:firstLineChars="0"/>
        <w:textAlignment w:val="auto"/>
        <w:rPr>
          <w:rFonts w:hint="eastAsia" w:hAnsi="宋体" w:eastAsia="宋体" w:cs="宋体"/>
          <w:b/>
          <w:snapToGrid/>
          <w:kern w:val="0"/>
          <w:sz w:val="28"/>
          <w:szCs w:val="28"/>
        </w:rPr>
      </w:pPr>
    </w:p>
    <w:p w14:paraId="4D850A58">
      <w:pPr>
        <w:pStyle w:val="5"/>
        <w:kinsoku/>
        <w:autoSpaceDE/>
        <w:autoSpaceDN/>
        <w:adjustRightInd/>
        <w:snapToGrid/>
        <w:ind w:firstLine="4560" w:firstLineChars="1900"/>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供应商：       （公章）</w:t>
      </w:r>
    </w:p>
    <w:p w14:paraId="6EAD8707">
      <w:pPr>
        <w:pStyle w:val="5"/>
        <w:kinsoku/>
        <w:autoSpaceDE/>
        <w:autoSpaceDN/>
        <w:adjustRightInd/>
        <w:snapToGrid/>
        <w:ind w:firstLine="0" w:firstLineChars="0"/>
        <w:textAlignment w:val="auto"/>
        <w:rPr>
          <w:rFonts w:hint="eastAsia" w:ascii="宋体" w:hAnsi="宋体" w:eastAsia="宋体" w:cs="宋体"/>
          <w:snapToGrid/>
          <w:color w:val="000000"/>
          <w:kern w:val="0"/>
          <w:sz w:val="24"/>
          <w:szCs w:val="24"/>
          <w:lang w:bidi="ar"/>
        </w:rPr>
      </w:pPr>
      <w:r>
        <w:rPr>
          <w:rFonts w:hint="eastAsia" w:ascii="宋体" w:hAnsi="宋体" w:eastAsia="宋体" w:cs="宋体"/>
          <w:snapToGrid/>
          <w:color w:val="000000"/>
          <w:kern w:val="0"/>
          <w:sz w:val="24"/>
          <w:szCs w:val="24"/>
          <w:lang w:bidi="ar"/>
        </w:rPr>
        <w:t xml:space="preserve">                                                 </w:t>
      </w:r>
    </w:p>
    <w:p w14:paraId="21BE9EA9">
      <w:pPr>
        <w:pStyle w:val="5"/>
        <w:kinsoku/>
        <w:autoSpaceDE/>
        <w:autoSpaceDN/>
        <w:adjustRightInd/>
        <w:snapToGrid/>
        <w:ind w:firstLine="0" w:firstLineChars="0"/>
        <w:textAlignment w:val="auto"/>
        <w:rPr>
          <w:rFonts w:hint="default" w:hAnsi="宋体" w:eastAsia="宋体" w:cs="宋体"/>
          <w:b/>
          <w:snapToGrid/>
          <w:kern w:val="0"/>
          <w:sz w:val="28"/>
          <w:szCs w:val="28"/>
          <w:lang w:val="en-US" w:eastAsia="zh-CN"/>
        </w:rPr>
      </w:pPr>
      <w:r>
        <w:rPr>
          <w:rFonts w:hint="eastAsia" w:ascii="宋体" w:hAnsi="宋体" w:eastAsia="宋体" w:cs="宋体"/>
          <w:snapToGrid/>
          <w:color w:val="000000"/>
          <w:kern w:val="0"/>
          <w:sz w:val="24"/>
          <w:szCs w:val="24"/>
          <w:lang w:bidi="ar"/>
        </w:rPr>
        <w:t xml:space="preserve">                                        </w:t>
      </w:r>
      <w:r>
        <w:rPr>
          <w:rFonts w:hint="eastAsia" w:hAnsi="宋体" w:eastAsia="宋体" w:cs="宋体"/>
          <w:snapToGrid/>
          <w:color w:val="000000"/>
          <w:kern w:val="0"/>
          <w:sz w:val="24"/>
          <w:szCs w:val="24"/>
          <w:lang w:val="en-US" w:eastAsia="zh-CN" w:bidi="ar"/>
        </w:rPr>
        <w:t xml:space="preserve">日期： </w:t>
      </w:r>
    </w:p>
    <w:p w14:paraId="27712836">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D38FF48">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8A0D722">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7F978646">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7512D97">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0755209A">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1ADE1EC">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359F919E">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0CB1DD2E">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596D5154">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2A4811F8">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708DE7BC">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4D753E21">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1F900183">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p>
    <w:p w14:paraId="65DE71DA">
      <w:pPr>
        <w:widowControl/>
        <w:kinsoku/>
        <w:autoSpaceDE/>
        <w:autoSpaceDN/>
        <w:adjustRightInd/>
        <w:snapToGrid/>
        <w:spacing w:line="400" w:lineRule="exact"/>
        <w:ind w:firstLine="0" w:firstLineChars="0"/>
        <w:jc w:val="left"/>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18</w:t>
      </w:r>
      <w:r>
        <w:rPr>
          <w:rFonts w:hint="eastAsia" w:ascii="宋体" w:hAnsi="宋体" w:eastAsia="宋体" w:cs="宋体"/>
          <w:b/>
          <w:snapToGrid/>
          <w:kern w:val="0"/>
          <w:sz w:val="28"/>
          <w:szCs w:val="28"/>
          <w:lang w:eastAsia="zh-CN"/>
        </w:rPr>
        <w:t>）监狱企业证明资料</w:t>
      </w:r>
    </w:p>
    <w:p w14:paraId="465E6D31">
      <w:pPr>
        <w:widowControl/>
        <w:kinsoku/>
        <w:autoSpaceDE/>
        <w:autoSpaceDN/>
        <w:adjustRightInd/>
        <w:snapToGrid/>
        <w:spacing w:line="400" w:lineRule="exact"/>
        <w:ind w:firstLine="0" w:firstLineChars="0"/>
        <w:jc w:val="center"/>
        <w:textAlignment w:val="auto"/>
        <w:rPr>
          <w:rFonts w:hint="eastAsia" w:ascii="宋体" w:hAnsi="宋体" w:eastAsia="宋体" w:cs="宋体"/>
          <w:b/>
          <w:snapToGrid/>
          <w:kern w:val="0"/>
          <w:sz w:val="28"/>
          <w:szCs w:val="28"/>
          <w:lang w:eastAsia="zh-CN"/>
        </w:rPr>
      </w:pPr>
    </w:p>
    <w:p w14:paraId="0D543A85">
      <w:pPr>
        <w:widowControl/>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监狱企业证明资料</w:t>
      </w:r>
    </w:p>
    <w:p w14:paraId="230733D9">
      <w:pPr>
        <w:widowControl/>
        <w:kinsoku/>
        <w:autoSpaceDE/>
        <w:autoSpaceDN/>
        <w:adjustRightInd/>
        <w:snapToGrid/>
        <w:spacing w:line="360" w:lineRule="auto"/>
        <w:ind w:firstLine="482" w:firstLineChars="200"/>
        <w:jc w:val="center"/>
        <w:textAlignment w:val="auto"/>
        <w:rPr>
          <w:rFonts w:ascii="Calibri" w:hAnsi="Calibri" w:eastAsia="宋体" w:cs="Times New Roman"/>
          <w:snapToGrid/>
          <w:kern w:val="0"/>
          <w:szCs w:val="22"/>
          <w:lang w:eastAsia="zh-CN"/>
        </w:rPr>
      </w:pPr>
      <w:r>
        <w:rPr>
          <w:rFonts w:hint="eastAsia" w:ascii="宋体" w:hAnsi="宋体" w:eastAsia="宋体" w:cs="宋体"/>
          <w:b/>
          <w:bCs/>
          <w:snapToGrid/>
          <w:color w:val="000000"/>
          <w:kern w:val="0"/>
          <w:sz w:val="24"/>
          <w:szCs w:val="24"/>
          <w:lang w:eastAsia="zh-CN" w:bidi="ar"/>
        </w:rPr>
        <w:t>(不属于监狱企业的无需提供)</w:t>
      </w:r>
    </w:p>
    <w:p w14:paraId="7E20E92C">
      <w:pPr>
        <w:widowControl/>
        <w:kinsoku/>
        <w:autoSpaceDE/>
        <w:autoSpaceDN/>
        <w:adjustRightInd/>
        <w:snapToGrid/>
        <w:spacing w:line="360" w:lineRule="auto"/>
        <w:ind w:firstLine="480" w:firstLineChars="200"/>
        <w:jc w:val="left"/>
        <w:textAlignment w:val="auto"/>
        <w:rPr>
          <w:rFonts w:ascii="Calibri" w:hAnsi="Calibri" w:eastAsia="宋体" w:cs="Times New Roman"/>
          <w:snapToGrid/>
          <w:kern w:val="0"/>
          <w:szCs w:val="22"/>
          <w:lang w:eastAsia="zh-CN"/>
        </w:rPr>
      </w:pPr>
      <w:r>
        <w:rPr>
          <w:rFonts w:hint="eastAsia" w:ascii="宋体" w:hAnsi="宋体" w:eastAsia="宋体" w:cs="宋体"/>
          <w:snapToGrid/>
          <w:color w:val="000000"/>
          <w:kern w:val="0"/>
          <w:sz w:val="24"/>
          <w:szCs w:val="24"/>
          <w:lang w:eastAsia="zh-CN" w:bidi="ar"/>
        </w:rPr>
        <w:t>备注：按《财政部司法部关于政府采购支持监狱企业发展有关问题的通知》(财库〔2014〕68号)文件规定提供证明文件（复印件）。</w:t>
      </w:r>
    </w:p>
    <w:p w14:paraId="400A63EF">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bidi="ar"/>
        </w:rPr>
      </w:pPr>
    </w:p>
    <w:p w14:paraId="44EFC0CB">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bidi="ar"/>
        </w:rPr>
      </w:pPr>
    </w:p>
    <w:p w14:paraId="7946123E">
      <w:pPr>
        <w:widowControl/>
        <w:kinsoku/>
        <w:autoSpaceDE/>
        <w:autoSpaceDN/>
        <w:adjustRightInd/>
        <w:snapToGrid/>
        <w:spacing w:line="360" w:lineRule="auto"/>
        <w:ind w:firstLine="480" w:firstLineChars="200"/>
        <w:jc w:val="left"/>
        <w:textAlignment w:val="auto"/>
        <w:rPr>
          <w:rFonts w:hint="eastAsia" w:ascii="宋体" w:hAnsi="宋体" w:eastAsia="宋体" w:cs="宋体"/>
          <w:snapToGrid/>
          <w:color w:val="000000"/>
          <w:kern w:val="0"/>
          <w:sz w:val="24"/>
          <w:szCs w:val="24"/>
          <w:lang w:eastAsia="zh-CN" w:bidi="ar"/>
        </w:rPr>
      </w:pPr>
    </w:p>
    <w:p w14:paraId="1A336039">
      <w:pPr>
        <w:widowControl w:val="0"/>
        <w:kinsoku/>
        <w:autoSpaceDE/>
        <w:autoSpaceDN/>
        <w:adjustRightInd/>
        <w:snapToGrid/>
        <w:spacing w:line="400" w:lineRule="exact"/>
        <w:ind w:firstLine="4560" w:firstLineChars="1900"/>
        <w:jc w:val="both"/>
        <w:textAlignment w:val="auto"/>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供应商：       （公章）</w:t>
      </w:r>
    </w:p>
    <w:p w14:paraId="4308460E">
      <w:pPr>
        <w:widowControl w:val="0"/>
        <w:kinsoku/>
        <w:autoSpaceDE/>
        <w:autoSpaceDN/>
        <w:adjustRightInd/>
        <w:snapToGrid/>
        <w:spacing w:line="400" w:lineRule="exact"/>
        <w:ind w:firstLine="0" w:firstLineChars="0"/>
        <w:jc w:val="both"/>
        <w:textAlignment w:val="auto"/>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                                                 </w:t>
      </w:r>
    </w:p>
    <w:p w14:paraId="6FEB68C5">
      <w:pPr>
        <w:widowControl w:val="0"/>
        <w:kinsoku/>
        <w:autoSpaceDE/>
        <w:autoSpaceDN/>
        <w:adjustRightInd/>
        <w:snapToGrid/>
        <w:spacing w:line="400" w:lineRule="exact"/>
        <w:ind w:firstLine="0" w:firstLineChars="0"/>
        <w:jc w:val="both"/>
        <w:textAlignment w:val="auto"/>
        <w:rPr>
          <w:rFonts w:hint="default" w:ascii="宋体" w:hAnsi="宋体" w:eastAsia="宋体" w:cs="宋体"/>
          <w:b/>
          <w:snapToGrid/>
          <w:kern w:val="0"/>
          <w:sz w:val="28"/>
          <w:szCs w:val="28"/>
          <w:lang w:val="en-US" w:eastAsia="zh-CN" w:bidi="ar-SA"/>
        </w:rPr>
      </w:pPr>
      <w:r>
        <w:rPr>
          <w:rFonts w:hint="eastAsia" w:ascii="宋体" w:hAnsi="宋体" w:eastAsia="宋体" w:cs="宋体"/>
          <w:snapToGrid/>
          <w:color w:val="000000"/>
          <w:kern w:val="0"/>
          <w:sz w:val="24"/>
          <w:szCs w:val="24"/>
          <w:lang w:val="en-US" w:eastAsia="zh-CN" w:bidi="ar"/>
        </w:rPr>
        <w:t xml:space="preserve">                                        日期： </w:t>
      </w:r>
    </w:p>
    <w:p w14:paraId="77B719F1">
      <w:pPr>
        <w:widowControl/>
        <w:kinsoku/>
        <w:autoSpaceDE/>
        <w:autoSpaceDN/>
        <w:adjustRightInd/>
        <w:snapToGrid/>
        <w:spacing w:line="400" w:lineRule="exact"/>
        <w:ind w:firstLine="4830" w:firstLineChars="2300"/>
        <w:jc w:val="left"/>
        <w:textAlignment w:val="auto"/>
        <w:rPr>
          <w:rFonts w:ascii="Calibri" w:hAnsi="Calibri" w:eastAsia="宋体" w:cs="Times New Roman"/>
          <w:snapToGrid/>
          <w:kern w:val="0"/>
          <w:szCs w:val="22"/>
          <w:lang w:eastAsia="zh-CN"/>
        </w:rPr>
      </w:pPr>
    </w:p>
    <w:p w14:paraId="2DC37643">
      <w:pPr>
        <w:widowControl/>
        <w:kinsoku/>
        <w:autoSpaceDE/>
        <w:autoSpaceDN/>
        <w:adjustRightInd/>
        <w:snapToGrid/>
        <w:spacing w:line="400" w:lineRule="exact"/>
        <w:ind w:firstLine="4830" w:firstLineChars="2300"/>
        <w:jc w:val="left"/>
        <w:textAlignment w:val="auto"/>
        <w:rPr>
          <w:rFonts w:ascii="Calibri" w:hAnsi="Calibri" w:eastAsia="宋体" w:cs="Times New Roman"/>
          <w:snapToGrid/>
          <w:kern w:val="0"/>
          <w:szCs w:val="22"/>
          <w:lang w:eastAsia="zh-CN"/>
        </w:rPr>
      </w:pPr>
    </w:p>
    <w:p w14:paraId="62DD3AA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ABB27AF">
      <w:pPr>
        <w:widowControl w:val="0"/>
        <w:spacing w:after="120" w:line="240" w:lineRule="auto"/>
        <w:ind w:firstLine="0" w:firstLineChars="0"/>
        <w:jc w:val="both"/>
        <w:rPr>
          <w:rFonts w:hint="eastAsia" w:ascii="Times New Roman" w:hAnsi="Times New Roman" w:eastAsia="宋体" w:cs="Times New Roman"/>
          <w:kern w:val="2"/>
          <w:sz w:val="21"/>
          <w:szCs w:val="24"/>
          <w:lang w:val="en-US" w:eastAsia="zh-CN" w:bidi="ar-SA"/>
        </w:rPr>
      </w:pPr>
    </w:p>
    <w:p w14:paraId="13561BB9">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02D6523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30BB267F">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6B73207B">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48FB3C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E7C3D6B">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4CCAEA1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A0F1F0D">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103EB21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1F5EDEEE">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1EB1299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2AFC20B">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62C5CA46">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bookmarkEnd w:id="124"/>
    <w:bookmarkEnd w:id="125"/>
    <w:p w14:paraId="65988580">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bookmarkStart w:id="129" w:name="_Toc1224"/>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19</w:t>
      </w:r>
      <w:r>
        <w:rPr>
          <w:rFonts w:hint="eastAsia" w:ascii="宋体" w:hAnsi="宋体" w:eastAsia="宋体" w:cs="宋体"/>
          <w:b/>
          <w:snapToGrid/>
          <w:kern w:val="0"/>
          <w:sz w:val="28"/>
          <w:szCs w:val="28"/>
          <w:lang w:eastAsia="zh-CN"/>
        </w:rPr>
        <w:t>）供应商认为在其他方面有必要说明的事项</w:t>
      </w:r>
    </w:p>
    <w:p w14:paraId="0EB2E887">
      <w:pPr>
        <w:widowControl w:val="0"/>
        <w:kinsoku/>
        <w:autoSpaceDE/>
        <w:autoSpaceDN/>
        <w:adjustRightInd/>
        <w:snapToGrid/>
        <w:spacing w:line="360" w:lineRule="auto"/>
        <w:ind w:firstLine="0" w:firstLineChars="0"/>
        <w:jc w:val="both"/>
        <w:textAlignment w:val="auto"/>
        <w:rPr>
          <w:rFonts w:hint="eastAsia" w:ascii="宋体" w:hAnsi="宋体" w:eastAsia="宋体" w:cs="宋体"/>
          <w:b/>
          <w:snapToGrid/>
          <w:kern w:val="0"/>
          <w:sz w:val="24"/>
          <w:szCs w:val="24"/>
          <w:lang w:eastAsia="zh-CN"/>
        </w:rPr>
      </w:pPr>
    </w:p>
    <w:p w14:paraId="0BFE5A7A">
      <w:pPr>
        <w:widowControl w:val="0"/>
        <w:kinsoku/>
        <w:wordWrap w:val="0"/>
        <w:autoSpaceDE/>
        <w:autoSpaceDN/>
        <w:adjustRightInd/>
        <w:snapToGrid/>
        <w:spacing w:line="360" w:lineRule="auto"/>
        <w:ind w:firstLine="0" w:firstLineChars="0"/>
        <w:jc w:val="center"/>
        <w:textAlignment w:val="auto"/>
        <w:rPr>
          <w:rFonts w:hint="eastAsia" w:ascii="宋体" w:hAnsi="宋体" w:eastAsia="宋体" w:cs="宋体"/>
          <w:bCs/>
          <w:snapToGrid/>
          <w:kern w:val="0"/>
          <w:sz w:val="24"/>
          <w:szCs w:val="24"/>
          <w:lang w:eastAsia="zh-CN"/>
        </w:rPr>
      </w:pPr>
      <w:r>
        <w:rPr>
          <w:rFonts w:hint="eastAsia" w:ascii="宋体" w:hAnsi="宋体" w:eastAsia="宋体" w:cs="宋体"/>
          <w:b/>
          <w:snapToGrid/>
          <w:kern w:val="0"/>
          <w:sz w:val="28"/>
          <w:szCs w:val="28"/>
          <w:lang w:eastAsia="zh-CN"/>
        </w:rPr>
        <w:t>供应商认为在其他方面有必要说明的事项</w:t>
      </w:r>
    </w:p>
    <w:p w14:paraId="4AFDB2AD">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52E23743">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5EB53C9E">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E616BCE">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5FAD6664">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4F8BCE5D">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1A704799">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51929DB2">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3CD2CB2">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55798892">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4BDCD040">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52C4DD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6107C8B">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3A37ECC">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6D397AF2">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0103C0D1">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56391A0">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9E5B9B5">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07509F38">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2F99139F">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3A6B1DFA">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3B1B4CB3">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0C5AEBDE">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p>
    <w:p w14:paraId="738206E6">
      <w:pPr>
        <w:widowControl w:val="0"/>
        <w:kinsoku/>
        <w:wordWrap w:val="0"/>
        <w:autoSpaceDE/>
        <w:autoSpaceDN/>
        <w:adjustRightInd/>
        <w:snapToGrid/>
        <w:spacing w:line="360" w:lineRule="auto"/>
        <w:ind w:firstLine="0" w:firstLineChars="0"/>
        <w:jc w:val="both"/>
        <w:textAlignment w:val="auto"/>
        <w:rPr>
          <w:rFonts w:hint="eastAsia" w:ascii="宋体" w:hAnsi="宋体" w:eastAsia="宋体" w:cs="宋体"/>
          <w:b/>
          <w:snapToGrid/>
          <w:kern w:val="0"/>
          <w:sz w:val="28"/>
          <w:szCs w:val="28"/>
          <w:lang w:eastAsia="zh-CN"/>
        </w:rPr>
      </w:pPr>
      <w:r>
        <w:rPr>
          <w:rFonts w:hint="eastAsia" w:ascii="宋体" w:hAnsi="宋体" w:eastAsia="宋体" w:cs="宋体"/>
          <w:b/>
          <w:snapToGrid/>
          <w:kern w:val="0"/>
          <w:sz w:val="28"/>
          <w:szCs w:val="28"/>
          <w:lang w:eastAsia="zh-CN"/>
        </w:rPr>
        <w:t>（</w:t>
      </w:r>
      <w:r>
        <w:rPr>
          <w:rFonts w:hint="eastAsia" w:ascii="宋体" w:hAnsi="宋体" w:eastAsia="宋体" w:cs="宋体"/>
          <w:b/>
          <w:snapToGrid/>
          <w:kern w:val="0"/>
          <w:sz w:val="28"/>
          <w:szCs w:val="28"/>
          <w:lang w:val="en-US" w:eastAsia="zh-CN"/>
        </w:rPr>
        <w:t>20</w:t>
      </w:r>
      <w:r>
        <w:rPr>
          <w:rFonts w:hint="eastAsia" w:ascii="宋体" w:hAnsi="宋体" w:eastAsia="宋体" w:cs="宋体"/>
          <w:b/>
          <w:snapToGrid/>
          <w:kern w:val="0"/>
          <w:sz w:val="28"/>
          <w:szCs w:val="28"/>
          <w:lang w:eastAsia="zh-CN"/>
        </w:rPr>
        <w:t>）供应商最终报价表</w:t>
      </w:r>
      <w:bookmarkEnd w:id="129"/>
    </w:p>
    <w:p w14:paraId="4D4AA1C3">
      <w:pPr>
        <w:widowControl w:val="0"/>
        <w:kinsoku/>
        <w:autoSpaceDE/>
        <w:autoSpaceDN/>
        <w:adjustRightInd/>
        <w:snapToGrid/>
        <w:spacing w:line="360" w:lineRule="auto"/>
        <w:ind w:firstLine="0" w:firstLineChars="0"/>
        <w:jc w:val="center"/>
        <w:textAlignment w:val="auto"/>
        <w:rPr>
          <w:rFonts w:hint="eastAsia" w:ascii="宋体" w:hAnsi="宋体" w:eastAsia="宋体" w:cs="宋体"/>
          <w:b/>
          <w:snapToGrid/>
          <w:kern w:val="0"/>
          <w:sz w:val="24"/>
          <w:szCs w:val="24"/>
          <w:lang w:eastAsia="zh-CN"/>
        </w:rPr>
      </w:pPr>
      <w:bookmarkStart w:id="130" w:name="_Toc408326292"/>
      <w:r>
        <w:rPr>
          <w:rFonts w:hint="eastAsia" w:ascii="宋体" w:hAnsi="宋体" w:eastAsia="宋体" w:cs="宋体"/>
          <w:b/>
          <w:snapToGrid/>
          <w:kern w:val="0"/>
          <w:sz w:val="24"/>
          <w:szCs w:val="24"/>
          <w:lang w:eastAsia="zh-CN"/>
        </w:rPr>
        <w:t>供应商最终报价表</w:t>
      </w:r>
      <w:bookmarkEnd w:id="130"/>
    </w:p>
    <w:p w14:paraId="5250684F">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b/>
          <w:snapToGrid/>
          <w:kern w:val="0"/>
          <w:sz w:val="24"/>
          <w:szCs w:val="24"/>
          <w:lang w:eastAsia="zh-CN"/>
        </w:rPr>
        <w:t>项目名称：                                             单位：人民币（元）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3829"/>
        <w:gridCol w:w="1703"/>
      </w:tblGrid>
      <w:tr w14:paraId="5657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3828" w:type="dxa"/>
            <w:tcBorders>
              <w:top w:val="single" w:color="auto" w:sz="4" w:space="0"/>
              <w:left w:val="single" w:color="auto" w:sz="4" w:space="0"/>
              <w:bottom w:val="single" w:color="auto" w:sz="4" w:space="0"/>
              <w:right w:val="single" w:color="auto" w:sz="4" w:space="0"/>
            </w:tcBorders>
            <w:noWrap w:val="0"/>
            <w:vAlign w:val="center"/>
          </w:tcPr>
          <w:p w14:paraId="67DED19F">
            <w:pPr>
              <w:widowControl w:val="0"/>
              <w:kinsoku/>
              <w:autoSpaceDE/>
              <w:autoSpaceDN/>
              <w:adjustRightInd/>
              <w:snapToGrid/>
              <w:spacing w:line="360" w:lineRule="auto"/>
              <w:ind w:firstLine="0" w:firstLineChars="0"/>
              <w:jc w:val="center"/>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首轮报价</w:t>
            </w:r>
          </w:p>
        </w:tc>
        <w:tc>
          <w:tcPr>
            <w:tcW w:w="3829" w:type="dxa"/>
            <w:tcBorders>
              <w:top w:val="single" w:color="auto" w:sz="4" w:space="0"/>
              <w:left w:val="single" w:color="auto" w:sz="4" w:space="0"/>
              <w:bottom w:val="single" w:color="auto" w:sz="4" w:space="0"/>
              <w:right w:val="single" w:color="auto" w:sz="4" w:space="0"/>
            </w:tcBorders>
            <w:noWrap w:val="0"/>
            <w:vAlign w:val="center"/>
          </w:tcPr>
          <w:p w14:paraId="61A04ADE">
            <w:pPr>
              <w:widowControl w:val="0"/>
              <w:kinsoku/>
              <w:autoSpaceDE/>
              <w:autoSpaceDN/>
              <w:adjustRightInd/>
              <w:snapToGrid/>
              <w:spacing w:line="360" w:lineRule="auto"/>
              <w:ind w:firstLine="0" w:firstLineChars="0"/>
              <w:jc w:val="center"/>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最终报价</w:t>
            </w:r>
          </w:p>
        </w:tc>
        <w:tc>
          <w:tcPr>
            <w:tcW w:w="1703" w:type="dxa"/>
            <w:tcBorders>
              <w:top w:val="single" w:color="auto" w:sz="4" w:space="0"/>
              <w:left w:val="single" w:color="auto" w:sz="4" w:space="0"/>
              <w:bottom w:val="single" w:color="auto" w:sz="4" w:space="0"/>
              <w:right w:val="single" w:color="auto" w:sz="4" w:space="0"/>
            </w:tcBorders>
            <w:noWrap w:val="0"/>
            <w:vAlign w:val="center"/>
          </w:tcPr>
          <w:p w14:paraId="366F51EC">
            <w:pPr>
              <w:widowControl w:val="0"/>
              <w:kinsoku/>
              <w:autoSpaceDE/>
              <w:autoSpaceDN/>
              <w:adjustRightInd/>
              <w:snapToGrid/>
              <w:spacing w:line="360" w:lineRule="auto"/>
              <w:ind w:firstLine="0" w:firstLineChars="0"/>
              <w:jc w:val="center"/>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服务期</w:t>
            </w:r>
          </w:p>
        </w:tc>
      </w:tr>
      <w:tr w14:paraId="3BAF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3828" w:type="dxa"/>
            <w:tcBorders>
              <w:top w:val="single" w:color="auto" w:sz="4" w:space="0"/>
              <w:left w:val="single" w:color="auto" w:sz="4" w:space="0"/>
              <w:right w:val="single" w:color="auto" w:sz="4" w:space="0"/>
            </w:tcBorders>
            <w:noWrap w:val="0"/>
            <w:vAlign w:val="center"/>
          </w:tcPr>
          <w:p w14:paraId="4DC1D0B1">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磋商总报价</w:t>
            </w:r>
          </w:p>
          <w:p w14:paraId="0060EBBB">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大写：</w:t>
            </w:r>
          </w:p>
          <w:p w14:paraId="7CF0E6F0">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小写：</w:t>
            </w:r>
          </w:p>
        </w:tc>
        <w:tc>
          <w:tcPr>
            <w:tcW w:w="3829" w:type="dxa"/>
            <w:tcBorders>
              <w:top w:val="single" w:color="auto" w:sz="4" w:space="0"/>
              <w:left w:val="single" w:color="auto" w:sz="4" w:space="0"/>
              <w:right w:val="single" w:color="auto" w:sz="4" w:space="0"/>
            </w:tcBorders>
            <w:noWrap w:val="0"/>
            <w:vAlign w:val="center"/>
          </w:tcPr>
          <w:p w14:paraId="0D7D9148">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磋商总报价</w:t>
            </w:r>
          </w:p>
          <w:p w14:paraId="100F9E2F">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大写：</w:t>
            </w:r>
          </w:p>
          <w:p w14:paraId="12C545FA">
            <w:pPr>
              <w:widowControl w:val="0"/>
              <w:kinsoku/>
              <w:autoSpaceDE w:val="0"/>
              <w:autoSpaceDN w:val="0"/>
              <w:adjustRightInd/>
              <w:snapToGrid/>
              <w:spacing w:line="360" w:lineRule="auto"/>
              <w:ind w:firstLine="0" w:firstLineChars="0"/>
              <w:jc w:val="both"/>
              <w:textAlignment w:val="auto"/>
              <w:rPr>
                <w:rFonts w:hint="eastAsia" w:ascii="宋体" w:hAnsi="宋体" w:eastAsia="宋体" w:cs="宋体"/>
                <w:bCs/>
                <w:snapToGrid/>
                <w:kern w:val="0"/>
                <w:sz w:val="24"/>
                <w:szCs w:val="24"/>
                <w:lang w:eastAsia="zh-CN"/>
              </w:rPr>
            </w:pPr>
            <w:r>
              <w:rPr>
                <w:rFonts w:hint="eastAsia" w:ascii="宋体" w:hAnsi="宋体" w:eastAsia="宋体" w:cs="宋体"/>
                <w:bCs/>
                <w:snapToGrid/>
                <w:kern w:val="0"/>
                <w:sz w:val="24"/>
                <w:szCs w:val="24"/>
                <w:lang w:eastAsia="zh-CN"/>
              </w:rPr>
              <w:t>小写：</w:t>
            </w:r>
          </w:p>
        </w:tc>
        <w:tc>
          <w:tcPr>
            <w:tcW w:w="1703" w:type="dxa"/>
            <w:tcBorders>
              <w:top w:val="single" w:color="auto" w:sz="4" w:space="0"/>
              <w:left w:val="single" w:color="auto" w:sz="4" w:space="0"/>
              <w:right w:val="single" w:color="auto" w:sz="4" w:space="0"/>
            </w:tcBorders>
            <w:noWrap w:val="0"/>
            <w:vAlign w:val="top"/>
          </w:tcPr>
          <w:p w14:paraId="0E57CCEA">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tc>
      </w:tr>
      <w:tr w14:paraId="3761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5" w:hRule="atLeast"/>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top"/>
          </w:tcPr>
          <w:p w14:paraId="14142807">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最终确定的质量保证及服务承诺</w:t>
            </w:r>
          </w:p>
          <w:p w14:paraId="308CEF38">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p w14:paraId="3C96FA83">
            <w:pPr>
              <w:widowControl w:val="0"/>
              <w:kinsoku/>
              <w:autoSpaceDE/>
              <w:autoSpaceDN/>
              <w:adjustRightInd/>
              <w:snapToGrid/>
              <w:spacing w:line="360" w:lineRule="auto"/>
              <w:ind w:firstLine="0" w:firstLineChars="0"/>
              <w:jc w:val="both"/>
              <w:textAlignment w:val="auto"/>
              <w:rPr>
                <w:rFonts w:hint="eastAsia" w:ascii="宋体" w:hAnsi="宋体" w:eastAsia="宋体" w:cs="宋体"/>
                <w:snapToGrid/>
                <w:kern w:val="0"/>
                <w:sz w:val="24"/>
                <w:szCs w:val="24"/>
                <w:lang w:eastAsia="zh-CN"/>
              </w:rPr>
            </w:pPr>
          </w:p>
        </w:tc>
      </w:tr>
    </w:tbl>
    <w:p w14:paraId="17F3C94C">
      <w:pPr>
        <w:widowControl w:val="0"/>
        <w:kinsoku/>
        <w:autoSpaceDE/>
        <w:autoSpaceDN/>
        <w:adjustRightInd/>
        <w:snapToGrid/>
        <w:spacing w:line="360" w:lineRule="auto"/>
        <w:ind w:firstLine="0" w:firstLineChars="0"/>
        <w:jc w:val="left"/>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注：此表不需装订在磋商响应文件中，</w:t>
      </w:r>
      <w:r>
        <w:rPr>
          <w:rFonts w:hint="eastAsia" w:ascii="宋体" w:hAnsi="宋体" w:eastAsia="宋体" w:cs="宋体"/>
          <w:snapToGrid/>
          <w:kern w:val="0"/>
          <w:sz w:val="24"/>
          <w:szCs w:val="24"/>
          <w:lang w:val="en-US" w:eastAsia="zh-CN"/>
        </w:rPr>
        <w:t>供应商</w:t>
      </w:r>
      <w:r>
        <w:rPr>
          <w:rFonts w:hint="eastAsia" w:ascii="宋体" w:hAnsi="宋体" w:eastAsia="宋体" w:cs="宋体"/>
          <w:snapToGrid/>
          <w:kern w:val="0"/>
          <w:sz w:val="24"/>
          <w:szCs w:val="24"/>
          <w:lang w:eastAsia="zh-CN"/>
        </w:rPr>
        <w:t>在磋商期间，由磋商小组确定合格的</w:t>
      </w:r>
      <w:r>
        <w:rPr>
          <w:rFonts w:hint="eastAsia" w:ascii="宋体" w:hAnsi="宋体" w:eastAsia="宋体" w:cs="宋体"/>
          <w:snapToGrid/>
          <w:kern w:val="0"/>
          <w:sz w:val="24"/>
          <w:szCs w:val="24"/>
          <w:lang w:val="en-US" w:eastAsia="zh-CN"/>
        </w:rPr>
        <w:t>供应商</w:t>
      </w:r>
      <w:r>
        <w:rPr>
          <w:rFonts w:hint="eastAsia" w:ascii="宋体" w:hAnsi="宋体" w:eastAsia="宋体" w:cs="宋体"/>
          <w:snapToGrid/>
          <w:kern w:val="0"/>
          <w:sz w:val="24"/>
          <w:szCs w:val="24"/>
          <w:lang w:eastAsia="zh-CN"/>
        </w:rPr>
        <w:t>填写并上传至政采云平台。</w:t>
      </w:r>
    </w:p>
    <w:p w14:paraId="09B1F96F">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供应商：                   （公章）</w:t>
      </w:r>
    </w:p>
    <w:p w14:paraId="4CF6D181">
      <w:pPr>
        <w:widowControl w:val="0"/>
        <w:tabs>
          <w:tab w:val="left" w:pos="168"/>
        </w:tabs>
        <w:kinsoku/>
        <w:autoSpaceDE/>
        <w:autoSpaceDN/>
        <w:adjustRightInd w:val="0"/>
        <w:snapToGrid/>
        <w:spacing w:line="360" w:lineRule="auto"/>
        <w:ind w:firstLine="480" w:firstLineChars="200"/>
        <w:jc w:val="right"/>
        <w:textAlignment w:val="baseline"/>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法定代表人</w:t>
      </w:r>
      <w:r>
        <w:rPr>
          <w:rFonts w:hint="eastAsia" w:ascii="宋体" w:hAnsi="宋体" w:eastAsia="宋体" w:cs="宋体"/>
          <w:bCs/>
          <w:snapToGrid/>
          <w:kern w:val="0"/>
          <w:sz w:val="24"/>
          <w:szCs w:val="28"/>
          <w:lang w:eastAsia="zh-CN"/>
        </w:rPr>
        <w:t>（非法人组织的负责人）</w:t>
      </w:r>
      <w:r>
        <w:rPr>
          <w:rFonts w:hint="eastAsia" w:ascii="宋体" w:hAnsi="宋体" w:eastAsia="宋体" w:cs="宋体"/>
          <w:bCs/>
          <w:snapToGrid/>
          <w:kern w:val="0"/>
          <w:sz w:val="24"/>
          <w:szCs w:val="28"/>
          <w:lang w:eastAsia="zh-CN"/>
        </w:rPr>
        <w:t>或委托代理人：        （签字或盖章）</w:t>
      </w:r>
    </w:p>
    <w:p w14:paraId="4EED7164">
      <w:pPr>
        <w:widowControl w:val="0"/>
        <w:kinsoku/>
        <w:wordWrap w:val="0"/>
        <w:autoSpaceDE/>
        <w:autoSpaceDN/>
        <w:adjustRightInd/>
        <w:snapToGrid/>
        <w:spacing w:line="360" w:lineRule="auto"/>
        <w:ind w:firstLine="6480" w:firstLineChars="2700"/>
        <w:jc w:val="both"/>
        <w:textAlignment w:val="auto"/>
        <w:rPr>
          <w:rFonts w:hint="eastAsia" w:ascii="宋体" w:hAnsi="宋体" w:eastAsia="宋体" w:cs="宋体"/>
          <w:bCs/>
          <w:snapToGrid/>
          <w:kern w:val="0"/>
          <w:sz w:val="24"/>
          <w:szCs w:val="28"/>
          <w:lang w:eastAsia="zh-CN"/>
        </w:rPr>
      </w:pPr>
      <w:r>
        <w:rPr>
          <w:rFonts w:hint="eastAsia" w:ascii="宋体" w:hAnsi="宋体" w:eastAsia="宋体" w:cs="宋体"/>
          <w:bCs/>
          <w:snapToGrid/>
          <w:kern w:val="0"/>
          <w:sz w:val="24"/>
          <w:szCs w:val="28"/>
          <w:lang w:eastAsia="zh-CN"/>
        </w:rPr>
        <w:t>年   月   日</w:t>
      </w:r>
    </w:p>
    <w:p w14:paraId="7F743E29">
      <w:pPr>
        <w:spacing w:before="233" w:line="219" w:lineRule="auto"/>
        <w:ind w:left="23"/>
        <w:rPr>
          <w:rFonts w:ascii="宋体" w:hAnsi="宋体" w:eastAsia="宋体" w:cs="宋体"/>
          <w:sz w:val="24"/>
          <w:szCs w:val="24"/>
        </w:rPr>
      </w:pPr>
    </w:p>
    <w:p w14:paraId="7A6803B1">
      <w:pPr>
        <w:spacing w:line="219" w:lineRule="auto"/>
        <w:rPr>
          <w:rFonts w:ascii="宋体" w:hAnsi="宋体" w:eastAsia="宋体" w:cs="宋体"/>
          <w:sz w:val="24"/>
          <w:szCs w:val="24"/>
        </w:rPr>
        <w:sectPr>
          <w:footerReference r:id="rId23" w:type="default"/>
          <w:pgSz w:w="11906" w:h="16839"/>
          <w:pgMar w:top="1431" w:right="1785" w:bottom="1223" w:left="1785" w:header="0" w:footer="1061" w:gutter="0"/>
          <w:cols w:space="720" w:num="1"/>
        </w:sectPr>
      </w:pPr>
    </w:p>
    <w:p w14:paraId="05B431E2">
      <w:pPr>
        <w:spacing w:before="139" w:line="224" w:lineRule="auto"/>
        <w:ind w:left="2284"/>
        <w:outlineLvl w:val="0"/>
        <w:rPr>
          <w:rFonts w:ascii="宋体" w:hAnsi="宋体" w:eastAsia="宋体" w:cs="宋体"/>
          <w:sz w:val="35"/>
          <w:szCs w:val="35"/>
        </w:rPr>
      </w:pPr>
      <w:bookmarkStart w:id="131" w:name="bookmark62"/>
      <w:bookmarkEnd w:id="131"/>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w:t>
      </w:r>
    </w:p>
    <w:p w14:paraId="3FFA78F7">
      <w:pPr>
        <w:spacing w:before="291" w:line="220" w:lineRule="auto"/>
        <w:ind w:left="588"/>
        <w:outlineLvl w:val="1"/>
        <w:rPr>
          <w:rFonts w:ascii="宋体" w:hAnsi="宋体" w:eastAsia="宋体" w:cs="宋体"/>
          <w:sz w:val="28"/>
          <w:szCs w:val="28"/>
        </w:rPr>
      </w:pPr>
      <w:r>
        <w:rPr>
          <w:rFonts w:ascii="宋体" w:hAnsi="宋体" w:eastAsia="宋体" w:cs="宋体"/>
          <w:b/>
          <w:bCs/>
          <w:spacing w:val="-8"/>
          <w:sz w:val="28"/>
          <w:szCs w:val="28"/>
        </w:rPr>
        <w:t>1、投标说明</w:t>
      </w:r>
    </w:p>
    <w:p w14:paraId="5165FC81">
      <w:pPr>
        <w:spacing w:before="137" w:line="290" w:lineRule="auto"/>
        <w:ind w:left="26" w:right="80" w:firstLine="494"/>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50"/>
          <w:sz w:val="24"/>
          <w:szCs w:val="24"/>
        </w:rPr>
        <w:t xml:space="preserve"> </w:t>
      </w:r>
      <w:r>
        <w:rPr>
          <w:rFonts w:ascii="宋体" w:hAnsi="宋体" w:eastAsia="宋体" w:cs="宋体"/>
          <w:spacing w:val="-2"/>
          <w:sz w:val="24"/>
          <w:szCs w:val="24"/>
        </w:rPr>
        <w:t>供应商必须对招标文件中的所有内容作为一个整体进行投标，</w:t>
      </w:r>
      <w:r>
        <w:rPr>
          <w:rFonts w:ascii="宋体" w:hAnsi="宋体" w:eastAsia="宋体" w:cs="宋体"/>
          <w:spacing w:val="-3"/>
          <w:sz w:val="24"/>
          <w:szCs w:val="24"/>
        </w:rPr>
        <w:t>不能拆分</w:t>
      </w:r>
      <w:r>
        <w:rPr>
          <w:rFonts w:ascii="宋体" w:hAnsi="宋体" w:eastAsia="宋体" w:cs="宋体"/>
          <w:sz w:val="24"/>
          <w:szCs w:val="24"/>
        </w:rPr>
        <w:t xml:space="preserve"> </w:t>
      </w:r>
      <w:r>
        <w:rPr>
          <w:rFonts w:ascii="宋体" w:hAnsi="宋体" w:eastAsia="宋体" w:cs="宋体"/>
          <w:spacing w:val="-2"/>
          <w:sz w:val="24"/>
          <w:szCs w:val="24"/>
        </w:rPr>
        <w:t>或少报。否则，投标无效。</w:t>
      </w:r>
    </w:p>
    <w:p w14:paraId="329A50CF">
      <w:pPr>
        <w:spacing w:before="181" w:line="325" w:lineRule="auto"/>
        <w:ind w:left="23" w:right="80" w:firstLine="497"/>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8"/>
          <w:sz w:val="24"/>
          <w:szCs w:val="24"/>
        </w:rPr>
        <w:t xml:space="preserve"> </w:t>
      </w:r>
      <w:r>
        <w:rPr>
          <w:rFonts w:ascii="宋体" w:hAnsi="宋体" w:eastAsia="宋体" w:cs="宋体"/>
          <w:spacing w:val="-2"/>
          <w:sz w:val="24"/>
          <w:szCs w:val="24"/>
        </w:rPr>
        <w:t>投标报价为投标总价</w:t>
      </w:r>
      <w:r>
        <w:rPr>
          <w:rFonts w:hint="eastAsia" w:ascii="宋体" w:hAnsi="宋体" w:eastAsia="宋体" w:cs="宋体"/>
          <w:spacing w:val="-2"/>
          <w:sz w:val="24"/>
          <w:szCs w:val="24"/>
          <w:lang w:eastAsia="zh-CN"/>
        </w:rPr>
        <w:t>，</w:t>
      </w:r>
      <w:r>
        <w:rPr>
          <w:rFonts w:ascii="宋体" w:hAnsi="宋体" w:eastAsia="宋体" w:cs="宋体"/>
          <w:spacing w:val="-2"/>
          <w:sz w:val="24"/>
          <w:szCs w:val="24"/>
        </w:rPr>
        <w:t>包括投标报价为投标总价。投标报</w:t>
      </w:r>
      <w:r>
        <w:rPr>
          <w:rFonts w:ascii="宋体" w:hAnsi="宋体" w:eastAsia="宋体" w:cs="宋体"/>
          <w:spacing w:val="-3"/>
          <w:sz w:val="24"/>
          <w:szCs w:val="24"/>
        </w:rPr>
        <w:t>价必须包括</w:t>
      </w:r>
      <w:r>
        <w:rPr>
          <w:rFonts w:hint="eastAsia" w:ascii="宋体" w:hAnsi="宋体" w:eastAsia="宋体" w:cs="宋体"/>
          <w:spacing w:val="-3"/>
          <w:sz w:val="24"/>
          <w:szCs w:val="24"/>
          <w:lang w:eastAsia="zh-CN"/>
        </w:rPr>
        <w:t>：</w:t>
      </w:r>
      <w:r>
        <w:rPr>
          <w:rFonts w:ascii="宋体" w:hAnsi="宋体" w:eastAsia="宋体" w:cs="宋体"/>
          <w:spacing w:val="-3"/>
          <w:sz w:val="24"/>
          <w:szCs w:val="24"/>
        </w:rPr>
        <w:t>完成本合同服务内容可能发生的各项费用，包括但不限于人员工资、交通费、材料费、利润、税金、招标代理费以及所有有关的管理成本和其他不可预见费等全</w:t>
      </w:r>
      <w:r>
        <w:rPr>
          <w:rFonts w:ascii="宋体" w:hAnsi="宋体" w:eastAsia="宋体" w:cs="宋体"/>
          <w:spacing w:val="1"/>
          <w:sz w:val="24"/>
          <w:szCs w:val="24"/>
        </w:rPr>
        <w:t xml:space="preserve"> </w:t>
      </w:r>
      <w:r>
        <w:rPr>
          <w:rFonts w:ascii="宋体" w:hAnsi="宋体" w:eastAsia="宋体" w:cs="宋体"/>
          <w:spacing w:val="-3"/>
          <w:sz w:val="24"/>
          <w:szCs w:val="24"/>
        </w:rPr>
        <w:t>部费用。</w:t>
      </w:r>
    </w:p>
    <w:p w14:paraId="10B4CF06">
      <w:pPr>
        <w:spacing w:before="182" w:line="290" w:lineRule="auto"/>
        <w:ind w:left="22" w:right="80" w:firstLine="498"/>
        <w:rPr>
          <w:rFonts w:ascii="宋体" w:hAnsi="宋体" w:eastAsia="宋体" w:cs="宋体"/>
          <w:sz w:val="24"/>
          <w:szCs w:val="24"/>
        </w:rPr>
      </w:pPr>
      <w:r>
        <w:rPr>
          <w:rFonts w:ascii="宋体" w:hAnsi="宋体" w:eastAsia="宋体" w:cs="宋体"/>
          <w:spacing w:val="-2"/>
          <w:sz w:val="24"/>
          <w:szCs w:val="24"/>
        </w:rPr>
        <w:t>1.3</w:t>
      </w:r>
      <w:r>
        <w:rPr>
          <w:rFonts w:ascii="宋体" w:hAnsi="宋体" w:eastAsia="宋体" w:cs="宋体"/>
          <w:spacing w:val="-50"/>
          <w:sz w:val="24"/>
          <w:szCs w:val="24"/>
        </w:rPr>
        <w:t xml:space="preserve"> </w:t>
      </w:r>
      <w:r>
        <w:rPr>
          <w:rFonts w:ascii="宋体" w:hAnsi="宋体" w:eastAsia="宋体" w:cs="宋体"/>
          <w:spacing w:val="-2"/>
          <w:sz w:val="24"/>
          <w:szCs w:val="24"/>
        </w:rPr>
        <w:t>所投产品或其任何一部分不得侵犯专利权、著作权、商标权和</w:t>
      </w:r>
      <w:r>
        <w:rPr>
          <w:rFonts w:ascii="宋体" w:hAnsi="宋体" w:eastAsia="宋体" w:cs="宋体"/>
          <w:spacing w:val="-3"/>
          <w:sz w:val="24"/>
          <w:szCs w:val="24"/>
        </w:rPr>
        <w:t>工业设计</w:t>
      </w:r>
      <w:r>
        <w:rPr>
          <w:rFonts w:ascii="宋体" w:hAnsi="宋体" w:eastAsia="宋体" w:cs="宋体"/>
          <w:sz w:val="24"/>
          <w:szCs w:val="24"/>
        </w:rPr>
        <w:t xml:space="preserve"> </w:t>
      </w:r>
      <w:r>
        <w:rPr>
          <w:rFonts w:ascii="宋体" w:hAnsi="宋体" w:eastAsia="宋体" w:cs="宋体"/>
          <w:spacing w:val="-2"/>
          <w:sz w:val="24"/>
          <w:szCs w:val="24"/>
        </w:rPr>
        <w:t>权等知识产权。</w:t>
      </w:r>
    </w:p>
    <w:p w14:paraId="021046D9">
      <w:pPr>
        <w:spacing w:before="292" w:line="220" w:lineRule="auto"/>
        <w:ind w:left="570"/>
        <w:outlineLvl w:val="1"/>
        <w:rPr>
          <w:rFonts w:hint="eastAsia" w:ascii="宋体" w:hAnsi="宋体" w:eastAsia="宋体" w:cs="宋体"/>
          <w:b/>
          <w:bCs/>
          <w:spacing w:val="-9"/>
          <w:sz w:val="28"/>
          <w:szCs w:val="28"/>
          <w:lang w:val="en-US" w:eastAsia="zh-CN"/>
        </w:rPr>
      </w:pPr>
      <w:r>
        <w:rPr>
          <w:rFonts w:ascii="宋体" w:hAnsi="宋体" w:eastAsia="宋体" w:cs="宋体"/>
          <w:b/>
          <w:bCs/>
          <w:spacing w:val="-9"/>
          <w:sz w:val="28"/>
          <w:szCs w:val="28"/>
        </w:rPr>
        <w:t>2、</w:t>
      </w:r>
      <w:r>
        <w:rPr>
          <w:rFonts w:hint="eastAsia" w:ascii="宋体" w:hAnsi="宋体" w:eastAsia="宋体" w:cs="宋体"/>
          <w:b/>
          <w:bCs/>
          <w:spacing w:val="-9"/>
          <w:sz w:val="28"/>
          <w:szCs w:val="28"/>
          <w:lang w:val="en-US" w:eastAsia="zh-CN"/>
        </w:rPr>
        <w:t>商务要求</w:t>
      </w:r>
    </w:p>
    <w:p w14:paraId="49687E9D">
      <w:pPr>
        <w:spacing w:before="137" w:line="290" w:lineRule="auto"/>
        <w:ind w:left="26" w:right="80" w:firstLine="494"/>
        <w:rPr>
          <w:rFonts w:ascii="宋体" w:hAnsi="宋体" w:eastAsia="宋体" w:cs="宋体"/>
          <w:spacing w:val="-2"/>
          <w:sz w:val="24"/>
          <w:szCs w:val="24"/>
        </w:rPr>
      </w:pPr>
      <w:r>
        <w:rPr>
          <w:rFonts w:hint="eastAsia" w:ascii="宋体" w:hAnsi="宋体" w:eastAsia="宋体" w:cs="宋体"/>
          <w:spacing w:val="-2"/>
          <w:sz w:val="24"/>
          <w:szCs w:val="24"/>
          <w:lang w:val="en-US" w:eastAsia="zh-CN"/>
        </w:rPr>
        <w:t xml:space="preserve">2.1 </w:t>
      </w:r>
      <w:r>
        <w:rPr>
          <w:rFonts w:ascii="宋体" w:hAnsi="宋体" w:eastAsia="宋体" w:cs="宋体"/>
          <w:spacing w:val="-2"/>
          <w:sz w:val="24"/>
          <w:szCs w:val="24"/>
        </w:rPr>
        <w:t>服务期限：自合同签订之日起至 2025 年</w:t>
      </w:r>
      <w:r>
        <w:rPr>
          <w:rFonts w:hint="eastAsia" w:ascii="宋体" w:hAnsi="宋体" w:eastAsia="宋体" w:cs="宋体"/>
          <w:spacing w:val="-2"/>
          <w:sz w:val="24"/>
          <w:szCs w:val="24"/>
          <w:lang w:val="en-US" w:eastAsia="zh-CN"/>
        </w:rPr>
        <w:t>10</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31</w:t>
      </w:r>
      <w:r>
        <w:rPr>
          <w:rFonts w:ascii="宋体" w:hAnsi="宋体" w:eastAsia="宋体" w:cs="宋体"/>
          <w:spacing w:val="-2"/>
          <w:sz w:val="24"/>
          <w:szCs w:val="24"/>
        </w:rPr>
        <w:t>日前</w:t>
      </w:r>
      <w:r>
        <w:rPr>
          <w:rFonts w:hint="eastAsia" w:ascii="宋体" w:hAnsi="宋体" w:eastAsia="宋体" w:cs="宋体"/>
          <w:spacing w:val="-2"/>
          <w:sz w:val="24"/>
          <w:szCs w:val="24"/>
          <w:lang w:val="en-US" w:eastAsia="zh-CN"/>
        </w:rPr>
        <w:t>提交成果</w:t>
      </w:r>
      <w:r>
        <w:rPr>
          <w:rFonts w:ascii="宋体" w:hAnsi="宋体" w:eastAsia="宋体" w:cs="宋体"/>
          <w:spacing w:val="-2"/>
          <w:sz w:val="24"/>
          <w:szCs w:val="24"/>
        </w:rPr>
        <w:t>。</w:t>
      </w:r>
    </w:p>
    <w:p w14:paraId="5E76264B">
      <w:pPr>
        <w:spacing w:before="137" w:line="290" w:lineRule="auto"/>
        <w:ind w:left="26" w:right="80" w:firstLine="494"/>
        <w:rPr>
          <w:rFonts w:ascii="宋体" w:hAnsi="宋体" w:eastAsia="宋体" w:cs="宋体"/>
          <w:spacing w:val="-2"/>
          <w:sz w:val="24"/>
          <w:szCs w:val="24"/>
        </w:rPr>
      </w:pPr>
      <w:r>
        <w:rPr>
          <w:rFonts w:hint="eastAsia" w:ascii="宋体" w:hAnsi="宋体" w:eastAsia="宋体" w:cs="宋体"/>
          <w:spacing w:val="-2"/>
          <w:sz w:val="24"/>
          <w:szCs w:val="24"/>
          <w:lang w:val="en-US" w:eastAsia="zh-CN"/>
        </w:rPr>
        <w:t xml:space="preserve">2.2 </w:t>
      </w:r>
      <w:r>
        <w:rPr>
          <w:rFonts w:ascii="宋体" w:hAnsi="宋体" w:eastAsia="宋体" w:cs="宋体"/>
          <w:spacing w:val="-2"/>
          <w:sz w:val="24"/>
          <w:szCs w:val="24"/>
        </w:rPr>
        <w:t>服务地点：采购人指定地点。</w:t>
      </w:r>
    </w:p>
    <w:p w14:paraId="6CB068DC">
      <w:pPr>
        <w:spacing w:before="137" w:line="290" w:lineRule="auto"/>
        <w:ind w:left="26" w:right="80" w:firstLine="494"/>
        <w:rPr>
          <w:rFonts w:ascii="宋体" w:hAnsi="宋体" w:eastAsia="宋体" w:cs="宋体"/>
          <w:spacing w:val="-2"/>
          <w:sz w:val="24"/>
          <w:szCs w:val="24"/>
        </w:rPr>
      </w:pPr>
      <w:r>
        <w:rPr>
          <w:rFonts w:hint="eastAsia" w:ascii="宋体" w:hAnsi="宋体" w:eastAsia="宋体" w:cs="宋体"/>
          <w:spacing w:val="-2"/>
          <w:sz w:val="24"/>
          <w:szCs w:val="24"/>
          <w:lang w:val="en-US" w:eastAsia="zh-CN"/>
        </w:rPr>
        <w:t xml:space="preserve">2.3 </w:t>
      </w:r>
      <w:r>
        <w:rPr>
          <w:rFonts w:ascii="宋体" w:hAnsi="宋体" w:eastAsia="宋体" w:cs="宋体"/>
          <w:spacing w:val="-2"/>
          <w:sz w:val="24"/>
          <w:szCs w:val="24"/>
        </w:rPr>
        <w:t>售后服务：乙方向甲方提供后续咨询服务</w:t>
      </w: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年。</w:t>
      </w:r>
    </w:p>
    <w:p w14:paraId="471DD4BF">
      <w:pPr>
        <w:spacing w:before="137" w:line="290" w:lineRule="auto"/>
        <w:ind w:left="26" w:right="80" w:firstLine="494"/>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2.4 付款方式：双方合同约定。</w:t>
      </w:r>
    </w:p>
    <w:p w14:paraId="27CFAD74">
      <w:pPr>
        <w:spacing w:before="249" w:line="220" w:lineRule="auto"/>
        <w:ind w:left="573"/>
        <w:outlineLvl w:val="1"/>
        <w:rPr>
          <w:rFonts w:ascii="宋体" w:hAnsi="宋体" w:eastAsia="宋体" w:cs="宋体"/>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w:t>
      </w:r>
      <w:r>
        <w:rPr>
          <w:rFonts w:hint="eastAsia" w:ascii="宋体" w:hAnsi="宋体" w:eastAsia="宋体" w:cs="宋体"/>
          <w:b/>
          <w:bCs/>
          <w:spacing w:val="-5"/>
          <w:sz w:val="28"/>
          <w:szCs w:val="28"/>
          <w:lang w:val="en-US" w:eastAsia="zh-CN"/>
        </w:rPr>
        <w:t>技术要求</w:t>
      </w:r>
      <w:r>
        <w:rPr>
          <w:rFonts w:ascii="宋体" w:hAnsi="宋体" w:eastAsia="宋体" w:cs="宋体"/>
          <w:b/>
          <w:bCs/>
          <w:spacing w:val="-5"/>
          <w:sz w:val="28"/>
          <w:szCs w:val="28"/>
        </w:rPr>
        <w:t>：</w:t>
      </w:r>
    </w:p>
    <w:p w14:paraId="525D354B">
      <w:pPr>
        <w:spacing w:line="361" w:lineRule="auto"/>
        <w:ind w:left="23" w:right="13" w:firstLine="483"/>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主要目标：一是逐项对照“十四五”规划纲要确定的目标任务，全面系统总结评估规划实施进展和成效。二是系统分析全省住房城乡建设行业“十五五”时期发展环境，提出“十五五”发展目标任务，制定“十五五”时期发展和基本实现现代化目标的重大工程项目、重大政策、重大改革举措，科学编制《青海省住房城乡建设事业“十五五”发展规划纲要》，为“十五五”期间全省住房城乡建设事业的发展打下坚实的基础。</w:t>
      </w:r>
    </w:p>
    <w:p w14:paraId="6995FA2D">
      <w:pPr>
        <w:spacing w:line="361" w:lineRule="auto"/>
        <w:ind w:left="23" w:right="13" w:firstLine="483"/>
        <w:jc w:val="both"/>
        <w:rPr>
          <w:rFonts w:hint="eastAsia" w:ascii="宋体" w:hAnsi="宋体" w:eastAsia="宋体" w:cs="宋体"/>
          <w:sz w:val="24"/>
          <w:szCs w:val="24"/>
        </w:rPr>
      </w:pPr>
      <w:r>
        <w:rPr>
          <w:rFonts w:hint="eastAsia" w:ascii="宋体" w:hAnsi="宋体" w:eastAsia="宋体" w:cs="宋体"/>
          <w:sz w:val="24"/>
          <w:szCs w:val="24"/>
          <w:lang w:val="en-US" w:eastAsia="zh-CN"/>
        </w:rPr>
        <w:t>3.2 主要成果：</w:t>
      </w:r>
      <w:r>
        <w:rPr>
          <w:rFonts w:hint="eastAsia" w:ascii="宋体" w:hAnsi="宋体" w:eastAsia="宋体" w:cs="宋体"/>
          <w:sz w:val="24"/>
          <w:szCs w:val="24"/>
        </w:rPr>
        <w:t>《青海省住房城乡建设事业“十四五”规划纲要》实施情况总结评估报告、《青海省住房城乡建设事业“十五五”发展规划纲要》，经专家评审通过后提交正式成果。</w:t>
      </w:r>
    </w:p>
    <w:p w14:paraId="1C6E87D3">
      <w:pPr>
        <w:spacing w:line="361" w:lineRule="auto"/>
        <w:ind w:left="23" w:right="13" w:firstLine="483"/>
        <w:jc w:val="both"/>
        <w:rPr>
          <w:rFonts w:hint="eastAsia" w:ascii="宋体" w:hAnsi="宋体" w:eastAsia="宋体" w:cs="宋体"/>
          <w:sz w:val="24"/>
          <w:szCs w:val="24"/>
        </w:rPr>
      </w:pPr>
      <w:r>
        <w:rPr>
          <w:rFonts w:hint="eastAsia" w:ascii="宋体" w:hAnsi="宋体" w:eastAsia="宋体" w:cs="宋体"/>
          <w:sz w:val="24"/>
          <w:szCs w:val="24"/>
        </w:rPr>
        <w:t>3.3 项目成果要求：按照采购人规定的时间节点向甲方提交规定的所有纸质成果和电子数据（包括文本、附件等）。</w:t>
      </w:r>
    </w:p>
    <w:p w14:paraId="306C4E87">
      <w:pPr>
        <w:spacing w:line="361" w:lineRule="auto"/>
        <w:ind w:left="23" w:right="13" w:firstLine="483"/>
        <w:jc w:val="both"/>
        <w:rPr>
          <w:rFonts w:hint="eastAsia" w:ascii="宋体" w:hAnsi="宋体" w:eastAsia="宋体" w:cs="宋体"/>
          <w:sz w:val="24"/>
          <w:szCs w:val="24"/>
        </w:rPr>
      </w:pPr>
      <w:r>
        <w:rPr>
          <w:rFonts w:hint="eastAsia" w:ascii="宋体" w:hAnsi="宋体" w:eastAsia="宋体" w:cs="宋体"/>
          <w:sz w:val="24"/>
          <w:szCs w:val="24"/>
        </w:rPr>
        <w:t>3.4 编制程序</w:t>
      </w:r>
    </w:p>
    <w:p w14:paraId="20B6F2E9">
      <w:pPr>
        <w:spacing w:line="361" w:lineRule="auto"/>
        <w:ind w:left="23" w:right="13" w:firstLine="483"/>
        <w:jc w:val="both"/>
        <w:rPr>
          <w:rFonts w:hint="eastAsia" w:ascii="宋体" w:hAnsi="宋体" w:eastAsia="宋体" w:cs="宋体"/>
          <w:sz w:val="24"/>
          <w:szCs w:val="24"/>
        </w:rPr>
      </w:pPr>
      <w:r>
        <w:rPr>
          <w:rFonts w:hint="eastAsia" w:ascii="宋体" w:hAnsi="宋体" w:eastAsia="宋体" w:cs="宋体"/>
          <w:sz w:val="24"/>
          <w:szCs w:val="24"/>
        </w:rPr>
        <w:t>（1）制定工作计划和收集基础资料</w:t>
      </w:r>
    </w:p>
    <w:p w14:paraId="11A76D45">
      <w:pPr>
        <w:spacing w:line="361" w:lineRule="auto"/>
        <w:ind w:left="23" w:right="13" w:firstLine="483"/>
        <w:jc w:val="both"/>
        <w:rPr>
          <w:rFonts w:hint="eastAsia" w:ascii="宋体" w:hAnsi="宋体" w:eastAsia="宋体" w:cs="宋体"/>
          <w:sz w:val="24"/>
          <w:szCs w:val="24"/>
        </w:rPr>
      </w:pPr>
      <w:r>
        <w:rPr>
          <w:rFonts w:hint="eastAsia" w:ascii="宋体" w:hAnsi="宋体" w:eastAsia="宋体" w:cs="宋体"/>
          <w:sz w:val="24"/>
          <w:szCs w:val="24"/>
        </w:rPr>
        <w:t>（2）开展问题梳理和编制评估报告和规划方案</w:t>
      </w:r>
    </w:p>
    <w:p w14:paraId="669D5A65">
      <w:pPr>
        <w:spacing w:line="361" w:lineRule="auto"/>
        <w:ind w:left="23" w:right="13" w:firstLine="483"/>
        <w:jc w:val="both"/>
        <w:rPr>
          <w:rFonts w:hint="eastAsia" w:ascii="宋体" w:hAnsi="宋体" w:eastAsia="宋体" w:cs="宋体"/>
          <w:sz w:val="24"/>
          <w:szCs w:val="24"/>
        </w:rPr>
      </w:pPr>
      <w:r>
        <w:rPr>
          <w:rFonts w:hint="eastAsia" w:ascii="宋体" w:hAnsi="宋体" w:eastAsia="宋体" w:cs="宋体"/>
          <w:sz w:val="24"/>
          <w:szCs w:val="24"/>
        </w:rPr>
        <w:t>（3）成果论证和审定印发实施</w:t>
      </w:r>
    </w:p>
    <w:sectPr>
      <w:footerReference r:id="rId24" w:type="default"/>
      <w:pgSz w:w="11906" w:h="16839"/>
      <w:pgMar w:top="1431" w:right="1785" w:bottom="1223" w:left="1785" w:header="0" w:footer="10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D2DE">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1558">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1CB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533F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FA1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959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870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AC7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7191">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B367">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8223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E209">
    <w:pPr>
      <w:spacing w:line="173" w:lineRule="auto"/>
      <w:ind w:left="453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28F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5F0B">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E896">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0AA5">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1F9C0">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966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34B5">
    <w:pPr>
      <w:spacing w:line="176" w:lineRule="auto"/>
      <w:ind w:left="42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F814">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AA7532"/>
    <w:rsid w:val="1D341D0A"/>
    <w:rsid w:val="20796D33"/>
    <w:rsid w:val="599E6E66"/>
    <w:rsid w:val="5C8F0CB7"/>
    <w:rsid w:val="65561282"/>
    <w:rsid w:val="68097160"/>
    <w:rsid w:val="6BA14EC7"/>
    <w:rsid w:val="7C362E41"/>
    <w:rsid w:val="7DDA3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toc 3"/>
    <w:next w:val="1"/>
    <w:uiPriority w:val="39"/>
    <w:pPr>
      <w:widowControl w:val="0"/>
      <w:tabs>
        <w:tab w:val="right" w:leader="dot" w:pos="8777"/>
      </w:tabs>
      <w:spacing w:line="480" w:lineRule="exact"/>
      <w:ind w:left="482" w:firstLine="103" w:firstLineChars="43"/>
      <w:jc w:val="left"/>
    </w:pPr>
    <w:rPr>
      <w:rFonts w:ascii="Calibri" w:hAnsi="Calibri" w:eastAsia="宋体" w:cs="Times New Roman"/>
      <w:i/>
      <w:iCs/>
      <w:kern w:val="2"/>
      <w:sz w:val="20"/>
      <w:szCs w:val="20"/>
      <w:lang w:val="en-US" w:eastAsia="zh-CN" w:bidi="ar-SA"/>
    </w:rPr>
  </w:style>
  <w:style w:type="paragraph" w:styleId="5">
    <w:name w:val="Plain Text"/>
    <w:uiPriority w:val="0"/>
    <w:pPr>
      <w:widowControl w:val="0"/>
      <w:spacing w:line="400" w:lineRule="exact"/>
      <w:ind w:firstLine="200" w:firstLineChars="200"/>
      <w:jc w:val="both"/>
    </w:pPr>
    <w:rPr>
      <w:rFonts w:ascii="宋体" w:hAnsi="Courier New" w:eastAsia="宋体" w:cs="Times New Roman"/>
      <w:sz w:val="21"/>
      <w:szCs w:val="20"/>
      <w:lang w:val="en-US" w:eastAsia="zh-CN" w:bidi="ar-SA"/>
    </w:rPr>
  </w:style>
  <w:style w:type="paragraph" w:styleId="6">
    <w:name w:val="toc 1"/>
    <w:next w:val="1"/>
    <w:uiPriority w:val="39"/>
    <w:pPr>
      <w:widowControl w:val="0"/>
      <w:spacing w:before="120" w:after="120" w:line="400" w:lineRule="exact"/>
      <w:ind w:firstLine="200" w:firstLineChars="200"/>
      <w:jc w:val="left"/>
    </w:pPr>
    <w:rPr>
      <w:rFonts w:ascii="Calibri" w:hAnsi="Calibri" w:eastAsia="宋体" w:cs="Times New Roman"/>
      <w:b/>
      <w:bCs/>
      <w:caps/>
      <w:sz w:val="20"/>
      <w:szCs w:val="20"/>
      <w:lang w:val="en-US" w:eastAsia="zh-CN" w:bidi="ar-SA"/>
    </w:rPr>
  </w:style>
  <w:style w:type="paragraph" w:styleId="7">
    <w:name w:val="toc 2"/>
    <w:next w:val="1"/>
    <w:uiPriority w:val="39"/>
    <w:pPr>
      <w:widowControl w:val="0"/>
      <w:tabs>
        <w:tab w:val="right" w:leader="dot" w:pos="8777"/>
      </w:tabs>
      <w:spacing w:line="400" w:lineRule="exact"/>
      <w:ind w:firstLine="566" w:firstLineChars="236"/>
      <w:jc w:val="left"/>
    </w:pPr>
    <w:rPr>
      <w:rFonts w:ascii="Calibri" w:hAnsi="Calibri" w:eastAsia="宋体" w:cs="Times New Roman"/>
      <w:smallCaps/>
      <w:kern w:val="2"/>
      <w:sz w:val="20"/>
      <w:szCs w:val="20"/>
      <w:lang w:val="en-US" w:eastAsia="zh-CN" w:bidi="ar-SA"/>
    </w:rPr>
  </w:style>
  <w:style w:type="paragraph" w:styleId="8">
    <w:name w:val="Body Text First Indent"/>
    <w:uiPriority w:val="0"/>
    <w:pPr>
      <w:widowControl w:val="0"/>
      <w:spacing w:after="120" w:line="240" w:lineRule="auto"/>
      <w:ind w:firstLine="100" w:firstLineChars="1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rPr>
  </w:style>
  <w:style w:type="character" w:styleId="12">
    <w:name w:val="Hyperlink"/>
    <w:qFormat/>
    <w:uiPriority w:val="99"/>
    <w:rPr>
      <w:color w:val="000099"/>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15945</Words>
  <Characters>16733</Characters>
  <TotalTime>31</TotalTime>
  <ScaleCrop>false</ScaleCrop>
  <LinksUpToDate>false</LinksUpToDate>
  <CharactersWithSpaces>17743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2025-03-10T16:30:00Z</dcterms:created>
  <dc:creator>CXYW</dc:creator>
  <cp:lastModifiedBy>半世迷离1413521860</cp:lastModifiedBy>
  <dcterms:modified xsi:type="dcterms:W3CDTF">2025-07-10T12:40:09Z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2025-06-09T18:56:20Z</vt:filetime>
  </property>
  <property fmtid="{D5CDD505-2E9C-101B-9397-08002B2CF9AE}" pid="4" name="KSOTemplateDocerSaveRecord">
    <vt:lpwstr>eyJoZGlkIjoiZGEwOTdkOThiNzQzYTFhZWVkZDUwOGMyZmU4MTJjYWYiLCJ1c2VySWQiOiIyMzIyNTIzOCJ9</vt:lpwstr>
  </property>
  <property fmtid="{D5CDD505-2E9C-101B-9397-08002B2CF9AE}" pid="5" name="KSOProductBuildVer">
    <vt:lpwstr>2052-12.1.0.21915</vt:lpwstr>
  </property>
  <property fmtid="{D5CDD505-2E9C-101B-9397-08002B2CF9AE}" pid="6" name="ICV">
    <vt:lpwstr>9FB85F343DBA42259ED8EE2D79804CE5_13</vt:lpwstr>
  </property>
</Properties>
</file>