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1E3F1">
      <w:pPr>
        <w:autoSpaceDE w:val="0"/>
        <w:autoSpaceDN w:val="0"/>
        <w:adjustRightInd w:val="0"/>
        <w:spacing w:line="360" w:lineRule="auto"/>
        <w:ind w:firstLine="2341" w:firstLineChars="450"/>
        <w:rPr>
          <w:rFonts w:ascii="方正行楷简体" w:hAnsi="新宋体" w:eastAsia="方正行楷简体" w:cs="华文行楷"/>
          <w:b/>
          <w:color w:val="000000" w:themeColor="text1"/>
          <w:sz w:val="52"/>
          <w:szCs w:val="52"/>
          <w:lang w:val="zh-CN"/>
          <w14:textFill>
            <w14:solidFill>
              <w14:schemeClr w14:val="tx1"/>
            </w14:solidFill>
          </w14:textFill>
        </w:rPr>
      </w:pPr>
    </w:p>
    <w:p w14:paraId="2A01FD3B">
      <w:pPr>
        <w:autoSpaceDE w:val="0"/>
        <w:autoSpaceDN w:val="0"/>
        <w:adjustRightInd w:val="0"/>
        <w:spacing w:line="360" w:lineRule="auto"/>
        <w:ind w:firstLine="1874" w:firstLineChars="223"/>
        <w:rPr>
          <w:rFonts w:hint="eastAsia" w:ascii="方正楷体_GBK" w:hAnsi="宋体" w:eastAsia="方正楷体_GBK" w:cs="华文中宋"/>
          <w:b/>
          <w:color w:val="000000" w:themeColor="text1"/>
          <w:sz w:val="84"/>
          <w:szCs w:val="84"/>
          <w:lang w:val="zh-CN"/>
          <w14:textFill>
            <w14:solidFill>
              <w14:schemeClr w14:val="tx1"/>
            </w14:solidFill>
          </w14:textFill>
        </w:rPr>
      </w:pPr>
    </w:p>
    <w:p w14:paraId="59BD066F">
      <w:pPr>
        <w:autoSpaceDE w:val="0"/>
        <w:autoSpaceDN w:val="0"/>
        <w:adjustRightInd w:val="0"/>
        <w:spacing w:line="360" w:lineRule="auto"/>
        <w:ind w:firstLine="1874" w:firstLineChars="223"/>
        <w:rPr>
          <w:rFonts w:ascii="方正楷体_GBK" w:hAnsi="宋体" w:eastAsia="方正楷体_GBK"/>
          <w:b/>
          <w:color w:val="000000" w:themeColor="text1"/>
          <w:sz w:val="84"/>
          <w:szCs w:val="84"/>
          <w14:textFill>
            <w14:solidFill>
              <w14:schemeClr w14:val="tx1"/>
            </w14:solidFill>
          </w14:textFill>
        </w:rPr>
      </w:pPr>
      <w:r>
        <w:rPr>
          <w:rFonts w:hint="eastAsia" w:ascii="方正楷体_GBK" w:hAnsi="宋体" w:eastAsia="方正楷体_GBK" w:cs="华文中宋"/>
          <w:b/>
          <w:color w:val="000000" w:themeColor="text1"/>
          <w:sz w:val="84"/>
          <w:szCs w:val="84"/>
          <w:lang w:val="zh-CN"/>
          <w14:textFill>
            <w14:solidFill>
              <w14:schemeClr w14:val="tx1"/>
            </w14:solidFill>
          </w14:textFill>
        </w:rPr>
        <w:t>竞争性磋商文件</w:t>
      </w:r>
    </w:p>
    <w:p w14:paraId="486378EA">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37911FA0">
      <w:pPr>
        <w:adjustRightInd w:val="0"/>
        <w:spacing w:line="360" w:lineRule="auto"/>
        <w:ind w:firstLine="0" w:firstLineChars="0"/>
        <w:rPr>
          <w:rFonts w:ascii="仿宋_GB2312" w:hAnsi="宋体" w:eastAsia="仿宋_GB2312"/>
          <w:b/>
          <w:color w:val="000000" w:themeColor="text1"/>
          <w:sz w:val="36"/>
          <w:szCs w:val="36"/>
          <w14:textFill>
            <w14:solidFill>
              <w14:schemeClr w14:val="tx1"/>
            </w14:solidFill>
          </w14:textFill>
        </w:rPr>
      </w:pPr>
    </w:p>
    <w:p w14:paraId="39518E02">
      <w:pPr>
        <w:adjustRightInd w:val="0"/>
        <w:spacing w:line="360" w:lineRule="auto"/>
        <w:ind w:left="2987" w:leftChars="156" w:hanging="2613" w:hangingChars="723"/>
        <w:rPr>
          <w:rFonts w:hint="eastAsia" w:ascii="黑体" w:hAnsi="黑体" w:eastAsia="黑体"/>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采购项目名称：</w:t>
      </w:r>
      <w:r>
        <w:rPr>
          <w:rFonts w:hint="eastAsia" w:ascii="黑体" w:hAnsi="黑体" w:eastAsia="黑体"/>
          <w:color w:val="000000" w:themeColor="text1"/>
          <w:sz w:val="36"/>
          <w:szCs w:val="36"/>
          <w:lang w:eastAsia="zh-CN"/>
          <w14:textFill>
            <w14:solidFill>
              <w14:schemeClr w14:val="tx1"/>
            </w14:solidFill>
          </w14:textFill>
        </w:rPr>
        <w:t>西宁市公安局城北公安分局无人机平台改造升级项目</w:t>
      </w:r>
    </w:p>
    <w:p w14:paraId="1AE63C6E">
      <w:pPr>
        <w:adjustRightInd w:val="0"/>
        <w:spacing w:line="360" w:lineRule="auto"/>
        <w:ind w:left="2987" w:leftChars="156" w:hanging="2613" w:hangingChars="723"/>
        <w:rPr>
          <w:rFonts w:hint="eastAsia" w:ascii="黑体" w:hAnsi="黑体" w:eastAsia="黑体"/>
          <w:b/>
          <w:color w:val="000000" w:themeColor="text1"/>
          <w:sz w:val="36"/>
          <w:szCs w:val="36"/>
          <w:lang w:eastAsia="zh-CN"/>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采购项目编号：</w:t>
      </w:r>
      <w:r>
        <w:rPr>
          <w:rFonts w:hint="eastAsia" w:ascii="黑体" w:hAnsi="黑体" w:eastAsia="黑体"/>
          <w:color w:val="000000" w:themeColor="text1"/>
          <w:sz w:val="36"/>
          <w:szCs w:val="36"/>
          <w:lang w:eastAsia="zh-CN"/>
          <w14:textFill>
            <w14:solidFill>
              <w14:schemeClr w14:val="tx1"/>
            </w14:solidFill>
          </w14:textFill>
        </w:rPr>
        <w:t>青海得材磋商（货物）2025-003</w:t>
      </w:r>
    </w:p>
    <w:p w14:paraId="1D462837">
      <w:pPr>
        <w:adjustRightInd w:val="0"/>
        <w:spacing w:line="360" w:lineRule="auto"/>
        <w:ind w:firstLine="397" w:firstLineChars="99"/>
        <w:rPr>
          <w:rFonts w:hint="eastAsia" w:ascii="黑体" w:hAnsi="黑体" w:eastAsia="黑体"/>
          <w:b/>
          <w:color w:val="000000" w:themeColor="text1"/>
          <w:sz w:val="36"/>
          <w:szCs w:val="36"/>
          <w:lang w:eastAsia="zh-CN"/>
          <w14:textFill>
            <w14:solidFill>
              <w14:schemeClr w14:val="tx1"/>
            </w14:solidFill>
          </w14:textFill>
        </w:rPr>
      </w:pPr>
      <w:r>
        <w:rPr>
          <w:rFonts w:hint="eastAsia" w:ascii="黑体" w:hAnsi="黑体" w:eastAsia="黑体"/>
          <w:b/>
          <w:color w:val="000000" w:themeColor="text1"/>
          <w:spacing w:val="20"/>
          <w:sz w:val="36"/>
          <w:szCs w:val="36"/>
          <w14:textFill>
            <w14:solidFill>
              <w14:schemeClr w14:val="tx1"/>
            </w14:solidFill>
          </w14:textFill>
        </w:rPr>
        <w:t>采</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购</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单</w:t>
      </w:r>
      <w:r>
        <w:rPr>
          <w:rFonts w:ascii="黑体" w:hAnsi="黑体" w:eastAsia="黑体"/>
          <w:b/>
          <w:color w:val="000000" w:themeColor="text1"/>
          <w:spacing w:val="20"/>
          <w:sz w:val="36"/>
          <w:szCs w:val="36"/>
          <w14:textFill>
            <w14:solidFill>
              <w14:schemeClr w14:val="tx1"/>
            </w14:solidFill>
          </w14:textFill>
        </w:rPr>
        <w:t xml:space="preserve"> </w:t>
      </w:r>
      <w:r>
        <w:rPr>
          <w:rFonts w:hint="eastAsia" w:ascii="黑体" w:hAnsi="黑体" w:eastAsia="黑体"/>
          <w:b/>
          <w:color w:val="000000" w:themeColor="text1"/>
          <w:spacing w:val="20"/>
          <w:sz w:val="36"/>
          <w:szCs w:val="36"/>
          <w14:textFill>
            <w14:solidFill>
              <w14:schemeClr w14:val="tx1"/>
            </w14:solidFill>
          </w14:textFill>
        </w:rPr>
        <w:t>位</w:t>
      </w:r>
      <w:r>
        <w:rPr>
          <w:rFonts w:hint="eastAsia" w:ascii="黑体" w:hAnsi="黑体" w:eastAsia="黑体"/>
          <w:b/>
          <w:color w:val="000000" w:themeColor="text1"/>
          <w:sz w:val="36"/>
          <w:szCs w:val="36"/>
          <w14:textFill>
            <w14:solidFill>
              <w14:schemeClr w14:val="tx1"/>
            </w14:solidFill>
          </w14:textFill>
        </w:rPr>
        <w:t>：</w:t>
      </w:r>
      <w:r>
        <w:rPr>
          <w:rFonts w:hint="eastAsia" w:ascii="黑体" w:hAnsi="黑体" w:eastAsia="黑体"/>
          <w:color w:val="000000" w:themeColor="text1"/>
          <w:sz w:val="36"/>
          <w:szCs w:val="36"/>
          <w:lang w:eastAsia="zh-CN"/>
          <w14:textFill>
            <w14:solidFill>
              <w14:schemeClr w14:val="tx1"/>
            </w14:solidFill>
          </w14:textFill>
        </w:rPr>
        <w:t>西宁市公安局城北公安分局</w:t>
      </w:r>
    </w:p>
    <w:p w14:paraId="39B78726">
      <w:pPr>
        <w:adjustRightInd w:val="0"/>
        <w:spacing w:line="360" w:lineRule="auto"/>
        <w:ind w:firstLine="358" w:firstLineChars="99"/>
        <w:rPr>
          <w:rFonts w:ascii="黑体" w:hAnsi="黑体" w:eastAsia="黑体"/>
          <w:color w:val="000000" w:themeColor="text1"/>
          <w:sz w:val="36"/>
          <w:szCs w:val="36"/>
          <w14:textFill>
            <w14:solidFill>
              <w14:schemeClr w14:val="tx1"/>
            </w14:solidFill>
          </w14:textFill>
        </w:rPr>
      </w:pPr>
      <w:r>
        <w:rPr>
          <w:rFonts w:hint="eastAsia" w:ascii="黑体" w:hAnsi="黑体" w:eastAsia="黑体"/>
          <w:b/>
          <w:color w:val="000000" w:themeColor="text1"/>
          <w:sz w:val="36"/>
          <w:szCs w:val="36"/>
          <w14:textFill>
            <w14:solidFill>
              <w14:schemeClr w14:val="tx1"/>
            </w14:solidFill>
          </w14:textFill>
        </w:rPr>
        <w:t>采购代理机构：</w:t>
      </w:r>
      <w:r>
        <w:rPr>
          <w:rFonts w:hint="eastAsia" w:ascii="黑体" w:hAnsi="黑体" w:eastAsia="黑体"/>
          <w:color w:val="000000" w:themeColor="text1"/>
          <w:sz w:val="36"/>
          <w:szCs w:val="36"/>
          <w14:textFill>
            <w14:solidFill>
              <w14:schemeClr w14:val="tx1"/>
            </w14:solidFill>
          </w14:textFill>
        </w:rPr>
        <w:t>青海得材招标代理有限公司</w:t>
      </w:r>
    </w:p>
    <w:p w14:paraId="03A9204C">
      <w:pPr>
        <w:adjustRightInd w:val="0"/>
        <w:spacing w:line="360" w:lineRule="auto"/>
        <w:ind w:firstLine="361" w:firstLineChars="100"/>
        <w:rPr>
          <w:rFonts w:ascii="黑体" w:hAnsi="黑体" w:eastAsia="黑体"/>
          <w:b/>
          <w:color w:val="000000" w:themeColor="text1"/>
          <w:sz w:val="36"/>
          <w:szCs w:val="36"/>
          <w14:textFill>
            <w14:solidFill>
              <w14:schemeClr w14:val="tx1"/>
            </w14:solidFill>
          </w14:textFill>
        </w:rPr>
      </w:pPr>
    </w:p>
    <w:p w14:paraId="7F700CFF">
      <w:pPr>
        <w:adjustRightInd w:val="0"/>
        <w:spacing w:line="360" w:lineRule="auto"/>
        <w:ind w:firstLine="0" w:firstLineChars="0"/>
        <w:rPr>
          <w:b/>
          <w:color w:val="000000" w:themeColor="text1"/>
          <w14:textFill>
            <w14:solidFill>
              <w14:schemeClr w14:val="tx1"/>
            </w14:solidFill>
          </w14:textFill>
        </w:rPr>
      </w:pPr>
    </w:p>
    <w:p w14:paraId="5C97D709">
      <w:pPr>
        <w:adjustRightInd w:val="0"/>
        <w:spacing w:line="360" w:lineRule="auto"/>
        <w:ind w:firstLine="3855" w:firstLineChars="1200"/>
        <w:rPr>
          <w:rFonts w:ascii="黑体" w:hAnsi="黑体" w:eastAsia="黑体"/>
          <w:b/>
          <w:color w:val="000000" w:themeColor="text1"/>
          <w:sz w:val="32"/>
          <w:szCs w:val="32"/>
          <w14:textFill>
            <w14:solidFill>
              <w14:schemeClr w14:val="tx1"/>
            </w14:solidFill>
          </w14:textFill>
        </w:rPr>
      </w:pPr>
      <w:r>
        <w:rPr>
          <w:rFonts w:ascii="黑体" w:hAnsi="黑体" w:eastAsia="黑体"/>
          <w:b/>
          <w:color w:val="000000" w:themeColor="text1"/>
          <w:sz w:val="32"/>
          <w:szCs w:val="32"/>
          <w14:textFill>
            <w14:solidFill>
              <w14:schemeClr w14:val="tx1"/>
            </w14:solidFill>
          </w14:textFill>
        </w:rPr>
        <w:t>202</w:t>
      </w:r>
      <w:r>
        <w:rPr>
          <w:rFonts w:hint="eastAsia" w:ascii="黑体" w:hAnsi="黑体" w:eastAsia="黑体"/>
          <w:b/>
          <w:color w:val="000000" w:themeColor="text1"/>
          <w:sz w:val="32"/>
          <w:szCs w:val="32"/>
          <w:lang w:val="en-US" w:eastAsia="zh-CN"/>
          <w14:textFill>
            <w14:solidFill>
              <w14:schemeClr w14:val="tx1"/>
            </w14:solidFill>
          </w14:textFill>
        </w:rPr>
        <w:t>5</w:t>
      </w:r>
      <w:r>
        <w:rPr>
          <w:rFonts w:hint="eastAsia" w:ascii="黑体" w:hAnsi="黑体" w:eastAsia="黑体"/>
          <w:b/>
          <w:color w:val="000000" w:themeColor="text1"/>
          <w:sz w:val="32"/>
          <w:szCs w:val="32"/>
          <w14:textFill>
            <w14:solidFill>
              <w14:schemeClr w14:val="tx1"/>
            </w14:solidFill>
          </w14:textFill>
        </w:rPr>
        <w:t>年</w:t>
      </w:r>
      <w:r>
        <w:rPr>
          <w:rFonts w:hint="eastAsia" w:ascii="黑体" w:hAnsi="黑体" w:eastAsia="黑体"/>
          <w:b/>
          <w:color w:val="000000" w:themeColor="text1"/>
          <w:sz w:val="32"/>
          <w:szCs w:val="32"/>
          <w:lang w:val="en-US" w:eastAsia="zh-CN"/>
          <w14:textFill>
            <w14:solidFill>
              <w14:schemeClr w14:val="tx1"/>
            </w14:solidFill>
          </w14:textFill>
        </w:rPr>
        <w:t>7</w:t>
      </w:r>
      <w:r>
        <w:rPr>
          <w:rFonts w:hint="eastAsia" w:ascii="黑体" w:hAnsi="黑体" w:eastAsia="黑体"/>
          <w:b/>
          <w:color w:val="000000" w:themeColor="text1"/>
          <w:sz w:val="32"/>
          <w:szCs w:val="32"/>
          <w14:textFill>
            <w14:solidFill>
              <w14:schemeClr w14:val="tx1"/>
            </w14:solidFill>
          </w14:textFill>
        </w:rPr>
        <w:t>月</w:t>
      </w:r>
    </w:p>
    <w:p w14:paraId="42E36236">
      <w:pPr>
        <w:ind w:firstLine="31680"/>
        <w:rPr>
          <w:rFonts w:ascii="宋体"/>
          <w:color w:val="000000" w:themeColor="text1"/>
          <w:sz w:val="40"/>
          <w:szCs w:val="30"/>
          <w14:textFill>
            <w14:solidFill>
              <w14:schemeClr w14:val="tx1"/>
            </w14:solidFill>
          </w14:textFill>
        </w:rPr>
      </w:pPr>
      <w:r>
        <w:rPr>
          <w:rFonts w:ascii="宋体"/>
          <w:color w:val="000000" w:themeColor="text1"/>
          <w:sz w:val="40"/>
          <w:szCs w:val="30"/>
          <w14:textFill>
            <w14:solidFill>
              <w14:schemeClr w14:val="tx1"/>
            </w14:solidFill>
          </w14:textFill>
        </w:rPr>
        <w:br w:type="page"/>
      </w:r>
    </w:p>
    <w:p w14:paraId="3E4CF708">
      <w:pPr>
        <w:widowControl/>
        <w:spacing w:after="160" w:line="288" w:lineRule="auto"/>
        <w:ind w:left="2160" w:firstLine="1600" w:firstLineChars="400"/>
        <w:jc w:val="left"/>
        <w:rPr>
          <w:rFonts w:ascii="幼圆" w:hAnsi="仿宋" w:eastAsia="幼圆"/>
          <w:color w:val="000000" w:themeColor="text1"/>
          <w:sz w:val="21"/>
          <w:szCs w:val="21"/>
          <w14:textFill>
            <w14:solidFill>
              <w14:schemeClr w14:val="tx1"/>
            </w14:solidFill>
          </w14:textFill>
        </w:rPr>
      </w:pPr>
      <w:r>
        <w:rPr>
          <w:rFonts w:hint="eastAsia" w:ascii="宋体" w:hAnsi="宋体"/>
          <w:color w:val="000000" w:themeColor="text1"/>
          <w:sz w:val="40"/>
          <w:szCs w:val="30"/>
          <w14:textFill>
            <w14:solidFill>
              <w14:schemeClr w14:val="tx1"/>
            </w14:solidFill>
          </w14:textFill>
        </w:rPr>
        <w:t>目</w:t>
      </w:r>
      <w:r>
        <w:rPr>
          <w:rFonts w:ascii="宋体" w:hAnsi="宋体"/>
          <w:color w:val="000000" w:themeColor="text1"/>
          <w:sz w:val="40"/>
          <w:szCs w:val="30"/>
          <w14:textFill>
            <w14:solidFill>
              <w14:schemeClr w14:val="tx1"/>
            </w14:solidFill>
          </w14:textFill>
        </w:rPr>
        <w:t xml:space="preserve">   </w:t>
      </w:r>
      <w:r>
        <w:rPr>
          <w:rFonts w:hint="eastAsia" w:ascii="宋体" w:hAnsi="宋体"/>
          <w:color w:val="000000" w:themeColor="text1"/>
          <w:sz w:val="40"/>
          <w:szCs w:val="30"/>
          <w14:textFill>
            <w14:solidFill>
              <w14:schemeClr w14:val="tx1"/>
            </w14:solidFill>
          </w14:textFill>
        </w:rPr>
        <w:t>录</w:t>
      </w:r>
    </w:p>
    <w:p w14:paraId="5524D59D">
      <w:pPr>
        <w:pStyle w:val="39"/>
        <w:tabs>
          <w:tab w:val="right" w:leader="dot" w:pos="8733"/>
        </w:tabs>
        <w:ind w:firstLine="540" w:firstLineChars="300"/>
        <w:jc w:val="left"/>
        <w:rPr>
          <w:rFonts w:hint="eastAsia" w:ascii="等线" w:hAnsi="等线" w:eastAsia="等线" w:cs="等线"/>
          <w:b w:val="0"/>
          <w:bCs w:val="0"/>
          <w:sz w:val="21"/>
          <w:szCs w:val="21"/>
        </w:rPr>
      </w:pPr>
      <w:r>
        <w:rPr>
          <w:rFonts w:ascii="等线" w:hAnsi="等线" w:eastAsia="等线" w:cs="等线"/>
          <w:color w:val="000000" w:themeColor="text1"/>
          <w:sz w:val="18"/>
          <w:szCs w:val="18"/>
          <w14:textFill>
            <w14:solidFill>
              <w14:schemeClr w14:val="tx1"/>
            </w14:solidFill>
          </w14:textFill>
        </w:rPr>
        <w:fldChar w:fldCharType="begin"/>
      </w:r>
      <w:r>
        <w:rPr>
          <w:rFonts w:ascii="等线" w:hAnsi="等线" w:eastAsia="等线" w:cs="等线"/>
          <w:color w:val="000000" w:themeColor="text1"/>
          <w:sz w:val="18"/>
          <w:szCs w:val="18"/>
          <w14:textFill>
            <w14:solidFill>
              <w14:schemeClr w14:val="tx1"/>
            </w14:solidFill>
          </w14:textFill>
        </w:rPr>
        <w:instrText xml:space="preserve">TOC \o "1-3" \h \u </w:instrText>
      </w:r>
      <w:r>
        <w:rPr>
          <w:rFonts w:ascii="等线" w:hAnsi="等线" w:eastAsia="等线" w:cs="等线"/>
          <w:color w:val="000000" w:themeColor="text1"/>
          <w:sz w:val="18"/>
          <w:szCs w:val="18"/>
          <w14:textFill>
            <w14:solidFill>
              <w14:schemeClr w14:val="tx1"/>
            </w14:solidFill>
          </w14:textFill>
        </w:rPr>
        <w:fldChar w:fldCharType="separate"/>
      </w: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_Toc30206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kern w:val="28"/>
          <w:sz w:val="21"/>
          <w:szCs w:val="21"/>
        </w:rPr>
        <w:t>第一部分 竞争性磋商公告</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_Toc30206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B0D1F94">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_Toc4452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kern w:val="28"/>
          <w:sz w:val="21"/>
          <w:szCs w:val="21"/>
        </w:rPr>
        <w:t>第二部分磋商须知前附表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_Toc4452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6</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3A253DB">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_Toc2830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kern w:val="28"/>
          <w:sz w:val="21"/>
          <w:szCs w:val="21"/>
        </w:rPr>
        <w:t>第三部分  磋商供应商须知</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_Toc2830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6D48CE15">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_Toc31598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一、说  明</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_Toc31598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4744A16">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_Toc3941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1.适用范围</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_Toc3941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1191E2F6">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_Toc27819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2.采购方式、合格的磋商供应商</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_Toc27819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77605EA">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_Toc28682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3.磋商费用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_Toc28682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1F7D95D">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_Toc8262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pacing w:val="0"/>
          <w:sz w:val="21"/>
          <w:szCs w:val="21"/>
        </w:rPr>
        <w:t>4. 磋商文件的构成</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_Toc8262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15BBB01D">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_Toc31928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5.磋商文件的质疑</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_Toc31928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0EC67EC">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_Toc2917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6.磋商文件的澄清、修改</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_Toc2917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0C9950E3">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_Toc28929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三、磋商响应文件的编制</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_Toc28929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14ECF12">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_Toc21039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7.磋商响应文件的语言及度量衡单位</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_Toc21039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84A0142">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_Toc25553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8.磋商报价及币种</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_Toc25553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80C2EA2">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_Toc3541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9.磋商保证金</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_Toc3541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11</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664F2FE">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_Toc14270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10.磋商有效期</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_Toc14270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11</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C5045EF">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_Toc13336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11.磋商响应文件构成</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_Toc13336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11</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65AAB0A">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_Toc15100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12.磋商响应文件编印和签署</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_Toc15100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12</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7B583C0">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_Toc13290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四、磋商响应文件的递交</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_Toc13290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130B061">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_Toc23551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13.磋商响应文件的密封和标记</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_Toc23551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3A07FB5">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_Toc14356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14.递送磋商响应文件的地点、截止日期</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_Toc14356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1A27C8E">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_Toc16391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15.磋商响应文件的撤回</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_Toc16391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D32FA1B">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_Toc18440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五、磋商过程</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_Toc18440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E27D484">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_Toc13097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16.磋商过程</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_Toc13097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0D73326">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_Toc72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六、磋商程序及方法</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_Toc72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C202381">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_Toc26008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17.磋商小组</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_Toc26008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1EA8F4EC">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_Toc9996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18.磋商程序</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_Toc9996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14</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3D78A1E">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_Toc18489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19.评审办法</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_Toc18489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16</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631CA36F">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_Toc18184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20.推荐并确定成交供应商</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_Toc18184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18</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DBFF9C8">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_Toc10947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21.成交通知</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_Toc10947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18</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6675C9B4">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_Toc2442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八、授予合同</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_Toc2442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18</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1DD9E3D">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_Toc4094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22.签订合同</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_Toc4094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18</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43D3760">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_Toc4669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九、磋商活动终止</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_Toc4669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73A1096">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_Toc4316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23. 终止情形</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_Toc4316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7853329">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_Toc29272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十、处罚</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_Toc29272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61ED75A8">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_Toc11654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24.处罚情形</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_Toc11654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19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60036ABE">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_Toc13834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十一、其他</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_Toc13834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8F51EE4">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_Toc9098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kern w:val="28"/>
          <w:sz w:val="21"/>
          <w:szCs w:val="21"/>
        </w:rPr>
        <w:t>第四部分  青海省政府采购项目合同书范本</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_Toc9098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21</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1D700E0">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_Toc26193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kern w:val="28"/>
          <w:sz w:val="21"/>
          <w:szCs w:val="21"/>
        </w:rPr>
        <w:t>第五部分磋商响应文件格式</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_Toc26193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34</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709F9C5">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_Toc23254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附件1：磋商响应文件封面</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_Toc23254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34</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1488DD5">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_Toc27311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附件2：目录格式</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_Toc27311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35</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190B2885">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_Toc18205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附件3：磋商函</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_Toc18205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36</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7618D41">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_Toc20819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附件4：最初报价表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_Toc20819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37</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0F8B4D1">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_Toc18909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附件5：分项报价表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_Toc18909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38</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620BEDC4">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_Toc31149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附件6：技术条款偏离表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_Toc31149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39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04E95520">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_Toc16674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附件7：商务条款偏离表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_Toc16674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1B37211F">
      <w:pPr>
        <w:pStyle w:val="39"/>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_Toc15498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附件8：法定代表人证明书</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_Toc15498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41</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89B34FB">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_Toc4523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附件9：法定代表人授权书</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_Toc4523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42</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70F1592">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_Toc17963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附件10：磋商供应商承诺函</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_Toc17963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F033095">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_Toc12084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附件11：供应商诚信承诺书</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_Toc12084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44</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09FA9901">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_Toc14833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附件12：资格证明材料</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_Toc14833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45</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6F5A326">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_Toc31711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附件13：财务状况、缴纳税收和社会保障资金证明</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_Toc31711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46</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BB0BEB7">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_Toc13464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附件14、磋商产品相关资料</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_Toc13464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47</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ED11259">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_Toc24597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附件15：具备履行合同所必须的设备和专业技术能力证明</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_Toc24597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48</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378D0447">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_Toc10517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附件16：无重大违法记录声明</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_Toc10517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49</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247CDA9C">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_Toc18014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w:t>
      </w:r>
      <w:r>
        <w:rPr>
          <w:rFonts w:hint="eastAsia" w:ascii="等线" w:hAnsi="等线" w:eastAsia="等线" w:cs="等线"/>
          <w:b w:val="0"/>
          <w:bCs w:val="0"/>
          <w:sz w:val="21"/>
          <w:szCs w:val="21"/>
          <w:lang w:val="en-US" w:eastAsia="zh-CN"/>
        </w:rPr>
        <w:t>7</w:t>
      </w:r>
      <w:r>
        <w:rPr>
          <w:rFonts w:hint="eastAsia" w:ascii="等线" w:hAnsi="等线" w:eastAsia="等线" w:cs="等线"/>
          <w:b w:val="0"/>
          <w:bCs w:val="0"/>
          <w:sz w:val="21"/>
          <w:szCs w:val="21"/>
        </w:rPr>
        <w:t>：类似业绩证明材料</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_Toc18014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50</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7650C0B2">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_Toc13714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附件1</w:t>
      </w:r>
      <w:r>
        <w:rPr>
          <w:rFonts w:hint="eastAsia" w:ascii="等线" w:hAnsi="等线" w:eastAsia="等线" w:cs="等线"/>
          <w:b w:val="0"/>
          <w:bCs w:val="0"/>
          <w:sz w:val="21"/>
          <w:szCs w:val="21"/>
          <w:lang w:val="en-US" w:eastAsia="zh-CN"/>
        </w:rPr>
        <w:t>8</w:t>
      </w:r>
      <w:r>
        <w:rPr>
          <w:rFonts w:hint="eastAsia" w:ascii="等线" w:hAnsi="等线" w:eastAsia="等线" w:cs="等线"/>
          <w:b w:val="0"/>
          <w:bCs w:val="0"/>
          <w:sz w:val="21"/>
          <w:szCs w:val="21"/>
        </w:rPr>
        <w:t>：整体服务方案</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_Toc13714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51</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0735E772">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_Toc17149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附件</w:t>
      </w:r>
      <w:r>
        <w:rPr>
          <w:rFonts w:hint="eastAsia" w:ascii="等线" w:hAnsi="等线" w:eastAsia="等线" w:cs="等线"/>
          <w:b w:val="0"/>
          <w:bCs w:val="0"/>
          <w:sz w:val="21"/>
          <w:szCs w:val="21"/>
          <w:lang w:val="en-US" w:eastAsia="zh-CN"/>
        </w:rPr>
        <w:t>19</w:t>
      </w:r>
      <w:r>
        <w:rPr>
          <w:rFonts w:hint="eastAsia" w:ascii="等线" w:hAnsi="等线" w:eastAsia="等线" w:cs="等线"/>
          <w:b w:val="0"/>
          <w:bCs w:val="0"/>
          <w:sz w:val="21"/>
          <w:szCs w:val="21"/>
        </w:rPr>
        <w:t>： 最终报价表</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_Toc17149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52</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01D7BCC3">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_Toc14621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pacing w:val="20"/>
          <w:sz w:val="21"/>
          <w:szCs w:val="21"/>
          <w:lang w:eastAsia="zh-CN"/>
        </w:rPr>
        <w:t>附件2</w:t>
      </w:r>
      <w:r>
        <w:rPr>
          <w:rFonts w:hint="eastAsia" w:ascii="等线" w:hAnsi="等线" w:eastAsia="等线" w:cs="等线"/>
          <w:b w:val="0"/>
          <w:bCs w:val="0"/>
          <w:spacing w:val="20"/>
          <w:sz w:val="21"/>
          <w:szCs w:val="21"/>
          <w:lang w:val="en-US" w:eastAsia="zh-CN"/>
        </w:rPr>
        <w:t>0</w:t>
      </w:r>
      <w:r>
        <w:rPr>
          <w:rFonts w:hint="eastAsia" w:ascii="等线" w:hAnsi="等线" w:eastAsia="等线" w:cs="等线"/>
          <w:b w:val="0"/>
          <w:bCs w:val="0"/>
          <w:spacing w:val="20"/>
          <w:sz w:val="21"/>
          <w:szCs w:val="21"/>
          <w:lang w:eastAsia="zh-CN"/>
        </w:rPr>
        <w:t>：</w:t>
      </w:r>
      <w:r>
        <w:rPr>
          <w:rFonts w:hint="eastAsia" w:ascii="等线" w:hAnsi="等线" w:eastAsia="等线" w:cs="等线"/>
          <w:b w:val="0"/>
          <w:bCs w:val="0"/>
          <w:spacing w:val="20"/>
          <w:sz w:val="21"/>
          <w:szCs w:val="21"/>
          <w:lang w:val="zh-CN" w:eastAsia="zh-CN"/>
        </w:rPr>
        <w:t>享受政府采购政策优惠的证明资料</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_Toc14621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53</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F9FE886">
      <w:pPr>
        <w:pStyle w:val="51"/>
        <w:tabs>
          <w:tab w:val="right" w:leader="dot" w:pos="8733"/>
        </w:tabs>
        <w:ind w:left="0" w:leftChars="0" w:firstLine="420" w:firstLineChars="200"/>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_Toc11595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pacing w:val="20"/>
          <w:sz w:val="21"/>
          <w:szCs w:val="21"/>
        </w:rPr>
        <w:t>附件2</w:t>
      </w:r>
      <w:r>
        <w:rPr>
          <w:rFonts w:hint="eastAsia" w:ascii="等线" w:hAnsi="等线" w:eastAsia="等线" w:cs="等线"/>
          <w:b w:val="0"/>
          <w:bCs w:val="0"/>
          <w:spacing w:val="20"/>
          <w:sz w:val="21"/>
          <w:szCs w:val="21"/>
          <w:lang w:val="en-US" w:eastAsia="zh-CN"/>
        </w:rPr>
        <w:t>1</w:t>
      </w:r>
      <w:r>
        <w:rPr>
          <w:rFonts w:hint="eastAsia" w:ascii="等线" w:hAnsi="等线" w:eastAsia="等线" w:cs="等线"/>
          <w:b w:val="0"/>
          <w:bCs w:val="0"/>
          <w:spacing w:val="20"/>
          <w:sz w:val="21"/>
          <w:szCs w:val="21"/>
        </w:rPr>
        <w:t>：磋商供应商认为在其他方面有必要说明的事项</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_Toc11595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56</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483C4D81">
      <w:pPr>
        <w:pStyle w:val="39"/>
        <w:tabs>
          <w:tab w:val="right" w:leader="dot" w:pos="8733"/>
        </w:tabs>
        <w:jc w:val="left"/>
        <w:rPr>
          <w:rFonts w:hint="eastAsia" w:ascii="等线" w:hAnsi="等线" w:eastAsia="等线" w:cs="等线"/>
          <w:b w:val="0"/>
          <w:bCs w:val="0"/>
          <w:sz w:val="21"/>
          <w:szCs w:val="21"/>
        </w:rPr>
      </w:pPr>
      <w:r>
        <w:rPr>
          <w:rFonts w:hint="eastAsia" w:ascii="等线" w:hAnsi="等线" w:eastAsia="等线" w:cs="等线"/>
          <w:b w:val="0"/>
          <w:bCs w:val="0"/>
          <w:color w:val="000000" w:themeColor="text1"/>
          <w:sz w:val="21"/>
          <w:szCs w:val="21"/>
          <w14:textFill>
            <w14:solidFill>
              <w14:schemeClr w14:val="tx1"/>
            </w14:solidFill>
          </w14:textFill>
        </w:rPr>
        <w:fldChar w:fldCharType="begin"/>
      </w:r>
      <w:r>
        <w:rPr>
          <w:rFonts w:hint="eastAsia" w:ascii="等线" w:hAnsi="等线" w:eastAsia="等线" w:cs="等线"/>
          <w:b w:val="0"/>
          <w:bCs w:val="0"/>
          <w:sz w:val="21"/>
          <w:szCs w:val="21"/>
        </w:rPr>
        <w:instrText xml:space="preserve"> HYPERLINK \l _Toc30726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kern w:val="28"/>
          <w:sz w:val="21"/>
          <w:szCs w:val="21"/>
        </w:rPr>
        <w:t>第六部分  磋商及采购项目服务要求</w:t>
      </w:r>
      <w:r>
        <w:rPr>
          <w:rFonts w:hint="eastAsia" w:ascii="等线" w:hAnsi="等线" w:eastAsia="等线" w:cs="等线"/>
          <w:b w:val="0"/>
          <w:bCs w:val="0"/>
          <w:sz w:val="21"/>
          <w:szCs w:val="21"/>
        </w:rPr>
        <w:tab/>
      </w:r>
      <w:r>
        <w:rPr>
          <w:rFonts w:hint="eastAsia" w:ascii="等线" w:hAnsi="等线" w:eastAsia="等线" w:cs="等线"/>
          <w:b w:val="0"/>
          <w:bCs w:val="0"/>
          <w:sz w:val="21"/>
          <w:szCs w:val="21"/>
        </w:rPr>
        <w:fldChar w:fldCharType="begin"/>
      </w:r>
      <w:r>
        <w:rPr>
          <w:rFonts w:hint="eastAsia" w:ascii="等线" w:hAnsi="等线" w:eastAsia="等线" w:cs="等线"/>
          <w:b w:val="0"/>
          <w:bCs w:val="0"/>
          <w:sz w:val="21"/>
          <w:szCs w:val="21"/>
        </w:rPr>
        <w:instrText xml:space="preserve"> PAGEREF _Toc30726 \h </w:instrText>
      </w:r>
      <w:r>
        <w:rPr>
          <w:rFonts w:hint="eastAsia" w:ascii="等线" w:hAnsi="等线" w:eastAsia="等线" w:cs="等线"/>
          <w:b w:val="0"/>
          <w:bCs w:val="0"/>
          <w:sz w:val="21"/>
          <w:szCs w:val="21"/>
        </w:rPr>
        <w:fldChar w:fldCharType="separate"/>
      </w:r>
      <w:r>
        <w:rPr>
          <w:rFonts w:hint="eastAsia" w:ascii="等线" w:hAnsi="等线" w:eastAsia="等线" w:cs="等线"/>
          <w:b w:val="0"/>
          <w:bCs w:val="0"/>
          <w:sz w:val="21"/>
          <w:szCs w:val="21"/>
        </w:rPr>
        <w:t>57</w:t>
      </w:r>
      <w:r>
        <w:rPr>
          <w:rFonts w:hint="eastAsia" w:ascii="等线" w:hAnsi="等线" w:eastAsia="等线" w:cs="等线"/>
          <w:b w:val="0"/>
          <w:bCs w:val="0"/>
          <w:sz w:val="21"/>
          <w:szCs w:val="21"/>
        </w:rPr>
        <w:fldChar w:fldCharType="end"/>
      </w:r>
      <w:r>
        <w:rPr>
          <w:rFonts w:hint="eastAsia" w:ascii="等线" w:hAnsi="等线" w:eastAsia="等线" w:cs="等线"/>
          <w:b w:val="0"/>
          <w:bCs w:val="0"/>
          <w:color w:val="000000" w:themeColor="text1"/>
          <w:sz w:val="21"/>
          <w:szCs w:val="21"/>
          <w14:textFill>
            <w14:solidFill>
              <w14:schemeClr w14:val="tx1"/>
            </w14:solidFill>
          </w14:textFill>
        </w:rPr>
        <w:fldChar w:fldCharType="end"/>
      </w:r>
    </w:p>
    <w:p w14:paraId="5414A873">
      <w:pPr>
        <w:spacing w:line="360" w:lineRule="auto"/>
        <w:ind w:firstLine="31680"/>
        <w:jc w:val="left"/>
        <w:rPr>
          <w:rFonts w:ascii="等线" w:hAnsi="等线" w:eastAsia="等线" w:cs="等线"/>
          <w:color w:val="000000" w:themeColor="text1"/>
          <w:sz w:val="18"/>
          <w:szCs w:val="18"/>
          <w14:textFill>
            <w14:solidFill>
              <w14:schemeClr w14:val="tx1"/>
            </w14:solidFill>
          </w14:textFill>
        </w:rPr>
        <w:sectPr>
          <w:headerReference r:id="rId6" w:type="first"/>
          <w:footerReference r:id="rId9" w:type="first"/>
          <w:headerReference r:id="rId5" w:type="default"/>
          <w:footerReference r:id="rId7" w:type="default"/>
          <w:footerReference r:id="rId8" w:type="even"/>
          <w:pgSz w:w="11850" w:h="16783"/>
          <w:pgMar w:top="2098" w:right="1416" w:bottom="2041" w:left="1701" w:header="1021" w:footer="1021" w:gutter="0"/>
          <w:pgNumType w:start="0" w:chapStyle="1"/>
          <w:cols w:space="425" w:num="1"/>
          <w:titlePg/>
          <w:docGrid w:linePitch="312" w:charSpace="0"/>
        </w:sectPr>
      </w:pPr>
      <w:r>
        <w:rPr>
          <w:rFonts w:ascii="等线" w:hAnsi="等线" w:eastAsia="等线" w:cs="等线"/>
          <w:color w:val="000000" w:themeColor="text1"/>
          <w:szCs w:val="18"/>
          <w14:textFill>
            <w14:solidFill>
              <w14:schemeClr w14:val="tx1"/>
            </w14:solidFill>
          </w14:textFill>
        </w:rPr>
        <w:fldChar w:fldCharType="end"/>
      </w:r>
    </w:p>
    <w:p w14:paraId="573E0A56">
      <w:pPr>
        <w:keepNext/>
        <w:keepLines/>
        <w:widowControl/>
        <w:snapToGrid w:val="0"/>
        <w:spacing w:before="240"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0" w:name="_Toc19755"/>
      <w:bookmarkEnd w:id="0"/>
      <w:bookmarkStart w:id="1" w:name="_Toc447725347"/>
      <w:bookmarkEnd w:id="1"/>
      <w:bookmarkStart w:id="2" w:name="_Toc3391"/>
      <w:bookmarkEnd w:id="2"/>
      <w:bookmarkStart w:id="3" w:name="_Toc20224"/>
      <w:bookmarkEnd w:id="3"/>
      <w:bookmarkStart w:id="4" w:name="_Toc30206"/>
      <w:r>
        <w:rPr>
          <w:rFonts w:hint="eastAsia" w:ascii="宋体"/>
          <w:b/>
          <w:color w:val="000000" w:themeColor="text1"/>
          <w:kern w:val="28"/>
          <w:sz w:val="36"/>
          <w:szCs w:val="20"/>
          <w14:textFill>
            <w14:solidFill>
              <w14:schemeClr w14:val="tx1"/>
            </w14:solidFill>
          </w14:textFill>
        </w:rPr>
        <w:t>第一部分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竞争性磋商公告</w:t>
      </w:r>
      <w:bookmarkEnd w:id="4"/>
    </w:p>
    <w:p w14:paraId="73E91003">
      <w:pPr>
        <w:pStyle w:val="44"/>
        <w:spacing w:before="240" w:after="0"/>
        <w:rPr>
          <w:color w:val="000000" w:themeColor="text1"/>
          <w:sz w:val="44"/>
          <w:szCs w:val="44"/>
          <w:lang w:val="zh-CN" w:eastAsia="zh-CN"/>
          <w14:textFill>
            <w14:solidFill>
              <w14:schemeClr w14:val="tx1"/>
            </w14:solidFill>
          </w14:textFill>
        </w:rPr>
      </w:pPr>
      <w:r>
        <w:rPr>
          <w:rFonts w:ascii="宋体" w:hAnsi="宋体" w:cs="Arial"/>
          <w:color w:val="000000" w:themeColor="text1"/>
          <w:sz w:val="24"/>
          <w:lang w:eastAsia="zh-CN"/>
          <w14:textFill>
            <w14:solidFill>
              <w14:schemeClr w14:val="tx1"/>
            </w14:solidFill>
          </w14:textFill>
        </w:rPr>
        <w:t xml:space="preserve">    </w:t>
      </w:r>
      <w:r>
        <w:rPr>
          <w:rFonts w:hint="eastAsia" w:ascii="宋体" w:hAnsi="宋体" w:cs="Arial"/>
          <w:color w:val="000000" w:themeColor="text1"/>
          <w:sz w:val="24"/>
          <w:lang w:eastAsia="zh-CN"/>
          <w14:textFill>
            <w14:solidFill>
              <w14:schemeClr w14:val="tx1"/>
            </w14:solidFill>
          </w14:textFill>
        </w:rPr>
        <w:t>青海得材招标代理有限公司受西宁市公安局城北公安分局委托，拟对西宁市公安局城北公安分局无人机平台改造升级项目进行国内竞争性磋商采购，现予以公告，欢迎符合条件的供应商前来参加磋商。</w:t>
      </w:r>
    </w:p>
    <w:tbl>
      <w:tblPr>
        <w:tblStyle w:val="62"/>
        <w:tblW w:w="9400" w:type="dxa"/>
        <w:jc w:val="center"/>
        <w:tblLayout w:type="fixed"/>
        <w:tblCellMar>
          <w:top w:w="0" w:type="dxa"/>
          <w:left w:w="108" w:type="dxa"/>
          <w:bottom w:w="0" w:type="dxa"/>
          <w:right w:w="108" w:type="dxa"/>
        </w:tblCellMar>
      </w:tblPr>
      <w:tblGrid>
        <w:gridCol w:w="2624"/>
        <w:gridCol w:w="6776"/>
      </w:tblGrid>
      <w:tr w14:paraId="207F0F4B">
        <w:tblPrEx>
          <w:tblCellMar>
            <w:top w:w="0" w:type="dxa"/>
            <w:left w:w="108" w:type="dxa"/>
            <w:bottom w:w="0" w:type="dxa"/>
            <w:right w:w="108" w:type="dxa"/>
          </w:tblCellMar>
        </w:tblPrEx>
        <w:trPr>
          <w:trHeight w:val="90"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D9342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采购项目名称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B618ED">
            <w:pPr>
              <w:autoSpaceDE w:val="0"/>
              <w:autoSpaceDN w:val="0"/>
              <w:adjustRightInd w:val="0"/>
              <w:spacing w:line="360"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西宁市公安局城北公安分局无人机平台改造升级项目</w:t>
            </w:r>
          </w:p>
        </w:tc>
      </w:tr>
      <w:tr w14:paraId="0F566416">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30CAF4D">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采购项目编号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76AB7B1">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青海得材磋商（货物）2025-003</w:t>
            </w:r>
          </w:p>
        </w:tc>
      </w:tr>
      <w:tr w14:paraId="14D7E0E0">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ABC37D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0EDAB74">
            <w:pPr>
              <w:autoSpaceDE w:val="0"/>
              <w:autoSpaceDN w:val="0"/>
              <w:adjustRightInd w:val="0"/>
              <w:spacing w:line="36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竞争性磋商</w:t>
            </w:r>
          </w:p>
        </w:tc>
      </w:tr>
      <w:tr w14:paraId="5110625A">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74205BF">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采购预算金额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ED41D52">
            <w:pPr>
              <w:autoSpaceDE w:val="0"/>
              <w:autoSpaceDN w:val="0"/>
              <w:adjustRightInd w:val="0"/>
              <w:spacing w:line="36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en-US" w:eastAsia="zh-CN"/>
                <w14:textFill>
                  <w14:solidFill>
                    <w14:schemeClr w14:val="tx1"/>
                  </w14:solidFill>
                </w14:textFill>
              </w:rPr>
              <w:t>136</w:t>
            </w:r>
            <w:r>
              <w:rPr>
                <w:rFonts w:hint="eastAsia" w:ascii="宋体" w:hAnsi="Calibri" w:cs="宋体"/>
                <w:color w:val="000000" w:themeColor="text1"/>
                <w:kern w:val="0"/>
                <w:lang w:val="zh-CN"/>
                <w14:textFill>
                  <w14:solidFill>
                    <w14:schemeClr w14:val="tx1"/>
                  </w14:solidFill>
                </w14:textFill>
              </w:rPr>
              <w:t>万元</w:t>
            </w:r>
          </w:p>
        </w:tc>
      </w:tr>
      <w:tr w14:paraId="4AD680B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BCE0B6D">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项目分包个数</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EEE27E9">
            <w:pPr>
              <w:pStyle w:val="3"/>
              <w:ind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tc>
      </w:tr>
      <w:tr w14:paraId="7CB15396">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53301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采购要求</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880E0D9">
            <w:pPr>
              <w:autoSpaceDE w:val="0"/>
              <w:autoSpaceDN w:val="0"/>
              <w:adjustRightInd w:val="0"/>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具体内容详见《</w:t>
            </w:r>
            <w:r>
              <w:rPr>
                <w:rFonts w:hint="eastAsia" w:ascii="宋体" w:hAnsi="宋体" w:cs="宋体"/>
                <w:color w:val="000000" w:themeColor="text1"/>
                <w14:textFill>
                  <w14:solidFill>
                    <w14:schemeClr w14:val="tx1"/>
                  </w14:solidFill>
                </w14:textFill>
              </w:rPr>
              <w:t>磋商文件</w:t>
            </w:r>
            <w:r>
              <w:rPr>
                <w:rFonts w:hint="eastAsia" w:ascii="宋体" w:hAnsi="Calibri" w:cs="宋体"/>
                <w:color w:val="000000" w:themeColor="text1"/>
                <w:kern w:val="0"/>
                <w:lang w:val="zh-CN"/>
                <w14:textFill>
                  <w14:solidFill>
                    <w14:schemeClr w14:val="tx1"/>
                  </w14:solidFill>
                </w14:textFill>
              </w:rPr>
              <w:t>》</w:t>
            </w:r>
          </w:p>
        </w:tc>
      </w:tr>
      <w:tr w14:paraId="5D4649FB">
        <w:tblPrEx>
          <w:tblCellMar>
            <w:top w:w="0" w:type="dxa"/>
            <w:left w:w="108" w:type="dxa"/>
            <w:bottom w:w="0" w:type="dxa"/>
            <w:right w:w="108" w:type="dxa"/>
          </w:tblCellMar>
        </w:tblPrEx>
        <w:trPr>
          <w:trHeight w:val="62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2E587A8">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供应商资格条件</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197A7B">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4F2DD6B8">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668CCE4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73AD6AA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0015B38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48EE2CDF">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63EEEB7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60A5EE4B">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7DE71C1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44F58786">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68987F04">
            <w:pPr>
              <w:autoSpaceDE w:val="0"/>
              <w:autoSpaceDN w:val="0"/>
              <w:spacing w:line="360" w:lineRule="auto"/>
              <w:ind w:firstLine="0" w:firstLineChars="0"/>
              <w:rPr>
                <w:rFonts w:hint="eastAsia"/>
                <w:color w:val="000000" w:themeColor="text1"/>
                <w:lang w:val="zh-CN"/>
                <w14:textFill>
                  <w14:solidFill>
                    <w14:schemeClr w14:val="tx1"/>
                  </w14:solidFill>
                </w14:textFill>
              </w:rPr>
            </w:pPr>
            <w:r>
              <w:rPr>
                <w:rFonts w:hint="eastAsia" w:ascii="宋体" w:hAnsi="宋体" w:cs="宋体"/>
                <w:color w:val="auto"/>
                <w:sz w:val="24"/>
                <w:szCs w:val="24"/>
                <w:highlight w:val="none"/>
                <w:lang w:val="en-US" w:eastAsia="zh-CN"/>
              </w:rPr>
              <w:t>6、</w:t>
            </w:r>
            <w:r>
              <w:rPr>
                <w:rFonts w:hint="eastAsia" w:ascii="宋体" w:hAnsi="宋体" w:cs="宋体"/>
                <w:b/>
                <w:bCs/>
                <w:color w:val="auto"/>
                <w:sz w:val="24"/>
                <w:szCs w:val="24"/>
                <w:highlight w:val="none"/>
                <w:lang w:val="en-US" w:eastAsia="zh-CN"/>
              </w:rPr>
              <w:t>投标人须具备《民用无人驾驶航空器运营合格证》或《通用航空企业经营许可证》，并提供无人机操作合格证。</w:t>
            </w:r>
          </w:p>
        </w:tc>
      </w:tr>
      <w:tr w14:paraId="489C22D1">
        <w:tblPrEx>
          <w:tblCellMar>
            <w:top w:w="0" w:type="dxa"/>
            <w:left w:w="108" w:type="dxa"/>
            <w:bottom w:w="0" w:type="dxa"/>
            <w:right w:w="108" w:type="dxa"/>
          </w:tblCellMar>
        </w:tblPrEx>
        <w:trPr>
          <w:trHeight w:val="36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96334E5">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公告发布时间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14BD70">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9</w:t>
            </w:r>
            <w:r>
              <w:rPr>
                <w:rFonts w:hint="eastAsia" w:ascii="宋体" w:hAnsi="Calibri" w:cs="宋体"/>
                <w:color w:val="000000" w:themeColor="text1"/>
                <w:kern w:val="0"/>
                <w:lang w:val="zh-CN"/>
                <w14:textFill>
                  <w14:solidFill>
                    <w14:schemeClr w14:val="tx1"/>
                  </w14:solidFill>
                </w14:textFill>
              </w:rPr>
              <w:t>日</w:t>
            </w:r>
          </w:p>
        </w:tc>
      </w:tr>
      <w:tr w14:paraId="6C820CB4">
        <w:tblPrEx>
          <w:tblCellMar>
            <w:top w:w="0" w:type="dxa"/>
            <w:left w:w="108" w:type="dxa"/>
            <w:bottom w:w="0" w:type="dxa"/>
            <w:right w:w="108" w:type="dxa"/>
          </w:tblCellMar>
        </w:tblPrEx>
        <w:trPr>
          <w:trHeight w:val="94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5316DB4">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5291094">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9</w:t>
            </w:r>
            <w:r>
              <w:rPr>
                <w:rFonts w:hint="eastAsia" w:ascii="宋体" w:hAnsi="Calibri" w:cs="宋体"/>
                <w:color w:val="000000" w:themeColor="text1"/>
                <w:kern w:val="0"/>
                <w:lang w:val="zh-CN"/>
                <w14:textFill>
                  <w14:solidFill>
                    <w14:schemeClr w14:val="tx1"/>
                  </w14:solidFill>
                </w14:textFill>
              </w:rPr>
              <w:t>日至</w:t>
            </w:r>
            <w:r>
              <w:rPr>
                <w:rFonts w:ascii="宋体" w:hAnsi="Calibri" w:cs="宋体"/>
                <w:color w:val="000000" w:themeColor="text1"/>
                <w:kern w:val="0"/>
                <w:lang w:val="zh-CN"/>
                <w14:textFill>
                  <w14:solidFill>
                    <w14:schemeClr w14:val="tx1"/>
                  </w14:solidFill>
                </w14:textFill>
              </w:rPr>
              <w:t>202</w:t>
            </w:r>
            <w:r>
              <w:rPr>
                <w:rFonts w:hint="eastAsia" w:ascii="宋体" w:hAnsi="Calibri" w:cs="宋体"/>
                <w:color w:val="000000" w:themeColor="text1"/>
                <w:kern w:val="0"/>
                <w:lang w:val="en-US" w:eastAsia="zh-CN"/>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年</w:t>
            </w:r>
            <w:r>
              <w:rPr>
                <w:rFonts w:hint="eastAsia" w:ascii="宋体" w:hAnsi="Calibri" w:cs="宋体"/>
                <w:color w:val="000000" w:themeColor="text1"/>
                <w:kern w:val="0"/>
                <w:lang w:val="en-US" w:eastAsia="zh-CN"/>
                <w14:textFill>
                  <w14:solidFill>
                    <w14:schemeClr w14:val="tx1"/>
                  </w14:solidFill>
                </w14:textFill>
              </w:rPr>
              <w:t>7</w:t>
            </w:r>
            <w:r>
              <w:rPr>
                <w:rFonts w:hint="eastAsia" w:ascii="宋体" w:hAnsi="Calibri" w:cs="宋体"/>
                <w:color w:val="000000" w:themeColor="text1"/>
                <w:kern w:val="0"/>
                <w:lang w:val="zh-CN"/>
                <w14:textFill>
                  <w14:solidFill>
                    <w14:schemeClr w14:val="tx1"/>
                  </w14:solidFill>
                </w14:textFill>
              </w:rPr>
              <w:t>月</w:t>
            </w:r>
            <w:r>
              <w:rPr>
                <w:rFonts w:hint="eastAsia" w:ascii="宋体" w:hAnsi="Calibri" w:cs="宋体"/>
                <w:color w:val="000000" w:themeColor="text1"/>
                <w:kern w:val="0"/>
                <w:lang w:val="en-US" w:eastAsia="zh-CN"/>
                <w14:textFill>
                  <w14:solidFill>
                    <w14:schemeClr w14:val="tx1"/>
                  </w14:solidFill>
                </w14:textFill>
              </w:rPr>
              <w:t>16</w:t>
            </w:r>
            <w:r>
              <w:rPr>
                <w:rFonts w:hint="eastAsia" w:ascii="宋体" w:hAnsi="Calibri" w:cs="宋体"/>
                <w:color w:val="000000" w:themeColor="text1"/>
                <w:kern w:val="0"/>
                <w:lang w:val="zh-CN"/>
                <w14:textFill>
                  <w14:solidFill>
                    <w14:schemeClr w14:val="tx1"/>
                  </w14:solidFill>
                </w14:textFill>
              </w:rPr>
              <w:t>日</w:t>
            </w:r>
          </w:p>
        </w:tc>
      </w:tr>
      <w:tr w14:paraId="29206270">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EFE5DFA">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获取磋商文件方式</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B97DE18">
            <w:pPr>
              <w:autoSpaceDE w:val="0"/>
              <w:autoSpaceDN w:val="0"/>
              <w:adjustRightInd w:val="0"/>
              <w:spacing w:line="360" w:lineRule="auto"/>
              <w:ind w:firstLine="0" w:firstLineChars="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供应商登录政采云平台</w:t>
            </w:r>
            <w:r>
              <w:rPr>
                <w:rFonts w:ascii="宋体" w:hAnsi="宋体" w:cs="宋体"/>
                <w:color w:val="000000" w:themeColor="text1"/>
                <w:kern w:val="0"/>
                <w14:textFill>
                  <w14:solidFill>
                    <w14:schemeClr w14:val="tx1"/>
                  </w14:solidFill>
                </w14:textFill>
              </w:rPr>
              <w:t>https://www.zcygov.cn/</w:t>
            </w:r>
            <w:r>
              <w:rPr>
                <w:rFonts w:hint="eastAsia" w:ascii="宋体" w:hAnsi="宋体" w:cs="宋体"/>
                <w:color w:val="000000" w:themeColor="text1"/>
                <w:kern w:val="0"/>
                <w:lang w:val="zh-CN"/>
                <w14:textFill>
                  <w14:solidFill>
                    <w14:schemeClr w14:val="tx1"/>
                  </w14:solidFill>
                </w14:textFill>
              </w:rPr>
              <w:t>在线申请获取采购文件</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进入</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项目采购</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应用</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在获取采购文件菜单中选择项目</w:t>
            </w:r>
            <w:r>
              <w:rPr>
                <w:rFonts w:hint="eastAsia" w:ascii="宋体" w:hAns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申请获取采购文件</w:t>
            </w:r>
            <w:r>
              <w:rPr>
                <w:rFonts w:hint="eastAsia" w:ascii="宋体" w:hAnsi="宋体" w:cs="宋体"/>
                <w:color w:val="000000" w:themeColor="text1"/>
                <w:kern w:val="0"/>
                <w14:textFill>
                  <w14:solidFill>
                    <w14:schemeClr w14:val="tx1"/>
                  </w14:solidFill>
                </w14:textFill>
              </w:rPr>
              <w:t>）</w:t>
            </w:r>
          </w:p>
        </w:tc>
      </w:tr>
      <w:tr w14:paraId="64FA266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167AB3D">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磋商文件售价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2850DA9">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14:textFill>
                  <w14:solidFill>
                    <w14:schemeClr w14:val="tx1"/>
                  </w14:solidFill>
                </w14:textFill>
              </w:rPr>
              <w:t>0</w:t>
            </w:r>
            <w:r>
              <w:rPr>
                <w:rFonts w:hint="eastAsia" w:ascii="宋体" w:hAnsi="Calibri" w:cs="宋体"/>
                <w:color w:val="000000" w:themeColor="text1"/>
                <w:lang w:val="zh-CN"/>
                <w14:textFill>
                  <w14:solidFill>
                    <w14:schemeClr w14:val="tx1"/>
                  </w14:solidFill>
                </w14:textFill>
              </w:rPr>
              <w:t>元（政采云平台网上免费下载）</w:t>
            </w:r>
          </w:p>
        </w:tc>
      </w:tr>
      <w:tr w14:paraId="5C208CBC">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99C8448">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1A29D5F">
            <w:pPr>
              <w:spacing w:line="360" w:lineRule="auto"/>
              <w:ind w:firstLine="0" w:firstLineChars="0"/>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政采云平台线上获取</w:t>
            </w:r>
            <w:r>
              <w:rPr>
                <w:rFonts w:ascii="宋体" w:cs="宋体"/>
                <w:bCs/>
                <w:color w:val="000000" w:themeColor="text1"/>
                <w14:textFill>
                  <w14:solidFill>
                    <w14:schemeClr w14:val="tx1"/>
                  </w14:solidFill>
                </w14:textFill>
              </w:rPr>
              <w:t> </w:t>
            </w:r>
          </w:p>
          <w:p w14:paraId="5D93B071">
            <w:pPr>
              <w:shd w:val="clear" w:color="auto" w:fill="FFFFFF"/>
              <w:spacing w:line="276" w:lineRule="auto"/>
              <w:ind w:firstLine="0" w:firstLineChars="0"/>
              <w:jc w:val="left"/>
              <w:rPr>
                <w:rFonts w:ascii="宋体" w:hAnsi="Calibri" w:cs="宋体"/>
                <w:color w:val="000000" w:themeColor="text1"/>
                <w:kern w:val="0"/>
                <w:sz w:val="22"/>
                <w:szCs w:val="22"/>
                <w14:textFill>
                  <w14:solidFill>
                    <w14:schemeClr w14:val="tx1"/>
                  </w14:solidFill>
                </w14:textFill>
              </w:rPr>
            </w:pPr>
            <w:r>
              <w:rPr>
                <w:rFonts w:hint="eastAsia" w:ascii="宋体" w:hAnsi="宋体" w:cs="宋体"/>
                <w:bCs/>
                <w:color w:val="000000" w:themeColor="text1"/>
                <w14:textFill>
                  <w14:solidFill>
                    <w14:schemeClr w14:val="tx1"/>
                  </w14:solidFill>
                </w14:textFill>
              </w:rPr>
              <w:t>供应商登录政采云平台</w:t>
            </w:r>
            <w:r>
              <w:rPr>
                <w:rFonts w:ascii="宋体" w:hAnsi="宋体" w:cs="宋体"/>
                <w:bCs/>
                <w:color w:val="000000" w:themeColor="text1"/>
                <w14:textFill>
                  <w14:solidFill>
                    <w14:schemeClr w14:val="tx1"/>
                  </w14:solidFill>
                </w14:textFill>
              </w:rPr>
              <w:t>https://www.zcygov.cn/</w:t>
            </w:r>
            <w:r>
              <w:rPr>
                <w:rFonts w:hint="eastAsia" w:ascii="宋体" w:hAnsi="宋体" w:cs="宋体"/>
                <w:bCs/>
                <w:color w:val="000000" w:themeColor="text1"/>
                <w14:textFill>
                  <w14:solidFill>
                    <w14:schemeClr w14:val="tx1"/>
                  </w14:solidFill>
                </w14:textFill>
              </w:rPr>
              <w:t>在线申请获取采购文件（进入</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项目采购</w:t>
            </w:r>
            <w:r>
              <w:rPr>
                <w:rFonts w:hint="eastAsia" w:ascii="宋体" w:cs="宋体"/>
                <w:bCs/>
                <w:color w:val="000000" w:themeColor="text1"/>
                <w14:textFill>
                  <w14:solidFill>
                    <w14:schemeClr w14:val="tx1"/>
                  </w14:solidFill>
                </w14:textFill>
              </w:rPr>
              <w:t>”</w:t>
            </w:r>
            <w:r>
              <w:rPr>
                <w:rFonts w:hint="eastAsia" w:ascii="宋体" w:hAnsi="宋体" w:cs="宋体"/>
                <w:bCs/>
                <w:color w:val="000000" w:themeColor="text1"/>
                <w14:textFill>
                  <w14:solidFill>
                    <w14:schemeClr w14:val="tx1"/>
                  </w14:solidFill>
                </w14:textFill>
              </w:rPr>
              <w:t>应用，在获取采购文件菜单中选择项目，申请获取采购文件）</w:t>
            </w:r>
            <w:r>
              <w:rPr>
                <w:rFonts w:ascii="宋体" w:cs="宋体"/>
                <w:bCs/>
                <w:color w:val="000000" w:themeColor="text1"/>
                <w14:textFill>
                  <w14:solidFill>
                    <w14:schemeClr w14:val="tx1"/>
                  </w14:solidFill>
                </w14:textFill>
              </w:rPr>
              <w:t> </w:t>
            </w:r>
            <w:r>
              <w:rPr>
                <w:rFonts w:ascii="宋体" w:hAnsi="宋体" w:cs="宋体"/>
                <w:color w:val="000000" w:themeColor="text1"/>
                <w14:textFill>
                  <w14:solidFill>
                    <w14:schemeClr w14:val="tx1"/>
                  </w14:solidFill>
                </w14:textFill>
              </w:rPr>
              <w:t xml:space="preserve"> </w:t>
            </w:r>
          </w:p>
        </w:tc>
      </w:tr>
      <w:tr w14:paraId="34F245A2">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7F494C2">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获取磋商文件时应提供材料</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7AEC99">
            <w:pPr>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政采云平台线上获取</w:t>
            </w:r>
            <w:r>
              <w:rPr>
                <w:rFonts w:ascii="宋体" w:cs="宋体"/>
                <w:bCs/>
                <w:color w:val="000000" w:themeColor="text1"/>
                <w14:textFill>
                  <w14:solidFill>
                    <w14:schemeClr w14:val="tx1"/>
                  </w14:solidFill>
                </w14:textFill>
              </w:rPr>
              <w:t> </w:t>
            </w:r>
          </w:p>
        </w:tc>
      </w:tr>
      <w:tr w14:paraId="48524B67">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404B33F">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8FFBC82">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2025年7月21日上午09:00时 （北京时间）</w:t>
            </w:r>
          </w:p>
        </w:tc>
      </w:tr>
      <w:tr w14:paraId="3E07286D">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441BE70">
            <w:pPr>
              <w:spacing w:line="360" w:lineRule="auto"/>
              <w:ind w:firstLine="0" w:firstLineChars="0"/>
              <w:jc w:val="left"/>
              <w:rPr>
                <w:rFonts w:asci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3270D71">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2025年7月21日上午09:00时 （北京时间）</w:t>
            </w:r>
          </w:p>
        </w:tc>
      </w:tr>
      <w:tr w14:paraId="63E259E1">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A3515B">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提交响应文件地点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FABE695">
            <w:pPr>
              <w:autoSpaceDE w:val="0"/>
              <w:autoSpaceDN w:val="0"/>
              <w:spacing w:line="360"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政采云投标客户端</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（供应商应在投标截止时间前按磋商文件要求使用政采云电子投标客户端制作上传电子投标文件，并在开标后</w:t>
            </w:r>
            <w:r>
              <w:rPr>
                <w:rFonts w:ascii="宋体" w:hAnsi="宋体" w:cs="宋体"/>
                <w:color w:val="000000" w:themeColor="text1"/>
                <w14:textFill>
                  <w14:solidFill>
                    <w14:schemeClr w14:val="tx1"/>
                  </w14:solidFill>
                </w14:textFill>
              </w:rPr>
              <w:t>30</w:t>
            </w:r>
            <w:r>
              <w:rPr>
                <w:rFonts w:hint="eastAsia" w:ascii="宋体" w:hAnsi="宋体" w:cs="宋体"/>
                <w:color w:val="000000" w:themeColor="text1"/>
                <w14:textFill>
                  <w14:solidFill>
                    <w14:schemeClr w14:val="tx1"/>
                  </w14:solidFill>
                </w14:textFill>
              </w:rPr>
              <w:t>分钟内远程解密投标文件。）</w:t>
            </w:r>
          </w:p>
          <w:p w14:paraId="6AD94979">
            <w:pPr>
              <w:shd w:val="clear" w:color="auto" w:fill="FFFFFF"/>
              <w:spacing w:line="276" w:lineRule="auto"/>
              <w:ind w:firstLine="0" w:firstLineChars="0"/>
              <w:jc w:val="left"/>
              <w:rPr>
                <w:rFonts w:hint="eastAsia" w:ascii="宋体" w:hAnsi="Calibri" w:eastAsia="宋体" w:cs="宋体"/>
                <w:color w:val="000000" w:themeColor="text1"/>
                <w:kern w:val="0"/>
                <w:lang w:val="zh-CN" w:eastAsia="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开标地点：西宁市城北区纬三路紫金佳苑</w:t>
            </w:r>
            <w:r>
              <w:rPr>
                <w:rFonts w:ascii="宋体" w:hAnsi="宋体" w:cs="宋体"/>
                <w:color w:val="000000" w:themeColor="text1"/>
                <w14:textFill>
                  <w14:solidFill>
                    <w14:schemeClr w14:val="tx1"/>
                  </w14:solidFill>
                </w14:textFill>
              </w:rPr>
              <w:t xml:space="preserve"> </w:t>
            </w:r>
          </w:p>
        </w:tc>
      </w:tr>
      <w:tr w14:paraId="1B6A8310">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74396FC">
            <w:pPr>
              <w:shd w:val="clear" w:color="auto" w:fill="FFFFFF"/>
              <w:spacing w:line="276"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采购人及联系人电话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D7147A4">
            <w:pPr>
              <w:shd w:val="clear" w:color="auto" w:fill="FFFFFF"/>
              <w:spacing w:line="36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采购单位：西宁市公安局城北公安分局</w:t>
            </w:r>
          </w:p>
          <w:p w14:paraId="0216EDBF">
            <w:pPr>
              <w:shd w:val="clear" w:color="auto" w:fill="FFFFFF"/>
              <w:spacing w:line="36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hint="eastAsia" w:ascii="宋体" w:hAnsi="Calibri" w:cs="宋体"/>
                <w:color w:val="000000" w:themeColor="text1"/>
                <w:kern w:val="0"/>
                <w:lang w:val="en-US" w:eastAsia="zh-CN"/>
                <w14:textFill>
                  <w14:solidFill>
                    <w14:schemeClr w14:val="tx1"/>
                  </w14:solidFill>
                </w14:textFill>
              </w:rPr>
              <w:t>黄</w:t>
            </w:r>
            <w:r>
              <w:rPr>
                <w:rFonts w:hint="eastAsia" w:ascii="宋体" w:hAnsi="Calibri" w:cs="宋体"/>
                <w:color w:val="000000" w:themeColor="text1"/>
                <w:kern w:val="0"/>
                <w:lang w:val="zh-CN"/>
                <w14:textFill>
                  <w14:solidFill>
                    <w14:schemeClr w14:val="tx1"/>
                  </w14:solidFill>
                </w14:textFill>
              </w:rPr>
              <w:t>老师</w:t>
            </w:r>
          </w:p>
          <w:p w14:paraId="62A7791F">
            <w:pPr>
              <w:shd w:val="clear" w:color="auto" w:fill="FFFFFF"/>
              <w:spacing w:line="36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联系电话：0971-5360937 </w:t>
            </w:r>
          </w:p>
          <w:p w14:paraId="6FC0177B">
            <w:pPr>
              <w:shd w:val="clear" w:color="auto" w:fill="FFFFFF"/>
              <w:spacing w:line="360" w:lineRule="auto"/>
              <w:ind w:firstLine="0" w:firstLineChars="0"/>
              <w:jc w:val="left"/>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联系地址：西宁市城北生物园区经二路23号</w:t>
            </w:r>
          </w:p>
        </w:tc>
      </w:tr>
      <w:tr w14:paraId="052C6EF3">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0EBD7A0">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采购代理机构及联系人电话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90E47F0">
            <w:pPr>
              <w:autoSpaceDE w:val="0"/>
              <w:autoSpaceDN w:val="0"/>
              <w:adjustRightInd w:val="0"/>
              <w:spacing w:line="360" w:lineRule="auto"/>
              <w:ind w:firstLine="0" w:firstLineChars="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采购代理机构：青海得材招标代理有限公司</w:t>
            </w:r>
          </w:p>
          <w:p w14:paraId="65F2B46E">
            <w:pPr>
              <w:autoSpaceDE w:val="0"/>
              <w:autoSpaceDN w:val="0"/>
              <w:adjustRightInd w:val="0"/>
              <w:spacing w:line="360" w:lineRule="auto"/>
              <w:ind w:firstLine="0" w:firstLineChars="0"/>
              <w:rPr>
                <w:rFonts w:ascii="宋体" w:hAnsi="Calibri" w:cs="宋体"/>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联系人：</w:t>
            </w:r>
            <w:r>
              <w:rPr>
                <w:rFonts w:ascii="宋体" w:hAnsi="Calibri" w:cs="宋体"/>
                <w:color w:val="000000" w:themeColor="text1"/>
                <w:kern w:val="0"/>
                <w14:textFill>
                  <w14:solidFill>
                    <w14:schemeClr w14:val="tx1"/>
                  </w14:solidFill>
                </w14:textFill>
              </w:rPr>
              <w:t xml:space="preserve"> </w:t>
            </w:r>
            <w:r>
              <w:rPr>
                <w:rFonts w:hint="eastAsia" w:ascii="宋体" w:hAnsi="Calibri" w:cs="宋体"/>
                <w:color w:val="000000" w:themeColor="text1"/>
                <w:kern w:val="0"/>
                <w14:textFill>
                  <w14:solidFill>
                    <w14:schemeClr w14:val="tx1"/>
                  </w14:solidFill>
                </w14:textFill>
              </w:rPr>
              <w:t>靳女士</w:t>
            </w:r>
          </w:p>
          <w:p w14:paraId="4BEA60C2">
            <w:pPr>
              <w:autoSpaceDE w:val="0"/>
              <w:autoSpaceDN w:val="0"/>
              <w:adjustRightInd w:val="0"/>
              <w:spacing w:line="360" w:lineRule="auto"/>
              <w:ind w:firstLine="0" w:firstLineChars="0"/>
              <w:rPr>
                <w:rFonts w:hint="default" w:ascii="宋体" w:hAnsi="Calibri" w:eastAsia="宋体" w:cs="宋体"/>
                <w:color w:val="000000" w:themeColor="text1"/>
                <w:kern w:val="0"/>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联系电话：</w:t>
            </w:r>
            <w:r>
              <w:rPr>
                <w:rFonts w:hint="eastAsia" w:ascii="宋体" w:hAnsi="Calibri" w:cs="宋体"/>
                <w:color w:val="000000" w:themeColor="text1"/>
                <w:kern w:val="0"/>
                <w:lang w:val="en-US" w:eastAsia="zh-CN"/>
                <w14:textFill>
                  <w14:solidFill>
                    <w14:schemeClr w14:val="tx1"/>
                  </w14:solidFill>
                </w14:textFill>
              </w:rPr>
              <w:t>13997290888</w:t>
            </w:r>
          </w:p>
          <w:p w14:paraId="188DAF29">
            <w:pPr>
              <w:autoSpaceDE w:val="0"/>
              <w:autoSpaceDN w:val="0"/>
              <w:adjustRightInd w:val="0"/>
              <w:spacing w:line="360"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联系地址：</w:t>
            </w:r>
            <w:r>
              <w:rPr>
                <w:rFonts w:hint="eastAsia" w:ascii="宋体" w:hAnsi="宋体" w:cs="宋体"/>
                <w:color w:val="000000" w:themeColor="text1"/>
                <w:kern w:val="0"/>
                <w:lang w:val="zh-CN"/>
                <w14:textFill>
                  <w14:solidFill>
                    <w14:schemeClr w14:val="tx1"/>
                  </w14:solidFill>
                </w14:textFill>
              </w:rPr>
              <w:t>西宁市城北区纬三路紫金佳苑</w:t>
            </w:r>
          </w:p>
        </w:tc>
      </w:tr>
      <w:tr w14:paraId="23727FB8">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4B73B5FD">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采购代理机构开户银行</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821AB85">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中国银行股份有限公司青海省西宁市生物园区支行</w:t>
            </w:r>
          </w:p>
        </w:tc>
      </w:tr>
      <w:tr w14:paraId="577A9029">
        <w:tblPrEx>
          <w:tblCellMar>
            <w:top w:w="0" w:type="dxa"/>
            <w:left w:w="108" w:type="dxa"/>
            <w:bottom w:w="0" w:type="dxa"/>
            <w:right w:w="108" w:type="dxa"/>
          </w:tblCellMar>
        </w:tblPrEx>
        <w:trPr>
          <w:trHeight w:val="1"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8639CB">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收款人</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981AE9">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青海得材招标代理有限公司</w:t>
            </w:r>
          </w:p>
        </w:tc>
      </w:tr>
      <w:tr w14:paraId="3D3116FB">
        <w:tblPrEx>
          <w:tblCellMar>
            <w:top w:w="0" w:type="dxa"/>
            <w:left w:w="108" w:type="dxa"/>
            <w:bottom w:w="0" w:type="dxa"/>
            <w:right w:w="108" w:type="dxa"/>
          </w:tblCellMar>
        </w:tblPrEx>
        <w:trPr>
          <w:trHeight w:val="325"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54706411">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银行账号</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16940CD">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105065753920</w:t>
            </w:r>
          </w:p>
        </w:tc>
      </w:tr>
      <w:tr w14:paraId="7547D416">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1410D96">
            <w:pPr>
              <w:autoSpaceDE w:val="0"/>
              <w:autoSpaceDN w:val="0"/>
              <w:adjustRightInd w:val="0"/>
              <w:spacing w:line="360" w:lineRule="auto"/>
              <w:ind w:firstLine="0" w:firstLineChars="0"/>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其他事项</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2AF7ED16">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1</w:t>
            </w:r>
            <w:r>
              <w:rPr>
                <w:rStyle w:val="73"/>
                <w:rFonts w:hint="eastAsia" w:ascii="宋体" w:hAnsi="宋体" w:cs="宋体"/>
                <w:color w:val="000000" w:themeColor="text1"/>
                <w14:textFill>
                  <w14:solidFill>
                    <w14:schemeClr w14:val="tx1"/>
                  </w14:solidFill>
                </w14:textFill>
              </w:rPr>
              <w:t>、本次磋商采用线上提交响应文件的方式进行采购，线上响应文件必须在响应文件递交截止时间前上传平台。</w:t>
            </w:r>
          </w:p>
          <w:p w14:paraId="62E392D2">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2</w:t>
            </w:r>
            <w:r>
              <w:rPr>
                <w:rStyle w:val="73"/>
                <w:rFonts w:hint="eastAsia" w:ascii="宋体" w:hAnsi="宋体" w:cs="宋体"/>
                <w:color w:val="000000" w:themeColor="text1"/>
                <w14:textFill>
                  <w14:solidFill>
                    <w14:schemeClr w14:val="tx1"/>
                  </w14:solidFill>
                </w14:textFill>
              </w:rPr>
              <w:t>、若供应商对项目采购电子交易系统操作有疑问，可登录政采云（</w:t>
            </w:r>
            <w:r>
              <w:rPr>
                <w:rStyle w:val="73"/>
                <w:rFonts w:ascii="宋体" w:hAnsi="宋体" w:cs="宋体"/>
                <w:color w:val="000000" w:themeColor="text1"/>
                <w14:textFill>
                  <w14:solidFill>
                    <w14:schemeClr w14:val="tx1"/>
                  </w14:solidFill>
                </w14:textFill>
              </w:rPr>
              <w:t>https://www.zcygov.cn/</w:t>
            </w:r>
            <w:r>
              <w:rPr>
                <w:rStyle w:val="73"/>
                <w:rFonts w:hint="eastAsia" w:ascii="宋体" w:hAnsi="宋体" w:cs="宋体"/>
                <w:color w:val="000000" w:themeColor="text1"/>
                <w14:textFill>
                  <w14:solidFill>
                    <w14:schemeClr w14:val="tx1"/>
                  </w14:solidFill>
                </w14:textFill>
              </w:rPr>
              <w:t>），点击右侧咨询小采，获取采小蜜智能服务管家帮助，或拨打政采云服务热线</w:t>
            </w:r>
            <w:r>
              <w:rPr>
                <w:rStyle w:val="73"/>
                <w:rFonts w:ascii="宋体" w:hAnsi="宋体" w:cs="宋体"/>
                <w:color w:val="000000" w:themeColor="text1"/>
                <w14:textFill>
                  <w14:solidFill>
                    <w14:schemeClr w14:val="tx1"/>
                  </w14:solidFill>
                </w14:textFill>
              </w:rPr>
              <w:t xml:space="preserve"> 95763</w:t>
            </w:r>
            <w:r>
              <w:rPr>
                <w:rStyle w:val="73"/>
                <w:rFonts w:hint="eastAsia" w:ascii="宋体" w:hAnsi="宋体" w:cs="宋体"/>
                <w:color w:val="000000" w:themeColor="text1"/>
                <w14:textFill>
                  <w14:solidFill>
                    <w14:schemeClr w14:val="tx1"/>
                  </w14:solidFill>
                </w14:textFill>
              </w:rPr>
              <w:t>获取热线服务帮助；</w:t>
            </w:r>
            <w:r>
              <w:rPr>
                <w:rStyle w:val="73"/>
                <w:rFonts w:ascii="宋体" w:hAnsi="宋体" w:cs="宋体"/>
                <w:color w:val="000000" w:themeColor="text1"/>
                <w14:textFill>
                  <w14:solidFill>
                    <w14:schemeClr w14:val="tx1"/>
                  </w14:solidFill>
                </w14:textFill>
              </w:rPr>
              <w:t>CA</w:t>
            </w:r>
            <w:r>
              <w:rPr>
                <w:rStyle w:val="73"/>
                <w:rFonts w:hint="eastAsia" w:ascii="宋体" w:hAnsi="宋体" w:cs="宋体"/>
                <w:color w:val="000000" w:themeColor="text1"/>
                <w14:textFill>
                  <w14:solidFill>
                    <w14:schemeClr w14:val="tx1"/>
                  </w14:solidFill>
                </w14:textFill>
              </w:rPr>
              <w:t>问题联系电话（人工）：天谷</w:t>
            </w:r>
            <w:r>
              <w:rPr>
                <w:rStyle w:val="73"/>
                <w:rFonts w:ascii="宋体" w:hAnsi="宋体" w:cs="宋体"/>
                <w:color w:val="000000" w:themeColor="text1"/>
                <w14:textFill>
                  <w14:solidFill>
                    <w14:schemeClr w14:val="tx1"/>
                  </w14:solidFill>
                </w14:textFill>
              </w:rPr>
              <w:t>CA 400-087-8198</w:t>
            </w:r>
            <w:r>
              <w:rPr>
                <w:rStyle w:val="73"/>
                <w:rFonts w:hint="eastAsia" w:ascii="宋体" w:hAnsi="宋体" w:cs="宋体"/>
                <w:color w:val="000000" w:themeColor="text1"/>
                <w14:textFill>
                  <w14:solidFill>
                    <w14:schemeClr w14:val="tx1"/>
                  </w14:solidFill>
                </w14:textFill>
              </w:rPr>
              <w:t>。</w:t>
            </w:r>
          </w:p>
          <w:p w14:paraId="70320CD5">
            <w:pPr>
              <w:autoSpaceDE w:val="0"/>
              <w:autoSpaceDN w:val="0"/>
              <w:adjustRightInd w:val="0"/>
              <w:spacing w:line="276" w:lineRule="auto"/>
              <w:ind w:firstLine="0" w:firstLineChars="0"/>
              <w:rPr>
                <w:rStyle w:val="73"/>
                <w:rFonts w:ascii="宋体" w:hAnsi="Times New Roman" w:cs="宋体"/>
                <w:color w:val="000000" w:themeColor="text1"/>
                <w14:textFill>
                  <w14:solidFill>
                    <w14:schemeClr w14:val="tx1"/>
                  </w14:solidFill>
                </w14:textFill>
              </w:rPr>
            </w:pPr>
            <w:r>
              <w:rPr>
                <w:rStyle w:val="73"/>
                <w:rFonts w:ascii="宋体" w:hAnsi="宋体" w:cs="宋体"/>
                <w:color w:val="000000" w:themeColor="text1"/>
                <w14:textFill>
                  <w14:solidFill>
                    <w14:schemeClr w14:val="tx1"/>
                  </w14:solidFill>
                </w14:textFill>
              </w:rPr>
              <w:t>3</w:t>
            </w:r>
            <w:r>
              <w:rPr>
                <w:rStyle w:val="73"/>
                <w:rFonts w:hint="eastAsia" w:ascii="宋体" w:hAnsi="宋体" w:cs="宋体"/>
                <w:color w:val="000000" w:themeColor="text1"/>
                <w14:textFill>
                  <w14:solidFill>
                    <w14:schemeClr w14:val="tx1"/>
                  </w14:solidFill>
                </w14:textFill>
              </w:rPr>
              <w:t>、供应商解密和磋商报价时必须由</w:t>
            </w:r>
            <w:r>
              <w:rPr>
                <w:rStyle w:val="73"/>
                <w:rFonts w:ascii="宋体" w:hAnsi="宋体" w:cs="宋体"/>
                <w:color w:val="000000" w:themeColor="text1"/>
                <w14:textFill>
                  <w14:solidFill>
                    <w14:schemeClr w14:val="tx1"/>
                  </w14:solidFill>
                </w14:textFill>
              </w:rPr>
              <w:t>e</w:t>
            </w:r>
            <w:r>
              <w:rPr>
                <w:rStyle w:val="73"/>
                <w:rFonts w:hint="eastAsia" w:ascii="宋体" w:hAnsi="宋体" w:cs="宋体"/>
                <w:color w:val="000000" w:themeColor="text1"/>
                <w14:textFill>
                  <w14:solidFill>
                    <w14:schemeClr w14:val="tx1"/>
                  </w14:solidFill>
                </w14:textFill>
              </w:rPr>
              <w:t>签宝注册人办理，磋商报价时须在固定电脑设备前登陆等待解密和磋商报价（投标供应商须备份未加密的</w:t>
            </w:r>
            <w:r>
              <w:rPr>
                <w:rStyle w:val="73"/>
                <w:rFonts w:ascii="宋体" w:hAnsi="宋体" w:cs="宋体"/>
                <w:color w:val="000000" w:themeColor="text1"/>
                <w14:textFill>
                  <w14:solidFill>
                    <w14:schemeClr w14:val="tx1"/>
                  </w14:solidFill>
                </w14:textFill>
              </w:rPr>
              <w:t>bfbs</w:t>
            </w:r>
            <w:r>
              <w:rPr>
                <w:rStyle w:val="73"/>
                <w:rFonts w:hint="eastAsia" w:ascii="宋体" w:hAnsi="宋体" w:cs="宋体"/>
                <w:color w:val="000000" w:themeColor="text1"/>
                <w14:textFill>
                  <w14:solidFill>
                    <w14:schemeClr w14:val="tx1"/>
                  </w14:solidFill>
                </w14:textFill>
              </w:rPr>
              <w:t>格式的投标文件）。</w:t>
            </w:r>
          </w:p>
          <w:p w14:paraId="45AC9D91">
            <w:pPr>
              <w:autoSpaceDE w:val="0"/>
              <w:autoSpaceDN w:val="0"/>
              <w:adjustRightInd w:val="0"/>
              <w:spacing w:line="276" w:lineRule="auto"/>
              <w:ind w:firstLine="0" w:firstLineChars="0"/>
              <w:rPr>
                <w:rFonts w:ascii="宋体" w:hAnsi="Calibri" w:cs="宋体"/>
                <w:color w:val="000000" w:themeColor="text1"/>
                <w:kern w:val="0"/>
                <w:sz w:val="22"/>
                <w:szCs w:val="22"/>
                <w:lang w:val="zh-CN"/>
                <w14:textFill>
                  <w14:solidFill>
                    <w14:schemeClr w14:val="tx1"/>
                  </w14:solidFill>
                </w14:textFill>
              </w:rPr>
            </w:pPr>
            <w:r>
              <w:rPr>
                <w:rStyle w:val="73"/>
                <w:rFonts w:ascii="宋体" w:hAnsi="宋体" w:cs="宋体"/>
                <w:color w:val="000000" w:themeColor="text1"/>
                <w14:textFill>
                  <w14:solidFill>
                    <w14:schemeClr w14:val="tx1"/>
                  </w14:solidFill>
                </w14:textFill>
              </w:rPr>
              <w:t>4</w:t>
            </w:r>
            <w:r>
              <w:rPr>
                <w:rStyle w:val="73"/>
                <w:rFonts w:hint="eastAsia" w:ascii="宋体" w:hAnsi="宋体" w:cs="宋体"/>
                <w:color w:val="000000" w:themeColor="text1"/>
                <w14:textFill>
                  <w14:solidFill>
                    <w14:schemeClr w14:val="tx1"/>
                  </w14:solidFill>
                </w14:textFill>
              </w:rPr>
              <w:t>、本项目磋商公告在《青海政府采购网》、《青海省公共资源交易网》上发布。以《青海政府采购网》为准。</w:t>
            </w:r>
            <w:r>
              <w:rPr>
                <w:rFonts w:ascii="微软雅黑" w:hAnsi="微软雅黑" w:eastAsia="微软雅黑" w:cs="微软雅黑"/>
                <w:color w:val="000000" w:themeColor="text1"/>
                <w14:textFill>
                  <w14:solidFill>
                    <w14:schemeClr w14:val="tx1"/>
                  </w14:solidFill>
                </w14:textFill>
              </w:rPr>
              <w:t>    </w:t>
            </w:r>
          </w:p>
        </w:tc>
      </w:tr>
      <w:tr w14:paraId="32DD6FCB">
        <w:tblPrEx>
          <w:tblCellMar>
            <w:top w:w="0" w:type="dxa"/>
            <w:left w:w="108" w:type="dxa"/>
            <w:bottom w:w="0" w:type="dxa"/>
            <w:right w:w="108" w:type="dxa"/>
          </w:tblCellMar>
        </w:tblPrEx>
        <w:trPr>
          <w:trHeight w:val="408" w:hRule="atLeast"/>
          <w:jc w:val="center"/>
        </w:trPr>
        <w:tc>
          <w:tcPr>
            <w:tcW w:w="2624"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C6EF183">
            <w:pPr>
              <w:autoSpaceDE w:val="0"/>
              <w:autoSpaceDN w:val="0"/>
              <w:adjustRightInd w:val="0"/>
              <w:spacing w:line="300" w:lineRule="auto"/>
              <w:ind w:firstLine="0" w:firstLineChars="0"/>
              <w:jc w:val="left"/>
              <w:rPr>
                <w:rFonts w:ascii="宋体" w:hAnsi="Calibri" w:cs="宋体"/>
                <w:color w:val="000000" w:themeColor="text1"/>
                <w:kern w:val="0"/>
                <w:sz w:val="22"/>
                <w:szCs w:val="22"/>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财政监督部门及电话</w:t>
            </w:r>
          </w:p>
        </w:tc>
        <w:tc>
          <w:tcPr>
            <w:tcW w:w="6776" w:type="dxa"/>
            <w:tcBorders>
              <w:top w:val="single" w:color="000000" w:sz="6" w:space="0"/>
              <w:left w:val="single" w:color="000000" w:sz="6" w:space="0"/>
              <w:bottom w:val="single" w:color="000000" w:sz="6" w:space="0"/>
              <w:right w:val="single" w:color="000000" w:sz="6" w:space="0"/>
            </w:tcBorders>
            <w:shd w:val="clear" w:color="000000" w:fill="FFFFFF"/>
          </w:tcPr>
          <w:p w14:paraId="6599ECBD">
            <w:pPr>
              <w:autoSpaceDE w:val="0"/>
              <w:autoSpaceDN w:val="0"/>
              <w:adjustRightInd w:val="0"/>
              <w:spacing w:line="300" w:lineRule="auto"/>
              <w:ind w:firstLine="0" w:firstLineChars="0"/>
              <w:jc w:val="left"/>
              <w:rPr>
                <w:rFonts w:ascii="宋体" w:hAnsi="Calibri" w:cs="宋体"/>
                <w:color w:val="000000" w:themeColor="text1"/>
                <w:kern w:val="0"/>
                <w14:textFill>
                  <w14:solidFill>
                    <w14:schemeClr w14:val="tx1"/>
                  </w14:solidFill>
                </w14:textFill>
              </w:rPr>
            </w:pPr>
            <w:r>
              <w:rPr>
                <w:rFonts w:ascii="宋体" w:hAnsi="Calibri" w:cs="宋体"/>
                <w:color w:val="000000" w:themeColor="text1"/>
                <w:kern w:val="0"/>
                <w14:textFill>
                  <w14:solidFill>
                    <w14:schemeClr w14:val="tx1"/>
                  </w14:solidFill>
                </w14:textFill>
              </w:rPr>
              <w:t xml:space="preserve">监督单位：西宁市城北区财政局 </w:t>
            </w:r>
          </w:p>
          <w:p w14:paraId="68A7F595">
            <w:pPr>
              <w:autoSpaceDE w:val="0"/>
              <w:autoSpaceDN w:val="0"/>
              <w:adjustRightInd w:val="0"/>
              <w:spacing w:line="300" w:lineRule="auto"/>
              <w:ind w:firstLine="0" w:firstLineChars="0"/>
              <w:jc w:val="left"/>
              <w:rPr>
                <w:rFonts w:ascii="宋体" w:hAnsi="Calibri" w:cs="宋体"/>
                <w:color w:val="000000" w:themeColor="text1"/>
                <w:kern w:val="0"/>
                <w14:textFill>
                  <w14:solidFill>
                    <w14:schemeClr w14:val="tx1"/>
                  </w14:solidFill>
                </w14:textFill>
              </w:rPr>
            </w:pPr>
            <w:r>
              <w:rPr>
                <w:rFonts w:ascii="宋体" w:hAnsi="Calibri" w:cs="宋体"/>
                <w:color w:val="000000" w:themeColor="text1"/>
                <w:kern w:val="0"/>
                <w14:textFill>
                  <w14:solidFill>
                    <w14:schemeClr w14:val="tx1"/>
                  </w14:solidFill>
                </w14:textFill>
              </w:rPr>
              <w:t>联系电话：0971-5507180</w:t>
            </w:r>
          </w:p>
        </w:tc>
      </w:tr>
    </w:tbl>
    <w:p w14:paraId="65B019AE">
      <w:pPr>
        <w:autoSpaceDE w:val="0"/>
        <w:autoSpaceDN w:val="0"/>
        <w:adjustRightInd w:val="0"/>
        <w:ind w:firstLine="31680"/>
        <w:rPr>
          <w:rFonts w:ascii="Calibri" w:hAnsi="Calibri" w:cs="Calibri"/>
          <w:color w:val="000000" w:themeColor="text1"/>
          <w:kern w:val="0"/>
          <w:sz w:val="28"/>
          <w:szCs w:val="28"/>
          <w14:textFill>
            <w14:solidFill>
              <w14:schemeClr w14:val="tx1"/>
            </w14:solidFill>
          </w14:textFill>
        </w:rPr>
      </w:pPr>
    </w:p>
    <w:p w14:paraId="77282382">
      <w:pPr>
        <w:autoSpaceDE w:val="0"/>
        <w:autoSpaceDN w:val="0"/>
        <w:adjustRightInd w:val="0"/>
        <w:ind w:right="240" w:firstLine="31680"/>
        <w:jc w:val="right"/>
        <w:rPr>
          <w:rFonts w:ascii="Calibri" w:hAnsi="Calibri" w:cs="Calibri"/>
          <w:color w:val="000000" w:themeColor="text1"/>
          <w:kern w:val="0"/>
          <w14:textFill>
            <w14:solidFill>
              <w14:schemeClr w14:val="tx1"/>
            </w14:solidFill>
          </w14:textFill>
        </w:rPr>
      </w:pPr>
      <w:r>
        <w:rPr>
          <w:rFonts w:hint="eastAsia" w:ascii="Calibri" w:hAnsi="Calibri" w:cs="Calibri"/>
          <w:color w:val="000000" w:themeColor="text1"/>
          <w:kern w:val="0"/>
          <w14:textFill>
            <w14:solidFill>
              <w14:schemeClr w14:val="tx1"/>
            </w14:solidFill>
          </w14:textFill>
        </w:rPr>
        <w:t>青海得材招标代理有限公司</w:t>
      </w:r>
    </w:p>
    <w:p w14:paraId="58E638C6">
      <w:pPr>
        <w:autoSpaceDE w:val="0"/>
        <w:autoSpaceDN w:val="0"/>
        <w:adjustRightInd w:val="0"/>
        <w:ind w:right="600" w:firstLine="31680"/>
        <w:jc w:val="right"/>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Calibri" w:hAnsi="Calibri" w:cs="Calibri"/>
          <w:color w:val="000000" w:themeColor="text1"/>
          <w:kern w:val="0"/>
          <w:lang w:val="en-US" w:eastAsia="zh-CN"/>
          <w14:textFill>
            <w14:solidFill>
              <w14:schemeClr w14:val="tx1"/>
            </w14:solidFill>
          </w14:textFill>
        </w:rPr>
        <w:t>5</w:t>
      </w:r>
      <w:r>
        <w:rPr>
          <w:rFonts w:hint="eastAsia" w:ascii="Calibri" w:hAnsi="Calibri" w:cs="Calibri"/>
          <w:color w:val="000000" w:themeColor="text1"/>
          <w:kern w:val="0"/>
          <w14:textFill>
            <w14:solidFill>
              <w14:schemeClr w14:val="tx1"/>
            </w14:solidFill>
          </w14:textFill>
        </w:rPr>
        <w:t>年</w:t>
      </w:r>
      <w:r>
        <w:rPr>
          <w:rFonts w:hint="eastAsia" w:ascii="Calibri" w:hAnsi="Calibri" w:cs="Calibri"/>
          <w:color w:val="000000" w:themeColor="text1"/>
          <w:kern w:val="0"/>
          <w:lang w:val="en-US" w:eastAsia="zh-CN"/>
          <w14:textFill>
            <w14:solidFill>
              <w14:schemeClr w14:val="tx1"/>
            </w14:solidFill>
          </w14:textFill>
        </w:rPr>
        <w:t>7</w:t>
      </w:r>
      <w:r>
        <w:rPr>
          <w:rFonts w:hint="eastAsia" w:ascii="Calibri" w:hAnsi="Calibri" w:cs="Calibri"/>
          <w:color w:val="000000" w:themeColor="text1"/>
          <w:kern w:val="0"/>
          <w14:textFill>
            <w14:solidFill>
              <w14:schemeClr w14:val="tx1"/>
            </w14:solidFill>
          </w14:textFill>
        </w:rPr>
        <w:t>月</w:t>
      </w:r>
      <w:r>
        <w:rPr>
          <w:rFonts w:hint="eastAsia" w:ascii="Calibri" w:hAnsi="Calibri" w:cs="Calibri"/>
          <w:color w:val="000000" w:themeColor="text1"/>
          <w:kern w:val="0"/>
          <w:lang w:val="en-US" w:eastAsia="zh-CN"/>
          <w14:textFill>
            <w14:solidFill>
              <w14:schemeClr w14:val="tx1"/>
            </w14:solidFill>
          </w14:textFill>
        </w:rPr>
        <w:t>9</w:t>
      </w:r>
      <w:r>
        <w:rPr>
          <w:rFonts w:hint="eastAsia" w:ascii="Calibri" w:hAnsi="Calibri" w:cs="Calibri"/>
          <w:color w:val="000000" w:themeColor="text1"/>
          <w:kern w:val="0"/>
          <w14:textFill>
            <w14:solidFill>
              <w14:schemeClr w14:val="tx1"/>
            </w14:solidFill>
          </w14:textFill>
        </w:rPr>
        <w:t>日</w:t>
      </w:r>
      <w:r>
        <w:rPr>
          <w:rFonts w:ascii="Calibri" w:hAnsi="Calibri" w:cs="Calibri"/>
          <w:color w:val="000000" w:themeColor="text1"/>
          <w:kern w:val="0"/>
          <w14:textFill>
            <w14:solidFill>
              <w14:schemeClr w14:val="tx1"/>
            </w14:solidFill>
          </w14:textFill>
        </w:rPr>
        <w:br w:type="page"/>
      </w:r>
    </w:p>
    <w:p w14:paraId="2E793123">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5" w:name="_Toc12112"/>
      <w:bookmarkEnd w:id="5"/>
      <w:bookmarkStart w:id="6" w:name="_Toc447725348"/>
      <w:bookmarkEnd w:id="6"/>
      <w:bookmarkStart w:id="7" w:name="_Toc8381"/>
      <w:bookmarkEnd w:id="7"/>
      <w:bookmarkStart w:id="8" w:name="_Toc16602"/>
      <w:bookmarkEnd w:id="8"/>
      <w:bookmarkStart w:id="9" w:name="_Toc4452"/>
      <w:r>
        <w:rPr>
          <w:rFonts w:hint="eastAsia" w:ascii="宋体"/>
          <w:b/>
          <w:color w:val="000000" w:themeColor="text1"/>
          <w:kern w:val="28"/>
          <w:sz w:val="36"/>
          <w:szCs w:val="20"/>
          <w14:textFill>
            <w14:solidFill>
              <w14:schemeClr w14:val="tx1"/>
            </w14:solidFill>
          </w14:textFill>
        </w:rPr>
        <w:t>第二部分磋商须知前附表</w:t>
      </w:r>
      <w:bookmarkEnd w:id="9"/>
    </w:p>
    <w:p w14:paraId="051B153F">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p>
    <w:tbl>
      <w:tblPr>
        <w:tblStyle w:val="62"/>
        <w:tblW w:w="9580" w:type="dxa"/>
        <w:jc w:val="center"/>
        <w:tblLayout w:type="fixed"/>
        <w:tblCellMar>
          <w:top w:w="0" w:type="dxa"/>
          <w:left w:w="108" w:type="dxa"/>
          <w:bottom w:w="0" w:type="dxa"/>
          <w:right w:w="108" w:type="dxa"/>
        </w:tblCellMar>
      </w:tblPr>
      <w:tblGrid>
        <w:gridCol w:w="588"/>
        <w:gridCol w:w="2126"/>
        <w:gridCol w:w="6866"/>
      </w:tblGrid>
      <w:tr w14:paraId="08C8CB68">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759C755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8992" w:type="dxa"/>
            <w:gridSpan w:val="2"/>
            <w:tcBorders>
              <w:top w:val="single" w:color="000000" w:sz="6" w:space="0"/>
              <w:left w:val="single" w:color="000000" w:sz="6" w:space="0"/>
              <w:bottom w:val="single" w:color="000000" w:sz="6" w:space="0"/>
              <w:right w:val="single" w:color="000000" w:sz="6" w:space="0"/>
            </w:tcBorders>
            <w:shd w:val="clear" w:color="000000" w:fill="FFFFFF"/>
          </w:tcPr>
          <w:p w14:paraId="0D955A20">
            <w:pPr>
              <w:autoSpaceDE w:val="0"/>
              <w:autoSpaceDN w:val="0"/>
              <w:adjustRightInd w:val="0"/>
              <w:spacing w:line="276" w:lineRule="auto"/>
              <w:ind w:firstLine="2880" w:firstLineChars="120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内</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容</w:t>
            </w:r>
          </w:p>
        </w:tc>
      </w:tr>
      <w:tr w14:paraId="577BA7DE">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80808DA">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35E139B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采购项目名称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8DB2424">
            <w:pPr>
              <w:autoSpaceDE w:val="0"/>
              <w:autoSpaceDN w:val="0"/>
              <w:adjustRightInd w:val="0"/>
              <w:spacing w:line="276" w:lineRule="auto"/>
              <w:ind w:firstLine="0" w:firstLineChars="0"/>
              <w:rPr>
                <w:rFonts w:hint="eastAsia" w:ascii="宋体" w:hAnsi="Calibri" w:eastAsia="宋体" w:cs="宋体"/>
                <w:color w:val="000000" w:themeColor="text1"/>
                <w:kern w:val="0"/>
                <w:sz w:val="22"/>
                <w:szCs w:val="22"/>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西宁市公安局城北公安分局无人机平台改造升级项目</w:t>
            </w:r>
          </w:p>
        </w:tc>
      </w:tr>
      <w:tr w14:paraId="3DAB05F0">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06E864D">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E2A2F6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采购项目编号</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45B360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青海得材磋商（货物）2025-003</w:t>
            </w:r>
          </w:p>
        </w:tc>
      </w:tr>
      <w:tr w14:paraId="6172AC0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E5EB97E">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E2AC69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采购人</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60EF9C4">
            <w:pPr>
              <w:autoSpaceDE w:val="0"/>
              <w:autoSpaceDN w:val="0"/>
              <w:adjustRightInd w:val="0"/>
              <w:spacing w:line="276" w:lineRule="auto"/>
              <w:ind w:firstLine="0" w:firstLineChars="0"/>
              <w:rPr>
                <w:rFonts w:hint="eastAsia" w:ascii="宋体" w:eastAsia="宋体" w:cs="宋体"/>
                <w:color w:val="000000" w:themeColor="text1"/>
                <w:kern w:val="0"/>
                <w:lang w:val="zh-CN" w:eastAsia="zh-CN"/>
                <w14:textFill>
                  <w14:solidFill>
                    <w14:schemeClr w14:val="tx1"/>
                  </w14:solidFill>
                </w14:textFill>
              </w:rPr>
            </w:pPr>
            <w:r>
              <w:rPr>
                <w:rFonts w:hint="eastAsia" w:ascii="宋体" w:hAnsi="宋体" w:cs="Arial"/>
                <w:color w:val="000000" w:themeColor="text1"/>
                <w:lang w:eastAsia="zh-CN"/>
                <w14:textFill>
                  <w14:solidFill>
                    <w14:schemeClr w14:val="tx1"/>
                  </w14:solidFill>
                </w14:textFill>
              </w:rPr>
              <w:t>西宁市公安局城北公安分局</w:t>
            </w:r>
          </w:p>
        </w:tc>
      </w:tr>
      <w:tr w14:paraId="04D7784A">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385057F">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35D3CED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采购代理机构</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10B019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青海得材招标代理有限公司</w:t>
            </w:r>
          </w:p>
        </w:tc>
      </w:tr>
      <w:tr w14:paraId="171A7324">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13CA6522">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B1980B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A145BF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竞争性磋商</w:t>
            </w:r>
          </w:p>
        </w:tc>
      </w:tr>
      <w:tr w14:paraId="596CD643">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3272E4FD">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FCD1D3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评分办法</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9123DB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综合评分法</w:t>
            </w:r>
          </w:p>
        </w:tc>
      </w:tr>
      <w:tr w14:paraId="3E78BA5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8725DFC">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A85A02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项目分包个数</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70F006C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无</w:t>
            </w:r>
          </w:p>
        </w:tc>
      </w:tr>
      <w:tr w14:paraId="3B41A51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1873B56">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0C66A5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采购要求</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1890C0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详见</w:t>
            </w:r>
            <w:r>
              <w:rPr>
                <w:rFonts w:hint="eastAsia" w:ascii="宋体" w:hAnsi="宋体" w:cs="宋体"/>
                <w:color w:val="000000" w:themeColor="text1"/>
                <w:lang w:val="zh-CN"/>
                <w14:textFill>
                  <w14:solidFill>
                    <w14:schemeClr w14:val="tx1"/>
                  </w14:solidFill>
                </w14:textFill>
              </w:rPr>
              <w:t>磋商文件</w:t>
            </w:r>
            <w:r>
              <w:rPr>
                <w:rFonts w:hint="eastAsia" w:ascii="宋体" w:hAnsi="宋体" w:cs="宋体"/>
                <w:color w:val="000000" w:themeColor="text1"/>
                <w:kern w:val="0"/>
                <w:lang w:val="zh-CN"/>
                <w14:textFill>
                  <w14:solidFill>
                    <w14:schemeClr w14:val="tx1"/>
                  </w14:solidFill>
                </w14:textFill>
              </w:rPr>
              <w:t>第六部分</w:t>
            </w:r>
          </w:p>
        </w:tc>
      </w:tr>
      <w:tr w14:paraId="40B5B9C7">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BAD0A9A">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39C82C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供应商资格条件</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B6B5A8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1</w:t>
            </w:r>
            <w:r>
              <w:rPr>
                <w:rFonts w:hint="eastAsia"/>
                <w:color w:val="000000" w:themeColor="text1"/>
                <w:lang w:val="zh-CN"/>
                <w14:textFill>
                  <w14:solidFill>
                    <w14:schemeClr w14:val="tx1"/>
                  </w14:solidFill>
                </w14:textFill>
              </w:rPr>
              <w:t>、符合《政府采购法》第</w:t>
            </w:r>
            <w:r>
              <w:rPr>
                <w:color w:val="000000" w:themeColor="text1"/>
                <w:lang w:val="zh-CN"/>
                <w14:textFill>
                  <w14:solidFill>
                    <w14:schemeClr w14:val="tx1"/>
                  </w14:solidFill>
                </w14:textFill>
              </w:rPr>
              <w:t>22</w:t>
            </w:r>
            <w:r>
              <w:rPr>
                <w:rFonts w:hint="eastAsia"/>
                <w:color w:val="000000" w:themeColor="text1"/>
                <w:lang w:val="zh-CN"/>
                <w14:textFill>
                  <w14:solidFill>
                    <w14:schemeClr w14:val="tx1"/>
                  </w14:solidFill>
                </w14:textFill>
              </w:rPr>
              <w:t>条条件，并提供下列材料：</w:t>
            </w:r>
          </w:p>
          <w:p w14:paraId="2EE1C384">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&lt;1&gt;</w:t>
            </w:r>
            <w:r>
              <w:rPr>
                <w:rFonts w:hint="eastAsia"/>
                <w:color w:val="000000" w:themeColor="text1"/>
                <w:lang w:val="zh-CN"/>
                <w14:textFill>
                  <w14:solidFill>
                    <w14:schemeClr w14:val="tx1"/>
                  </w14:solidFill>
                </w14:textFill>
              </w:rPr>
              <w:t>投标人的营业执照等证明文件，自然人的身份证明。</w:t>
            </w:r>
          </w:p>
          <w:p w14:paraId="70496305">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&lt;2&gt;</w:t>
            </w:r>
            <w:r>
              <w:rPr>
                <w:rFonts w:hint="eastAsia"/>
                <w:color w:val="000000" w:themeColor="text1"/>
                <w:lang w:val="zh-CN"/>
                <w14:textFill>
                  <w14:solidFill>
                    <w14:schemeClr w14:val="tx1"/>
                  </w14:solidFill>
                </w14:textFill>
              </w:rPr>
              <w:t>财务状况报告，依法缴纳税收和社会保障资金的相关材料。</w:t>
            </w:r>
          </w:p>
          <w:p w14:paraId="7A535D1E">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&lt;3&gt;</w:t>
            </w:r>
            <w:r>
              <w:rPr>
                <w:rFonts w:hint="eastAsia"/>
                <w:color w:val="000000" w:themeColor="text1"/>
                <w:lang w:val="zh-CN"/>
                <w14:textFill>
                  <w14:solidFill>
                    <w14:schemeClr w14:val="tx1"/>
                  </w14:solidFill>
                </w14:textFill>
              </w:rPr>
              <w:t>具备履行合同所必需的设备和专业技术能力的证明材料。</w:t>
            </w:r>
          </w:p>
          <w:p w14:paraId="58FA9F4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&lt;4&gt;</w:t>
            </w:r>
            <w:r>
              <w:rPr>
                <w:rFonts w:hint="eastAsia"/>
                <w:color w:val="000000" w:themeColor="text1"/>
                <w:lang w:val="zh-CN"/>
                <w14:textFill>
                  <w14:solidFill>
                    <w14:schemeClr w14:val="tx1"/>
                  </w14:solidFill>
                </w14:textFill>
              </w:rPr>
              <w:t>参加政府采购活动前</w:t>
            </w: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年内在经营活动中没有重大违法记录的书面声明。</w:t>
            </w:r>
          </w:p>
          <w:p w14:paraId="2FE7AEC6">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&lt;5&gt;</w:t>
            </w:r>
            <w:r>
              <w:rPr>
                <w:rFonts w:hint="eastAsia"/>
                <w:color w:val="000000" w:themeColor="text1"/>
                <w:lang w:val="zh-CN"/>
                <w14:textFill>
                  <w14:solidFill>
                    <w14:schemeClr w14:val="tx1"/>
                  </w14:solidFill>
                </w14:textFill>
              </w:rPr>
              <w:t>具备法律、行政法规规定的其他条件的证明材料。</w:t>
            </w:r>
          </w:p>
          <w:p w14:paraId="5CF1A8AD">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2</w:t>
            </w:r>
            <w:r>
              <w:rPr>
                <w:rFonts w:hint="eastAsia"/>
                <w:color w:val="000000" w:themeColor="text1"/>
                <w:lang w:val="zh-CN"/>
                <w14:textFill>
                  <w14:solidFill>
                    <w14:schemeClr w14:val="tx1"/>
                  </w14:solidFill>
                </w14:textFill>
              </w:rPr>
              <w:t>、</w:t>
            </w:r>
            <w:r>
              <w:rPr>
                <w:rFonts w:hint="eastAsia"/>
                <w:color w:val="000000" w:themeColor="text1"/>
                <w14:textFill>
                  <w14:solidFill>
                    <w14:schemeClr w14:val="tx1"/>
                  </w14:solidFill>
                </w14:textFill>
              </w:rPr>
              <w:t>经信用中国（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）等渠道查询后，列入失信被执行人、重大税收违法案件当事人名单、政府采购严重违法失信行为记录名单的，取消投标资格。</w:t>
            </w:r>
          </w:p>
          <w:p w14:paraId="3E87EF62">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3</w:t>
            </w:r>
            <w:r>
              <w:rPr>
                <w:rFonts w:hint="eastAsia"/>
                <w:color w:val="000000" w:themeColor="text1"/>
                <w:lang w:val="zh-CN"/>
                <w14:textFill>
                  <w14:solidFill>
                    <w14:schemeClr w14:val="tx1"/>
                  </w14:solidFill>
                </w14:textFill>
              </w:rPr>
              <w:t>、单位负责人为同一人或者存在直接控股、管理关系的不同投标人，不得参加同一合同项下的政府采购活动。否则，皆取消投标资格；</w:t>
            </w:r>
          </w:p>
          <w:p w14:paraId="5CCCEAC7">
            <w:pPr>
              <w:autoSpaceDE w:val="0"/>
              <w:autoSpaceDN w:val="0"/>
              <w:spacing w:line="360" w:lineRule="auto"/>
              <w:ind w:firstLine="0" w:firstLineChars="0"/>
              <w:rPr>
                <w:color w:val="000000" w:themeColor="text1"/>
                <w:lang w:val="zh-CN"/>
                <w14:textFill>
                  <w14:solidFill>
                    <w14:schemeClr w14:val="tx1"/>
                  </w14:solidFill>
                </w14:textFill>
              </w:rPr>
            </w:pPr>
            <w:r>
              <w:rPr>
                <w:color w:val="000000" w:themeColor="text1"/>
                <w:lang w:val="zh-CN"/>
                <w14:textFill>
                  <w14:solidFill>
                    <w14:schemeClr w14:val="tx1"/>
                  </w14:solidFill>
                </w14:textFill>
              </w:rPr>
              <w:t>4</w:t>
            </w:r>
            <w:r>
              <w:rPr>
                <w:rFonts w:hint="eastAsia"/>
                <w:color w:val="000000" w:themeColor="text1"/>
                <w:lang w:val="zh-CN"/>
                <w14:textFill>
                  <w14:solidFill>
                    <w14:schemeClr w14:val="tx1"/>
                  </w14:solidFill>
                </w14:textFill>
              </w:rPr>
              <w:t>、为本采购项目提供整体设计、规范编制或者项目管理、监理、检测等服务的投标人，不得再参加该采购项目的其他采购活动；</w:t>
            </w:r>
          </w:p>
          <w:p w14:paraId="77ABB159">
            <w:pPr>
              <w:autoSpaceDE w:val="0"/>
              <w:autoSpaceDN w:val="0"/>
              <w:spacing w:line="360" w:lineRule="auto"/>
              <w:ind w:firstLine="0" w:firstLineChars="0"/>
              <w:rPr>
                <w:rFonts w:hint="eastAsia"/>
                <w:color w:val="000000" w:themeColor="text1"/>
                <w:lang w:val="zh-CN"/>
                <w14:textFill>
                  <w14:solidFill>
                    <w14:schemeClr w14:val="tx1"/>
                  </w14:solidFill>
                </w14:textFill>
              </w:rPr>
            </w:pPr>
            <w:r>
              <w:rPr>
                <w:color w:val="000000" w:themeColor="text1"/>
                <w:lang w:val="zh-CN"/>
                <w14:textFill>
                  <w14:solidFill>
                    <w14:schemeClr w14:val="tx1"/>
                  </w14:solidFill>
                </w14:textFill>
              </w:rPr>
              <w:t>5</w:t>
            </w:r>
            <w:r>
              <w:rPr>
                <w:rFonts w:hint="eastAsia"/>
                <w:color w:val="000000" w:themeColor="text1"/>
                <w:lang w:val="zh-CN"/>
                <w14:textFill>
                  <w14:solidFill>
                    <w14:schemeClr w14:val="tx1"/>
                  </w14:solidFill>
                </w14:textFill>
              </w:rPr>
              <w:t>、本项目不接受投标人以联合体方式进行投标；</w:t>
            </w:r>
          </w:p>
          <w:p w14:paraId="66883182">
            <w:pPr>
              <w:autoSpaceDE w:val="0"/>
              <w:autoSpaceDN w:val="0"/>
              <w:spacing w:line="360" w:lineRule="auto"/>
              <w:ind w:firstLine="0" w:firstLineChars="0"/>
              <w:rPr>
                <w:rFonts w:hint="eastAsia"/>
                <w:color w:val="000000" w:themeColor="text1"/>
                <w:lang w:val="zh-CN"/>
                <w14:textFill>
                  <w14:solidFill>
                    <w14:schemeClr w14:val="tx1"/>
                  </w14:solidFill>
                </w14:textFill>
              </w:rPr>
            </w:pPr>
            <w:r>
              <w:rPr>
                <w:rFonts w:hint="eastAsia" w:ascii="宋体" w:hAnsi="宋体" w:cs="宋体"/>
                <w:b/>
                <w:bCs/>
                <w:color w:val="auto"/>
                <w:sz w:val="24"/>
                <w:szCs w:val="24"/>
                <w:highlight w:val="none"/>
                <w:lang w:val="en-US" w:eastAsia="zh-CN"/>
              </w:rPr>
              <w:t>6、投标人须具备《民用无人驾驶航空器运营合格证》或《通用航空企业经营许可证》，并提供无人机操作合格证。</w:t>
            </w:r>
          </w:p>
        </w:tc>
      </w:tr>
      <w:tr w14:paraId="4514E49C">
        <w:tblPrEx>
          <w:tblCellMar>
            <w:top w:w="0" w:type="dxa"/>
            <w:left w:w="108" w:type="dxa"/>
            <w:bottom w:w="0" w:type="dxa"/>
            <w:right w:w="108" w:type="dxa"/>
          </w:tblCellMar>
        </w:tblPrEx>
        <w:trPr>
          <w:trHeight w:val="9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7D99A6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asci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8F9C52F">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47339E12">
            <w:pPr>
              <w:autoSpaceDE w:val="0"/>
              <w:autoSpaceDN w:val="0"/>
              <w:adjustRightInd w:val="0"/>
              <w:spacing w:line="276" w:lineRule="auto"/>
              <w:ind w:left="31680" w:hanging="1560" w:hangingChars="65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磋商保证金</w:t>
            </w:r>
            <w:r>
              <w:rPr>
                <w:rFonts w:hint="eastAsia"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en-US" w:eastAsia="zh-CN"/>
                <w14:textFill>
                  <w14:solidFill>
                    <w14:schemeClr w14:val="tx1"/>
                  </w14:solidFill>
                </w14:textFill>
              </w:rPr>
              <w:t>本项目不收取保证金</w:t>
            </w:r>
            <w:r>
              <w:rPr>
                <w:rFonts w:hint="eastAsia" w:ascii="宋体" w:hAnsi="宋体" w:cs="宋体"/>
                <w:color w:val="000000" w:themeColor="text1"/>
                <w:kern w:val="0"/>
                <w:lang w:val="zh-CN"/>
                <w14:textFill>
                  <w14:solidFill>
                    <w14:schemeClr w14:val="tx1"/>
                  </w14:solidFill>
                </w14:textFill>
              </w:rPr>
              <w:t>）</w:t>
            </w:r>
          </w:p>
          <w:p w14:paraId="5420FEAF">
            <w:pPr>
              <w:autoSpaceDE w:val="0"/>
              <w:autoSpaceDN w:val="0"/>
              <w:adjustRightInd w:val="0"/>
              <w:spacing w:line="276" w:lineRule="auto"/>
              <w:ind w:firstLine="0" w:firstLineChars="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收款单位：青海得材招标代理有限公司</w:t>
            </w:r>
          </w:p>
          <w:p w14:paraId="2EDF395B">
            <w:pPr>
              <w:autoSpaceDE w:val="0"/>
              <w:autoSpaceDN w:val="0"/>
              <w:adjustRightInd w:val="0"/>
              <w:spacing w:line="276" w:lineRule="auto"/>
              <w:ind w:firstLine="0" w:firstLineChars="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开户行：</w:t>
            </w:r>
            <w:r>
              <w:rPr>
                <w:rFonts w:hint="eastAsia" w:hAnsi="宋体" w:cs="宋体"/>
                <w:b/>
                <w:bCs/>
                <w:color w:val="000000" w:themeColor="text1"/>
                <w14:textFill>
                  <w14:solidFill>
                    <w14:schemeClr w14:val="tx1"/>
                  </w14:solidFill>
                </w14:textFill>
              </w:rPr>
              <w:t>中国银行股份有限公司青海省西宁市生物园区支行</w:t>
            </w:r>
          </w:p>
          <w:p w14:paraId="75C11AFE">
            <w:pPr>
              <w:autoSpaceDE w:val="0"/>
              <w:autoSpaceDN w:val="0"/>
              <w:adjustRightInd w:val="0"/>
              <w:spacing w:line="276" w:lineRule="auto"/>
              <w:ind w:firstLine="0" w:firstLineChars="0"/>
              <w:rPr>
                <w:rFonts w:hAnsi="宋体" w:cs="宋体"/>
                <w:b/>
                <w:bCs/>
                <w:color w:val="000000" w:themeColor="text1"/>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银行账号：</w:t>
            </w:r>
            <w:r>
              <w:rPr>
                <w:rFonts w:hAnsi="宋体" w:cs="宋体"/>
                <w:b/>
                <w:bCs/>
                <w:color w:val="000000" w:themeColor="text1"/>
                <w14:textFill>
                  <w14:solidFill>
                    <w14:schemeClr w14:val="tx1"/>
                  </w14:solidFill>
                </w14:textFill>
              </w:rPr>
              <w:t>105065753920</w:t>
            </w:r>
          </w:p>
          <w:p w14:paraId="3F63A09F">
            <w:pPr>
              <w:autoSpaceDE w:val="0"/>
              <w:autoSpaceDN w:val="0"/>
              <w:adjustRightInd w:val="0"/>
              <w:spacing w:line="276" w:lineRule="auto"/>
              <w:ind w:left="31680" w:hanging="120" w:hangingChars="50"/>
              <w:rPr>
                <w:rFonts w:asci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缴费时间：</w:t>
            </w:r>
            <w:r>
              <w:rPr>
                <w:rFonts w:hint="eastAsia" w:ascii="宋体" w:hAnsi="宋体" w:cs="宋体"/>
                <w:b/>
                <w:bCs/>
                <w:color w:val="000000" w:themeColor="text1"/>
                <w:kern w:val="0"/>
                <w14:textFill>
                  <w14:solidFill>
                    <w14:schemeClr w14:val="tx1"/>
                  </w14:solidFill>
                </w14:textFill>
              </w:rPr>
              <w:t>供应商</w:t>
            </w:r>
            <w:r>
              <w:rPr>
                <w:rFonts w:hint="eastAsia" w:ascii="宋体" w:hAnsi="宋体" w:cs="宋体"/>
                <w:b/>
                <w:bCs/>
                <w:color w:val="000000" w:themeColor="text1"/>
                <w:kern w:val="0"/>
                <w:lang w:val="zh-CN"/>
                <w14:textFill>
                  <w14:solidFill>
                    <w14:schemeClr w14:val="tx1"/>
                  </w14:solidFill>
                </w14:textFill>
              </w:rPr>
              <w:t>在磋商截止期前以银行到账时间为准。</w:t>
            </w:r>
          </w:p>
        </w:tc>
      </w:tr>
      <w:tr w14:paraId="0329478C">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790E03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5BE01F5A">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缴费方式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E2F9283">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缴费方式：磋商保证金应当以银行转账、支票、汇票、本票或者金融机构、担保机构出具的保函等非现金形式提交。通过银行转账的，必须由供应商从其账户</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需提供开户许可证</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汇（转）入采购代理机构指定账户。</w:t>
            </w:r>
          </w:p>
          <w:p w14:paraId="7BCED17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供应商未按照磋商文件要求提交磋商保证金的，磋商无效</w:t>
            </w:r>
          </w:p>
        </w:tc>
      </w:tr>
      <w:tr w14:paraId="42FD996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4602D73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2D77FA46">
            <w:pPr>
              <w:autoSpaceDE w:val="0"/>
              <w:autoSpaceDN w:val="0"/>
              <w:spacing w:line="360" w:lineRule="auto"/>
              <w:ind w:firstLine="0" w:firstLineChars="0"/>
              <w:rPr>
                <w:rFonts w:ascii="宋体" w:cs="宋体"/>
                <w:bCs/>
                <w:color w:val="000000" w:themeColor="text1"/>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磋商保证金退还</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4D83885">
            <w:pPr>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未成交供应商的磋商保证金在成交通知书发出后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个工作日内退还，成交供应商的磋商保证金在采购合同签订后</w:t>
            </w:r>
            <w:r>
              <w:rPr>
                <w:rFonts w:ascii="宋体" w:hAnsi="宋体" w:cs="宋体"/>
                <w:color w:val="000000" w:themeColor="text1"/>
                <w:lang w:val="zh-CN"/>
                <w14:textFill>
                  <w14:solidFill>
                    <w14:schemeClr w14:val="tx1"/>
                  </w14:solidFill>
                </w14:textFill>
              </w:rPr>
              <w:t>5</w:t>
            </w:r>
            <w:r>
              <w:rPr>
                <w:rFonts w:hint="eastAsia" w:ascii="宋体" w:hAnsi="宋体" w:cs="宋体"/>
                <w:color w:val="000000" w:themeColor="text1"/>
                <w:lang w:val="zh-CN"/>
                <w14:textFill>
                  <w14:solidFill>
                    <w14:schemeClr w14:val="tx1"/>
                  </w14:solidFill>
                </w14:textFill>
              </w:rPr>
              <w:t>个工作日内退还</w:t>
            </w:r>
            <w:r>
              <w:rPr>
                <w:rFonts w:hint="eastAsia" w:ascii="宋体" w:hAnsi="宋体" w:cs="宋体"/>
                <w:color w:val="000000" w:themeColor="text1"/>
                <w14:textFill>
                  <w14:solidFill>
                    <w14:schemeClr w14:val="tx1"/>
                  </w14:solidFill>
                </w14:textFill>
              </w:rPr>
              <w:t>。</w:t>
            </w:r>
          </w:p>
        </w:tc>
      </w:tr>
      <w:tr w14:paraId="6E475189">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FB2E32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15</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3F4BE58">
            <w:pPr>
              <w:spacing w:line="360" w:lineRule="auto"/>
              <w:ind w:firstLine="0" w:firstLineChars="0"/>
              <w:rPr>
                <w:rFonts w:ascii="宋体" w:cs="宋体"/>
                <w:b/>
                <w:bCs/>
                <w:color w:val="000000" w:themeColor="text1"/>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递交</w:t>
            </w:r>
            <w:r>
              <w:rPr>
                <w:rFonts w:hint="eastAsia" w:ascii="宋体" w:hAnsi="宋体" w:cs="宋体"/>
                <w:bCs/>
                <w:color w:val="000000" w:themeColor="text1"/>
                <w14:textFill>
                  <w14:solidFill>
                    <w14:schemeClr w14:val="tx1"/>
                  </w14:solidFill>
                </w14:textFill>
              </w:rPr>
              <w:t>响应文件</w:t>
            </w:r>
            <w:r>
              <w:rPr>
                <w:rFonts w:hint="eastAsia" w:ascii="宋体" w:hAnsi="宋体" w:cs="宋体"/>
                <w:color w:val="000000" w:themeColor="text1"/>
                <w:kern w:val="0"/>
                <w:lang w:val="zh-CN"/>
                <w14:textFill>
                  <w14:solidFill>
                    <w14:schemeClr w14:val="tx1"/>
                  </w14:solidFill>
                </w14:textFill>
              </w:rPr>
              <w:t>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578B7E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cs="宋体"/>
                <w:color w:val="000000" w:themeColor="text1"/>
                <w:kern w:val="0"/>
                <w:lang w:val="en-US" w:eastAsia="zh-CN"/>
                <w14:textFill>
                  <w14:solidFill>
                    <w14:schemeClr w14:val="tx1"/>
                  </w14:solidFill>
                </w14:textFill>
              </w:rPr>
              <w:t>政采云</w:t>
            </w:r>
            <w:r>
              <w:rPr>
                <w:rFonts w:hint="eastAsia" w:ascii="宋体" w:cs="宋体"/>
                <w:color w:val="000000" w:themeColor="text1"/>
                <w:kern w:val="0"/>
                <w:lang w:val="zh-CN"/>
                <w14:textFill>
                  <w14:solidFill>
                    <w14:schemeClr w14:val="tx1"/>
                  </w14:solidFill>
                </w14:textFill>
              </w:rPr>
              <w:t>线上提交</w:t>
            </w:r>
          </w:p>
        </w:tc>
      </w:tr>
      <w:tr w14:paraId="7A7FB120">
        <w:tblPrEx>
          <w:tblCellMar>
            <w:top w:w="0" w:type="dxa"/>
            <w:left w:w="108" w:type="dxa"/>
            <w:bottom w:w="0" w:type="dxa"/>
            <w:right w:w="108" w:type="dxa"/>
          </w:tblCellMar>
        </w:tblPrEx>
        <w:trPr>
          <w:trHeight w:val="6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55FEBF6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16</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9BA67F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提交响应文件截止时间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CCAD25D">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2025年7月21日上午09:00时 （北京时间）</w:t>
            </w:r>
          </w:p>
        </w:tc>
      </w:tr>
      <w:tr w14:paraId="1A2306F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C8DAF5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17</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2A146F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响应文件开启时间</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757D0A6">
            <w:pPr>
              <w:spacing w:line="276" w:lineRule="auto"/>
              <w:ind w:firstLine="0" w:firstLineChars="0"/>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2025年7月21日上午09:00时 （北京时间）</w:t>
            </w:r>
          </w:p>
        </w:tc>
      </w:tr>
      <w:tr w14:paraId="2C8223BF">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840A411">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18</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407AFCC">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提交响应文件地点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32DC1C4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在政采云平台（</w:t>
            </w:r>
            <w:r>
              <w:rPr>
                <w:rFonts w:ascii="宋体" w:hAnsi="宋体" w:cs="宋体"/>
                <w:color w:val="000000" w:themeColor="text1"/>
                <w14:textFill>
                  <w14:solidFill>
                    <w14:schemeClr w14:val="tx1"/>
                  </w14:solidFill>
                </w14:textFill>
              </w:rPr>
              <w:t>https://www.zcygov.cn/</w:t>
            </w:r>
            <w:r>
              <w:rPr>
                <w:rFonts w:hint="eastAsia" w:ascii="宋体" w:hAnsi="宋体" w:cs="宋体"/>
                <w:color w:val="000000" w:themeColor="text1"/>
                <w14:textFill>
                  <w14:solidFill>
                    <w14:schemeClr w14:val="tx1"/>
                  </w14:solidFill>
                </w14:textFill>
              </w:rPr>
              <w:t>）递交，进行线上解密。</w:t>
            </w:r>
          </w:p>
        </w:tc>
      </w:tr>
      <w:tr w14:paraId="57F99EDE">
        <w:tblPrEx>
          <w:tblCellMar>
            <w:top w:w="0" w:type="dxa"/>
            <w:left w:w="108" w:type="dxa"/>
            <w:bottom w:w="0" w:type="dxa"/>
            <w:right w:w="108" w:type="dxa"/>
          </w:tblCellMar>
        </w:tblPrEx>
        <w:trPr>
          <w:trHeight w:val="411"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3BD0FF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19</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0D990EE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答疑澄清方式</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29DD6B2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采用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0CC44320">
        <w:tblPrEx>
          <w:tblCellMar>
            <w:top w:w="0" w:type="dxa"/>
            <w:left w:w="108" w:type="dxa"/>
            <w:bottom w:w="0" w:type="dxa"/>
            <w:right w:w="108" w:type="dxa"/>
          </w:tblCellMar>
        </w:tblPrEx>
        <w:trPr>
          <w:trHeight w:val="20"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2631A92">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ascii="宋体" w:cs="宋体"/>
                <w:color w:val="000000" w:themeColor="text1"/>
                <w:kern w:val="0"/>
                <w:lang w:val="zh-CN"/>
                <w14:textFill>
                  <w14:solidFill>
                    <w14:schemeClr w14:val="tx1"/>
                  </w14:solidFill>
                </w14:textFill>
              </w:rPr>
              <w:t>0</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1747F11F">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代理服务费收取</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F5A1F59">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收取对象：</w:t>
            </w:r>
            <w:r>
              <w:rPr>
                <w:rFonts w:hint="eastAsia" w:ascii="宋体" w:hAnsi="宋体" w:cs="宋体"/>
                <w:b/>
                <w:bCs/>
                <w:color w:val="000000" w:themeColor="text1"/>
                <w14:textFill>
                  <w14:solidFill>
                    <w14:schemeClr w14:val="tx1"/>
                  </w14:solidFill>
                </w14:textFill>
              </w:rPr>
              <w:t>成交人</w:t>
            </w:r>
          </w:p>
          <w:p w14:paraId="724E1A35">
            <w:pPr>
              <w:autoSpaceDE w:val="0"/>
              <w:autoSpaceDN w:val="0"/>
              <w:adjustRightInd w:val="0"/>
              <w:spacing w:line="276" w:lineRule="auto"/>
              <w:ind w:firstLine="0" w:firstLineChars="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代理服务费</w:t>
            </w:r>
          </w:p>
          <w:p w14:paraId="23BB8F57">
            <w:pPr>
              <w:autoSpaceDE w:val="0"/>
              <w:autoSpaceDN w:val="0"/>
              <w:adjustRightInd w:val="0"/>
              <w:spacing w:line="276" w:lineRule="auto"/>
              <w:ind w:firstLine="0" w:firstLineChars="0"/>
              <w:rPr>
                <w:rFonts w:hint="default" w:asci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小写：</w:t>
            </w:r>
            <w:r>
              <w:rPr>
                <w:rFonts w:hint="eastAsia" w:ascii="宋体" w:hAnsi="宋体" w:cs="宋体"/>
                <w:color w:val="000000" w:themeColor="text1"/>
                <w:lang w:val="en-US" w:eastAsia="zh-CN"/>
                <w14:textFill>
                  <w14:solidFill>
                    <w14:schemeClr w14:val="tx1"/>
                  </w14:solidFill>
                </w14:textFill>
              </w:rPr>
              <w:t>18000</w:t>
            </w:r>
            <w:r>
              <w:rPr>
                <w:rFonts w:hint="eastAsia" w:ascii="宋体" w:hAnsi="宋体" w:cs="宋体"/>
                <w:b/>
                <w:bCs/>
                <w:color w:val="000000" w:themeColor="text1"/>
                <w:lang w:val="en-US" w:eastAsia="zh-CN"/>
                <w14:textFill>
                  <w14:solidFill>
                    <w14:schemeClr w14:val="tx1"/>
                  </w14:solidFill>
                </w14:textFill>
              </w:rPr>
              <w:t xml:space="preserve"> </w:t>
            </w:r>
            <w:r>
              <w:rPr>
                <w:rFonts w:ascii="宋体" w:hAnsi="宋体" w:cs="宋体"/>
                <w:b/>
                <w:bCs/>
                <w:color w:val="000000" w:themeColor="text1"/>
                <w14:textFill>
                  <w14:solidFill>
                    <w14:schemeClr w14:val="tx1"/>
                  </w14:solidFill>
                </w14:textFill>
              </w:rPr>
              <w:t xml:space="preserve">  </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大写：</w:t>
            </w:r>
            <w:r>
              <w:rPr>
                <w:rFonts w:hint="eastAsia" w:ascii="宋体" w:hAnsi="宋体" w:cs="宋体"/>
                <w:color w:val="000000" w:themeColor="text1"/>
                <w:lang w:val="en-US" w:eastAsia="zh-CN"/>
                <w14:textFill>
                  <w14:solidFill>
                    <w14:schemeClr w14:val="tx1"/>
                  </w14:solidFill>
                </w14:textFill>
              </w:rPr>
              <w:t>壹万捌仟元整</w:t>
            </w:r>
            <w:r>
              <w:rPr>
                <w:rFonts w:hint="eastAsia" w:ascii="宋体" w:hAnsi="宋体" w:cs="宋体"/>
                <w:b/>
                <w:bCs/>
                <w:color w:val="000000" w:themeColor="text1"/>
                <w:lang w:val="en-US" w:eastAsia="zh-CN"/>
                <w14:textFill>
                  <w14:solidFill>
                    <w14:schemeClr w14:val="tx1"/>
                  </w14:solidFill>
                </w14:textFill>
              </w:rPr>
              <w:t xml:space="preserve">  </w:t>
            </w:r>
          </w:p>
          <w:p w14:paraId="218B444B">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收费标准：以</w:t>
            </w:r>
            <w:r>
              <w:rPr>
                <w:rFonts w:hint="eastAsia" w:ascii="宋体" w:hAnsi="宋体" w:cs="宋体"/>
                <w:color w:val="000000" w:themeColor="text1"/>
                <w14:textFill>
                  <w14:solidFill>
                    <w14:schemeClr w14:val="tx1"/>
                  </w14:solidFill>
                </w14:textFill>
              </w:rPr>
              <w:t>成交</w:t>
            </w:r>
            <w:r>
              <w:rPr>
                <w:rFonts w:hint="eastAsia" w:ascii="宋体" w:hAnsi="宋体" w:cs="宋体"/>
                <w:color w:val="000000" w:themeColor="text1"/>
                <w:lang w:val="zh-CN"/>
                <w14:textFill>
                  <w14:solidFill>
                    <w14:schemeClr w14:val="tx1"/>
                  </w14:solidFill>
                </w14:textFill>
              </w:rPr>
              <w:t>金额作为计算基数</w:t>
            </w:r>
            <w:r>
              <w:rPr>
                <w:rFonts w:ascii="宋体" w:cs="宋体"/>
                <w:color w:val="000000" w:themeColor="text1"/>
                <w:lang w:val="zh-CN"/>
                <w14:textFill>
                  <w14:solidFill>
                    <w14:schemeClr w14:val="tx1"/>
                  </w14:solidFill>
                </w14:textFill>
              </w:rPr>
              <w:t>,</w:t>
            </w:r>
            <w:r>
              <w:rPr>
                <w:rFonts w:hint="eastAsia" w:ascii="宋体" w:hAnsi="宋体" w:cs="宋体"/>
                <w:color w:val="000000" w:themeColor="text1"/>
                <w:lang w:val="zh-CN"/>
                <w14:textFill>
                  <w14:solidFill>
                    <w14:schemeClr w14:val="tx1"/>
                  </w14:solidFill>
                </w14:textFill>
              </w:rPr>
              <w:t>参照《招标代理服务收费管理暂行办法》（计价格</w:t>
            </w:r>
            <w:r>
              <w:rPr>
                <w:rFonts w:ascii="宋体" w:hAnsi="宋体" w:cs="宋体"/>
                <w:color w:val="000000" w:themeColor="text1"/>
                <w:lang w:val="zh-CN"/>
                <w14:textFill>
                  <w14:solidFill>
                    <w14:schemeClr w14:val="tx1"/>
                  </w14:solidFill>
                </w14:textFill>
              </w:rPr>
              <w:t>[2002]1980</w:t>
            </w:r>
            <w:r>
              <w:rPr>
                <w:rFonts w:hint="eastAsia" w:ascii="宋体" w:hAnsi="宋体" w:cs="宋体"/>
                <w:color w:val="000000" w:themeColor="text1"/>
                <w:lang w:val="zh-CN"/>
                <w14:textFill>
                  <w14:solidFill>
                    <w14:schemeClr w14:val="tx1"/>
                  </w14:solidFill>
                </w14:textFill>
              </w:rPr>
              <w:t>号）以及《关于进一步放开建设项目专项业务服务价格的通知》（发改价格</w:t>
            </w:r>
            <w:r>
              <w:rPr>
                <w:rFonts w:ascii="宋体" w:hAnsi="宋体" w:cs="宋体"/>
                <w:color w:val="000000" w:themeColor="text1"/>
                <w:lang w:val="zh-CN"/>
                <w14:textFill>
                  <w14:solidFill>
                    <w14:schemeClr w14:val="tx1"/>
                  </w14:solidFill>
                </w14:textFill>
              </w:rPr>
              <w:t>[2015]299</w:t>
            </w:r>
            <w:r>
              <w:rPr>
                <w:rFonts w:hint="eastAsia" w:ascii="宋体" w:hAnsi="宋体" w:cs="宋体"/>
                <w:color w:val="000000" w:themeColor="text1"/>
                <w:lang w:val="zh-CN"/>
                <w14:textFill>
                  <w14:solidFill>
                    <w14:schemeClr w14:val="tx1"/>
                  </w14:solidFill>
                </w14:textFill>
              </w:rPr>
              <w:t>号）规定执行。</w:t>
            </w:r>
          </w:p>
        </w:tc>
      </w:tr>
      <w:tr w14:paraId="493B0273">
        <w:tblPrEx>
          <w:tblCellMar>
            <w:top w:w="0" w:type="dxa"/>
            <w:left w:w="108" w:type="dxa"/>
            <w:bottom w:w="0" w:type="dxa"/>
            <w:right w:w="108" w:type="dxa"/>
          </w:tblCellMar>
        </w:tblPrEx>
        <w:trPr>
          <w:trHeight w:val="492"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4B19096">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21</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71189BD9">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合同签订有效期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3886B2A">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Calibri"/>
                <w:color w:val="000000" w:themeColor="text1"/>
                <w:kern w:val="0"/>
                <w14:textFill>
                  <w14:solidFill>
                    <w14:schemeClr w14:val="tx1"/>
                  </w14:solidFill>
                </w14:textFill>
              </w:rPr>
              <w:t>30</w:t>
            </w:r>
            <w:r>
              <w:rPr>
                <w:rFonts w:hint="eastAsia" w:ascii="宋体" w:hAnsi="宋体" w:cs="宋体"/>
                <w:color w:val="000000" w:themeColor="text1"/>
                <w:kern w:val="0"/>
                <w:lang w:val="zh-CN"/>
                <w14:textFill>
                  <w14:solidFill>
                    <w14:schemeClr w14:val="tx1"/>
                  </w14:solidFill>
                </w14:textFill>
              </w:rPr>
              <w:t>日内与采购人签订供货合同。</w:t>
            </w:r>
          </w:p>
        </w:tc>
      </w:tr>
      <w:tr w14:paraId="3FC969BF">
        <w:tblPrEx>
          <w:tblCellMar>
            <w:top w:w="0" w:type="dxa"/>
            <w:left w:w="108" w:type="dxa"/>
            <w:bottom w:w="0" w:type="dxa"/>
            <w:right w:w="108" w:type="dxa"/>
          </w:tblCellMar>
        </w:tblPrEx>
        <w:trPr>
          <w:trHeight w:val="715"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2077C260">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22</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38726D9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政府采购合同备案</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14825CD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采购合同全数返回采购代理机构鉴证，盖章。</w:t>
            </w:r>
          </w:p>
          <w:p w14:paraId="1224E1E5">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lang w:val="zh-CN"/>
                <w14:textFill>
                  <w14:solidFill>
                    <w14:schemeClr w14:val="tx1"/>
                  </w14:solidFill>
                </w14:textFill>
              </w:rPr>
              <w:t>采购代理机构留</w:t>
            </w:r>
            <w:r>
              <w:rPr>
                <w:rFonts w:hint="eastAsia" w:ascii="宋体" w:hAnsi="宋体" w:cs="宋体"/>
                <w:color w:val="000000" w:themeColor="text1"/>
                <w:kern w:val="0"/>
                <w:lang w:val="zh-CN"/>
                <w14:textFill>
                  <w14:solidFill>
                    <w14:schemeClr w14:val="tx1"/>
                  </w14:solidFill>
                </w14:textFill>
              </w:rPr>
              <w:t>存贰</w:t>
            </w:r>
            <w:r>
              <w:rPr>
                <w:rFonts w:hint="eastAsia" w:ascii="宋体" w:hAnsi="宋体" w:cs="宋体"/>
                <w:bCs/>
                <w:color w:val="000000" w:themeColor="text1"/>
                <w:lang w:val="zh-CN"/>
                <w14:textFill>
                  <w14:solidFill>
                    <w14:schemeClr w14:val="tx1"/>
                  </w14:solidFill>
                </w14:textFill>
              </w:rPr>
              <w:t>份备案。</w:t>
            </w:r>
          </w:p>
        </w:tc>
      </w:tr>
      <w:tr w14:paraId="0CC3B225">
        <w:tblPrEx>
          <w:tblCellMar>
            <w:top w:w="0" w:type="dxa"/>
            <w:left w:w="108" w:type="dxa"/>
            <w:bottom w:w="0" w:type="dxa"/>
            <w:right w:w="108" w:type="dxa"/>
          </w:tblCellMar>
        </w:tblPrEx>
        <w:trPr>
          <w:trHeight w:val="459"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05869AB1">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23</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68AACE70">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bCs/>
                <w:color w:val="000000" w:themeColor="text1"/>
                <w14:textFill>
                  <w14:solidFill>
                    <w14:schemeClr w14:val="tx1"/>
                  </w14:solidFill>
                </w14:textFill>
              </w:rPr>
              <w:t>磋商有效期</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57BBAF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磋商有效期为自磋商开始之日起</w:t>
            </w:r>
            <w:r>
              <w:rPr>
                <w:rFonts w:ascii="宋体" w:hAnsi="宋体" w:cs="宋体"/>
                <w:color w:val="000000" w:themeColor="text1"/>
                <w14:textFill>
                  <w14:solidFill>
                    <w14:schemeClr w14:val="tx1"/>
                  </w14:solidFill>
                </w14:textFill>
              </w:rPr>
              <w:t>60</w:t>
            </w:r>
            <w:r>
              <w:rPr>
                <w:rFonts w:hint="eastAsia" w:ascii="宋体" w:hAnsi="宋体" w:cs="宋体"/>
                <w:color w:val="000000" w:themeColor="text1"/>
                <w14:textFill>
                  <w14:solidFill>
                    <w14:schemeClr w14:val="tx1"/>
                  </w14:solidFill>
                </w14:textFill>
              </w:rPr>
              <w:t>天</w:t>
            </w:r>
            <w:r>
              <w:rPr>
                <w:rFonts w:hint="eastAsia" w:ascii="宋体" w:hAnsi="宋体" w:cs="宋体"/>
                <w:color w:val="000000" w:themeColor="text1"/>
                <w:kern w:val="0"/>
                <w:lang w:val="zh-CN"/>
                <w14:textFill>
                  <w14:solidFill>
                    <w14:schemeClr w14:val="tx1"/>
                  </w14:solidFill>
                </w14:textFill>
              </w:rPr>
              <w:t>。</w:t>
            </w:r>
          </w:p>
        </w:tc>
      </w:tr>
      <w:tr w14:paraId="6AD73CE2">
        <w:tblPrEx>
          <w:tblCellMar>
            <w:top w:w="0" w:type="dxa"/>
            <w:left w:w="108" w:type="dxa"/>
            <w:bottom w:w="0" w:type="dxa"/>
            <w:right w:w="108" w:type="dxa"/>
          </w:tblCellMar>
        </w:tblPrEx>
        <w:trPr>
          <w:trHeight w:val="566" w:hRule="atLeast"/>
          <w:jc w:val="center"/>
        </w:trPr>
        <w:tc>
          <w:tcPr>
            <w:tcW w:w="588" w:type="dxa"/>
            <w:tcBorders>
              <w:top w:val="single" w:color="000000" w:sz="6" w:space="0"/>
              <w:left w:val="single" w:color="000000" w:sz="6" w:space="0"/>
              <w:bottom w:val="single" w:color="000000" w:sz="6" w:space="0"/>
              <w:right w:val="single" w:color="000000" w:sz="6" w:space="0"/>
            </w:tcBorders>
            <w:shd w:val="clear" w:color="000000" w:fill="FFFFFF"/>
          </w:tcPr>
          <w:p w14:paraId="68034088">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24</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14:paraId="411FA3BD">
            <w:pPr>
              <w:autoSpaceDE w:val="0"/>
              <w:autoSpaceDN w:val="0"/>
              <w:adjustRightInd w:val="0"/>
              <w:spacing w:line="276" w:lineRule="auto"/>
              <w:ind w:firstLine="199" w:firstLineChars="83"/>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其他事项</w:t>
            </w:r>
          </w:p>
        </w:tc>
        <w:tc>
          <w:tcPr>
            <w:tcW w:w="6866" w:type="dxa"/>
            <w:tcBorders>
              <w:top w:val="single" w:color="000000" w:sz="6" w:space="0"/>
              <w:left w:val="single" w:color="000000" w:sz="6" w:space="0"/>
              <w:bottom w:val="single" w:color="000000" w:sz="6" w:space="0"/>
              <w:right w:val="single" w:color="000000" w:sz="6" w:space="0"/>
            </w:tcBorders>
            <w:shd w:val="clear" w:color="000000" w:fill="FFFFFF"/>
          </w:tcPr>
          <w:p w14:paraId="01A9B01E">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、本次磋商采用线上提交响应文件的方式进行采购，线上响应文件必须在响应文件递交截止时间前上传平台。</w:t>
            </w:r>
          </w:p>
          <w:p w14:paraId="6903033D">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、若供应商对项目采购电子交易系统操作有疑问，可登录政采云（</w:t>
            </w:r>
            <w:r>
              <w:rPr>
                <w:rFonts w:ascii="宋体" w:hAnsi="宋体" w:cs="宋体"/>
                <w:color w:val="000000" w:themeColor="text1"/>
                <w:kern w:val="0"/>
                <w:lang w:val="zh-CN"/>
                <w14:textFill>
                  <w14:solidFill>
                    <w14:schemeClr w14:val="tx1"/>
                  </w14:solidFill>
                </w14:textFill>
              </w:rPr>
              <w:t>https://www.zcygov.cn/</w:t>
            </w:r>
            <w:r>
              <w:rPr>
                <w:rFonts w:hint="eastAsia" w:ascii="宋体" w:hAnsi="宋体" w:cs="宋体"/>
                <w:color w:val="000000" w:themeColor="text1"/>
                <w:kern w:val="0"/>
                <w:lang w:val="zh-CN"/>
                <w14:textFill>
                  <w14:solidFill>
                    <w14:schemeClr w14:val="tx1"/>
                  </w14:solidFill>
                </w14:textFill>
              </w:rPr>
              <w:t>），点击右侧咨询小采，获取采小蜜智能服务管家帮助，或拨打政采云服务热线</w:t>
            </w:r>
            <w:r>
              <w:rPr>
                <w:rFonts w:ascii="宋体" w:hAnsi="宋体" w:cs="宋体"/>
                <w:color w:val="000000" w:themeColor="text1"/>
                <w:kern w:val="0"/>
                <w:lang w:val="zh-CN"/>
                <w14:textFill>
                  <w14:solidFill>
                    <w14:schemeClr w14:val="tx1"/>
                  </w14:solidFill>
                </w14:textFill>
              </w:rPr>
              <w:t xml:space="preserve"> 95763</w:t>
            </w:r>
            <w:r>
              <w:rPr>
                <w:rFonts w:hint="eastAsia" w:ascii="宋体" w:hAnsi="宋体" w:cs="宋体"/>
                <w:color w:val="000000" w:themeColor="text1"/>
                <w:kern w:val="0"/>
                <w:lang w:val="zh-CN"/>
                <w14:textFill>
                  <w14:solidFill>
                    <w14:schemeClr w14:val="tx1"/>
                  </w14:solidFill>
                </w14:textFill>
              </w:rPr>
              <w:t>获取热线服务帮助；</w:t>
            </w:r>
            <w:r>
              <w:rPr>
                <w:rFonts w:ascii="宋体" w:hAnsi="宋体" w:cs="宋体"/>
                <w:color w:val="000000" w:themeColor="text1"/>
                <w:kern w:val="0"/>
                <w:lang w:val="zh-CN"/>
                <w14:textFill>
                  <w14:solidFill>
                    <w14:schemeClr w14:val="tx1"/>
                  </w14:solidFill>
                </w14:textFill>
              </w:rPr>
              <w:t>CA</w:t>
            </w:r>
            <w:r>
              <w:rPr>
                <w:rFonts w:hint="eastAsia" w:ascii="宋体" w:hAnsi="宋体" w:cs="宋体"/>
                <w:color w:val="000000" w:themeColor="text1"/>
                <w:kern w:val="0"/>
                <w:lang w:val="zh-CN"/>
                <w14:textFill>
                  <w14:solidFill>
                    <w14:schemeClr w14:val="tx1"/>
                  </w14:solidFill>
                </w14:textFill>
              </w:rPr>
              <w:t>问题联系电话（人工）：天谷</w:t>
            </w:r>
            <w:r>
              <w:rPr>
                <w:rFonts w:ascii="宋体" w:hAnsi="宋体" w:cs="宋体"/>
                <w:color w:val="000000" w:themeColor="text1"/>
                <w:kern w:val="0"/>
                <w:lang w:val="zh-CN"/>
                <w14:textFill>
                  <w14:solidFill>
                    <w14:schemeClr w14:val="tx1"/>
                  </w14:solidFill>
                </w14:textFill>
              </w:rPr>
              <w:t>CA 400-087-8198</w:t>
            </w:r>
            <w:r>
              <w:rPr>
                <w:rFonts w:hint="eastAsia" w:ascii="宋体" w:hAnsi="宋体" w:cs="宋体"/>
                <w:color w:val="000000" w:themeColor="text1"/>
                <w:kern w:val="0"/>
                <w:lang w:val="zh-CN"/>
                <w14:textFill>
                  <w14:solidFill>
                    <w14:schemeClr w14:val="tx1"/>
                  </w14:solidFill>
                </w14:textFill>
              </w:rPr>
              <w:t>。</w:t>
            </w:r>
          </w:p>
          <w:p w14:paraId="722F1527">
            <w:pPr>
              <w:autoSpaceDE w:val="0"/>
              <w:autoSpaceDN w:val="0"/>
              <w:adjustRightInd w:val="0"/>
              <w:spacing w:line="276" w:lineRule="auto"/>
              <w:ind w:firstLine="0" w:firstLineChars="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、供应商解密和磋商报价时必须由</w:t>
            </w:r>
            <w:r>
              <w:rPr>
                <w:rFonts w:ascii="宋体" w:hAnsi="宋体" w:cs="宋体"/>
                <w:color w:val="000000" w:themeColor="text1"/>
                <w:kern w:val="0"/>
                <w:lang w:val="zh-CN"/>
                <w14:textFill>
                  <w14:solidFill>
                    <w14:schemeClr w14:val="tx1"/>
                  </w14:solidFill>
                </w14:textFill>
              </w:rPr>
              <w:t>e</w:t>
            </w:r>
            <w:r>
              <w:rPr>
                <w:rFonts w:hint="eastAsia" w:ascii="宋体" w:hAnsi="宋体" w:cs="宋体"/>
                <w:color w:val="000000" w:themeColor="text1"/>
                <w:kern w:val="0"/>
                <w:lang w:val="zh-CN"/>
                <w14:textFill>
                  <w14:solidFill>
                    <w14:schemeClr w14:val="tx1"/>
                  </w14:solidFill>
                </w14:textFill>
              </w:rPr>
              <w:t>签宝注册人办理，磋商报价时须在固定电脑设备前登陆等待解密和磋商报价（投标供应商须备份未加密的</w:t>
            </w:r>
            <w:r>
              <w:rPr>
                <w:rFonts w:ascii="宋体" w:hAnsi="宋体" w:cs="宋体"/>
                <w:color w:val="000000" w:themeColor="text1"/>
                <w:kern w:val="0"/>
                <w:lang w:val="zh-CN"/>
                <w14:textFill>
                  <w14:solidFill>
                    <w14:schemeClr w14:val="tx1"/>
                  </w14:solidFill>
                </w14:textFill>
              </w:rPr>
              <w:t>bfbs</w:t>
            </w:r>
            <w:r>
              <w:rPr>
                <w:rFonts w:hint="eastAsia" w:ascii="宋体" w:hAnsi="宋体" w:cs="宋体"/>
                <w:color w:val="000000" w:themeColor="text1"/>
                <w:kern w:val="0"/>
                <w:lang w:val="zh-CN"/>
                <w14:textFill>
                  <w14:solidFill>
                    <w14:schemeClr w14:val="tx1"/>
                  </w14:solidFill>
                </w14:textFill>
              </w:rPr>
              <w:t>格式的投标文件）。</w:t>
            </w:r>
          </w:p>
        </w:tc>
      </w:tr>
    </w:tbl>
    <w:p w14:paraId="7B221459">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10" w:name="_Toc27145"/>
      <w:bookmarkEnd w:id="10"/>
      <w:bookmarkStart w:id="11" w:name="_Toc376936727"/>
      <w:bookmarkEnd w:id="11"/>
      <w:bookmarkStart w:id="12" w:name="_Toc21329"/>
      <w:bookmarkEnd w:id="12"/>
      <w:bookmarkStart w:id="13" w:name="_Toc9622"/>
      <w:bookmarkEnd w:id="13"/>
      <w:bookmarkStart w:id="14" w:name="_Toc325725997"/>
      <w:r>
        <w:rPr>
          <w:color w:val="000000" w:themeColor="text1"/>
          <w:sz w:val="36"/>
          <w:szCs w:val="36"/>
          <w:lang w:val="zh-CN"/>
          <w14:textFill>
            <w14:solidFill>
              <w14:schemeClr w14:val="tx1"/>
            </w14:solidFill>
          </w14:textFill>
        </w:rPr>
        <w:br w:type="page"/>
      </w:r>
      <w:bookmarkStart w:id="15" w:name="_Toc2830"/>
      <w:r>
        <w:rPr>
          <w:rFonts w:hint="eastAsia" w:ascii="宋体"/>
          <w:b/>
          <w:color w:val="000000" w:themeColor="text1"/>
          <w:kern w:val="28"/>
          <w:sz w:val="36"/>
          <w:szCs w:val="20"/>
          <w14:textFill>
            <w14:solidFill>
              <w14:schemeClr w14:val="tx1"/>
            </w14:solidFill>
          </w14:textFill>
        </w:rPr>
        <w:t>第三部分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磋商供应商须知</w:t>
      </w:r>
      <w:bookmarkEnd w:id="15"/>
    </w:p>
    <w:bookmarkEnd w:id="14"/>
    <w:p w14:paraId="369EA9F9">
      <w:pPr>
        <w:pStyle w:val="6"/>
        <w:ind w:firstLine="31680"/>
        <w:jc w:val="center"/>
        <w:rPr>
          <w:b/>
          <w:bCs/>
          <w:color w:val="000000" w:themeColor="text1"/>
          <w14:textFill>
            <w14:solidFill>
              <w14:schemeClr w14:val="tx1"/>
            </w14:solidFill>
          </w14:textFill>
        </w:rPr>
      </w:pPr>
      <w:bookmarkStart w:id="16" w:name="_Toc21648"/>
      <w:bookmarkEnd w:id="16"/>
      <w:bookmarkStart w:id="17" w:name="_Toc402"/>
      <w:bookmarkEnd w:id="17"/>
      <w:bookmarkStart w:id="18" w:name="_Toc376936728"/>
      <w:bookmarkEnd w:id="18"/>
      <w:bookmarkStart w:id="19" w:name="_Toc15305"/>
      <w:bookmarkEnd w:id="19"/>
      <w:bookmarkStart w:id="20" w:name="_Toc31598"/>
      <w:r>
        <w:rPr>
          <w:rFonts w:hint="eastAsia"/>
          <w:b/>
          <w:bCs/>
          <w:color w:val="000000" w:themeColor="text1"/>
          <w14:textFill>
            <w14:solidFill>
              <w14:schemeClr w14:val="tx1"/>
            </w14:solidFill>
          </w14:textFill>
        </w:rPr>
        <w:t>一、说</w:t>
      </w:r>
      <w:r>
        <w:rPr>
          <w:b/>
          <w:bCs/>
          <w:color w:val="000000" w:themeColor="text1"/>
          <w14:textFill>
            <w14:solidFill>
              <w14:schemeClr w14:val="tx1"/>
            </w14:solidFill>
          </w14:textFill>
        </w:rPr>
        <w:t xml:space="preserve">  </w:t>
      </w:r>
      <w:r>
        <w:rPr>
          <w:rFonts w:hint="eastAsia"/>
          <w:b/>
          <w:bCs/>
          <w:color w:val="000000" w:themeColor="text1"/>
          <w14:textFill>
            <w14:solidFill>
              <w14:schemeClr w14:val="tx1"/>
            </w14:solidFill>
          </w14:textFill>
        </w:rPr>
        <w:t>明</w:t>
      </w:r>
      <w:bookmarkEnd w:id="20"/>
    </w:p>
    <w:p w14:paraId="03A2D4D6">
      <w:pPr>
        <w:pStyle w:val="6"/>
        <w:ind w:firstLine="31680"/>
        <w:rPr>
          <w:color w:val="000000" w:themeColor="text1"/>
          <w14:textFill>
            <w14:solidFill>
              <w14:schemeClr w14:val="tx1"/>
            </w14:solidFill>
          </w14:textFill>
        </w:rPr>
      </w:pPr>
      <w:bookmarkStart w:id="21" w:name="_Toc19052"/>
      <w:bookmarkEnd w:id="21"/>
      <w:bookmarkStart w:id="22" w:name="_Toc376936729"/>
      <w:bookmarkEnd w:id="22"/>
      <w:bookmarkStart w:id="23" w:name="_Toc325725998"/>
      <w:bookmarkEnd w:id="23"/>
      <w:bookmarkStart w:id="24" w:name="_Toc27575"/>
      <w:bookmarkEnd w:id="24"/>
      <w:bookmarkStart w:id="25" w:name="_Toc25575"/>
      <w:bookmarkEnd w:id="25"/>
      <w:bookmarkStart w:id="26" w:name="_Toc3941"/>
      <w:r>
        <w:rPr>
          <w:color w:val="000000" w:themeColor="text1"/>
          <w14:textFill>
            <w14:solidFill>
              <w14:schemeClr w14:val="tx1"/>
            </w14:solidFill>
          </w14:textFill>
        </w:rPr>
        <w:t>1.</w:t>
      </w:r>
      <w:r>
        <w:rPr>
          <w:rFonts w:hint="eastAsia"/>
          <w:color w:val="000000" w:themeColor="text1"/>
          <w14:textFill>
            <w14:solidFill>
              <w14:schemeClr w14:val="tx1"/>
            </w14:solidFill>
          </w14:textFill>
        </w:rPr>
        <w:t>适用范围</w:t>
      </w:r>
      <w:bookmarkEnd w:id="26"/>
    </w:p>
    <w:p w14:paraId="3AC884B7">
      <w:pPr>
        <w:autoSpaceDE w:val="0"/>
        <w:autoSpaceDN w:val="0"/>
        <w:adjustRightInd w:val="0"/>
        <w:ind w:firstLine="360" w:firstLineChars="150"/>
        <w:rPr>
          <w:rFonts w:ascii="宋体" w:hAnsi="Cambria" w:cs="宋体"/>
          <w:color w:val="000000" w:themeColor="text1"/>
          <w:kern w:val="0"/>
          <w:lang w:val="zh-CN"/>
          <w14:textFill>
            <w14:solidFill>
              <w14:schemeClr w14:val="tx1"/>
            </w14:solidFill>
          </w14:textFill>
        </w:rPr>
      </w:pP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本次采购依据</w:t>
      </w:r>
      <w:r>
        <w:rPr>
          <w:rFonts w:hint="eastAsia" w:ascii="宋体" w:hAnsi="Cambria" w:cs="宋体"/>
          <w:color w:val="000000" w:themeColor="text1"/>
          <w:kern w:val="0"/>
          <w:lang w:val="zh-CN"/>
          <w14:textFill>
            <w14:solidFill>
              <w14:schemeClr w14:val="tx1"/>
            </w14:solidFill>
          </w14:textFill>
        </w:rPr>
        <w:t>采购人的采购计划</w:t>
      </w:r>
      <w:r>
        <w:rPr>
          <w:rFonts w:hint="eastAsia" w:ascii="宋体" w:hAnsi="宋体"/>
          <w:color w:val="000000" w:themeColor="text1"/>
          <w14:textFill>
            <w14:solidFill>
              <w14:schemeClr w14:val="tx1"/>
            </w14:solidFill>
          </w14:textFill>
        </w:rPr>
        <w:t>，仅适用于本竞争性磋商文件（以下简称“磋商文件”）中所叙述的项目。</w:t>
      </w:r>
    </w:p>
    <w:p w14:paraId="527A5FCB">
      <w:pPr>
        <w:pStyle w:val="6"/>
        <w:ind w:firstLine="31680"/>
        <w:rPr>
          <w:color w:val="000000" w:themeColor="text1"/>
          <w14:textFill>
            <w14:solidFill>
              <w14:schemeClr w14:val="tx1"/>
            </w14:solidFill>
          </w14:textFill>
        </w:rPr>
      </w:pPr>
      <w:bookmarkStart w:id="27" w:name="_Toc1302"/>
      <w:bookmarkEnd w:id="27"/>
      <w:bookmarkStart w:id="28" w:name="_Toc509"/>
      <w:bookmarkEnd w:id="28"/>
      <w:bookmarkStart w:id="29" w:name="_Toc28277"/>
      <w:bookmarkEnd w:id="29"/>
      <w:bookmarkStart w:id="30" w:name="_Toc325725999"/>
      <w:bookmarkEnd w:id="30"/>
      <w:bookmarkStart w:id="31" w:name="_Toc376936730"/>
      <w:bookmarkEnd w:id="31"/>
      <w:bookmarkStart w:id="32" w:name="_Toc27819"/>
      <w:r>
        <w:rPr>
          <w:color w:val="000000" w:themeColor="text1"/>
          <w14:textFill>
            <w14:solidFill>
              <w14:schemeClr w14:val="tx1"/>
            </w14:solidFill>
          </w14:textFill>
        </w:rPr>
        <w:t>2.</w:t>
      </w:r>
      <w:r>
        <w:rPr>
          <w:rFonts w:hint="eastAsia"/>
          <w:color w:val="000000" w:themeColor="text1"/>
          <w14:textFill>
            <w14:solidFill>
              <w14:schemeClr w14:val="tx1"/>
            </w14:solidFill>
          </w14:textFill>
        </w:rPr>
        <w:t>采购方式、合格的磋商供应商</w:t>
      </w:r>
      <w:bookmarkEnd w:id="32"/>
    </w:p>
    <w:p w14:paraId="24791A2B">
      <w:pPr>
        <w:tabs>
          <w:tab w:val="left" w:pos="840"/>
        </w:tabs>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w:t>
      </w:r>
      <w:r>
        <w:rPr>
          <w:rFonts w:hint="eastAsia" w:ascii="宋体" w:hAnsi="宋体"/>
          <w:color w:val="000000" w:themeColor="text1"/>
          <w14:textFill>
            <w14:solidFill>
              <w14:schemeClr w14:val="tx1"/>
            </w14:solidFill>
          </w14:textFill>
        </w:rPr>
        <w:t>本次采购采取竞争性磋商方式。</w:t>
      </w:r>
    </w:p>
    <w:p w14:paraId="546EAEE1">
      <w:pPr>
        <w:ind w:firstLine="31680"/>
        <w:rPr>
          <w:color w:val="000000" w:themeColor="text1"/>
          <w14:textFill>
            <w14:solidFill>
              <w14:schemeClr w14:val="tx1"/>
            </w14:solidFill>
          </w14:textFill>
        </w:rPr>
      </w:pPr>
      <w:bookmarkStart w:id="33" w:name="_Toc325726000"/>
      <w:bookmarkStart w:id="34" w:name="_Toc376936731"/>
      <w:r>
        <w:rPr>
          <w:color w:val="000000" w:themeColor="text1"/>
          <w:lang w:val="zh-CN"/>
          <w14:textFill>
            <w14:solidFill>
              <w14:schemeClr w14:val="tx1"/>
            </w14:solidFill>
          </w14:textFill>
        </w:rPr>
        <w:t>2.2</w:t>
      </w:r>
      <w:r>
        <w:rPr>
          <w:color w:val="000000" w:themeColor="text1"/>
          <w14:textFill>
            <w14:solidFill>
              <w14:schemeClr w14:val="tx1"/>
            </w14:solidFill>
          </w14:textFill>
        </w:rPr>
        <w:t xml:space="preserve"> </w:t>
      </w:r>
      <w:r>
        <w:rPr>
          <w:rFonts w:hint="eastAsia"/>
          <w:color w:val="000000" w:themeColor="text1"/>
          <w:lang w:val="zh-CN"/>
          <w14:textFill>
            <w14:solidFill>
              <w14:schemeClr w14:val="tx1"/>
            </w14:solidFill>
          </w14:textFill>
        </w:rPr>
        <w:t>合格的</w:t>
      </w:r>
      <w:r>
        <w:rPr>
          <w:rFonts w:hint="eastAsia"/>
          <w:color w:val="000000" w:themeColor="text1"/>
          <w14:textFill>
            <w14:solidFill>
              <w14:schemeClr w14:val="tx1"/>
            </w14:solidFill>
          </w14:textFill>
        </w:rPr>
        <w:t>供应商</w:t>
      </w:r>
      <w:r>
        <w:rPr>
          <w:rFonts w:hint="eastAsia"/>
          <w:color w:val="000000" w:themeColor="text1"/>
          <w:lang w:val="zh-CN"/>
          <w14:textFill>
            <w14:solidFill>
              <w14:schemeClr w14:val="tx1"/>
            </w14:solidFill>
          </w14:textFill>
        </w:rPr>
        <w:t>：详见第一部分</w:t>
      </w:r>
      <w:r>
        <w:rPr>
          <w:rFonts w:hint="eastAsia"/>
          <w:color w:val="000000" w:themeColor="text1"/>
          <w14:textFill>
            <w14:solidFill>
              <w14:schemeClr w14:val="tx1"/>
            </w14:solidFill>
          </w14:textFill>
        </w:rPr>
        <w:t>“供应商资格条件”。</w:t>
      </w:r>
    </w:p>
    <w:bookmarkEnd w:id="33"/>
    <w:bookmarkEnd w:id="34"/>
    <w:p w14:paraId="0D85876E">
      <w:pPr>
        <w:pStyle w:val="6"/>
        <w:ind w:firstLine="31680"/>
        <w:rPr>
          <w:color w:val="000000" w:themeColor="text1"/>
          <w14:textFill>
            <w14:solidFill>
              <w14:schemeClr w14:val="tx1"/>
            </w14:solidFill>
          </w14:textFill>
        </w:rPr>
      </w:pPr>
      <w:bookmarkStart w:id="35" w:name="_Toc16305"/>
      <w:bookmarkEnd w:id="35"/>
      <w:bookmarkStart w:id="36" w:name="_Toc19949"/>
      <w:bookmarkEnd w:id="36"/>
      <w:bookmarkStart w:id="37" w:name="_Toc8366"/>
      <w:bookmarkEnd w:id="37"/>
      <w:bookmarkStart w:id="38" w:name="_Toc28682"/>
      <w:r>
        <w:rPr>
          <w:color w:val="000000" w:themeColor="text1"/>
          <w14:textFill>
            <w14:solidFill>
              <w14:schemeClr w14:val="tx1"/>
            </w14:solidFill>
          </w14:textFill>
        </w:rPr>
        <w:t>3.</w:t>
      </w:r>
      <w:r>
        <w:rPr>
          <w:rFonts w:hint="eastAsia"/>
          <w:color w:val="000000" w:themeColor="text1"/>
          <w14:textFill>
            <w14:solidFill>
              <w14:schemeClr w14:val="tx1"/>
            </w14:solidFill>
          </w14:textFill>
        </w:rPr>
        <w:t>磋商费用</w:t>
      </w:r>
      <w:bookmarkEnd w:id="38"/>
    </w:p>
    <w:p w14:paraId="6F60FC99">
      <w:pPr>
        <w:tabs>
          <w:tab w:val="left" w:pos="840"/>
        </w:tabs>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磋商供应商应自愿承担与参加本次磋商有关的费用。采购代理机构对磋商供应商发生的费用不承担任何责任。</w:t>
      </w:r>
    </w:p>
    <w:p w14:paraId="3F85C598">
      <w:pPr>
        <w:tabs>
          <w:tab w:val="left" w:pos="840"/>
        </w:tabs>
        <w:ind w:firstLine="360" w:firstLineChars="150"/>
        <w:rPr>
          <w:rFonts w:ascii="宋体"/>
          <w:color w:val="000000" w:themeColor="text1"/>
          <w14:textFill>
            <w14:solidFill>
              <w14:schemeClr w14:val="tx1"/>
            </w14:solidFill>
          </w14:textFill>
        </w:rPr>
      </w:pPr>
    </w:p>
    <w:p w14:paraId="208A6073">
      <w:pPr>
        <w:widowControl/>
        <w:spacing w:line="240" w:lineRule="auto"/>
        <w:ind w:firstLine="0" w:firstLineChars="0"/>
        <w:jc w:val="left"/>
        <w:rPr>
          <w:color w:val="000000" w:themeColor="text1"/>
          <w14:textFill>
            <w14:solidFill>
              <w14:schemeClr w14:val="tx1"/>
            </w14:solidFill>
          </w14:textFill>
        </w:rPr>
      </w:pPr>
      <w:r>
        <w:rPr>
          <w:rFonts w:hint="eastAsia" w:ascii="宋体" w:hAnsi="宋体"/>
          <w:b/>
          <w:bCs/>
          <w:color w:val="000000" w:themeColor="text1"/>
          <w:kern w:val="0"/>
          <w:sz w:val="36"/>
          <w:szCs w:val="36"/>
          <w14:textFill>
            <w14:solidFill>
              <w14:schemeClr w14:val="tx1"/>
            </w14:solidFill>
          </w14:textFill>
        </w:rPr>
        <w:t>二、磋商文件说明</w:t>
      </w:r>
    </w:p>
    <w:p w14:paraId="474C753B">
      <w:pPr>
        <w:pStyle w:val="6"/>
        <w:numPr>
          <w:ilvl w:val="0"/>
          <w:numId w:val="19"/>
        </w:numPr>
        <w:ind w:firstLine="31680"/>
        <w:rPr>
          <w:rFonts w:ascii="宋体"/>
          <w:color w:val="000000" w:themeColor="text1"/>
          <w:spacing w:val="0"/>
          <w:sz w:val="24"/>
          <w:szCs w:val="24"/>
          <w14:textFill>
            <w14:solidFill>
              <w14:schemeClr w14:val="tx1"/>
            </w14:solidFill>
          </w14:textFill>
        </w:rPr>
      </w:pPr>
      <w:bookmarkStart w:id="39" w:name="_Toc26984"/>
      <w:bookmarkEnd w:id="39"/>
      <w:bookmarkStart w:id="40" w:name="_Toc17213"/>
      <w:bookmarkEnd w:id="40"/>
      <w:bookmarkStart w:id="41" w:name="_Toc16689"/>
      <w:bookmarkEnd w:id="41"/>
      <w:bookmarkStart w:id="42" w:name="_Toc8262"/>
      <w:r>
        <w:rPr>
          <w:rFonts w:hint="eastAsia" w:ascii="宋体" w:hAnsi="宋体"/>
          <w:color w:val="000000" w:themeColor="text1"/>
          <w:spacing w:val="0"/>
          <w:sz w:val="24"/>
          <w:szCs w:val="24"/>
          <w14:textFill>
            <w14:solidFill>
              <w14:schemeClr w14:val="tx1"/>
            </w14:solidFill>
          </w14:textFill>
        </w:rPr>
        <w:t>磋商文件的构成</w:t>
      </w:r>
      <w:bookmarkEnd w:id="42"/>
    </w:p>
    <w:p w14:paraId="327D213C">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磋商文件包括：</w:t>
      </w:r>
    </w:p>
    <w:p w14:paraId="3F4B2CE5">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）磋商供应商须知前附表</w:t>
      </w:r>
    </w:p>
    <w:p w14:paraId="72671A7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）磋商供应商须知</w:t>
      </w:r>
    </w:p>
    <w:p w14:paraId="63E3E6F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）政府采购项目合同书范本</w:t>
      </w:r>
    </w:p>
    <w:p w14:paraId="25982E8C">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）磋商响应文件格式（相关附件）</w:t>
      </w:r>
    </w:p>
    <w:p w14:paraId="12C65FA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）磋商及采购项目服务要求</w:t>
      </w:r>
    </w:p>
    <w:p w14:paraId="5B3F3C40">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）磋商过程中发生的澄清、变更和补充文件</w:t>
      </w:r>
    </w:p>
    <w:p w14:paraId="08B4DD1A">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4.2 </w:t>
      </w:r>
      <w:r>
        <w:rPr>
          <w:rFonts w:hint="eastAsia" w:ascii="宋体" w:hAnsi="宋体"/>
          <w:color w:val="000000" w:themeColor="text1"/>
          <w14:textFill>
            <w14:solidFill>
              <w14:schemeClr w14:val="tx1"/>
            </w14:solidFill>
          </w14:textFill>
        </w:rPr>
        <w:t>磋商供应商应认真阅读磋商文件中列示的事项、格式、条款和要求等内容。如果磋商供应商未按磋商文件要求提交全部资料，或者对磋商文件未作出实质性响应的，将视为无效响应）。</w:t>
      </w:r>
    </w:p>
    <w:p w14:paraId="2033EE80">
      <w:pPr>
        <w:pStyle w:val="6"/>
        <w:ind w:firstLine="31680"/>
        <w:rPr>
          <w:color w:val="000000" w:themeColor="text1"/>
          <w14:textFill>
            <w14:solidFill>
              <w14:schemeClr w14:val="tx1"/>
            </w14:solidFill>
          </w14:textFill>
        </w:rPr>
      </w:pPr>
      <w:bookmarkStart w:id="43" w:name="_Toc1987"/>
      <w:bookmarkEnd w:id="43"/>
      <w:bookmarkStart w:id="44" w:name="_Toc325726003"/>
      <w:bookmarkEnd w:id="44"/>
      <w:bookmarkStart w:id="45" w:name="_Toc21421"/>
      <w:bookmarkEnd w:id="45"/>
      <w:bookmarkStart w:id="46" w:name="_Toc376936734"/>
      <w:bookmarkEnd w:id="46"/>
      <w:bookmarkStart w:id="47" w:name="_Toc29586"/>
      <w:bookmarkEnd w:id="47"/>
      <w:bookmarkStart w:id="48" w:name="_Toc31928"/>
      <w:r>
        <w:rPr>
          <w:color w:val="000000" w:themeColor="text1"/>
          <w14:textFill>
            <w14:solidFill>
              <w14:schemeClr w14:val="tx1"/>
            </w14:solidFill>
          </w14:textFill>
        </w:rPr>
        <w:t>5.</w:t>
      </w:r>
      <w:r>
        <w:rPr>
          <w:rFonts w:hint="eastAsia"/>
          <w:color w:val="000000" w:themeColor="text1"/>
          <w14:textFill>
            <w14:solidFill>
              <w14:schemeClr w14:val="tx1"/>
            </w14:solidFill>
          </w14:textFill>
        </w:rPr>
        <w:t>磋商文件的质疑</w:t>
      </w:r>
      <w:bookmarkEnd w:id="48"/>
    </w:p>
    <w:p w14:paraId="54885667">
      <w:pPr>
        <w:ind w:firstLine="31680"/>
        <w:rPr>
          <w:color w:val="000000" w:themeColor="text1"/>
          <w14:textFill>
            <w14:solidFill>
              <w14:schemeClr w14:val="tx1"/>
            </w14:solidFill>
          </w14:textFill>
        </w:rPr>
      </w:pPr>
      <w:r>
        <w:rPr>
          <w:rFonts w:hint="eastAsia"/>
          <w:color w:val="000000" w:themeColor="text1"/>
          <w14:textFill>
            <w14:solidFill>
              <w14:schemeClr w14:val="tx1"/>
            </w14:solidFill>
          </w14:textFill>
        </w:rPr>
        <w:t>磋商供应商对磋商文件有异议的，应在获取磋商文件止日或者</w:t>
      </w:r>
      <w:r>
        <w:rPr>
          <w:rFonts w:hint="eastAsia" w:ascii="宋体" w:hAnsi="宋体"/>
          <w:color w:val="000000" w:themeColor="text1"/>
          <w14:textFill>
            <w14:solidFill>
              <w14:schemeClr w14:val="tx1"/>
            </w14:solidFill>
          </w14:textFill>
        </w:rPr>
        <w:t>提交首次磋商响应文件截止时间至少</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日前</w:t>
      </w:r>
      <w:r>
        <w:rPr>
          <w:rFonts w:hint="eastAsia"/>
          <w:color w:val="000000" w:themeColor="text1"/>
          <w14:textFill>
            <w14:solidFill>
              <w14:schemeClr w14:val="tx1"/>
            </w14:solidFill>
          </w14:textFill>
        </w:rPr>
        <w:t>以书面形式（如信件、传真等）提出，</w:t>
      </w:r>
      <w:r>
        <w:rPr>
          <w:rFonts w:hint="eastAsia" w:ascii="宋体" w:hAnsi="宋体"/>
          <w:color w:val="000000" w:themeColor="text1"/>
          <w14:textFill>
            <w14:solidFill>
              <w14:schemeClr w14:val="tx1"/>
            </w14:solidFill>
          </w14:textFill>
        </w:rPr>
        <w:t>采购代理机构在收到磋商供应商的书面质疑后视情况</w:t>
      </w:r>
      <w:r>
        <w:rPr>
          <w:rFonts w:hint="eastAsia"/>
          <w:color w:val="000000" w:themeColor="text1"/>
          <w14:textFill>
            <w14:solidFill>
              <w14:schemeClr w14:val="tx1"/>
            </w14:solidFill>
          </w14:textFill>
        </w:rPr>
        <w:t>予以答复，并将变更事宜</w:t>
      </w:r>
      <w:r>
        <w:rPr>
          <w:rFonts w:hint="eastAsia" w:ascii="宋体" w:hAnsi="宋体"/>
          <w:color w:val="000000" w:themeColor="text1"/>
          <w14:textFill>
            <w14:solidFill>
              <w14:schemeClr w14:val="tx1"/>
            </w14:solidFill>
          </w14:textFill>
        </w:rPr>
        <w:t>在青海政府采购信息网上发布公告，</w:t>
      </w:r>
      <w:r>
        <w:rPr>
          <w:rFonts w:hint="eastAsia"/>
          <w:color w:val="000000" w:themeColor="text1"/>
          <w14:textFill>
            <w14:solidFill>
              <w14:schemeClr w14:val="tx1"/>
            </w14:solidFill>
          </w14:textFill>
        </w:rPr>
        <w:t>告知本项目的所有潜在磋商供应商。</w:t>
      </w:r>
    </w:p>
    <w:p w14:paraId="7E97BA77">
      <w:pPr>
        <w:pStyle w:val="6"/>
        <w:ind w:firstLine="31680"/>
        <w:rPr>
          <w:color w:val="000000" w:themeColor="text1"/>
          <w14:textFill>
            <w14:solidFill>
              <w14:schemeClr w14:val="tx1"/>
            </w14:solidFill>
          </w14:textFill>
        </w:rPr>
      </w:pPr>
      <w:bookmarkStart w:id="49" w:name="_Toc24460"/>
      <w:bookmarkEnd w:id="49"/>
      <w:bookmarkStart w:id="50" w:name="_Toc17308"/>
      <w:bookmarkEnd w:id="50"/>
      <w:bookmarkStart w:id="51" w:name="_Toc20742"/>
      <w:bookmarkEnd w:id="51"/>
      <w:bookmarkStart w:id="52" w:name="_Toc325726004"/>
      <w:bookmarkEnd w:id="52"/>
      <w:bookmarkStart w:id="53" w:name="_Toc376936735"/>
      <w:bookmarkEnd w:id="53"/>
      <w:bookmarkStart w:id="54" w:name="_Toc2917"/>
      <w:r>
        <w:rPr>
          <w:color w:val="000000" w:themeColor="text1"/>
          <w14:textFill>
            <w14:solidFill>
              <w14:schemeClr w14:val="tx1"/>
            </w14:solidFill>
          </w14:textFill>
        </w:rPr>
        <w:t>6.</w:t>
      </w:r>
      <w:r>
        <w:rPr>
          <w:rFonts w:hint="eastAsia"/>
          <w:color w:val="000000" w:themeColor="text1"/>
          <w14:textFill>
            <w14:solidFill>
              <w14:schemeClr w14:val="tx1"/>
            </w14:solidFill>
          </w14:textFill>
        </w:rPr>
        <w:t>磋商文件的澄清、修改</w:t>
      </w:r>
      <w:bookmarkEnd w:id="54"/>
    </w:p>
    <w:p w14:paraId="239D1B74">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6.1 </w:t>
      </w:r>
      <w:r>
        <w:rPr>
          <w:rFonts w:hint="eastAsia" w:ascii="宋体" w:hAnsi="宋体"/>
          <w:color w:val="000000" w:themeColor="text1"/>
          <w14:textFill>
            <w14:solidFill>
              <w14:schemeClr w14:val="tx1"/>
            </w14:solidFill>
          </w14:textFill>
        </w:rPr>
        <w:t>在磋商截止期前，采购代理机构可对磋商文件进行必要的修改或者澄清。</w:t>
      </w:r>
    </w:p>
    <w:p w14:paraId="7BD2DFC0">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6.2 </w:t>
      </w:r>
      <w:r>
        <w:rPr>
          <w:rFonts w:hint="eastAsia" w:ascii="宋体" w:hAnsi="宋体"/>
          <w:color w:val="000000" w:themeColor="text1"/>
          <w14:textFill>
            <w14:solidFill>
              <w14:schemeClr w14:val="tx1"/>
            </w14:solidFill>
          </w14:textFill>
        </w:rPr>
        <w:t>采购代理机构对已发出磋商文件进行必要的澄清或者修改的，在磋商文件要求提交首次磋商响应文件截止时间至少</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日前，在青海政府采购信息网上发布公告；不足</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日的，顺延提交首次磋商响应文件的截止时间。该澄清或者修改的内容为磋商文件的组成部分。</w:t>
      </w:r>
    </w:p>
    <w:p w14:paraId="3AEEC260">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w:t>
      </w:r>
      <w:r>
        <w:rPr>
          <w:rFonts w:hint="eastAsia" w:ascii="宋体" w:hAnsi="宋体"/>
          <w:color w:val="000000" w:themeColor="text1"/>
          <w14:textFill>
            <w14:solidFill>
              <w14:schemeClr w14:val="tx1"/>
            </w14:solidFill>
          </w14:textFill>
        </w:rPr>
        <w:t>在磋商截止时间前，采购人或采购代理机构可以视采购具体情况，延长磋商截止时间和开标时间，并在磋商文件中要求的磋商截止时间和磋商时间的三日前，将变更公告发布在青海省政府采购信息网上。</w:t>
      </w:r>
    </w:p>
    <w:p w14:paraId="02FCC0EF">
      <w:pPr>
        <w:pStyle w:val="6"/>
        <w:ind w:firstLine="31680"/>
        <w:rPr>
          <w:b/>
          <w:bCs/>
          <w:color w:val="000000" w:themeColor="text1"/>
          <w:sz w:val="36"/>
          <w:szCs w:val="36"/>
          <w14:textFill>
            <w14:solidFill>
              <w14:schemeClr w14:val="tx1"/>
            </w14:solidFill>
          </w14:textFill>
        </w:rPr>
      </w:pPr>
      <w:bookmarkStart w:id="55" w:name="_Toc376936736"/>
      <w:bookmarkEnd w:id="55"/>
      <w:bookmarkStart w:id="56" w:name="_Toc325726005"/>
      <w:bookmarkEnd w:id="56"/>
      <w:bookmarkStart w:id="57" w:name="_Toc29995"/>
      <w:bookmarkEnd w:id="57"/>
      <w:bookmarkStart w:id="58" w:name="_Toc25641"/>
      <w:bookmarkEnd w:id="58"/>
      <w:bookmarkStart w:id="59" w:name="_Toc6423"/>
      <w:bookmarkEnd w:id="59"/>
      <w:bookmarkStart w:id="60" w:name="_Toc28929"/>
      <w:r>
        <w:rPr>
          <w:rFonts w:hint="eastAsia"/>
          <w:b/>
          <w:bCs/>
          <w:color w:val="000000" w:themeColor="text1"/>
          <w:sz w:val="36"/>
          <w:szCs w:val="36"/>
          <w14:textFill>
            <w14:solidFill>
              <w14:schemeClr w14:val="tx1"/>
            </w14:solidFill>
          </w14:textFill>
        </w:rPr>
        <w:t>三、磋商响应文件的编制</w:t>
      </w:r>
      <w:bookmarkEnd w:id="60"/>
    </w:p>
    <w:p w14:paraId="1CA26F73">
      <w:pPr>
        <w:pStyle w:val="6"/>
        <w:ind w:firstLine="31680"/>
        <w:rPr>
          <w:color w:val="000000" w:themeColor="text1"/>
          <w14:textFill>
            <w14:solidFill>
              <w14:schemeClr w14:val="tx1"/>
            </w14:solidFill>
          </w14:textFill>
        </w:rPr>
      </w:pPr>
      <w:bookmarkStart w:id="61" w:name="_Toc23922"/>
      <w:bookmarkEnd w:id="61"/>
      <w:bookmarkStart w:id="62" w:name="_Toc376936737"/>
      <w:bookmarkEnd w:id="62"/>
      <w:bookmarkStart w:id="63" w:name="_Toc325726006"/>
      <w:bookmarkEnd w:id="63"/>
      <w:bookmarkStart w:id="64" w:name="_Toc13801"/>
      <w:bookmarkEnd w:id="64"/>
      <w:bookmarkStart w:id="65" w:name="_Toc936"/>
      <w:bookmarkEnd w:id="65"/>
      <w:bookmarkStart w:id="66" w:name="_Toc21039"/>
      <w:r>
        <w:rPr>
          <w:color w:val="000000" w:themeColor="text1"/>
          <w14:textFill>
            <w14:solidFill>
              <w14:schemeClr w14:val="tx1"/>
            </w14:solidFill>
          </w14:textFill>
        </w:rPr>
        <w:t>7.</w:t>
      </w:r>
      <w:r>
        <w:rPr>
          <w:rFonts w:hint="eastAsia"/>
          <w:color w:val="000000" w:themeColor="text1"/>
          <w14:textFill>
            <w14:solidFill>
              <w14:schemeClr w14:val="tx1"/>
            </w14:solidFill>
          </w14:textFill>
        </w:rPr>
        <w:t>磋商响应文件的语言及度量衡单位</w:t>
      </w:r>
      <w:bookmarkEnd w:id="66"/>
    </w:p>
    <w:p w14:paraId="353BD09D">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7.1</w:t>
      </w:r>
      <w:r>
        <w:rPr>
          <w:rFonts w:hint="eastAsia" w:ascii="宋体" w:hAnsi="宋体"/>
          <w:color w:val="000000" w:themeColor="text1"/>
          <w14:textFill>
            <w14:solidFill>
              <w14:schemeClr w14:val="tx1"/>
            </w14:solidFill>
          </w14:textFill>
        </w:rPr>
        <w:t>磋商供应商提交的磋商响应文件以及磋商供应商与采购代理机构就此磋商发生的所有来往函电均应使用简体中文。</w:t>
      </w:r>
    </w:p>
    <w:p w14:paraId="385BB2A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7.2 </w:t>
      </w:r>
      <w:r>
        <w:rPr>
          <w:rFonts w:hint="eastAsia" w:ascii="宋体" w:hAnsi="宋体"/>
          <w:color w:val="000000" w:themeColor="text1"/>
          <w14:textFill>
            <w14:solidFill>
              <w14:schemeClr w14:val="tx1"/>
            </w14:solidFill>
          </w14:textFill>
        </w:rPr>
        <w:t>除磋商文件中另有规定外，磋商响应文件所使用的度量衡单位，均须采用国家法定计量单位。</w:t>
      </w:r>
    </w:p>
    <w:p w14:paraId="03920CEB">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7.3</w:t>
      </w:r>
      <w:r>
        <w:rPr>
          <w:rFonts w:hint="eastAsia" w:ascii="宋体" w:hAnsi="宋体"/>
          <w:color w:val="000000" w:themeColor="text1"/>
          <w14:textFill>
            <w14:solidFill>
              <w14:schemeClr w14:val="tx1"/>
            </w14:solidFill>
          </w14:textFill>
        </w:rPr>
        <w:t>附有外文资料的，须翻译成中文并加盖供应商公章，如果翻译的中文资料与外文资料存在差异和矛盾时，以中文资料为准。其准确性由供应商负责。</w:t>
      </w:r>
    </w:p>
    <w:p w14:paraId="5EA03579">
      <w:pPr>
        <w:pStyle w:val="6"/>
        <w:ind w:firstLine="31680"/>
        <w:rPr>
          <w:color w:val="000000" w:themeColor="text1"/>
          <w14:textFill>
            <w14:solidFill>
              <w14:schemeClr w14:val="tx1"/>
            </w14:solidFill>
          </w14:textFill>
        </w:rPr>
      </w:pPr>
      <w:bookmarkStart w:id="67" w:name="_Toc1052"/>
      <w:bookmarkEnd w:id="67"/>
      <w:bookmarkStart w:id="68" w:name="_Toc25634"/>
      <w:bookmarkEnd w:id="68"/>
      <w:bookmarkStart w:id="69" w:name="_Toc376936738"/>
      <w:bookmarkEnd w:id="69"/>
      <w:bookmarkStart w:id="70" w:name="_Toc26982"/>
      <w:bookmarkEnd w:id="70"/>
      <w:bookmarkStart w:id="71" w:name="_Toc325726007"/>
      <w:bookmarkEnd w:id="71"/>
      <w:bookmarkStart w:id="72" w:name="_Toc25553"/>
      <w:r>
        <w:rPr>
          <w:color w:val="000000" w:themeColor="text1"/>
          <w14:textFill>
            <w14:solidFill>
              <w14:schemeClr w14:val="tx1"/>
            </w14:solidFill>
          </w14:textFill>
        </w:rPr>
        <w:t>8.</w:t>
      </w:r>
      <w:r>
        <w:rPr>
          <w:rFonts w:hint="eastAsia"/>
          <w:color w:val="000000" w:themeColor="text1"/>
          <w14:textFill>
            <w14:solidFill>
              <w14:schemeClr w14:val="tx1"/>
            </w14:solidFill>
          </w14:textFill>
        </w:rPr>
        <w:t>磋商报价及币种</w:t>
      </w:r>
      <w:bookmarkEnd w:id="72"/>
    </w:p>
    <w:p w14:paraId="7B80C74A">
      <w:pPr>
        <w:spacing w:before="240"/>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8.l</w:t>
      </w:r>
      <w:r>
        <w:rPr>
          <w:rFonts w:hint="eastAsia" w:ascii="宋体" w:hAnsi="宋体"/>
          <w:color w:val="000000" w:themeColor="text1"/>
          <w14:textFill>
            <w14:solidFill>
              <w14:schemeClr w14:val="tx1"/>
            </w14:solidFill>
          </w14:textFill>
        </w:rPr>
        <w:t>磋商报价为总报价。必须包括：</w:t>
      </w:r>
      <w:r>
        <w:rPr>
          <w:rFonts w:hint="eastAsia" w:ascii="宋体" w:hAnsi="宋体" w:cs="宋体"/>
          <w:color w:val="000000" w:themeColor="text1"/>
          <w:kern w:val="0"/>
          <w:lang w:val="zh-CN"/>
          <w14:textFill>
            <w14:solidFill>
              <w14:schemeClr w14:val="tx1"/>
            </w14:solidFill>
          </w14:textFill>
        </w:rPr>
        <w:t>产品费、验收费、手续费、包装费、运输费、招标代理费、税金及不可预见费等全部费用。</w:t>
      </w:r>
    </w:p>
    <w:p w14:paraId="39ACBF32">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8.2 </w:t>
      </w:r>
      <w:r>
        <w:rPr>
          <w:rFonts w:hint="eastAsia" w:ascii="宋体" w:hAnsi="宋体"/>
          <w:color w:val="000000" w:themeColor="text1"/>
          <w14:textFill>
            <w14:solidFill>
              <w14:schemeClr w14:val="tx1"/>
            </w14:solidFill>
          </w14:textFill>
        </w:rPr>
        <w:t>磋商函中应注明磋商有效期。</w:t>
      </w:r>
    </w:p>
    <w:p w14:paraId="64565446">
      <w:pPr>
        <w:ind w:firstLine="31680"/>
        <w:rPr>
          <w:rFonts w:ascii="宋体" w:cs="宋体"/>
          <w:color w:val="000000" w:themeColor="text1"/>
          <w:kern w:val="0"/>
          <w:shd w:val="pct10" w:color="auto" w:fill="FFFFFF"/>
          <w14:textFill>
            <w14:solidFill>
              <w14:schemeClr w14:val="tx1"/>
            </w14:solidFill>
          </w14:textFill>
        </w:rPr>
      </w:pPr>
      <w:r>
        <w:rPr>
          <w:rFonts w:ascii="宋体" w:hAnsi="宋体"/>
          <w:color w:val="000000" w:themeColor="text1"/>
          <w14:textFill>
            <w14:solidFill>
              <w14:schemeClr w14:val="tx1"/>
            </w14:solidFill>
          </w14:textFill>
        </w:rPr>
        <w:t xml:space="preserve">8.3 </w:t>
      </w:r>
      <w:r>
        <w:rPr>
          <w:rFonts w:hint="eastAsia" w:ascii="宋体" w:hAnsi="宋体"/>
          <w:color w:val="000000" w:themeColor="text1"/>
          <w14:textFill>
            <w14:solidFill>
              <w14:schemeClr w14:val="tx1"/>
            </w14:solidFill>
          </w14:textFill>
        </w:rPr>
        <w:t>磋商供应商应根据磋商文件规定的格式完整填写所有内容，</w:t>
      </w:r>
      <w:r>
        <w:rPr>
          <w:rFonts w:hint="eastAsia" w:ascii="宋体" w:hAnsi="宋体" w:cs="宋体"/>
          <w:color w:val="000000" w:themeColor="text1"/>
          <w14:textFill>
            <w14:solidFill>
              <w14:schemeClr w14:val="tx1"/>
            </w14:solidFill>
          </w14:textFill>
        </w:rPr>
        <w:t>并保证所提供的全部资料真实可信，自愿承担相应责任</w:t>
      </w:r>
      <w:r>
        <w:rPr>
          <w:rFonts w:hint="eastAsia" w:ascii="宋体" w:hAnsi="宋体"/>
          <w:color w:val="000000" w:themeColor="text1"/>
          <w14:textFill>
            <w14:solidFill>
              <w14:schemeClr w14:val="tx1"/>
            </w14:solidFill>
          </w14:textFill>
        </w:rPr>
        <w:t>。</w:t>
      </w:r>
    </w:p>
    <w:p w14:paraId="43A4DA16">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8.4 </w:t>
      </w:r>
      <w:r>
        <w:rPr>
          <w:rFonts w:hint="eastAsia" w:ascii="宋体" w:hAnsi="宋体"/>
          <w:color w:val="000000" w:themeColor="text1"/>
          <w14:textFill>
            <w14:solidFill>
              <w14:schemeClr w14:val="tx1"/>
            </w14:solidFill>
          </w14:textFill>
        </w:rPr>
        <w:t>磋商最后报价为闭口价，即成交后在合同有效期内价格不变。</w:t>
      </w:r>
    </w:p>
    <w:p w14:paraId="027F3082">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8.5 </w:t>
      </w:r>
      <w:r>
        <w:rPr>
          <w:rFonts w:hint="eastAsia" w:ascii="宋体" w:hAnsi="宋体"/>
          <w:color w:val="000000" w:themeColor="text1"/>
          <w14:textFill>
            <w14:solidFill>
              <w14:schemeClr w14:val="tx1"/>
            </w14:solidFill>
          </w14:textFill>
        </w:rPr>
        <w:t>磋商币种为人民币。</w:t>
      </w:r>
    </w:p>
    <w:p w14:paraId="317F7061">
      <w:pPr>
        <w:pStyle w:val="6"/>
        <w:ind w:firstLine="31680"/>
        <w:rPr>
          <w:color w:val="000000" w:themeColor="text1"/>
          <w14:textFill>
            <w14:solidFill>
              <w14:schemeClr w14:val="tx1"/>
            </w14:solidFill>
          </w14:textFill>
        </w:rPr>
      </w:pPr>
      <w:bookmarkStart w:id="73" w:name="_Toc325726012"/>
      <w:bookmarkEnd w:id="73"/>
      <w:bookmarkStart w:id="74" w:name="_Toc30259"/>
      <w:bookmarkEnd w:id="74"/>
      <w:bookmarkStart w:id="75" w:name="_Toc16042"/>
      <w:bookmarkEnd w:id="75"/>
      <w:bookmarkStart w:id="76" w:name="_Toc376936743"/>
      <w:bookmarkEnd w:id="76"/>
      <w:bookmarkStart w:id="77" w:name="_Toc8378"/>
      <w:bookmarkEnd w:id="77"/>
      <w:bookmarkStart w:id="78" w:name="_Toc3541"/>
      <w:r>
        <w:rPr>
          <w:color w:val="000000" w:themeColor="text1"/>
          <w14:textFill>
            <w14:solidFill>
              <w14:schemeClr w14:val="tx1"/>
            </w14:solidFill>
          </w14:textFill>
        </w:rPr>
        <w:t>9.</w:t>
      </w:r>
      <w:r>
        <w:rPr>
          <w:rFonts w:hint="eastAsia"/>
          <w:color w:val="000000" w:themeColor="text1"/>
          <w14:textFill>
            <w14:solidFill>
              <w14:schemeClr w14:val="tx1"/>
            </w14:solidFill>
          </w14:textFill>
        </w:rPr>
        <w:t>磋商保证金</w:t>
      </w:r>
      <w:bookmarkEnd w:id="78"/>
    </w:p>
    <w:p w14:paraId="4F40F5E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bookmarkStart w:id="79" w:name="_Toc376936744"/>
      <w:bookmarkStart w:id="80" w:name="_Toc325726013"/>
      <w:r>
        <w:rPr>
          <w:rFonts w:ascii="宋体" w:hAnsi="宋体" w:cs="宋体"/>
          <w:color w:val="000000" w:themeColor="text1"/>
          <w:lang w:val="zh-CN"/>
          <w14:textFill>
            <w14:solidFill>
              <w14:schemeClr w14:val="tx1"/>
            </w14:solidFill>
          </w14:textFill>
        </w:rPr>
        <w:t>9.1</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应将</w:t>
      </w:r>
      <w:r>
        <w:rPr>
          <w:rFonts w:hint="eastAsia" w:ascii="宋体" w:hAnsi="Cambria" w:cs="宋体"/>
          <w:bCs/>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保证金缴款证明做为响应文件的内容一并提供。交纳的磋商保证金用于因</w:t>
      </w:r>
      <w:r>
        <w:rPr>
          <w:rFonts w:hint="eastAsia" w:ascii="宋体" w:hAnsi="Cambria" w:cs="宋体"/>
          <w:color w:val="000000" w:themeColor="text1"/>
          <w:kern w:val="0"/>
          <w14:textFill>
            <w14:solidFill>
              <w14:schemeClr w14:val="tx1"/>
            </w14:solidFill>
          </w14:textFill>
        </w:rPr>
        <w:t>供应商</w:t>
      </w:r>
      <w:r>
        <w:rPr>
          <w:rFonts w:hint="eastAsia" w:ascii="宋体" w:hAnsi="Cambria" w:cs="宋体"/>
          <w:color w:val="000000" w:themeColor="text1"/>
          <w:kern w:val="0"/>
          <w:lang w:val="zh-CN"/>
          <w14:textFill>
            <w14:solidFill>
              <w14:schemeClr w14:val="tx1"/>
            </w14:solidFill>
          </w14:textFill>
        </w:rPr>
        <w:t>的行为使本次磋商活动受到损失的抵项。在本次磋商活动中未</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且供应商未发生过失行为的，采购代理机构将在</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通知书发出五个工作日内退还。</w:t>
      </w:r>
    </w:p>
    <w:p w14:paraId="36DF8C42">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9.2</w:t>
      </w:r>
      <w:r>
        <w:rPr>
          <w:rFonts w:hint="eastAsia" w:ascii="宋体" w:hAnsi="宋体" w:cs="宋体"/>
          <w:color w:val="000000" w:themeColor="text1"/>
          <w:kern w:val="0"/>
          <w:lang w:val="zh-CN"/>
          <w14:textFill>
            <w14:solidFill>
              <w14:schemeClr w14:val="tx1"/>
            </w14:solidFill>
          </w14:textFill>
        </w:rPr>
        <w:t>供应商应在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截止期前将磋商保证金缴纳到采购代理机构账户，以银行到账时间为准。</w:t>
      </w:r>
    </w:p>
    <w:p w14:paraId="2A049C1F">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9.3</w:t>
      </w:r>
      <w:r>
        <w:rPr>
          <w:rFonts w:hint="eastAsia" w:ascii="宋体" w:hAnsi="Cambria" w:cs="宋体"/>
          <w:color w:val="000000" w:themeColor="text1"/>
          <w:kern w:val="0"/>
          <w:lang w:val="zh-CN"/>
          <w14:textFill>
            <w14:solidFill>
              <w14:schemeClr w14:val="tx1"/>
            </w14:solidFill>
          </w14:textFill>
        </w:rPr>
        <w:t>磋商保证金应当以银行转账、支票、汇票、本票或者金融机构、担保机构出具的保函等非现金形式提交，</w:t>
      </w:r>
      <w:r>
        <w:rPr>
          <w:rFonts w:hint="eastAsia" w:ascii="宋体" w:hAnsi="宋体" w:cs="宋体"/>
          <w:color w:val="000000" w:themeColor="text1"/>
          <w:kern w:val="0"/>
          <w:lang w:val="zh-CN"/>
          <w14:textFill>
            <w14:solidFill>
              <w14:schemeClr w14:val="tx1"/>
            </w14:solidFill>
          </w14:textFill>
        </w:rPr>
        <w:t>通过银行转账的，必须</w:t>
      </w:r>
      <w:r>
        <w:rPr>
          <w:rFonts w:hint="eastAsia" w:ascii="宋体" w:hAnsi="Cambria" w:cs="宋体"/>
          <w:color w:val="000000" w:themeColor="text1"/>
          <w:kern w:val="0"/>
          <w:lang w:val="zh-CN"/>
          <w14:textFill>
            <w14:solidFill>
              <w14:schemeClr w14:val="tx1"/>
            </w14:solidFill>
          </w14:textFill>
        </w:rPr>
        <w:t>从供应商基本账户直接汇（转）入采购代理机构指定账户。</w:t>
      </w:r>
    </w:p>
    <w:p w14:paraId="7B358B43">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9.4</w:t>
      </w:r>
      <w:r>
        <w:rPr>
          <w:rFonts w:hint="eastAsia" w:ascii="宋体" w:hAnsi="Cambria" w:cs="宋体"/>
          <w:color w:val="000000" w:themeColor="text1"/>
          <w:kern w:val="0"/>
          <w:lang w:val="zh-CN"/>
          <w14:textFill>
            <w14:solidFill>
              <w14:schemeClr w14:val="tx1"/>
            </w14:solidFill>
          </w14:textFill>
        </w:rPr>
        <w:t>未按磋商文件要求在规定时间前交纳规定数额磋商保证金的</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将被拒绝。</w:t>
      </w:r>
    </w:p>
    <w:p w14:paraId="3EEE3708">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9.5</w:t>
      </w:r>
      <w:r>
        <w:rPr>
          <w:rFonts w:hint="eastAsia" w:ascii="宋体" w:hAnsi="宋体" w:cs="宋体"/>
          <w:color w:val="000000" w:themeColor="text1"/>
          <w:kern w:val="0"/>
          <w:lang w:val="zh-CN"/>
          <w14:textFill>
            <w14:solidFill>
              <w14:schemeClr w14:val="tx1"/>
            </w14:solidFill>
          </w14:textFill>
        </w:rPr>
        <w:t>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通知书发出之日起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人的磋商保证金，自政府采购合同签订之日起</w:t>
      </w: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个工作日内</w:t>
      </w:r>
      <w:r>
        <w:rPr>
          <w:rFonts w:hint="eastAsia" w:ascii="宋体" w:hAnsi="Cambria" w:cs="宋体"/>
          <w:color w:val="000000" w:themeColor="text1"/>
          <w:kern w:val="0"/>
          <w:lang w:val="zh-CN"/>
          <w14:textFill>
            <w14:solidFill>
              <w14:schemeClr w14:val="tx1"/>
            </w14:solidFill>
          </w14:textFill>
        </w:rPr>
        <w:t>全额无息</w:t>
      </w:r>
      <w:r>
        <w:rPr>
          <w:rFonts w:hint="eastAsia" w:ascii="宋体" w:hAnsi="宋体" w:cs="宋体"/>
          <w:color w:val="000000" w:themeColor="text1"/>
          <w:kern w:val="0"/>
          <w:lang w:val="zh-CN"/>
          <w14:textFill>
            <w14:solidFill>
              <w14:schemeClr w14:val="tx1"/>
            </w14:solidFill>
          </w14:textFill>
        </w:rPr>
        <w:t>退还（不退现金）。</w:t>
      </w:r>
    </w:p>
    <w:p w14:paraId="190EA4A7">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9.6</w:t>
      </w:r>
      <w:r>
        <w:rPr>
          <w:rFonts w:hint="eastAsia" w:ascii="宋体" w:hAnsi="Cambria" w:cs="宋体"/>
          <w:color w:val="000000" w:themeColor="text1"/>
          <w:kern w:val="0"/>
          <w:lang w:val="zh-CN"/>
          <w14:textFill>
            <w14:solidFill>
              <w14:schemeClr w14:val="tx1"/>
            </w14:solidFill>
          </w14:textFill>
        </w:rPr>
        <w:t>下列任何情况发生时，磋商保证金将不予退还：</w:t>
      </w:r>
    </w:p>
    <w:p w14:paraId="721F32D1">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）供应商在递交响应文件的截止时间前未到达现场并且没有以书面形式如信函、传真等告知采购代理机构要撤其</w:t>
      </w:r>
      <w:r>
        <w:rPr>
          <w:rFonts w:hint="eastAsia" w:ascii="宋体" w:hAnsi="Cambria" w:cs="宋体"/>
          <w:color w:val="000000" w:themeColor="text1"/>
          <w:kern w:val="0"/>
          <w14:textFill>
            <w14:solidFill>
              <w14:schemeClr w14:val="tx1"/>
            </w14:solidFill>
          </w14:textFill>
        </w:rPr>
        <w:t>磋商</w:t>
      </w:r>
      <w:r>
        <w:rPr>
          <w:rFonts w:hint="eastAsia" w:ascii="宋体" w:hAnsi="Cambria" w:cs="宋体"/>
          <w:color w:val="000000" w:themeColor="text1"/>
          <w:kern w:val="0"/>
          <w:lang w:val="zh-CN"/>
          <w14:textFill>
            <w14:solidFill>
              <w14:schemeClr w14:val="tx1"/>
            </w14:solidFill>
          </w14:textFill>
        </w:rPr>
        <w:t>的；</w:t>
      </w:r>
    </w:p>
    <w:p w14:paraId="05E3E795">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2</w:t>
      </w:r>
      <w:r>
        <w:rPr>
          <w:rFonts w:hint="eastAsia"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人在规定期限内未能按规定签订合同或未按规定缴纳</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服务费；</w:t>
      </w:r>
    </w:p>
    <w:p w14:paraId="010581ED">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3</w:t>
      </w:r>
      <w:r>
        <w:rPr>
          <w:rFonts w:hint="eastAsia" w:ascii="宋体" w:hAnsi="Cambria" w:cs="宋体"/>
          <w:color w:val="000000" w:themeColor="text1"/>
          <w:kern w:val="0"/>
          <w:lang w:val="zh-CN"/>
          <w14:textFill>
            <w14:solidFill>
              <w14:schemeClr w14:val="tx1"/>
            </w14:solidFill>
          </w14:textFill>
        </w:rPr>
        <w:t>）提供虚假材料谋取</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的；</w:t>
      </w:r>
    </w:p>
    <w:p w14:paraId="01623F34">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4</w:t>
      </w:r>
      <w:r>
        <w:rPr>
          <w:rFonts w:hint="eastAsia" w:ascii="宋体" w:hAnsi="Cambria" w:cs="宋体"/>
          <w:color w:val="000000" w:themeColor="text1"/>
          <w:kern w:val="0"/>
          <w:lang w:val="zh-CN"/>
          <w14:textFill>
            <w14:solidFill>
              <w14:schemeClr w14:val="tx1"/>
            </w14:solidFill>
          </w14:textFill>
        </w:rPr>
        <w:t>）将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项目转让给他人，或者在响应文件中未说明，将</w:t>
      </w:r>
      <w:r>
        <w:rPr>
          <w:rFonts w:hint="eastAsia" w:ascii="宋体" w:hAnsi="Cambria" w:cs="宋体"/>
          <w:color w:val="000000" w:themeColor="text1"/>
          <w:kern w:val="0"/>
          <w14:textFill>
            <w14:solidFill>
              <w14:schemeClr w14:val="tx1"/>
            </w14:solidFill>
          </w14:textFill>
        </w:rPr>
        <w:t>成交</w:t>
      </w:r>
      <w:r>
        <w:rPr>
          <w:rFonts w:hint="eastAsia" w:ascii="宋体" w:hAnsi="Cambria" w:cs="宋体"/>
          <w:color w:val="000000" w:themeColor="text1"/>
          <w:kern w:val="0"/>
          <w:lang w:val="zh-CN"/>
          <w14:textFill>
            <w14:solidFill>
              <w14:schemeClr w14:val="tx1"/>
            </w14:solidFill>
          </w14:textFill>
        </w:rPr>
        <w:t>项目分包给他人的；</w:t>
      </w:r>
    </w:p>
    <w:p w14:paraId="3EE9B759">
      <w:pPr>
        <w:autoSpaceDE w:val="0"/>
        <w:autoSpaceDN w:val="0"/>
        <w:adjustRightInd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5</w:t>
      </w:r>
      <w:r>
        <w:rPr>
          <w:rFonts w:hint="eastAsia" w:ascii="宋体" w:hAnsi="Cambria" w:cs="宋体"/>
          <w:color w:val="000000" w:themeColor="text1"/>
          <w:kern w:val="0"/>
          <w:lang w:val="zh-CN"/>
          <w14:textFill>
            <w14:solidFill>
              <w14:schemeClr w14:val="tx1"/>
            </w14:solidFill>
          </w14:textFill>
        </w:rPr>
        <w:t>）拒绝履行合同义务的；</w:t>
      </w:r>
    </w:p>
    <w:p w14:paraId="5E6B3197">
      <w:pPr>
        <w:autoSpaceDE w:val="0"/>
        <w:autoSpaceDN w:val="0"/>
        <w:adjustRightInd w:val="0"/>
        <w:ind w:firstLine="31680"/>
        <w:rPr>
          <w:rFonts w:ascii="宋体" w:hAnsi="Cambria" w:cs="宋体"/>
          <w:color w:val="000000" w:themeColor="text1"/>
          <w:kern w:val="0"/>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w:t>
      </w:r>
      <w:r>
        <w:rPr>
          <w:rFonts w:ascii="宋体" w:hAnsi="Cambria" w:cs="宋体"/>
          <w:color w:val="000000" w:themeColor="text1"/>
          <w:kern w:val="0"/>
          <w:lang w:val="zh-CN"/>
          <w14:textFill>
            <w14:solidFill>
              <w14:schemeClr w14:val="tx1"/>
            </w14:solidFill>
          </w14:textFill>
        </w:rPr>
        <w:t>6</w:t>
      </w:r>
      <w:r>
        <w:rPr>
          <w:rFonts w:hint="eastAsia" w:ascii="宋体" w:hAnsi="Cambria" w:cs="宋体"/>
          <w:color w:val="000000" w:themeColor="text1"/>
          <w:kern w:val="0"/>
          <w:lang w:val="zh-CN"/>
          <w14:textFill>
            <w14:solidFill>
              <w14:schemeClr w14:val="tx1"/>
            </w14:solidFill>
          </w14:textFill>
        </w:rPr>
        <w:t>）法律、法规规定的其他情形。</w:t>
      </w:r>
    </w:p>
    <w:bookmarkEnd w:id="79"/>
    <w:bookmarkEnd w:id="80"/>
    <w:p w14:paraId="17258F55">
      <w:pPr>
        <w:pStyle w:val="6"/>
        <w:ind w:firstLine="31680"/>
        <w:rPr>
          <w:color w:val="000000" w:themeColor="text1"/>
          <w14:textFill>
            <w14:solidFill>
              <w14:schemeClr w14:val="tx1"/>
            </w14:solidFill>
          </w14:textFill>
        </w:rPr>
      </w:pPr>
      <w:bookmarkStart w:id="81" w:name="_Toc29139"/>
      <w:bookmarkEnd w:id="81"/>
      <w:bookmarkStart w:id="82" w:name="_Toc8206"/>
      <w:bookmarkEnd w:id="82"/>
      <w:bookmarkStart w:id="83" w:name="_Toc21800"/>
      <w:bookmarkEnd w:id="83"/>
      <w:bookmarkStart w:id="84" w:name="_Toc14270"/>
      <w:r>
        <w:rPr>
          <w:color w:val="000000" w:themeColor="text1"/>
          <w14:textFill>
            <w14:solidFill>
              <w14:schemeClr w14:val="tx1"/>
            </w14:solidFill>
          </w14:textFill>
        </w:rPr>
        <w:t>10.</w:t>
      </w:r>
      <w:r>
        <w:rPr>
          <w:rFonts w:hint="eastAsia"/>
          <w:color w:val="000000" w:themeColor="text1"/>
          <w14:textFill>
            <w14:solidFill>
              <w14:schemeClr w14:val="tx1"/>
            </w14:solidFill>
          </w14:textFill>
        </w:rPr>
        <w:t>磋商有效期</w:t>
      </w:r>
      <w:bookmarkEnd w:id="84"/>
    </w:p>
    <w:p w14:paraId="1FE0F11F">
      <w:pPr>
        <w:ind w:firstLine="31680"/>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磋商有效期为自磋商开始之日起</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天。</w:t>
      </w:r>
    </w:p>
    <w:p w14:paraId="1932C690">
      <w:pPr>
        <w:pStyle w:val="6"/>
        <w:ind w:firstLine="31680"/>
        <w:rPr>
          <w:color w:val="000000" w:themeColor="text1"/>
          <w14:textFill>
            <w14:solidFill>
              <w14:schemeClr w14:val="tx1"/>
            </w14:solidFill>
          </w14:textFill>
        </w:rPr>
      </w:pPr>
      <w:bookmarkStart w:id="85" w:name="_Toc8073"/>
      <w:bookmarkEnd w:id="85"/>
      <w:bookmarkStart w:id="86" w:name="_Toc325726008"/>
      <w:bookmarkEnd w:id="86"/>
      <w:bookmarkStart w:id="87" w:name="_Toc9394"/>
      <w:bookmarkEnd w:id="87"/>
      <w:bookmarkStart w:id="88" w:name="_Toc11309"/>
      <w:bookmarkEnd w:id="88"/>
      <w:bookmarkStart w:id="89" w:name="_Toc376936739"/>
      <w:bookmarkEnd w:id="89"/>
      <w:bookmarkStart w:id="90" w:name="_Toc13336"/>
      <w:r>
        <w:rPr>
          <w:color w:val="000000" w:themeColor="text1"/>
          <w14:textFill>
            <w14:solidFill>
              <w14:schemeClr w14:val="tx1"/>
            </w14:solidFill>
          </w14:textFill>
        </w:rPr>
        <w:t>11.</w:t>
      </w:r>
      <w:r>
        <w:rPr>
          <w:rFonts w:hint="eastAsia"/>
          <w:color w:val="000000" w:themeColor="text1"/>
          <w14:textFill>
            <w14:solidFill>
              <w14:schemeClr w14:val="tx1"/>
            </w14:solidFill>
          </w14:textFill>
        </w:rPr>
        <w:t>磋商响应文件构成</w:t>
      </w:r>
      <w:bookmarkEnd w:id="90"/>
    </w:p>
    <w:p w14:paraId="4428F256">
      <w:pPr>
        <w:ind w:firstLine="31680"/>
        <w:rPr>
          <w:rFonts w:ascii="宋体"/>
          <w:color w:val="000000" w:themeColor="text1"/>
          <w14:textFill>
            <w14:solidFill>
              <w14:schemeClr w14:val="tx1"/>
            </w14:solidFill>
          </w14:textFill>
        </w:rPr>
      </w:pPr>
      <w:r>
        <w:rPr>
          <w:rFonts w:ascii="宋体" w:hAnsi="宋体" w:cs="宋体"/>
          <w:color w:val="000000" w:themeColor="text1"/>
          <w:lang w:val="zh-CN"/>
          <w14:textFill>
            <w14:solidFill>
              <w14:schemeClr w14:val="tx1"/>
            </w14:solidFill>
          </w14:textFill>
        </w:rPr>
        <w:t>11.1</w:t>
      </w:r>
      <w:r>
        <w:rPr>
          <w:rFonts w:hint="eastAsia" w:ascii="宋体" w:hAnsi="宋体"/>
          <w:color w:val="000000" w:themeColor="text1"/>
          <w14:textFill>
            <w14:solidFill>
              <w14:schemeClr w14:val="tx1"/>
            </w14:solidFill>
          </w14:textFill>
        </w:rPr>
        <w:t>磋商供应商应提交相关证明材料，作为其参加磋商和成交后有能力履行合同的证明。编写的磋商响应文件须包括以下内容（格式详见磋商文件第五部分内容）：但不限于下列内容。</w:t>
      </w:r>
    </w:p>
    <w:p w14:paraId="1EA8390D">
      <w:pPr>
        <w:ind w:firstLine="360" w:firstLineChars="1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）磋商响应文件封面</w:t>
      </w:r>
    </w:p>
    <w:p w14:paraId="2D6E69ED">
      <w:pPr>
        <w:ind w:firstLine="360" w:firstLineChars="150"/>
        <w:rPr>
          <w:rFonts w:ascii="Arial" w:hAnsi="Arial" w:cs="Arial"/>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Arial" w:hAnsi="Arial" w:cs="Arial"/>
          <w:color w:val="000000" w:themeColor="text1"/>
          <w14:textFill>
            <w14:solidFill>
              <w14:schemeClr w14:val="tx1"/>
            </w14:solidFill>
          </w14:textFill>
        </w:rPr>
        <w:t>磋商函</w:t>
      </w:r>
    </w:p>
    <w:p w14:paraId="6A6A6269">
      <w:pPr>
        <w:ind w:firstLine="240" w:firstLineChars="10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）最初报价表</w:t>
      </w:r>
    </w:p>
    <w:p w14:paraId="6BE756D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）分项报价表</w:t>
      </w:r>
    </w:p>
    <w:p w14:paraId="6F576173">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5</w:t>
      </w:r>
      <w:r>
        <w:rPr>
          <w:rFonts w:hint="eastAsia" w:ascii="Arial" w:hAnsi="Arial" w:cs="Arial"/>
          <w:color w:val="000000" w:themeColor="text1"/>
          <w14:textFill>
            <w14:solidFill>
              <w14:schemeClr w14:val="tx1"/>
            </w14:solidFill>
          </w14:textFill>
        </w:rPr>
        <w:t>）技术条款偏离表</w:t>
      </w:r>
    </w:p>
    <w:p w14:paraId="2E3CCC5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6</w:t>
      </w:r>
      <w:r>
        <w:rPr>
          <w:rFonts w:hint="eastAsia" w:ascii="Arial" w:hAnsi="Arial" w:cs="Arial"/>
          <w:color w:val="000000" w:themeColor="text1"/>
          <w14:textFill>
            <w14:solidFill>
              <w14:schemeClr w14:val="tx1"/>
            </w14:solidFill>
          </w14:textFill>
        </w:rPr>
        <w:t>）商务条款偏离表</w:t>
      </w:r>
    </w:p>
    <w:p w14:paraId="11749FF9">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）法定代表人证明书</w:t>
      </w:r>
    </w:p>
    <w:p w14:paraId="3DB8C3A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8</w:t>
      </w:r>
      <w:r>
        <w:rPr>
          <w:rFonts w:hint="eastAsia" w:ascii="Arial" w:hAnsi="Arial" w:cs="Arial"/>
          <w:color w:val="000000" w:themeColor="text1"/>
          <w14:textFill>
            <w14:solidFill>
              <w14:schemeClr w14:val="tx1"/>
            </w14:solidFill>
          </w14:textFill>
        </w:rPr>
        <w:t>）法定代表人授权书</w:t>
      </w:r>
    </w:p>
    <w:p w14:paraId="54B6B983">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）磋商供应商承诺函</w:t>
      </w:r>
    </w:p>
    <w:p w14:paraId="12B2254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10</w:t>
      </w:r>
      <w:r>
        <w:rPr>
          <w:rFonts w:hint="eastAsia" w:ascii="Arial" w:hAnsi="Arial" w:cs="Arial"/>
          <w:color w:val="000000" w:themeColor="text1"/>
          <w14:textFill>
            <w14:solidFill>
              <w14:schemeClr w14:val="tx1"/>
            </w14:solidFill>
          </w14:textFill>
        </w:rPr>
        <w:t>）供应商诚信承诺书</w:t>
      </w:r>
    </w:p>
    <w:p w14:paraId="1B8BE05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11</w:t>
      </w:r>
      <w:r>
        <w:rPr>
          <w:rFonts w:hint="eastAsia" w:ascii="Arial" w:hAnsi="Arial" w:cs="Arial"/>
          <w:color w:val="000000" w:themeColor="text1"/>
          <w14:textFill>
            <w14:solidFill>
              <w14:schemeClr w14:val="tx1"/>
            </w14:solidFill>
          </w14:textFill>
        </w:rPr>
        <w:t>）资格证明材料</w:t>
      </w:r>
    </w:p>
    <w:p w14:paraId="5A018493">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12</w:t>
      </w:r>
      <w:r>
        <w:rPr>
          <w:rFonts w:hint="eastAsia" w:ascii="Arial" w:hAnsi="Arial" w:cs="Arial"/>
          <w:color w:val="000000" w:themeColor="text1"/>
          <w14:textFill>
            <w14:solidFill>
              <w14:schemeClr w14:val="tx1"/>
            </w14:solidFill>
          </w14:textFill>
        </w:rPr>
        <w:t>）财务状况、缴纳税收和社会保障资金证明</w:t>
      </w:r>
    </w:p>
    <w:p w14:paraId="39730B10">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13</w:t>
      </w:r>
      <w:r>
        <w:rPr>
          <w:rFonts w:hint="eastAsia" w:ascii="Arial" w:hAnsi="Arial" w:cs="Arial"/>
          <w:color w:val="000000" w:themeColor="text1"/>
          <w14:textFill>
            <w14:solidFill>
              <w14:schemeClr w14:val="tx1"/>
            </w14:solidFill>
          </w14:textFill>
        </w:rPr>
        <w:t>）磋商产品相关资料</w:t>
      </w:r>
    </w:p>
    <w:p w14:paraId="726759C3">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14</w:t>
      </w:r>
      <w:r>
        <w:rPr>
          <w:rFonts w:hint="eastAsia" w:ascii="Arial" w:hAnsi="Arial" w:cs="Arial"/>
          <w:color w:val="000000" w:themeColor="text1"/>
          <w14:textFill>
            <w14:solidFill>
              <w14:schemeClr w14:val="tx1"/>
            </w14:solidFill>
          </w14:textFill>
        </w:rPr>
        <w:t>）具备履行合同所必须的设备和专业技术能力证明</w:t>
      </w:r>
    </w:p>
    <w:p w14:paraId="741016E4">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15</w:t>
      </w:r>
      <w:r>
        <w:rPr>
          <w:rFonts w:hint="eastAsia" w:ascii="Arial" w:hAnsi="Arial" w:cs="Arial"/>
          <w:color w:val="000000" w:themeColor="text1"/>
          <w14:textFill>
            <w14:solidFill>
              <w14:schemeClr w14:val="tx1"/>
            </w14:solidFill>
          </w14:textFill>
        </w:rPr>
        <w:t>）无重大违法记录声明</w:t>
      </w:r>
    </w:p>
    <w:p w14:paraId="394BF25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16</w:t>
      </w:r>
      <w:r>
        <w:rPr>
          <w:rFonts w:hint="eastAsia" w:ascii="Arial" w:hAnsi="Arial" w:cs="Arial"/>
          <w:color w:val="000000" w:themeColor="text1"/>
          <w14:textFill>
            <w14:solidFill>
              <w14:schemeClr w14:val="tx1"/>
            </w14:solidFill>
          </w14:textFill>
        </w:rPr>
        <w:t>）类似业绩证明材料</w:t>
      </w:r>
    </w:p>
    <w:p w14:paraId="1919A98E">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17</w:t>
      </w:r>
      <w:r>
        <w:rPr>
          <w:rFonts w:hint="eastAsia" w:ascii="Arial" w:hAnsi="Arial" w:cs="Arial"/>
          <w:color w:val="000000" w:themeColor="text1"/>
          <w14:textFill>
            <w14:solidFill>
              <w14:schemeClr w14:val="tx1"/>
            </w14:solidFill>
          </w14:textFill>
        </w:rPr>
        <w:t>）整体服务方案</w:t>
      </w:r>
    </w:p>
    <w:p w14:paraId="065E5582">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18</w:t>
      </w:r>
      <w:r>
        <w:rPr>
          <w:rFonts w:hint="eastAsia" w:ascii="Arial" w:hAnsi="Arial" w:cs="Arial"/>
          <w:color w:val="000000" w:themeColor="text1"/>
          <w14:textFill>
            <w14:solidFill>
              <w14:schemeClr w14:val="tx1"/>
            </w14:solidFill>
          </w14:textFill>
        </w:rPr>
        <w:t>）最终报价表</w:t>
      </w:r>
    </w:p>
    <w:p w14:paraId="0CE07D2C">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19</w:t>
      </w: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享受政府采购政策优惠的证明资料</w:t>
      </w:r>
    </w:p>
    <w:p w14:paraId="08E8754F">
      <w:pPr>
        <w:ind w:firstLine="360" w:firstLineChars="150"/>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en-US" w:eastAsia="zh-CN"/>
          <w14:textFill>
            <w14:solidFill>
              <w14:schemeClr w14:val="tx1"/>
            </w14:solidFill>
          </w14:textFill>
        </w:rPr>
        <w:t>20</w:t>
      </w:r>
      <w:r>
        <w:rPr>
          <w:rFonts w:hint="eastAsia" w:ascii="Arial" w:hAnsi="Arial" w:cs="Arial"/>
          <w:color w:val="000000" w:themeColor="text1"/>
          <w14:textFill>
            <w14:solidFill>
              <w14:schemeClr w14:val="tx1"/>
            </w14:solidFill>
          </w14:textFill>
        </w:rPr>
        <w:t>）供应商认为有必要说明的其他方面事项</w:t>
      </w:r>
    </w:p>
    <w:p w14:paraId="144B9654">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磋商文件要求签字、盖章的地方必须由磋商供应商的法定代表人或委托代理人按要求签字、盖章；磋商供应商提供的扫描（或复印）件均需加盖公章。磋商供应商须按上述内容、顺序和格式编制磋商响应文件，并按要求编制目录、页码。</w:t>
      </w:r>
    </w:p>
    <w:p w14:paraId="7F88AD15">
      <w:pPr>
        <w:pStyle w:val="6"/>
        <w:ind w:firstLine="31680"/>
        <w:rPr>
          <w:color w:val="000000" w:themeColor="text1"/>
          <w14:textFill>
            <w14:solidFill>
              <w14:schemeClr w14:val="tx1"/>
            </w14:solidFill>
          </w14:textFill>
        </w:rPr>
      </w:pPr>
      <w:bookmarkStart w:id="91" w:name="_Toc31629"/>
      <w:bookmarkEnd w:id="91"/>
      <w:bookmarkStart w:id="92" w:name="_Toc412617729"/>
      <w:bookmarkEnd w:id="92"/>
      <w:bookmarkStart w:id="93" w:name="_Toc29086"/>
      <w:bookmarkEnd w:id="93"/>
      <w:bookmarkStart w:id="94" w:name="_Toc373392580"/>
      <w:bookmarkEnd w:id="94"/>
      <w:bookmarkStart w:id="95" w:name="_Toc11593"/>
      <w:bookmarkEnd w:id="95"/>
      <w:bookmarkStart w:id="96" w:name="_Toc15100"/>
      <w:r>
        <w:rPr>
          <w:color w:val="000000" w:themeColor="text1"/>
          <w14:textFill>
            <w14:solidFill>
              <w14:schemeClr w14:val="tx1"/>
            </w14:solidFill>
          </w14:textFill>
        </w:rPr>
        <w:t>12.</w:t>
      </w:r>
      <w:r>
        <w:rPr>
          <w:rFonts w:hint="eastAsia"/>
          <w:color w:val="000000" w:themeColor="text1"/>
          <w14:textFill>
            <w14:solidFill>
              <w14:schemeClr w14:val="tx1"/>
            </w14:solidFill>
          </w14:textFill>
        </w:rPr>
        <w:t>磋商响应文件编印和签署</w:t>
      </w:r>
      <w:bookmarkEnd w:id="96"/>
    </w:p>
    <w:p w14:paraId="52E9EFE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16D1E40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12.</w:t>
      </w:r>
      <w:r>
        <w:rPr>
          <w:rFonts w:ascii="宋体" w:hAnsi="宋体" w:cs="宋体"/>
          <w:color w:val="000000" w:themeColor="text1"/>
          <w:kern w:val="0"/>
          <w14:textFill>
            <w14:solidFill>
              <w14:schemeClr w14:val="tx1"/>
            </w14:solidFill>
          </w14:textFill>
        </w:rPr>
        <w:t>2</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投标文件中不得行间插字、涂改或增删，如有修改错漏处，须由投标人法定代表人或其委托代理人签字、加盖公章。</w:t>
      </w:r>
    </w:p>
    <w:p w14:paraId="0EB7DCFC">
      <w:pPr>
        <w:autoSpaceDE w:val="0"/>
        <w:autoSpaceDN w:val="0"/>
        <w:ind w:firstLine="31680"/>
        <w:rPr>
          <w:rFonts w:ascii="宋体" w:hAnsi="Cambria" w:cs="宋体"/>
          <w:color w:val="000000" w:themeColor="text1"/>
          <w:kern w:val="0"/>
          <w14:textFill>
            <w14:solidFill>
              <w14:schemeClr w14:val="tx1"/>
            </w14:solidFill>
          </w14:textFill>
        </w:rPr>
      </w:pPr>
    </w:p>
    <w:p w14:paraId="4541DEB1">
      <w:pPr>
        <w:pStyle w:val="6"/>
        <w:ind w:firstLine="31680"/>
        <w:jc w:val="center"/>
        <w:rPr>
          <w:b/>
          <w:bCs/>
          <w:color w:val="000000" w:themeColor="text1"/>
          <w:sz w:val="36"/>
          <w:szCs w:val="36"/>
          <w14:textFill>
            <w14:solidFill>
              <w14:schemeClr w14:val="tx1"/>
            </w14:solidFill>
          </w14:textFill>
        </w:rPr>
      </w:pPr>
      <w:bookmarkStart w:id="97" w:name="_Toc25681"/>
      <w:bookmarkEnd w:id="97"/>
      <w:bookmarkStart w:id="98" w:name="_Toc29376"/>
      <w:bookmarkEnd w:id="98"/>
      <w:bookmarkStart w:id="99" w:name="_Toc412617730"/>
      <w:bookmarkEnd w:id="99"/>
      <w:bookmarkStart w:id="100" w:name="_Toc13524"/>
      <w:bookmarkEnd w:id="100"/>
      <w:bookmarkStart w:id="101" w:name="_Toc13290"/>
      <w:r>
        <w:rPr>
          <w:rFonts w:hint="eastAsia"/>
          <w:b/>
          <w:bCs/>
          <w:color w:val="000000" w:themeColor="text1"/>
          <w:sz w:val="36"/>
          <w:szCs w:val="36"/>
          <w14:textFill>
            <w14:solidFill>
              <w14:schemeClr w14:val="tx1"/>
            </w14:solidFill>
          </w14:textFill>
        </w:rPr>
        <w:t>四、磋商响应文件的递交</w:t>
      </w:r>
      <w:bookmarkEnd w:id="101"/>
    </w:p>
    <w:p w14:paraId="0729DAB2">
      <w:pPr>
        <w:pStyle w:val="6"/>
        <w:ind w:firstLine="31680"/>
        <w:rPr>
          <w:color w:val="000000" w:themeColor="text1"/>
          <w14:textFill>
            <w14:solidFill>
              <w14:schemeClr w14:val="tx1"/>
            </w14:solidFill>
          </w14:textFill>
        </w:rPr>
      </w:pPr>
      <w:bookmarkStart w:id="102" w:name="_Toc3690"/>
      <w:bookmarkEnd w:id="102"/>
      <w:bookmarkStart w:id="103" w:name="_Toc325726016"/>
      <w:bookmarkEnd w:id="103"/>
      <w:bookmarkStart w:id="104" w:name="_Toc25966"/>
      <w:bookmarkEnd w:id="104"/>
      <w:bookmarkStart w:id="105" w:name="_Toc412617731"/>
      <w:bookmarkEnd w:id="105"/>
      <w:bookmarkStart w:id="106" w:name="_Toc373392582"/>
      <w:bookmarkEnd w:id="106"/>
      <w:bookmarkStart w:id="107" w:name="_Toc28362"/>
      <w:bookmarkEnd w:id="107"/>
      <w:bookmarkStart w:id="108" w:name="_Toc23551"/>
      <w:r>
        <w:rPr>
          <w:color w:val="000000" w:themeColor="text1"/>
          <w14:textFill>
            <w14:solidFill>
              <w14:schemeClr w14:val="tx1"/>
            </w14:solidFill>
          </w14:textFill>
        </w:rPr>
        <w:t>13.</w:t>
      </w:r>
      <w:r>
        <w:rPr>
          <w:rFonts w:hint="eastAsia"/>
          <w:color w:val="000000" w:themeColor="text1"/>
          <w14:textFill>
            <w14:solidFill>
              <w14:schemeClr w14:val="tx1"/>
            </w14:solidFill>
          </w14:textFill>
        </w:rPr>
        <w:t>磋商响应文件的密封和标记</w:t>
      </w:r>
      <w:bookmarkEnd w:id="108"/>
    </w:p>
    <w:p w14:paraId="700DDB38">
      <w:pPr>
        <w:autoSpaceDE w:val="0"/>
        <w:autoSpaceDN w:val="0"/>
        <w:spacing w:line="360" w:lineRule="auto"/>
        <w:ind w:firstLine="960" w:firstLineChars="400"/>
        <w:rPr>
          <w:color w:val="000000" w:themeColor="text1"/>
          <w:lang w:val="zh-CN"/>
          <w14:textFill>
            <w14:solidFill>
              <w14:schemeClr w14:val="tx1"/>
            </w14:solidFill>
          </w14:textFill>
        </w:rPr>
      </w:pPr>
      <w:bookmarkStart w:id="109" w:name="_Toc25793"/>
      <w:bookmarkStart w:id="110" w:name="_Toc15449"/>
      <w:bookmarkStart w:id="111" w:name="_Toc373392583"/>
      <w:bookmarkStart w:id="112" w:name="_Toc325726017"/>
      <w:bookmarkStart w:id="113" w:name="_Toc412617732"/>
      <w:bookmarkStart w:id="114" w:name="_Toc3752"/>
      <w:bookmarkStart w:id="115" w:name="_Toc376936749"/>
      <w:bookmarkStart w:id="116" w:name="_Toc371090030"/>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3</w:t>
      </w:r>
      <w:r>
        <w:rPr>
          <w:rFonts w:ascii="宋体" w:hAnsi="宋体" w:cs="宋体"/>
          <w:color w:val="000000" w:themeColor="text1"/>
          <w:kern w:val="0"/>
          <w:lang w:val="zh-CN"/>
          <w14:textFill>
            <w14:solidFill>
              <w14:schemeClr w14:val="tx1"/>
            </w14:solidFill>
          </w14:textFill>
        </w:rPr>
        <w:t>.1</w:t>
      </w:r>
      <w:r>
        <w:rPr>
          <w:rFonts w:ascii="宋体" w:hAnsi="宋体" w:cs="宋体"/>
          <w:color w:val="000000" w:themeColor="text1"/>
          <w:kern w:val="0"/>
          <w14:textFill>
            <w14:solidFill>
              <w14:schemeClr w14:val="tx1"/>
            </w14:solidFill>
          </w14:textFill>
        </w:rPr>
        <w:t xml:space="preserve"> </w:t>
      </w:r>
      <w:r>
        <w:rPr>
          <w:rFonts w:hint="eastAsia"/>
          <w:color w:val="000000" w:themeColor="text1"/>
          <w:lang w:val="zh-CN"/>
          <w14:textFill>
            <w14:solidFill>
              <w14:schemeClr w14:val="tx1"/>
            </w14:solidFill>
          </w14:textFill>
        </w:rPr>
        <w:t>本次</w:t>
      </w:r>
      <w:r>
        <w:rPr>
          <w:rFonts w:hint="eastAsia"/>
          <w:color w:val="000000" w:themeColor="text1"/>
          <w14:textFill>
            <w14:solidFill>
              <w14:schemeClr w14:val="tx1"/>
            </w14:solidFill>
          </w14:textFill>
        </w:rPr>
        <w:t>磋商</w:t>
      </w:r>
      <w:r>
        <w:rPr>
          <w:rFonts w:hint="eastAsia"/>
          <w:color w:val="000000" w:themeColor="text1"/>
          <w:lang w:val="zh-CN"/>
          <w14:textFill>
            <w14:solidFill>
              <w14:schemeClr w14:val="tx1"/>
            </w14:solidFill>
          </w14:textFill>
        </w:rPr>
        <w:t>采用线上提交响应文件的方式进行采购，线上响应文件必须在响应文件递交截止时间前上传</w:t>
      </w:r>
      <w:r>
        <w:rPr>
          <w:rFonts w:hint="eastAsia"/>
          <w:color w:val="000000" w:themeColor="text1"/>
          <w14:textFill>
            <w14:solidFill>
              <w14:schemeClr w14:val="tx1"/>
            </w14:solidFill>
          </w14:textFill>
        </w:rPr>
        <w:t>至政采云</w:t>
      </w:r>
      <w:r>
        <w:rPr>
          <w:rFonts w:hint="eastAsia"/>
          <w:color w:val="000000" w:themeColor="text1"/>
          <w:lang w:val="zh-CN"/>
          <w14:textFill>
            <w14:solidFill>
              <w14:schemeClr w14:val="tx1"/>
            </w14:solidFill>
          </w14:textFill>
        </w:rPr>
        <w:t>平台。</w:t>
      </w:r>
    </w:p>
    <w:bookmarkEnd w:id="109"/>
    <w:bookmarkEnd w:id="110"/>
    <w:bookmarkEnd w:id="111"/>
    <w:bookmarkEnd w:id="112"/>
    <w:bookmarkEnd w:id="113"/>
    <w:bookmarkEnd w:id="114"/>
    <w:p w14:paraId="697C1E18">
      <w:pPr>
        <w:pStyle w:val="6"/>
        <w:ind w:firstLine="31680"/>
        <w:rPr>
          <w:color w:val="000000" w:themeColor="text1"/>
          <w14:textFill>
            <w14:solidFill>
              <w14:schemeClr w14:val="tx1"/>
            </w14:solidFill>
          </w14:textFill>
        </w:rPr>
      </w:pPr>
      <w:bookmarkStart w:id="117" w:name="_Toc14356"/>
      <w:r>
        <w:rPr>
          <w:color w:val="000000" w:themeColor="text1"/>
          <w14:textFill>
            <w14:solidFill>
              <w14:schemeClr w14:val="tx1"/>
            </w14:solidFill>
          </w14:textFill>
        </w:rPr>
        <w:t>14.</w:t>
      </w:r>
      <w:r>
        <w:rPr>
          <w:rFonts w:hint="eastAsia"/>
          <w:color w:val="000000" w:themeColor="text1"/>
          <w14:textFill>
            <w14:solidFill>
              <w14:schemeClr w14:val="tx1"/>
            </w14:solidFill>
          </w14:textFill>
        </w:rPr>
        <w:t>递送磋商响应文件的地点、截止日期</w:t>
      </w:r>
      <w:bookmarkEnd w:id="117"/>
    </w:p>
    <w:p w14:paraId="6A85EB5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Ansi="宋体"/>
          <w:color w:val="000000" w:themeColor="text1"/>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14.1</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投标人应当在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文件要求提交投标文件的截止时间前，</w:t>
      </w:r>
      <w:r>
        <w:rPr>
          <w:rFonts w:hint="eastAsia" w:ascii="宋体" w:hAnsi="宋体" w:cs="宋体"/>
          <w:color w:val="000000" w:themeColor="text1"/>
          <w:kern w:val="0"/>
          <w14:textFill>
            <w14:solidFill>
              <w14:schemeClr w14:val="tx1"/>
            </w14:solidFill>
          </w14:textFill>
        </w:rPr>
        <w:t>将投标文件上传至</w:t>
      </w:r>
      <w:r>
        <w:rPr>
          <w:rFonts w:hint="eastAsia" w:ascii="宋体" w:hAnsi="宋体" w:cs="宋体"/>
          <w:color w:val="000000" w:themeColor="text1"/>
          <w:kern w:val="0"/>
          <w:lang w:val="zh-CN"/>
          <w14:textFill>
            <w14:solidFill>
              <w14:schemeClr w14:val="tx1"/>
            </w14:solidFill>
          </w14:textFill>
        </w:rPr>
        <w:t>政采云投标客户端。</w:t>
      </w:r>
    </w:p>
    <w:p w14:paraId="7E1220D2">
      <w:pPr>
        <w:ind w:firstLine="960" w:firstLineChars="400"/>
        <w:rPr>
          <w:rFonts w:hAns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14.2 </w:t>
      </w:r>
      <w:r>
        <w:rPr>
          <w:rFonts w:hint="eastAsia" w:ascii="宋体" w:hAnsi="宋体" w:cs="宋体"/>
          <w:color w:val="000000" w:themeColor="text1"/>
          <w:kern w:val="0"/>
          <w:lang w:val="zh-CN"/>
          <w14:textFill>
            <w14:solidFill>
              <w14:schemeClr w14:val="tx1"/>
            </w14:solidFill>
          </w14:textFill>
        </w:rPr>
        <w:t>投标人在</w:t>
      </w:r>
      <w:r>
        <w:rPr>
          <w:rFonts w:hint="eastAsia" w:ascii="宋体" w:hAnsi="宋体" w:cs="宋体"/>
          <w:color w:val="000000" w:themeColor="text1"/>
          <w:kern w:val="0"/>
          <w14:textFill>
            <w14:solidFill>
              <w14:schemeClr w14:val="tx1"/>
            </w14:solidFill>
          </w14:textFill>
        </w:rPr>
        <w:t>磋商</w:t>
      </w:r>
      <w:r>
        <w:rPr>
          <w:rFonts w:hint="eastAsia" w:ascii="宋体" w:hAnsi="宋体" w:cs="宋体"/>
          <w:color w:val="000000" w:themeColor="text1"/>
          <w:kern w:val="0"/>
          <w:lang w:val="zh-CN"/>
          <w14:textFill>
            <w14:solidFill>
              <w14:schemeClr w14:val="tx1"/>
            </w14:solidFill>
          </w14:textFill>
        </w:rPr>
        <w:t>文件要求提交投标文件的截止时间</w:t>
      </w:r>
      <w:r>
        <w:rPr>
          <w:rFonts w:hint="eastAsia" w:ascii="宋体" w:hAnsi="宋体" w:cs="宋体"/>
          <w:color w:val="000000" w:themeColor="text1"/>
          <w:kern w:val="0"/>
          <w14:textFill>
            <w14:solidFill>
              <w14:schemeClr w14:val="tx1"/>
            </w14:solidFill>
          </w14:textFill>
        </w:rPr>
        <w:t>及开标时间</w:t>
      </w:r>
      <w:r>
        <w:rPr>
          <w:rFonts w:hint="eastAsia" w:ascii="宋体" w:hAnsi="宋体" w:cs="宋体"/>
          <w:color w:val="000000" w:themeColor="text1"/>
          <w:kern w:val="0"/>
          <w:lang w:val="zh-CN"/>
          <w14:textFill>
            <w14:solidFill>
              <w14:schemeClr w14:val="tx1"/>
            </w14:solidFill>
          </w14:textFill>
        </w:rPr>
        <w:t>前，</w:t>
      </w:r>
      <w:r>
        <w:rPr>
          <w:rFonts w:hint="eastAsia" w:ascii="宋体" w:hAnsi="宋体" w:cs="宋体"/>
          <w:color w:val="000000" w:themeColor="text1"/>
          <w:kern w:val="0"/>
          <w14:textFill>
            <w14:solidFill>
              <w14:schemeClr w14:val="tx1"/>
            </w14:solidFill>
          </w14:textFill>
        </w:rPr>
        <w:t>未将投标文件上传至</w:t>
      </w:r>
      <w:r>
        <w:rPr>
          <w:rFonts w:hint="eastAsia" w:ascii="宋体" w:hAnsi="宋体" w:cs="宋体"/>
          <w:color w:val="000000" w:themeColor="text1"/>
          <w:kern w:val="0"/>
          <w:lang w:val="zh-CN"/>
          <w14:textFill>
            <w14:solidFill>
              <w14:schemeClr w14:val="tx1"/>
            </w14:solidFill>
          </w14:textFill>
        </w:rPr>
        <w:t>政采云投标客户端、</w:t>
      </w:r>
      <w:r>
        <w:rPr>
          <w:rFonts w:hint="eastAsia" w:ascii="宋体" w:hAnsi="宋体" w:cs="宋体"/>
          <w:color w:val="000000" w:themeColor="text1"/>
          <w:kern w:val="0"/>
          <w14:textFill>
            <w14:solidFill>
              <w14:schemeClr w14:val="tx1"/>
            </w14:solidFill>
          </w14:textFill>
        </w:rPr>
        <w:t>或文件解密失败的，视为无效投标</w:t>
      </w:r>
      <w:r>
        <w:rPr>
          <w:rFonts w:hint="eastAsia" w:ascii="宋体" w:hAnsi="宋体" w:cs="宋体"/>
          <w:color w:val="000000" w:themeColor="text1"/>
          <w:kern w:val="0"/>
          <w:lang w:val="zh-CN"/>
          <w14:textFill>
            <w14:solidFill>
              <w14:schemeClr w14:val="tx1"/>
            </w14:solidFill>
          </w14:textFill>
        </w:rPr>
        <w:t>。</w:t>
      </w:r>
    </w:p>
    <w:bookmarkEnd w:id="115"/>
    <w:bookmarkEnd w:id="116"/>
    <w:p w14:paraId="513E4683">
      <w:pPr>
        <w:pStyle w:val="6"/>
        <w:ind w:firstLine="31680"/>
        <w:rPr>
          <w:color w:val="000000" w:themeColor="text1"/>
          <w14:textFill>
            <w14:solidFill>
              <w14:schemeClr w14:val="tx1"/>
            </w14:solidFill>
          </w14:textFill>
        </w:rPr>
      </w:pPr>
      <w:bookmarkStart w:id="118" w:name="_Toc22443"/>
      <w:bookmarkEnd w:id="118"/>
      <w:bookmarkStart w:id="119" w:name="_Toc540"/>
      <w:bookmarkEnd w:id="119"/>
      <w:bookmarkStart w:id="120" w:name="_Toc17130"/>
      <w:bookmarkEnd w:id="120"/>
      <w:bookmarkStart w:id="121" w:name="_Toc16391"/>
      <w:r>
        <w:rPr>
          <w:color w:val="000000" w:themeColor="text1"/>
          <w14:textFill>
            <w14:solidFill>
              <w14:schemeClr w14:val="tx1"/>
            </w14:solidFill>
          </w14:textFill>
        </w:rPr>
        <w:t>15.</w:t>
      </w:r>
      <w:r>
        <w:rPr>
          <w:rFonts w:hint="eastAsia"/>
          <w:color w:val="000000" w:themeColor="text1"/>
          <w14:textFill>
            <w14:solidFill>
              <w14:schemeClr w14:val="tx1"/>
            </w14:solidFill>
          </w14:textFill>
        </w:rPr>
        <w:t>磋商响应文件的撤回</w:t>
      </w:r>
      <w:bookmarkEnd w:id="121"/>
    </w:p>
    <w:p w14:paraId="39A654C5">
      <w:pPr>
        <w:ind w:firstLine="720" w:firstLineChars="300"/>
        <w:rPr>
          <w:rFonts w:asci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投标人在投标截止时间前，可以对所上传的投标文件进行补充、修改或者撤回，补充、修改或者撤回的内容作为投标文件的组成部分</w:t>
      </w:r>
      <w:r>
        <w:rPr>
          <w:rFonts w:hint="eastAsia" w:ascii="宋体" w:hAnsi="宋体"/>
          <w:color w:val="000000" w:themeColor="text1"/>
          <w14:textFill>
            <w14:solidFill>
              <w14:schemeClr w14:val="tx1"/>
            </w14:solidFill>
          </w14:textFill>
        </w:rPr>
        <w:t>。</w:t>
      </w:r>
    </w:p>
    <w:p w14:paraId="2413B3F8">
      <w:pPr>
        <w:pStyle w:val="6"/>
        <w:ind w:firstLine="31680"/>
        <w:jc w:val="center"/>
        <w:rPr>
          <w:b/>
          <w:bCs/>
          <w:color w:val="000000" w:themeColor="text1"/>
          <w:sz w:val="36"/>
          <w:szCs w:val="36"/>
          <w14:textFill>
            <w14:solidFill>
              <w14:schemeClr w14:val="tx1"/>
            </w14:solidFill>
          </w14:textFill>
        </w:rPr>
      </w:pPr>
      <w:bookmarkStart w:id="122" w:name="_Toc325726019"/>
      <w:bookmarkEnd w:id="122"/>
      <w:bookmarkStart w:id="123" w:name="_Toc825"/>
      <w:bookmarkEnd w:id="123"/>
      <w:bookmarkStart w:id="124" w:name="_Toc15137"/>
      <w:bookmarkEnd w:id="124"/>
      <w:bookmarkStart w:id="125" w:name="_Toc433"/>
      <w:bookmarkEnd w:id="125"/>
      <w:bookmarkStart w:id="126" w:name="_Toc376936750"/>
      <w:bookmarkEnd w:id="126"/>
      <w:bookmarkStart w:id="127" w:name="_Toc18440"/>
      <w:r>
        <w:rPr>
          <w:rFonts w:hint="eastAsia"/>
          <w:b/>
          <w:bCs/>
          <w:color w:val="000000" w:themeColor="text1"/>
          <w:sz w:val="36"/>
          <w:szCs w:val="36"/>
          <w14:textFill>
            <w14:solidFill>
              <w14:schemeClr w14:val="tx1"/>
            </w14:solidFill>
          </w14:textFill>
        </w:rPr>
        <w:t>五、磋商过程</w:t>
      </w:r>
      <w:bookmarkEnd w:id="127"/>
    </w:p>
    <w:p w14:paraId="4A66F577">
      <w:pPr>
        <w:pStyle w:val="6"/>
        <w:ind w:firstLine="31680"/>
        <w:rPr>
          <w:color w:val="000000" w:themeColor="text1"/>
          <w14:textFill>
            <w14:solidFill>
              <w14:schemeClr w14:val="tx1"/>
            </w14:solidFill>
          </w14:textFill>
        </w:rPr>
      </w:pPr>
      <w:bookmarkStart w:id="128" w:name="_Toc14267"/>
      <w:bookmarkEnd w:id="128"/>
      <w:bookmarkStart w:id="129" w:name="_Toc376936751"/>
      <w:bookmarkEnd w:id="129"/>
      <w:bookmarkStart w:id="130" w:name="_Toc325726020"/>
      <w:bookmarkEnd w:id="130"/>
      <w:bookmarkStart w:id="131" w:name="_Toc13029"/>
      <w:bookmarkEnd w:id="131"/>
      <w:bookmarkStart w:id="132" w:name="_Toc14272"/>
      <w:bookmarkEnd w:id="132"/>
      <w:bookmarkStart w:id="133" w:name="_Toc13097"/>
      <w:r>
        <w:rPr>
          <w:color w:val="000000" w:themeColor="text1"/>
          <w14:textFill>
            <w14:solidFill>
              <w14:schemeClr w14:val="tx1"/>
            </w14:solidFill>
          </w14:textFill>
        </w:rPr>
        <w:t>16.</w:t>
      </w:r>
      <w:r>
        <w:rPr>
          <w:rFonts w:hint="eastAsia"/>
          <w:color w:val="000000" w:themeColor="text1"/>
          <w14:textFill>
            <w14:solidFill>
              <w14:schemeClr w14:val="tx1"/>
            </w14:solidFill>
          </w14:textFill>
        </w:rPr>
        <w:t>磋商过程</w:t>
      </w:r>
      <w:bookmarkEnd w:id="133"/>
    </w:p>
    <w:p w14:paraId="1B3A836A">
      <w:pPr>
        <w:ind w:left="480" w:leftChars="200" w:firstLine="0" w:firstLineChars="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16.1</w:t>
      </w:r>
      <w:r>
        <w:rPr>
          <w:rFonts w:hint="eastAsia" w:ascii="宋体" w:hAnsi="宋体"/>
          <w:color w:val="000000" w:themeColor="text1"/>
          <w14:textFill>
            <w14:solidFill>
              <w14:schemeClr w14:val="tx1"/>
            </w14:solidFill>
          </w14:textFill>
        </w:rPr>
        <w:t>采购代理机构按本磋商文件中确定的时间和地点组织本项目的磋商活动。</w:t>
      </w:r>
      <w:r>
        <w:rPr>
          <w:rFonts w:ascii="宋体" w:hAnsi="宋体"/>
          <w:color w:val="000000" w:themeColor="text1"/>
          <w14:textFill>
            <w14:solidFill>
              <w14:schemeClr w14:val="tx1"/>
            </w14:solidFill>
          </w14:textFill>
        </w:rPr>
        <w:t xml:space="preserve">16.2 </w:t>
      </w:r>
      <w:r>
        <w:rPr>
          <w:rFonts w:hint="eastAsia" w:ascii="宋体" w:hAnsi="宋体"/>
          <w:color w:val="000000" w:themeColor="text1"/>
          <w14:textFill>
            <w14:solidFill>
              <w14:schemeClr w14:val="tx1"/>
            </w14:solidFill>
          </w14:textFill>
        </w:rPr>
        <w:t>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168D6046">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16.3</w:t>
      </w:r>
      <w:r>
        <w:rPr>
          <w:rFonts w:hint="eastAsia" w:ascii="宋体" w:hAnsi="宋体"/>
          <w:color w:val="000000" w:themeColor="text1"/>
          <w14:textFill>
            <w14:solidFill>
              <w14:schemeClr w14:val="tx1"/>
            </w14:solidFill>
          </w14:textFill>
        </w:rPr>
        <w:t>磋商工作由采购代理机构组织，采购人、采购监管、纪检监察等有关方面代表可根据采购项目的具体情况列席。</w:t>
      </w:r>
    </w:p>
    <w:p w14:paraId="45560220">
      <w:pPr>
        <w:ind w:firstLine="31680"/>
        <w:jc w:val="left"/>
        <w:rPr>
          <w:rFonts w:ascii="宋体"/>
          <w:color w:val="000000" w:themeColor="text1"/>
          <w14:textFill>
            <w14:solidFill>
              <w14:schemeClr w14:val="tx1"/>
            </w14:solidFill>
          </w14:textFill>
        </w:rPr>
      </w:pPr>
      <w:bookmarkStart w:id="134" w:name="_Toc376936752"/>
      <w:bookmarkStart w:id="135" w:name="_Toc325726021"/>
      <w:r>
        <w:rPr>
          <w:rFonts w:ascii="宋体" w:hAnsi="宋体"/>
          <w:color w:val="000000" w:themeColor="text1"/>
          <w14:textFill>
            <w14:solidFill>
              <w14:schemeClr w14:val="tx1"/>
            </w14:solidFill>
          </w14:textFill>
        </w:rPr>
        <w:t>16.4</w:t>
      </w:r>
      <w:r>
        <w:rPr>
          <w:rFonts w:hint="eastAsia" w:ascii="宋体" w:hAnsi="宋体"/>
          <w:color w:val="000000" w:themeColor="text1"/>
          <w14:textFill>
            <w14:solidFill>
              <w14:schemeClr w14:val="tx1"/>
            </w14:solidFill>
          </w14:textFill>
        </w:rPr>
        <w:t>磋商过程有专人记录，并存档备查。</w:t>
      </w:r>
    </w:p>
    <w:bookmarkEnd w:id="134"/>
    <w:bookmarkEnd w:id="135"/>
    <w:p w14:paraId="2A3F8889">
      <w:pPr>
        <w:pStyle w:val="6"/>
        <w:ind w:firstLine="31680"/>
        <w:jc w:val="center"/>
        <w:rPr>
          <w:b/>
          <w:bCs/>
          <w:color w:val="000000" w:themeColor="text1"/>
          <w:sz w:val="36"/>
          <w:szCs w:val="36"/>
          <w14:textFill>
            <w14:solidFill>
              <w14:schemeClr w14:val="tx1"/>
            </w14:solidFill>
          </w14:textFill>
        </w:rPr>
      </w:pPr>
      <w:bookmarkStart w:id="136" w:name="_Toc19530"/>
      <w:bookmarkEnd w:id="136"/>
      <w:bookmarkStart w:id="137" w:name="_Toc989"/>
      <w:bookmarkEnd w:id="137"/>
      <w:bookmarkStart w:id="138" w:name="_Toc26018"/>
      <w:bookmarkEnd w:id="138"/>
      <w:bookmarkStart w:id="139" w:name="_Toc72"/>
      <w:r>
        <w:rPr>
          <w:rFonts w:hint="eastAsia"/>
          <w:b/>
          <w:bCs/>
          <w:color w:val="000000" w:themeColor="text1"/>
          <w:sz w:val="36"/>
          <w:szCs w:val="36"/>
          <w14:textFill>
            <w14:solidFill>
              <w14:schemeClr w14:val="tx1"/>
            </w14:solidFill>
          </w14:textFill>
        </w:rPr>
        <w:t>六、磋商程序及方法</w:t>
      </w:r>
      <w:bookmarkEnd w:id="139"/>
    </w:p>
    <w:p w14:paraId="2D39145B">
      <w:pPr>
        <w:pStyle w:val="6"/>
        <w:ind w:firstLine="31680"/>
        <w:rPr>
          <w:color w:val="000000" w:themeColor="text1"/>
          <w14:textFill>
            <w14:solidFill>
              <w14:schemeClr w14:val="tx1"/>
            </w14:solidFill>
          </w14:textFill>
        </w:rPr>
      </w:pPr>
      <w:bookmarkStart w:id="140" w:name="_Toc651"/>
      <w:bookmarkEnd w:id="140"/>
      <w:bookmarkStart w:id="141" w:name="_Toc325726022"/>
      <w:bookmarkEnd w:id="141"/>
      <w:bookmarkStart w:id="142" w:name="_Toc376936753"/>
      <w:bookmarkEnd w:id="142"/>
      <w:bookmarkStart w:id="143" w:name="_Toc13948"/>
      <w:bookmarkEnd w:id="143"/>
      <w:bookmarkStart w:id="144" w:name="_Toc29856"/>
      <w:bookmarkEnd w:id="144"/>
      <w:bookmarkStart w:id="145" w:name="_Toc26008"/>
      <w:r>
        <w:rPr>
          <w:color w:val="000000" w:themeColor="text1"/>
          <w14:textFill>
            <w14:solidFill>
              <w14:schemeClr w14:val="tx1"/>
            </w14:solidFill>
          </w14:textFill>
        </w:rPr>
        <w:t>17.</w:t>
      </w:r>
      <w:r>
        <w:rPr>
          <w:rFonts w:hint="eastAsia"/>
          <w:color w:val="000000" w:themeColor="text1"/>
          <w14:textFill>
            <w14:solidFill>
              <w14:schemeClr w14:val="tx1"/>
            </w14:solidFill>
          </w14:textFill>
        </w:rPr>
        <w:t>磋商小组</w:t>
      </w:r>
      <w:bookmarkEnd w:id="145"/>
    </w:p>
    <w:p w14:paraId="7D9829F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17.1 </w:t>
      </w:r>
      <w:r>
        <w:rPr>
          <w:rFonts w:hint="eastAsia" w:ascii="宋体" w:hAnsi="宋体"/>
          <w:color w:val="000000" w:themeColor="text1"/>
          <w14:textFill>
            <w14:solidFill>
              <w14:schemeClr w14:val="tx1"/>
            </w14:solidFill>
          </w14:textFill>
        </w:rPr>
        <w:t>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B308542">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17.2</w:t>
      </w:r>
      <w:r>
        <w:rPr>
          <w:rFonts w:hint="eastAsia" w:ascii="宋体" w:hAnsi="宋体"/>
          <w:color w:val="000000" w:themeColor="text1"/>
          <w14:textFill>
            <w14:solidFill>
              <w14:schemeClr w14:val="tx1"/>
            </w14:solidFill>
          </w14:textFill>
        </w:rPr>
        <w:t>磋商由采购代理机构负责组织，具体磋商事务由依法组建的磋商小组负责，并独立履行下列职责：</w:t>
      </w:r>
    </w:p>
    <w:p w14:paraId="762CDA1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）审查磋商响应文件是否符合磋商文件要求，并作出评价；</w:t>
      </w:r>
    </w:p>
    <w:p w14:paraId="6C7658A6">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）要求磋商供应商对磋商响应文件有关事项作出解释或澄清；</w:t>
      </w:r>
    </w:p>
    <w:p w14:paraId="1091904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）推荐预成交候选供应商；</w:t>
      </w:r>
    </w:p>
    <w:p w14:paraId="3D14A79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）对非法干预评标工作的人员和机构进行举报或投诉。</w:t>
      </w:r>
    </w:p>
    <w:p w14:paraId="2CDF167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17.3</w:t>
      </w:r>
      <w:r>
        <w:rPr>
          <w:rFonts w:hint="eastAsia" w:ascii="宋体" w:hAnsi="宋体"/>
          <w:color w:val="000000" w:themeColor="text1"/>
          <w14:textFill>
            <w14:solidFill>
              <w14:schemeClr w14:val="tx1"/>
            </w14:solidFill>
          </w14:textFill>
        </w:rPr>
        <w:t>磋商小组应遵守并履行下列义务：</w:t>
      </w:r>
    </w:p>
    <w:p w14:paraId="3481546F">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）遵纪守法，客观、公正、廉洁地履行职责；</w:t>
      </w:r>
    </w:p>
    <w:p w14:paraId="4B14E8F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）按照磋商文件规定的评审方法和评审标准进行评审，对评审意见承担磋商小组成员责任；</w:t>
      </w:r>
    </w:p>
    <w:p w14:paraId="2660F3E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）对磋商响应文件、磋商情况和磋商中获悉的商业秘密保密；</w:t>
      </w:r>
    </w:p>
    <w:p w14:paraId="390CB58B">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）参与磋商报告的起草；</w:t>
      </w:r>
    </w:p>
    <w:p w14:paraId="313B48F1">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）解答磋商供应商及有关方面的质疑；</w:t>
      </w:r>
    </w:p>
    <w:p w14:paraId="42778258">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）配合纪检部门进行投诉处理工作。</w:t>
      </w:r>
    </w:p>
    <w:p w14:paraId="1A39641A">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17.4</w:t>
      </w:r>
      <w:r>
        <w:rPr>
          <w:rFonts w:hint="eastAsia" w:ascii="宋体" w:hAnsi="宋体"/>
          <w:color w:val="000000" w:themeColor="text1"/>
          <w14:textFill>
            <w14:solidFill>
              <w14:schemeClr w14:val="tx1"/>
            </w14:solidFill>
          </w14:textFill>
        </w:rPr>
        <w:t>磋商小组所有成员应当集中与单一供应商分别进行磋商，并给予所有参加磋商的供应商平等的磋商机会。</w:t>
      </w:r>
    </w:p>
    <w:p w14:paraId="6628CC26">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17.5</w:t>
      </w:r>
      <w:r>
        <w:rPr>
          <w:rFonts w:hint="eastAsia" w:ascii="宋体" w:hAnsi="宋体"/>
          <w:color w:val="000000" w:themeColor="text1"/>
          <w14:textFill>
            <w14:solidFill>
              <w14:schemeClr w14:val="tx1"/>
            </w14:solidFill>
          </w14:textFill>
        </w:rPr>
        <w:t>磋商工作在有关部门的监督和严格保密的情况下依法开展，任何单位和个人不得非法干预、影响磋商工作和磋商结果。</w:t>
      </w:r>
    </w:p>
    <w:p w14:paraId="6E88A96C">
      <w:pPr>
        <w:pStyle w:val="6"/>
        <w:ind w:firstLine="31680"/>
        <w:rPr>
          <w:color w:val="000000" w:themeColor="text1"/>
          <w14:textFill>
            <w14:solidFill>
              <w14:schemeClr w14:val="tx1"/>
            </w14:solidFill>
          </w14:textFill>
        </w:rPr>
      </w:pPr>
      <w:bookmarkStart w:id="146" w:name="_Toc376936754"/>
      <w:bookmarkEnd w:id="146"/>
      <w:bookmarkStart w:id="147" w:name="_Toc9009"/>
      <w:bookmarkEnd w:id="147"/>
      <w:bookmarkStart w:id="148" w:name="_Toc325726023"/>
      <w:bookmarkEnd w:id="148"/>
      <w:bookmarkStart w:id="149" w:name="_Toc823"/>
      <w:bookmarkEnd w:id="149"/>
      <w:bookmarkStart w:id="150" w:name="_Toc9580"/>
      <w:bookmarkEnd w:id="150"/>
      <w:bookmarkStart w:id="151" w:name="_Toc9996"/>
      <w:r>
        <w:rPr>
          <w:color w:val="000000" w:themeColor="text1"/>
          <w14:textFill>
            <w14:solidFill>
              <w14:schemeClr w14:val="tx1"/>
            </w14:solidFill>
          </w14:textFill>
        </w:rPr>
        <w:t>18.</w:t>
      </w:r>
      <w:r>
        <w:rPr>
          <w:rFonts w:hint="eastAsia"/>
          <w:color w:val="000000" w:themeColor="text1"/>
          <w14:textFill>
            <w14:solidFill>
              <w14:schemeClr w14:val="tx1"/>
            </w14:solidFill>
          </w14:textFill>
        </w:rPr>
        <w:t>磋商程序</w:t>
      </w:r>
      <w:bookmarkEnd w:id="151"/>
    </w:p>
    <w:p w14:paraId="7797665B">
      <w:pPr>
        <w:ind w:firstLine="31680"/>
        <w:jc w:val="left"/>
        <w:rPr>
          <w:rFonts w:ascii="宋体"/>
          <w:color w:val="000000" w:themeColor="text1"/>
          <w14:textFill>
            <w14:solidFill>
              <w14:schemeClr w14:val="tx1"/>
            </w14:solidFill>
          </w14:textFill>
        </w:rPr>
      </w:pPr>
      <w:r>
        <w:rPr>
          <w:rFonts w:ascii="宋体" w:hAnsi="Courier New"/>
          <w:color w:val="000000" w:themeColor="text1"/>
          <w:szCs w:val="20"/>
          <w14:textFill>
            <w14:solidFill>
              <w14:schemeClr w14:val="tx1"/>
            </w14:solidFill>
          </w14:textFill>
        </w:rPr>
        <w:t>18.1</w:t>
      </w:r>
      <w:r>
        <w:rPr>
          <w:rFonts w:hint="eastAsia" w:ascii="宋体" w:hAnsi="宋体"/>
          <w:color w:val="000000" w:themeColor="text1"/>
          <w14:textFill>
            <w14:solidFill>
              <w14:schemeClr w14:val="tx1"/>
            </w14:solidFill>
          </w14:textFill>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5B5E655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r>
        <w:rPr>
          <w:rFonts w:hint="eastAsia" w:ascii="宋体" w:hAnsi="宋体"/>
          <w:color w:val="000000" w:themeColor="text1"/>
          <w14:textFill>
            <w14:solidFill>
              <w14:schemeClr w14:val="tx1"/>
            </w14:solidFill>
          </w14:textFill>
        </w:rPr>
        <w:t>初审阶段为资格性审查和符合性审查。磋商响应文件在响应磋商文件要求方面出现的偏离，分为实质性偏离和非实质性偏离。</w:t>
      </w:r>
    </w:p>
    <w:p w14:paraId="73F2742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18.2.1</w:t>
      </w:r>
      <w:r>
        <w:rPr>
          <w:rFonts w:hint="eastAsia" w:ascii="宋体" w:hAnsi="宋体"/>
          <w:color w:val="000000" w:themeColor="text1"/>
          <w14:textFill>
            <w14:solidFill>
              <w14:schemeClr w14:val="tx1"/>
            </w14:solidFill>
          </w14:textFill>
        </w:rPr>
        <w:t>实质性偏离是指磋商响应文件未能实质性响应磋商文件的要求。以下情况属于实质性偏离，磋商响应文件有下列情况之一的，按无效响应处理。</w:t>
      </w:r>
    </w:p>
    <w:p w14:paraId="096E4DDA">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）不符合第</w:t>
      </w:r>
      <w:r>
        <w:rPr>
          <w:rFonts w:ascii="宋体" w:hAnsi="宋体" w:cs="楷体_GB2312"/>
          <w:color w:val="000000" w:themeColor="text1"/>
          <w:lang w:val="zh-CN"/>
          <w14:textFill>
            <w14:solidFill>
              <w14:schemeClr w14:val="tx1"/>
            </w14:solidFill>
          </w14:textFill>
        </w:rPr>
        <w:t>2</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2</w:t>
      </w:r>
      <w:r>
        <w:rPr>
          <w:rFonts w:hint="eastAsia" w:ascii="宋体" w:hAnsi="宋体" w:cs="楷体_GB2312"/>
          <w:color w:val="000000" w:themeColor="text1"/>
          <w:lang w:val="zh-CN"/>
          <w14:textFill>
            <w14:solidFill>
              <w14:schemeClr w14:val="tx1"/>
            </w14:solidFill>
          </w14:textFill>
        </w:rPr>
        <w:t>款“合格的磋商供应商”之规定的；</w:t>
      </w:r>
    </w:p>
    <w:p w14:paraId="12505A98">
      <w:pPr>
        <w:ind w:firstLine="31680"/>
        <w:jc w:val="left"/>
        <w:rPr>
          <w:rFonts w:ascii="宋体" w:cs="楷体_GB2312"/>
          <w:color w:val="000000" w:themeColor="text1"/>
          <w:lang w:val="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未按磋商文件要求缴纳或未足额缴纳磋商保证金的（</w:t>
      </w:r>
      <w:r>
        <w:rPr>
          <w:rFonts w:hint="eastAsia" w:ascii="宋体" w:hAnsi="宋体" w:cs="楷体_GB2312"/>
          <w:color w:val="000000" w:themeColor="text1"/>
          <w:lang w:val="en-US" w:eastAsia="zh-CN"/>
          <w14:textFill>
            <w14:solidFill>
              <w14:schemeClr w14:val="tx1"/>
            </w14:solidFill>
          </w14:textFill>
        </w:rPr>
        <w:t>本项目不适用</w:t>
      </w:r>
      <w:r>
        <w:rPr>
          <w:rFonts w:hint="eastAsia" w:ascii="宋体" w:hAnsi="宋体" w:cs="楷体_GB2312"/>
          <w:color w:val="000000" w:themeColor="text1"/>
          <w:lang w:val="zh-CN"/>
          <w14:textFill>
            <w14:solidFill>
              <w14:schemeClr w14:val="tx1"/>
            </w14:solidFill>
          </w14:textFill>
        </w:rPr>
        <w:t>）；</w:t>
      </w:r>
    </w:p>
    <w:p w14:paraId="404E0F91">
      <w:pPr>
        <w:ind w:firstLine="31680"/>
        <w:jc w:val="left"/>
        <w:rPr>
          <w:rFonts w:ascii="宋体"/>
          <w:color w:val="000000" w:themeColor="text1"/>
          <w14:textFill>
            <w14:solidFill>
              <w14:schemeClr w14:val="tx1"/>
            </w14:solidFill>
          </w14:textFill>
        </w:rPr>
      </w:pP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3</w:t>
      </w:r>
      <w:r>
        <w:rPr>
          <w:rFonts w:hint="eastAsia" w:ascii="宋体" w:hAnsi="宋体" w:cs="楷体_GB2312"/>
          <w:color w:val="000000" w:themeColor="text1"/>
          <w:lang w:val="zh-CN"/>
          <w14:textFill>
            <w14:solidFill>
              <w14:schemeClr w14:val="tx1"/>
            </w14:solidFill>
          </w14:textFill>
        </w:rPr>
        <w:t>）未按第</w:t>
      </w:r>
      <w:r>
        <w:rPr>
          <w:rFonts w:ascii="宋体" w:hAnsi="宋体" w:cs="楷体_GB2312"/>
          <w:color w:val="000000" w:themeColor="text1"/>
          <w:lang w:val="zh-CN"/>
          <w14:textFill>
            <w14:solidFill>
              <w14:schemeClr w14:val="tx1"/>
            </w14:solidFill>
          </w14:textFill>
        </w:rPr>
        <w:t>11</w:t>
      </w:r>
      <w:r>
        <w:rPr>
          <w:rFonts w:ascii="宋体"/>
          <w:color w:val="000000" w:themeColor="text1"/>
          <w14:textFill>
            <w14:solidFill>
              <w14:schemeClr w14:val="tx1"/>
            </w14:solidFill>
          </w14:textFill>
        </w:rPr>
        <w:t>.</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款（</w:t>
      </w:r>
      <w:r>
        <w:rPr>
          <w:rFonts w:ascii="宋体" w:hAnsi="宋体" w:cs="楷体_GB2312"/>
          <w:color w:val="000000" w:themeColor="text1"/>
          <w:lang w:val="zh-CN"/>
          <w14:textFill>
            <w14:solidFill>
              <w14:schemeClr w14:val="tx1"/>
            </w14:solidFill>
          </w14:textFill>
        </w:rPr>
        <w:t>1</w:t>
      </w:r>
      <w:r>
        <w:rPr>
          <w:rFonts w:hint="eastAsia" w:ascii="宋体" w:hAnsi="宋体" w:cs="楷体_GB2312"/>
          <w:color w:val="000000" w:themeColor="text1"/>
          <w:lang w:val="zh-CN"/>
          <w14:textFill>
            <w14:solidFill>
              <w14:schemeClr w14:val="tx1"/>
            </w14:solidFill>
          </w14:textFill>
        </w:rPr>
        <w:t>）</w:t>
      </w:r>
      <w:r>
        <w:rPr>
          <w:rFonts w:ascii="宋体" w:cs="楷体_GB2312"/>
          <w:color w:val="000000" w:themeColor="text1"/>
          <w:lang w:val="zh-CN"/>
          <w14:textFill>
            <w14:solidFill>
              <w14:schemeClr w14:val="tx1"/>
            </w14:solidFill>
          </w14:textFill>
        </w:rPr>
        <w:t>-</w:t>
      </w:r>
      <w:r>
        <w:rPr>
          <w:rFonts w:hint="eastAsia" w:ascii="宋体" w:hAnsi="宋体" w:cs="楷体_GB2312"/>
          <w:color w:val="000000" w:themeColor="text1"/>
          <w:lang w:val="zh-CN"/>
          <w14:textFill>
            <w14:solidFill>
              <w14:schemeClr w14:val="tx1"/>
            </w14:solidFill>
          </w14:textFill>
        </w:rPr>
        <w:t>（</w:t>
      </w:r>
      <w:r>
        <w:rPr>
          <w:rFonts w:ascii="宋体" w:hAnsi="宋体" w:cs="楷体_GB2312"/>
          <w:color w:val="000000" w:themeColor="text1"/>
          <w:lang w:val="zh-CN"/>
          <w14:textFill>
            <w14:solidFill>
              <w14:schemeClr w14:val="tx1"/>
            </w14:solidFill>
          </w14:textFill>
        </w:rPr>
        <w:t>15</w:t>
      </w:r>
      <w:r>
        <w:rPr>
          <w:rFonts w:hint="eastAsia" w:ascii="宋体" w:hAnsi="宋体" w:cs="楷体_GB2312"/>
          <w:color w:val="000000" w:themeColor="text1"/>
          <w:lang w:val="zh-CN"/>
          <w14:textFill>
            <w14:solidFill>
              <w14:schemeClr w14:val="tx1"/>
            </w14:solidFill>
          </w14:textFill>
        </w:rPr>
        <w:t>）要求提供相关资料的；</w:t>
      </w:r>
    </w:p>
    <w:p w14:paraId="19C9BF9D">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）磋商响应文件内容没有按磋商文件规定和要求签字、盖章的；</w:t>
      </w:r>
    </w:p>
    <w:p w14:paraId="27F4AE0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）磋商响应文件编排混乱，且擅自修改磋商文件规定的格式内容的；</w:t>
      </w:r>
    </w:p>
    <w:p w14:paraId="7527F79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）项目服务期、磋商有效期、法定代表人授权期限不能满足磋商文件要求的；</w:t>
      </w:r>
    </w:p>
    <w:p w14:paraId="1643E9A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）磋商项目的服务内容、服务标准明显不符合采购项目要求的；</w:t>
      </w:r>
    </w:p>
    <w:p w14:paraId="3160D598">
      <w:pPr>
        <w:ind w:firstLine="31680"/>
        <w:jc w:val="left"/>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w:t>
      </w:r>
      <w:r>
        <w:rPr>
          <w:rFonts w:ascii="宋体" w:hAnsi="宋体"/>
          <w:color w:val="000000" w:themeColor="text1"/>
          <w:szCs w:val="20"/>
          <w14:textFill>
            <w14:solidFill>
              <w14:schemeClr w14:val="tx1"/>
            </w14:solidFill>
          </w14:textFill>
        </w:rPr>
        <w:t>8</w:t>
      </w:r>
      <w:r>
        <w:rPr>
          <w:rFonts w:hint="eastAsia" w:ascii="宋体" w:hAnsi="宋体"/>
          <w:color w:val="000000" w:themeColor="text1"/>
          <w:szCs w:val="20"/>
          <w14:textFill>
            <w14:solidFill>
              <w14:schemeClr w14:val="tx1"/>
            </w14:solidFill>
          </w14:textFill>
        </w:rPr>
        <w:t>）磋商响应文件中附有采购人不能接受的条件的；</w:t>
      </w:r>
    </w:p>
    <w:p w14:paraId="53D8189F">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）磋商小组认为应按无效响应处理的其他情况；</w:t>
      </w:r>
    </w:p>
    <w:p w14:paraId="04DC2A43">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）法律、法规规定的其他情形。</w:t>
      </w:r>
    </w:p>
    <w:p w14:paraId="2413198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18.2.2</w:t>
      </w:r>
      <w:r>
        <w:rPr>
          <w:rFonts w:hint="eastAsia" w:ascii="宋体" w:hAnsi="宋体"/>
          <w:color w:val="000000" w:themeColor="text1"/>
          <w14:textFill>
            <w14:solidFill>
              <w14:schemeClr w14:val="tx1"/>
            </w14:solidFill>
          </w14:textFill>
        </w:rPr>
        <w:t>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306BD36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磋商响应文件文字表述的内容含义不明确；</w:t>
      </w:r>
    </w:p>
    <w:p w14:paraId="23E3389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同类问题表述不一致；</w:t>
      </w:r>
    </w:p>
    <w:p w14:paraId="1BF8DF5C">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有明显文字和计算错误；</w:t>
      </w:r>
    </w:p>
    <w:p w14:paraId="5200264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提供的技术信息和数据资料不完整；</w:t>
      </w:r>
    </w:p>
    <w:p w14:paraId="0C8B6367">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磋商小组认定的其他非实质性偏离情况。</w:t>
      </w:r>
    </w:p>
    <w:p w14:paraId="48F168F8">
      <w:pPr>
        <w:tabs>
          <w:tab w:val="left" w:pos="8787"/>
        </w:tabs>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磋商响应文件有上述情形之一的，磋商小组应当要求磋商供应商在规定的时间内予以澄清、说明。澄清说明材料由磋商供应商法定代表人或委托代理人在</w:t>
      </w:r>
      <w:r>
        <w:rPr>
          <w:rFonts w:hint="eastAsia" w:hAnsi="宋体"/>
          <w:color w:val="000000" w:themeColor="text1"/>
          <w14:textFill>
            <w14:solidFill>
              <w14:schemeClr w14:val="tx1"/>
            </w14:solidFill>
          </w14:textFill>
        </w:rPr>
        <w:t>规定的时间到达指定地点等候答疑，并对评委提出的质疑做出应答（如不在场则视为自动放弃）。</w:t>
      </w:r>
      <w:r>
        <w:rPr>
          <w:rFonts w:hint="eastAsia" w:ascii="宋体" w:hAnsi="宋体"/>
          <w:color w:val="000000" w:themeColor="text1"/>
          <w14:textFill>
            <w14:solidFill>
              <w14:schemeClr w14:val="tx1"/>
            </w14:solidFill>
          </w14:textFill>
        </w:rPr>
        <w:t>该内容不得超出磋商响应文件的范围或者改变磋商响应文件的实质性内容，并作为磋商响应文件的组成部分。答疑期间，磋商供应商拒绝或在规定的时间内未做出澄清、说明，或澄清、说明的内容仍不能说明问题的，磋商小组将按照磋商文件的要求对现有的磋商资料做出评审意见。磋商小组对磋商供应商主动提出的澄清、说明的内容将不予接受。</w:t>
      </w:r>
    </w:p>
    <w:p w14:paraId="765C8CFB">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18.2.3 </w:t>
      </w:r>
      <w:r>
        <w:rPr>
          <w:rFonts w:hint="eastAsia" w:ascii="宋体" w:hAnsi="宋体"/>
          <w:color w:val="000000" w:themeColor="text1"/>
          <w14:textFill>
            <w14:solidFill>
              <w14:schemeClr w14:val="tx1"/>
            </w14:solidFill>
          </w14:textFill>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60D5B048">
      <w:pPr>
        <w:autoSpaceDE w:val="0"/>
        <w:autoSpaceDN w:val="0"/>
        <w:adjustRightInd w:val="0"/>
        <w:ind w:firstLine="31680"/>
        <w:jc w:val="left"/>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18.3 </w:t>
      </w:r>
      <w:r>
        <w:rPr>
          <w:rFonts w:hint="eastAsia" w:ascii="宋体" w:hAnsi="宋体" w:cs="宋体"/>
          <w:color w:val="000000" w:themeColor="text1"/>
          <w14:textFill>
            <w14:solidFill>
              <w14:schemeClr w14:val="tx1"/>
            </w14:solidFill>
          </w14:textFill>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6831865E">
      <w:pPr>
        <w:ind w:firstLine="3168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18.4</w:t>
      </w:r>
      <w:r>
        <w:rPr>
          <w:rFonts w:hint="eastAsia" w:ascii="宋体" w:hAnsi="宋体" w:cs="宋体"/>
          <w:color w:val="000000" w:themeColor="text1"/>
          <w14:textFill>
            <w14:solidFill>
              <w14:schemeClr w14:val="tx1"/>
            </w14:solidFill>
          </w14:textFill>
        </w:rPr>
        <w:t>比较与评价：磋商小组将按磋商文件中规定的评审办法和标准，对</w:t>
      </w:r>
      <w:r>
        <w:rPr>
          <w:rFonts w:hint="eastAsia" w:ascii="宋体" w:hAnsi="宋体"/>
          <w:color w:val="000000" w:themeColor="text1"/>
          <w14:textFill>
            <w14:solidFill>
              <w14:schemeClr w14:val="tx1"/>
            </w14:solidFill>
          </w14:textFill>
        </w:rPr>
        <w:t>初审阶段</w:t>
      </w:r>
      <w:r>
        <w:rPr>
          <w:rFonts w:hint="eastAsia" w:ascii="宋体" w:hAnsi="宋体" w:cs="宋体"/>
          <w:color w:val="000000" w:themeColor="text1"/>
          <w14:textFill>
            <w14:solidFill>
              <w14:schemeClr w14:val="tx1"/>
            </w14:solidFill>
          </w14:textFill>
        </w:rPr>
        <w:t>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服务能力与方案得分由高到低顺序排列。</w:t>
      </w:r>
    </w:p>
    <w:p w14:paraId="1EBB378A">
      <w:pPr>
        <w:pStyle w:val="6"/>
        <w:ind w:firstLine="31680"/>
        <w:rPr>
          <w:color w:val="000000" w:themeColor="text1"/>
          <w14:textFill>
            <w14:solidFill>
              <w14:schemeClr w14:val="tx1"/>
            </w14:solidFill>
          </w14:textFill>
        </w:rPr>
      </w:pPr>
      <w:bookmarkStart w:id="152" w:name="_Toc17675"/>
      <w:bookmarkEnd w:id="152"/>
      <w:bookmarkStart w:id="153" w:name="_Toc325726024"/>
      <w:bookmarkEnd w:id="153"/>
      <w:bookmarkStart w:id="154" w:name="_Toc21565"/>
      <w:bookmarkEnd w:id="154"/>
      <w:bookmarkStart w:id="155" w:name="_Toc376936755"/>
      <w:bookmarkEnd w:id="155"/>
      <w:bookmarkStart w:id="156" w:name="_Toc12920"/>
      <w:bookmarkEnd w:id="156"/>
      <w:bookmarkStart w:id="157" w:name="_Toc18489"/>
      <w:r>
        <w:rPr>
          <w:color w:val="000000" w:themeColor="text1"/>
          <w14:textFill>
            <w14:solidFill>
              <w14:schemeClr w14:val="tx1"/>
            </w14:solidFill>
          </w14:textFill>
        </w:rPr>
        <w:t>19.</w:t>
      </w:r>
      <w:r>
        <w:rPr>
          <w:rFonts w:hint="eastAsia"/>
          <w:color w:val="000000" w:themeColor="text1"/>
          <w14:textFill>
            <w14:solidFill>
              <w14:schemeClr w14:val="tx1"/>
            </w14:solidFill>
          </w14:textFill>
        </w:rPr>
        <w:t>评审办法</w:t>
      </w:r>
      <w:bookmarkEnd w:id="157"/>
    </w:p>
    <w:p w14:paraId="45BBA6A6">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ascii="宋体" w:hAnsi="宋体"/>
          <w:color w:val="000000" w:themeColor="text1"/>
          <w14:textFill>
            <w14:solidFill>
              <w14:schemeClr w14:val="tx1"/>
            </w14:solidFill>
          </w14:textFill>
        </w:rPr>
        <w:t>19.1</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次综合评分的主要因素是：磋商报价、商务评价、技术质量、服务情况。评审过程中，在同等条件下，优先采购具有环境标志、节能、自主创新的产品。（注：环境标志产品是指由财政部、国家环境保护总局颁布的环境标志产品政府采购清单</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中的有效期内的产品；节能产品是指由财政部、国家发展改革委颁布的</w:t>
      </w:r>
      <w:r>
        <w:rPr>
          <w:rFonts w:ascii="宋体" w:hAnsi="Cambria" w:cs="宋体"/>
          <w:color w:val="000000" w:themeColor="text1"/>
          <w:kern w:val="0"/>
          <w:lang w:val="zh-CN"/>
          <w14:textFill>
            <w14:solidFill>
              <w14:schemeClr w14:val="tx1"/>
            </w14:solidFill>
          </w14:textFill>
        </w:rPr>
        <w:t>“</w:t>
      </w:r>
      <w:r>
        <w:rPr>
          <w:rFonts w:hint="eastAsia" w:ascii="宋体" w:hAnsi="Cambria" w:cs="宋体"/>
          <w:color w:val="000000" w:themeColor="text1"/>
          <w:kern w:val="0"/>
          <w:lang w:val="zh-CN"/>
          <w14:textFill>
            <w14:solidFill>
              <w14:schemeClr w14:val="tx1"/>
            </w14:solidFill>
          </w14:textFill>
        </w:rPr>
        <w:t>节能产品政府采购清单</w:t>
      </w:r>
      <w:r>
        <w:rPr>
          <w:rFonts w:ascii="宋体" w:hAnsi="Cambria" w:cs="宋体"/>
          <w:color w:val="000000" w:themeColor="text1"/>
          <w:kern w:val="0"/>
          <w:lang w:val="zh-CN"/>
          <w14:textFill>
            <w14:solidFill>
              <w14:schemeClr w14:val="tx1"/>
            </w14:solidFill>
          </w14:textFill>
        </w:rPr>
        <w:t xml:space="preserve">” </w:t>
      </w:r>
      <w:r>
        <w:rPr>
          <w:rFonts w:hint="eastAsia" w:ascii="宋体" w:hAnsi="Cambria" w:cs="宋体"/>
          <w:color w:val="000000" w:themeColor="text1"/>
          <w:kern w:val="0"/>
          <w:lang w:val="zh-CN"/>
          <w14:textFill>
            <w14:solidFill>
              <w14:schemeClr w14:val="tx1"/>
            </w14:solidFill>
          </w14:textFill>
        </w:rPr>
        <w:t>中的有效期内的产品。）</w:t>
      </w:r>
    </w:p>
    <w:p w14:paraId="4814C289">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根据《政府采购促进中小企业发展暂行办法》，属小型、微型企业制造的货物（产品），供应商须提供该制造（生产）企业出具的《小型、微型企业声明函》，并由供应商加盖公章，其划型标准严格按照国家工信部、国家统计局、国家发改委、财政部出台的《中小企业划型标准规定》（工信部联企业</w:t>
      </w:r>
      <w:r>
        <w:rPr>
          <w:rFonts w:ascii="宋体" w:hAnsi="Cambria" w:cs="宋体"/>
          <w:color w:val="000000" w:themeColor="text1"/>
          <w:kern w:val="0"/>
          <w:lang w:val="zh-CN"/>
          <w14:textFill>
            <w14:solidFill>
              <w14:schemeClr w14:val="tx1"/>
            </w14:solidFill>
          </w14:textFill>
        </w:rPr>
        <w:t>[2011]300</w:t>
      </w:r>
      <w:r>
        <w:rPr>
          <w:rFonts w:hint="eastAsia" w:ascii="宋体" w:hAnsi="Cambria" w:cs="宋体"/>
          <w:color w:val="000000" w:themeColor="text1"/>
          <w:kern w:val="0"/>
          <w:lang w:val="zh-CN"/>
          <w14:textFill>
            <w14:solidFill>
              <w14:schemeClr w14:val="tx1"/>
            </w14:solidFill>
          </w14:textFill>
        </w:rPr>
        <w:t>号）执行。供应商提供的《小型、微型企业声明函》资料必须真实，否则，按照有关规定予以处理。</w:t>
      </w:r>
    </w:p>
    <w:p w14:paraId="6DC873E1">
      <w:pPr>
        <w:spacing w:line="360" w:lineRule="auto"/>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依照《中华人民共和国政府采购法》、《中华人民共和国政府采购法实施条例》、《关于加强政府采购货物和服务项目价格评审管理的通知》、《政府采购竞争性磋商采购方式管理暂行办法》的规定，结合该项目的特点制定本评审办法。本次评审采用综合评分法，评审内容分为磋商报价（最后报价）、商务评分和技术评分三部分组成（满分</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分）。</w:t>
      </w:r>
    </w:p>
    <w:p w14:paraId="25DAB8C2">
      <w:pPr>
        <w:ind w:firstLine="31680"/>
        <w:jc w:val="left"/>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评审标准和分值分配：</w:t>
      </w:r>
    </w:p>
    <w:p w14:paraId="1B43E62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具体项目及评分细则：</w:t>
      </w:r>
    </w:p>
    <w:p w14:paraId="0C4F5D59">
      <w:pPr>
        <w:ind w:firstLine="31680"/>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br w:type="page"/>
      </w:r>
    </w:p>
    <w:tbl>
      <w:tblPr>
        <w:tblStyle w:val="62"/>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3"/>
        <w:gridCol w:w="735"/>
        <w:gridCol w:w="5788"/>
      </w:tblGrid>
      <w:tr w14:paraId="390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134" w:type="dxa"/>
            <w:shd w:val="clear" w:color="000000" w:fill="FEFEFE"/>
            <w:vAlign w:val="center"/>
          </w:tcPr>
          <w:p w14:paraId="1F191242">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2"/>
                <w:szCs w:val="22"/>
                <w:lang w:val="zh-CN"/>
              </w:rPr>
            </w:pPr>
            <w:r>
              <w:rPr>
                <w:rFonts w:hint="eastAsia" w:ascii="宋体" w:hAnsi="宋体" w:eastAsia="宋体" w:cs="宋体"/>
                <w:kern w:val="0"/>
                <w:sz w:val="22"/>
                <w:szCs w:val="22"/>
                <w:lang w:val="zh-CN"/>
              </w:rPr>
              <w:t>类别</w:t>
            </w:r>
          </w:p>
        </w:tc>
        <w:tc>
          <w:tcPr>
            <w:tcW w:w="1133" w:type="dxa"/>
            <w:shd w:val="clear" w:color="000000" w:fill="FEFEFE"/>
            <w:vAlign w:val="center"/>
          </w:tcPr>
          <w:p w14:paraId="29FD45FB">
            <w:pPr>
              <w:autoSpaceDE w:val="0"/>
              <w:autoSpaceDN w:val="0"/>
              <w:adjustRightInd w:val="0"/>
              <w:spacing w:line="400" w:lineRule="exact"/>
              <w:ind w:left="0" w:leftChars="0" w:firstLine="0" w:firstLineChars="0"/>
              <w:jc w:val="both"/>
              <w:rPr>
                <w:rFonts w:hint="eastAsia" w:ascii="宋体" w:hAnsi="宋体" w:eastAsia="宋体" w:cs="宋体"/>
                <w:color w:val="auto"/>
                <w:kern w:val="0"/>
                <w:sz w:val="22"/>
                <w:szCs w:val="22"/>
                <w:lang w:val="zh-CN"/>
              </w:rPr>
            </w:pPr>
            <w:r>
              <w:rPr>
                <w:rFonts w:hint="eastAsia" w:ascii="宋体" w:hAnsi="宋体" w:eastAsia="宋体" w:cs="宋体"/>
                <w:kern w:val="0"/>
                <w:sz w:val="22"/>
                <w:szCs w:val="22"/>
                <w:lang w:val="zh-CN"/>
              </w:rPr>
              <w:t>项目</w:t>
            </w:r>
          </w:p>
        </w:tc>
        <w:tc>
          <w:tcPr>
            <w:tcW w:w="735" w:type="dxa"/>
            <w:shd w:val="clear" w:color="000000" w:fill="FEFEFE"/>
            <w:vAlign w:val="center"/>
          </w:tcPr>
          <w:p w14:paraId="3E65DB53">
            <w:pPr>
              <w:autoSpaceDE w:val="0"/>
              <w:autoSpaceDN w:val="0"/>
              <w:adjustRightInd w:val="0"/>
              <w:spacing w:line="400" w:lineRule="exact"/>
              <w:ind w:left="0" w:leftChars="0" w:firstLine="0" w:firstLineChars="0"/>
              <w:rPr>
                <w:rFonts w:hint="eastAsia" w:ascii="宋体" w:hAnsi="宋体" w:eastAsia="宋体" w:cs="宋体"/>
                <w:color w:val="auto"/>
                <w:kern w:val="0"/>
                <w:sz w:val="22"/>
                <w:szCs w:val="22"/>
                <w:lang w:val="zh-CN"/>
              </w:rPr>
            </w:pPr>
            <w:r>
              <w:rPr>
                <w:rFonts w:hint="eastAsia" w:ascii="宋体" w:hAnsi="宋体" w:eastAsia="宋体" w:cs="宋体"/>
                <w:kern w:val="0"/>
                <w:sz w:val="22"/>
                <w:szCs w:val="22"/>
                <w:lang w:val="zh-CN"/>
              </w:rPr>
              <w:t>满分 分值</w:t>
            </w:r>
          </w:p>
        </w:tc>
        <w:tc>
          <w:tcPr>
            <w:tcW w:w="5788" w:type="dxa"/>
            <w:shd w:val="clear" w:color="000000" w:fill="FEFEFE"/>
            <w:vAlign w:val="center"/>
          </w:tcPr>
          <w:p w14:paraId="56092018">
            <w:pPr>
              <w:autoSpaceDE w:val="0"/>
              <w:autoSpaceDN w:val="0"/>
              <w:adjustRightInd w:val="0"/>
              <w:spacing w:line="400" w:lineRule="exact"/>
              <w:ind w:firstLine="440" w:firstLineChars="200"/>
              <w:jc w:val="center"/>
              <w:rPr>
                <w:rFonts w:hint="eastAsia" w:ascii="宋体" w:hAnsi="宋体" w:eastAsia="宋体" w:cs="宋体"/>
                <w:color w:val="auto"/>
                <w:kern w:val="0"/>
                <w:sz w:val="22"/>
                <w:szCs w:val="22"/>
                <w:lang w:val="zh-CN"/>
              </w:rPr>
            </w:pPr>
            <w:r>
              <w:rPr>
                <w:rFonts w:hint="eastAsia" w:ascii="宋体" w:hAnsi="宋体" w:eastAsia="宋体" w:cs="宋体"/>
                <w:kern w:val="0"/>
                <w:sz w:val="22"/>
                <w:szCs w:val="22"/>
                <w:lang w:val="zh-CN"/>
              </w:rPr>
              <w:t>评审标准</w:t>
            </w:r>
          </w:p>
        </w:tc>
      </w:tr>
      <w:tr w14:paraId="1AEFA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34" w:type="dxa"/>
            <w:shd w:val="clear" w:color="000000" w:fill="FEFEFE"/>
            <w:vAlign w:val="center"/>
          </w:tcPr>
          <w:p w14:paraId="1854FA9B">
            <w:pPr>
              <w:autoSpaceDE w:val="0"/>
              <w:autoSpaceDN w:val="0"/>
              <w:adjustRightInd w:val="0"/>
              <w:ind w:firstLine="0" w:firstLineChars="0"/>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磋 商</w:t>
            </w:r>
          </w:p>
          <w:p w14:paraId="119EACBB">
            <w:pPr>
              <w:autoSpaceDE w:val="0"/>
              <w:autoSpaceDN w:val="0"/>
              <w:adjustRightInd w:val="0"/>
              <w:ind w:firstLine="0" w:firstLineChars="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报价</w:t>
            </w:r>
          </w:p>
          <w:p w14:paraId="4B27A654">
            <w:pPr>
              <w:autoSpaceDE w:val="0"/>
              <w:autoSpaceDN w:val="0"/>
              <w:adjustRightInd w:val="0"/>
              <w:ind w:firstLine="0" w:firstLineChars="0"/>
              <w:rPr>
                <w:rFonts w:hint="eastAsia" w:ascii="宋体" w:hAnsi="宋体" w:eastAsia="宋体" w:cs="宋体"/>
                <w:color w:val="auto"/>
                <w:kern w:val="0"/>
                <w:sz w:val="22"/>
                <w:szCs w:val="22"/>
                <w:lang w:val="zh-CN"/>
              </w:rPr>
            </w:pPr>
            <w:r>
              <w:rPr>
                <w:rFonts w:hint="eastAsia" w:ascii="宋体" w:hAnsi="宋体" w:cs="宋体"/>
                <w:color w:val="auto"/>
                <w:kern w:val="0"/>
                <w:sz w:val="22"/>
                <w:szCs w:val="22"/>
                <w:lang w:val="zh-CN"/>
              </w:rPr>
              <w:t>（</w:t>
            </w:r>
            <w:r>
              <w:rPr>
                <w:rFonts w:hint="eastAsia" w:ascii="宋体" w:hAnsi="宋体" w:eastAsia="宋体" w:cs="宋体"/>
                <w:color w:val="auto"/>
                <w:kern w:val="0"/>
                <w:sz w:val="22"/>
                <w:szCs w:val="22"/>
                <w:lang w:val="zh-CN"/>
              </w:rPr>
              <w:t>30分</w:t>
            </w:r>
            <w:r>
              <w:rPr>
                <w:rFonts w:hint="eastAsia" w:ascii="宋体" w:hAnsi="宋体" w:cs="宋体"/>
                <w:color w:val="auto"/>
                <w:kern w:val="0"/>
                <w:sz w:val="22"/>
                <w:szCs w:val="22"/>
                <w:lang w:val="zh-CN"/>
              </w:rPr>
              <w:t>）</w:t>
            </w:r>
          </w:p>
        </w:tc>
        <w:tc>
          <w:tcPr>
            <w:tcW w:w="1133" w:type="dxa"/>
            <w:shd w:val="clear" w:color="000000" w:fill="FEFEFE"/>
            <w:vAlign w:val="center"/>
          </w:tcPr>
          <w:p w14:paraId="650865FC">
            <w:pPr>
              <w:autoSpaceDE w:val="0"/>
              <w:autoSpaceDN w:val="0"/>
              <w:adjustRightInd w:val="0"/>
              <w:ind w:firstLine="0" w:firstLineChars="0"/>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报价分</w:t>
            </w:r>
          </w:p>
          <w:p w14:paraId="5A41BB58">
            <w:pPr>
              <w:autoSpaceDE w:val="0"/>
              <w:autoSpaceDN w:val="0"/>
              <w:adjustRightInd w:val="0"/>
              <w:ind w:firstLine="31680"/>
              <w:jc w:val="center"/>
              <w:rPr>
                <w:rFonts w:hint="eastAsia" w:ascii="宋体" w:hAnsi="宋体" w:eastAsia="宋体" w:cs="宋体"/>
                <w:color w:val="auto"/>
                <w:kern w:val="0"/>
                <w:sz w:val="22"/>
                <w:szCs w:val="22"/>
                <w:lang w:val="zh-CN"/>
              </w:rPr>
            </w:pPr>
          </w:p>
        </w:tc>
        <w:tc>
          <w:tcPr>
            <w:tcW w:w="735" w:type="dxa"/>
            <w:shd w:val="clear" w:color="000000" w:fill="FEFEFE"/>
            <w:vAlign w:val="center"/>
          </w:tcPr>
          <w:p w14:paraId="2C673AA0">
            <w:pPr>
              <w:autoSpaceDE w:val="0"/>
              <w:autoSpaceDN w:val="0"/>
              <w:adjustRightInd w:val="0"/>
              <w:ind w:firstLine="31680"/>
              <w:jc w:val="center"/>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 30</w:t>
            </w:r>
          </w:p>
        </w:tc>
        <w:tc>
          <w:tcPr>
            <w:tcW w:w="5788" w:type="dxa"/>
            <w:shd w:val="clear" w:color="000000" w:fill="FEFEFE"/>
            <w:vAlign w:val="center"/>
          </w:tcPr>
          <w:p w14:paraId="7925A244">
            <w:pPr>
              <w:autoSpaceDE w:val="0"/>
              <w:autoSpaceDN w:val="0"/>
              <w:adjustRightInd w:val="0"/>
              <w:ind w:firstLine="3168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在所有的有效最终磋商报价中，</w:t>
            </w:r>
            <w:r>
              <w:rPr>
                <w:rFonts w:hint="eastAsia" w:ascii="宋体" w:hAnsi="宋体" w:eastAsia="宋体" w:cs="宋体"/>
                <w:b/>
                <w:bCs/>
                <w:color w:val="auto"/>
                <w:kern w:val="0"/>
                <w:sz w:val="22"/>
                <w:szCs w:val="22"/>
                <w:lang w:val="zh-CN"/>
              </w:rPr>
              <w:t>以最低投标价</w:t>
            </w:r>
            <w:r>
              <w:rPr>
                <w:rFonts w:hint="eastAsia" w:ascii="宋体" w:hAnsi="宋体" w:eastAsia="宋体" w:cs="宋体"/>
                <w:color w:val="auto"/>
                <w:kern w:val="0"/>
                <w:sz w:val="22"/>
                <w:szCs w:val="22"/>
                <w:lang w:val="zh-CN"/>
              </w:rPr>
              <w:t>为基准价，其价格分为满分。其他投标人的报价分统一按下列公式计算：投标报价得分=(评标基准价／投标报价)×价格权值（30%）×100（四舍五入后保留小数点后两位）。</w:t>
            </w:r>
          </w:p>
          <w:p w14:paraId="610B6005">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注：1、</w:t>
            </w:r>
            <w:r>
              <w:rPr>
                <w:rFonts w:hint="eastAsia" w:ascii="宋体" w:hAnsi="宋体" w:eastAsia="宋体" w:cs="宋体"/>
                <w:color w:val="auto"/>
                <w:kern w:val="0"/>
                <w:sz w:val="22"/>
                <w:szCs w:val="22"/>
                <w:lang w:val="zh-CN" w:eastAsia="zh-CN"/>
              </w:rPr>
              <w:t xml:space="preserve">根据《政府采购促进中小企业发展管理办法》（财库〔2020〕46 号）和《财政部关于进一步加大政府采购支持中小企业力度的通知》（财库〔2022〕19 号） 的规定，对小型和微型企业制造（生产）产品的价格给予 10%的扣除，用扣除后的价格参与评审。 </w:t>
            </w:r>
            <w:r>
              <w:rPr>
                <w:rFonts w:hint="eastAsia" w:ascii="宋体" w:hAnsi="宋体" w:eastAsia="宋体" w:cs="宋体"/>
                <w:color w:val="auto"/>
                <w:kern w:val="0"/>
                <w:sz w:val="22"/>
                <w:szCs w:val="22"/>
                <w:lang w:val="zh-CN"/>
              </w:rPr>
              <w:t xml:space="preserve"> </w:t>
            </w:r>
          </w:p>
          <w:p w14:paraId="77998DDC">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 xml:space="preserve">2、残疾人福利性单位属于小型、微型企业的，不重复享受政策。 </w:t>
            </w:r>
          </w:p>
          <w:p w14:paraId="7B60AC0F">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3、根据《关于促进残疾人就业政府采购政策的通知》（财库 [2017]141 号），残疾人福利性单位视同小型、微型企业。</w:t>
            </w:r>
          </w:p>
        </w:tc>
      </w:tr>
      <w:tr w14:paraId="74C6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shd w:val="clear" w:color="000000" w:fill="FEFEFE"/>
            <w:vAlign w:val="center"/>
          </w:tcPr>
          <w:p w14:paraId="2FFA06A1">
            <w:pPr>
              <w:autoSpaceDE w:val="0"/>
              <w:autoSpaceDN w:val="0"/>
              <w:adjustRightInd w:val="0"/>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履约能力</w:t>
            </w:r>
          </w:p>
          <w:p w14:paraId="783E06EF">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cs="宋体"/>
                <w:color w:val="auto"/>
                <w:kern w:val="0"/>
                <w:sz w:val="22"/>
                <w:szCs w:val="22"/>
                <w:lang w:val="en-US" w:eastAsia="zh-CN"/>
              </w:rPr>
              <w:t>（9</w:t>
            </w:r>
            <w:r>
              <w:rPr>
                <w:rFonts w:hint="eastAsia" w:ascii="宋体" w:hAnsi="宋体" w:eastAsia="宋体" w:cs="宋体"/>
                <w:color w:val="auto"/>
                <w:kern w:val="0"/>
                <w:sz w:val="22"/>
                <w:szCs w:val="22"/>
                <w:lang w:val="zh-CN"/>
              </w:rPr>
              <w:t>分</w:t>
            </w:r>
            <w:r>
              <w:rPr>
                <w:rFonts w:hint="eastAsia" w:ascii="宋体" w:hAnsi="宋体" w:cs="宋体"/>
                <w:color w:val="auto"/>
                <w:kern w:val="0"/>
                <w:sz w:val="22"/>
                <w:szCs w:val="22"/>
                <w:lang w:val="en-US" w:eastAsia="zh-CN"/>
              </w:rPr>
              <w:t>）</w:t>
            </w:r>
          </w:p>
        </w:tc>
        <w:tc>
          <w:tcPr>
            <w:tcW w:w="1133" w:type="dxa"/>
            <w:shd w:val="clear" w:color="000000" w:fill="FEFEFE"/>
            <w:vAlign w:val="center"/>
          </w:tcPr>
          <w:p w14:paraId="3D2BC016">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业绩情况</w:t>
            </w:r>
          </w:p>
        </w:tc>
        <w:tc>
          <w:tcPr>
            <w:tcW w:w="735" w:type="dxa"/>
            <w:shd w:val="clear" w:color="000000" w:fill="FEFEFE"/>
            <w:vAlign w:val="center"/>
          </w:tcPr>
          <w:p w14:paraId="6C196D36">
            <w:pPr>
              <w:autoSpaceDE w:val="0"/>
              <w:autoSpaceDN w:val="0"/>
              <w:adjustRightInd w:val="0"/>
              <w:ind w:firstLine="0" w:firstLineChars="0"/>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val="en-US" w:eastAsia="zh-CN"/>
              </w:rPr>
              <w:t>9</w:t>
            </w:r>
          </w:p>
        </w:tc>
        <w:tc>
          <w:tcPr>
            <w:tcW w:w="5788" w:type="dxa"/>
            <w:shd w:val="clear" w:color="000000" w:fill="FEFEFE"/>
            <w:vAlign w:val="center"/>
          </w:tcPr>
          <w:p w14:paraId="43AB2C1C">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提供</w:t>
            </w:r>
            <w:r>
              <w:rPr>
                <w:rFonts w:hint="eastAsia" w:ascii="宋体" w:hAnsi="宋体" w:eastAsia="宋体" w:cs="宋体"/>
                <w:color w:val="auto"/>
                <w:kern w:val="0"/>
                <w:sz w:val="22"/>
                <w:szCs w:val="22"/>
                <w:lang w:val="zh-CN" w:eastAsia="zh"/>
              </w:rPr>
              <w:t>2022年</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lang w:val="zh-CN" w:eastAsia="zh"/>
              </w:rPr>
              <w:t>月以来的</w:t>
            </w:r>
            <w:r>
              <w:rPr>
                <w:rFonts w:hint="eastAsia" w:ascii="宋体" w:hAnsi="宋体" w:eastAsia="宋体" w:cs="宋体"/>
                <w:color w:val="auto"/>
                <w:kern w:val="0"/>
                <w:sz w:val="22"/>
                <w:szCs w:val="22"/>
                <w:lang w:val="zh-CN"/>
              </w:rPr>
              <w:t>类似业绩证明材料，每提供 1 项得</w:t>
            </w:r>
            <w:r>
              <w:rPr>
                <w:rFonts w:hint="eastAsia" w:ascii="宋体" w:hAnsi="宋体" w:cs="宋体"/>
                <w:color w:val="auto"/>
                <w:kern w:val="0"/>
                <w:sz w:val="22"/>
                <w:szCs w:val="22"/>
                <w:lang w:val="en-US" w:eastAsia="zh-CN"/>
              </w:rPr>
              <w:t>1.5</w:t>
            </w:r>
            <w:r>
              <w:rPr>
                <w:rFonts w:hint="eastAsia" w:ascii="宋体" w:hAnsi="宋体" w:eastAsia="宋体" w:cs="宋体"/>
                <w:color w:val="auto"/>
                <w:kern w:val="0"/>
                <w:sz w:val="22"/>
                <w:szCs w:val="22"/>
                <w:lang w:val="zh-CN"/>
              </w:rPr>
              <w:t>分,满分</w:t>
            </w:r>
            <w:r>
              <w:rPr>
                <w:rFonts w:hint="eastAsia" w:ascii="宋体" w:hAnsi="宋体" w:cs="宋体"/>
                <w:color w:val="auto"/>
                <w:kern w:val="0"/>
                <w:sz w:val="22"/>
                <w:szCs w:val="22"/>
                <w:lang w:val="en-US" w:eastAsia="zh-CN"/>
              </w:rPr>
              <w:t>9</w:t>
            </w:r>
            <w:r>
              <w:rPr>
                <w:rFonts w:hint="eastAsia" w:ascii="宋体" w:hAnsi="宋体" w:eastAsia="宋体" w:cs="宋体"/>
                <w:color w:val="auto"/>
                <w:kern w:val="0"/>
                <w:sz w:val="22"/>
                <w:szCs w:val="22"/>
                <w:lang w:val="zh-CN"/>
              </w:rPr>
              <w:t>分</w:t>
            </w:r>
            <w:r>
              <w:rPr>
                <w:rFonts w:hint="eastAsia" w:ascii="宋体" w:hAnsi="宋体" w:cs="宋体"/>
                <w:color w:val="auto"/>
                <w:kern w:val="0"/>
                <w:sz w:val="22"/>
                <w:szCs w:val="22"/>
                <w:lang w:val="zh-CN"/>
              </w:rPr>
              <w:t>。</w:t>
            </w:r>
            <w:r>
              <w:rPr>
                <w:rFonts w:hint="eastAsia" w:ascii="宋体" w:hAnsi="宋体" w:eastAsia="宋体" w:cs="宋体"/>
                <w:color w:val="auto"/>
                <w:kern w:val="0"/>
                <w:sz w:val="22"/>
                <w:szCs w:val="22"/>
                <w:lang w:val="zh-CN"/>
              </w:rPr>
              <w:t>须提供以中标通知书</w:t>
            </w:r>
            <w:r>
              <w:rPr>
                <w:rFonts w:hint="eastAsia" w:ascii="宋体" w:hAnsi="宋体" w:cs="宋体"/>
                <w:color w:val="auto"/>
                <w:kern w:val="0"/>
                <w:sz w:val="22"/>
                <w:szCs w:val="22"/>
                <w:lang w:val="en-US" w:eastAsia="zh-CN"/>
              </w:rPr>
              <w:t>和</w:t>
            </w:r>
            <w:r>
              <w:rPr>
                <w:rFonts w:hint="eastAsia" w:ascii="宋体" w:hAnsi="宋体" w:eastAsia="宋体" w:cs="宋体"/>
                <w:color w:val="auto"/>
                <w:kern w:val="0"/>
                <w:sz w:val="22"/>
                <w:szCs w:val="22"/>
                <w:lang w:val="zh-CN"/>
              </w:rPr>
              <w:t>包含合同首页、标的及金额所在页、签字盖章页的合同复印件</w:t>
            </w:r>
            <w:r>
              <w:rPr>
                <w:rFonts w:hint="eastAsia" w:ascii="宋体" w:hAnsi="宋体" w:cs="宋体"/>
                <w:color w:val="auto"/>
                <w:kern w:val="0"/>
                <w:sz w:val="22"/>
                <w:szCs w:val="22"/>
                <w:lang w:val="en-US" w:eastAsia="zh-CN"/>
              </w:rPr>
              <w:t>或扫描件</w:t>
            </w:r>
            <w:r>
              <w:rPr>
                <w:rFonts w:hint="eastAsia" w:ascii="宋体" w:hAnsi="宋体" w:eastAsia="宋体" w:cs="宋体"/>
                <w:color w:val="auto"/>
                <w:kern w:val="0"/>
                <w:sz w:val="22"/>
                <w:szCs w:val="22"/>
                <w:lang w:val="zh-CN"/>
              </w:rPr>
              <w:t>；不提供不得分。</w:t>
            </w:r>
          </w:p>
        </w:tc>
      </w:tr>
      <w:tr w14:paraId="6FE2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34" w:type="dxa"/>
            <w:vMerge w:val="restart"/>
            <w:shd w:val="clear" w:color="000000" w:fill="FEFEFE"/>
            <w:vAlign w:val="center"/>
          </w:tcPr>
          <w:p w14:paraId="05EF0F55">
            <w:pPr>
              <w:autoSpaceDE w:val="0"/>
              <w:autoSpaceDN w:val="0"/>
              <w:adjustRightInd w:val="0"/>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技术及服务要求</w:t>
            </w:r>
          </w:p>
          <w:p w14:paraId="109F8633">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61</w:t>
            </w:r>
            <w:r>
              <w:rPr>
                <w:rFonts w:hint="eastAsia" w:ascii="宋体" w:hAnsi="宋体" w:eastAsia="宋体" w:cs="宋体"/>
                <w:color w:val="auto"/>
                <w:kern w:val="0"/>
                <w:sz w:val="22"/>
                <w:szCs w:val="22"/>
                <w:lang w:val="zh-CN"/>
              </w:rPr>
              <w:t>分</w:t>
            </w:r>
            <w:r>
              <w:rPr>
                <w:rFonts w:hint="eastAsia" w:ascii="宋体" w:hAnsi="宋体" w:cs="宋体"/>
                <w:color w:val="auto"/>
                <w:kern w:val="0"/>
                <w:sz w:val="22"/>
                <w:szCs w:val="22"/>
                <w:lang w:eastAsia="zh-CN"/>
              </w:rPr>
              <w:t>）</w:t>
            </w:r>
          </w:p>
        </w:tc>
        <w:tc>
          <w:tcPr>
            <w:tcW w:w="1133" w:type="dxa"/>
            <w:shd w:val="clear" w:color="000000" w:fill="FEFEFE"/>
            <w:vAlign w:val="center"/>
          </w:tcPr>
          <w:p w14:paraId="149CB66D">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节能环保证书</w:t>
            </w:r>
          </w:p>
        </w:tc>
        <w:tc>
          <w:tcPr>
            <w:tcW w:w="735" w:type="dxa"/>
            <w:shd w:val="clear" w:color="000000" w:fill="FEFEFE"/>
            <w:vAlign w:val="center"/>
          </w:tcPr>
          <w:p w14:paraId="5E1E0582">
            <w:pPr>
              <w:autoSpaceDE w:val="0"/>
              <w:autoSpaceDN w:val="0"/>
              <w:adjustRightInd w:val="0"/>
              <w:ind w:firstLine="0" w:firstLineChars="0"/>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w:t>
            </w:r>
          </w:p>
        </w:tc>
        <w:tc>
          <w:tcPr>
            <w:tcW w:w="5788" w:type="dxa"/>
            <w:shd w:val="clear" w:color="000000" w:fill="FEFEFE"/>
            <w:vAlign w:val="center"/>
          </w:tcPr>
          <w:p w14:paraId="0A068113">
            <w:pPr>
              <w:autoSpaceDE w:val="0"/>
              <w:autoSpaceDN w:val="0"/>
              <w:adjustRightInd w:val="0"/>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sz w:val="22"/>
                <w:szCs w:val="22"/>
              </w:rPr>
              <w:t xml:space="preserve">所投产品为节能产品得 </w:t>
            </w:r>
            <w:r>
              <w:rPr>
                <w:rFonts w:hint="eastAsia" w:ascii="宋体" w:hAnsi="宋体" w:cs="宋体"/>
                <w:color w:val="auto"/>
                <w:sz w:val="22"/>
                <w:szCs w:val="22"/>
                <w:lang w:val="en-US" w:eastAsia="zh-CN"/>
              </w:rPr>
              <w:t>0.5</w:t>
            </w:r>
            <w:r>
              <w:rPr>
                <w:rFonts w:hint="eastAsia" w:ascii="宋体" w:hAnsi="宋体" w:eastAsia="宋体" w:cs="宋体"/>
                <w:color w:val="auto"/>
                <w:sz w:val="22"/>
                <w:szCs w:val="22"/>
              </w:rPr>
              <w:t xml:space="preserve"> 分，所投产品为环保产品得</w:t>
            </w:r>
            <w:r>
              <w:rPr>
                <w:rFonts w:hint="eastAsia" w:ascii="宋体" w:hAnsi="宋体" w:cs="宋体"/>
                <w:color w:val="auto"/>
                <w:sz w:val="22"/>
                <w:szCs w:val="22"/>
                <w:lang w:val="en-US" w:eastAsia="zh-CN"/>
              </w:rPr>
              <w:t>0.5</w:t>
            </w:r>
            <w:r>
              <w:rPr>
                <w:rFonts w:hint="eastAsia" w:ascii="宋体" w:hAnsi="宋体" w:eastAsia="宋体" w:cs="宋体"/>
                <w:color w:val="auto"/>
                <w:sz w:val="22"/>
                <w:szCs w:val="22"/>
              </w:rPr>
              <w:t>分，此项最高得</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分，未提供的不得分。</w:t>
            </w:r>
            <w:r>
              <w:rPr>
                <w:rFonts w:hint="eastAsia" w:ascii="宋体" w:hAnsi="宋体" w:eastAsia="宋体" w:cs="宋体"/>
                <w:color w:val="auto"/>
                <w:sz w:val="22"/>
                <w:szCs w:val="22"/>
                <w:lang w:val="zh-CN" w:eastAsia="zh-CN"/>
              </w:rPr>
              <w:t>该项得分的以《节能产品政府采购品目清单》、《环境标志产品政府采购品目清单》为准</w:t>
            </w:r>
            <w:r>
              <w:rPr>
                <w:rFonts w:hint="eastAsia" w:ascii="宋体" w:hAnsi="宋体" w:cs="宋体"/>
                <w:color w:val="auto"/>
                <w:sz w:val="22"/>
                <w:szCs w:val="22"/>
                <w:lang w:val="zh-CN" w:eastAsia="zh-CN"/>
              </w:rPr>
              <w:t>。</w:t>
            </w:r>
          </w:p>
        </w:tc>
      </w:tr>
      <w:tr w14:paraId="7EB75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34" w:type="dxa"/>
            <w:vMerge w:val="continue"/>
            <w:shd w:val="clear" w:color="000000" w:fill="FEFEFE"/>
            <w:vAlign w:val="center"/>
          </w:tcPr>
          <w:p w14:paraId="6D7CF733">
            <w:pPr>
              <w:autoSpaceDE w:val="0"/>
              <w:autoSpaceDN w:val="0"/>
              <w:adjustRightInd w:val="0"/>
              <w:ind w:firstLine="0" w:firstLineChars="0"/>
              <w:jc w:val="left"/>
              <w:rPr>
                <w:rFonts w:hint="eastAsia" w:ascii="宋体" w:hAnsi="宋体" w:eastAsia="宋体" w:cs="宋体"/>
                <w:color w:val="auto"/>
                <w:kern w:val="0"/>
                <w:sz w:val="22"/>
                <w:szCs w:val="22"/>
                <w:lang w:val="zh-CN"/>
              </w:rPr>
            </w:pPr>
          </w:p>
        </w:tc>
        <w:tc>
          <w:tcPr>
            <w:tcW w:w="1133" w:type="dxa"/>
            <w:shd w:val="clear" w:color="000000" w:fill="FEFEFE"/>
            <w:vAlign w:val="center"/>
          </w:tcPr>
          <w:p w14:paraId="6F302556">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技术参数</w:t>
            </w:r>
          </w:p>
        </w:tc>
        <w:tc>
          <w:tcPr>
            <w:tcW w:w="735" w:type="dxa"/>
            <w:shd w:val="clear" w:color="000000" w:fill="FEFEFE"/>
            <w:vAlign w:val="center"/>
          </w:tcPr>
          <w:p w14:paraId="4B499E79">
            <w:pPr>
              <w:autoSpaceDE w:val="0"/>
              <w:autoSpaceDN w:val="0"/>
              <w:adjustRightInd w:val="0"/>
              <w:ind w:firstLine="0" w:firstLineChars="0"/>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40</w:t>
            </w:r>
          </w:p>
        </w:tc>
        <w:tc>
          <w:tcPr>
            <w:tcW w:w="5788" w:type="dxa"/>
            <w:shd w:val="clear" w:color="000000" w:fill="FEFEFE"/>
            <w:vAlign w:val="center"/>
          </w:tcPr>
          <w:p w14:paraId="68D923C7">
            <w:pPr>
              <w:autoSpaceDE w:val="0"/>
              <w:autoSpaceDN w:val="0"/>
              <w:adjustRightInd w:val="0"/>
              <w:ind w:firstLine="0" w:firstLineChars="0"/>
              <w:jc w:val="left"/>
              <w:rPr>
                <w:rFonts w:hint="eastAsia" w:ascii="宋体" w:hAnsi="宋体" w:eastAsia="宋体" w:cs="宋体"/>
                <w:color w:val="auto"/>
                <w:sz w:val="22"/>
                <w:szCs w:val="22"/>
                <w:lang w:val="zh-CN"/>
              </w:rPr>
            </w:pPr>
            <w:r>
              <w:rPr>
                <w:rFonts w:hint="eastAsia" w:ascii="宋体" w:hAnsi="宋体" w:eastAsia="宋体" w:cs="宋体"/>
                <w:color w:val="auto"/>
                <w:sz w:val="22"/>
                <w:szCs w:val="22"/>
                <w:lang w:val="zh-CN"/>
              </w:rPr>
              <w:t>投标产品技术参数和配置完全满足或高于招标文件要求的，得</w:t>
            </w:r>
            <w:r>
              <w:rPr>
                <w:rFonts w:hint="eastAsia" w:ascii="宋体" w:hAnsi="宋体" w:cs="宋体"/>
                <w:color w:val="auto"/>
                <w:sz w:val="22"/>
                <w:szCs w:val="22"/>
                <w:lang w:val="en-US" w:eastAsia="zh-CN"/>
              </w:rPr>
              <w:t>4</w:t>
            </w:r>
            <w:r>
              <w:rPr>
                <w:rFonts w:hint="eastAsia" w:ascii="宋体" w:hAnsi="宋体" w:eastAsia="宋体" w:cs="宋体"/>
                <w:color w:val="auto"/>
                <w:sz w:val="22"/>
                <w:szCs w:val="22"/>
                <w:lang w:val="zh-CN"/>
              </w:rPr>
              <w:t>0 分；所投产品技术参数每有一项负偏离扣</w:t>
            </w:r>
            <w:r>
              <w:rPr>
                <w:rFonts w:hint="eastAsia" w:ascii="宋体" w:hAnsi="宋体" w:cs="宋体"/>
                <w:color w:val="auto"/>
                <w:sz w:val="22"/>
                <w:szCs w:val="22"/>
                <w:lang w:val="en-US" w:eastAsia="zh-CN"/>
              </w:rPr>
              <w:t>2</w:t>
            </w:r>
            <w:r>
              <w:rPr>
                <w:rFonts w:hint="eastAsia" w:ascii="宋体" w:hAnsi="宋体" w:eastAsia="宋体" w:cs="宋体"/>
                <w:color w:val="auto"/>
                <w:sz w:val="22"/>
                <w:szCs w:val="22"/>
                <w:lang w:val="zh-CN"/>
              </w:rPr>
              <w:t>分，扣完为止。（此项评分以提供产品</w:t>
            </w:r>
            <w:r>
              <w:rPr>
                <w:rFonts w:hint="eastAsia" w:ascii="宋体" w:hAnsi="宋体" w:cs="宋体"/>
                <w:color w:val="auto"/>
                <w:sz w:val="22"/>
                <w:szCs w:val="22"/>
                <w:lang w:val="en-US" w:eastAsia="zh-CN"/>
              </w:rPr>
              <w:t>检测</w:t>
            </w:r>
            <w:r>
              <w:rPr>
                <w:rFonts w:hint="eastAsia" w:ascii="宋体" w:hAnsi="宋体" w:eastAsia="宋体" w:cs="宋体"/>
                <w:color w:val="auto"/>
                <w:sz w:val="22"/>
                <w:szCs w:val="22"/>
                <w:lang w:val="zh-CN"/>
              </w:rPr>
              <w:t>报告或证明技术参数响应的相关资料或彩页等为依据。）</w:t>
            </w:r>
          </w:p>
        </w:tc>
      </w:tr>
      <w:tr w14:paraId="1F3B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4" w:type="dxa"/>
            <w:vMerge w:val="continue"/>
            <w:shd w:val="clear" w:color="000000" w:fill="FEFEFE"/>
            <w:vAlign w:val="center"/>
          </w:tcPr>
          <w:p w14:paraId="5D2E400A">
            <w:pPr>
              <w:autoSpaceDE w:val="0"/>
              <w:autoSpaceDN w:val="0"/>
              <w:adjustRightInd w:val="0"/>
              <w:ind w:firstLine="31680"/>
              <w:jc w:val="center"/>
              <w:rPr>
                <w:rFonts w:hint="eastAsia" w:ascii="宋体" w:hAnsi="宋体" w:eastAsia="宋体" w:cs="宋体"/>
                <w:color w:val="auto"/>
                <w:kern w:val="0"/>
                <w:sz w:val="22"/>
                <w:szCs w:val="22"/>
                <w:lang w:val="zh-CN"/>
              </w:rPr>
            </w:pPr>
          </w:p>
        </w:tc>
        <w:tc>
          <w:tcPr>
            <w:tcW w:w="1133" w:type="dxa"/>
            <w:shd w:val="clear" w:color="000000" w:fill="FEFEFE"/>
            <w:vAlign w:val="center"/>
          </w:tcPr>
          <w:p w14:paraId="6231FBFB">
            <w:pPr>
              <w:autoSpaceDE w:val="0"/>
              <w:autoSpaceDN w:val="0"/>
              <w:adjustRightInd w:val="0"/>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rPr>
              <w:t>实施方案</w:t>
            </w:r>
          </w:p>
        </w:tc>
        <w:tc>
          <w:tcPr>
            <w:tcW w:w="735" w:type="dxa"/>
            <w:shd w:val="clear" w:color="000000" w:fill="FEFEFE"/>
            <w:vAlign w:val="center"/>
          </w:tcPr>
          <w:p w14:paraId="1308C46C">
            <w:pPr>
              <w:autoSpaceDE w:val="0"/>
              <w:autoSpaceDN w:val="0"/>
              <w:adjustRightInd w:val="0"/>
              <w:ind w:firstLine="0" w:firstLineChars="0"/>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1</w:t>
            </w:r>
            <w:r>
              <w:rPr>
                <w:rFonts w:hint="eastAsia" w:ascii="宋体" w:hAnsi="宋体" w:cs="宋体"/>
                <w:color w:val="auto"/>
                <w:kern w:val="0"/>
                <w:sz w:val="22"/>
                <w:szCs w:val="22"/>
                <w:lang w:val="en-US" w:eastAsia="zh-CN"/>
              </w:rPr>
              <w:t>0</w:t>
            </w:r>
          </w:p>
        </w:tc>
        <w:tc>
          <w:tcPr>
            <w:tcW w:w="5788" w:type="dxa"/>
            <w:shd w:val="clear" w:color="000000" w:fill="FEFEFE"/>
            <w:vAlign w:val="center"/>
          </w:tcPr>
          <w:p w14:paraId="770C2DDE">
            <w:pPr>
              <w:autoSpaceDE w:val="0"/>
              <w:autoSpaceDN w:val="0"/>
              <w:adjustRightInd w:val="0"/>
              <w:spacing w:line="360" w:lineRule="auto"/>
              <w:ind w:firstLine="0" w:firstLineChars="0"/>
              <w:jc w:val="left"/>
              <w:rPr>
                <w:rFonts w:hint="eastAsia" w:ascii="宋体" w:hAnsi="宋体" w:eastAsia="宋体" w:cs="宋体"/>
                <w:color w:val="auto"/>
                <w:sz w:val="22"/>
                <w:szCs w:val="22"/>
                <w:lang w:val="zh-CN"/>
              </w:rPr>
            </w:pPr>
            <w:r>
              <w:rPr>
                <w:rFonts w:hint="eastAsia" w:ascii="宋体" w:hAnsi="宋体" w:eastAsia="宋体" w:cs="宋体"/>
                <w:color w:val="auto"/>
                <w:sz w:val="22"/>
                <w:szCs w:val="22"/>
                <w:highlight w:val="none"/>
                <w:lang w:val="en-US" w:eastAsia="zh-CN"/>
              </w:rPr>
              <w:t>供应商根据本项目设置了项目管理机构，并具有科学、具体的项目管理措施，包括但不限于以下内容： ①项目的实施计划及总体安排②供货方案③管理机构人员配备④项目进度保障措施⑤</w:t>
            </w:r>
            <w:r>
              <w:rPr>
                <w:rFonts w:hint="eastAsia" w:ascii="宋体" w:hAnsi="宋体" w:eastAsia="宋体" w:cs="宋体"/>
                <w:color w:val="auto"/>
                <w:sz w:val="22"/>
                <w:szCs w:val="22"/>
                <w:highlight w:val="none"/>
                <w:lang w:val="zh-CN" w:eastAsia="zh-CN"/>
              </w:rPr>
              <w:t>质量控制及保证措施</w:t>
            </w:r>
            <w:r>
              <w:rPr>
                <w:rFonts w:hint="eastAsia" w:ascii="宋体" w:hAnsi="宋体" w:eastAsia="宋体" w:cs="宋体"/>
                <w:color w:val="auto"/>
                <w:sz w:val="22"/>
                <w:szCs w:val="22"/>
                <w:highlight w:val="none"/>
                <w:lang w:val="en-US" w:eastAsia="zh-CN"/>
              </w:rPr>
              <w:t>等。完整提供以上5项内容完全符合本项目实际需求及项目情况的得10分，方案中每有一项缺失扣2分，方案内容要素中每存在一处缺陷扣1分，扣完为止。</w:t>
            </w:r>
          </w:p>
        </w:tc>
      </w:tr>
      <w:tr w14:paraId="5C18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34" w:type="dxa"/>
            <w:vMerge w:val="continue"/>
            <w:shd w:val="clear" w:color="000000" w:fill="FEFEFE"/>
            <w:vAlign w:val="center"/>
          </w:tcPr>
          <w:p w14:paraId="52F67FC9">
            <w:pPr>
              <w:autoSpaceDE w:val="0"/>
              <w:autoSpaceDN w:val="0"/>
              <w:adjustRightInd w:val="0"/>
              <w:ind w:firstLine="31680"/>
              <w:jc w:val="left"/>
              <w:rPr>
                <w:rFonts w:hint="eastAsia" w:ascii="宋体" w:hAnsi="宋体" w:eastAsia="宋体" w:cs="宋体"/>
                <w:color w:val="auto"/>
                <w:kern w:val="0"/>
                <w:sz w:val="22"/>
                <w:szCs w:val="22"/>
                <w:lang w:val="zh-CN"/>
              </w:rPr>
            </w:pPr>
          </w:p>
        </w:tc>
        <w:tc>
          <w:tcPr>
            <w:tcW w:w="1133" w:type="dxa"/>
            <w:shd w:val="clear" w:color="000000" w:fill="FEFEFE"/>
            <w:vAlign w:val="center"/>
          </w:tcPr>
          <w:p w14:paraId="5A00F4E7">
            <w:pPr>
              <w:autoSpaceDE w:val="0"/>
              <w:autoSpaceDN w:val="0"/>
              <w:adjustRightInd w:val="0"/>
              <w:ind w:firstLine="0" w:firstLineChars="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售后服务</w:t>
            </w:r>
          </w:p>
          <w:p w14:paraId="79DCC4BD">
            <w:pPr>
              <w:autoSpaceDE w:val="0"/>
              <w:autoSpaceDN w:val="0"/>
              <w:adjustRightInd w:val="0"/>
              <w:ind w:firstLine="31680"/>
              <w:jc w:val="left"/>
              <w:rPr>
                <w:rFonts w:hint="eastAsia" w:ascii="宋体" w:hAnsi="宋体" w:eastAsia="宋体" w:cs="宋体"/>
                <w:color w:val="auto"/>
                <w:kern w:val="0"/>
                <w:sz w:val="22"/>
                <w:szCs w:val="22"/>
                <w:lang w:val="zh-CN"/>
              </w:rPr>
            </w:pPr>
          </w:p>
        </w:tc>
        <w:tc>
          <w:tcPr>
            <w:tcW w:w="735" w:type="dxa"/>
            <w:shd w:val="clear" w:color="000000" w:fill="FEFEFE"/>
            <w:vAlign w:val="center"/>
          </w:tcPr>
          <w:p w14:paraId="1A344087">
            <w:pPr>
              <w:autoSpaceDE w:val="0"/>
              <w:autoSpaceDN w:val="0"/>
              <w:adjustRightInd w:val="0"/>
              <w:ind w:firstLine="0" w:firstLineChars="0"/>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10</w:t>
            </w:r>
          </w:p>
        </w:tc>
        <w:tc>
          <w:tcPr>
            <w:tcW w:w="5788" w:type="dxa"/>
            <w:shd w:val="clear" w:color="000000" w:fill="FEFEFE"/>
            <w:vAlign w:val="center"/>
          </w:tcPr>
          <w:p w14:paraId="680B0EA5">
            <w:pPr>
              <w:widowControl/>
              <w:ind w:firstLine="0" w:firstLineChars="0"/>
              <w:jc w:val="left"/>
              <w:rPr>
                <w:rFonts w:hint="eastAsia" w:ascii="宋体" w:hAnsi="宋体" w:eastAsia="宋体" w:cs="宋体"/>
                <w:color w:val="auto"/>
                <w:kern w:val="0"/>
                <w:sz w:val="22"/>
                <w:szCs w:val="22"/>
                <w:lang w:val="zh-CN"/>
              </w:rPr>
            </w:pPr>
            <w:r>
              <w:rPr>
                <w:rFonts w:hint="eastAsia" w:ascii="宋体" w:hAnsi="宋体" w:eastAsia="宋体" w:cs="宋体"/>
                <w:color w:val="auto"/>
                <w:kern w:val="0"/>
                <w:sz w:val="22"/>
                <w:szCs w:val="22"/>
                <w:lang w:val="zh-CN" w:eastAsia="zh-CN"/>
              </w:rPr>
              <w:t>根据供应商提供详细的售后服务方案进行评审，包括但不限于以下内容：①售后服务内容及体系②服务响应时间③服务团队、联系人、联系电话等】 ④售后服务保障措施、⑤</w:t>
            </w:r>
            <w:r>
              <w:rPr>
                <w:rFonts w:hint="eastAsia" w:ascii="宋体" w:hAnsi="宋体" w:eastAsia="宋体" w:cs="宋体"/>
                <w:color w:val="auto"/>
                <w:kern w:val="0"/>
                <w:sz w:val="22"/>
                <w:szCs w:val="22"/>
                <w:highlight w:val="none"/>
                <w:lang w:val="zh-CN" w:eastAsia="zh-CN"/>
              </w:rPr>
              <w:t>培训方案</w:t>
            </w:r>
            <w:r>
              <w:rPr>
                <w:rFonts w:hint="eastAsia" w:ascii="宋体" w:hAnsi="宋体" w:cs="宋体"/>
                <w:color w:val="auto"/>
                <w:kern w:val="0"/>
                <w:sz w:val="22"/>
                <w:szCs w:val="22"/>
                <w:highlight w:val="none"/>
                <w:lang w:val="en-US" w:eastAsia="zh-CN"/>
              </w:rPr>
              <w:t>等</w:t>
            </w:r>
            <w:r>
              <w:rPr>
                <w:rFonts w:hint="eastAsia" w:ascii="宋体" w:hAnsi="宋体" w:eastAsia="宋体" w:cs="宋体"/>
                <w:color w:val="auto"/>
                <w:kern w:val="0"/>
                <w:sz w:val="22"/>
                <w:szCs w:val="22"/>
                <w:highlight w:val="none"/>
                <w:lang w:val="zh-CN" w:eastAsia="zh-CN"/>
              </w:rPr>
              <w:t>，</w:t>
            </w:r>
            <w:r>
              <w:rPr>
                <w:rFonts w:hint="eastAsia" w:ascii="宋体" w:hAnsi="宋体" w:eastAsia="宋体" w:cs="宋体"/>
                <w:color w:val="auto"/>
                <w:kern w:val="0"/>
                <w:sz w:val="22"/>
                <w:szCs w:val="22"/>
                <w:lang w:val="zh-CN" w:eastAsia="zh-CN"/>
              </w:rPr>
              <w:t>完整提供以上5项内容完全符合本项目实际需求及项目情况的得10分，方案中每有一项缺失扣2分，方案内容要素中 每存在一处缺陷扣1分，扣完为止。</w:t>
            </w:r>
          </w:p>
        </w:tc>
      </w:tr>
      <w:tr w14:paraId="47F5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8790" w:type="dxa"/>
            <w:gridSpan w:val="4"/>
            <w:shd w:val="clear" w:color="000000" w:fill="FEFEFE"/>
            <w:vAlign w:val="center"/>
          </w:tcPr>
          <w:p w14:paraId="557148EC">
            <w:pPr>
              <w:widowControl/>
              <w:ind w:firstLine="0" w:firstLineChars="0"/>
              <w:jc w:val="left"/>
              <w:rPr>
                <w:rFonts w:hint="eastAsia" w:ascii="宋体" w:hAnsi="宋体" w:eastAsia="宋体" w:cs="宋体"/>
                <w:sz w:val="22"/>
                <w:szCs w:val="22"/>
              </w:rPr>
            </w:pPr>
            <w:r>
              <w:rPr>
                <w:rFonts w:hint="eastAsia" w:ascii="宋体" w:hAnsi="宋体" w:eastAsia="宋体" w:cs="宋体"/>
                <w:sz w:val="22"/>
                <w:szCs w:val="22"/>
              </w:rPr>
              <w:t>注：存在缺陷是指该项内容描述前后不一致或该项内容所阐述的项目信息与项目实际信息不一致或该项内容描述不符合国家相关法律法规、规范要求或该项内容阐述的方式方法明显不符合本项目实际情况，未提供对应方案不得分。</w:t>
            </w:r>
          </w:p>
        </w:tc>
      </w:tr>
    </w:tbl>
    <w:p w14:paraId="65BB23FD">
      <w:pPr>
        <w:pStyle w:val="31"/>
        <w:ind w:firstLine="31680"/>
        <w:rPr>
          <w:color w:val="000000" w:themeColor="text1"/>
          <w14:textFill>
            <w14:solidFill>
              <w14:schemeClr w14:val="tx1"/>
            </w14:solidFill>
          </w14:textFill>
        </w:rPr>
      </w:pPr>
    </w:p>
    <w:p w14:paraId="5A779A8A">
      <w:pPr>
        <w:ind w:left="0" w:leftChars="0" w:firstLine="2168" w:firstLineChars="600"/>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七、确定成交供应商</w:t>
      </w:r>
    </w:p>
    <w:p w14:paraId="1B276E1F">
      <w:pPr>
        <w:pStyle w:val="6"/>
        <w:ind w:firstLine="31680"/>
        <w:rPr>
          <w:color w:val="000000" w:themeColor="text1"/>
          <w14:textFill>
            <w14:solidFill>
              <w14:schemeClr w14:val="tx1"/>
            </w14:solidFill>
          </w14:textFill>
        </w:rPr>
      </w:pPr>
      <w:bookmarkStart w:id="158" w:name="_Toc325726026"/>
      <w:bookmarkEnd w:id="158"/>
      <w:bookmarkStart w:id="159" w:name="_Toc7085"/>
      <w:bookmarkEnd w:id="159"/>
      <w:bookmarkStart w:id="160" w:name="_Toc6953"/>
      <w:bookmarkEnd w:id="160"/>
      <w:bookmarkStart w:id="161" w:name="_Toc15583"/>
      <w:bookmarkEnd w:id="161"/>
      <w:bookmarkStart w:id="162" w:name="_Toc376936757"/>
      <w:bookmarkEnd w:id="162"/>
      <w:bookmarkStart w:id="163" w:name="_Toc18184"/>
      <w:r>
        <w:rPr>
          <w:color w:val="000000" w:themeColor="text1"/>
          <w14:textFill>
            <w14:solidFill>
              <w14:schemeClr w14:val="tx1"/>
            </w14:solidFill>
          </w14:textFill>
        </w:rPr>
        <w:t>20.</w:t>
      </w:r>
      <w:r>
        <w:rPr>
          <w:rFonts w:hint="eastAsia"/>
          <w:color w:val="000000" w:themeColor="text1"/>
          <w14:textFill>
            <w14:solidFill>
              <w14:schemeClr w14:val="tx1"/>
            </w14:solidFill>
          </w14:textFill>
        </w:rPr>
        <w:t>推荐并确定成交供应商</w:t>
      </w:r>
      <w:bookmarkEnd w:id="163"/>
    </w:p>
    <w:p w14:paraId="2C3BDD6A">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w:t>
      </w:r>
      <w:r>
        <w:rPr>
          <w:rFonts w:hint="eastAsia" w:ascii="宋体" w:hAnsi="宋体"/>
          <w:color w:val="000000" w:themeColor="text1"/>
          <w14:textFill>
            <w14:solidFill>
              <w14:schemeClr w14:val="tx1"/>
            </w14:solidFill>
          </w14:textFill>
        </w:rPr>
        <w:t>磋商小组根据</w:t>
      </w:r>
      <w:r>
        <w:rPr>
          <w:rFonts w:hint="eastAsia" w:ascii="宋体" w:hAnsi="宋体" w:cs="宋体"/>
          <w:color w:val="000000" w:themeColor="text1"/>
          <w14:textFill>
            <w14:solidFill>
              <w14:schemeClr w14:val="tx1"/>
            </w14:solidFill>
          </w14:textFill>
        </w:rPr>
        <w:t>评审总得分由高到低排序推荐预成交供应商候选人，并由采购人按顺序确定成交供应商</w:t>
      </w:r>
      <w:r>
        <w:rPr>
          <w:rFonts w:hint="eastAsia" w:ascii="宋体" w:hAnsi="宋体"/>
          <w:color w:val="000000" w:themeColor="text1"/>
          <w14:textFill>
            <w14:solidFill>
              <w14:schemeClr w14:val="tx1"/>
            </w14:solidFill>
          </w14:textFill>
        </w:rPr>
        <w:t>。</w:t>
      </w:r>
    </w:p>
    <w:p w14:paraId="0EE634F5">
      <w:pPr>
        <w:ind w:firstLine="31680"/>
        <w:jc w:val="left"/>
        <w:rPr>
          <w:rFonts w:ascii="宋体"/>
          <w:color w:val="000000" w:themeColor="text1"/>
          <w14:textFill>
            <w14:solidFill>
              <w14:schemeClr w14:val="tx1"/>
            </w14:solidFill>
          </w14:textFill>
        </w:rPr>
      </w:pPr>
      <w:bookmarkStart w:id="164" w:name="_Toc325726027"/>
      <w:r>
        <w:rPr>
          <w:rFonts w:ascii="宋体" w:hAnsi="宋体"/>
          <w:color w:val="000000" w:themeColor="text1"/>
          <w14:textFill>
            <w14:solidFill>
              <w14:schemeClr w14:val="tx1"/>
            </w14:solidFill>
          </w14:textFill>
        </w:rPr>
        <w:t>20.2</w:t>
      </w:r>
      <w:r>
        <w:rPr>
          <w:rFonts w:hint="eastAsia" w:ascii="宋体" w:hAnsi="宋体"/>
          <w:color w:val="000000" w:themeColor="text1"/>
          <w14:textFill>
            <w14:solidFill>
              <w14:schemeClr w14:val="tx1"/>
            </w14:solidFill>
          </w14:textFill>
        </w:rPr>
        <w:t>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因不可抗力或自身原因不能履行合同时，采购人可以按照磋商报告推荐的预成交供应商候选人名单排序，确定下一候选人为成交</w:t>
      </w:r>
      <w:r>
        <w:rPr>
          <w:rFonts w:hint="eastAsia" w:ascii="宋体" w:hAnsi="宋体" w:cs="宋体"/>
          <w:color w:val="000000" w:themeColor="text1"/>
          <w14:textFill>
            <w14:solidFill>
              <w14:schemeClr w14:val="tx1"/>
            </w14:solidFill>
          </w14:textFill>
        </w:rPr>
        <w:t>供应商</w:t>
      </w:r>
      <w:r>
        <w:rPr>
          <w:rFonts w:hint="eastAsia" w:ascii="宋体" w:hAnsi="宋体"/>
          <w:color w:val="000000" w:themeColor="text1"/>
          <w14:textFill>
            <w14:solidFill>
              <w14:schemeClr w14:val="tx1"/>
            </w14:solidFill>
          </w14:textFill>
        </w:rPr>
        <w:t>，也可重新开展政府采购活动。</w:t>
      </w:r>
    </w:p>
    <w:p w14:paraId="1DEEFCF2">
      <w:pPr>
        <w:pStyle w:val="6"/>
        <w:ind w:firstLine="31680"/>
        <w:rPr>
          <w:color w:val="000000" w:themeColor="text1"/>
          <w14:textFill>
            <w14:solidFill>
              <w14:schemeClr w14:val="tx1"/>
            </w14:solidFill>
          </w14:textFill>
        </w:rPr>
      </w:pPr>
      <w:bookmarkStart w:id="165" w:name="_Toc376936759"/>
      <w:bookmarkEnd w:id="165"/>
      <w:bookmarkStart w:id="166" w:name="_Toc325726028"/>
      <w:bookmarkEnd w:id="166"/>
      <w:bookmarkStart w:id="167" w:name="_Toc14338"/>
      <w:bookmarkEnd w:id="167"/>
      <w:bookmarkStart w:id="168" w:name="_Toc5428"/>
      <w:bookmarkEnd w:id="168"/>
      <w:bookmarkStart w:id="169" w:name="_Toc20380"/>
      <w:bookmarkEnd w:id="169"/>
      <w:bookmarkStart w:id="170" w:name="_Toc10947"/>
      <w:r>
        <w:rPr>
          <w:color w:val="000000" w:themeColor="text1"/>
          <w14:textFill>
            <w14:solidFill>
              <w14:schemeClr w14:val="tx1"/>
            </w14:solidFill>
          </w14:textFill>
        </w:rPr>
        <w:t>21.</w:t>
      </w:r>
      <w:r>
        <w:rPr>
          <w:rFonts w:hint="eastAsia"/>
          <w:color w:val="000000" w:themeColor="text1"/>
          <w14:textFill>
            <w14:solidFill>
              <w14:schemeClr w14:val="tx1"/>
            </w14:solidFill>
          </w14:textFill>
        </w:rPr>
        <w:t>成交通知</w:t>
      </w:r>
      <w:bookmarkEnd w:id="170"/>
    </w:p>
    <w:p w14:paraId="212A9E3F">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21.1</w:t>
      </w:r>
      <w:r>
        <w:rPr>
          <w:rFonts w:hint="eastAsia" w:ascii="宋体" w:hAnsi="宋体"/>
          <w:color w:val="000000" w:themeColor="text1"/>
          <w14:textFill>
            <w14:solidFill>
              <w14:schemeClr w14:val="tx1"/>
            </w14:solidFill>
          </w14:textFill>
        </w:rPr>
        <w:t>采购代理机构自成交供应商确定之日起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个工作日内发出《成交通知书》，并在青海政府采购信息网上公告成交结果。</w:t>
      </w:r>
    </w:p>
    <w:p w14:paraId="05CAF59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21.2</w:t>
      </w:r>
      <w:r>
        <w:rPr>
          <w:rFonts w:hint="eastAsia" w:ascii="宋体" w:hAnsi="宋体"/>
          <w:color w:val="000000" w:themeColor="text1"/>
          <w14:textFill>
            <w14:solidFill>
              <w14:schemeClr w14:val="tx1"/>
            </w14:solidFill>
          </w14:textFill>
        </w:rPr>
        <w:t>《成交通知书》发出后，采购人改变成交结果的，或者成交供应商无正当理由放弃成交项目的，依法承担法律责任。</w:t>
      </w:r>
    </w:p>
    <w:bookmarkEnd w:id="164"/>
    <w:p w14:paraId="73B99F2E">
      <w:pPr>
        <w:pStyle w:val="6"/>
        <w:ind w:firstLine="31680"/>
        <w:jc w:val="center"/>
        <w:rPr>
          <w:b/>
          <w:bCs/>
          <w:color w:val="000000" w:themeColor="text1"/>
          <w:sz w:val="36"/>
          <w:szCs w:val="36"/>
          <w14:textFill>
            <w14:solidFill>
              <w14:schemeClr w14:val="tx1"/>
            </w14:solidFill>
          </w14:textFill>
        </w:rPr>
      </w:pPr>
      <w:bookmarkStart w:id="171" w:name="_Toc20561"/>
      <w:bookmarkEnd w:id="171"/>
      <w:bookmarkStart w:id="172" w:name="_Toc376936758"/>
      <w:bookmarkEnd w:id="172"/>
      <w:bookmarkStart w:id="173" w:name="_Toc24375"/>
      <w:bookmarkEnd w:id="173"/>
      <w:bookmarkStart w:id="174" w:name="_Toc24039"/>
      <w:bookmarkEnd w:id="174"/>
      <w:bookmarkStart w:id="175" w:name="_Toc2442"/>
      <w:r>
        <w:rPr>
          <w:rFonts w:hint="eastAsia"/>
          <w:b/>
          <w:bCs/>
          <w:color w:val="000000" w:themeColor="text1"/>
          <w:sz w:val="36"/>
          <w:szCs w:val="36"/>
          <w14:textFill>
            <w14:solidFill>
              <w14:schemeClr w14:val="tx1"/>
            </w14:solidFill>
          </w14:textFill>
        </w:rPr>
        <w:t>八、授予合同</w:t>
      </w:r>
      <w:bookmarkEnd w:id="175"/>
    </w:p>
    <w:p w14:paraId="4CDEA891">
      <w:pPr>
        <w:pStyle w:val="6"/>
        <w:ind w:firstLine="31680"/>
        <w:rPr>
          <w:color w:val="000000" w:themeColor="text1"/>
          <w14:textFill>
            <w14:solidFill>
              <w14:schemeClr w14:val="tx1"/>
            </w14:solidFill>
          </w14:textFill>
        </w:rPr>
      </w:pPr>
      <w:bookmarkStart w:id="176" w:name="_Toc1995"/>
      <w:bookmarkEnd w:id="176"/>
      <w:bookmarkStart w:id="177" w:name="_Toc19498"/>
      <w:bookmarkEnd w:id="177"/>
      <w:bookmarkStart w:id="178" w:name="_Toc376936760"/>
      <w:bookmarkEnd w:id="178"/>
      <w:bookmarkStart w:id="179" w:name="_Toc18478"/>
      <w:bookmarkEnd w:id="179"/>
      <w:bookmarkStart w:id="180" w:name="_Toc325726029"/>
      <w:bookmarkEnd w:id="180"/>
      <w:bookmarkStart w:id="181" w:name="_Toc4094"/>
      <w:r>
        <w:rPr>
          <w:color w:val="000000" w:themeColor="text1"/>
          <w14:textFill>
            <w14:solidFill>
              <w14:schemeClr w14:val="tx1"/>
            </w14:solidFill>
          </w14:textFill>
        </w:rPr>
        <w:t>22.</w:t>
      </w:r>
      <w:r>
        <w:rPr>
          <w:rFonts w:hint="eastAsia"/>
          <w:color w:val="000000" w:themeColor="text1"/>
          <w14:textFill>
            <w14:solidFill>
              <w14:schemeClr w14:val="tx1"/>
            </w14:solidFill>
          </w14:textFill>
        </w:rPr>
        <w:t>签订合同</w:t>
      </w:r>
      <w:bookmarkEnd w:id="181"/>
    </w:p>
    <w:p w14:paraId="3F10D7A5">
      <w:pPr>
        <w:ind w:firstLine="31680"/>
        <w:jc w:val="left"/>
        <w:rPr>
          <w:rFonts w:ascii="宋体"/>
          <w:color w:val="000000" w:themeColor="text1"/>
          <w14:textFill>
            <w14:solidFill>
              <w14:schemeClr w14:val="tx1"/>
            </w14:solidFill>
          </w14:textFill>
        </w:rPr>
      </w:pPr>
      <w:bookmarkStart w:id="182" w:name="_Toc376936761"/>
      <w:bookmarkStart w:id="183" w:name="_Toc325726030"/>
      <w:r>
        <w:rPr>
          <w:rFonts w:ascii="宋体" w:hAnsi="宋体"/>
          <w:color w:val="000000" w:themeColor="text1"/>
          <w14:textFill>
            <w14:solidFill>
              <w14:schemeClr w14:val="tx1"/>
            </w14:solidFill>
          </w14:textFill>
        </w:rPr>
        <w:t>22.1</w:t>
      </w:r>
      <w:r>
        <w:rPr>
          <w:rFonts w:hint="eastAsia" w:ascii="宋体" w:hAnsi="宋体"/>
          <w:color w:val="000000" w:themeColor="text1"/>
          <w14:textFill>
            <w14:solidFill>
              <w14:schemeClr w14:val="tx1"/>
            </w14:solidFill>
          </w14:textFill>
        </w:rPr>
        <w:t>采购人与成交供应商双方应当自《成交通知书》发出之日起</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日内，按照磋商文件确定的合同文本以及采购标的、规格型号、采购金额、采购数量、技术和服务要求等事项签订政府采购合同，并报青海得材招标代理有限公司审核备案。</w:t>
      </w:r>
    </w:p>
    <w:p w14:paraId="5A675858">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717816A">
      <w:pPr>
        <w:ind w:firstLine="31680"/>
        <w:rPr>
          <w:rFonts w:ascii="宋体"/>
          <w:color w:val="000000" w:themeColor="text1"/>
          <w:szCs w:val="20"/>
          <w14:textFill>
            <w14:solidFill>
              <w14:schemeClr w14:val="tx1"/>
            </w14:solidFill>
          </w14:textFill>
        </w:rPr>
      </w:pPr>
      <w:r>
        <w:rPr>
          <w:rFonts w:ascii="宋体" w:hAnsi="宋体"/>
          <w:color w:val="000000" w:themeColor="text1"/>
          <w14:textFill>
            <w14:solidFill>
              <w14:schemeClr w14:val="tx1"/>
            </w14:solidFill>
          </w14:textFill>
        </w:rPr>
        <w:t>22.3</w:t>
      </w:r>
      <w:r>
        <w:rPr>
          <w:rFonts w:hint="eastAsia" w:ascii="宋体" w:hAnsi="宋体"/>
          <w:color w:val="000000" w:themeColor="text1"/>
          <w:szCs w:val="20"/>
          <w14:textFill>
            <w14:solidFill>
              <w14:schemeClr w14:val="tx1"/>
            </w14:solidFill>
          </w14:textFill>
        </w:rPr>
        <w:t>签订合同时，成交供应商应按规定向采购人提交履约保证金</w:t>
      </w:r>
      <w:r>
        <w:rPr>
          <w:rFonts w:hint="eastAsia" w:ascii="宋体" w:hAnsi="宋体" w:cs="宋体"/>
          <w:color w:val="000000" w:themeColor="text1"/>
          <w:lang w:val="zh-CN"/>
          <w14:textFill>
            <w14:solidFill>
              <w14:schemeClr w14:val="tx1"/>
            </w14:solidFill>
          </w14:textFill>
        </w:rPr>
        <w:t>（履约保证金的数额由采购人与成交供应商商定，但数额不得超出采购合同总金额的</w:t>
      </w:r>
      <w:r>
        <w:rPr>
          <w:rFonts w:ascii="宋体" w:hAnsi="宋体" w:cs="宋体"/>
          <w:color w:val="000000" w:themeColor="text1"/>
          <w:lang w:val="zh-CN"/>
          <w14:textFill>
            <w14:solidFill>
              <w14:schemeClr w14:val="tx1"/>
            </w14:solidFill>
          </w14:textFill>
        </w:rPr>
        <w:t>10%</w:t>
      </w:r>
      <w:r>
        <w:rPr>
          <w:rFonts w:hint="eastAsia" w:ascii="宋体" w:hAnsi="宋体" w:cs="宋体"/>
          <w:color w:val="000000" w:themeColor="text1"/>
          <w:lang w:val="zh-CN"/>
          <w14:textFill>
            <w14:solidFill>
              <w14:schemeClr w14:val="tx1"/>
            </w14:solidFill>
          </w14:textFill>
        </w:rPr>
        <w:t>）</w:t>
      </w:r>
      <w:r>
        <w:rPr>
          <w:rFonts w:hint="eastAsia" w:ascii="宋体" w:hAnsi="宋体"/>
          <w:color w:val="000000" w:themeColor="text1"/>
          <w:szCs w:val="20"/>
          <w14:textFill>
            <w14:solidFill>
              <w14:schemeClr w14:val="tx1"/>
            </w14:solidFill>
          </w14:textFill>
        </w:rPr>
        <w:t>，履约保证金须缴纳到采购人指定的账户。</w:t>
      </w:r>
    </w:p>
    <w:p w14:paraId="61473480">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22.4</w:t>
      </w:r>
      <w:r>
        <w:rPr>
          <w:rFonts w:hint="eastAsia" w:ascii="宋体" w:hAnsi="宋体"/>
          <w:color w:val="000000" w:themeColor="text1"/>
          <w14:textFill>
            <w14:solidFill>
              <w14:schemeClr w14:val="tx1"/>
            </w14:solidFill>
          </w14:textFill>
        </w:rPr>
        <w:t>成交供应商在法定期限内无正当理由拒签合同的，按违约处理。同时，采购代理机构和采购人可依成交供应商候选人排序重新确定成交供应商，并协调双方签订采购合同。</w:t>
      </w:r>
    </w:p>
    <w:p w14:paraId="7E32FFD9">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22.5</w:t>
      </w:r>
      <w:r>
        <w:rPr>
          <w:rFonts w:hint="eastAsia" w:ascii="宋体" w:hAnsi="宋体"/>
          <w:color w:val="000000" w:themeColor="text1"/>
          <w14:textFill>
            <w14:solidFill>
              <w14:schemeClr w14:val="tx1"/>
            </w14:solidFill>
          </w14:textFill>
        </w:rPr>
        <w:t>磋商文件、成交供应商的磋商响应文件、《成交通知书》及其澄清、说明文件等，均为签订采购合同的依据。</w:t>
      </w:r>
    </w:p>
    <w:p w14:paraId="08C5CB8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22.6</w:t>
      </w:r>
      <w:r>
        <w:rPr>
          <w:rFonts w:hint="eastAsia" w:ascii="宋体" w:hAnsi="宋体"/>
          <w:color w:val="000000" w:themeColor="text1"/>
          <w14:textFill>
            <w14:solidFill>
              <w14:schemeClr w14:val="tx1"/>
            </w14:solidFill>
          </w14:textFill>
        </w:rPr>
        <w:t>采购人或采购代理机构应当自采购合同签订之日起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个工作日内，将采购合同在青海政府采购信息网上公告，但政府采购合同中涉及国家秘密、商业秘密的内容除外。</w:t>
      </w:r>
    </w:p>
    <w:bookmarkEnd w:id="182"/>
    <w:bookmarkEnd w:id="183"/>
    <w:p w14:paraId="528997E1">
      <w:pPr>
        <w:pStyle w:val="6"/>
        <w:ind w:firstLine="31680"/>
        <w:jc w:val="center"/>
        <w:rPr>
          <w:b/>
          <w:bCs/>
          <w:color w:val="000000" w:themeColor="text1"/>
          <w14:textFill>
            <w14:solidFill>
              <w14:schemeClr w14:val="tx1"/>
            </w14:solidFill>
          </w14:textFill>
        </w:rPr>
      </w:pPr>
      <w:bookmarkStart w:id="184" w:name="_Toc20432"/>
      <w:bookmarkEnd w:id="184"/>
      <w:bookmarkStart w:id="185" w:name="_Toc11558"/>
      <w:bookmarkEnd w:id="185"/>
      <w:bookmarkStart w:id="186" w:name="_Toc30069"/>
      <w:bookmarkEnd w:id="186"/>
      <w:bookmarkStart w:id="187" w:name="_Toc4669"/>
      <w:r>
        <w:rPr>
          <w:rFonts w:hint="eastAsia"/>
          <w:b/>
          <w:bCs/>
          <w:color w:val="000000" w:themeColor="text1"/>
          <w14:textFill>
            <w14:solidFill>
              <w14:schemeClr w14:val="tx1"/>
            </w14:solidFill>
          </w14:textFill>
        </w:rPr>
        <w:t>九、磋商活动终止</w:t>
      </w:r>
      <w:bookmarkEnd w:id="187"/>
    </w:p>
    <w:p w14:paraId="4E6718B1">
      <w:pPr>
        <w:pStyle w:val="6"/>
        <w:ind w:firstLine="31680"/>
        <w:rPr>
          <w:color w:val="000000" w:themeColor="text1"/>
          <w14:textFill>
            <w14:solidFill>
              <w14:schemeClr w14:val="tx1"/>
            </w14:solidFill>
          </w14:textFill>
        </w:rPr>
      </w:pPr>
      <w:bookmarkStart w:id="188" w:name="_Toc17473"/>
      <w:bookmarkEnd w:id="188"/>
      <w:bookmarkStart w:id="189" w:name="_Toc5049"/>
      <w:bookmarkEnd w:id="189"/>
      <w:bookmarkStart w:id="190" w:name="_Toc12991"/>
      <w:bookmarkEnd w:id="190"/>
      <w:bookmarkStart w:id="191" w:name="_Toc4316"/>
      <w:bookmarkStart w:id="192" w:name="_Toc325726031"/>
      <w:bookmarkStart w:id="193" w:name="_Toc376936762"/>
      <w:r>
        <w:rPr>
          <w:color w:val="000000" w:themeColor="text1"/>
          <w14:textFill>
            <w14:solidFill>
              <w14:schemeClr w14:val="tx1"/>
            </w14:solidFill>
          </w14:textFill>
        </w:rPr>
        <w:t xml:space="preserve">23. </w:t>
      </w:r>
      <w:r>
        <w:rPr>
          <w:rFonts w:hint="eastAsia"/>
          <w:color w:val="000000" w:themeColor="text1"/>
          <w14:textFill>
            <w14:solidFill>
              <w14:schemeClr w14:val="tx1"/>
            </w14:solidFill>
          </w14:textFill>
        </w:rPr>
        <w:t>终止情形</w:t>
      </w:r>
      <w:bookmarkEnd w:id="191"/>
    </w:p>
    <w:bookmarkEnd w:id="192"/>
    <w:bookmarkEnd w:id="193"/>
    <w:p w14:paraId="658838C0">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23.1</w:t>
      </w:r>
      <w:r>
        <w:rPr>
          <w:rFonts w:hint="eastAsia" w:ascii="宋体" w:hAnsi="宋体"/>
          <w:color w:val="000000" w:themeColor="text1"/>
          <w14:textFill>
            <w14:solidFill>
              <w14:schemeClr w14:val="tx1"/>
            </w14:solidFill>
          </w14:textFill>
        </w:rPr>
        <w:t>在竞争性磋商采购中，出现下列情形之一的，终止磋商活动：</w:t>
      </w:r>
    </w:p>
    <w:p w14:paraId="407F55F3">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）因情况变化，不再符合规定的竞争性磋商采购方式适用情形的。</w:t>
      </w:r>
    </w:p>
    <w:p w14:paraId="2E3198B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）出现影响采购活动公正的违法、违规行为的。</w:t>
      </w:r>
    </w:p>
    <w:p w14:paraId="75D7A57E">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）符合要求的供应商或者报价未超过采购预算额度的供应商不足三家的。</w:t>
      </w:r>
    </w:p>
    <w:p w14:paraId="6D38BA39">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）因重大变故，采购任务取消的。</w:t>
      </w:r>
    </w:p>
    <w:p w14:paraId="602B3495">
      <w:pPr>
        <w:ind w:firstLine="31680"/>
        <w:rPr>
          <w:rFonts w:ascii="宋体" w:hAnsi="Courier New"/>
          <w:color w:val="000000" w:themeColor="text1"/>
          <w:szCs w:val="20"/>
          <w14:textFill>
            <w14:solidFill>
              <w14:schemeClr w14:val="tx1"/>
            </w14:solidFill>
          </w14:textFill>
        </w:rPr>
      </w:pPr>
      <w:bookmarkStart w:id="194" w:name="_Toc325726032"/>
      <w:r>
        <w:rPr>
          <w:rFonts w:ascii="宋体" w:hAnsi="宋体"/>
          <w:color w:val="000000" w:themeColor="text1"/>
          <w14:textFill>
            <w14:solidFill>
              <w14:schemeClr w14:val="tx1"/>
            </w14:solidFill>
          </w14:textFill>
        </w:rPr>
        <w:t>23.2</w:t>
      </w:r>
      <w:r>
        <w:rPr>
          <w:rFonts w:hint="eastAsia" w:ascii="宋体" w:hAnsi="宋体"/>
          <w:color w:val="000000" w:themeColor="text1"/>
          <w14:textFill>
            <w14:solidFill>
              <w14:schemeClr w14:val="tx1"/>
            </w14:solidFill>
          </w14:textFill>
        </w:rPr>
        <w:t>终止磋商活动</w:t>
      </w:r>
      <w:r>
        <w:rPr>
          <w:rFonts w:hint="eastAsia" w:ascii="宋体" w:hAnsi="Courier New"/>
          <w:color w:val="000000" w:themeColor="text1"/>
          <w:szCs w:val="20"/>
          <w14:textFill>
            <w14:solidFill>
              <w14:schemeClr w14:val="tx1"/>
            </w14:solidFill>
          </w14:textFill>
        </w:rPr>
        <w:t>后，由</w:t>
      </w:r>
      <w:r>
        <w:rPr>
          <w:rFonts w:hint="eastAsia" w:ascii="宋体" w:hAnsi="宋体"/>
          <w:color w:val="000000" w:themeColor="text1"/>
          <w14:textFill>
            <w14:solidFill>
              <w14:schemeClr w14:val="tx1"/>
            </w14:solidFill>
          </w14:textFill>
        </w:rPr>
        <w:t>采购代理机构</w:t>
      </w:r>
      <w:r>
        <w:rPr>
          <w:rFonts w:hint="eastAsia" w:ascii="宋体" w:hAnsi="Courier New" w:cs="宋体"/>
          <w:color w:val="000000" w:themeColor="text1"/>
          <w:szCs w:val="20"/>
          <w14:textFill>
            <w14:solidFill>
              <w14:schemeClr w14:val="tx1"/>
            </w14:solidFill>
          </w14:textFill>
        </w:rPr>
        <w:t>发布终止公告并说明原因</w:t>
      </w:r>
      <w:r>
        <w:rPr>
          <w:rFonts w:hint="eastAsia" w:ascii="宋体" w:hAnsi="Courier New"/>
          <w:color w:val="000000" w:themeColor="text1"/>
          <w:szCs w:val="20"/>
          <w14:textFill>
            <w14:solidFill>
              <w14:schemeClr w14:val="tx1"/>
            </w14:solidFill>
          </w14:textFill>
        </w:rPr>
        <w:t>。</w:t>
      </w:r>
    </w:p>
    <w:bookmarkEnd w:id="194"/>
    <w:p w14:paraId="71FB57B9">
      <w:pPr>
        <w:pStyle w:val="6"/>
        <w:ind w:firstLine="31680"/>
        <w:jc w:val="center"/>
        <w:rPr>
          <w:b/>
          <w:bCs/>
          <w:color w:val="000000" w:themeColor="text1"/>
          <w:sz w:val="36"/>
          <w:szCs w:val="36"/>
          <w14:textFill>
            <w14:solidFill>
              <w14:schemeClr w14:val="tx1"/>
            </w14:solidFill>
          </w14:textFill>
        </w:rPr>
      </w:pPr>
      <w:bookmarkStart w:id="195" w:name="_Toc21575"/>
      <w:bookmarkEnd w:id="195"/>
      <w:bookmarkStart w:id="196" w:name="_Toc2091"/>
      <w:bookmarkEnd w:id="196"/>
      <w:bookmarkStart w:id="197" w:name="_Toc376936763"/>
      <w:bookmarkEnd w:id="197"/>
      <w:bookmarkStart w:id="198" w:name="_Toc27906"/>
      <w:bookmarkEnd w:id="198"/>
      <w:bookmarkStart w:id="199" w:name="_Toc29272"/>
      <w:r>
        <w:rPr>
          <w:rFonts w:hint="eastAsia"/>
          <w:b/>
          <w:bCs/>
          <w:color w:val="000000" w:themeColor="text1"/>
          <w:sz w:val="36"/>
          <w:szCs w:val="36"/>
          <w14:textFill>
            <w14:solidFill>
              <w14:schemeClr w14:val="tx1"/>
            </w14:solidFill>
          </w14:textFill>
        </w:rPr>
        <w:t>十、处罚</w:t>
      </w:r>
      <w:bookmarkEnd w:id="199"/>
    </w:p>
    <w:p w14:paraId="301A7653">
      <w:pPr>
        <w:pStyle w:val="6"/>
        <w:ind w:firstLine="31680"/>
        <w:rPr>
          <w:color w:val="000000" w:themeColor="text1"/>
          <w14:textFill>
            <w14:solidFill>
              <w14:schemeClr w14:val="tx1"/>
            </w14:solidFill>
          </w14:textFill>
        </w:rPr>
      </w:pPr>
      <w:bookmarkStart w:id="200" w:name="_Toc22949"/>
      <w:bookmarkEnd w:id="200"/>
      <w:bookmarkStart w:id="201" w:name="_Toc376936764"/>
      <w:bookmarkEnd w:id="201"/>
      <w:bookmarkStart w:id="202" w:name="_Toc4556"/>
      <w:bookmarkEnd w:id="202"/>
      <w:bookmarkStart w:id="203" w:name="_Toc16302"/>
      <w:bookmarkEnd w:id="203"/>
      <w:bookmarkStart w:id="204" w:name="_Toc325726033"/>
      <w:bookmarkEnd w:id="204"/>
      <w:bookmarkStart w:id="205" w:name="_Toc11654"/>
      <w:r>
        <w:rPr>
          <w:color w:val="000000" w:themeColor="text1"/>
          <w14:textFill>
            <w14:solidFill>
              <w14:schemeClr w14:val="tx1"/>
            </w14:solidFill>
          </w14:textFill>
        </w:rPr>
        <w:t>24.</w:t>
      </w:r>
      <w:r>
        <w:rPr>
          <w:rFonts w:hint="eastAsia"/>
          <w:color w:val="000000" w:themeColor="text1"/>
          <w14:textFill>
            <w14:solidFill>
              <w14:schemeClr w14:val="tx1"/>
            </w14:solidFill>
          </w14:textFill>
        </w:rPr>
        <w:t>处罚情形</w:t>
      </w:r>
      <w:bookmarkEnd w:id="205"/>
    </w:p>
    <w:p w14:paraId="027744E0">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有下列情形之一的，磋商供应商的磋商保证金不予退还；成交供应商的成交结果无效，履约保证金不予退还。情节严重的，报省财政厅依法进行处理：</w:t>
      </w:r>
    </w:p>
    <w:p w14:paraId="157E51FC">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24.1</w:t>
      </w:r>
      <w:r>
        <w:rPr>
          <w:rFonts w:hint="eastAsia" w:ascii="宋体" w:hAnsi="宋体"/>
          <w:color w:val="000000" w:themeColor="text1"/>
          <w14:textFill>
            <w14:solidFill>
              <w14:schemeClr w14:val="tx1"/>
            </w14:solidFill>
          </w14:textFill>
        </w:rPr>
        <w:t>磋商供应商在提交响应文件截止时间之后撤回响应文件的。</w:t>
      </w:r>
    </w:p>
    <w:p w14:paraId="619EC87B">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24.2</w:t>
      </w:r>
      <w:r>
        <w:rPr>
          <w:rFonts w:hint="eastAsia" w:ascii="宋体" w:hAnsi="宋体"/>
          <w:color w:val="000000" w:themeColor="text1"/>
          <w14:textFill>
            <w14:solidFill>
              <w14:schemeClr w14:val="tx1"/>
            </w14:solidFill>
          </w14:textFill>
        </w:rPr>
        <w:t>磋商供应商在响应文件中提供虚假材料的。</w:t>
      </w:r>
    </w:p>
    <w:p w14:paraId="0DA515F1">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r>
        <w:rPr>
          <w:rFonts w:hint="eastAsia" w:ascii="宋体" w:hAnsi="宋体"/>
          <w:color w:val="000000" w:themeColor="text1"/>
          <w14:textFill>
            <w14:solidFill>
              <w14:schemeClr w14:val="tx1"/>
            </w14:solidFill>
          </w14:textFill>
        </w:rPr>
        <w:t>采取不正当手段诋毁、排挤其他供应商的。</w:t>
      </w:r>
    </w:p>
    <w:p w14:paraId="6C5E5084">
      <w:pPr>
        <w:ind w:firstLine="439" w:firstLineChars="183"/>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24.4</w:t>
      </w:r>
      <w:r>
        <w:rPr>
          <w:rFonts w:hint="eastAsia" w:ascii="宋体" w:hAnsi="宋体"/>
          <w:color w:val="000000" w:themeColor="text1"/>
          <w14:textFill>
            <w14:solidFill>
              <w14:schemeClr w14:val="tx1"/>
            </w14:solidFill>
          </w14:textFill>
        </w:rPr>
        <w:t>有恶意串通等不正当竞争行为的。</w:t>
      </w:r>
    </w:p>
    <w:p w14:paraId="70778583">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24.5</w:t>
      </w:r>
      <w:r>
        <w:rPr>
          <w:rFonts w:hint="eastAsia" w:ascii="宋体" w:hAnsi="宋体"/>
          <w:color w:val="000000" w:themeColor="text1"/>
          <w14:textFill>
            <w14:solidFill>
              <w14:schemeClr w14:val="tx1"/>
            </w14:solidFill>
          </w14:textFill>
        </w:rPr>
        <w:t>成交后无正当理由拒不与采购人签订采购合同的。</w:t>
      </w:r>
    </w:p>
    <w:p w14:paraId="1285FF4D">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24.6</w:t>
      </w:r>
      <w:r>
        <w:rPr>
          <w:rFonts w:hint="eastAsia" w:ascii="宋体" w:hAnsi="宋体"/>
          <w:color w:val="000000" w:themeColor="text1"/>
          <w14:textFill>
            <w14:solidFill>
              <w14:schemeClr w14:val="tx1"/>
            </w14:solidFill>
          </w14:textFill>
        </w:rPr>
        <w:t>未按照磋商文件、磋商响应文件确定的事项签订采购合同的。</w:t>
      </w:r>
    </w:p>
    <w:p w14:paraId="43B87643">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24.7</w:t>
      </w:r>
      <w:r>
        <w:rPr>
          <w:rFonts w:hint="eastAsia" w:ascii="宋体" w:hAnsi="宋体"/>
          <w:color w:val="000000" w:themeColor="text1"/>
          <w14:textFill>
            <w14:solidFill>
              <w14:schemeClr w14:val="tx1"/>
            </w14:solidFill>
          </w14:textFill>
        </w:rPr>
        <w:t>擅自变更、中止或者终止政府采购合同的。</w:t>
      </w:r>
    </w:p>
    <w:p w14:paraId="0F87DD92">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24.8</w:t>
      </w:r>
      <w:r>
        <w:rPr>
          <w:rFonts w:hint="eastAsia" w:ascii="宋体" w:hAnsi="宋体"/>
          <w:color w:val="000000" w:themeColor="text1"/>
          <w14:textFill>
            <w14:solidFill>
              <w14:schemeClr w14:val="tx1"/>
            </w14:solidFill>
          </w14:textFill>
        </w:rPr>
        <w:t>成交供应商签订合同后，因种种原因不能履约或无故拖延履约期的。</w:t>
      </w:r>
    </w:p>
    <w:p w14:paraId="340E8B4E">
      <w:pPr>
        <w:ind w:firstLine="3168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24.9</w:t>
      </w:r>
      <w:r>
        <w:rPr>
          <w:rFonts w:hint="eastAsia" w:ascii="宋体" w:hAnsi="宋体"/>
          <w:color w:val="000000" w:themeColor="text1"/>
          <w14:textFill>
            <w14:solidFill>
              <w14:schemeClr w14:val="tx1"/>
            </w14:solidFill>
          </w14:textFill>
        </w:rPr>
        <w:t>法律、法规规定的其他情形的。</w:t>
      </w:r>
    </w:p>
    <w:p w14:paraId="31975509">
      <w:pPr>
        <w:pStyle w:val="6"/>
        <w:ind w:firstLine="31680"/>
        <w:jc w:val="center"/>
        <w:rPr>
          <w:b/>
          <w:bCs/>
          <w:color w:val="000000" w:themeColor="text1"/>
          <w:sz w:val="36"/>
          <w:szCs w:val="36"/>
          <w14:textFill>
            <w14:solidFill>
              <w14:schemeClr w14:val="tx1"/>
            </w14:solidFill>
          </w14:textFill>
        </w:rPr>
      </w:pPr>
      <w:bookmarkStart w:id="206" w:name="_Toc325726034"/>
      <w:bookmarkEnd w:id="206"/>
      <w:bookmarkStart w:id="207" w:name="_Toc29309"/>
      <w:bookmarkEnd w:id="207"/>
      <w:bookmarkStart w:id="208" w:name="_Toc29299"/>
      <w:bookmarkEnd w:id="208"/>
      <w:bookmarkStart w:id="209" w:name="_Toc26925"/>
      <w:bookmarkEnd w:id="209"/>
      <w:bookmarkStart w:id="210" w:name="_Toc376936765"/>
      <w:bookmarkEnd w:id="210"/>
      <w:bookmarkStart w:id="211" w:name="_Toc13834"/>
      <w:r>
        <w:rPr>
          <w:rFonts w:hint="eastAsia"/>
          <w:b/>
          <w:bCs/>
          <w:color w:val="000000" w:themeColor="text1"/>
          <w:sz w:val="36"/>
          <w:szCs w:val="36"/>
          <w14:textFill>
            <w14:solidFill>
              <w14:schemeClr w14:val="tx1"/>
            </w14:solidFill>
          </w14:textFill>
        </w:rPr>
        <w:t>十一、其他</w:t>
      </w:r>
      <w:bookmarkEnd w:id="211"/>
    </w:p>
    <w:p w14:paraId="638EB374">
      <w:pPr>
        <w:ind w:firstLine="3168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1C5E531B">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bookmarkStart w:id="212" w:name="_Toc376936766"/>
      <w:r>
        <w:rPr>
          <w:rFonts w:ascii="宋体"/>
          <w:color w:val="000000" w:themeColor="text1"/>
          <w14:textFill>
            <w14:solidFill>
              <w14:schemeClr w14:val="tx1"/>
            </w14:solidFill>
          </w14:textFill>
        </w:rPr>
        <w:br w:type="page"/>
      </w:r>
    </w:p>
    <w:bookmarkEnd w:id="212"/>
    <w:p w14:paraId="6577BB5E">
      <w:pPr>
        <w:keepNext/>
        <w:keepLines/>
        <w:widowControl/>
        <w:snapToGrid w:val="0"/>
        <w:spacing w:line="400" w:lineRule="atLeast"/>
        <w:ind w:firstLine="31680"/>
        <w:outlineLvl w:val="0"/>
        <w:rPr>
          <w:rFonts w:ascii="宋体"/>
          <w:bCs/>
          <w:color w:val="000000" w:themeColor="text1"/>
          <w:kern w:val="28"/>
          <w:sz w:val="36"/>
          <w:szCs w:val="20"/>
          <w14:textFill>
            <w14:solidFill>
              <w14:schemeClr w14:val="tx1"/>
            </w14:solidFill>
          </w14:textFill>
        </w:rPr>
      </w:pPr>
      <w:bookmarkStart w:id="213" w:name="_Toc156"/>
      <w:bookmarkEnd w:id="213"/>
      <w:bookmarkStart w:id="214" w:name="_Toc23518"/>
      <w:bookmarkEnd w:id="214"/>
      <w:bookmarkStart w:id="215" w:name="_Toc3068"/>
      <w:bookmarkEnd w:id="215"/>
      <w:bookmarkStart w:id="216" w:name="_Toc9098"/>
      <w:r>
        <w:rPr>
          <w:rFonts w:hint="eastAsia" w:ascii="宋体"/>
          <w:bCs/>
          <w:color w:val="000000" w:themeColor="text1"/>
          <w:kern w:val="28"/>
          <w:sz w:val="36"/>
          <w:szCs w:val="20"/>
          <w14:textFill>
            <w14:solidFill>
              <w14:schemeClr w14:val="tx1"/>
            </w14:solidFill>
          </w14:textFill>
        </w:rPr>
        <w:t>第四部分</w:t>
      </w:r>
      <w:r>
        <w:rPr>
          <w:rFonts w:ascii="宋体"/>
          <w:bCs/>
          <w:color w:val="000000" w:themeColor="text1"/>
          <w:kern w:val="28"/>
          <w:sz w:val="36"/>
          <w:szCs w:val="20"/>
          <w14:textFill>
            <w14:solidFill>
              <w14:schemeClr w14:val="tx1"/>
            </w14:solidFill>
          </w14:textFill>
        </w:rPr>
        <w:t xml:space="preserve">  </w:t>
      </w:r>
      <w:r>
        <w:rPr>
          <w:rFonts w:hint="eastAsia" w:ascii="宋体"/>
          <w:bCs/>
          <w:color w:val="000000" w:themeColor="text1"/>
          <w:kern w:val="28"/>
          <w:sz w:val="36"/>
          <w:szCs w:val="20"/>
          <w14:textFill>
            <w14:solidFill>
              <w14:schemeClr w14:val="tx1"/>
            </w14:solidFill>
          </w14:textFill>
        </w:rPr>
        <w:t>青海省政府采购项目合同书范本</w:t>
      </w:r>
      <w:bookmarkEnd w:id="216"/>
    </w:p>
    <w:p w14:paraId="59862ECC">
      <w:pPr>
        <w:ind w:firstLine="31680"/>
        <w:rPr>
          <w:color w:val="000000" w:themeColor="text1"/>
          <w14:textFill>
            <w14:solidFill>
              <w14:schemeClr w14:val="tx1"/>
            </w14:solidFill>
          </w14:textFill>
        </w:rPr>
      </w:pPr>
    </w:p>
    <w:p w14:paraId="54F57D21">
      <w:pPr>
        <w:ind w:firstLine="31680"/>
        <w:rPr>
          <w:color w:val="000000" w:themeColor="text1"/>
          <w14:textFill>
            <w14:solidFill>
              <w14:schemeClr w14:val="tx1"/>
            </w14:solidFill>
          </w14:textFill>
        </w:rPr>
      </w:pPr>
      <w:bookmarkStart w:id="217" w:name="_Toc375576842"/>
      <w:bookmarkStart w:id="218" w:name="_Toc373936315"/>
      <w:bookmarkStart w:id="219" w:name="_Toc373954603"/>
    </w:p>
    <w:p w14:paraId="08A0EFF5">
      <w:pPr>
        <w:ind w:firstLine="31680"/>
        <w:rPr>
          <w:color w:val="000000" w:themeColor="text1"/>
          <w14:textFill>
            <w14:solidFill>
              <w14:schemeClr w14:val="tx1"/>
            </w14:solidFill>
          </w14:textFill>
        </w:rPr>
      </w:pPr>
    </w:p>
    <w:p w14:paraId="38A77B26">
      <w:pPr>
        <w:ind w:firstLine="31680"/>
        <w:rPr>
          <w:color w:val="000000" w:themeColor="text1"/>
          <w14:textFill>
            <w14:solidFill>
              <w14:schemeClr w14:val="tx1"/>
            </w14:solidFill>
          </w14:textFill>
        </w:rPr>
      </w:pPr>
    </w:p>
    <w:p w14:paraId="38E14DAE">
      <w:pPr>
        <w:pStyle w:val="6"/>
        <w:ind w:firstLine="1487" w:firstLineChars="286"/>
        <w:rPr>
          <w:color w:val="000000" w:themeColor="text1"/>
          <w:sz w:val="48"/>
          <w:szCs w:val="48"/>
          <w14:textFill>
            <w14:solidFill>
              <w14:schemeClr w14:val="tx1"/>
            </w14:solidFill>
          </w14:textFill>
        </w:rPr>
      </w:pPr>
    </w:p>
    <w:p w14:paraId="5D0F6328">
      <w:pPr>
        <w:pStyle w:val="6"/>
        <w:ind w:firstLine="1487" w:firstLineChars="286"/>
        <w:rPr>
          <w:color w:val="000000" w:themeColor="text1"/>
          <w:sz w:val="48"/>
          <w:szCs w:val="48"/>
          <w14:textFill>
            <w14:solidFill>
              <w14:schemeClr w14:val="tx1"/>
            </w14:solidFill>
          </w14:textFill>
        </w:rPr>
      </w:pPr>
    </w:p>
    <w:bookmarkEnd w:id="217"/>
    <w:bookmarkEnd w:id="218"/>
    <w:bookmarkEnd w:id="219"/>
    <w:p w14:paraId="7B87E92E">
      <w:pPr>
        <w:spacing w:line="360" w:lineRule="auto"/>
        <w:ind w:firstLine="31680"/>
        <w:rPr>
          <w:color w:val="000000" w:themeColor="text1"/>
          <w:sz w:val="56"/>
          <w:szCs w:val="56"/>
          <w14:textFill>
            <w14:solidFill>
              <w14:schemeClr w14:val="tx1"/>
            </w14:solidFill>
          </w14:textFill>
        </w:rPr>
      </w:pPr>
      <w:bookmarkStart w:id="220" w:name="_Toc448330810"/>
      <w:bookmarkEnd w:id="220"/>
      <w:r>
        <w:rPr>
          <w:rFonts w:hint="eastAsia"/>
          <w:color w:val="000000" w:themeColor="text1"/>
          <w:sz w:val="72"/>
          <w:szCs w:val="72"/>
          <w14:textFill>
            <w14:solidFill>
              <w14:schemeClr w14:val="tx1"/>
            </w14:solidFill>
          </w14:textFill>
        </w:rPr>
        <w:t>政府采购项目合同书</w:t>
      </w:r>
    </w:p>
    <w:p w14:paraId="0925A916">
      <w:pPr>
        <w:spacing w:line="360" w:lineRule="auto"/>
        <w:ind w:firstLine="31680"/>
        <w:rPr>
          <w:color w:val="000000" w:themeColor="text1"/>
          <w:sz w:val="56"/>
          <w:szCs w:val="56"/>
          <w14:textFill>
            <w14:solidFill>
              <w14:schemeClr w14:val="tx1"/>
            </w14:solidFill>
          </w14:textFill>
        </w:rPr>
      </w:pPr>
    </w:p>
    <w:p w14:paraId="15975ED4">
      <w:pPr>
        <w:ind w:firstLine="31680"/>
        <w:rPr>
          <w:color w:val="000000" w:themeColor="text1"/>
          <w14:textFill>
            <w14:solidFill>
              <w14:schemeClr w14:val="tx1"/>
            </w14:solidFill>
          </w14:textFill>
        </w:rPr>
      </w:pPr>
    </w:p>
    <w:p w14:paraId="1AC6C512">
      <w:pPr>
        <w:ind w:firstLine="31680"/>
        <w:rPr>
          <w:color w:val="000000" w:themeColor="text1"/>
          <w14:textFill>
            <w14:solidFill>
              <w14:schemeClr w14:val="tx1"/>
            </w14:solidFill>
          </w14:textFill>
        </w:rPr>
      </w:pPr>
    </w:p>
    <w:p w14:paraId="52F868BF">
      <w:pPr>
        <w:ind w:firstLine="31680"/>
        <w:rPr>
          <w:color w:val="000000" w:themeColor="text1"/>
          <w14:textFill>
            <w14:solidFill>
              <w14:schemeClr w14:val="tx1"/>
            </w14:solidFill>
          </w14:textFill>
        </w:rPr>
      </w:pPr>
    </w:p>
    <w:p w14:paraId="0B8B6DC8">
      <w:pPr>
        <w:ind w:firstLine="31680"/>
        <w:rPr>
          <w:color w:val="000000" w:themeColor="text1"/>
          <w14:textFill>
            <w14:solidFill>
              <w14:schemeClr w14:val="tx1"/>
            </w14:solidFill>
          </w14:textFill>
        </w:rPr>
      </w:pPr>
    </w:p>
    <w:p w14:paraId="6258ECCA">
      <w:pPr>
        <w:ind w:firstLine="31680"/>
        <w:rPr>
          <w:color w:val="000000" w:themeColor="text1"/>
          <w14:textFill>
            <w14:solidFill>
              <w14:schemeClr w14:val="tx1"/>
            </w14:solidFill>
          </w14:textFill>
        </w:rPr>
      </w:pPr>
    </w:p>
    <w:p w14:paraId="31A0C267">
      <w:pPr>
        <w:ind w:firstLine="31680"/>
        <w:rPr>
          <w:color w:val="000000" w:themeColor="text1"/>
          <w14:textFill>
            <w14:solidFill>
              <w14:schemeClr w14:val="tx1"/>
            </w14:solidFill>
          </w14:textFill>
        </w:rPr>
      </w:pPr>
    </w:p>
    <w:p w14:paraId="6BDBBF9D">
      <w:pPr>
        <w:ind w:firstLine="31680"/>
        <w:rPr>
          <w:color w:val="000000" w:themeColor="text1"/>
          <w14:textFill>
            <w14:solidFill>
              <w14:schemeClr w14:val="tx1"/>
            </w14:solidFill>
          </w14:textFill>
        </w:rPr>
      </w:pPr>
    </w:p>
    <w:p w14:paraId="0F5D5977">
      <w:pPr>
        <w:ind w:firstLine="31680"/>
        <w:rPr>
          <w:color w:val="000000" w:themeColor="text1"/>
          <w14:textFill>
            <w14:solidFill>
              <w14:schemeClr w14:val="tx1"/>
            </w14:solidFill>
          </w14:textFill>
        </w:rPr>
      </w:pPr>
    </w:p>
    <w:p w14:paraId="25863B94">
      <w:pPr>
        <w:spacing w:line="360" w:lineRule="auto"/>
        <w:ind w:left="31680" w:hanging="2108" w:hangingChars="70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采购项目名称：</w:t>
      </w:r>
      <w:r>
        <w:rPr>
          <w:rFonts w:hint="eastAsia"/>
          <w:b/>
          <w:color w:val="000000" w:themeColor="text1"/>
          <w:sz w:val="30"/>
          <w:szCs w:val="30"/>
          <w:u w:val="single"/>
          <w:lang w:eastAsia="zh-CN"/>
          <w14:textFill>
            <w14:solidFill>
              <w14:schemeClr w14:val="tx1"/>
            </w14:solidFill>
          </w14:textFill>
        </w:rPr>
        <w:t>西宁市公安局城北公安分局无人机平台改造升级项目</w:t>
      </w:r>
      <w:r>
        <w:rPr>
          <w:b/>
          <w:color w:val="000000" w:themeColor="text1"/>
          <w:sz w:val="30"/>
          <w:szCs w:val="30"/>
          <w14:textFill>
            <w14:solidFill>
              <w14:schemeClr w14:val="tx1"/>
            </w14:solidFill>
          </w14:textFill>
        </w:rPr>
        <w:t xml:space="preserve">   </w:t>
      </w:r>
    </w:p>
    <w:p w14:paraId="3C0530F4">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采购项目编号：</w:t>
      </w:r>
      <w:r>
        <w:rPr>
          <w:rFonts w:hint="eastAsia"/>
          <w:b/>
          <w:color w:val="000000" w:themeColor="text1"/>
          <w:sz w:val="30"/>
          <w:szCs w:val="30"/>
          <w:u w:val="single"/>
          <w:lang w:eastAsia="zh-CN"/>
          <w14:textFill>
            <w14:solidFill>
              <w14:schemeClr w14:val="tx1"/>
            </w14:solidFill>
          </w14:textFill>
        </w:rPr>
        <w:t>青海得材磋商（货物）2025-003</w:t>
      </w:r>
      <w:r>
        <w:rPr>
          <w:b/>
          <w:color w:val="000000" w:themeColor="text1"/>
          <w:sz w:val="30"/>
          <w:szCs w:val="30"/>
          <w:u w:val="single"/>
          <w14:textFill>
            <w14:solidFill>
              <w14:schemeClr w14:val="tx1"/>
            </w14:solidFill>
          </w14:textFill>
        </w:rPr>
        <w:t xml:space="preserve">              </w:t>
      </w:r>
    </w:p>
    <w:p w14:paraId="152678EC">
      <w:pPr>
        <w:spacing w:line="360" w:lineRule="auto"/>
        <w:ind w:firstLine="0" w:firstLineChars="0"/>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采购合同编号：</w:t>
      </w:r>
      <w:r>
        <w:rPr>
          <w:b/>
          <w:color w:val="000000" w:themeColor="text1"/>
          <w:sz w:val="30"/>
          <w:szCs w:val="30"/>
          <w:u w:val="single"/>
          <w14:textFill>
            <w14:solidFill>
              <w14:schemeClr w14:val="tx1"/>
            </w14:solidFill>
          </w14:textFill>
        </w:rPr>
        <w:t>QHDC- 202</w:t>
      </w:r>
      <w:r>
        <w:rPr>
          <w:rFonts w:hint="eastAsia"/>
          <w:b/>
          <w:color w:val="000000" w:themeColor="text1"/>
          <w:sz w:val="30"/>
          <w:szCs w:val="30"/>
          <w:u w:val="single"/>
          <w:lang w:val="en-US" w:eastAsia="zh-CN"/>
          <w14:textFill>
            <w14:solidFill>
              <w14:schemeClr w14:val="tx1"/>
            </w14:solidFill>
          </w14:textFill>
        </w:rPr>
        <w:t>5</w:t>
      </w:r>
      <w:r>
        <w:rPr>
          <w:b/>
          <w:color w:val="000000" w:themeColor="text1"/>
          <w:sz w:val="30"/>
          <w:szCs w:val="30"/>
          <w:u w:val="single"/>
          <w14:textFill>
            <w14:solidFill>
              <w14:schemeClr w14:val="tx1"/>
            </w14:solidFill>
          </w14:textFill>
        </w:rPr>
        <w:t xml:space="preserve">-003                        </w:t>
      </w:r>
    </w:p>
    <w:p w14:paraId="32D49288">
      <w:pPr>
        <w:spacing w:line="360" w:lineRule="auto"/>
        <w:ind w:firstLine="0" w:firstLineChars="0"/>
        <w:jc w:val="left"/>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采购单位：</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w:t>
      </w:r>
    </w:p>
    <w:p w14:paraId="62E4EAAD">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供</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应</w:t>
      </w:r>
      <w:r>
        <w:rPr>
          <w:b/>
          <w:color w:val="000000" w:themeColor="text1"/>
          <w:sz w:val="30"/>
          <w:szCs w:val="30"/>
          <w14:textFill>
            <w14:solidFill>
              <w14:schemeClr w14:val="tx1"/>
            </w14:solidFill>
          </w14:textFill>
        </w:rPr>
        <w:t xml:space="preserve"> </w:t>
      </w:r>
      <w:r>
        <w:rPr>
          <w:rFonts w:hint="eastAsia"/>
          <w:b/>
          <w:color w:val="000000" w:themeColor="text1"/>
          <w:sz w:val="30"/>
          <w:szCs w:val="30"/>
          <w14:textFill>
            <w14:solidFill>
              <w14:schemeClr w14:val="tx1"/>
            </w14:solidFill>
          </w14:textFill>
        </w:rPr>
        <w:t>商：</w:t>
      </w:r>
      <w:r>
        <w:rPr>
          <w:b/>
          <w:color w:val="000000" w:themeColor="text1"/>
          <w:sz w:val="30"/>
          <w:szCs w:val="30"/>
          <w:u w:val="single"/>
          <w14:textFill>
            <w14:solidFill>
              <w14:schemeClr w14:val="tx1"/>
            </w14:solidFill>
          </w14:textFill>
        </w:rPr>
        <w:t xml:space="preserve">                                     </w:t>
      </w:r>
      <w:r>
        <w:rPr>
          <w:rFonts w:hint="eastAsia"/>
          <w:b/>
          <w:color w:val="000000" w:themeColor="text1"/>
          <w:sz w:val="30"/>
          <w:szCs w:val="30"/>
          <w:u w:val="single"/>
          <w14:textFill>
            <w14:solidFill>
              <w14:schemeClr w14:val="tx1"/>
            </w14:solidFill>
          </w14:textFill>
        </w:rPr>
        <w:t>（盖章）</w:t>
      </w:r>
      <w:r>
        <w:rPr>
          <w:b/>
          <w:color w:val="000000" w:themeColor="text1"/>
          <w:sz w:val="30"/>
          <w:szCs w:val="30"/>
          <w:u w:val="single"/>
          <w14:textFill>
            <w14:solidFill>
              <w14:schemeClr w14:val="tx1"/>
            </w14:solidFill>
          </w14:textFill>
        </w:rPr>
        <w:t xml:space="preserve"> </w:t>
      </w:r>
    </w:p>
    <w:p w14:paraId="42582659">
      <w:pPr>
        <w:spacing w:line="360" w:lineRule="auto"/>
        <w:ind w:firstLine="0" w:firstLineChars="0"/>
        <w:jc w:val="left"/>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合同金额：</w:t>
      </w:r>
      <w:r>
        <w:rPr>
          <w:b/>
          <w:color w:val="000000" w:themeColor="text1"/>
          <w:sz w:val="30"/>
          <w:szCs w:val="30"/>
          <w14:textFill>
            <w14:solidFill>
              <w14:schemeClr w14:val="tx1"/>
            </w14:solidFill>
          </w14:textFill>
        </w:rPr>
        <w:t xml:space="preserve">                                             </w:t>
      </w:r>
      <w:r>
        <w:rPr>
          <w:b/>
          <w:color w:val="000000" w:themeColor="text1"/>
          <w:sz w:val="30"/>
          <w:szCs w:val="30"/>
          <w:u w:val="single"/>
          <w14:textFill>
            <w14:solidFill>
              <w14:schemeClr w14:val="tx1"/>
            </w14:solidFill>
          </w14:textFill>
        </w:rPr>
        <w:t xml:space="preserve"> </w:t>
      </w:r>
    </w:p>
    <w:p w14:paraId="711E43F4">
      <w:pPr>
        <w:spacing w:line="360" w:lineRule="auto"/>
        <w:ind w:firstLine="0" w:firstLineChars="0"/>
        <w:rPr>
          <w:b/>
          <w:color w:val="000000" w:themeColor="text1"/>
          <w:sz w:val="30"/>
          <w:szCs w:val="30"/>
          <w:u w:val="single"/>
          <w14:textFill>
            <w14:solidFill>
              <w14:schemeClr w14:val="tx1"/>
            </w14:solidFill>
          </w14:textFill>
        </w:rPr>
      </w:pPr>
      <w:r>
        <w:rPr>
          <w:rFonts w:hint="eastAsia"/>
          <w:b/>
          <w:color w:val="000000" w:themeColor="text1"/>
          <w:sz w:val="30"/>
          <w:szCs w:val="30"/>
          <w14:textFill>
            <w14:solidFill>
              <w14:schemeClr w14:val="tx1"/>
            </w14:solidFill>
          </w14:textFill>
        </w:rPr>
        <w:t>磋商日期：</w:t>
      </w:r>
      <w:r>
        <w:rPr>
          <w:b/>
          <w:color w:val="000000" w:themeColor="text1"/>
          <w:sz w:val="30"/>
          <w:szCs w:val="30"/>
          <w:u w:val="single"/>
          <w14:textFill>
            <w14:solidFill>
              <w14:schemeClr w14:val="tx1"/>
            </w14:solidFill>
          </w14:textFill>
        </w:rPr>
        <w:t xml:space="preserve">                                              </w:t>
      </w:r>
    </w:p>
    <w:p w14:paraId="05FBF4F9">
      <w:pPr>
        <w:spacing w:line="276" w:lineRule="auto"/>
        <w:ind w:left="0" w:leftChars="0" w:firstLine="0" w:firstLineChars="0"/>
        <w:jc w:val="left"/>
        <w:rPr>
          <w:rFonts w:hint="eastAsia" w:ascii="宋体" w:hAnsi="宋体"/>
          <w:b/>
          <w:sz w:val="24"/>
          <w:szCs w:val="24"/>
        </w:rPr>
      </w:pPr>
      <w:r>
        <w:rPr>
          <w:rFonts w:hint="eastAsia" w:ascii="宋体" w:hAnsi="宋体"/>
          <w:b/>
          <w:sz w:val="24"/>
          <w:szCs w:val="24"/>
        </w:rPr>
        <w:t>注：本合同为范本甲乙双方协商后修改填写，但不得改变投标内容实质性内容，双方签字盖章后即生效</w:t>
      </w:r>
    </w:p>
    <w:p w14:paraId="04BAF633">
      <w:pPr>
        <w:widowControl/>
        <w:spacing w:after="160" w:line="288" w:lineRule="auto"/>
        <w:ind w:firstLine="0" w:firstLineChars="0"/>
        <w:jc w:val="left"/>
        <w:rPr>
          <w:rFonts w:ascii="宋体"/>
          <w:b/>
          <w:bCs/>
          <w:color w:val="000000" w:themeColor="text1"/>
          <w14:textFill>
            <w14:solidFill>
              <w14:schemeClr w14:val="tx1"/>
            </w14:solidFill>
          </w14:textFill>
        </w:rPr>
      </w:pPr>
    </w:p>
    <w:p w14:paraId="27828055">
      <w:pPr>
        <w:spacing w:line="360" w:lineRule="auto"/>
        <w:ind w:firstLine="3168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采</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购</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人（以下简称甲方）：</w:t>
      </w:r>
      <w:r>
        <w:rPr>
          <w:rFonts w:ascii="宋体" w:hAnsi="宋体"/>
          <w:b/>
          <w:bCs/>
          <w:color w:val="000000" w:themeColor="text1"/>
          <w:u w:val="single"/>
          <w14:textFill>
            <w14:solidFill>
              <w14:schemeClr w14:val="tx1"/>
            </w14:solidFill>
          </w14:textFill>
        </w:rPr>
        <w:t xml:space="preserve"> </w:t>
      </w:r>
      <w:r>
        <w:rPr>
          <w:rFonts w:hint="eastAsia" w:ascii="宋体" w:hAnsi="宋体"/>
          <w:b/>
          <w:bCs/>
          <w:color w:val="000000" w:themeColor="text1"/>
          <w:u w:val="single"/>
          <w:lang w:eastAsia="zh-CN"/>
          <w14:textFill>
            <w14:solidFill>
              <w14:schemeClr w14:val="tx1"/>
            </w14:solidFill>
          </w14:textFill>
        </w:rPr>
        <w:t>西宁市公安局城北公安分局</w:t>
      </w:r>
      <w:r>
        <w:rPr>
          <w:rFonts w:ascii="宋体" w:hAnsi="宋体"/>
          <w:b/>
          <w:bCs/>
          <w:color w:val="000000" w:themeColor="text1"/>
          <w:u w:val="single"/>
          <w14:textFill>
            <w14:solidFill>
              <w14:schemeClr w14:val="tx1"/>
            </w14:solidFill>
          </w14:textFill>
        </w:rPr>
        <w:t xml:space="preserve">     </w:t>
      </w:r>
    </w:p>
    <w:p w14:paraId="7532CA2E">
      <w:pPr>
        <w:spacing w:line="360" w:lineRule="auto"/>
        <w:ind w:firstLine="31680"/>
        <w:rPr>
          <w:rFonts w:ascii="宋体"/>
          <w:bCs/>
          <w:color w:val="000000" w:themeColor="text1"/>
          <w:u w:val="single"/>
          <w14:textFill>
            <w14:solidFill>
              <w14:schemeClr w14:val="tx1"/>
            </w14:solidFill>
          </w14:textFill>
        </w:rPr>
      </w:pPr>
      <w:r>
        <w:rPr>
          <w:rFonts w:hint="eastAsia" w:ascii="宋体" w:hAnsi="宋体"/>
          <w:b/>
          <w:bCs/>
          <w:color w:val="000000" w:themeColor="text1"/>
          <w14:textFill>
            <w14:solidFill>
              <w14:schemeClr w14:val="tx1"/>
            </w14:solidFill>
          </w14:textFill>
        </w:rPr>
        <w:t>供</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应</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商（以下简称乙方）：</w:t>
      </w:r>
      <w:r>
        <w:rPr>
          <w:rFonts w:ascii="宋体" w:hAnsi="宋体"/>
          <w:b/>
          <w:bCs/>
          <w:color w:val="000000" w:themeColor="text1"/>
          <w:u w:val="single"/>
          <w14:textFill>
            <w14:solidFill>
              <w14:schemeClr w14:val="tx1"/>
            </w14:solidFill>
          </w14:textFill>
        </w:rPr>
        <w:t xml:space="preserve">                              </w:t>
      </w:r>
    </w:p>
    <w:p w14:paraId="42ADCE7E">
      <w:pPr>
        <w:pStyle w:val="4"/>
        <w:ind w:left="0" w:leftChars="0" w:firstLine="31680"/>
        <w:rPr>
          <w:rFonts w:hAnsi="Calibri" w:cs="宋体"/>
          <w:color w:val="000000" w:themeColor="text1"/>
          <w:kern w:val="0"/>
          <w:sz w:val="24"/>
          <w:lang w:val="zh-CN"/>
          <w14:textFill>
            <w14:solidFill>
              <w14:schemeClr w14:val="tx1"/>
            </w14:solidFill>
          </w14:textFill>
        </w:rPr>
      </w:pPr>
      <w:bookmarkStart w:id="221" w:name="_Toc376936767"/>
      <w:bookmarkStart w:id="222" w:name="_Toc325726036"/>
      <w:r>
        <w:rPr>
          <w:rFonts w:hint="eastAsia" w:hAnsi="Calibri" w:cs="宋体"/>
          <w:color w:val="000000" w:themeColor="text1"/>
          <w:kern w:val="0"/>
          <w:sz w:val="24"/>
          <w:lang w:val="zh-CN"/>
          <w14:textFill>
            <w14:solidFill>
              <w14:schemeClr w14:val="tx1"/>
            </w14:solidFill>
          </w14:textFill>
        </w:rPr>
        <w:t>甲、乙双方根</w:t>
      </w:r>
      <w:r>
        <w:rPr>
          <w:rFonts w:hint="eastAsia" w:hAnsi="Calibri" w:cs="宋体"/>
          <w:color w:val="000000" w:themeColor="text1"/>
          <w:kern w:val="0"/>
          <w:sz w:val="24"/>
          <w:u w:val="single"/>
          <w:lang w:val="zh-CN"/>
          <w14:textFill>
            <w14:solidFill>
              <w14:schemeClr w14:val="tx1"/>
            </w14:solidFill>
          </w14:textFill>
        </w:rPr>
        <w:t>据202</w:t>
      </w:r>
      <w:r>
        <w:rPr>
          <w:rFonts w:hint="eastAsia" w:hAnsi="Calibri" w:cs="宋体"/>
          <w:color w:val="000000" w:themeColor="text1"/>
          <w:kern w:val="0"/>
          <w:sz w:val="24"/>
          <w:u w:val="single"/>
          <w:lang w:val="en-US" w:eastAsia="zh-CN"/>
          <w14:textFill>
            <w14:solidFill>
              <w14:schemeClr w14:val="tx1"/>
            </w14:solidFill>
          </w14:textFill>
        </w:rPr>
        <w:t>5</w:t>
      </w:r>
      <w:r>
        <w:rPr>
          <w:rFonts w:hint="eastAsia" w:hAnsi="Calibri" w:cs="宋体"/>
          <w:color w:val="000000" w:themeColor="text1"/>
          <w:kern w:val="0"/>
          <w:sz w:val="24"/>
          <w:u w:val="single"/>
          <w:lang w:val="zh-CN"/>
          <w14:textFill>
            <w14:solidFill>
              <w14:schemeClr w14:val="tx1"/>
            </w14:solidFill>
          </w14:textFill>
        </w:rPr>
        <w:t>年</w:t>
      </w:r>
      <w:r>
        <w:rPr>
          <w:rFonts w:hint="eastAsia" w:hAnsi="Calibri" w:cs="宋体"/>
          <w:color w:val="000000" w:themeColor="text1"/>
          <w:kern w:val="0"/>
          <w:sz w:val="24"/>
          <w:u w:val="single"/>
          <w:lang w:val="en-US" w:eastAsia="zh-CN"/>
          <w14:textFill>
            <w14:solidFill>
              <w14:schemeClr w14:val="tx1"/>
            </w14:solidFill>
          </w14:textFill>
        </w:rPr>
        <w:t>7</w:t>
      </w:r>
      <w:r>
        <w:rPr>
          <w:rFonts w:hint="eastAsia" w:hAnsi="Calibri" w:cs="宋体"/>
          <w:color w:val="000000" w:themeColor="text1"/>
          <w:kern w:val="0"/>
          <w:sz w:val="24"/>
          <w:u w:val="single"/>
          <w:lang w:val="zh-CN"/>
          <w14:textFill>
            <w14:solidFill>
              <w14:schemeClr w14:val="tx1"/>
            </w14:solidFill>
          </w14:textFill>
        </w:rPr>
        <w:t>月</w:t>
      </w:r>
      <w:r>
        <w:rPr>
          <w:rFonts w:hint="eastAsia" w:hAnsi="Calibri" w:cs="宋体"/>
          <w:color w:val="000000" w:themeColor="text1"/>
          <w:kern w:val="0"/>
          <w:sz w:val="24"/>
          <w:u w:val="single"/>
          <w:lang w:val="en-US" w:eastAsia="zh-CN"/>
          <w14:textFill>
            <w14:solidFill>
              <w14:schemeClr w14:val="tx1"/>
            </w14:solidFill>
          </w14:textFill>
        </w:rPr>
        <w:t>21</w:t>
      </w:r>
      <w:r>
        <w:rPr>
          <w:rFonts w:hint="eastAsia" w:hAnsi="Calibri" w:cs="宋体"/>
          <w:color w:val="000000" w:themeColor="text1"/>
          <w:kern w:val="0"/>
          <w:sz w:val="24"/>
          <w:u w:val="single"/>
          <w:lang w:val="zh-CN"/>
          <w14:textFill>
            <w14:solidFill>
              <w14:schemeClr w14:val="tx1"/>
            </w14:solidFill>
          </w14:textFill>
        </w:rPr>
        <w:t xml:space="preserve">日 </w:t>
      </w:r>
      <w:r>
        <w:rPr>
          <w:rFonts w:hint="eastAsia" w:hAnsi="Calibri" w:cs="宋体"/>
          <w:color w:val="000000" w:themeColor="text1"/>
          <w:kern w:val="0"/>
          <w:sz w:val="24"/>
          <w:u w:val="single"/>
          <w:lang w:eastAsia="zh-CN"/>
          <w14:textFill>
            <w14:solidFill>
              <w14:schemeClr w14:val="tx1"/>
            </w14:solidFill>
          </w14:textFill>
        </w:rPr>
        <w:t>西宁市公安局城北公安分局无人机平台改造升级项目</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single"/>
          <w:lang w:eastAsia="zh-CN"/>
          <w14:textFill>
            <w14:solidFill>
              <w14:schemeClr w14:val="tx1"/>
            </w14:solidFill>
          </w14:textFill>
        </w:rPr>
        <w:t>青海得材磋商（货物）2025-003</w:t>
      </w:r>
      <w:r>
        <w:rPr>
          <w:rFonts w:hint="eastAsia" w:hAnsi="Calibri" w:cs="宋体"/>
          <w:color w:val="000000" w:themeColor="text1"/>
          <w:kern w:val="0"/>
          <w:sz w:val="24"/>
          <w:u w:val="single"/>
          <w:lang w:val="zh-CN"/>
          <w14:textFill>
            <w14:solidFill>
              <w14:schemeClr w14:val="tx1"/>
            </w14:solidFill>
          </w14:textFill>
        </w:rPr>
        <w:t>）</w:t>
      </w:r>
      <w:r>
        <w:rPr>
          <w:rFonts w:hint="eastAsia" w:hAnsi="Calibri" w:cs="宋体"/>
          <w:color w:val="000000" w:themeColor="text1"/>
          <w:kern w:val="0"/>
          <w:sz w:val="24"/>
          <w:u w:val="none"/>
          <w:lang w:val="zh-CN"/>
          <w14:textFill>
            <w14:solidFill>
              <w14:schemeClr w14:val="tx1"/>
            </w14:solidFill>
          </w14:textFill>
        </w:rPr>
        <w:t>的磋商文件要求、</w:t>
      </w:r>
      <w:r>
        <w:rPr>
          <w:rFonts w:hint="eastAsia" w:hAnsi="Calibri" w:cs="宋体"/>
          <w:color w:val="000000" w:themeColor="text1"/>
          <w:kern w:val="0"/>
          <w:sz w:val="24"/>
          <w:u w:val="none"/>
          <w14:textFill>
            <w14:solidFill>
              <w14:schemeClr w14:val="tx1"/>
            </w14:solidFill>
          </w14:textFill>
        </w:rPr>
        <w:t>成交</w:t>
      </w:r>
      <w:r>
        <w:rPr>
          <w:rFonts w:hint="eastAsia" w:hAnsi="Calibri" w:cs="宋体"/>
          <w:color w:val="000000" w:themeColor="text1"/>
          <w:kern w:val="0"/>
          <w:sz w:val="24"/>
          <w:u w:val="none"/>
          <w:lang w:val="zh-CN"/>
          <w14:textFill>
            <w14:solidFill>
              <w14:schemeClr w14:val="tx1"/>
            </w14:solidFill>
          </w14:textFill>
        </w:rPr>
        <w:t>供应商</w:t>
      </w:r>
      <w:r>
        <w:rPr>
          <w:rFonts w:hint="eastAsia" w:hAnsi="Calibri" w:cs="宋体"/>
          <w:color w:val="000000" w:themeColor="text1"/>
          <w:kern w:val="0"/>
          <w:sz w:val="24"/>
          <w:lang w:val="zh-CN"/>
          <w14:textFill>
            <w14:solidFill>
              <w14:schemeClr w14:val="tx1"/>
            </w14:solidFill>
          </w14:textFill>
        </w:rPr>
        <w:t>磋商文件内容及承诺和采购代理机构出具的《成交通知书》，并经双方协商一致，签订本合同协议书。</w:t>
      </w:r>
    </w:p>
    <w:p w14:paraId="2D11504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一、签订本政府采购合同的依据</w:t>
      </w:r>
    </w:p>
    <w:p w14:paraId="71BA3DA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本政府采购合同所附下列文件是构成本政府采购合同不可分割的部分：</w:t>
      </w:r>
    </w:p>
    <w:p w14:paraId="36F6F70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磋商文件；</w:t>
      </w:r>
    </w:p>
    <w:p w14:paraId="7DBF9F2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磋商文件的澄清、变更公告；</w:t>
      </w:r>
    </w:p>
    <w:p w14:paraId="391D7A53">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14:textFill>
            <w14:solidFill>
              <w14:schemeClr w14:val="tx1"/>
            </w14:solidFill>
          </w14:textFill>
        </w:rPr>
        <w:t>成交</w:t>
      </w:r>
      <w:r>
        <w:rPr>
          <w:rFonts w:hint="eastAsia" w:ascii="宋体" w:hAnsi="宋体" w:cs="宋体"/>
          <w:color w:val="000000" w:themeColor="text1"/>
          <w:kern w:val="0"/>
          <w:lang w:val="zh-CN"/>
          <w14:textFill>
            <w14:solidFill>
              <w14:schemeClr w14:val="tx1"/>
            </w14:solidFill>
          </w14:textFill>
        </w:rPr>
        <w:t>人提交的磋商文件；</w:t>
      </w:r>
    </w:p>
    <w:p w14:paraId="384558B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磋商文件中规定的政府采购合同通用条款；</w:t>
      </w:r>
    </w:p>
    <w:p w14:paraId="2A7E901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成交通知书；</w:t>
      </w:r>
    </w:p>
    <w:p w14:paraId="3B8AEC3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二、合同标的及金额</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单位：元</w:t>
      </w:r>
    </w:p>
    <w:tbl>
      <w:tblPr>
        <w:tblStyle w:val="62"/>
        <w:tblW w:w="8741" w:type="dxa"/>
        <w:jc w:val="center"/>
        <w:tblLayout w:type="fixed"/>
        <w:tblCellMar>
          <w:top w:w="0" w:type="dxa"/>
          <w:left w:w="108" w:type="dxa"/>
          <w:bottom w:w="0" w:type="dxa"/>
          <w:right w:w="108" w:type="dxa"/>
        </w:tblCellMar>
      </w:tblPr>
      <w:tblGrid>
        <w:gridCol w:w="928"/>
        <w:gridCol w:w="1307"/>
        <w:gridCol w:w="1550"/>
        <w:gridCol w:w="1240"/>
        <w:gridCol w:w="990"/>
        <w:gridCol w:w="945"/>
        <w:gridCol w:w="1020"/>
        <w:gridCol w:w="761"/>
      </w:tblGrid>
      <w:tr w14:paraId="7D507991">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21BF73E0">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包号</w:t>
            </w:r>
          </w:p>
        </w:tc>
        <w:tc>
          <w:tcPr>
            <w:tcW w:w="1307" w:type="dxa"/>
            <w:tcBorders>
              <w:top w:val="single" w:color="auto" w:sz="4" w:space="0"/>
              <w:left w:val="single" w:color="auto" w:sz="4" w:space="0"/>
              <w:bottom w:val="single" w:color="auto" w:sz="4" w:space="0"/>
              <w:right w:val="single" w:color="auto" w:sz="4" w:space="0"/>
            </w:tcBorders>
            <w:vAlign w:val="center"/>
          </w:tcPr>
          <w:p w14:paraId="33D68F47">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标的名称</w:t>
            </w:r>
          </w:p>
        </w:tc>
        <w:tc>
          <w:tcPr>
            <w:tcW w:w="1550" w:type="dxa"/>
            <w:tcBorders>
              <w:top w:val="single" w:color="auto" w:sz="4" w:space="0"/>
              <w:left w:val="single" w:color="auto" w:sz="4" w:space="0"/>
              <w:bottom w:val="single" w:color="auto" w:sz="4" w:space="0"/>
              <w:right w:val="single" w:color="auto" w:sz="4" w:space="0"/>
            </w:tcBorders>
            <w:vAlign w:val="center"/>
          </w:tcPr>
          <w:p w14:paraId="00632AF8">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规格型号</w:t>
            </w:r>
          </w:p>
        </w:tc>
        <w:tc>
          <w:tcPr>
            <w:tcW w:w="1240" w:type="dxa"/>
            <w:tcBorders>
              <w:top w:val="single" w:color="auto" w:sz="4" w:space="0"/>
              <w:left w:val="single" w:color="auto" w:sz="4" w:space="0"/>
              <w:bottom w:val="single" w:color="auto" w:sz="4" w:space="0"/>
              <w:right w:val="single" w:color="auto" w:sz="4" w:space="0"/>
            </w:tcBorders>
          </w:tcPr>
          <w:p w14:paraId="4B4DB7FC">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生产厂家</w:t>
            </w:r>
          </w:p>
        </w:tc>
        <w:tc>
          <w:tcPr>
            <w:tcW w:w="990" w:type="dxa"/>
            <w:tcBorders>
              <w:top w:val="single" w:color="auto" w:sz="4" w:space="0"/>
              <w:left w:val="single" w:color="auto" w:sz="4" w:space="0"/>
              <w:bottom w:val="single" w:color="auto" w:sz="4" w:space="0"/>
              <w:right w:val="single" w:color="auto" w:sz="4" w:space="0"/>
            </w:tcBorders>
            <w:vAlign w:val="center"/>
          </w:tcPr>
          <w:p w14:paraId="7B3CF008">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数量</w:t>
            </w:r>
          </w:p>
        </w:tc>
        <w:tc>
          <w:tcPr>
            <w:tcW w:w="945" w:type="dxa"/>
            <w:tcBorders>
              <w:top w:val="single" w:color="auto" w:sz="4" w:space="0"/>
              <w:left w:val="single" w:color="auto" w:sz="4" w:space="0"/>
              <w:bottom w:val="single" w:color="auto" w:sz="4" w:space="0"/>
              <w:right w:val="single" w:color="auto" w:sz="4" w:space="0"/>
            </w:tcBorders>
            <w:vAlign w:val="center"/>
          </w:tcPr>
          <w:p w14:paraId="127F560E">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单价</w:t>
            </w:r>
          </w:p>
        </w:tc>
        <w:tc>
          <w:tcPr>
            <w:tcW w:w="1020" w:type="dxa"/>
            <w:tcBorders>
              <w:top w:val="single" w:color="auto" w:sz="4" w:space="0"/>
              <w:left w:val="single" w:color="auto" w:sz="4" w:space="0"/>
              <w:bottom w:val="single" w:color="auto" w:sz="4" w:space="0"/>
              <w:right w:val="single" w:color="auto" w:sz="4" w:space="0"/>
            </w:tcBorders>
            <w:vAlign w:val="center"/>
          </w:tcPr>
          <w:p w14:paraId="2065CF75">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总价</w:t>
            </w:r>
          </w:p>
        </w:tc>
        <w:tc>
          <w:tcPr>
            <w:tcW w:w="761" w:type="dxa"/>
            <w:tcBorders>
              <w:top w:val="single" w:color="auto" w:sz="4" w:space="0"/>
              <w:left w:val="single" w:color="auto" w:sz="4" w:space="0"/>
              <w:bottom w:val="single" w:color="auto" w:sz="4" w:space="0"/>
              <w:right w:val="single" w:color="auto" w:sz="4" w:space="0"/>
            </w:tcBorders>
            <w:vAlign w:val="center"/>
          </w:tcPr>
          <w:p w14:paraId="36FAE0E3">
            <w:pPr>
              <w:autoSpaceDE w:val="0"/>
              <w:autoSpaceDN w:val="0"/>
              <w:spacing w:line="360" w:lineRule="auto"/>
              <w:ind w:firstLine="0" w:firstLineChars="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备注</w:t>
            </w:r>
          </w:p>
        </w:tc>
      </w:tr>
      <w:tr w14:paraId="3F914FDA">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1A99E65B">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0430B219">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29194BD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5360536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409B739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7AB1C2E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6412B7A">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7251B821">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45BCD02E">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4C996CCC">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3A8CA89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742553F3">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41F072AD">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087A35E">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5E85AB04">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4CC42BD5">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6E14C248">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r w14:paraId="79438F04">
        <w:tblPrEx>
          <w:tblCellMar>
            <w:top w:w="0" w:type="dxa"/>
            <w:left w:w="108" w:type="dxa"/>
            <w:bottom w:w="0" w:type="dxa"/>
            <w:right w:w="108" w:type="dxa"/>
          </w:tblCellMar>
        </w:tblPrEx>
        <w:trPr>
          <w:cantSplit/>
          <w:trHeight w:val="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14:paraId="2F9BC2B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307" w:type="dxa"/>
            <w:tcBorders>
              <w:top w:val="single" w:color="auto" w:sz="4" w:space="0"/>
              <w:left w:val="single" w:color="auto" w:sz="4" w:space="0"/>
              <w:bottom w:val="single" w:color="auto" w:sz="4" w:space="0"/>
              <w:right w:val="single" w:color="auto" w:sz="4" w:space="0"/>
            </w:tcBorders>
            <w:vAlign w:val="center"/>
          </w:tcPr>
          <w:p w14:paraId="44A13E84">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550" w:type="dxa"/>
            <w:tcBorders>
              <w:top w:val="single" w:color="auto" w:sz="4" w:space="0"/>
              <w:left w:val="single" w:color="auto" w:sz="4" w:space="0"/>
              <w:bottom w:val="single" w:color="auto" w:sz="4" w:space="0"/>
              <w:right w:val="single" w:color="auto" w:sz="4" w:space="0"/>
            </w:tcBorders>
            <w:vAlign w:val="center"/>
          </w:tcPr>
          <w:p w14:paraId="14A2F17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240" w:type="dxa"/>
            <w:tcBorders>
              <w:top w:val="single" w:color="auto" w:sz="4" w:space="0"/>
              <w:left w:val="single" w:color="auto" w:sz="4" w:space="0"/>
              <w:bottom w:val="single" w:color="auto" w:sz="4" w:space="0"/>
              <w:right w:val="single" w:color="auto" w:sz="4" w:space="0"/>
            </w:tcBorders>
          </w:tcPr>
          <w:p w14:paraId="688D792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90" w:type="dxa"/>
            <w:tcBorders>
              <w:top w:val="single" w:color="auto" w:sz="4" w:space="0"/>
              <w:left w:val="single" w:color="auto" w:sz="4" w:space="0"/>
              <w:bottom w:val="single" w:color="auto" w:sz="4" w:space="0"/>
              <w:right w:val="single" w:color="auto" w:sz="4" w:space="0"/>
            </w:tcBorders>
            <w:vAlign w:val="center"/>
          </w:tcPr>
          <w:p w14:paraId="58DB126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14:paraId="0ACD07F9">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14:paraId="1E092DF3">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c>
          <w:tcPr>
            <w:tcW w:w="761" w:type="dxa"/>
            <w:tcBorders>
              <w:top w:val="single" w:color="auto" w:sz="4" w:space="0"/>
              <w:left w:val="single" w:color="auto" w:sz="4" w:space="0"/>
              <w:bottom w:val="single" w:color="auto" w:sz="4" w:space="0"/>
              <w:right w:val="single" w:color="auto" w:sz="4" w:space="0"/>
            </w:tcBorders>
            <w:vAlign w:val="center"/>
          </w:tcPr>
          <w:p w14:paraId="67B379D0">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p>
        </w:tc>
      </w:tr>
    </w:tbl>
    <w:p w14:paraId="4D2D28A2">
      <w:pPr>
        <w:autoSpaceDE w:val="0"/>
        <w:autoSpaceDN w:val="0"/>
        <w:spacing w:line="360" w:lineRule="auto"/>
        <w:ind w:firstLine="31680"/>
        <w:jc w:val="left"/>
        <w:rPr>
          <w:rFonts w:ascii="宋体" w:cs="宋体"/>
          <w:color w:val="000000" w:themeColor="text1"/>
          <w:kern w:val="0"/>
          <w:u w:val="single"/>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根据上述政府采购合同文件要求，本政府采购合同人民币</w:t>
      </w:r>
      <w:r>
        <w:rPr>
          <w:rFonts w:ascii="宋体" w:hAnsi="宋体" w:cs="宋体"/>
          <w:color w:val="000000" w:themeColor="text1"/>
          <w:kern w:val="0"/>
          <w:u w:val="single"/>
          <w14:textFill>
            <w14:solidFill>
              <w14:schemeClr w14:val="tx1"/>
            </w14:solidFill>
          </w14:textFill>
        </w:rPr>
        <w:t xml:space="preserve">           </w:t>
      </w:r>
    </w:p>
    <w:p w14:paraId="34BB9666">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（大写）</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元。</w:t>
      </w:r>
    </w:p>
    <w:p w14:paraId="1C9466B6">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本合同以人民币进行结算，合同总价包括：产品费、验收费、手续费、包装费、运输费、招标代理费、税金及不可预见费等全部费用。</w:t>
      </w:r>
    </w:p>
    <w:p w14:paraId="0276448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三、交付时间、地点和要求</w:t>
      </w:r>
    </w:p>
    <w:p w14:paraId="0FDE5D51">
      <w:pPr>
        <w:autoSpaceDE w:val="0"/>
        <w:autoSpaceDN w:val="0"/>
        <w:spacing w:line="360" w:lineRule="auto"/>
        <w:ind w:firstLine="31680"/>
        <w:jc w:val="left"/>
        <w:rPr>
          <w:rFonts w:ascii="宋体" w:cs="宋体"/>
          <w:b/>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b/>
          <w:color w:val="000000" w:themeColor="text1"/>
          <w:kern w:val="0"/>
          <w:lang w:val="zh-CN"/>
          <w14:textFill>
            <w14:solidFill>
              <w14:schemeClr w14:val="tx1"/>
            </w14:solidFill>
          </w14:textFill>
        </w:rPr>
        <w:t>交货时间：</w:t>
      </w:r>
      <w:r>
        <w:rPr>
          <w:rFonts w:hint="eastAsia" w:ascii="宋体" w:hAnsi="宋体" w:cs="宋体"/>
          <w:b/>
          <w:color w:val="000000" w:themeColor="text1"/>
          <w:kern w:val="0"/>
          <w:u w:val="single"/>
          <w:lang w:eastAsia="zh-CN"/>
          <w14:textFill>
            <w14:solidFill>
              <w14:schemeClr w14:val="tx1"/>
            </w14:solidFill>
          </w14:textFill>
        </w:rPr>
        <w:t>合同签订后30个工作日内交货</w:t>
      </w:r>
      <w:r>
        <w:rPr>
          <w:rFonts w:hint="eastAsia" w:ascii="宋体" w:hAnsi="宋体" w:cs="宋体"/>
          <w:b/>
          <w:color w:val="000000" w:themeColor="text1"/>
          <w:kern w:val="0"/>
          <w:lang w:val="zh-CN"/>
          <w14:textFill>
            <w14:solidFill>
              <w14:schemeClr w14:val="tx1"/>
            </w14:solidFill>
          </w14:textFill>
        </w:rPr>
        <w:t>；</w:t>
      </w:r>
    </w:p>
    <w:p w14:paraId="6D5C3C15">
      <w:pPr>
        <w:autoSpaceDE w:val="0"/>
        <w:autoSpaceDN w:val="0"/>
        <w:spacing w:line="360" w:lineRule="auto"/>
        <w:ind w:firstLine="843" w:firstLineChars="350"/>
        <w:jc w:val="left"/>
        <w:rPr>
          <w:rFonts w:ascii="宋体" w:cs="宋体"/>
          <w:b/>
          <w:color w:val="000000" w:themeColor="text1"/>
          <w:kern w:val="0"/>
          <w:lang w:val="zh-CN"/>
          <w14:textFill>
            <w14:solidFill>
              <w14:schemeClr w14:val="tx1"/>
            </w14:solidFill>
          </w14:textFill>
        </w:rPr>
      </w:pPr>
      <w:r>
        <w:rPr>
          <w:rFonts w:hint="eastAsia" w:ascii="宋体" w:hAnsi="宋体" w:cs="宋体"/>
          <w:b/>
          <w:color w:val="000000" w:themeColor="text1"/>
          <w:kern w:val="0"/>
          <w:lang w:val="zh-CN"/>
          <w14:textFill>
            <w14:solidFill>
              <w14:schemeClr w14:val="tx1"/>
            </w14:solidFill>
          </w14:textFill>
        </w:rPr>
        <w:t>交货地点：</w:t>
      </w:r>
      <w:r>
        <w:rPr>
          <w:rFonts w:hint="eastAsia" w:ascii="宋体" w:hAnsi="宋体" w:cs="宋体"/>
          <w:b/>
          <w:color w:val="000000" w:themeColor="text1"/>
          <w:kern w:val="0"/>
          <w:u w:val="single"/>
          <w:lang w:val="zh-CN"/>
          <w14:textFill>
            <w14:solidFill>
              <w14:schemeClr w14:val="tx1"/>
            </w14:solidFill>
          </w14:textFill>
        </w:rPr>
        <w:t>甲方指定地点交货</w:t>
      </w:r>
      <w:r>
        <w:rPr>
          <w:rFonts w:hint="eastAsia" w:ascii="宋体" w:hAnsi="宋体" w:cs="宋体"/>
          <w:b/>
          <w:color w:val="000000" w:themeColor="text1"/>
          <w:kern w:val="0"/>
          <w:lang w:val="zh-CN"/>
          <w14:textFill>
            <w14:solidFill>
              <w14:schemeClr w14:val="tx1"/>
            </w14:solidFill>
          </w14:textFill>
        </w:rPr>
        <w:t>。</w:t>
      </w:r>
    </w:p>
    <w:p w14:paraId="53D40FCB">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乙方提供不符合招磋商文件和本合同规定的产品，甲方有权拒绝接受。</w:t>
      </w:r>
    </w:p>
    <w:p w14:paraId="36B086C7">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乙方应将提供产品的装箱清单、用户手册、原厂保修卡、随机资料、工具和备品、备件等交付给甲方，如有缺失应及时补齐，否则视为逾期交货。</w:t>
      </w:r>
    </w:p>
    <w:p w14:paraId="22EC6F69">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甲方应当在到货（安装、调试完）后</w:t>
      </w:r>
      <w:r>
        <w:rPr>
          <w:rFonts w:ascii="宋体" w:hAnsi="宋体" w:cs="宋体"/>
          <w:color w:val="000000" w:themeColor="text1"/>
          <w:kern w:val="0"/>
          <w:u w:val="single"/>
          <w14:textFill>
            <w14:solidFill>
              <w14:schemeClr w14:val="tx1"/>
            </w14:solidFill>
          </w14:textFill>
        </w:rPr>
        <w:t xml:space="preserve"> 2 </w:t>
      </w:r>
      <w:r>
        <w:rPr>
          <w:rFonts w:hint="eastAsia" w:ascii="宋体" w:hAnsi="宋体" w:cs="宋体"/>
          <w:color w:val="000000" w:themeColor="text1"/>
          <w:kern w:val="0"/>
          <w:lang w:val="zh-CN"/>
          <w14:textFill>
            <w14:solidFill>
              <w14:schemeClr w14:val="tx1"/>
            </w14:solidFill>
          </w14:textFill>
        </w:rPr>
        <w:t>个工作日内进行验收，逾期不验收的，乙方可视为验收合格。验收合格后，由甲乙双方签署产品验收单并加盖采购人公章，甲乙双方各执一份。</w:t>
      </w:r>
    </w:p>
    <w:p w14:paraId="6E5792E2">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甲方应提供该项目验收报告交同级财政监管部门，由财政部门按规定程序抽验后办理资金拨付。</w:t>
      </w:r>
    </w:p>
    <w:p w14:paraId="4DAD9B13">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甲方在验收过程中发现乙方有违约问题，可按招、磋商文件的规定要求乙方及时予以解决。</w:t>
      </w:r>
    </w:p>
    <w:p w14:paraId="4D82BE9D">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乙方向甲方提供产品相关完税销售发票。</w:t>
      </w:r>
    </w:p>
    <w:p w14:paraId="7363203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四、付款方式</w:t>
      </w:r>
    </w:p>
    <w:p w14:paraId="2D87E35A">
      <w:pPr>
        <w:autoSpaceDE w:val="0"/>
        <w:autoSpaceDN w:val="0"/>
        <w:spacing w:line="360" w:lineRule="auto"/>
        <w:ind w:firstLine="31680"/>
        <w:rPr>
          <w:rFonts w:hint="eastAsia" w:ascii="宋体" w:hAnsi="宋体" w:cs="宋体"/>
          <w:b/>
          <w:bCs/>
          <w:color w:val="000000" w:themeColor="text1"/>
          <w:kern w:val="0"/>
          <w:u w:val="none"/>
          <w:lang w:val="zh-CN"/>
          <w14:textFill>
            <w14:solidFill>
              <w14:schemeClr w14:val="tx1"/>
            </w14:solidFill>
          </w14:textFill>
        </w:rPr>
      </w:pPr>
      <w:r>
        <w:rPr>
          <w:rFonts w:hint="eastAsia" w:ascii="宋体" w:hAnsi="宋体" w:cs="宋体"/>
          <w:b/>
          <w:bCs/>
          <w:color w:val="000000" w:themeColor="text1"/>
          <w:kern w:val="0"/>
          <w:u w:val="none"/>
          <w:lang w:val="en-US" w:eastAsia="zh-CN"/>
          <w14:textFill>
            <w14:solidFill>
              <w14:schemeClr w14:val="tx1"/>
            </w14:solidFill>
          </w14:textFill>
        </w:rPr>
        <w:t>合同签订后，甲方向乙方支付合同总价款的30%预付款，乙方按照合同要求交付完所有软硬件设备，甲方向乙方支付合同总价款的30%，由甲方验收合格后，按规程办理相关手续，甲方在规定期限内向乙方支付合同总价款的37%，剩余3%的资金作为质量保证金。待约定的质量保修期满后且产品无质量问题后，由乙方提出书面申请，甲方以转账方式予以退还（不计利息）。</w:t>
      </w:r>
    </w:p>
    <w:p w14:paraId="717C972A">
      <w:pPr>
        <w:autoSpaceDE w:val="0"/>
        <w:autoSpaceDN w:val="0"/>
        <w:spacing w:line="360" w:lineRule="auto"/>
        <w:ind w:firstLine="31680"/>
        <w:rPr>
          <w:rFonts w:ascii="宋体" w:cs="宋体"/>
          <w:b/>
          <w:bCs/>
          <w:color w:val="000000" w:themeColor="text1"/>
          <w:kern w:val="0"/>
          <w:u w:val="single"/>
          <w14:textFill>
            <w14:solidFill>
              <w14:schemeClr w14:val="tx1"/>
            </w14:solidFill>
          </w14:textFill>
        </w:rPr>
      </w:pPr>
    </w:p>
    <w:p w14:paraId="4DC03EE6">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五、合同的变更、终止与转让。</w:t>
      </w:r>
    </w:p>
    <w:p w14:paraId="6531D7B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除《中华人民共和国政府采购法》第</w:t>
      </w:r>
      <w:r>
        <w:rPr>
          <w:rFonts w:ascii="宋体" w:hAnsi="宋体" w:cs="宋体"/>
          <w:color w:val="000000" w:themeColor="text1"/>
          <w:kern w:val="0"/>
          <w14:textFill>
            <w14:solidFill>
              <w14:schemeClr w14:val="tx1"/>
            </w14:solidFill>
          </w14:textFill>
        </w:rPr>
        <w:t>50</w:t>
      </w:r>
      <w:r>
        <w:rPr>
          <w:rFonts w:hint="eastAsia" w:ascii="宋体" w:hAnsi="宋体" w:cs="宋体"/>
          <w:color w:val="000000" w:themeColor="text1"/>
          <w:kern w:val="0"/>
          <w:lang w:val="zh-CN"/>
          <w14:textFill>
            <w14:solidFill>
              <w14:schemeClr w14:val="tx1"/>
            </w14:solidFill>
          </w14:textFill>
        </w:rPr>
        <w:t>条规定的情形外，本合同一经签订，甲乙双方不得擅自变更、中止或终止。</w:t>
      </w:r>
    </w:p>
    <w:p w14:paraId="475E0652">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乙方不得擅自转让其应履行的合同义务。</w:t>
      </w:r>
    </w:p>
    <w:p w14:paraId="3B9A5060">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六、违约责任</w:t>
      </w:r>
    </w:p>
    <w:p w14:paraId="3A57F497">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乙方所提供的产品规格、技术标准、材料等质量不合格的，应及时更换；更换不及时的，按逾期交货处罚；因质量问题甲方不同意接收的，质保金全额扣除，并由乙方赔偿由此引起的甲方的一切经济损失。</w:t>
      </w:r>
    </w:p>
    <w:p w14:paraId="7665E913">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乙方提供的货物如侵犯了第三方权益而引发纠纷或诉讼的，均由乙方负责交涉并承担全部责任。</w:t>
      </w:r>
    </w:p>
    <w:p w14:paraId="62F509C5">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因包装、运输引起的货物损坏，按质量不合格处罚。</w:t>
      </w:r>
    </w:p>
    <w:p w14:paraId="1AB7E04F">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甲方无故延期接受货物和乙方逾期交货的，每天应向对方偿付未交货物的货款</w:t>
      </w: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‰的违约金，但违约金累计不得超过违约货款的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，超过</w:t>
      </w:r>
      <w:r>
        <w:rPr>
          <w:rFonts w:ascii="宋体" w:hAnsi="宋体" w:cs="宋体"/>
          <w:color w:val="000000" w:themeColor="text1"/>
          <w:kern w:val="0"/>
          <w:u w:val="single"/>
          <w14:textFill>
            <w14:solidFill>
              <w14:schemeClr w14:val="tx1"/>
            </w14:solidFill>
          </w14:textFill>
        </w:rPr>
        <w:t xml:space="preserve"> 30  </w:t>
      </w:r>
      <w:r>
        <w:rPr>
          <w:rFonts w:hint="eastAsia" w:ascii="宋体" w:hAnsi="宋体" w:cs="宋体"/>
          <w:color w:val="000000" w:themeColor="text1"/>
          <w:kern w:val="0"/>
          <w:lang w:val="zh-CN"/>
          <w14:textFill>
            <w14:solidFill>
              <w14:schemeClr w14:val="tx1"/>
            </w14:solidFill>
          </w14:textFill>
        </w:rPr>
        <w:t>天对方有权解除合同，违约方承担因此给对方造成的经济损失。</w:t>
      </w:r>
    </w:p>
    <w:p w14:paraId="1C466F1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乙方未按本合同和磋商文件中规定的服务承诺提供售后服务的，乙方应按本合同合计金额的</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向甲方支付违约金。</w:t>
      </w:r>
    </w:p>
    <w:p w14:paraId="0C41FB3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6.</w:t>
      </w:r>
      <w:r>
        <w:rPr>
          <w:rFonts w:hint="eastAsia" w:ascii="宋体" w:hAnsi="宋体" w:cs="宋体"/>
          <w:color w:val="000000" w:themeColor="text1"/>
          <w:kern w:val="0"/>
          <w:lang w:val="zh-CN"/>
          <w14:textFill>
            <w14:solidFill>
              <w14:schemeClr w14:val="tx1"/>
            </w14:solidFill>
          </w14:textFill>
        </w:rPr>
        <w:t>乙方提供的货物在质量保证期内，因设计、工艺或材料的缺陷和其它质量原因造成的问题，由乙方负责，费用从履约保证金中扣除，不足另补。</w:t>
      </w:r>
    </w:p>
    <w:p w14:paraId="037FEAD7">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7.</w:t>
      </w:r>
      <w:r>
        <w:rPr>
          <w:rFonts w:hint="eastAsia" w:ascii="宋体" w:hAnsi="宋体" w:cs="宋体"/>
          <w:color w:val="000000" w:themeColor="text1"/>
          <w:kern w:val="0"/>
          <w:lang w:val="zh-CN"/>
          <w14:textFill>
            <w14:solidFill>
              <w14:schemeClr w14:val="tx1"/>
            </w14:solidFill>
          </w14:textFill>
        </w:rPr>
        <w:t>其它违约行为按违约货款额</w:t>
      </w:r>
      <w:r>
        <w:rPr>
          <w:rFonts w:ascii="宋体" w:hAnsi="宋体" w:cs="宋体"/>
          <w:color w:val="000000" w:themeColor="text1"/>
          <w:kern w:val="0"/>
          <w14:textFill>
            <w14:solidFill>
              <w14:schemeClr w14:val="tx1"/>
            </w14:solidFill>
          </w14:textFill>
        </w:rPr>
        <w:t>5%</w:t>
      </w:r>
      <w:r>
        <w:rPr>
          <w:rFonts w:hint="eastAsia" w:ascii="宋体" w:hAnsi="宋体" w:cs="宋体"/>
          <w:color w:val="000000" w:themeColor="text1"/>
          <w:kern w:val="0"/>
          <w:lang w:val="zh-CN"/>
          <w14:textFill>
            <w14:solidFill>
              <w14:schemeClr w14:val="tx1"/>
            </w14:solidFill>
          </w14:textFill>
        </w:rPr>
        <w:t>收取违约金并赔偿经济损失。</w:t>
      </w:r>
    </w:p>
    <w:p w14:paraId="4B8229E8">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七、不可抗力</w:t>
      </w:r>
    </w:p>
    <w:p w14:paraId="435E5541">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不可抗力使合同的某些内容有变更必要的，双方应通过协商在</w:t>
      </w:r>
      <w:r>
        <w:rPr>
          <w:rFonts w:ascii="宋体" w:hAnsi="宋体" w:cs="宋体"/>
          <w:color w:val="000000" w:themeColor="text1"/>
          <w:kern w:val="0"/>
          <w:u w:val="single"/>
          <w14:textFill>
            <w14:solidFill>
              <w14:schemeClr w14:val="tx1"/>
            </w14:solidFill>
          </w14:textFill>
        </w:rPr>
        <w:t xml:space="preserve"> 15</w:t>
      </w:r>
      <w:r>
        <w:rPr>
          <w:rFonts w:hint="eastAsia" w:ascii="宋体" w:hAnsi="宋体" w:cs="宋体"/>
          <w:color w:val="000000" w:themeColor="text1"/>
          <w:kern w:val="0"/>
          <w:lang w:val="zh-CN"/>
          <w14:textFill>
            <w14:solidFill>
              <w14:schemeClr w14:val="tx1"/>
            </w14:solidFill>
          </w14:textFill>
        </w:rPr>
        <w:t>天内达成进一步履行合同的协议，因不可抗力致使合同不能履行的，合同终止。</w:t>
      </w:r>
    </w:p>
    <w:p w14:paraId="398E7B24">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八、知识产权：详见合同通用条款</w:t>
      </w:r>
    </w:p>
    <w:p w14:paraId="039A359D">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九、其他约定：</w:t>
      </w:r>
    </w:p>
    <w:p w14:paraId="0F1BF310">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十、合同争议解决</w:t>
      </w:r>
    </w:p>
    <w:p w14:paraId="0142A8CD">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因产品质量问题发生争议的，应邀请国家认可的质量检测机构进行鉴定。产品符合标准的，鉴定费由甲方承担；产品不符合标准的，鉴定费由乙方承担。</w:t>
      </w:r>
    </w:p>
    <w:p w14:paraId="2EF85ABB">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因履行本合同引起的或与本合同有关的争议，甲乙双方应首先通过友好协商解决，如果协商不能解决，可向</w:t>
      </w:r>
      <w:r>
        <w:rPr>
          <w:rFonts w:hint="eastAsia" w:ascii="宋体" w:hAnsi="宋体" w:cs="宋体"/>
          <w:color w:val="000000" w:themeColor="text1"/>
          <w:kern w:val="0"/>
          <w:u w:val="single"/>
          <w:lang w:val="zh-CN"/>
          <w14:textFill>
            <w14:solidFill>
              <w14:schemeClr w14:val="tx1"/>
            </w14:solidFill>
          </w14:textFill>
        </w:rPr>
        <w:t>甲方</w:t>
      </w:r>
      <w:r>
        <w:rPr>
          <w:rFonts w:hint="eastAsia" w:ascii="宋体" w:hAnsi="宋体" w:cs="宋体"/>
          <w:color w:val="000000" w:themeColor="text1"/>
          <w:kern w:val="0"/>
          <w:lang w:val="zh-CN"/>
          <w14:textFill>
            <w14:solidFill>
              <w14:schemeClr w14:val="tx1"/>
            </w14:solidFill>
          </w14:textFill>
        </w:rPr>
        <w:t>所在地仲裁委员会申请仲裁或向甲方所在地人民法院提起诉讼。</w:t>
      </w:r>
    </w:p>
    <w:p w14:paraId="747D0A93">
      <w:pPr>
        <w:autoSpaceDE w:val="0"/>
        <w:autoSpaceDN w:val="0"/>
        <w:spacing w:before="240"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诉讼期间，本合同继续履行。</w:t>
      </w:r>
    </w:p>
    <w:p w14:paraId="32CB23A4">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十一、合同生效及其它</w:t>
      </w:r>
      <w:r>
        <w:rPr>
          <w:rFonts w:hint="eastAsia" w:ascii="宋体" w:hAnsi="宋体" w:cs="宋体"/>
          <w:color w:val="000000" w:themeColor="text1"/>
          <w:kern w:val="0"/>
          <w14:textFill>
            <w14:solidFill>
              <w14:schemeClr w14:val="tx1"/>
            </w14:solidFill>
          </w14:textFill>
        </w:rPr>
        <w:t>：</w:t>
      </w:r>
    </w:p>
    <w:p w14:paraId="3A5101F9">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本合同一式</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u w:val="single"/>
          <w:lang w:val="en-US" w:eastAsia="zh-CN"/>
          <w14:textFill>
            <w14:solidFill>
              <w14:schemeClr w14:val="tx1"/>
            </w14:solidFill>
          </w14:textFill>
        </w:rPr>
        <w:t>8</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份，甲方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u w:val="single"/>
          <w:lang w:val="en-US" w:eastAsia="zh-CN"/>
          <w14:textFill>
            <w14:solidFill>
              <w14:schemeClr w14:val="tx1"/>
            </w14:solidFill>
          </w14:textFill>
        </w:rPr>
        <w:t>4</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份，乙方</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u w:val="single"/>
          <w:lang w:val="en-US" w:eastAsia="zh-CN"/>
          <w14:textFill>
            <w14:solidFill>
              <w14:schemeClr w14:val="tx1"/>
            </w14:solidFill>
          </w14:textFill>
        </w:rPr>
        <w:t>2</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份，采购代理机构</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两</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份，经双方签字，并加盖公章即为生效。</w:t>
      </w:r>
    </w:p>
    <w:p w14:paraId="59B00E03">
      <w:pPr>
        <w:autoSpaceDE w:val="0"/>
        <w:autoSpaceDN w:val="0"/>
        <w:spacing w:line="42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本合同未尽事宜，按经济合同法有关规定处理。</w:t>
      </w:r>
    </w:p>
    <w:p w14:paraId="5D8046EE">
      <w:pPr>
        <w:autoSpaceDE w:val="0"/>
        <w:autoSpaceDN w:val="0"/>
        <w:spacing w:line="42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本合同的组成包含《合同通用条款》。</w:t>
      </w:r>
    </w:p>
    <w:p w14:paraId="11EAF25A">
      <w:pPr>
        <w:autoSpaceDE w:val="0"/>
        <w:autoSpaceDN w:val="0"/>
        <w:spacing w:line="420" w:lineRule="auto"/>
        <w:ind w:firstLine="31680"/>
        <w:rPr>
          <w:rFonts w:ascii="宋体" w:cs="宋体"/>
          <w:color w:val="000000" w:themeColor="text1"/>
          <w:kern w:val="0"/>
          <w:lang w:val="zh-CN"/>
          <w14:textFill>
            <w14:solidFill>
              <w14:schemeClr w14:val="tx1"/>
            </w14:solidFill>
          </w14:textFill>
        </w:rPr>
      </w:pPr>
    </w:p>
    <w:p w14:paraId="12CF4CCC">
      <w:pPr>
        <w:ind w:firstLine="31680"/>
        <w:rPr>
          <w:rFonts w:ascii="宋体" w:cs="宋体"/>
          <w:color w:val="000000" w:themeColor="text1"/>
          <w:kern w:val="0"/>
          <w:lang w:val="zh-CN"/>
          <w14:textFill>
            <w14:solidFill>
              <w14:schemeClr w14:val="tx1"/>
            </w14:solidFill>
          </w14:textFill>
        </w:rPr>
      </w:pPr>
      <w:r>
        <w:rPr>
          <w:rFonts w:ascii="宋体" w:cs="宋体"/>
          <w:color w:val="000000" w:themeColor="text1"/>
          <w:kern w:val="0"/>
          <w:lang w:val="zh-CN"/>
          <w14:textFill>
            <w14:solidFill>
              <w14:schemeClr w14:val="tx1"/>
            </w14:solidFill>
          </w14:textFill>
        </w:rPr>
        <w:br w:type="page"/>
      </w:r>
    </w:p>
    <w:p w14:paraId="2D136F79">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甲方（盖章）：</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乙方（盖章）：</w:t>
      </w:r>
    </w:p>
    <w:p w14:paraId="1BCE603E">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法定代表人或委托代理人</w:t>
      </w:r>
      <w:r>
        <w:rPr>
          <w:rFonts w:hint="eastAsia" w:ascii="宋体" w:hAnsi="宋体" w:cs="宋体"/>
          <w:color w:val="000000" w:themeColor="text1"/>
          <w:kern w:val="0"/>
          <w14:textFill>
            <w14:solidFill>
              <w14:schemeClr w14:val="tx1"/>
            </w14:solidFill>
          </w14:textFill>
        </w:rPr>
        <w:t>：</w:t>
      </w:r>
    </w:p>
    <w:p w14:paraId="1AFEF735">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开户银行：</w:t>
      </w:r>
    </w:p>
    <w:p w14:paraId="01B6FA65">
      <w:pPr>
        <w:autoSpaceDE w:val="0"/>
        <w:autoSpaceDN w:val="0"/>
        <w:spacing w:line="36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联系电话：</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账号：</w:t>
      </w:r>
    </w:p>
    <w:p w14:paraId="5BC2D6D6">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联系电话：</w:t>
      </w:r>
    </w:p>
    <w:p w14:paraId="00F2B188">
      <w:pPr>
        <w:autoSpaceDE w:val="0"/>
        <w:autoSpaceDN w:val="0"/>
        <w:spacing w:line="360" w:lineRule="auto"/>
        <w:ind w:firstLine="1320" w:firstLineChars="55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签约时间：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55EBD6E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34467E8">
      <w:pPr>
        <w:spacing w:line="480" w:lineRule="auto"/>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采购代理机构（盖章）：青海得材招标代理有限公司</w:t>
      </w:r>
    </w:p>
    <w:p w14:paraId="5D157FBA">
      <w:pPr>
        <w:spacing w:line="480" w:lineRule="auto"/>
        <w:ind w:firstLine="31680"/>
        <w:rPr>
          <w:rFonts w:hint="eastAsia" w:ascii="宋体" w:hAnsi="宋体" w:eastAsia="宋体"/>
          <w:color w:val="000000" w:themeColor="text1"/>
          <w:lang w:val="en-US" w:eastAsia="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地址：</w:t>
      </w:r>
      <w:r>
        <w:rPr>
          <w:rFonts w:hint="eastAsia" w:ascii="宋体" w:hAnsi="Calibri" w:cs="宋体"/>
          <w:color w:val="000000" w:themeColor="text1"/>
          <w:kern w:val="0"/>
          <w:lang w:val="en-US" w:eastAsia="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西宁市城北区纬三路紫金佳苑</w:t>
      </w:r>
    </w:p>
    <w:p w14:paraId="453FC8FF">
      <w:pPr>
        <w:spacing w:line="480" w:lineRule="auto"/>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负责人或经办人：（签字）：</w:t>
      </w:r>
    </w:p>
    <w:p w14:paraId="3A1728AE">
      <w:pPr>
        <w:spacing w:line="480" w:lineRule="auto"/>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电</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话：</w:t>
      </w:r>
      <w:r>
        <w:rPr>
          <w:rFonts w:ascii="宋体" w:hAnsi="Calibri" w:cs="宋体"/>
          <w:color w:val="000000" w:themeColor="text1"/>
          <w:kern w:val="0"/>
          <w14:textFill>
            <w14:solidFill>
              <w14:schemeClr w14:val="tx1"/>
            </w14:solidFill>
          </w14:textFill>
        </w:rPr>
        <w:t xml:space="preserve"> </w:t>
      </w:r>
    </w:p>
    <w:p w14:paraId="1A9B64B3">
      <w:pPr>
        <w:spacing w:line="480" w:lineRule="auto"/>
        <w:ind w:firstLine="31680"/>
        <w:rPr>
          <w:rFonts w:asci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时</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间：</w:t>
      </w:r>
    </w:p>
    <w:p w14:paraId="0895DFC2">
      <w:pPr>
        <w:spacing w:line="480" w:lineRule="auto"/>
        <w:ind w:firstLine="31680"/>
        <w:rPr>
          <w:rFonts w:ascii="宋体" w:cs="宋体"/>
          <w:color w:val="000000" w:themeColor="text1"/>
          <w:kern w:val="0"/>
          <w14:textFill>
            <w14:solidFill>
              <w14:schemeClr w14:val="tx1"/>
            </w14:solidFill>
          </w14:textFill>
        </w:rPr>
      </w:pPr>
    </w:p>
    <w:p w14:paraId="27D3E02D">
      <w:pPr>
        <w:spacing w:line="480" w:lineRule="auto"/>
        <w:ind w:firstLine="31680"/>
        <w:rPr>
          <w:rFonts w:ascii="宋体" w:cs="宋体"/>
          <w:color w:val="000000" w:themeColor="text1"/>
          <w:kern w:val="0"/>
          <w14:textFill>
            <w14:solidFill>
              <w14:schemeClr w14:val="tx1"/>
            </w14:solidFill>
          </w14:textFill>
        </w:rPr>
      </w:pPr>
    </w:p>
    <w:p w14:paraId="1A02A0CE">
      <w:pPr>
        <w:spacing w:line="480" w:lineRule="auto"/>
        <w:ind w:firstLine="31680"/>
        <w:rPr>
          <w:rFonts w:ascii="宋体" w:cs="宋体"/>
          <w:color w:val="000000" w:themeColor="text1"/>
          <w:kern w:val="0"/>
          <w14:textFill>
            <w14:solidFill>
              <w14:schemeClr w14:val="tx1"/>
            </w14:solidFill>
          </w14:textFill>
        </w:rPr>
      </w:pPr>
    </w:p>
    <w:p w14:paraId="45D3D812">
      <w:pPr>
        <w:spacing w:line="480" w:lineRule="auto"/>
        <w:ind w:firstLine="31680"/>
        <w:rPr>
          <w:rFonts w:ascii="宋体" w:cs="宋体"/>
          <w:color w:val="000000" w:themeColor="text1"/>
          <w:kern w:val="0"/>
          <w14:textFill>
            <w14:solidFill>
              <w14:schemeClr w14:val="tx1"/>
            </w14:solidFill>
          </w14:textFill>
        </w:rPr>
      </w:pPr>
    </w:p>
    <w:p w14:paraId="168DFADD">
      <w:pPr>
        <w:spacing w:line="480" w:lineRule="auto"/>
        <w:ind w:firstLine="31680"/>
        <w:rPr>
          <w:rFonts w:ascii="宋体" w:cs="宋体"/>
          <w:color w:val="000000" w:themeColor="text1"/>
          <w:kern w:val="0"/>
          <w14:textFill>
            <w14:solidFill>
              <w14:schemeClr w14:val="tx1"/>
            </w14:solidFill>
          </w14:textFill>
        </w:rPr>
      </w:pPr>
    </w:p>
    <w:p w14:paraId="51A5A785">
      <w:pPr>
        <w:spacing w:line="480" w:lineRule="auto"/>
        <w:ind w:firstLine="31680"/>
        <w:rPr>
          <w:rFonts w:ascii="宋体" w:cs="宋体"/>
          <w:color w:val="000000" w:themeColor="text1"/>
          <w:kern w:val="0"/>
          <w14:textFill>
            <w14:solidFill>
              <w14:schemeClr w14:val="tx1"/>
            </w14:solidFill>
          </w14:textFill>
        </w:rPr>
      </w:pPr>
    </w:p>
    <w:p w14:paraId="2CEB73ED">
      <w:pPr>
        <w:spacing w:line="480" w:lineRule="auto"/>
        <w:ind w:firstLine="31680"/>
        <w:rPr>
          <w:rFonts w:ascii="宋体" w:cs="宋体"/>
          <w:color w:val="000000" w:themeColor="text1"/>
          <w:kern w:val="0"/>
          <w14:textFill>
            <w14:solidFill>
              <w14:schemeClr w14:val="tx1"/>
            </w14:solidFill>
          </w14:textFill>
        </w:rPr>
      </w:pPr>
    </w:p>
    <w:p w14:paraId="5F71B01D">
      <w:pPr>
        <w:spacing w:line="480" w:lineRule="auto"/>
        <w:ind w:firstLine="31680"/>
        <w:rPr>
          <w:rFonts w:ascii="宋体" w:cs="宋体"/>
          <w:color w:val="000000" w:themeColor="text1"/>
          <w:kern w:val="0"/>
          <w14:textFill>
            <w14:solidFill>
              <w14:schemeClr w14:val="tx1"/>
            </w14:solidFill>
          </w14:textFill>
        </w:rPr>
      </w:pPr>
    </w:p>
    <w:p w14:paraId="457241F9">
      <w:pPr>
        <w:spacing w:line="480" w:lineRule="auto"/>
        <w:ind w:firstLine="31680"/>
        <w:rPr>
          <w:rFonts w:ascii="宋体" w:cs="宋体"/>
          <w:color w:val="000000" w:themeColor="text1"/>
          <w:kern w:val="0"/>
          <w14:textFill>
            <w14:solidFill>
              <w14:schemeClr w14:val="tx1"/>
            </w14:solidFill>
          </w14:textFill>
        </w:rPr>
      </w:pPr>
    </w:p>
    <w:p w14:paraId="42DF7A68">
      <w:pPr>
        <w:spacing w:line="480" w:lineRule="auto"/>
        <w:ind w:firstLine="0" w:firstLineChars="0"/>
        <w:rPr>
          <w:rFonts w:ascii="宋体" w:cs="宋体"/>
          <w:color w:val="000000" w:themeColor="text1"/>
          <w:kern w:val="0"/>
          <w14:textFill>
            <w14:solidFill>
              <w14:schemeClr w14:val="tx1"/>
            </w14:solidFill>
          </w14:textFill>
        </w:rPr>
      </w:pPr>
    </w:p>
    <w:p w14:paraId="2CC6E4F0">
      <w:pPr>
        <w:widowControl/>
        <w:spacing w:line="240" w:lineRule="auto"/>
        <w:ind w:firstLine="0" w:firstLineChars="0"/>
        <w:jc w:val="left"/>
        <w:rPr>
          <w:rFonts w:ascii="宋体" w:hAnsi="Courier New"/>
          <w:b/>
          <w:color w:val="000000" w:themeColor="text1"/>
          <w:kern w:val="0"/>
          <w:sz w:val="28"/>
          <w:szCs w:val="28"/>
          <w:lang w:val="zh-CN"/>
          <w14:textFill>
            <w14:solidFill>
              <w14:schemeClr w14:val="tx1"/>
            </w14:solidFill>
          </w14:textFill>
        </w:rPr>
      </w:pPr>
      <w:r>
        <w:rPr>
          <w:b/>
          <w:color w:val="000000" w:themeColor="text1"/>
          <w:kern w:val="0"/>
          <w:sz w:val="28"/>
          <w:szCs w:val="28"/>
          <w:lang w:val="zh-CN"/>
          <w14:textFill>
            <w14:solidFill>
              <w14:schemeClr w14:val="tx1"/>
            </w14:solidFill>
          </w14:textFill>
        </w:rPr>
        <w:br w:type="page"/>
      </w:r>
    </w:p>
    <w:p w14:paraId="5F279FE8">
      <w:pPr>
        <w:ind w:firstLine="3795" w:firstLineChars="1350"/>
        <w:rPr>
          <w:rFonts w:ascii="Calibri" w:cs="Calibri"/>
          <w:b/>
          <w:color w:val="000000" w:themeColor="text1"/>
          <w:kern w:val="0"/>
          <w:sz w:val="28"/>
          <w:szCs w:val="28"/>
          <w14:textFill>
            <w14:solidFill>
              <w14:schemeClr w14:val="tx1"/>
            </w14:solidFill>
          </w14:textFill>
        </w:rPr>
      </w:pPr>
      <w:r>
        <w:rPr>
          <w:rFonts w:hint="eastAsia"/>
          <w:b/>
          <w:color w:val="000000" w:themeColor="text1"/>
          <w:kern w:val="0"/>
          <w:sz w:val="28"/>
          <w:szCs w:val="28"/>
          <w:lang w:val="zh-CN"/>
          <w14:textFill>
            <w14:solidFill>
              <w14:schemeClr w14:val="tx1"/>
            </w14:solidFill>
          </w14:textFill>
        </w:rPr>
        <w:t>合同通用条款</w:t>
      </w:r>
    </w:p>
    <w:p w14:paraId="79F9AC34">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根据《中华人民共和国合同法》、《中华人民共和国政府采购法》的规定，合同双方经协商达成一致，自愿订立本合同，遵循公平原则明确双方的权利、义务，确保双方诚实守信地履行合同。</w:t>
      </w:r>
    </w:p>
    <w:p w14:paraId="759998E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w:t>
      </w:r>
      <w:r>
        <w:rPr>
          <w:rFonts w:hint="eastAsia" w:ascii="宋体" w:hAnsi="Calibri" w:cs="宋体"/>
          <w:b/>
          <w:bCs/>
          <w:color w:val="000000" w:themeColor="text1"/>
          <w:kern w:val="0"/>
          <w:sz w:val="28"/>
          <w:szCs w:val="28"/>
          <w:lang w:val="zh-CN"/>
          <w14:textFill>
            <w14:solidFill>
              <w14:schemeClr w14:val="tx1"/>
            </w14:solidFill>
          </w14:textFill>
        </w:rPr>
        <w:t>定义</w:t>
      </w:r>
    </w:p>
    <w:p w14:paraId="68D58337">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本合同中的下列术语应解释为：</w:t>
      </w:r>
    </w:p>
    <w:p w14:paraId="480DF11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指甲乙双方签署的、载明的甲乙双方权利义务的协议，包括所有的附件、附录和上述文件所提到的构成合同的所有文件。</w:t>
      </w:r>
    </w:p>
    <w:p w14:paraId="3245C40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合同金额</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指根据合同规定，乙方在正确地完全履行合同义务后甲方应付给乙方的价款。</w:t>
      </w:r>
    </w:p>
    <w:p w14:paraId="34CA7E2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合同条款</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指本合同条款。</w:t>
      </w:r>
    </w:p>
    <w:p w14:paraId="7F3A1E4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1.4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货物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指乙方根据合同约定须向甲方提供的一切产品、设备、机械、仪表、备件等，包括辅助工具、使用手册等相关资料。</w:t>
      </w:r>
    </w:p>
    <w:p w14:paraId="5EEDD51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服务</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指根据本合同规定乙方承担与供货有关的辅助服务，如运输、保险及安装、调试、提供技术援助、培训和合同中规定乙方应承担的其它义务。</w:t>
      </w:r>
    </w:p>
    <w:p w14:paraId="6FE22B7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1.6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甲方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指购买货物和服务的单位。</w:t>
      </w:r>
    </w:p>
    <w:p w14:paraId="1E4C2F9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1.7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指提供本合同条款下货物和服务的公司或其他实体。</w:t>
      </w:r>
    </w:p>
    <w:p w14:paraId="4D3D088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1.8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现场</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指合同规定货物将要运至和安装的地点。</w:t>
      </w:r>
    </w:p>
    <w:p w14:paraId="214B3E3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1.9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验收</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指合同双方依据强制性的国家技术质量规范和合同约定，确认合同条款下的货物符合合同规定的活动。</w:t>
      </w:r>
    </w:p>
    <w:p w14:paraId="759A7E1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1.10</w:t>
      </w:r>
      <w:r>
        <w:rPr>
          <w:rFonts w:hint="eastAsia" w:ascii="宋体" w:hAnsi="Calibri" w:cs="宋体"/>
          <w:color w:val="000000" w:themeColor="text1"/>
          <w:kern w:val="0"/>
          <w:lang w:val="zh-CN"/>
          <w14:textFill>
            <w14:solidFill>
              <w14:schemeClr w14:val="tx1"/>
            </w14:solidFill>
          </w14:textFill>
        </w:rPr>
        <w:t>原厂商：产品制造商或其在中国境内设立的办事或技术服务机构。除另有说明外，本合同文件所述的制造商、产品制造商、制造厂家、产品制造厂家均为原厂商。</w:t>
      </w:r>
    </w:p>
    <w:p w14:paraId="3A212EF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 </w:t>
      </w:r>
      <w:r>
        <w:rPr>
          <w:rFonts w:hint="eastAsia" w:ascii="宋体" w:hAnsi="Calibri" w:cs="宋体"/>
          <w:color w:val="000000" w:themeColor="text1"/>
          <w:kern w:val="0"/>
          <w:lang w:val="zh-CN"/>
          <w14:textFill>
            <w14:solidFill>
              <w14:schemeClr w14:val="tx1"/>
            </w14:solidFill>
          </w14:textFill>
        </w:rPr>
        <w:t>原产地：指产品的生产地，或提供服务的来源地。</w:t>
      </w:r>
    </w:p>
    <w:p w14:paraId="6A3DA0B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指国家法定工作日，</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天</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指日历天数。</w:t>
      </w:r>
    </w:p>
    <w:p w14:paraId="1275A802">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w:t>
      </w:r>
      <w:r>
        <w:rPr>
          <w:rFonts w:hint="eastAsia" w:ascii="宋体" w:hAnsi="Calibri" w:cs="宋体"/>
          <w:b/>
          <w:bCs/>
          <w:color w:val="000000" w:themeColor="text1"/>
          <w:kern w:val="0"/>
          <w:sz w:val="28"/>
          <w:szCs w:val="28"/>
          <w:lang w:val="zh-CN"/>
          <w14:textFill>
            <w14:solidFill>
              <w14:schemeClr w14:val="tx1"/>
            </w14:solidFill>
          </w14:textFill>
        </w:rPr>
        <w:t>技术规格要求</w:t>
      </w:r>
    </w:p>
    <w:p w14:paraId="71475AC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2.1 </w:t>
      </w:r>
      <w:r>
        <w:rPr>
          <w:rFonts w:hint="eastAsia" w:ascii="宋体" w:hAnsi="Calibri" w:cs="宋体"/>
          <w:color w:val="000000" w:themeColor="text1"/>
          <w:kern w:val="0"/>
          <w:lang w:val="zh-CN"/>
          <w14:textFill>
            <w14:solidFill>
              <w14:schemeClr w14:val="tx1"/>
            </w14:solidFill>
          </w14:textFill>
        </w:rPr>
        <w:t>本合同条款下提交货物的技术规格要求应等于或优于招磋商文件技术规格要求。若技术规格要求中无相应规定，则应符合相应的国家有关部门最新颁布的相应正式标准。</w:t>
      </w:r>
    </w:p>
    <w:p w14:paraId="49CEE93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2.2 </w:t>
      </w:r>
      <w:r>
        <w:rPr>
          <w:rFonts w:hint="eastAsia" w:ascii="宋体" w:hAnsi="Calibri" w:cs="宋体"/>
          <w:color w:val="000000" w:themeColor="text1"/>
          <w:kern w:val="0"/>
          <w:lang w:val="zh-CN"/>
          <w14:textFill>
            <w14:solidFill>
              <w14:schemeClr w14:val="tx1"/>
            </w14:solidFill>
          </w14:textFill>
        </w:rPr>
        <w:t>乙方应向甲方提供货物及服务有关的标准的中文文本。</w:t>
      </w:r>
    </w:p>
    <w:p w14:paraId="7EE82BA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2.3 </w:t>
      </w:r>
      <w:r>
        <w:rPr>
          <w:rFonts w:hint="eastAsia" w:ascii="宋体" w:hAnsi="Calibri" w:cs="宋体"/>
          <w:color w:val="000000" w:themeColor="text1"/>
          <w:kern w:val="0"/>
          <w:lang w:val="zh-CN"/>
          <w14:textFill>
            <w14:solidFill>
              <w14:schemeClr w14:val="tx1"/>
            </w14:solidFill>
          </w14:textFill>
        </w:rPr>
        <w:t>除非技术规范中另有规定，计量单位均采用中华人民共和国法定计量单位。</w:t>
      </w:r>
    </w:p>
    <w:p w14:paraId="690F674E">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3.</w:t>
      </w:r>
      <w:r>
        <w:rPr>
          <w:rFonts w:hint="eastAsia" w:ascii="宋体" w:hAnsi="Calibri" w:cs="宋体"/>
          <w:b/>
          <w:bCs/>
          <w:color w:val="000000" w:themeColor="text1"/>
          <w:kern w:val="0"/>
          <w:sz w:val="28"/>
          <w:szCs w:val="28"/>
          <w:lang w:val="zh-CN"/>
          <w14:textFill>
            <w14:solidFill>
              <w14:schemeClr w14:val="tx1"/>
            </w14:solidFill>
          </w14:textFill>
        </w:rPr>
        <w:t>合同范围</w:t>
      </w:r>
    </w:p>
    <w:p w14:paraId="1E18631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3.1 </w:t>
      </w:r>
      <w:r>
        <w:rPr>
          <w:rFonts w:hint="eastAsia" w:ascii="宋体" w:hAnsi="Calibri" w:cs="宋体"/>
          <w:color w:val="000000" w:themeColor="text1"/>
          <w:kern w:val="0"/>
          <w:lang w:val="zh-CN"/>
          <w14:textFill>
            <w14:solidFill>
              <w14:schemeClr w14:val="tx1"/>
            </w14:solidFill>
          </w14:textFill>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501D4F0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3.2 </w:t>
      </w:r>
      <w:r>
        <w:rPr>
          <w:rFonts w:hint="eastAsia" w:ascii="宋体" w:hAnsi="Calibri" w:cs="宋体"/>
          <w:color w:val="000000" w:themeColor="text1"/>
          <w:kern w:val="0"/>
          <w:lang w:val="zh-CN"/>
          <w14:textFill>
            <w14:solidFill>
              <w14:schemeClr w14:val="tx1"/>
            </w14:solidFill>
          </w14:textFill>
        </w:rPr>
        <w:t>乙方应负责培训甲方的技术人员。</w:t>
      </w:r>
    </w:p>
    <w:p w14:paraId="6057934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3.3 </w:t>
      </w:r>
      <w:r>
        <w:rPr>
          <w:rFonts w:hint="eastAsia" w:ascii="宋体" w:hAnsi="Calibri" w:cs="宋体"/>
          <w:color w:val="000000" w:themeColor="text1"/>
          <w:kern w:val="0"/>
          <w:lang w:val="zh-CN"/>
          <w14:textFill>
            <w14:solidFill>
              <w14:schemeClr w14:val="tx1"/>
            </w14:solidFill>
          </w14:textFill>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2810156">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4.</w:t>
      </w:r>
      <w:r>
        <w:rPr>
          <w:rFonts w:hint="eastAsia" w:ascii="宋体" w:hAnsi="Calibri" w:cs="宋体"/>
          <w:b/>
          <w:bCs/>
          <w:color w:val="000000" w:themeColor="text1"/>
          <w:kern w:val="0"/>
          <w:sz w:val="28"/>
          <w:szCs w:val="28"/>
          <w:lang w:val="zh-CN"/>
          <w14:textFill>
            <w14:solidFill>
              <w14:schemeClr w14:val="tx1"/>
            </w14:solidFill>
          </w14:textFill>
        </w:rPr>
        <w:t>合同文件和资料</w:t>
      </w:r>
    </w:p>
    <w:p w14:paraId="4BCBB31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4.1</w:t>
      </w:r>
      <w:r>
        <w:rPr>
          <w:rFonts w:hint="eastAsia" w:ascii="宋体" w:hAnsi="Calibri" w:cs="宋体"/>
          <w:color w:val="000000" w:themeColor="text1"/>
          <w:kern w:val="0"/>
          <w:lang w:val="zh-CN"/>
          <w14:textFill>
            <w14:solidFill>
              <w14:schemeClr w14:val="tx1"/>
            </w14:solidFill>
          </w14:textFill>
        </w:rPr>
        <w:t>乙方在提供仪器设备时应同时提供中文版相关的技术资料，如目录索引、图纸、操作手册、使用指南、维修指南、服务手册等。</w:t>
      </w:r>
    </w:p>
    <w:p w14:paraId="516BA1B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4.2</w:t>
      </w:r>
      <w:r>
        <w:rPr>
          <w:rFonts w:hint="eastAsia" w:ascii="宋体" w:hAnsi="Calibri" w:cs="宋体"/>
          <w:color w:val="000000" w:themeColor="text1"/>
          <w:kern w:val="0"/>
          <w:lang w:val="zh-CN"/>
          <w14:textFill>
            <w14:solidFill>
              <w14:schemeClr w14:val="tx1"/>
            </w14:solidFill>
          </w14:textFill>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517CB05">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5.</w:t>
      </w:r>
      <w:r>
        <w:rPr>
          <w:rFonts w:hint="eastAsia" w:ascii="宋体" w:hAnsi="Calibri" w:cs="宋体"/>
          <w:b/>
          <w:bCs/>
          <w:color w:val="000000" w:themeColor="text1"/>
          <w:kern w:val="0"/>
          <w:sz w:val="28"/>
          <w:szCs w:val="28"/>
          <w:lang w:val="zh-CN"/>
          <w14:textFill>
            <w14:solidFill>
              <w14:schemeClr w14:val="tx1"/>
            </w14:solidFill>
          </w14:textFill>
        </w:rPr>
        <w:t>知识产权</w:t>
      </w:r>
    </w:p>
    <w:p w14:paraId="2FC014A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5.1</w:t>
      </w:r>
      <w:r>
        <w:rPr>
          <w:rFonts w:hint="eastAsia" w:ascii="宋体" w:hAnsi="Calibri" w:cs="宋体"/>
          <w:color w:val="000000" w:themeColor="text1"/>
          <w:kern w:val="0"/>
          <w:lang w:val="zh-CN"/>
          <w14:textFill>
            <w14:solidFill>
              <w14:schemeClr w14:val="tx1"/>
            </w14:solidFill>
          </w14:textFill>
        </w:rPr>
        <w:t>乙方应保证甲方在使用该货物或其任何一部分时不受第三方提出的侵犯专利权、</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著作权、商标权和工业设计权等的起诉。</w:t>
      </w:r>
    </w:p>
    <w:p w14:paraId="1C6A171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5.2</w:t>
      </w:r>
      <w:r>
        <w:rPr>
          <w:rFonts w:hint="eastAsia" w:ascii="宋体" w:hAnsi="Calibri" w:cs="宋体"/>
          <w:color w:val="000000" w:themeColor="text1"/>
          <w:kern w:val="0"/>
          <w:lang w:val="zh-CN"/>
          <w14:textFill>
            <w14:solidFill>
              <w14:schemeClr w14:val="tx1"/>
            </w14:solidFill>
          </w14:textFill>
        </w:rPr>
        <w:t>任何第三方提出侵权指控，乙方须与第三方交涉并承担由此产生的一切责任、费用和经济赔偿。</w:t>
      </w:r>
    </w:p>
    <w:p w14:paraId="452E5AD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5.3</w:t>
      </w:r>
      <w:r>
        <w:rPr>
          <w:rFonts w:hint="eastAsia" w:ascii="宋体" w:hAnsi="Calibri" w:cs="宋体"/>
          <w:color w:val="000000" w:themeColor="text1"/>
          <w:kern w:val="0"/>
          <w:lang w:val="zh-CN"/>
          <w14:textFill>
            <w14:solidFill>
              <w14:schemeClr w14:val="tx1"/>
            </w14:solidFill>
          </w14:textFill>
        </w:rPr>
        <w:t>双方应共同遵守国家有关版权、专利、商标等知识产权方面的法律规定，相互尊重对方的知识产权，对本合同内容、对方的技术秘密和商业秘密负有保密责任。如有违反，违约方负相关法律责任。</w:t>
      </w:r>
    </w:p>
    <w:p w14:paraId="6F74047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5.4</w:t>
      </w:r>
      <w:r>
        <w:rPr>
          <w:rFonts w:hint="eastAsia" w:ascii="宋体" w:hAnsi="Calibri" w:cs="宋体"/>
          <w:color w:val="000000" w:themeColor="text1"/>
          <w:kern w:val="0"/>
          <w:lang w:val="zh-CN"/>
          <w14:textFill>
            <w14:solidFill>
              <w14:schemeClr w14:val="tx1"/>
            </w14:solidFill>
          </w14:textFill>
        </w:rPr>
        <w:t>在本合同生效时已经存在并为各方合法拥有或使用的所有技术、资料和信息的知识产权，仍应属于其各自的原权利人所有或享有，另有约定的除外。</w:t>
      </w:r>
    </w:p>
    <w:p w14:paraId="06A36B8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5.5</w:t>
      </w:r>
      <w:r>
        <w:rPr>
          <w:rFonts w:hint="eastAsia" w:ascii="宋体" w:hAnsi="Calibri" w:cs="宋体"/>
          <w:color w:val="000000" w:themeColor="text1"/>
          <w:kern w:val="0"/>
          <w:lang w:val="zh-CN"/>
          <w14:textFill>
            <w14:solidFill>
              <w14:schemeClr w14:val="tx1"/>
            </w14:solidFill>
          </w14:textFill>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77115CF7">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6.</w:t>
      </w:r>
      <w:r>
        <w:rPr>
          <w:rFonts w:hint="eastAsia" w:ascii="宋体" w:hAnsi="Calibri" w:cs="宋体"/>
          <w:b/>
          <w:bCs/>
          <w:color w:val="000000" w:themeColor="text1"/>
          <w:kern w:val="0"/>
          <w:sz w:val="28"/>
          <w:szCs w:val="28"/>
          <w:lang w:val="zh-CN"/>
          <w14:textFill>
            <w14:solidFill>
              <w14:schemeClr w14:val="tx1"/>
            </w14:solidFill>
          </w14:textFill>
        </w:rPr>
        <w:t>保密</w:t>
      </w:r>
    </w:p>
    <w:p w14:paraId="3DBD984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6.1</w:t>
      </w:r>
      <w:r>
        <w:rPr>
          <w:rFonts w:hint="eastAsia" w:ascii="宋体" w:hAnsi="Calibri" w:cs="宋体"/>
          <w:color w:val="000000" w:themeColor="text1"/>
          <w:kern w:val="0"/>
          <w:lang w:val="zh-CN"/>
          <w14:textFill>
            <w14:solidFill>
              <w14:schemeClr w14:val="tx1"/>
            </w14:solidFill>
          </w14:textFill>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1B0CFE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w:t>
      </w:r>
      <w:r>
        <w:rPr>
          <w:rFonts w:hint="eastAsia" w:ascii="宋体" w:hAnsi="Calibri" w:cs="宋体"/>
          <w:color w:val="000000" w:themeColor="text1"/>
          <w:kern w:val="0"/>
          <w:lang w:val="zh-CN"/>
          <w14:textFill>
            <w14:solidFill>
              <w14:schemeClr w14:val="tx1"/>
            </w14:solidFill>
          </w14:textFill>
        </w:rPr>
        <w:t>保密信息指任何一方因履行本合同所知悉的任何以口头、书面、图表或电子形式存在的对方信息，具体包括：</w:t>
      </w:r>
    </w:p>
    <w:p w14:paraId="5EA5C5D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6.2.1</w:t>
      </w:r>
      <w:r>
        <w:rPr>
          <w:rFonts w:hint="eastAsia" w:ascii="宋体" w:hAnsi="Calibri" w:cs="宋体"/>
          <w:color w:val="000000" w:themeColor="text1"/>
          <w:kern w:val="0"/>
          <w:lang w:val="zh-CN"/>
          <w14:textFill>
            <w14:solidFill>
              <w14:schemeClr w14:val="tx1"/>
            </w14:solidFill>
          </w14:textFill>
        </w:rPr>
        <w:t>任何涉及对方过去、现在或将来的商业计划、规章制度、操作规程、处理手段、财务信息；</w:t>
      </w:r>
    </w:p>
    <w:p w14:paraId="7D18B95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6.2.2</w:t>
      </w:r>
      <w:r>
        <w:rPr>
          <w:rFonts w:hint="eastAsia" w:ascii="宋体" w:hAnsi="Calibri" w:cs="宋体"/>
          <w:color w:val="000000" w:themeColor="text1"/>
          <w:kern w:val="0"/>
          <w:lang w:val="zh-CN"/>
          <w14:textFill>
            <w14:solidFill>
              <w14:schemeClr w14:val="tx1"/>
            </w14:solidFill>
          </w14:textFill>
        </w:rPr>
        <w:t>任何对方的技术措施、技术方案、软件应用及开发，硬件设备的品种、质量、数量、品牌等；</w:t>
      </w:r>
    </w:p>
    <w:p w14:paraId="38E38B0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6.2.3</w:t>
      </w:r>
      <w:r>
        <w:rPr>
          <w:rFonts w:hint="eastAsia" w:ascii="宋体" w:hAnsi="Calibri" w:cs="宋体"/>
          <w:color w:val="000000" w:themeColor="text1"/>
          <w:kern w:val="0"/>
          <w:lang w:val="zh-CN"/>
          <w14:textFill>
            <w14:solidFill>
              <w14:schemeClr w14:val="tx1"/>
            </w14:solidFill>
          </w14:textFill>
        </w:rPr>
        <w:t>任何对方的技术秘密或专有知识、文件</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、报告、数据、客户软件、流程图、数据库、发明、知识、贸易秘密。</w:t>
      </w:r>
    </w:p>
    <w:p w14:paraId="3E01ACE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6.3</w:t>
      </w:r>
      <w:r>
        <w:rPr>
          <w:rFonts w:hint="eastAsia" w:ascii="宋体" w:hAnsi="Calibri" w:cs="宋体"/>
          <w:color w:val="000000" w:themeColor="text1"/>
          <w:kern w:val="0"/>
          <w:lang w:val="zh-CN"/>
          <w14:textFill>
            <w14:solidFill>
              <w14:schemeClr w14:val="tx1"/>
            </w14:solidFill>
          </w14:textFill>
        </w:rPr>
        <w:t>乙方应根据甲方的要求签署相应的保密协议，保密协议与本条款存在不一致的，以保密协议为准。</w:t>
      </w:r>
    </w:p>
    <w:p w14:paraId="6E73B26A">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7. </w:t>
      </w:r>
      <w:r>
        <w:rPr>
          <w:rFonts w:hint="eastAsia" w:ascii="宋体" w:hAnsi="Calibri" w:cs="宋体"/>
          <w:b/>
          <w:bCs/>
          <w:color w:val="000000" w:themeColor="text1"/>
          <w:kern w:val="0"/>
          <w:sz w:val="28"/>
          <w:szCs w:val="28"/>
          <w:lang w:val="zh-CN"/>
          <w14:textFill>
            <w14:solidFill>
              <w14:schemeClr w14:val="tx1"/>
            </w14:solidFill>
          </w14:textFill>
        </w:rPr>
        <w:t>质量保证</w:t>
      </w:r>
    </w:p>
    <w:p w14:paraId="1721ACF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w:t>
      </w:r>
      <w:r>
        <w:rPr>
          <w:rFonts w:hint="eastAsia" w:ascii="宋体" w:hAnsi="Calibri" w:cs="宋体"/>
          <w:color w:val="000000" w:themeColor="text1"/>
          <w:kern w:val="0"/>
          <w:lang w:val="zh-CN"/>
          <w14:textFill>
            <w14:solidFill>
              <w14:schemeClr w14:val="tx1"/>
            </w14:solidFill>
          </w14:textFill>
        </w:rPr>
        <w:t>货物质量保证</w:t>
      </w:r>
    </w:p>
    <w:p w14:paraId="387E5F1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7.1.1</w:t>
      </w:r>
      <w:r>
        <w:rPr>
          <w:rFonts w:hint="eastAsia" w:ascii="宋体" w:hAnsi="Calibri" w:cs="宋体"/>
          <w:color w:val="000000" w:themeColor="text1"/>
          <w:kern w:val="0"/>
          <w:lang w:val="zh-CN"/>
          <w14:textFill>
            <w14:solidFill>
              <w14:schemeClr w14:val="tx1"/>
            </w14:solidFill>
          </w14:textFill>
        </w:rPr>
        <w:t>乙方必须保证货物是全新、未使用过的，并完全符合强制性的国家技术质量规范和合同规定的质量、规格、性能和技术规范等的要求。</w:t>
      </w:r>
    </w:p>
    <w:p w14:paraId="1E004B0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7.1.2</w:t>
      </w:r>
      <w:r>
        <w:rPr>
          <w:rFonts w:hint="eastAsia" w:ascii="宋体" w:hAnsi="Calibri" w:cs="宋体"/>
          <w:color w:val="000000" w:themeColor="text1"/>
          <w:kern w:val="0"/>
          <w:lang w:val="zh-CN"/>
          <w14:textFill>
            <w14:solidFill>
              <w14:schemeClr w14:val="tx1"/>
            </w14:solidFill>
          </w14:textFill>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868F4D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7.1.3</w:t>
      </w:r>
      <w:r>
        <w:rPr>
          <w:rFonts w:hint="eastAsia" w:ascii="宋体" w:hAnsi="Calibri" w:cs="宋体"/>
          <w:color w:val="000000" w:themeColor="text1"/>
          <w:kern w:val="0"/>
          <w:lang w:val="zh-CN"/>
          <w14:textFill>
            <w14:solidFill>
              <w14:schemeClr w14:val="tx1"/>
            </w14:solidFill>
          </w14:textFill>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8A34A2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7.1.4</w:t>
      </w:r>
      <w:r>
        <w:rPr>
          <w:rFonts w:hint="eastAsia" w:ascii="宋体" w:hAnsi="Calibri" w:cs="宋体"/>
          <w:color w:val="000000" w:themeColor="text1"/>
          <w:kern w:val="0"/>
          <w:lang w:val="zh-CN"/>
          <w14:textFill>
            <w14:solidFill>
              <w14:schemeClr w14:val="tx1"/>
            </w14:solidFill>
          </w14:textFill>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CC9E84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7.1.5 </w:t>
      </w:r>
      <w:r>
        <w:rPr>
          <w:rFonts w:hint="eastAsia" w:ascii="宋体" w:hAnsi="Calibri" w:cs="宋体"/>
          <w:color w:val="000000" w:themeColor="text1"/>
          <w:kern w:val="0"/>
          <w:lang w:val="zh-CN"/>
          <w14:textFill>
            <w14:solidFill>
              <w14:schemeClr w14:val="tx1"/>
            </w14:solidFill>
          </w14:textFill>
        </w:rPr>
        <w:t>合同条款下货物的质量保证期自货物通过最终验收起算，合同另行规定除外。</w:t>
      </w:r>
    </w:p>
    <w:p w14:paraId="56556A6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w:t>
      </w:r>
      <w:r>
        <w:rPr>
          <w:rFonts w:hint="eastAsia" w:ascii="宋体" w:hAnsi="Calibri" w:cs="宋体"/>
          <w:color w:val="000000" w:themeColor="text1"/>
          <w:kern w:val="0"/>
          <w:lang w:val="zh-CN"/>
          <w14:textFill>
            <w14:solidFill>
              <w14:schemeClr w14:val="tx1"/>
            </w14:solidFill>
          </w14:textFill>
        </w:rPr>
        <w:t>辅助服务质量保证</w:t>
      </w:r>
    </w:p>
    <w:p w14:paraId="0A582E8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7.2.1</w:t>
      </w:r>
      <w:r>
        <w:rPr>
          <w:rFonts w:hint="eastAsia" w:ascii="宋体" w:hAnsi="Calibri" w:cs="宋体"/>
          <w:color w:val="000000" w:themeColor="text1"/>
          <w:kern w:val="0"/>
          <w:lang w:val="zh-CN"/>
          <w14:textFill>
            <w14:solidFill>
              <w14:schemeClr w14:val="tx1"/>
            </w14:solidFill>
          </w14:textFill>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DB2354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7.2.2</w:t>
      </w:r>
      <w:r>
        <w:rPr>
          <w:rFonts w:hint="eastAsia" w:ascii="宋体" w:hAnsi="Calibri" w:cs="宋体"/>
          <w:color w:val="000000" w:themeColor="text1"/>
          <w:kern w:val="0"/>
          <w:lang w:val="zh-CN"/>
          <w14:textFill>
            <w14:solidFill>
              <w14:schemeClr w14:val="tx1"/>
            </w14:solidFill>
          </w14:textFill>
        </w:rPr>
        <w:t>乙方应保证合同条款下所提供的服务包括培训、安装指导、单机调试、系统联调和试验等，按合同规定方式进行，并保证不存在因乙方工作人员的过失、错误或疏忽而产生的缺陷。</w:t>
      </w:r>
    </w:p>
    <w:p w14:paraId="00E0D726">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8.</w:t>
      </w:r>
      <w:r>
        <w:rPr>
          <w:rFonts w:hint="eastAsia" w:ascii="宋体" w:hAnsi="Calibri" w:cs="宋体"/>
          <w:b/>
          <w:bCs/>
          <w:color w:val="000000" w:themeColor="text1"/>
          <w:kern w:val="0"/>
          <w:sz w:val="28"/>
          <w:szCs w:val="28"/>
          <w:lang w:val="zh-CN"/>
          <w14:textFill>
            <w14:solidFill>
              <w14:schemeClr w14:val="tx1"/>
            </w14:solidFill>
          </w14:textFill>
        </w:rPr>
        <w:t>包装要求</w:t>
      </w:r>
    </w:p>
    <w:p w14:paraId="4EFDE93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8.1 </w:t>
      </w:r>
      <w:r>
        <w:rPr>
          <w:rFonts w:hint="eastAsia" w:ascii="宋体" w:hAnsi="Calibri" w:cs="宋体"/>
          <w:color w:val="000000" w:themeColor="text1"/>
          <w:kern w:val="0"/>
          <w:lang w:val="zh-CN"/>
          <w14:textFill>
            <w14:solidFill>
              <w14:schemeClr w14:val="tx1"/>
            </w14:solidFill>
          </w14:textFill>
        </w:rPr>
        <w:t>除合同另有约定外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乙方提供的全部货物</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均应采用本行业通用的方式进行包装，且该包装应符合国家有关包装的法律、法规的规定。</w:t>
      </w:r>
    </w:p>
    <w:p w14:paraId="2E5CD26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8.2 </w:t>
      </w:r>
      <w:r>
        <w:rPr>
          <w:rFonts w:hint="eastAsia" w:ascii="宋体" w:hAnsi="Calibri" w:cs="宋体"/>
          <w:color w:val="000000" w:themeColor="text1"/>
          <w:kern w:val="0"/>
          <w:lang w:val="zh-CN"/>
          <w14:textFill>
            <w14:solidFill>
              <w14:schemeClr w14:val="tx1"/>
            </w14:solidFill>
          </w14:textFill>
        </w:rPr>
        <w:t>包装应适应于远距离运输，并有良好的防潮、防震、防锈和防粗暴装卸等保护措施，以确保货物安全运抵现场。由于包装不善所引起的货物锈蚀、损坏和损失均由乙方承担。</w:t>
      </w:r>
    </w:p>
    <w:p w14:paraId="42DD9C5C">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乙方应提供货物运至合同规定的最终目的地所需要的包装，以防止货物在转运中损坏或变质。</w:t>
      </w:r>
    </w:p>
    <w:p w14:paraId="6343703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8.3 </w:t>
      </w:r>
      <w:r>
        <w:rPr>
          <w:rFonts w:hint="eastAsia" w:ascii="宋体" w:hAnsi="Calibri" w:cs="宋体"/>
          <w:color w:val="000000" w:themeColor="text1"/>
          <w:kern w:val="0"/>
          <w:lang w:val="zh-CN"/>
          <w14:textFill>
            <w14:solidFill>
              <w14:schemeClr w14:val="tx1"/>
            </w14:solidFill>
          </w14:textFill>
        </w:rPr>
        <w:t>乙方所提供的货物包装均为出厂时原包装。</w:t>
      </w:r>
    </w:p>
    <w:p w14:paraId="4971BF0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8.4 </w:t>
      </w:r>
      <w:r>
        <w:rPr>
          <w:rFonts w:hint="eastAsia" w:ascii="宋体" w:hAnsi="Calibri" w:cs="宋体"/>
          <w:color w:val="000000" w:themeColor="text1"/>
          <w:kern w:val="0"/>
          <w:lang w:val="zh-CN"/>
          <w14:textFill>
            <w14:solidFill>
              <w14:schemeClr w14:val="tx1"/>
            </w14:solidFill>
          </w14:textFill>
        </w:rPr>
        <w:t>乙方所提供货物必须附有质量合格证，装箱清单，主机、附件、各种零部件和消耗品，有清楚的与装箱单相对应的名称和编号。</w:t>
      </w:r>
    </w:p>
    <w:p w14:paraId="0656BC2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8.5 </w:t>
      </w:r>
      <w:r>
        <w:rPr>
          <w:rFonts w:hint="eastAsia" w:ascii="宋体" w:hAnsi="Calibri" w:cs="宋体"/>
          <w:color w:val="000000" w:themeColor="text1"/>
          <w:kern w:val="0"/>
          <w:lang w:val="zh-CN"/>
          <w14:textFill>
            <w14:solidFill>
              <w14:schemeClr w14:val="tx1"/>
            </w14:solidFill>
          </w14:textFill>
        </w:rPr>
        <w:t>货物运输中的运输费用和保险费用均由乙方承担。运输过程中的一切损失、损坏均由乙方负责。</w:t>
      </w:r>
    </w:p>
    <w:p w14:paraId="4BD89DF7">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 xml:space="preserve">9. </w:t>
      </w:r>
      <w:r>
        <w:rPr>
          <w:rFonts w:hint="eastAsia" w:ascii="宋体" w:hAnsi="Calibri" w:cs="宋体"/>
          <w:b/>
          <w:bCs/>
          <w:color w:val="000000" w:themeColor="text1"/>
          <w:kern w:val="0"/>
          <w:sz w:val="28"/>
          <w:szCs w:val="28"/>
          <w:lang w:val="zh-CN"/>
          <w14:textFill>
            <w14:solidFill>
              <w14:schemeClr w14:val="tx1"/>
            </w14:solidFill>
          </w14:textFill>
        </w:rPr>
        <w:t>价格</w:t>
      </w:r>
    </w:p>
    <w:p w14:paraId="065E6DE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9.1 </w:t>
      </w:r>
      <w:r>
        <w:rPr>
          <w:rFonts w:hint="eastAsia" w:ascii="宋体" w:hAnsi="Calibri" w:cs="宋体"/>
          <w:color w:val="000000" w:themeColor="text1"/>
          <w:kern w:val="0"/>
          <w:lang w:val="zh-CN"/>
          <w14:textFill>
            <w14:solidFill>
              <w14:schemeClr w14:val="tx1"/>
            </w14:solidFill>
          </w14:textFill>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F283DC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9.2 </w:t>
      </w:r>
      <w:r>
        <w:rPr>
          <w:rFonts w:hint="eastAsia" w:ascii="宋体" w:hAnsi="Calibri" w:cs="宋体"/>
          <w:color w:val="000000" w:themeColor="text1"/>
          <w:kern w:val="0"/>
          <w:lang w:val="zh-CN"/>
          <w14:textFill>
            <w14:solidFill>
              <w14:schemeClr w14:val="tx1"/>
            </w14:solidFill>
          </w14:textFill>
        </w:rPr>
        <w:t>本合同价格为固定价格，包括了乙方履行合同全过程产生的所有成本和费用以及乙方应承担的一切税费。</w:t>
      </w:r>
    </w:p>
    <w:p w14:paraId="4640273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w:t>
      </w:r>
      <w:r>
        <w:rPr>
          <w:rFonts w:hint="eastAsia" w:ascii="宋体" w:hAnsi="Calibri" w:cs="宋体"/>
          <w:color w:val="000000" w:themeColor="text1"/>
          <w:kern w:val="0"/>
          <w:lang w:val="zh-CN"/>
          <w14:textFill>
            <w14:solidFill>
              <w14:schemeClr w14:val="tx1"/>
            </w14:solidFill>
          </w14:textFill>
        </w:rPr>
        <w:t>检验费用</w:t>
      </w:r>
    </w:p>
    <w:p w14:paraId="7A90DE8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9.3.1 </w:t>
      </w:r>
      <w:r>
        <w:rPr>
          <w:rFonts w:hint="eastAsia" w:ascii="宋体" w:hAnsi="Calibri" w:cs="宋体"/>
          <w:color w:val="000000" w:themeColor="text1"/>
          <w:kern w:val="0"/>
          <w:lang w:val="zh-CN"/>
          <w14:textFill>
            <w14:solidFill>
              <w14:schemeClr w14:val="tx1"/>
            </w14:solidFill>
          </w14:textFill>
        </w:rPr>
        <w:t>乙方必须负担本条款下属于乙方负责的检验、测试、调试、试运行和验收的所有费用，并负责乙方派往买方组织的检验、测试和验收人员的所有费用。</w:t>
      </w:r>
    </w:p>
    <w:p w14:paraId="1DBE5F1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9.3.2 </w:t>
      </w:r>
      <w:r>
        <w:rPr>
          <w:rFonts w:hint="eastAsia" w:ascii="宋体" w:hAnsi="Calibri" w:cs="宋体"/>
          <w:color w:val="000000" w:themeColor="text1"/>
          <w:kern w:val="0"/>
          <w:lang w:val="zh-CN"/>
          <w14:textFill>
            <w14:solidFill>
              <w14:schemeClr w14:val="tx1"/>
            </w14:solidFill>
          </w14:textFill>
        </w:rPr>
        <w:t>甲方按合同计划参加在乙方工厂所在地检验、测试和验收的费用全部由乙方负责并已包含在合同总价中。</w:t>
      </w:r>
    </w:p>
    <w:p w14:paraId="320141A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9.3.3</w:t>
      </w:r>
      <w:r>
        <w:rPr>
          <w:rFonts w:hint="eastAsia" w:ascii="宋体" w:hAnsi="Calibri" w:cs="宋体"/>
          <w:color w:val="000000" w:themeColor="text1"/>
          <w:kern w:val="0"/>
          <w:lang w:val="zh-CN"/>
          <w14:textFill>
            <w14:solidFill>
              <w14:schemeClr w14:val="tx1"/>
            </w14:solidFill>
          </w14:textFill>
        </w:rPr>
        <w:t>甲方检验人员已到卖方所在地，测试无法依照合同进行，</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而引起甲方人员延长逗留时间，所有由此产生的包括甲方人员在内的直接费用及成本由乙方承担。</w:t>
      </w:r>
    </w:p>
    <w:p w14:paraId="3E841B65">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10.</w:t>
      </w:r>
      <w:r>
        <w:rPr>
          <w:rFonts w:hint="eastAsia" w:ascii="宋体" w:hAnsi="Calibri" w:cs="宋体"/>
          <w:b/>
          <w:bCs/>
          <w:color w:val="000000" w:themeColor="text1"/>
          <w:kern w:val="0"/>
          <w:sz w:val="28"/>
          <w:szCs w:val="28"/>
          <w:lang w:val="zh-CN"/>
          <w14:textFill>
            <w14:solidFill>
              <w14:schemeClr w14:val="tx1"/>
            </w14:solidFill>
          </w14:textFill>
        </w:rPr>
        <w:t>交货方式及交货日期</w:t>
      </w:r>
    </w:p>
    <w:p w14:paraId="7292FAF0">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交货方式：现场交货，乙方负责办理运输和保险，将货物运抵现场。</w:t>
      </w:r>
    </w:p>
    <w:p w14:paraId="1123FA69">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交货期应根据产品的特点实事求是填写，进口产品</w:t>
      </w:r>
      <w:r>
        <w:rPr>
          <w:rFonts w:ascii="宋体" w:hAnsi="Calibri" w:cs="宋体"/>
          <w:color w:val="000000" w:themeColor="text1"/>
          <w:kern w:val="0"/>
          <w:lang w:val="zh-CN"/>
          <w14:textFill>
            <w14:solidFill>
              <w14:schemeClr w14:val="tx1"/>
            </w14:solidFill>
          </w14:textFill>
        </w:rPr>
        <w:t>90</w:t>
      </w:r>
      <w:r>
        <w:rPr>
          <w:rFonts w:hint="eastAsia" w:ascii="宋体" w:hAnsi="Calibri" w:cs="宋体"/>
          <w:color w:val="000000" w:themeColor="text1"/>
          <w:kern w:val="0"/>
          <w:lang w:val="zh-CN"/>
          <w14:textFill>
            <w14:solidFill>
              <w14:schemeClr w14:val="tx1"/>
            </w14:solidFill>
          </w14:textFill>
        </w:rPr>
        <w:t>个工作日内，国产产品</w:t>
      </w:r>
      <w:r>
        <w:rPr>
          <w:rFonts w:ascii="宋体" w:hAnsi="Calibri" w:cs="宋体"/>
          <w:color w:val="000000" w:themeColor="text1"/>
          <w:kern w:val="0"/>
          <w:lang w:val="zh-CN"/>
          <w14:textFill>
            <w14:solidFill>
              <w14:schemeClr w14:val="tx1"/>
            </w14:solidFill>
          </w14:textFill>
        </w:rPr>
        <w:t>60</w:t>
      </w:r>
      <w:r>
        <w:rPr>
          <w:rFonts w:hint="eastAsia" w:ascii="宋体" w:hAnsi="Calibri" w:cs="宋体"/>
          <w:color w:val="000000" w:themeColor="text1"/>
          <w:kern w:val="0"/>
          <w:lang w:val="zh-CN"/>
          <w14:textFill>
            <w14:solidFill>
              <w14:schemeClr w14:val="tx1"/>
            </w14:solidFill>
          </w14:textFill>
        </w:rPr>
        <w:t>个工作日内。特殊产品交货期需说明。</w:t>
      </w:r>
    </w:p>
    <w:p w14:paraId="1ABECDCA">
      <w:pPr>
        <w:autoSpaceDE w:val="0"/>
        <w:autoSpaceDN w:val="0"/>
        <w:ind w:firstLine="31680"/>
        <w:rPr>
          <w:rFonts w:ascii="宋体" w:hAnsi="Calibri" w:cs="宋体"/>
          <w:color w:val="000000" w:themeColor="text1"/>
          <w:kern w:val="0"/>
          <w:lang w:val="zh-CN"/>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交货日期：所有货物运抵现场并经双方开箱验收合格之日。</w:t>
      </w:r>
    </w:p>
    <w:p w14:paraId="336015A4">
      <w:pPr>
        <w:autoSpaceDE w:val="0"/>
        <w:autoSpaceDN w:val="0"/>
        <w:ind w:firstLine="31680"/>
        <w:rPr>
          <w:rFonts w:ascii="宋体" w:hAnsi="Calibri" w:cs="宋体"/>
          <w:color w:val="000000" w:themeColor="text1"/>
          <w:kern w:val="0"/>
          <w:lang w:val="zh-CN"/>
          <w14:textFill>
            <w14:solidFill>
              <w14:schemeClr w14:val="tx1"/>
            </w14:solidFill>
          </w14:textFill>
        </w:rPr>
      </w:pPr>
      <w:r>
        <w:rPr>
          <w:rFonts w:ascii="宋体" w:hAnsi="Calibri" w:cs="宋体"/>
          <w:color w:val="000000" w:themeColor="text1"/>
          <w:kern w:val="0"/>
          <w:lang w:val="zh-CN"/>
          <w14:textFill>
            <w14:solidFill>
              <w14:schemeClr w14:val="tx1"/>
            </w14:solidFill>
          </w14:textFill>
        </w:rPr>
        <w:t>11.</w:t>
      </w:r>
      <w:r>
        <w:rPr>
          <w:rFonts w:hint="eastAsia" w:ascii="宋体" w:hAnsi="Calibri" w:cs="宋体"/>
          <w:color w:val="000000" w:themeColor="text1"/>
          <w:kern w:val="0"/>
          <w:lang w:val="zh-CN"/>
          <w14:textFill>
            <w14:solidFill>
              <w14:schemeClr w14:val="tx1"/>
            </w14:solidFill>
          </w14:textFill>
        </w:rPr>
        <w:t>检验和验收</w:t>
      </w:r>
    </w:p>
    <w:p w14:paraId="35C1FD4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w:t>
      </w:r>
      <w:r>
        <w:rPr>
          <w:rFonts w:hint="eastAsia" w:ascii="宋体" w:hAnsi="Calibri" w:cs="宋体"/>
          <w:color w:val="000000" w:themeColor="text1"/>
          <w:kern w:val="0"/>
          <w:lang w:val="zh-CN"/>
          <w14:textFill>
            <w14:solidFill>
              <w14:schemeClr w14:val="tx1"/>
            </w14:solidFill>
          </w14:textFill>
        </w:rPr>
        <w:t>开箱验收</w:t>
      </w:r>
    </w:p>
    <w:p w14:paraId="2783819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11.1.1</w:t>
      </w:r>
      <w:r>
        <w:rPr>
          <w:rFonts w:hint="eastAsia" w:ascii="宋体" w:hAnsi="Calibri" w:cs="宋体"/>
          <w:color w:val="000000" w:themeColor="text1"/>
          <w:kern w:val="0"/>
          <w:lang w:val="zh-CN"/>
          <w14:textFill>
            <w14:solidFill>
              <w14:schemeClr w14:val="tx1"/>
            </w14:solidFill>
          </w14:textFill>
        </w:rPr>
        <w:t>货物运抵现场后，双方应及时开箱验收，并制作验收记录，以确认与本合同约定的数量、型号等是否一致。</w:t>
      </w:r>
    </w:p>
    <w:p w14:paraId="7C8F41F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11.1.2 </w:t>
      </w:r>
      <w:r>
        <w:rPr>
          <w:rFonts w:hint="eastAsia" w:ascii="宋体" w:hAnsi="Calibri" w:cs="宋体"/>
          <w:color w:val="000000" w:themeColor="text1"/>
          <w:kern w:val="0"/>
          <w:lang w:val="zh-CN"/>
          <w14:textFill>
            <w14:solidFill>
              <w14:schemeClr w14:val="tx1"/>
            </w14:solidFill>
          </w14:textFill>
        </w:rPr>
        <w:t>乙方应在交货前对货物的质量、规格、数量等进行详细而全面的检验，并出具证明货物符合合同规定的文件。该文件将作为申请付款单据的一部分，但有关质量、规格、数量的检验不应视为最终检验。</w:t>
      </w:r>
    </w:p>
    <w:p w14:paraId="786FE00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11.1.3 </w:t>
      </w:r>
      <w:r>
        <w:rPr>
          <w:rFonts w:hint="eastAsia" w:ascii="宋体" w:hAnsi="Calibri" w:cs="宋体"/>
          <w:color w:val="000000" w:themeColor="text1"/>
          <w:kern w:val="0"/>
          <w:lang w:val="zh-CN"/>
          <w14:textFill>
            <w14:solidFill>
              <w14:schemeClr w14:val="tx1"/>
            </w14:solidFill>
          </w14:textFill>
        </w:rPr>
        <w:t>开箱验收中如发现货物的数量、规格与合同约定不符，甲方有权拒收货物，乙方应及时按甲方要求免费对拒收货物采取更换或其他必要的补救措施，直至开箱验收合格，方视为乙方完成交货。</w:t>
      </w:r>
    </w:p>
    <w:p w14:paraId="0056154E">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  </w:t>
      </w:r>
      <w:r>
        <w:rPr>
          <w:rFonts w:hint="eastAsia" w:ascii="宋体" w:hAnsi="Calibri" w:cs="宋体"/>
          <w:color w:val="000000" w:themeColor="text1"/>
          <w:kern w:val="0"/>
          <w:lang w:val="zh-CN"/>
          <w14:textFill>
            <w14:solidFill>
              <w14:schemeClr w14:val="tx1"/>
            </w14:solidFill>
          </w14:textFill>
        </w:rPr>
        <w:t>检验验收</w:t>
      </w:r>
    </w:p>
    <w:p w14:paraId="41E4A36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11.2.1 </w:t>
      </w:r>
      <w:r>
        <w:rPr>
          <w:rFonts w:hint="eastAsia" w:ascii="宋体" w:hAnsi="Calibri" w:cs="宋体"/>
          <w:color w:val="000000" w:themeColor="text1"/>
          <w:kern w:val="0"/>
          <w:lang w:val="zh-CN"/>
          <w14:textFill>
            <w14:solidFill>
              <w14:schemeClr w14:val="tx1"/>
            </w14:solidFill>
          </w14:textFill>
        </w:rPr>
        <w:t>交货完成后，乙方应及时组装、调试、试运行，按照合同专用条款规定的试运行完成后，双方及时组织对货物检验验收。合同双方均须派人参加合同要求双方参加的试验、检验。</w:t>
      </w:r>
    </w:p>
    <w:p w14:paraId="785AA8A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11.2.2 </w:t>
      </w:r>
      <w:r>
        <w:rPr>
          <w:rFonts w:hint="eastAsia" w:ascii="宋体" w:hAnsi="Calibri" w:cs="宋体"/>
          <w:color w:val="000000" w:themeColor="text1"/>
          <w:kern w:val="0"/>
          <w:lang w:val="zh-CN"/>
          <w14:textFill>
            <w14:solidFill>
              <w14:schemeClr w14:val="tx1"/>
            </w14:solidFill>
          </w14:textFill>
        </w:rPr>
        <w:t>在具体实施合同规定的检验验收之前，乙方需提前提交相应的测试计划（包括测试程序、测试内容和检验标准、试验时间安排等）供甲方确认。</w:t>
      </w:r>
    </w:p>
    <w:p w14:paraId="6F211DC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11.2.3  </w:t>
      </w:r>
      <w:r>
        <w:rPr>
          <w:rFonts w:hint="eastAsia" w:ascii="宋体" w:hAnsi="Calibri" w:cs="宋体"/>
          <w:color w:val="000000" w:themeColor="text1"/>
          <w:kern w:val="0"/>
          <w:lang w:val="zh-CN"/>
          <w14:textFill>
            <w14:solidFill>
              <w14:schemeClr w14:val="tx1"/>
            </w14:solidFill>
          </w14:textFill>
        </w:rPr>
        <w:t>除需甲方确认的试验验收外，乙方还应对所有检验验收测试的结果、步骤、原始数据等作妥善记录。如甲方要求，乙方应提供这些记录给买方。</w:t>
      </w:r>
    </w:p>
    <w:p w14:paraId="134476D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11.2.4  </w:t>
      </w:r>
      <w:r>
        <w:rPr>
          <w:rFonts w:hint="eastAsia" w:ascii="宋体" w:hAnsi="Calibri" w:cs="宋体"/>
          <w:color w:val="000000" w:themeColor="text1"/>
          <w:kern w:val="0"/>
          <w:lang w:val="zh-CN"/>
          <w14:textFill>
            <w14:solidFill>
              <w14:schemeClr w14:val="tx1"/>
            </w14:solidFill>
          </w14:textFill>
        </w:rPr>
        <w:t>检验测试出现全部或部分未达到本合同所约定的技术指标，甲方有权选择下列任一处理方式：</w:t>
      </w:r>
    </w:p>
    <w:p w14:paraId="2C96B00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a.</w:t>
      </w:r>
      <w:r>
        <w:rPr>
          <w:rFonts w:hint="eastAsia" w:ascii="宋体" w:hAnsi="Calibri" w:cs="宋体"/>
          <w:color w:val="000000" w:themeColor="text1"/>
          <w:kern w:val="0"/>
          <w:lang w:val="zh-CN"/>
          <w14:textFill>
            <w14:solidFill>
              <w14:schemeClr w14:val="tx1"/>
            </w14:solidFill>
          </w14:textFill>
        </w:rPr>
        <w:t>重新测试直至合格为止；</w:t>
      </w:r>
    </w:p>
    <w:p w14:paraId="2AD1445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b.</w:t>
      </w:r>
      <w:r>
        <w:rPr>
          <w:rFonts w:hint="eastAsia" w:ascii="宋体" w:hAnsi="Calibri" w:cs="宋体"/>
          <w:color w:val="000000" w:themeColor="text1"/>
          <w:kern w:val="0"/>
          <w:lang w:val="zh-CN"/>
          <w14:textFill>
            <w14:solidFill>
              <w14:schemeClr w14:val="tx1"/>
            </w14:solidFill>
          </w14:textFill>
        </w:rPr>
        <w:t>要求乙方对货物进行免费更换，然后重新测试直至合格为止；</w:t>
      </w:r>
    </w:p>
    <w:p w14:paraId="69AEB15A">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无论选择何种方式，甲方因此而发生的因卖方原因引起的所有费用均由乙方负担。</w:t>
      </w:r>
    </w:p>
    <w:p w14:paraId="12B3DD9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11.3  </w:t>
      </w:r>
      <w:r>
        <w:rPr>
          <w:rFonts w:hint="eastAsia" w:ascii="宋体" w:hAnsi="Calibri" w:cs="宋体"/>
          <w:color w:val="000000" w:themeColor="text1"/>
          <w:kern w:val="0"/>
          <w:lang w:val="zh-CN"/>
          <w14:textFill>
            <w14:solidFill>
              <w14:schemeClr w14:val="tx1"/>
            </w14:solidFill>
          </w14:textFill>
        </w:rPr>
        <w:t>使用过程检验</w:t>
      </w:r>
    </w:p>
    <w:p w14:paraId="657BC84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11.3.1</w:t>
      </w:r>
      <w:r>
        <w:rPr>
          <w:rFonts w:hint="eastAsia" w:ascii="宋体" w:hAnsi="Calibri" w:cs="宋体"/>
          <w:color w:val="000000" w:themeColor="text1"/>
          <w:kern w:val="0"/>
          <w:lang w:val="zh-CN"/>
          <w14:textFill>
            <w14:solidFill>
              <w14:schemeClr w14:val="tx1"/>
            </w14:solidFill>
          </w14:textFill>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65A983A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11.3.2</w:t>
      </w:r>
      <w:r>
        <w:rPr>
          <w:rFonts w:hint="eastAsia" w:ascii="宋体" w:hAnsi="Calibri" w:cs="宋体"/>
          <w:color w:val="000000" w:themeColor="text1"/>
          <w:kern w:val="0"/>
          <w:lang w:val="zh-CN"/>
          <w14:textFill>
            <w14:solidFill>
              <w14:schemeClr w14:val="tx1"/>
            </w14:solidFill>
          </w14:textFill>
        </w:rPr>
        <w:t>如果合同双方对乙方提供的上述试验结果报告的解释有分歧，双方须于出现分歧后</w:t>
      </w:r>
      <w:r>
        <w:rPr>
          <w:rFonts w:ascii="Calibri" w:hAnsi="Calibri" w:cs="Calibri"/>
          <w:color w:val="000000" w:themeColor="text1"/>
          <w:kern w:val="0"/>
          <w14:textFill>
            <w14:solidFill>
              <w14:schemeClr w14:val="tx1"/>
            </w14:solidFill>
          </w14:textFill>
        </w:rPr>
        <w:t>10</w:t>
      </w:r>
      <w:r>
        <w:rPr>
          <w:rFonts w:hint="eastAsia" w:ascii="宋体" w:hAnsi="Calibri" w:cs="宋体"/>
          <w:color w:val="000000" w:themeColor="text1"/>
          <w:kern w:val="0"/>
          <w:lang w:val="zh-CN"/>
          <w14:textFill>
            <w14:solidFill>
              <w14:schemeClr w14:val="tx1"/>
            </w14:solidFill>
          </w14:textFill>
        </w:rPr>
        <w:t>天内给对方声明，以陈述己方的观点。声明须附有关证据。分歧应通过协商解决。</w:t>
      </w:r>
    </w:p>
    <w:p w14:paraId="46739D12">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12.</w:t>
      </w:r>
      <w:r>
        <w:rPr>
          <w:rFonts w:hint="eastAsia" w:ascii="宋体" w:hAnsi="Calibri" w:cs="宋体"/>
          <w:b/>
          <w:bCs/>
          <w:color w:val="000000" w:themeColor="text1"/>
          <w:kern w:val="0"/>
          <w:sz w:val="28"/>
          <w:szCs w:val="28"/>
          <w:lang w:val="zh-CN"/>
          <w14:textFill>
            <w14:solidFill>
              <w14:schemeClr w14:val="tx1"/>
            </w14:solidFill>
          </w14:textFill>
        </w:rPr>
        <w:t>付款条件</w:t>
      </w:r>
    </w:p>
    <w:p w14:paraId="3C20441D">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本合同条款下的付款方法和条件在</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青海省政府采购合同书</w:t>
      </w:r>
      <w:r>
        <w:rPr>
          <w:rFonts w:ascii="宋体" w:hAnsi="Calibri" w:cs="宋体"/>
          <w:color w:val="000000" w:themeColor="text1"/>
          <w:kern w:val="0"/>
          <w:lang w:val="zh-CN"/>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中具体规定。</w:t>
      </w:r>
    </w:p>
    <w:p w14:paraId="4B3013A9">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13.</w:t>
      </w:r>
      <w:r>
        <w:rPr>
          <w:rFonts w:hint="eastAsia" w:ascii="宋体" w:hAnsi="Calibri" w:cs="宋体"/>
          <w:b/>
          <w:bCs/>
          <w:color w:val="000000" w:themeColor="text1"/>
          <w:kern w:val="0"/>
          <w:sz w:val="28"/>
          <w:szCs w:val="28"/>
          <w:lang w:val="zh-CN"/>
          <w14:textFill>
            <w14:solidFill>
              <w14:schemeClr w14:val="tx1"/>
            </w14:solidFill>
          </w14:textFill>
        </w:rPr>
        <w:t>履约保证金</w:t>
      </w:r>
    </w:p>
    <w:p w14:paraId="5463625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13.1</w:t>
      </w:r>
      <w:r>
        <w:rPr>
          <w:rFonts w:hint="eastAsia" w:ascii="宋体" w:hAnsi="Calibri" w:cs="宋体"/>
          <w:color w:val="000000" w:themeColor="text1"/>
          <w:kern w:val="0"/>
          <w:lang w:val="zh-CN"/>
          <w14:textFill>
            <w14:solidFill>
              <w14:schemeClr w14:val="tx1"/>
            </w14:solidFill>
          </w14:textFill>
        </w:rPr>
        <w:t>乙方应在合同签订前，按磋商文件第三部分“八</w:t>
      </w:r>
      <w:r>
        <w:rPr>
          <w:rFonts w:ascii="宋体" w:hAnsi="Calibri" w:cs="宋体"/>
          <w:color w:val="000000" w:themeColor="text1"/>
          <w:kern w:val="0"/>
          <w:lang w:val="zh-CN"/>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授予合同”中第</w:t>
      </w:r>
      <w:r>
        <w:rPr>
          <w:rFonts w:ascii="宋体" w:hAnsi="Calibri" w:cs="宋体"/>
          <w:color w:val="000000" w:themeColor="text1"/>
          <w:kern w:val="0"/>
          <w:lang w:val="zh-CN"/>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项的约定提交履约保证金。</w:t>
      </w:r>
    </w:p>
    <w:p w14:paraId="2DEB2ED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13.2</w:t>
      </w:r>
      <w:r>
        <w:rPr>
          <w:rFonts w:hint="eastAsia" w:ascii="宋体" w:hAnsi="Calibri" w:cs="宋体"/>
          <w:color w:val="000000" w:themeColor="text1"/>
          <w:kern w:val="0"/>
          <w:lang w:val="zh-CN"/>
          <w14:textFill>
            <w14:solidFill>
              <w14:schemeClr w14:val="tx1"/>
            </w14:solidFill>
          </w14:textFill>
        </w:rPr>
        <w:t>履约保证金用于补偿甲方因乙方不能履行其合同义务而蒙受的损失。</w:t>
      </w:r>
    </w:p>
    <w:p w14:paraId="4284B107">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w:t>
      </w:r>
      <w:r>
        <w:rPr>
          <w:rFonts w:hint="eastAsia" w:ascii="宋体" w:hAnsi="Calibri" w:cs="宋体"/>
          <w:color w:val="000000" w:themeColor="text1"/>
          <w:kern w:val="0"/>
          <w:lang w:val="zh-CN"/>
          <w14:textFill>
            <w14:solidFill>
              <w14:schemeClr w14:val="tx1"/>
            </w14:solidFill>
          </w14:textFill>
        </w:rPr>
        <w:t>履约保证金应使用本合同货币，按下述方式之一提交（磋商文件中另有约定的除外）：</w:t>
      </w:r>
    </w:p>
    <w:p w14:paraId="4ABE046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13.3.1</w:t>
      </w:r>
      <w:r>
        <w:rPr>
          <w:rFonts w:hint="eastAsia" w:ascii="宋体" w:hAnsi="Calibri" w:cs="宋体"/>
          <w:color w:val="000000" w:themeColor="text1"/>
          <w:kern w:val="0"/>
          <w:lang w:val="zh-CN"/>
          <w14:textFill>
            <w14:solidFill>
              <w14:schemeClr w14:val="tx1"/>
            </w14:solidFill>
          </w14:textFill>
        </w:rPr>
        <w:t>甲方可接受的在中华人民共和国注册和营业的银行出具的履约保函；</w:t>
      </w:r>
    </w:p>
    <w:p w14:paraId="2901A40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13.3.2 </w:t>
      </w:r>
      <w:r>
        <w:rPr>
          <w:rFonts w:hint="eastAsia" w:ascii="宋体" w:hAnsi="Calibri" w:cs="宋体"/>
          <w:color w:val="000000" w:themeColor="text1"/>
          <w:kern w:val="0"/>
          <w:lang w:val="zh-CN"/>
          <w14:textFill>
            <w14:solidFill>
              <w14:schemeClr w14:val="tx1"/>
            </w14:solidFill>
          </w14:textFill>
        </w:rPr>
        <w:t>支票或汇票。</w:t>
      </w:r>
    </w:p>
    <w:p w14:paraId="68DF1715">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13.4</w:t>
      </w:r>
      <w:r>
        <w:rPr>
          <w:rFonts w:hint="eastAsia" w:ascii="宋体" w:hAnsi="Calibri" w:cs="宋体"/>
          <w:color w:val="000000" w:themeColor="text1"/>
          <w:kern w:val="0"/>
          <w:lang w:val="zh-CN"/>
          <w14:textFill>
            <w14:solidFill>
              <w14:schemeClr w14:val="tx1"/>
            </w14:solidFill>
          </w14:textFill>
        </w:rPr>
        <w:t>乙方未能按合同规定履行其义务，甲方有权从履约保证金中取得补偿。货物验收合格后，甲方将履约保证金退还乙方或转为质量保证金。</w:t>
      </w:r>
    </w:p>
    <w:p w14:paraId="00D3E89F">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14.</w:t>
      </w:r>
      <w:r>
        <w:rPr>
          <w:rFonts w:hint="eastAsia" w:ascii="宋体" w:hAnsi="Calibri" w:cs="宋体"/>
          <w:b/>
          <w:bCs/>
          <w:color w:val="000000" w:themeColor="text1"/>
          <w:kern w:val="0"/>
          <w:sz w:val="28"/>
          <w:szCs w:val="28"/>
          <w:lang w:val="zh-CN"/>
          <w14:textFill>
            <w14:solidFill>
              <w14:schemeClr w14:val="tx1"/>
            </w14:solidFill>
          </w14:textFill>
        </w:rPr>
        <w:t>索赔</w:t>
      </w:r>
    </w:p>
    <w:p w14:paraId="73521E0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14.1</w:t>
      </w:r>
      <w:r>
        <w:rPr>
          <w:rFonts w:hint="eastAsia" w:ascii="宋体" w:hAnsi="Calibri" w:cs="宋体"/>
          <w:color w:val="000000" w:themeColor="text1"/>
          <w:kern w:val="0"/>
          <w:lang w:val="zh-CN"/>
          <w14:textFill>
            <w14:solidFill>
              <w14:schemeClr w14:val="tx1"/>
            </w14:solidFill>
          </w14:textFill>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6DCF716">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w:t>
      </w:r>
      <w:r>
        <w:rPr>
          <w:rFonts w:hint="eastAsia" w:ascii="宋体" w:hAnsi="Calibri" w:cs="宋体"/>
          <w:color w:val="000000" w:themeColor="text1"/>
          <w:kern w:val="0"/>
          <w:lang w:val="zh-CN"/>
          <w14:textFill>
            <w14:solidFill>
              <w14:schemeClr w14:val="tx1"/>
            </w14:solidFill>
          </w14:textFill>
        </w:rPr>
        <w:t>在履约保证期和检验期内，乙方对甲方提出的索赔负有责任，乙方应按照甲方同意的下列一种或多种方式解决索赔事宜：</w:t>
      </w:r>
    </w:p>
    <w:p w14:paraId="032AD32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14.2.1</w:t>
      </w:r>
      <w:r>
        <w:rPr>
          <w:rFonts w:hint="eastAsia" w:ascii="宋体" w:hAnsi="Calibri" w:cs="宋体"/>
          <w:color w:val="000000" w:themeColor="text1"/>
          <w:kern w:val="0"/>
          <w:lang w:val="zh-CN"/>
          <w14:textFill>
            <w14:solidFill>
              <w14:schemeClr w14:val="tx1"/>
            </w14:solidFill>
          </w14:textFill>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96A4B2D">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14.2.2</w:t>
      </w:r>
      <w:r>
        <w:rPr>
          <w:rFonts w:hint="eastAsia" w:ascii="宋体" w:hAnsi="Calibri" w:cs="宋体"/>
          <w:color w:val="000000" w:themeColor="text1"/>
          <w:kern w:val="0"/>
          <w:lang w:val="zh-CN"/>
          <w14:textFill>
            <w14:solidFill>
              <w14:schemeClr w14:val="tx1"/>
            </w14:solidFill>
          </w14:textFill>
        </w:rPr>
        <w:t>根据货物低劣程度、损坏程度以及甲方所遭受损失的数额，经甲乙双方商定降低货物的价格，或由有资质的中介机构评估，以降低后的价格或评估价格为准。</w:t>
      </w:r>
    </w:p>
    <w:p w14:paraId="4EBFB9A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14.2.3</w:t>
      </w:r>
      <w:r>
        <w:rPr>
          <w:rFonts w:hint="eastAsia" w:ascii="宋体" w:hAnsi="Calibri" w:cs="宋体"/>
          <w:color w:val="000000" w:themeColor="text1"/>
          <w:kern w:val="0"/>
          <w:lang w:val="zh-CN"/>
          <w14:textFill>
            <w14:solidFill>
              <w14:schemeClr w14:val="tx1"/>
            </w14:solidFill>
          </w14:textFill>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59BF96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14.3</w:t>
      </w:r>
      <w:r>
        <w:rPr>
          <w:rFonts w:hint="eastAsia" w:ascii="宋体" w:hAnsi="Calibri" w:cs="宋体"/>
          <w:color w:val="000000" w:themeColor="text1"/>
          <w:kern w:val="0"/>
          <w:lang w:val="zh-CN"/>
          <w14:textFill>
            <w14:solidFill>
              <w14:schemeClr w14:val="tx1"/>
            </w14:solidFill>
          </w14:textFill>
        </w:rPr>
        <w:t>乙方收到甲方发出的索赔通知之日起</w:t>
      </w:r>
      <w:r>
        <w:rPr>
          <w:rFonts w:ascii="Calibri" w:hAnsi="Calibri" w:cs="Calibri"/>
          <w:color w:val="000000" w:themeColor="text1"/>
          <w:kern w:val="0"/>
          <w14:textFill>
            <w14:solidFill>
              <w14:schemeClr w14:val="tx1"/>
            </w14:solidFill>
          </w14:textFill>
        </w:rPr>
        <w:t>5</w:t>
      </w:r>
      <w:r>
        <w:rPr>
          <w:rFonts w:hint="eastAsia" w:ascii="宋体" w:hAnsi="Calibri" w:cs="宋体"/>
          <w:color w:val="000000" w:themeColor="text1"/>
          <w:kern w:val="0"/>
          <w:lang w:val="zh-CN"/>
          <w14:textFill>
            <w14:solidFill>
              <w14:schemeClr w14:val="tx1"/>
            </w14:solidFill>
          </w14:textFill>
        </w:rPr>
        <w:t>个工作日内未作答复的，甲方可从合同款或履约保证金中扣回索赔金额，如金额不足以补偿索赔金额，乙方应补足差额部分。</w:t>
      </w:r>
    </w:p>
    <w:p w14:paraId="2BFC0D52">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15.</w:t>
      </w:r>
      <w:r>
        <w:rPr>
          <w:rFonts w:hint="eastAsia" w:ascii="宋体" w:hAnsi="Calibri" w:cs="宋体"/>
          <w:b/>
          <w:bCs/>
          <w:color w:val="000000" w:themeColor="text1"/>
          <w:kern w:val="0"/>
          <w:sz w:val="28"/>
          <w:szCs w:val="28"/>
          <w:lang w:val="zh-CN"/>
          <w14:textFill>
            <w14:solidFill>
              <w14:schemeClr w14:val="tx1"/>
            </w14:solidFill>
          </w14:textFill>
        </w:rPr>
        <w:t>迟延交货</w:t>
      </w:r>
    </w:p>
    <w:p w14:paraId="6208728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15.1 </w:t>
      </w:r>
      <w:r>
        <w:rPr>
          <w:rFonts w:hint="eastAsia" w:ascii="宋体" w:hAnsi="Calibri" w:cs="宋体"/>
          <w:color w:val="000000" w:themeColor="text1"/>
          <w:kern w:val="0"/>
          <w:lang w:val="zh-CN"/>
          <w14:textFill>
            <w14:solidFill>
              <w14:schemeClr w14:val="tx1"/>
            </w14:solidFill>
          </w14:textFill>
        </w:rPr>
        <w:t>乙方应按照合同约定的时间交货和提供服务。</w:t>
      </w:r>
    </w:p>
    <w:p w14:paraId="35E8F19C">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 xml:space="preserve">15.2 </w:t>
      </w:r>
      <w:r>
        <w:rPr>
          <w:rFonts w:hint="eastAsia" w:ascii="宋体" w:hAnsi="Calibri" w:cs="宋体"/>
          <w:color w:val="000000" w:themeColor="text1"/>
          <w:kern w:val="0"/>
          <w:lang w:val="zh-CN"/>
          <w14:textFill>
            <w14:solidFill>
              <w14:schemeClr w14:val="tx1"/>
            </w14:solidFill>
          </w14:textFill>
        </w:rPr>
        <w:t>除不可抗力因素外，乙方迟延交货，甲方有权提出违约损失赔偿或解除合同。</w:t>
      </w:r>
    </w:p>
    <w:p w14:paraId="297D8A2F">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15.3</w:t>
      </w:r>
      <w:r>
        <w:rPr>
          <w:rFonts w:hint="eastAsia" w:ascii="宋体" w:hAnsi="Calibri" w:cs="宋体"/>
          <w:color w:val="000000" w:themeColor="text1"/>
          <w:kern w:val="0"/>
          <w:lang w:val="zh-CN"/>
          <w14:textFill>
            <w14:solidFill>
              <w14:schemeClr w14:val="tx1"/>
            </w14:solidFill>
          </w14:textFill>
        </w:rPr>
        <w:t>在履行合同过程中，乙方遇到不能按时交货和提供服务的情况，应及时以书面形式将不能按时交货的理由、预期延误时间通知甲方。甲方收到乙方通知后，认为其理由正当的，可酌情延长交货时间。</w:t>
      </w:r>
    </w:p>
    <w:p w14:paraId="143F1F9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16.</w:t>
      </w:r>
      <w:r>
        <w:rPr>
          <w:rFonts w:hint="eastAsia" w:ascii="宋体" w:hAnsi="Calibri" w:cs="宋体"/>
          <w:b/>
          <w:bCs/>
          <w:color w:val="000000" w:themeColor="text1"/>
          <w:kern w:val="0"/>
          <w:sz w:val="28"/>
          <w:szCs w:val="28"/>
          <w:lang w:val="zh-CN"/>
          <w14:textFill>
            <w14:solidFill>
              <w14:schemeClr w14:val="tx1"/>
            </w14:solidFill>
          </w14:textFill>
        </w:rPr>
        <w:t>违约赔偿</w:t>
      </w:r>
    </w:p>
    <w:p w14:paraId="2EFDB74E">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除不可抗力因素外，乙方没有按照合同规定的时间交货和提供服务，甲方可要求乙方支付违约金。违约金每日按合同总价款的千分之五计收。</w:t>
      </w:r>
    </w:p>
    <w:p w14:paraId="488803B1">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17.</w:t>
      </w:r>
      <w:r>
        <w:rPr>
          <w:rFonts w:hint="eastAsia" w:ascii="宋体" w:hAnsi="Calibri" w:cs="宋体"/>
          <w:b/>
          <w:bCs/>
          <w:color w:val="000000" w:themeColor="text1"/>
          <w:kern w:val="0"/>
          <w:sz w:val="28"/>
          <w:szCs w:val="28"/>
          <w:lang w:val="zh-CN"/>
          <w14:textFill>
            <w14:solidFill>
              <w14:schemeClr w14:val="tx1"/>
            </w14:solidFill>
          </w14:textFill>
        </w:rPr>
        <w:t>不可抗力</w:t>
      </w:r>
    </w:p>
    <w:p w14:paraId="7050002A">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17.1.</w:t>
      </w:r>
      <w:r>
        <w:rPr>
          <w:rFonts w:hint="eastAsia" w:ascii="宋体" w:hAnsi="Calibri" w:cs="宋体"/>
          <w:color w:val="000000" w:themeColor="text1"/>
          <w:kern w:val="0"/>
          <w:lang w:val="zh-CN"/>
          <w14:textFill>
            <w14:solidFill>
              <w14:schemeClr w14:val="tx1"/>
            </w14:solidFill>
          </w14:textFill>
        </w:rPr>
        <w:t>双方中任何一方遭遇法律规定的不可抗力，致使合同履行受阻时，履行合同的期限应予延长，延长的期限应相当于不可抗力所影响的时间。</w:t>
      </w:r>
    </w:p>
    <w:p w14:paraId="10C90FA2">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17.2</w:t>
      </w:r>
      <w:r>
        <w:rPr>
          <w:rFonts w:hint="eastAsia" w:ascii="宋体" w:hAnsi="Calibri" w:cs="宋体"/>
          <w:color w:val="000000" w:themeColor="text1"/>
          <w:kern w:val="0"/>
          <w:lang w:val="zh-CN"/>
          <w14:textFill>
            <w14:solidFill>
              <w14:schemeClr w14:val="tx1"/>
            </w14:solidFill>
          </w14:textFill>
        </w:rPr>
        <w:t>受事故影响的一方应在不可抗力的事故发生后以书面形式通知另一方。</w:t>
      </w:r>
    </w:p>
    <w:p w14:paraId="57C7CDE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17.3</w:t>
      </w:r>
      <w:r>
        <w:rPr>
          <w:rFonts w:hint="eastAsia" w:ascii="宋体" w:hAnsi="Calibri" w:cs="宋体"/>
          <w:color w:val="000000" w:themeColor="text1"/>
          <w:kern w:val="0"/>
          <w:lang w:val="zh-CN"/>
          <w14:textFill>
            <w14:solidFill>
              <w14:schemeClr w14:val="tx1"/>
            </w14:solidFill>
          </w14:textFill>
        </w:rPr>
        <w:t>不可抗力使合同的某些内容有变更必要的，</w:t>
      </w:r>
      <w:r>
        <w:rPr>
          <w:rFonts w:ascii="Calibri" w:hAnsi="Calibri" w:cs="Calibri"/>
          <w:color w:val="000000" w:themeColor="text1"/>
          <w:kern w:val="0"/>
          <w14:textFill>
            <w14:solidFill>
              <w14:schemeClr w14:val="tx1"/>
            </w14:solidFill>
          </w14:textFill>
        </w:rPr>
        <w:t xml:space="preserve"> </w:t>
      </w:r>
      <w:r>
        <w:rPr>
          <w:rFonts w:hint="eastAsia" w:ascii="宋体" w:hAnsi="Calibri" w:cs="宋体"/>
          <w:color w:val="000000" w:themeColor="text1"/>
          <w:kern w:val="0"/>
          <w:lang w:val="zh-CN"/>
          <w14:textFill>
            <w14:solidFill>
              <w14:schemeClr w14:val="tx1"/>
            </w14:solidFill>
          </w14:textFill>
        </w:rPr>
        <w:t>双方应通过协商达成进一步履行合同的协议，因不可抗力致使合同不能履行的，合同终止。</w:t>
      </w:r>
    </w:p>
    <w:p w14:paraId="55455712">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18.</w:t>
      </w:r>
      <w:r>
        <w:rPr>
          <w:rFonts w:hint="eastAsia" w:ascii="宋体" w:hAnsi="Calibri" w:cs="宋体"/>
          <w:b/>
          <w:bCs/>
          <w:color w:val="000000" w:themeColor="text1"/>
          <w:kern w:val="0"/>
          <w:sz w:val="28"/>
          <w:szCs w:val="28"/>
          <w:lang w:val="zh-CN"/>
          <w14:textFill>
            <w14:solidFill>
              <w14:schemeClr w14:val="tx1"/>
            </w14:solidFill>
          </w14:textFill>
        </w:rPr>
        <w:t>税费</w:t>
      </w:r>
    </w:p>
    <w:p w14:paraId="6268A28D">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与本合同有关的一切税费均由乙方承担。</w:t>
      </w:r>
    </w:p>
    <w:p w14:paraId="1AE56236">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19.</w:t>
      </w:r>
      <w:r>
        <w:rPr>
          <w:rFonts w:hint="eastAsia" w:ascii="宋体" w:hAnsi="Calibri" w:cs="宋体"/>
          <w:b/>
          <w:bCs/>
          <w:color w:val="000000" w:themeColor="text1"/>
          <w:kern w:val="0"/>
          <w:sz w:val="28"/>
          <w:szCs w:val="28"/>
          <w:lang w:val="zh-CN"/>
          <w14:textFill>
            <w14:solidFill>
              <w14:schemeClr w14:val="tx1"/>
            </w14:solidFill>
          </w14:textFill>
        </w:rPr>
        <w:t>合同争议的解决</w:t>
      </w:r>
    </w:p>
    <w:p w14:paraId="09D0F4D9">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19.1</w:t>
      </w:r>
      <w:r>
        <w:rPr>
          <w:rFonts w:hint="eastAsia" w:ascii="宋体" w:hAnsi="Calibri" w:cs="宋体"/>
          <w:color w:val="000000" w:themeColor="text1"/>
          <w:kern w:val="0"/>
          <w:lang w:val="zh-CN"/>
          <w14:textFill>
            <w14:solidFill>
              <w14:schemeClr w14:val="tx1"/>
            </w14:solidFill>
          </w14:textFill>
        </w:rPr>
        <w:t>甲方和乙方由于本合同的履行而发生任何争议时，双方可先通过协商解决。</w:t>
      </w:r>
    </w:p>
    <w:p w14:paraId="578084F8">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19.2</w:t>
      </w:r>
      <w:r>
        <w:rPr>
          <w:rFonts w:hint="eastAsia" w:ascii="宋体" w:hAnsi="Calibri" w:cs="宋体"/>
          <w:color w:val="000000" w:themeColor="text1"/>
          <w:kern w:val="0"/>
          <w:lang w:val="zh-CN"/>
          <w14:textFill>
            <w14:solidFill>
              <w14:schemeClr w14:val="tx1"/>
            </w14:solidFill>
          </w14:textFill>
        </w:rPr>
        <w:t>任何一方不愿通过协商或通过协商仍不能解决争议，则双方中任何一方均应向甲方所在地人民法院起诉。</w:t>
      </w:r>
    </w:p>
    <w:p w14:paraId="1D25E4D6">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20.</w:t>
      </w:r>
      <w:r>
        <w:rPr>
          <w:rFonts w:hint="eastAsia" w:ascii="宋体" w:hAnsi="Calibri" w:cs="宋体"/>
          <w:b/>
          <w:bCs/>
          <w:color w:val="000000" w:themeColor="text1"/>
          <w:kern w:val="0"/>
          <w:sz w:val="28"/>
          <w:szCs w:val="28"/>
          <w:lang w:val="zh-CN"/>
          <w14:textFill>
            <w14:solidFill>
              <w14:schemeClr w14:val="tx1"/>
            </w14:solidFill>
          </w14:textFill>
        </w:rPr>
        <w:t>违约解除合同</w:t>
      </w:r>
    </w:p>
    <w:p w14:paraId="3AD3238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w:t>
      </w:r>
      <w:r>
        <w:rPr>
          <w:rFonts w:hint="eastAsia" w:ascii="宋体" w:hAnsi="Calibri" w:cs="宋体"/>
          <w:color w:val="000000" w:themeColor="text1"/>
          <w:kern w:val="0"/>
          <w:lang w:val="zh-CN"/>
          <w14:textFill>
            <w14:solidFill>
              <w14:schemeClr w14:val="tx1"/>
            </w14:solidFill>
          </w14:textFill>
        </w:rPr>
        <w:t>出现下列情形之一的，视为乙方违约。甲方可向乙方发出书面通知，部分或全部终止合同，同时保留向乙方索赔的权利。</w:t>
      </w:r>
    </w:p>
    <w:p w14:paraId="7360C2C1">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20.1.1</w:t>
      </w:r>
      <w:r>
        <w:rPr>
          <w:rFonts w:hint="eastAsia" w:ascii="宋体" w:hAnsi="Calibri" w:cs="宋体"/>
          <w:color w:val="000000" w:themeColor="text1"/>
          <w:kern w:val="0"/>
          <w:lang w:val="zh-CN"/>
          <w14:textFill>
            <w14:solidFill>
              <w14:schemeClr w14:val="tx1"/>
            </w14:solidFill>
          </w14:textFill>
        </w:rPr>
        <w:t>乙方未能在合同规定的限期或甲方同意延长的限期内，提供全部或部分货物的；</w:t>
      </w:r>
    </w:p>
    <w:p w14:paraId="3E2299E0">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20.1.2</w:t>
      </w:r>
      <w:r>
        <w:rPr>
          <w:rFonts w:hint="eastAsia" w:ascii="宋体" w:hAnsi="Calibri" w:cs="宋体"/>
          <w:color w:val="000000" w:themeColor="text1"/>
          <w:kern w:val="0"/>
          <w:lang w:val="zh-CN"/>
          <w14:textFill>
            <w14:solidFill>
              <w14:schemeClr w14:val="tx1"/>
            </w14:solidFill>
          </w14:textFill>
        </w:rPr>
        <w:t>乙方未能履行合同规定的其它主要义务的；</w:t>
      </w:r>
    </w:p>
    <w:p w14:paraId="4ADB322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20.1.3</w:t>
      </w:r>
      <w:r>
        <w:rPr>
          <w:rFonts w:hint="eastAsia" w:ascii="宋体" w:hAnsi="Calibri" w:cs="宋体"/>
          <w:color w:val="000000" w:themeColor="text1"/>
          <w:kern w:val="0"/>
          <w:lang w:val="zh-CN"/>
          <w14:textFill>
            <w14:solidFill>
              <w14:schemeClr w14:val="tx1"/>
            </w14:solidFill>
          </w14:textFill>
        </w:rPr>
        <w:t>乙方在本合同履行过程中有欺诈行为的。</w:t>
      </w:r>
    </w:p>
    <w:p w14:paraId="0BF28474">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20.2</w:t>
      </w:r>
      <w:r>
        <w:rPr>
          <w:rFonts w:hint="eastAsia" w:ascii="宋体" w:hAnsi="Calibri" w:cs="宋体"/>
          <w:color w:val="000000" w:themeColor="text1"/>
          <w:kern w:val="0"/>
          <w:lang w:val="zh-CN"/>
          <w14:textFill>
            <w14:solidFill>
              <w14:schemeClr w14:val="tx1"/>
            </w14:solidFill>
          </w14:textFill>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C85C944">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21.</w:t>
      </w:r>
      <w:r>
        <w:rPr>
          <w:rFonts w:hint="eastAsia" w:ascii="宋体" w:hAnsi="Calibri" w:cs="宋体"/>
          <w:b/>
          <w:bCs/>
          <w:color w:val="000000" w:themeColor="text1"/>
          <w:kern w:val="0"/>
          <w:sz w:val="28"/>
          <w:szCs w:val="28"/>
          <w:lang w:val="zh-CN"/>
          <w14:textFill>
            <w14:solidFill>
              <w14:schemeClr w14:val="tx1"/>
            </w14:solidFill>
          </w14:textFill>
        </w:rPr>
        <w:t>破产终止合同</w:t>
      </w:r>
    </w:p>
    <w:p w14:paraId="7813DDC2">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乙方破产而无法完全履行本合同义务时，甲方可以书面方式通知乙方终止合同而不给予乙方补偿。该合同的终止将不损害或不影响甲方已经采取或将要采取任何行动或补救措施的权利。</w:t>
      </w:r>
    </w:p>
    <w:p w14:paraId="53C9B0AA">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22.</w:t>
      </w:r>
      <w:r>
        <w:rPr>
          <w:rFonts w:hint="eastAsia" w:ascii="宋体" w:hAnsi="Calibri" w:cs="宋体"/>
          <w:b/>
          <w:bCs/>
          <w:color w:val="000000" w:themeColor="text1"/>
          <w:kern w:val="0"/>
          <w:sz w:val="28"/>
          <w:szCs w:val="28"/>
          <w:lang w:val="zh-CN"/>
          <w14:textFill>
            <w14:solidFill>
              <w14:schemeClr w14:val="tx1"/>
            </w14:solidFill>
          </w14:textFill>
        </w:rPr>
        <w:t>转让和分包</w:t>
      </w:r>
    </w:p>
    <w:p w14:paraId="7AD664B3">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22.1</w:t>
      </w:r>
      <w:r>
        <w:rPr>
          <w:rFonts w:hint="eastAsia" w:ascii="宋体" w:hAnsi="Calibri" w:cs="宋体"/>
          <w:color w:val="000000" w:themeColor="text1"/>
          <w:kern w:val="0"/>
          <w:lang w:val="zh-CN"/>
          <w14:textFill>
            <w14:solidFill>
              <w14:schemeClr w14:val="tx1"/>
            </w14:solidFill>
          </w14:textFill>
        </w:rPr>
        <w:t>政府采购合同不能转让。</w:t>
      </w:r>
    </w:p>
    <w:p w14:paraId="6860693B">
      <w:pPr>
        <w:autoSpaceDE w:val="0"/>
        <w:autoSpaceDN w:val="0"/>
        <w:ind w:firstLine="31680"/>
        <w:rPr>
          <w:rFonts w:ascii="Calibri" w:hAnsi="Calibri" w:cs="Calibri"/>
          <w:color w:val="000000" w:themeColor="text1"/>
          <w:kern w:val="0"/>
          <w14:textFill>
            <w14:solidFill>
              <w14:schemeClr w14:val="tx1"/>
            </w14:solidFill>
          </w14:textFill>
        </w:rPr>
      </w:pPr>
      <w:r>
        <w:rPr>
          <w:rFonts w:ascii="Calibri" w:hAnsi="Calibri" w:cs="Calibri"/>
          <w:color w:val="000000" w:themeColor="text1"/>
          <w:kern w:val="0"/>
          <w14:textFill>
            <w14:solidFill>
              <w14:schemeClr w14:val="tx1"/>
            </w14:solidFill>
          </w14:textFill>
        </w:rPr>
        <w:t>22.2</w:t>
      </w:r>
      <w:r>
        <w:rPr>
          <w:rFonts w:hint="eastAsia" w:ascii="宋体" w:hAnsi="Calibri" w:cs="宋体"/>
          <w:color w:val="000000" w:themeColor="text1"/>
          <w:kern w:val="0"/>
          <w:lang w:val="zh-CN"/>
          <w14:textFill>
            <w14:solidFill>
              <w14:schemeClr w14:val="tx1"/>
            </w14:solidFill>
          </w14:textFill>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C96A9D6">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23.</w:t>
      </w:r>
      <w:r>
        <w:rPr>
          <w:rFonts w:hint="eastAsia" w:ascii="宋体" w:hAnsi="Calibri" w:cs="宋体"/>
          <w:b/>
          <w:bCs/>
          <w:color w:val="000000" w:themeColor="text1"/>
          <w:kern w:val="0"/>
          <w:sz w:val="28"/>
          <w:szCs w:val="28"/>
          <w:lang w:val="zh-CN"/>
          <w14:textFill>
            <w14:solidFill>
              <w14:schemeClr w14:val="tx1"/>
            </w14:solidFill>
          </w14:textFill>
        </w:rPr>
        <w:t>合同修改</w:t>
      </w:r>
    </w:p>
    <w:p w14:paraId="3C915DDE">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甲方和乙方都不得擅自变更本合同，但合同继续履行将损害国家和社会公共利益的除外。如必须对合同条款进行改动时，当事人双方须共同签署书面文件，做为合同的补充。</w:t>
      </w:r>
    </w:p>
    <w:p w14:paraId="2B6BA7D6">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24.</w:t>
      </w:r>
      <w:r>
        <w:rPr>
          <w:rFonts w:hint="eastAsia" w:ascii="宋体" w:hAnsi="Calibri" w:cs="宋体"/>
          <w:b/>
          <w:bCs/>
          <w:color w:val="000000" w:themeColor="text1"/>
          <w:kern w:val="0"/>
          <w:sz w:val="28"/>
          <w:szCs w:val="28"/>
          <w:lang w:val="zh-CN"/>
          <w14:textFill>
            <w14:solidFill>
              <w14:schemeClr w14:val="tx1"/>
            </w14:solidFill>
          </w14:textFill>
        </w:rPr>
        <w:t>通知</w:t>
      </w:r>
    </w:p>
    <w:p w14:paraId="641FF953">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本合同任何一方给另一方的通知，都应以书面形式发送，而另一方也应以书面形式确认并发送到对方明确的地址。</w:t>
      </w:r>
    </w:p>
    <w:p w14:paraId="06D8C030">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25.</w:t>
      </w:r>
      <w:r>
        <w:rPr>
          <w:rFonts w:hint="eastAsia" w:ascii="宋体" w:hAnsi="Calibri" w:cs="宋体"/>
          <w:b/>
          <w:bCs/>
          <w:color w:val="000000" w:themeColor="text1"/>
          <w:kern w:val="0"/>
          <w:sz w:val="28"/>
          <w:szCs w:val="28"/>
          <w:lang w:val="zh-CN"/>
          <w14:textFill>
            <w14:solidFill>
              <w14:schemeClr w14:val="tx1"/>
            </w14:solidFill>
          </w14:textFill>
        </w:rPr>
        <w:t>计量单位</w:t>
      </w:r>
    </w:p>
    <w:p w14:paraId="4EDB3006">
      <w:pPr>
        <w:autoSpaceDE w:val="0"/>
        <w:autoSpaceDN w:val="0"/>
        <w:ind w:firstLine="31680"/>
        <w:rPr>
          <w:rFonts w:ascii="Calibri" w:hAnsi="Calibri" w:cs="Calibri"/>
          <w:color w:val="000000" w:themeColor="text1"/>
          <w:kern w:val="0"/>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除技术规范中另有规定外</w:t>
      </w:r>
      <w:r>
        <w:rPr>
          <w:rFonts w:ascii="Calibri" w:hAnsi="Calibri" w:cs="Calibri"/>
          <w:color w:val="000000" w:themeColor="text1"/>
          <w:kern w:val="0"/>
          <w14:textFill>
            <w14:solidFill>
              <w14:schemeClr w14:val="tx1"/>
            </w14:solidFill>
          </w14:textFill>
        </w:rPr>
        <w:t>,</w:t>
      </w:r>
      <w:r>
        <w:rPr>
          <w:rFonts w:hint="eastAsia" w:ascii="宋体" w:hAnsi="Calibri" w:cs="宋体"/>
          <w:color w:val="000000" w:themeColor="text1"/>
          <w:kern w:val="0"/>
          <w:lang w:val="zh-CN"/>
          <w14:textFill>
            <w14:solidFill>
              <w14:schemeClr w14:val="tx1"/>
            </w14:solidFill>
          </w14:textFill>
        </w:rPr>
        <w:t>计量单位均使用国家法定计量单位。</w:t>
      </w:r>
    </w:p>
    <w:p w14:paraId="2576604C">
      <w:pPr>
        <w:autoSpaceDE w:val="0"/>
        <w:autoSpaceDN w:val="0"/>
        <w:ind w:firstLine="31680"/>
        <w:rPr>
          <w:rFonts w:ascii="Calibri" w:hAnsi="Calibri" w:cs="Calibri"/>
          <w:b/>
          <w:bCs/>
          <w:color w:val="000000" w:themeColor="text1"/>
          <w:kern w:val="0"/>
          <w:sz w:val="28"/>
          <w:szCs w:val="28"/>
          <w14:textFill>
            <w14:solidFill>
              <w14:schemeClr w14:val="tx1"/>
            </w14:solidFill>
          </w14:textFill>
        </w:rPr>
      </w:pPr>
      <w:r>
        <w:rPr>
          <w:rFonts w:ascii="Calibri" w:hAnsi="Calibri" w:cs="Calibri"/>
          <w:b/>
          <w:bCs/>
          <w:color w:val="000000" w:themeColor="text1"/>
          <w:kern w:val="0"/>
          <w:sz w:val="28"/>
          <w:szCs w:val="28"/>
          <w14:textFill>
            <w14:solidFill>
              <w14:schemeClr w14:val="tx1"/>
            </w14:solidFill>
          </w14:textFill>
        </w:rPr>
        <w:t>26.</w:t>
      </w:r>
      <w:r>
        <w:rPr>
          <w:rFonts w:hint="eastAsia" w:ascii="宋体" w:hAnsi="Calibri" w:cs="宋体"/>
          <w:b/>
          <w:bCs/>
          <w:color w:val="000000" w:themeColor="text1"/>
          <w:kern w:val="0"/>
          <w:sz w:val="28"/>
          <w:szCs w:val="28"/>
          <w:lang w:val="zh-CN"/>
          <w14:textFill>
            <w14:solidFill>
              <w14:schemeClr w14:val="tx1"/>
            </w14:solidFill>
          </w14:textFill>
        </w:rPr>
        <w:t>适用法律</w:t>
      </w:r>
    </w:p>
    <w:p w14:paraId="56FDB4CF">
      <w:pPr>
        <w:autoSpaceDE w:val="0"/>
        <w:autoSpaceDN w:val="0"/>
        <w:ind w:firstLine="31680"/>
        <w:rPr>
          <w:rFonts w:ascii="Calibri" w:hAnsi="Calibri" w:cs="Calibri"/>
          <w:color w:val="000000" w:themeColor="text1"/>
          <w:kern w:val="0"/>
          <w:sz w:val="28"/>
          <w:szCs w:val="28"/>
          <w14:textFill>
            <w14:solidFill>
              <w14:schemeClr w14:val="tx1"/>
            </w14:solidFill>
          </w14:textFill>
        </w:rPr>
      </w:pPr>
      <w:r>
        <w:rPr>
          <w:rFonts w:hint="eastAsia" w:ascii="宋体" w:hAnsi="Calibri" w:cs="宋体"/>
          <w:color w:val="000000" w:themeColor="text1"/>
          <w:kern w:val="0"/>
          <w:lang w:val="zh-CN"/>
          <w14:textFill>
            <w14:solidFill>
              <w14:schemeClr w14:val="tx1"/>
            </w14:solidFill>
          </w14:textFill>
        </w:rPr>
        <w:t>本合同按照中华人民共和国的相关法律进行解释。</w:t>
      </w:r>
    </w:p>
    <w:p w14:paraId="7885E048">
      <w:pPr>
        <w:spacing w:line="480" w:lineRule="auto"/>
        <w:ind w:firstLine="31680"/>
        <w:rPr>
          <w:rFonts w:ascii="宋体" w:cs="宋体"/>
          <w:color w:val="000000" w:themeColor="text1"/>
          <w:kern w:val="0"/>
          <w14:textFill>
            <w14:solidFill>
              <w14:schemeClr w14:val="tx1"/>
            </w14:solidFill>
          </w14:textFill>
        </w:rPr>
      </w:pPr>
    </w:p>
    <w:p w14:paraId="26C74F12">
      <w:pPr>
        <w:spacing w:line="480" w:lineRule="auto"/>
        <w:ind w:firstLine="31680"/>
        <w:rPr>
          <w:rFonts w:ascii="宋体" w:cs="宋体"/>
          <w:color w:val="000000" w:themeColor="text1"/>
          <w:kern w:val="0"/>
          <w14:textFill>
            <w14:solidFill>
              <w14:schemeClr w14:val="tx1"/>
            </w14:solidFill>
          </w14:textFill>
        </w:rPr>
      </w:pPr>
    </w:p>
    <w:p w14:paraId="5CDE11EC">
      <w:pPr>
        <w:spacing w:line="480" w:lineRule="auto"/>
        <w:ind w:firstLine="31680"/>
        <w:rPr>
          <w:rFonts w:ascii="宋体" w:cs="宋体"/>
          <w:color w:val="000000" w:themeColor="text1"/>
          <w:kern w:val="0"/>
          <w14:textFill>
            <w14:solidFill>
              <w14:schemeClr w14:val="tx1"/>
            </w14:solidFill>
          </w14:textFill>
        </w:rPr>
      </w:pPr>
    </w:p>
    <w:p w14:paraId="671E32EC">
      <w:pPr>
        <w:spacing w:line="480" w:lineRule="auto"/>
        <w:ind w:firstLine="31680"/>
        <w:rPr>
          <w:rFonts w:ascii="宋体" w:cs="宋体"/>
          <w:color w:val="000000" w:themeColor="text1"/>
          <w:kern w:val="0"/>
          <w14:textFill>
            <w14:solidFill>
              <w14:schemeClr w14:val="tx1"/>
            </w14:solidFill>
          </w14:textFill>
        </w:rPr>
      </w:pPr>
    </w:p>
    <w:p w14:paraId="40FAB040">
      <w:pPr>
        <w:spacing w:line="480" w:lineRule="auto"/>
        <w:ind w:firstLine="31680"/>
        <w:rPr>
          <w:rFonts w:ascii="宋体" w:cs="宋体"/>
          <w:color w:val="000000" w:themeColor="text1"/>
          <w:kern w:val="0"/>
          <w14:textFill>
            <w14:solidFill>
              <w14:schemeClr w14:val="tx1"/>
            </w14:solidFill>
          </w14:textFill>
        </w:rPr>
      </w:pPr>
    </w:p>
    <w:p w14:paraId="70F09404">
      <w:pPr>
        <w:spacing w:line="480" w:lineRule="auto"/>
        <w:ind w:firstLine="31680"/>
        <w:rPr>
          <w:rFonts w:ascii="宋体" w:cs="宋体"/>
          <w:color w:val="000000" w:themeColor="text1"/>
          <w:kern w:val="0"/>
          <w14:textFill>
            <w14:solidFill>
              <w14:schemeClr w14:val="tx1"/>
            </w14:solidFill>
          </w14:textFill>
        </w:rPr>
      </w:pPr>
    </w:p>
    <w:p w14:paraId="3085A77A">
      <w:pPr>
        <w:spacing w:line="480" w:lineRule="auto"/>
        <w:ind w:firstLine="31680"/>
        <w:rPr>
          <w:rFonts w:ascii="宋体" w:cs="宋体"/>
          <w:color w:val="000000" w:themeColor="text1"/>
          <w:kern w:val="0"/>
          <w14:textFill>
            <w14:solidFill>
              <w14:schemeClr w14:val="tx1"/>
            </w14:solidFill>
          </w14:textFill>
        </w:rPr>
      </w:pPr>
    </w:p>
    <w:p w14:paraId="7EC39F64">
      <w:pPr>
        <w:spacing w:line="480" w:lineRule="auto"/>
        <w:ind w:firstLine="31680"/>
        <w:rPr>
          <w:rFonts w:ascii="宋体" w:cs="宋体"/>
          <w:color w:val="000000" w:themeColor="text1"/>
          <w:kern w:val="0"/>
          <w14:textFill>
            <w14:solidFill>
              <w14:schemeClr w14:val="tx1"/>
            </w14:solidFill>
          </w14:textFill>
        </w:rPr>
      </w:pPr>
    </w:p>
    <w:p w14:paraId="69F06365">
      <w:pPr>
        <w:spacing w:line="480" w:lineRule="auto"/>
        <w:ind w:firstLine="31680"/>
        <w:rPr>
          <w:rFonts w:ascii="宋体" w:cs="宋体"/>
          <w:color w:val="000000" w:themeColor="text1"/>
          <w:kern w:val="0"/>
          <w14:textFill>
            <w14:solidFill>
              <w14:schemeClr w14:val="tx1"/>
            </w14:solidFill>
          </w14:textFill>
        </w:rPr>
      </w:pPr>
    </w:p>
    <w:p w14:paraId="638EC487">
      <w:pPr>
        <w:spacing w:line="480" w:lineRule="auto"/>
        <w:ind w:firstLine="31680"/>
        <w:rPr>
          <w:rFonts w:ascii="宋体" w:cs="宋体"/>
          <w:color w:val="000000" w:themeColor="text1"/>
          <w:kern w:val="0"/>
          <w14:textFill>
            <w14:solidFill>
              <w14:schemeClr w14:val="tx1"/>
            </w14:solidFill>
          </w14:textFill>
        </w:rPr>
      </w:pPr>
    </w:p>
    <w:p w14:paraId="5811E592">
      <w:pPr>
        <w:spacing w:line="480" w:lineRule="auto"/>
        <w:ind w:firstLine="31680"/>
        <w:rPr>
          <w:rFonts w:ascii="宋体" w:cs="宋体"/>
          <w:color w:val="000000" w:themeColor="text1"/>
          <w:kern w:val="0"/>
          <w14:textFill>
            <w14:solidFill>
              <w14:schemeClr w14:val="tx1"/>
            </w14:solidFill>
          </w14:textFill>
        </w:rPr>
      </w:pPr>
    </w:p>
    <w:p w14:paraId="5824FFE2">
      <w:pPr>
        <w:spacing w:line="480" w:lineRule="auto"/>
        <w:ind w:firstLine="31680"/>
        <w:rPr>
          <w:rFonts w:ascii="宋体" w:cs="宋体"/>
          <w:color w:val="000000" w:themeColor="text1"/>
          <w:kern w:val="0"/>
          <w14:textFill>
            <w14:solidFill>
              <w14:schemeClr w14:val="tx1"/>
            </w14:solidFill>
          </w14:textFill>
        </w:rPr>
      </w:pPr>
    </w:p>
    <w:p w14:paraId="56B780EA">
      <w:pPr>
        <w:spacing w:line="480" w:lineRule="auto"/>
        <w:ind w:firstLine="31680"/>
        <w:rPr>
          <w:rFonts w:ascii="宋体" w:cs="宋体"/>
          <w:color w:val="000000" w:themeColor="text1"/>
          <w:kern w:val="0"/>
          <w14:textFill>
            <w14:solidFill>
              <w14:schemeClr w14:val="tx1"/>
            </w14:solidFill>
          </w14:textFill>
        </w:rPr>
      </w:pPr>
    </w:p>
    <w:p w14:paraId="58BE11C6">
      <w:pPr>
        <w:spacing w:line="480" w:lineRule="auto"/>
        <w:ind w:firstLine="31680"/>
        <w:rPr>
          <w:rFonts w:ascii="宋体" w:cs="宋体"/>
          <w:color w:val="000000" w:themeColor="text1"/>
          <w:kern w:val="0"/>
          <w14:textFill>
            <w14:solidFill>
              <w14:schemeClr w14:val="tx1"/>
            </w14:solidFill>
          </w14:textFill>
        </w:rPr>
      </w:pPr>
    </w:p>
    <w:p w14:paraId="7BFCD11A">
      <w:pPr>
        <w:spacing w:line="480" w:lineRule="auto"/>
        <w:ind w:firstLine="31680"/>
        <w:rPr>
          <w:rFonts w:ascii="宋体" w:cs="宋体"/>
          <w:color w:val="000000" w:themeColor="text1"/>
          <w:kern w:val="0"/>
          <w14:textFill>
            <w14:solidFill>
              <w14:schemeClr w14:val="tx1"/>
            </w14:solidFill>
          </w14:textFill>
        </w:rPr>
      </w:pPr>
    </w:p>
    <w:p w14:paraId="67E4C162">
      <w:pPr>
        <w:spacing w:line="480" w:lineRule="auto"/>
        <w:ind w:firstLine="31680"/>
        <w:rPr>
          <w:rFonts w:ascii="宋体" w:cs="宋体"/>
          <w:color w:val="000000" w:themeColor="text1"/>
          <w:kern w:val="0"/>
          <w14:textFill>
            <w14:solidFill>
              <w14:schemeClr w14:val="tx1"/>
            </w14:solidFill>
          </w14:textFill>
        </w:rPr>
      </w:pPr>
    </w:p>
    <w:p w14:paraId="1F2F71F1">
      <w:pPr>
        <w:spacing w:line="480" w:lineRule="auto"/>
        <w:ind w:firstLine="31680"/>
        <w:rPr>
          <w:rFonts w:ascii="宋体" w:cs="宋体"/>
          <w:color w:val="000000" w:themeColor="text1"/>
          <w:kern w:val="0"/>
          <w14:textFill>
            <w14:solidFill>
              <w14:schemeClr w14:val="tx1"/>
            </w14:solidFill>
          </w14:textFill>
        </w:rPr>
      </w:pPr>
    </w:p>
    <w:p w14:paraId="3E256F3F">
      <w:pPr>
        <w:spacing w:line="480" w:lineRule="auto"/>
        <w:ind w:firstLine="31680"/>
        <w:rPr>
          <w:rFonts w:ascii="宋体" w:cs="宋体"/>
          <w:color w:val="000000" w:themeColor="text1"/>
          <w:kern w:val="0"/>
          <w14:textFill>
            <w14:solidFill>
              <w14:schemeClr w14:val="tx1"/>
            </w14:solidFill>
          </w14:textFill>
        </w:rPr>
      </w:pPr>
    </w:p>
    <w:p w14:paraId="3440B89B">
      <w:pPr>
        <w:spacing w:line="480" w:lineRule="auto"/>
        <w:ind w:firstLine="31680"/>
        <w:rPr>
          <w:rFonts w:ascii="宋体" w:cs="宋体"/>
          <w:color w:val="000000" w:themeColor="text1"/>
          <w:kern w:val="0"/>
          <w14:textFill>
            <w14:solidFill>
              <w14:schemeClr w14:val="tx1"/>
            </w14:solidFill>
          </w14:textFill>
        </w:rPr>
      </w:pPr>
    </w:p>
    <w:bookmarkEnd w:id="221"/>
    <w:bookmarkEnd w:id="222"/>
    <w:p w14:paraId="36190BC9">
      <w:pPr>
        <w:keepNext/>
        <w:keepLines/>
        <w:widowControl/>
        <w:snapToGrid w:val="0"/>
        <w:spacing w:line="400" w:lineRule="atLeast"/>
        <w:ind w:firstLine="31680"/>
        <w:jc w:val="center"/>
        <w:outlineLvl w:val="0"/>
        <w:rPr>
          <w:rFonts w:ascii="宋体"/>
          <w:b/>
          <w:color w:val="000000" w:themeColor="text1"/>
          <w:kern w:val="28"/>
          <w:sz w:val="36"/>
          <w:szCs w:val="20"/>
          <w14:textFill>
            <w14:solidFill>
              <w14:schemeClr w14:val="tx1"/>
            </w14:solidFill>
          </w14:textFill>
        </w:rPr>
      </w:pPr>
      <w:bookmarkStart w:id="223" w:name="_Toc11827"/>
      <w:bookmarkEnd w:id="223"/>
      <w:bookmarkStart w:id="224" w:name="_Toc24416"/>
      <w:bookmarkEnd w:id="224"/>
      <w:bookmarkStart w:id="225" w:name="_Toc12268"/>
      <w:bookmarkEnd w:id="225"/>
      <w:bookmarkStart w:id="226" w:name="_Toc26193"/>
      <w:r>
        <w:rPr>
          <w:rFonts w:hint="eastAsia" w:ascii="宋体"/>
          <w:b/>
          <w:color w:val="000000" w:themeColor="text1"/>
          <w:kern w:val="28"/>
          <w:sz w:val="36"/>
          <w:szCs w:val="20"/>
          <w14:textFill>
            <w14:solidFill>
              <w14:schemeClr w14:val="tx1"/>
            </w14:solidFill>
          </w14:textFill>
        </w:rPr>
        <w:t>第五部分磋商响应文件格式</w:t>
      </w:r>
      <w:bookmarkEnd w:id="226"/>
    </w:p>
    <w:p w14:paraId="47431AA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DE70CF9">
      <w:pPr>
        <w:pStyle w:val="6"/>
        <w:ind w:firstLine="0" w:firstLineChars="0"/>
        <w:rPr>
          <w:color w:val="000000" w:themeColor="text1"/>
          <w:sz w:val="28"/>
          <w:szCs w:val="28"/>
          <w14:textFill>
            <w14:solidFill>
              <w14:schemeClr w14:val="tx1"/>
            </w14:solidFill>
          </w14:textFill>
        </w:rPr>
      </w:pPr>
      <w:bookmarkStart w:id="227" w:name="_Toc4176"/>
      <w:bookmarkEnd w:id="227"/>
      <w:bookmarkStart w:id="228" w:name="_Toc17354"/>
      <w:bookmarkEnd w:id="228"/>
      <w:bookmarkStart w:id="229" w:name="_Toc8260"/>
      <w:bookmarkEnd w:id="229"/>
      <w:bookmarkStart w:id="230" w:name="_Toc9193"/>
      <w:bookmarkEnd w:id="230"/>
      <w:bookmarkStart w:id="231" w:name="_Toc2325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：磋商响应文件封面</w:t>
      </w:r>
      <w:bookmarkEnd w:id="231"/>
    </w:p>
    <w:p w14:paraId="6643D2E2">
      <w:pPr>
        <w:spacing w:line="360" w:lineRule="auto"/>
        <w:ind w:left="0" w:leftChars="0" w:firstLine="0" w:firstLineChars="0"/>
        <w:rPr>
          <w:rFonts w:ascii="宋体"/>
          <w:b/>
          <w:color w:val="000000" w:themeColor="text1"/>
          <w:sz w:val="72"/>
          <w:szCs w:val="72"/>
          <w14:textFill>
            <w14:solidFill>
              <w14:schemeClr w14:val="tx1"/>
            </w14:solidFill>
          </w14:textFill>
        </w:rPr>
      </w:pPr>
    </w:p>
    <w:p w14:paraId="583518C2">
      <w:pPr>
        <w:spacing w:line="360" w:lineRule="auto"/>
        <w:ind w:firstLine="826" w:firstLineChars="392"/>
        <w:rPr>
          <w:rFonts w:ascii="宋体"/>
          <w:b/>
          <w:color w:val="000000" w:themeColor="text1"/>
          <w:sz w:val="21"/>
          <w:szCs w:val="21"/>
          <w14:textFill>
            <w14:solidFill>
              <w14:schemeClr w14:val="tx1"/>
            </w14:solidFill>
          </w14:textFill>
        </w:rPr>
      </w:pPr>
    </w:p>
    <w:p w14:paraId="3AFE0A31">
      <w:pPr>
        <w:spacing w:line="360" w:lineRule="auto"/>
        <w:ind w:firstLine="2364" w:firstLineChars="327"/>
        <w:rPr>
          <w:rFonts w:ascii="宋体"/>
          <w:b/>
          <w:color w:val="000000" w:themeColor="text1"/>
          <w:sz w:val="72"/>
          <w:szCs w:val="72"/>
          <w14:textFill>
            <w14:solidFill>
              <w14:schemeClr w14:val="tx1"/>
            </w14:solidFill>
          </w14:textFill>
        </w:rPr>
      </w:pPr>
    </w:p>
    <w:p w14:paraId="1DF402F7">
      <w:pPr>
        <w:spacing w:line="360" w:lineRule="auto"/>
        <w:ind w:firstLine="2364" w:firstLineChars="327"/>
        <w:rPr>
          <w:rFonts w:ascii="宋体"/>
          <w:b/>
          <w:color w:val="000000" w:themeColor="text1"/>
          <w:sz w:val="72"/>
          <w:szCs w:val="72"/>
          <w14:textFill>
            <w14:solidFill>
              <w14:schemeClr w14:val="tx1"/>
            </w14:solidFill>
          </w14:textFill>
        </w:rPr>
      </w:pPr>
      <w:r>
        <w:rPr>
          <w:rFonts w:hint="eastAsia" w:ascii="宋体" w:hAnsi="宋体"/>
          <w:b/>
          <w:color w:val="000000" w:themeColor="text1"/>
          <w:sz w:val="72"/>
          <w:szCs w:val="72"/>
          <w14:textFill>
            <w14:solidFill>
              <w14:schemeClr w14:val="tx1"/>
            </w14:solidFill>
          </w14:textFill>
        </w:rPr>
        <w:t>磋商响应文件</w:t>
      </w:r>
    </w:p>
    <w:p w14:paraId="0EC829E0">
      <w:pPr>
        <w:spacing w:line="360" w:lineRule="auto"/>
        <w:ind w:firstLine="788" w:firstLineChars="327"/>
        <w:rPr>
          <w:rFonts w:ascii="宋体"/>
          <w:b/>
          <w:color w:val="000000" w:themeColor="text1"/>
          <w14:textFill>
            <w14:solidFill>
              <w14:schemeClr w14:val="tx1"/>
            </w14:solidFill>
          </w14:textFill>
        </w:rPr>
      </w:pPr>
    </w:p>
    <w:p w14:paraId="11E6DE21">
      <w:pPr>
        <w:spacing w:line="360" w:lineRule="auto"/>
        <w:ind w:firstLine="788" w:firstLineChars="327"/>
        <w:rPr>
          <w:rFonts w:ascii="宋体"/>
          <w:b/>
          <w:color w:val="000000" w:themeColor="text1"/>
          <w14:textFill>
            <w14:solidFill>
              <w14:schemeClr w14:val="tx1"/>
            </w14:solidFill>
          </w14:textFill>
        </w:rPr>
      </w:pPr>
    </w:p>
    <w:p w14:paraId="1E4BD118">
      <w:pPr>
        <w:adjustRightInd w:val="0"/>
        <w:spacing w:line="360" w:lineRule="auto"/>
        <w:ind w:firstLine="0" w:firstLineChars="0"/>
        <w:rPr>
          <w:rFonts w:ascii="宋体"/>
          <w:b/>
          <w:bCs/>
          <w:color w:val="000000" w:themeColor="text1"/>
          <w:sz w:val="32"/>
          <w14:textFill>
            <w14:solidFill>
              <w14:schemeClr w14:val="tx1"/>
            </w14:solidFill>
          </w14:textFill>
        </w:rPr>
      </w:pPr>
    </w:p>
    <w:p w14:paraId="7630DD2F">
      <w:pPr>
        <w:adjustRightInd w:val="0"/>
        <w:spacing w:line="360" w:lineRule="auto"/>
        <w:ind w:firstLine="426" w:firstLineChars="118"/>
        <w:rPr>
          <w:rFonts w:hint="eastAsia" w:ascii="宋体" w:eastAsia="宋体"/>
          <w:b/>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采购项目编号</w:t>
      </w:r>
      <w:r>
        <w:rPr>
          <w:rFonts w:hint="eastAsia" w:ascii="宋体" w:hAnsi="宋体"/>
          <w:b/>
          <w:color w:val="000000" w:themeColor="text1"/>
          <w:sz w:val="36"/>
          <w:szCs w:val="36"/>
          <w14:textFill>
            <w14:solidFill>
              <w14:schemeClr w14:val="tx1"/>
            </w14:solidFill>
          </w14:textFill>
        </w:rPr>
        <w:t>：</w:t>
      </w:r>
      <w:r>
        <w:rPr>
          <w:rFonts w:hint="eastAsia" w:ascii="宋体" w:hAnsi="宋体" w:cs="Arial"/>
          <w:b/>
          <w:color w:val="000000" w:themeColor="text1"/>
          <w:sz w:val="36"/>
          <w:szCs w:val="36"/>
          <w:lang w:eastAsia="zh-CN"/>
          <w14:textFill>
            <w14:solidFill>
              <w14:schemeClr w14:val="tx1"/>
            </w14:solidFill>
          </w14:textFill>
        </w:rPr>
        <w:t>青海得材磋商（货物）2025-003</w:t>
      </w:r>
    </w:p>
    <w:p w14:paraId="2043AC5E">
      <w:pPr>
        <w:adjustRightInd w:val="0"/>
        <w:spacing w:line="360" w:lineRule="auto"/>
        <w:ind w:left="2890" w:leftChars="150" w:hanging="2530" w:hangingChars="700"/>
        <w:rPr>
          <w:rFonts w:hint="eastAsia" w:ascii="宋体" w:hAnsi="宋体" w:cs="Arial"/>
          <w:b/>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采购项目名称</w:t>
      </w:r>
      <w:r>
        <w:rPr>
          <w:rFonts w:ascii="宋体" w:hAnsi="宋体"/>
          <w:b/>
          <w:bCs/>
          <w:color w:val="000000" w:themeColor="text1"/>
          <w:sz w:val="36"/>
          <w:szCs w:val="36"/>
          <w14:textFill>
            <w14:solidFill>
              <w14:schemeClr w14:val="tx1"/>
            </w14:solidFill>
          </w14:textFill>
        </w:rPr>
        <w:t>:</w:t>
      </w:r>
      <w:r>
        <w:rPr>
          <w:rFonts w:ascii="宋体" w:hAnsi="宋体" w:cs="Arial"/>
          <w:color w:val="000000" w:themeColor="text1"/>
          <w14:textFill>
            <w14:solidFill>
              <w14:schemeClr w14:val="tx1"/>
            </w14:solidFill>
          </w14:textFill>
        </w:rPr>
        <w:t xml:space="preserve"> </w:t>
      </w:r>
      <w:r>
        <w:rPr>
          <w:rFonts w:hint="eastAsia" w:ascii="宋体" w:hAnsi="宋体" w:cs="Arial"/>
          <w:b/>
          <w:color w:val="000000" w:themeColor="text1"/>
          <w:sz w:val="36"/>
          <w:szCs w:val="36"/>
          <w:lang w:eastAsia="zh-CN"/>
          <w14:textFill>
            <w14:solidFill>
              <w14:schemeClr w14:val="tx1"/>
            </w14:solidFill>
          </w14:textFill>
        </w:rPr>
        <w:t>西宁市公安局城北公安分局无人机</w:t>
      </w:r>
    </w:p>
    <w:p w14:paraId="49BF36C6">
      <w:pPr>
        <w:adjustRightInd w:val="0"/>
        <w:spacing w:line="360" w:lineRule="auto"/>
        <w:ind w:left="2880" w:leftChars="1200" w:firstLine="0" w:firstLineChars="0"/>
        <w:rPr>
          <w:rFonts w:hint="eastAsia" w:ascii="宋体" w:eastAsia="宋体"/>
          <w:b/>
          <w:bCs/>
          <w:color w:val="000000" w:themeColor="text1"/>
          <w:sz w:val="36"/>
          <w:szCs w:val="36"/>
          <w:lang w:eastAsia="zh-CN"/>
          <w14:textFill>
            <w14:solidFill>
              <w14:schemeClr w14:val="tx1"/>
            </w14:solidFill>
          </w14:textFill>
        </w:rPr>
      </w:pPr>
      <w:r>
        <w:rPr>
          <w:rFonts w:hint="eastAsia" w:ascii="宋体" w:hAnsi="宋体" w:cs="Arial"/>
          <w:b/>
          <w:color w:val="000000" w:themeColor="text1"/>
          <w:sz w:val="36"/>
          <w:szCs w:val="36"/>
          <w:lang w:eastAsia="zh-CN"/>
          <w14:textFill>
            <w14:solidFill>
              <w14:schemeClr w14:val="tx1"/>
            </w14:solidFill>
          </w14:textFill>
        </w:rPr>
        <w:t>平台改造升级项目</w:t>
      </w:r>
    </w:p>
    <w:p w14:paraId="27EB52FA">
      <w:pPr>
        <w:adjustRightInd w:val="0"/>
        <w:spacing w:line="360" w:lineRule="auto"/>
        <w:ind w:left="2890" w:leftChars="150" w:hanging="2530" w:hangingChars="700"/>
        <w:rPr>
          <w:rFonts w:ascii="宋体"/>
          <w:b/>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w:t>
      </w:r>
      <w:r>
        <w:rPr>
          <w:rFonts w:hint="eastAsia" w:ascii="宋体" w:hAnsi="宋体"/>
          <w:b/>
          <w:color w:val="000000" w:themeColor="text1"/>
          <w:sz w:val="36"/>
          <w:szCs w:val="36"/>
          <w14:textFill>
            <w14:solidFill>
              <w14:schemeClr w14:val="tx1"/>
            </w14:solidFill>
          </w14:textFill>
        </w:rPr>
        <w:t>：</w:t>
      </w:r>
      <w:r>
        <w:rPr>
          <w:rFonts w:ascii="宋体" w:hAnsi="宋体"/>
          <w:b/>
          <w:color w:val="000000" w:themeColor="text1"/>
          <w:sz w:val="36"/>
          <w:szCs w:val="36"/>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（公章）</w:t>
      </w:r>
    </w:p>
    <w:p w14:paraId="4F4B2ECA">
      <w:pPr>
        <w:spacing w:line="360" w:lineRule="auto"/>
        <w:ind w:firstLine="405" w:firstLineChars="112"/>
        <w:rPr>
          <w:rFonts w:ascii="宋体"/>
          <w:b/>
          <w:color w:val="000000" w:themeColor="text1"/>
          <w:sz w:val="32"/>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法定代表人或委托代理人：</w:t>
      </w:r>
      <w:r>
        <w:rPr>
          <w:rFonts w:ascii="宋体" w:hAnsi="宋体"/>
          <w:b/>
          <w:color w:val="000000" w:themeColor="text1"/>
          <w:sz w:val="36"/>
          <w:szCs w:val="36"/>
          <w14:textFill>
            <w14:solidFill>
              <w14:schemeClr w14:val="tx1"/>
            </w14:solidFill>
          </w14:textFill>
        </w:rPr>
        <w:t xml:space="preserve"> </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（签字或盖章）</w:t>
      </w:r>
    </w:p>
    <w:p w14:paraId="0D4CCB62">
      <w:pPr>
        <w:ind w:firstLine="31680"/>
        <w:jc w:val="center"/>
        <w:rPr>
          <w:rFonts w:ascii="宋体"/>
          <w:b/>
          <w:color w:val="000000" w:themeColor="text1"/>
          <w:sz w:val="32"/>
          <w14:textFill>
            <w14:solidFill>
              <w14:schemeClr w14:val="tx1"/>
            </w14:solidFill>
          </w14:textFill>
        </w:rPr>
      </w:pPr>
    </w:p>
    <w:p w14:paraId="0F9436B9">
      <w:pPr>
        <w:ind w:firstLine="31680"/>
        <w:jc w:val="center"/>
        <w:rPr>
          <w:rFonts w:ascii="宋体"/>
          <w:b/>
          <w:color w:val="000000" w:themeColor="text1"/>
          <w:sz w:val="32"/>
          <w14:textFill>
            <w14:solidFill>
              <w14:schemeClr w14:val="tx1"/>
            </w14:solidFill>
          </w14:textFill>
        </w:rPr>
      </w:pPr>
    </w:p>
    <w:p w14:paraId="69362D43">
      <w:pPr>
        <w:ind w:firstLine="3534" w:firstLineChars="1100"/>
        <w:jc w:val="both"/>
        <w:rPr>
          <w:rFonts w:ascii="宋体"/>
          <w:b/>
          <w:color w:val="000000" w:themeColor="text1"/>
          <w:sz w:val="32"/>
          <w14:textFill>
            <w14:solidFill>
              <w14:schemeClr w14:val="tx1"/>
            </w14:solidFill>
          </w14:textFill>
        </w:rPr>
      </w:pPr>
      <w:r>
        <w:rPr>
          <w:rFonts w:hint="eastAsia" w:ascii="宋体" w:hAnsi="宋体"/>
          <w:b/>
          <w:color w:val="000000" w:themeColor="text1"/>
          <w:sz w:val="32"/>
          <w14:textFill>
            <w14:solidFill>
              <w14:schemeClr w14:val="tx1"/>
            </w14:solidFill>
          </w14:textFill>
        </w:rPr>
        <w:t>年</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月</w:t>
      </w:r>
      <w:r>
        <w:rPr>
          <w:rFonts w:ascii="宋体" w:hAnsi="宋体"/>
          <w:b/>
          <w:color w:val="000000" w:themeColor="text1"/>
          <w:sz w:val="32"/>
          <w14:textFill>
            <w14:solidFill>
              <w14:schemeClr w14:val="tx1"/>
            </w14:solidFill>
          </w14:textFill>
        </w:rPr>
        <w:t xml:space="preserve">  </w:t>
      </w:r>
      <w:r>
        <w:rPr>
          <w:rFonts w:hint="eastAsia" w:ascii="宋体" w:hAnsi="宋体"/>
          <w:b/>
          <w:color w:val="000000" w:themeColor="text1"/>
          <w:sz w:val="32"/>
          <w14:textFill>
            <w14:solidFill>
              <w14:schemeClr w14:val="tx1"/>
            </w14:solidFill>
          </w14:textFill>
        </w:rPr>
        <w:t>日</w:t>
      </w:r>
    </w:p>
    <w:p w14:paraId="760D926A">
      <w:pPr>
        <w:widowControl/>
        <w:snapToGrid w:val="0"/>
        <w:spacing w:line="360" w:lineRule="auto"/>
        <w:ind w:firstLine="0" w:firstLineChars="0"/>
        <w:outlineLvl w:val="1"/>
        <w:rPr>
          <w:rStyle w:val="77"/>
          <w:color w:val="000000" w:themeColor="text1"/>
          <w:sz w:val="28"/>
          <w:szCs w:val="28"/>
          <w14:textFill>
            <w14:solidFill>
              <w14:schemeClr w14:val="tx1"/>
            </w14:solidFill>
          </w14:textFill>
        </w:rPr>
      </w:pPr>
      <w:bookmarkStart w:id="232" w:name="_Toc29294"/>
      <w:bookmarkEnd w:id="232"/>
      <w:bookmarkStart w:id="233" w:name="_Toc1191"/>
      <w:bookmarkEnd w:id="233"/>
      <w:bookmarkStart w:id="234" w:name="_Toc29511"/>
      <w:bookmarkEnd w:id="234"/>
      <w:bookmarkStart w:id="235" w:name="_Toc1011"/>
      <w:bookmarkEnd w:id="235"/>
      <w:r>
        <w:rPr>
          <w:rFonts w:ascii="宋体"/>
          <w:b/>
          <w:color w:val="000000" w:themeColor="text1"/>
          <w:sz w:val="28"/>
          <w:szCs w:val="28"/>
          <w14:textFill>
            <w14:solidFill>
              <w14:schemeClr w14:val="tx1"/>
            </w14:solidFill>
          </w14:textFill>
        </w:rPr>
        <w:br w:type="page"/>
      </w:r>
      <w:bookmarkStart w:id="236" w:name="_Toc27311"/>
      <w:r>
        <w:rPr>
          <w:rStyle w:val="77"/>
          <w:rFonts w:hint="eastAsia"/>
          <w:color w:val="000000" w:themeColor="text1"/>
          <w:sz w:val="28"/>
          <w:szCs w:val="28"/>
          <w14:textFill>
            <w14:solidFill>
              <w14:schemeClr w14:val="tx1"/>
            </w14:solidFill>
          </w14:textFill>
        </w:rPr>
        <w:t>附件</w:t>
      </w:r>
      <w:r>
        <w:rPr>
          <w:rStyle w:val="77"/>
          <w:color w:val="000000" w:themeColor="text1"/>
          <w:sz w:val="28"/>
          <w:szCs w:val="28"/>
          <w14:textFill>
            <w14:solidFill>
              <w14:schemeClr w14:val="tx1"/>
            </w14:solidFill>
          </w14:textFill>
        </w:rPr>
        <w:t>2</w:t>
      </w:r>
      <w:r>
        <w:rPr>
          <w:rStyle w:val="77"/>
          <w:rFonts w:hint="eastAsia"/>
          <w:color w:val="000000" w:themeColor="text1"/>
          <w:sz w:val="28"/>
          <w:szCs w:val="28"/>
          <w14:textFill>
            <w14:solidFill>
              <w14:schemeClr w14:val="tx1"/>
            </w14:solidFill>
          </w14:textFill>
        </w:rPr>
        <w:t>：目录格式</w:t>
      </w:r>
      <w:bookmarkEnd w:id="236"/>
    </w:p>
    <w:tbl>
      <w:tblPr>
        <w:tblStyle w:val="62"/>
        <w:tblpPr w:leftFromText="180" w:rightFromText="180" w:vertAnchor="text" w:horzAnchor="margin" w:tblpX="1" w:tblpY="990"/>
        <w:tblW w:w="8965" w:type="dxa"/>
        <w:tblInd w:w="0" w:type="dxa"/>
        <w:tblLayout w:type="fixed"/>
        <w:tblCellMar>
          <w:top w:w="0" w:type="dxa"/>
          <w:left w:w="108" w:type="dxa"/>
          <w:bottom w:w="0" w:type="dxa"/>
          <w:right w:w="108" w:type="dxa"/>
        </w:tblCellMar>
      </w:tblPr>
      <w:tblGrid>
        <w:gridCol w:w="7510"/>
        <w:gridCol w:w="689"/>
        <w:gridCol w:w="766"/>
      </w:tblGrid>
      <w:tr w14:paraId="4F338D52">
        <w:tblPrEx>
          <w:tblCellMar>
            <w:top w:w="0" w:type="dxa"/>
            <w:left w:w="108" w:type="dxa"/>
            <w:bottom w:w="0" w:type="dxa"/>
            <w:right w:w="108" w:type="dxa"/>
          </w:tblCellMar>
        </w:tblPrEx>
        <w:trPr>
          <w:trHeight w:val="595" w:hRule="exact"/>
        </w:trPr>
        <w:tc>
          <w:tcPr>
            <w:tcW w:w="7510" w:type="dxa"/>
            <w:vAlign w:val="center"/>
          </w:tcPr>
          <w:p w14:paraId="67DBB4F3">
            <w:pPr>
              <w:pStyle w:val="7"/>
              <w:ind w:firstLine="0" w:firstLineChars="0"/>
              <w:rPr>
                <w:rFonts w:ascii="Arial" w:hAnsi="Arial" w:cs="Arial"/>
                <w:color w:val="000000" w:themeColor="text1"/>
                <w:sz w:val="24"/>
                <w14:textFill>
                  <w14:solidFill>
                    <w14:schemeClr w14:val="tx1"/>
                  </w14:solidFill>
                </w14:textFill>
              </w:rPr>
            </w:pPr>
          </w:p>
        </w:tc>
        <w:tc>
          <w:tcPr>
            <w:tcW w:w="1455" w:type="dxa"/>
            <w:gridSpan w:val="2"/>
            <w:vAlign w:val="center"/>
          </w:tcPr>
          <w:p w14:paraId="262E844A">
            <w:pPr>
              <w:spacing w:line="240" w:lineRule="auto"/>
              <w:ind w:right="240" w:firstLine="28" w:firstLineChars="12"/>
              <w:jc w:val="righ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页码</w:t>
            </w:r>
          </w:p>
        </w:tc>
      </w:tr>
      <w:tr w14:paraId="037C8214">
        <w:tblPrEx>
          <w:tblCellMar>
            <w:top w:w="0" w:type="dxa"/>
            <w:left w:w="108" w:type="dxa"/>
            <w:bottom w:w="0" w:type="dxa"/>
            <w:right w:w="108" w:type="dxa"/>
          </w:tblCellMar>
        </w:tblPrEx>
        <w:trPr>
          <w:trHeight w:val="595" w:hRule="exact"/>
        </w:trPr>
        <w:tc>
          <w:tcPr>
            <w:tcW w:w="7510" w:type="dxa"/>
            <w:vAlign w:val="center"/>
          </w:tcPr>
          <w:p w14:paraId="05821265">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14:textFill>
                  <w14:solidFill>
                    <w14:schemeClr w14:val="tx1"/>
                  </w14:solidFill>
                </w14:textFill>
              </w:rPr>
              <w:t>、磋商函</w:t>
            </w:r>
          </w:p>
        </w:tc>
        <w:tc>
          <w:tcPr>
            <w:tcW w:w="689" w:type="dxa"/>
            <w:vAlign w:val="center"/>
          </w:tcPr>
          <w:p w14:paraId="31F30C2D">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14:paraId="325D299E">
            <w:pPr>
              <w:spacing w:line="240" w:lineRule="auto"/>
              <w:ind w:firstLine="31680"/>
              <w:rPr>
                <w:rFonts w:ascii="Arial" w:hAnsi="Arial" w:cs="Arial"/>
                <w:color w:val="000000" w:themeColor="text1"/>
                <w14:textFill>
                  <w14:solidFill>
                    <w14:schemeClr w14:val="tx1"/>
                  </w14:solidFill>
                </w14:textFill>
              </w:rPr>
            </w:pPr>
          </w:p>
        </w:tc>
      </w:tr>
      <w:tr w14:paraId="2A8675B6">
        <w:tblPrEx>
          <w:tblCellMar>
            <w:top w:w="0" w:type="dxa"/>
            <w:left w:w="108" w:type="dxa"/>
            <w:bottom w:w="0" w:type="dxa"/>
            <w:right w:w="108" w:type="dxa"/>
          </w:tblCellMar>
        </w:tblPrEx>
        <w:trPr>
          <w:trHeight w:val="595" w:hRule="exact"/>
        </w:trPr>
        <w:tc>
          <w:tcPr>
            <w:tcW w:w="7510" w:type="dxa"/>
            <w:vAlign w:val="center"/>
          </w:tcPr>
          <w:p w14:paraId="3168FCB2">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2</w:t>
            </w:r>
            <w:r>
              <w:rPr>
                <w:rFonts w:hint="eastAsia" w:ascii="Arial" w:hAnsi="Arial" w:cs="Arial"/>
                <w:color w:val="000000" w:themeColor="text1"/>
                <w14:textFill>
                  <w14:solidFill>
                    <w14:schemeClr w14:val="tx1"/>
                  </w14:solidFill>
                </w14:textFill>
              </w:rPr>
              <w:t>、最初报价表</w:t>
            </w:r>
          </w:p>
        </w:tc>
        <w:tc>
          <w:tcPr>
            <w:tcW w:w="689" w:type="dxa"/>
          </w:tcPr>
          <w:p w14:paraId="62B130B1">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14:paraId="3C189B27">
            <w:pPr>
              <w:spacing w:line="240" w:lineRule="auto"/>
              <w:ind w:firstLine="31680"/>
              <w:rPr>
                <w:rFonts w:ascii="Arial" w:hAnsi="Arial" w:cs="Arial"/>
                <w:color w:val="000000" w:themeColor="text1"/>
                <w14:textFill>
                  <w14:solidFill>
                    <w14:schemeClr w14:val="tx1"/>
                  </w14:solidFill>
                </w14:textFill>
              </w:rPr>
            </w:pPr>
          </w:p>
        </w:tc>
      </w:tr>
      <w:tr w14:paraId="3BF51C08">
        <w:tblPrEx>
          <w:tblCellMar>
            <w:top w:w="0" w:type="dxa"/>
            <w:left w:w="108" w:type="dxa"/>
            <w:bottom w:w="0" w:type="dxa"/>
            <w:right w:w="108" w:type="dxa"/>
          </w:tblCellMar>
        </w:tblPrEx>
        <w:trPr>
          <w:trHeight w:val="595" w:hRule="exact"/>
        </w:trPr>
        <w:tc>
          <w:tcPr>
            <w:tcW w:w="7510" w:type="dxa"/>
            <w:vAlign w:val="center"/>
          </w:tcPr>
          <w:p w14:paraId="516A82EC">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w:t>
            </w:r>
            <w:r>
              <w:rPr>
                <w:rFonts w:hint="eastAsia" w:ascii="Arial" w:hAnsi="Arial" w:cs="Arial"/>
                <w:color w:val="000000" w:themeColor="text1"/>
                <w14:textFill>
                  <w14:solidFill>
                    <w14:schemeClr w14:val="tx1"/>
                  </w14:solidFill>
                </w14:textFill>
              </w:rPr>
              <w:t>、分项报价表</w:t>
            </w:r>
          </w:p>
        </w:tc>
        <w:tc>
          <w:tcPr>
            <w:tcW w:w="689" w:type="dxa"/>
          </w:tcPr>
          <w:p w14:paraId="00AE4E25">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6F195F09">
            <w:pPr>
              <w:spacing w:line="240" w:lineRule="auto"/>
              <w:ind w:firstLine="31680"/>
              <w:rPr>
                <w:rFonts w:ascii="Arial" w:hAnsi="Arial" w:cs="Arial"/>
                <w:color w:val="000000" w:themeColor="text1"/>
                <w14:textFill>
                  <w14:solidFill>
                    <w14:schemeClr w14:val="tx1"/>
                  </w14:solidFill>
                </w14:textFill>
              </w:rPr>
            </w:pPr>
          </w:p>
        </w:tc>
      </w:tr>
      <w:tr w14:paraId="4060B190">
        <w:tblPrEx>
          <w:tblCellMar>
            <w:top w:w="0" w:type="dxa"/>
            <w:left w:w="108" w:type="dxa"/>
            <w:bottom w:w="0" w:type="dxa"/>
            <w:right w:w="108" w:type="dxa"/>
          </w:tblCellMar>
        </w:tblPrEx>
        <w:trPr>
          <w:trHeight w:val="595" w:hRule="exact"/>
        </w:trPr>
        <w:tc>
          <w:tcPr>
            <w:tcW w:w="7510" w:type="dxa"/>
            <w:vAlign w:val="center"/>
          </w:tcPr>
          <w:p w14:paraId="2DE351D0">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、技术条款偏离表</w:t>
            </w:r>
          </w:p>
        </w:tc>
        <w:tc>
          <w:tcPr>
            <w:tcW w:w="689" w:type="dxa"/>
          </w:tcPr>
          <w:p w14:paraId="79D66E6C">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548892F5">
            <w:pPr>
              <w:spacing w:line="240" w:lineRule="auto"/>
              <w:ind w:firstLine="31680"/>
              <w:rPr>
                <w:rFonts w:ascii="Arial" w:hAnsi="Arial" w:cs="Arial"/>
                <w:color w:val="000000" w:themeColor="text1"/>
                <w14:textFill>
                  <w14:solidFill>
                    <w14:schemeClr w14:val="tx1"/>
                  </w14:solidFill>
                </w14:textFill>
              </w:rPr>
            </w:pPr>
          </w:p>
          <w:p w14:paraId="6CD30C34">
            <w:pPr>
              <w:spacing w:line="240" w:lineRule="auto"/>
              <w:ind w:firstLine="31680"/>
              <w:rPr>
                <w:rFonts w:ascii="Arial" w:hAnsi="Arial" w:cs="Arial"/>
                <w:color w:val="000000" w:themeColor="text1"/>
                <w14:textFill>
                  <w14:solidFill>
                    <w14:schemeClr w14:val="tx1"/>
                  </w14:solidFill>
                </w14:textFill>
              </w:rPr>
            </w:pPr>
          </w:p>
        </w:tc>
      </w:tr>
      <w:tr w14:paraId="26CA59BE">
        <w:tblPrEx>
          <w:tblCellMar>
            <w:top w:w="0" w:type="dxa"/>
            <w:left w:w="108" w:type="dxa"/>
            <w:bottom w:w="0" w:type="dxa"/>
            <w:right w:w="108" w:type="dxa"/>
          </w:tblCellMar>
        </w:tblPrEx>
        <w:trPr>
          <w:trHeight w:val="595" w:hRule="exact"/>
        </w:trPr>
        <w:tc>
          <w:tcPr>
            <w:tcW w:w="7510" w:type="dxa"/>
            <w:vAlign w:val="center"/>
          </w:tcPr>
          <w:p w14:paraId="515247F9">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5</w:t>
            </w:r>
            <w:r>
              <w:rPr>
                <w:rFonts w:hint="eastAsia" w:ascii="Arial" w:hAnsi="Arial" w:cs="Arial"/>
                <w:color w:val="000000" w:themeColor="text1"/>
                <w14:textFill>
                  <w14:solidFill>
                    <w14:schemeClr w14:val="tx1"/>
                  </w14:solidFill>
                </w14:textFill>
              </w:rPr>
              <w:t>、商务条款偏离表</w:t>
            </w:r>
          </w:p>
        </w:tc>
        <w:tc>
          <w:tcPr>
            <w:tcW w:w="689" w:type="dxa"/>
          </w:tcPr>
          <w:p w14:paraId="0CEE81A6">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56E24EB4">
            <w:pPr>
              <w:spacing w:line="240" w:lineRule="auto"/>
              <w:ind w:firstLine="31680"/>
              <w:rPr>
                <w:rFonts w:ascii="Arial" w:hAnsi="Arial" w:cs="Arial"/>
                <w:color w:val="000000" w:themeColor="text1"/>
                <w14:textFill>
                  <w14:solidFill>
                    <w14:schemeClr w14:val="tx1"/>
                  </w14:solidFill>
                </w14:textFill>
              </w:rPr>
            </w:pPr>
          </w:p>
        </w:tc>
      </w:tr>
      <w:tr w14:paraId="450B282E">
        <w:tblPrEx>
          <w:tblCellMar>
            <w:top w:w="0" w:type="dxa"/>
            <w:left w:w="108" w:type="dxa"/>
            <w:bottom w:w="0" w:type="dxa"/>
            <w:right w:w="108" w:type="dxa"/>
          </w:tblCellMar>
        </w:tblPrEx>
        <w:trPr>
          <w:trHeight w:val="595" w:hRule="exact"/>
        </w:trPr>
        <w:tc>
          <w:tcPr>
            <w:tcW w:w="7510" w:type="dxa"/>
            <w:vAlign w:val="center"/>
          </w:tcPr>
          <w:p w14:paraId="26DD4BD4">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6</w:t>
            </w:r>
            <w:r>
              <w:rPr>
                <w:rFonts w:hint="eastAsia" w:ascii="Arial" w:hAnsi="Arial" w:cs="Arial"/>
                <w:color w:val="000000" w:themeColor="text1"/>
                <w14:textFill>
                  <w14:solidFill>
                    <w14:schemeClr w14:val="tx1"/>
                  </w14:solidFill>
                </w14:textFill>
              </w:rPr>
              <w:t>、法定代表人证明书</w:t>
            </w:r>
          </w:p>
        </w:tc>
        <w:tc>
          <w:tcPr>
            <w:tcW w:w="689" w:type="dxa"/>
          </w:tcPr>
          <w:p w14:paraId="4AFDF166">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1194357D">
            <w:pPr>
              <w:spacing w:line="240" w:lineRule="auto"/>
              <w:ind w:firstLine="31680"/>
              <w:rPr>
                <w:rFonts w:ascii="Arial" w:hAnsi="Arial" w:cs="Arial"/>
                <w:color w:val="000000" w:themeColor="text1"/>
                <w14:textFill>
                  <w14:solidFill>
                    <w14:schemeClr w14:val="tx1"/>
                  </w14:solidFill>
                </w14:textFill>
              </w:rPr>
            </w:pPr>
          </w:p>
        </w:tc>
      </w:tr>
      <w:tr w14:paraId="49D0F3F6">
        <w:tblPrEx>
          <w:tblCellMar>
            <w:top w:w="0" w:type="dxa"/>
            <w:left w:w="108" w:type="dxa"/>
            <w:bottom w:w="0" w:type="dxa"/>
            <w:right w:w="108" w:type="dxa"/>
          </w:tblCellMar>
        </w:tblPrEx>
        <w:trPr>
          <w:trHeight w:val="595" w:hRule="exact"/>
        </w:trPr>
        <w:tc>
          <w:tcPr>
            <w:tcW w:w="7510" w:type="dxa"/>
            <w:vAlign w:val="center"/>
          </w:tcPr>
          <w:p w14:paraId="1E752BB0">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、法定代表人授权书</w:t>
            </w:r>
          </w:p>
        </w:tc>
        <w:tc>
          <w:tcPr>
            <w:tcW w:w="689" w:type="dxa"/>
          </w:tcPr>
          <w:p w14:paraId="4B43F311">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14:paraId="42A46493">
            <w:pPr>
              <w:spacing w:line="240" w:lineRule="auto"/>
              <w:ind w:firstLine="31680"/>
              <w:rPr>
                <w:rFonts w:ascii="Arial" w:hAnsi="Arial" w:cs="Arial"/>
                <w:color w:val="000000" w:themeColor="text1"/>
                <w14:textFill>
                  <w14:solidFill>
                    <w14:schemeClr w14:val="tx1"/>
                  </w14:solidFill>
                </w14:textFill>
              </w:rPr>
            </w:pPr>
          </w:p>
        </w:tc>
      </w:tr>
      <w:tr w14:paraId="245C23D8">
        <w:tblPrEx>
          <w:tblCellMar>
            <w:top w:w="0" w:type="dxa"/>
            <w:left w:w="108" w:type="dxa"/>
            <w:bottom w:w="0" w:type="dxa"/>
            <w:right w:w="108" w:type="dxa"/>
          </w:tblCellMar>
        </w:tblPrEx>
        <w:trPr>
          <w:trHeight w:val="595" w:hRule="exact"/>
        </w:trPr>
        <w:tc>
          <w:tcPr>
            <w:tcW w:w="7510" w:type="dxa"/>
            <w:vAlign w:val="center"/>
          </w:tcPr>
          <w:p w14:paraId="08D99DAD">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8</w:t>
            </w:r>
            <w:r>
              <w:rPr>
                <w:rFonts w:hint="eastAsia" w:ascii="Arial" w:hAnsi="Arial" w:cs="Arial"/>
                <w:color w:val="000000" w:themeColor="text1"/>
                <w14:textFill>
                  <w14:solidFill>
                    <w14:schemeClr w14:val="tx1"/>
                  </w14:solidFill>
                </w14:textFill>
              </w:rPr>
              <w:t>、磋商供应商承诺函</w:t>
            </w:r>
          </w:p>
        </w:tc>
        <w:tc>
          <w:tcPr>
            <w:tcW w:w="689" w:type="dxa"/>
          </w:tcPr>
          <w:p w14:paraId="2200FE25">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14:paraId="1606C383">
            <w:pPr>
              <w:spacing w:line="240" w:lineRule="auto"/>
              <w:ind w:firstLine="31680"/>
              <w:rPr>
                <w:rFonts w:ascii="Arial" w:hAnsi="Arial" w:cs="Arial"/>
                <w:color w:val="000000" w:themeColor="text1"/>
                <w14:textFill>
                  <w14:solidFill>
                    <w14:schemeClr w14:val="tx1"/>
                  </w14:solidFill>
                </w14:textFill>
              </w:rPr>
            </w:pPr>
          </w:p>
        </w:tc>
      </w:tr>
      <w:tr w14:paraId="2ACEFC0A">
        <w:tblPrEx>
          <w:tblCellMar>
            <w:top w:w="0" w:type="dxa"/>
            <w:left w:w="108" w:type="dxa"/>
            <w:bottom w:w="0" w:type="dxa"/>
            <w:right w:w="108" w:type="dxa"/>
          </w:tblCellMar>
        </w:tblPrEx>
        <w:trPr>
          <w:trHeight w:val="595" w:hRule="exact"/>
        </w:trPr>
        <w:tc>
          <w:tcPr>
            <w:tcW w:w="7510" w:type="dxa"/>
            <w:vAlign w:val="center"/>
          </w:tcPr>
          <w:p w14:paraId="19767832">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w:t>
            </w:r>
            <w:r>
              <w:rPr>
                <w:rFonts w:hint="eastAsia" w:ascii="Arial" w:hAnsi="Arial" w:cs="Arial"/>
                <w:color w:val="000000" w:themeColor="text1"/>
                <w14:textFill>
                  <w14:solidFill>
                    <w14:schemeClr w14:val="tx1"/>
                  </w14:solidFill>
                </w14:textFill>
              </w:rPr>
              <w:t>、供应商诚信承诺书</w:t>
            </w:r>
          </w:p>
        </w:tc>
        <w:tc>
          <w:tcPr>
            <w:tcW w:w="689" w:type="dxa"/>
          </w:tcPr>
          <w:p w14:paraId="49A1B441">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14:paraId="27357536">
            <w:pPr>
              <w:spacing w:line="240" w:lineRule="auto"/>
              <w:ind w:firstLine="31680"/>
              <w:rPr>
                <w:rFonts w:ascii="Arial" w:hAnsi="Arial" w:cs="Arial"/>
                <w:color w:val="000000" w:themeColor="text1"/>
                <w14:textFill>
                  <w14:solidFill>
                    <w14:schemeClr w14:val="tx1"/>
                  </w14:solidFill>
                </w14:textFill>
              </w:rPr>
            </w:pPr>
          </w:p>
        </w:tc>
      </w:tr>
      <w:tr w14:paraId="6CDAAC1E">
        <w:tblPrEx>
          <w:tblCellMar>
            <w:top w:w="0" w:type="dxa"/>
            <w:left w:w="108" w:type="dxa"/>
            <w:bottom w:w="0" w:type="dxa"/>
            <w:right w:w="108" w:type="dxa"/>
          </w:tblCellMar>
        </w:tblPrEx>
        <w:trPr>
          <w:trHeight w:val="595" w:hRule="exact"/>
        </w:trPr>
        <w:tc>
          <w:tcPr>
            <w:tcW w:w="7510" w:type="dxa"/>
            <w:vAlign w:val="center"/>
          </w:tcPr>
          <w:p w14:paraId="6DE1E58B">
            <w:pPr>
              <w:spacing w:line="240" w:lineRule="auto"/>
              <w:ind w:firstLine="0" w:firstLineChars="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    10</w:t>
            </w:r>
            <w:r>
              <w:rPr>
                <w:rFonts w:hint="eastAsia" w:ascii="Arial" w:hAnsi="Arial" w:cs="Arial"/>
                <w:color w:val="000000" w:themeColor="text1"/>
                <w14:textFill>
                  <w14:solidFill>
                    <w14:schemeClr w14:val="tx1"/>
                  </w14:solidFill>
                </w14:textFill>
              </w:rPr>
              <w:t>、资格证明材料</w:t>
            </w:r>
          </w:p>
        </w:tc>
        <w:tc>
          <w:tcPr>
            <w:tcW w:w="689" w:type="dxa"/>
          </w:tcPr>
          <w:p w14:paraId="75E97F71">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138B6A95">
            <w:pPr>
              <w:spacing w:line="240" w:lineRule="auto"/>
              <w:ind w:firstLine="31680"/>
              <w:rPr>
                <w:rFonts w:ascii="Arial" w:hAnsi="Arial" w:cs="Arial"/>
                <w:color w:val="000000" w:themeColor="text1"/>
                <w14:textFill>
                  <w14:solidFill>
                    <w14:schemeClr w14:val="tx1"/>
                  </w14:solidFill>
                </w14:textFill>
              </w:rPr>
            </w:pPr>
          </w:p>
        </w:tc>
      </w:tr>
      <w:tr w14:paraId="5B2DB706">
        <w:tblPrEx>
          <w:tblCellMar>
            <w:top w:w="0" w:type="dxa"/>
            <w:left w:w="108" w:type="dxa"/>
            <w:bottom w:w="0" w:type="dxa"/>
            <w:right w:w="108" w:type="dxa"/>
          </w:tblCellMar>
        </w:tblPrEx>
        <w:trPr>
          <w:trHeight w:val="595" w:hRule="exact"/>
        </w:trPr>
        <w:tc>
          <w:tcPr>
            <w:tcW w:w="7510" w:type="dxa"/>
            <w:vAlign w:val="center"/>
          </w:tcPr>
          <w:p w14:paraId="5EF99D2A">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11</w:t>
            </w:r>
            <w:r>
              <w:rPr>
                <w:rFonts w:hint="eastAsia" w:ascii="Arial" w:hAnsi="Arial" w:cs="Arial"/>
                <w:color w:val="000000" w:themeColor="text1"/>
                <w14:textFill>
                  <w14:solidFill>
                    <w14:schemeClr w14:val="tx1"/>
                  </w14:solidFill>
                </w14:textFill>
              </w:rPr>
              <w:t>、财务状况、缴纳税收和社会保障资金证明</w:t>
            </w:r>
          </w:p>
        </w:tc>
        <w:tc>
          <w:tcPr>
            <w:tcW w:w="689" w:type="dxa"/>
          </w:tcPr>
          <w:p w14:paraId="4F7A299B">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340C1CB7">
            <w:pPr>
              <w:spacing w:line="240" w:lineRule="auto"/>
              <w:ind w:firstLine="31680"/>
              <w:rPr>
                <w:rFonts w:ascii="Arial" w:hAnsi="Arial" w:cs="Arial"/>
                <w:color w:val="000000" w:themeColor="text1"/>
                <w14:textFill>
                  <w14:solidFill>
                    <w14:schemeClr w14:val="tx1"/>
                  </w14:solidFill>
                </w14:textFill>
              </w:rPr>
            </w:pPr>
          </w:p>
        </w:tc>
      </w:tr>
      <w:tr w14:paraId="7968FDD3">
        <w:tblPrEx>
          <w:tblCellMar>
            <w:top w:w="0" w:type="dxa"/>
            <w:left w:w="108" w:type="dxa"/>
            <w:bottom w:w="0" w:type="dxa"/>
            <w:right w:w="108" w:type="dxa"/>
          </w:tblCellMar>
        </w:tblPrEx>
        <w:trPr>
          <w:trHeight w:val="595" w:hRule="exact"/>
        </w:trPr>
        <w:tc>
          <w:tcPr>
            <w:tcW w:w="7510" w:type="dxa"/>
            <w:vAlign w:val="center"/>
          </w:tcPr>
          <w:p w14:paraId="1CB91377">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12</w:t>
            </w:r>
            <w:r>
              <w:rPr>
                <w:rFonts w:hint="eastAsia" w:ascii="Arial" w:hAnsi="Arial" w:cs="Arial"/>
                <w:color w:val="000000" w:themeColor="text1"/>
                <w14:textFill>
                  <w14:solidFill>
                    <w14:schemeClr w14:val="tx1"/>
                  </w14:solidFill>
                </w14:textFill>
              </w:rPr>
              <w:t>、磋商产品相关资料</w:t>
            </w:r>
          </w:p>
          <w:p w14:paraId="07570EB6">
            <w:pPr>
              <w:spacing w:line="240" w:lineRule="auto"/>
              <w:ind w:firstLine="0" w:firstLineChars="0"/>
              <w:rPr>
                <w:rFonts w:ascii="Arial" w:hAnsi="Arial" w:cs="Arial"/>
                <w:color w:val="000000" w:themeColor="text1"/>
                <w14:textFill>
                  <w14:solidFill>
                    <w14:schemeClr w14:val="tx1"/>
                  </w14:solidFill>
                </w14:textFill>
              </w:rPr>
            </w:pPr>
          </w:p>
          <w:p w14:paraId="1854D6EB">
            <w:pPr>
              <w:spacing w:line="240" w:lineRule="auto"/>
              <w:ind w:firstLine="31680"/>
              <w:rPr>
                <w:rFonts w:ascii="Arial" w:hAnsi="Arial" w:cs="Arial"/>
                <w:color w:val="000000" w:themeColor="text1"/>
                <w14:textFill>
                  <w14:solidFill>
                    <w14:schemeClr w14:val="tx1"/>
                  </w14:solidFill>
                </w14:textFill>
              </w:rPr>
            </w:pPr>
          </w:p>
          <w:p w14:paraId="7478BA56">
            <w:pPr>
              <w:spacing w:line="240" w:lineRule="auto"/>
              <w:ind w:firstLine="31680"/>
              <w:rPr>
                <w:rFonts w:ascii="Arial" w:hAnsi="Arial" w:cs="Arial"/>
                <w:color w:val="000000" w:themeColor="text1"/>
                <w14:textFill>
                  <w14:solidFill>
                    <w14:schemeClr w14:val="tx1"/>
                  </w14:solidFill>
                </w14:textFill>
              </w:rPr>
            </w:pPr>
          </w:p>
        </w:tc>
        <w:tc>
          <w:tcPr>
            <w:tcW w:w="689" w:type="dxa"/>
          </w:tcPr>
          <w:p w14:paraId="1536F8EC">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336A690C">
            <w:pPr>
              <w:spacing w:line="240" w:lineRule="auto"/>
              <w:ind w:firstLine="31680"/>
              <w:rPr>
                <w:rFonts w:ascii="Arial" w:hAnsi="Arial" w:cs="Arial"/>
                <w:color w:val="000000" w:themeColor="text1"/>
                <w14:textFill>
                  <w14:solidFill>
                    <w14:schemeClr w14:val="tx1"/>
                  </w14:solidFill>
                </w14:textFill>
              </w:rPr>
            </w:pPr>
          </w:p>
        </w:tc>
      </w:tr>
      <w:tr w14:paraId="1F634AD1">
        <w:tblPrEx>
          <w:tblCellMar>
            <w:top w:w="0" w:type="dxa"/>
            <w:left w:w="108" w:type="dxa"/>
            <w:bottom w:w="0" w:type="dxa"/>
            <w:right w:w="108" w:type="dxa"/>
          </w:tblCellMar>
        </w:tblPrEx>
        <w:trPr>
          <w:trHeight w:val="595" w:hRule="exact"/>
        </w:trPr>
        <w:tc>
          <w:tcPr>
            <w:tcW w:w="7510" w:type="dxa"/>
            <w:vAlign w:val="center"/>
          </w:tcPr>
          <w:p w14:paraId="20D7E42A">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13</w:t>
            </w:r>
            <w:r>
              <w:rPr>
                <w:rFonts w:hint="eastAsia" w:ascii="Arial" w:hAnsi="Arial" w:cs="Arial"/>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具备履行合同所必须的设备和专业技术能力证明</w:t>
            </w:r>
          </w:p>
        </w:tc>
        <w:tc>
          <w:tcPr>
            <w:tcW w:w="689" w:type="dxa"/>
          </w:tcPr>
          <w:p w14:paraId="11175887">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72F2964F">
            <w:pPr>
              <w:spacing w:line="240" w:lineRule="auto"/>
              <w:ind w:firstLine="31680"/>
              <w:rPr>
                <w:rFonts w:ascii="Arial" w:hAnsi="Arial" w:cs="Arial"/>
                <w:color w:val="000000" w:themeColor="text1"/>
                <w14:textFill>
                  <w14:solidFill>
                    <w14:schemeClr w14:val="tx1"/>
                  </w14:solidFill>
                </w14:textFill>
              </w:rPr>
            </w:pPr>
          </w:p>
          <w:p w14:paraId="6B7ED8A6">
            <w:pPr>
              <w:spacing w:line="240" w:lineRule="auto"/>
              <w:ind w:firstLine="31680"/>
              <w:rPr>
                <w:rFonts w:ascii="Arial" w:hAnsi="Arial" w:cs="Arial"/>
                <w:color w:val="000000" w:themeColor="text1"/>
                <w14:textFill>
                  <w14:solidFill>
                    <w14:schemeClr w14:val="tx1"/>
                  </w14:solidFill>
                </w14:textFill>
              </w:rPr>
            </w:pPr>
          </w:p>
          <w:p w14:paraId="10FCD50C">
            <w:pPr>
              <w:spacing w:line="240" w:lineRule="auto"/>
              <w:ind w:firstLine="31680"/>
              <w:rPr>
                <w:rFonts w:ascii="Arial" w:hAnsi="Arial" w:cs="Arial"/>
                <w:color w:val="000000" w:themeColor="text1"/>
                <w14:textFill>
                  <w14:solidFill>
                    <w14:schemeClr w14:val="tx1"/>
                  </w14:solidFill>
                </w14:textFill>
              </w:rPr>
            </w:pPr>
          </w:p>
          <w:p w14:paraId="6BBE3FFA">
            <w:pPr>
              <w:spacing w:line="240" w:lineRule="auto"/>
              <w:ind w:firstLine="31680"/>
              <w:rPr>
                <w:rFonts w:ascii="Arial" w:hAnsi="Arial" w:cs="Arial"/>
                <w:color w:val="000000" w:themeColor="text1"/>
                <w14:textFill>
                  <w14:solidFill>
                    <w14:schemeClr w14:val="tx1"/>
                  </w14:solidFill>
                </w14:textFill>
              </w:rPr>
            </w:pPr>
          </w:p>
          <w:p w14:paraId="0863D376">
            <w:pPr>
              <w:spacing w:line="240" w:lineRule="auto"/>
              <w:ind w:firstLine="31680"/>
              <w:rPr>
                <w:rFonts w:ascii="Arial" w:hAnsi="Arial" w:cs="Arial"/>
                <w:color w:val="000000" w:themeColor="text1"/>
                <w14:textFill>
                  <w14:solidFill>
                    <w14:schemeClr w14:val="tx1"/>
                  </w14:solidFill>
                </w14:textFill>
              </w:rPr>
            </w:pPr>
          </w:p>
        </w:tc>
      </w:tr>
      <w:tr w14:paraId="6D7977B9">
        <w:tblPrEx>
          <w:tblCellMar>
            <w:top w:w="0" w:type="dxa"/>
            <w:left w:w="108" w:type="dxa"/>
            <w:bottom w:w="0" w:type="dxa"/>
            <w:right w:w="108" w:type="dxa"/>
          </w:tblCellMar>
        </w:tblPrEx>
        <w:trPr>
          <w:trHeight w:val="595" w:hRule="exact"/>
        </w:trPr>
        <w:tc>
          <w:tcPr>
            <w:tcW w:w="7510" w:type="dxa"/>
            <w:vAlign w:val="center"/>
          </w:tcPr>
          <w:p w14:paraId="19F61F6D">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14</w:t>
            </w:r>
            <w:r>
              <w:rPr>
                <w:rFonts w:hint="eastAsia" w:ascii="Arial" w:hAnsi="Arial" w:cs="Arial"/>
                <w:color w:val="000000" w:themeColor="text1"/>
                <w14:textFill>
                  <w14:solidFill>
                    <w14:schemeClr w14:val="tx1"/>
                  </w14:solidFill>
                </w14:textFill>
              </w:rPr>
              <w:t>、无重大违法记录声明</w:t>
            </w:r>
          </w:p>
        </w:tc>
        <w:tc>
          <w:tcPr>
            <w:tcW w:w="689" w:type="dxa"/>
          </w:tcPr>
          <w:p w14:paraId="29C445C7">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7634ED01">
            <w:pPr>
              <w:spacing w:line="240" w:lineRule="auto"/>
              <w:ind w:firstLine="31680"/>
              <w:rPr>
                <w:rFonts w:ascii="Arial" w:hAnsi="Arial" w:cs="Arial"/>
                <w:color w:val="000000" w:themeColor="text1"/>
                <w14:textFill>
                  <w14:solidFill>
                    <w14:schemeClr w14:val="tx1"/>
                  </w14:solidFill>
                </w14:textFill>
              </w:rPr>
            </w:pPr>
          </w:p>
        </w:tc>
      </w:tr>
      <w:tr w14:paraId="20EC97EC">
        <w:tblPrEx>
          <w:tblCellMar>
            <w:top w:w="0" w:type="dxa"/>
            <w:left w:w="108" w:type="dxa"/>
            <w:bottom w:w="0" w:type="dxa"/>
            <w:right w:w="108" w:type="dxa"/>
          </w:tblCellMar>
        </w:tblPrEx>
        <w:trPr>
          <w:trHeight w:val="595" w:hRule="exact"/>
        </w:trPr>
        <w:tc>
          <w:tcPr>
            <w:tcW w:w="7510" w:type="dxa"/>
            <w:vAlign w:val="center"/>
          </w:tcPr>
          <w:p w14:paraId="20E817A7">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lang w:val="en-US" w:eastAsia="zh-CN"/>
                <w14:textFill>
                  <w14:solidFill>
                    <w14:schemeClr w14:val="tx1"/>
                  </w14:solidFill>
                </w14:textFill>
              </w:rPr>
              <w:t>5</w:t>
            </w:r>
            <w:r>
              <w:rPr>
                <w:rFonts w:hint="eastAsia" w:ascii="Arial" w:hAnsi="Arial" w:cs="Arial"/>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类似业绩证明材料</w:t>
            </w:r>
          </w:p>
        </w:tc>
        <w:tc>
          <w:tcPr>
            <w:tcW w:w="689" w:type="dxa"/>
          </w:tcPr>
          <w:p w14:paraId="094111B3">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2876EFB0">
            <w:pPr>
              <w:spacing w:line="240" w:lineRule="auto"/>
              <w:ind w:firstLine="31680"/>
              <w:rPr>
                <w:rFonts w:ascii="Arial" w:hAnsi="Arial" w:cs="Arial"/>
                <w:color w:val="000000" w:themeColor="text1"/>
                <w14:textFill>
                  <w14:solidFill>
                    <w14:schemeClr w14:val="tx1"/>
                  </w14:solidFill>
                </w14:textFill>
              </w:rPr>
            </w:pPr>
          </w:p>
        </w:tc>
      </w:tr>
      <w:tr w14:paraId="50F1AF20">
        <w:tblPrEx>
          <w:tblCellMar>
            <w:top w:w="0" w:type="dxa"/>
            <w:left w:w="108" w:type="dxa"/>
            <w:bottom w:w="0" w:type="dxa"/>
            <w:right w:w="108" w:type="dxa"/>
          </w:tblCellMar>
        </w:tblPrEx>
        <w:trPr>
          <w:trHeight w:val="595" w:hRule="exact"/>
        </w:trPr>
        <w:tc>
          <w:tcPr>
            <w:tcW w:w="7510" w:type="dxa"/>
            <w:vAlign w:val="center"/>
          </w:tcPr>
          <w:p w14:paraId="5BE22679">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lang w:val="en-US" w:eastAsia="zh-CN"/>
                <w14:textFill>
                  <w14:solidFill>
                    <w14:schemeClr w14:val="tx1"/>
                  </w14:solidFill>
                </w14:textFill>
              </w:rPr>
              <w:t>6</w:t>
            </w:r>
            <w:r>
              <w:rPr>
                <w:rFonts w:hint="eastAsia" w:ascii="Arial" w:hAnsi="Arial" w:cs="Arial"/>
                <w:color w:val="000000" w:themeColor="text1"/>
                <w14:textFill>
                  <w14:solidFill>
                    <w14:schemeClr w14:val="tx1"/>
                  </w14:solidFill>
                </w14:textFill>
              </w:rPr>
              <w:t>、整体服务方案</w:t>
            </w:r>
          </w:p>
        </w:tc>
        <w:tc>
          <w:tcPr>
            <w:tcW w:w="689" w:type="dxa"/>
          </w:tcPr>
          <w:p w14:paraId="1AB2DB41">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1623E895">
            <w:pPr>
              <w:spacing w:line="240" w:lineRule="auto"/>
              <w:ind w:firstLine="31680"/>
              <w:rPr>
                <w:rFonts w:ascii="Arial" w:hAnsi="Arial" w:cs="Arial"/>
                <w:color w:val="000000" w:themeColor="text1"/>
                <w14:textFill>
                  <w14:solidFill>
                    <w14:schemeClr w14:val="tx1"/>
                  </w14:solidFill>
                </w14:textFill>
              </w:rPr>
            </w:pPr>
          </w:p>
        </w:tc>
      </w:tr>
      <w:tr w14:paraId="06DD4544">
        <w:tblPrEx>
          <w:tblCellMar>
            <w:top w:w="0" w:type="dxa"/>
            <w:left w:w="108" w:type="dxa"/>
            <w:bottom w:w="0" w:type="dxa"/>
            <w:right w:w="108" w:type="dxa"/>
          </w:tblCellMar>
        </w:tblPrEx>
        <w:trPr>
          <w:trHeight w:val="595" w:hRule="exact"/>
        </w:trPr>
        <w:tc>
          <w:tcPr>
            <w:tcW w:w="7510" w:type="dxa"/>
            <w:vAlign w:val="center"/>
          </w:tcPr>
          <w:p w14:paraId="5C125166">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lang w:val="en-US" w:eastAsia="zh-CN"/>
                <w14:textFill>
                  <w14:solidFill>
                    <w14:schemeClr w14:val="tx1"/>
                  </w14:solidFill>
                </w14:textFill>
              </w:rPr>
              <w:t>7</w:t>
            </w:r>
            <w:r>
              <w:rPr>
                <w:rFonts w:hint="eastAsia" w:ascii="Arial" w:hAnsi="Arial" w:cs="Arial"/>
                <w:color w:val="000000" w:themeColor="text1"/>
                <w14:textFill>
                  <w14:solidFill>
                    <w14:schemeClr w14:val="tx1"/>
                  </w14:solidFill>
                </w14:textFill>
              </w:rPr>
              <w:t>、最终报价表</w:t>
            </w:r>
          </w:p>
        </w:tc>
        <w:tc>
          <w:tcPr>
            <w:tcW w:w="689" w:type="dxa"/>
          </w:tcPr>
          <w:p w14:paraId="76347196">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018BC470">
            <w:pPr>
              <w:spacing w:line="240" w:lineRule="auto"/>
              <w:ind w:firstLine="31680"/>
              <w:rPr>
                <w:rFonts w:ascii="Arial" w:hAnsi="Arial" w:cs="Arial"/>
                <w:color w:val="000000" w:themeColor="text1"/>
                <w14:textFill>
                  <w14:solidFill>
                    <w14:schemeClr w14:val="tx1"/>
                  </w14:solidFill>
                </w14:textFill>
              </w:rPr>
            </w:pPr>
          </w:p>
        </w:tc>
      </w:tr>
      <w:tr w14:paraId="2D624834">
        <w:tblPrEx>
          <w:tblCellMar>
            <w:top w:w="0" w:type="dxa"/>
            <w:left w:w="108" w:type="dxa"/>
            <w:bottom w:w="0" w:type="dxa"/>
            <w:right w:w="108" w:type="dxa"/>
          </w:tblCellMar>
        </w:tblPrEx>
        <w:trPr>
          <w:trHeight w:val="595" w:hRule="exact"/>
        </w:trPr>
        <w:tc>
          <w:tcPr>
            <w:tcW w:w="7510" w:type="dxa"/>
            <w:vAlign w:val="center"/>
          </w:tcPr>
          <w:p w14:paraId="26066702">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1</w:t>
            </w:r>
            <w:r>
              <w:rPr>
                <w:rFonts w:hint="eastAsia" w:ascii="Arial" w:hAnsi="Arial" w:cs="Arial"/>
                <w:color w:val="000000" w:themeColor="text1"/>
                <w:lang w:val="en-US" w:eastAsia="zh-CN"/>
                <w14:textFill>
                  <w14:solidFill>
                    <w14:schemeClr w14:val="tx1"/>
                  </w14:solidFill>
                </w14:textFill>
              </w:rPr>
              <w:t>8</w:t>
            </w:r>
            <w:r>
              <w:rPr>
                <w:rFonts w:hint="eastAsia" w:ascii="Arial" w:hAnsi="Arial" w:cs="Arial"/>
                <w:color w:val="000000" w:themeColor="text1"/>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享受政府采购政策优惠的证明资料</w:t>
            </w:r>
          </w:p>
        </w:tc>
        <w:tc>
          <w:tcPr>
            <w:tcW w:w="689" w:type="dxa"/>
          </w:tcPr>
          <w:p w14:paraId="2B6F943C">
            <w:pPr>
              <w:spacing w:line="240" w:lineRule="auto"/>
              <w:ind w:firstLine="31680"/>
              <w:rPr>
                <w:rFonts w:ascii="Arial" w:hAnsi="Arial" w:cs="Arial"/>
                <w:color w:val="000000" w:themeColor="text1"/>
                <w14:textFill>
                  <w14:solidFill>
                    <w14:schemeClr w14:val="tx1"/>
                  </w14:solidFill>
                </w14:textFill>
              </w:rPr>
            </w:pPr>
          </w:p>
        </w:tc>
        <w:tc>
          <w:tcPr>
            <w:tcW w:w="766" w:type="dxa"/>
            <w:vAlign w:val="center"/>
          </w:tcPr>
          <w:p w14:paraId="3B9C044A">
            <w:pPr>
              <w:spacing w:line="240" w:lineRule="auto"/>
              <w:ind w:firstLine="31680"/>
              <w:rPr>
                <w:rFonts w:ascii="Arial" w:hAnsi="Arial" w:cs="Arial"/>
                <w:color w:val="000000" w:themeColor="text1"/>
                <w14:textFill>
                  <w14:solidFill>
                    <w14:schemeClr w14:val="tx1"/>
                  </w14:solidFill>
                </w14:textFill>
              </w:rPr>
            </w:pPr>
          </w:p>
        </w:tc>
      </w:tr>
      <w:tr w14:paraId="6E002A5F">
        <w:tblPrEx>
          <w:tblCellMar>
            <w:top w:w="0" w:type="dxa"/>
            <w:left w:w="108" w:type="dxa"/>
            <w:bottom w:w="0" w:type="dxa"/>
            <w:right w:w="108" w:type="dxa"/>
          </w:tblCellMar>
        </w:tblPrEx>
        <w:trPr>
          <w:trHeight w:val="595" w:hRule="exact"/>
        </w:trPr>
        <w:tc>
          <w:tcPr>
            <w:tcW w:w="7510" w:type="dxa"/>
            <w:vAlign w:val="center"/>
          </w:tcPr>
          <w:p w14:paraId="2DEA546F">
            <w:pPr>
              <w:spacing w:line="240" w:lineRule="auto"/>
              <w:ind w:firstLine="31680"/>
              <w:rPr>
                <w:rFonts w:ascii="Arial" w:hAnsi="Arial" w:cs="Arial"/>
                <w:color w:val="000000" w:themeColor="text1"/>
                <w14:textFill>
                  <w14:solidFill>
                    <w14:schemeClr w14:val="tx1"/>
                  </w14:solidFill>
                </w14:textFill>
              </w:rPr>
            </w:pPr>
            <w:r>
              <w:rPr>
                <w:rFonts w:hint="eastAsia" w:ascii="Arial" w:hAnsi="Arial" w:cs="Arial"/>
                <w:bCs/>
                <w:color w:val="000000" w:themeColor="text1"/>
                <w:lang w:val="en-US" w:eastAsia="zh-CN"/>
                <w14:textFill>
                  <w14:solidFill>
                    <w14:schemeClr w14:val="tx1"/>
                  </w14:solidFill>
                </w14:textFill>
              </w:rPr>
              <w:t>19</w:t>
            </w:r>
            <w:r>
              <w:rPr>
                <w:rFonts w:hint="eastAsia" w:ascii="Arial" w:hAnsi="Arial" w:cs="Arial"/>
                <w:bCs/>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供应商认为有必要说明的其他方面事项</w:t>
            </w:r>
          </w:p>
        </w:tc>
        <w:tc>
          <w:tcPr>
            <w:tcW w:w="689" w:type="dxa"/>
          </w:tcPr>
          <w:p w14:paraId="74F2A437">
            <w:pPr>
              <w:spacing w:line="240" w:lineRule="auto"/>
              <w:ind w:firstLine="3168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t>
            </w:r>
          </w:p>
        </w:tc>
        <w:tc>
          <w:tcPr>
            <w:tcW w:w="766" w:type="dxa"/>
            <w:vAlign w:val="center"/>
          </w:tcPr>
          <w:p w14:paraId="02CDDE3B">
            <w:pPr>
              <w:spacing w:line="240" w:lineRule="auto"/>
              <w:ind w:firstLine="31680"/>
              <w:rPr>
                <w:rFonts w:ascii="Arial" w:hAnsi="Arial" w:cs="Arial"/>
                <w:color w:val="000000" w:themeColor="text1"/>
                <w14:textFill>
                  <w14:solidFill>
                    <w14:schemeClr w14:val="tx1"/>
                  </w14:solidFill>
                </w14:textFill>
              </w:rPr>
            </w:pPr>
          </w:p>
          <w:p w14:paraId="76924A33">
            <w:pPr>
              <w:spacing w:line="240" w:lineRule="auto"/>
              <w:ind w:firstLine="31680"/>
              <w:rPr>
                <w:rFonts w:ascii="Arial" w:hAnsi="Arial" w:cs="Arial"/>
                <w:color w:val="000000" w:themeColor="text1"/>
                <w14:textFill>
                  <w14:solidFill>
                    <w14:schemeClr w14:val="tx1"/>
                  </w14:solidFill>
                </w14:textFill>
              </w:rPr>
            </w:pPr>
          </w:p>
        </w:tc>
      </w:tr>
    </w:tbl>
    <w:p w14:paraId="4A64075D">
      <w:pPr>
        <w:pStyle w:val="6"/>
        <w:ind w:firstLine="0" w:firstLineChars="0"/>
        <w:rPr>
          <w:color w:val="000000" w:themeColor="text1"/>
          <w:sz w:val="28"/>
          <w:szCs w:val="28"/>
          <w14:textFill>
            <w14:solidFill>
              <w14:schemeClr w14:val="tx1"/>
            </w14:solidFill>
          </w14:textFill>
        </w:rPr>
      </w:pPr>
      <w:bookmarkStart w:id="237" w:name="_Toc325726037"/>
      <w:bookmarkEnd w:id="237"/>
      <w:bookmarkStart w:id="238" w:name="_Toc1779"/>
      <w:bookmarkEnd w:id="238"/>
      <w:bookmarkStart w:id="239" w:name="_Toc12251"/>
      <w:bookmarkEnd w:id="239"/>
      <w:bookmarkStart w:id="240" w:name="_Toc11083"/>
      <w:bookmarkEnd w:id="240"/>
      <w:bookmarkStart w:id="241" w:name="_Toc376936768"/>
      <w:bookmarkEnd w:id="241"/>
      <w:bookmarkStart w:id="242" w:name="_Toc18205"/>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3</w:t>
      </w:r>
      <w:r>
        <w:rPr>
          <w:rFonts w:hint="eastAsia"/>
          <w:color w:val="000000" w:themeColor="text1"/>
          <w:sz w:val="28"/>
          <w:szCs w:val="28"/>
          <w14:textFill>
            <w14:solidFill>
              <w14:schemeClr w14:val="tx1"/>
            </w14:solidFill>
          </w14:textFill>
        </w:rPr>
        <w:t>：磋商函</w:t>
      </w:r>
      <w:bookmarkEnd w:id="242"/>
    </w:p>
    <w:p w14:paraId="127105D7">
      <w:pPr>
        <w:ind w:firstLine="3813" w:firstLineChars="1055"/>
        <w:rPr>
          <w:rFonts w:ascii="宋体"/>
          <w:b/>
          <w:color w:val="000000" w:themeColor="text1"/>
          <w:sz w:val="36"/>
          <w:szCs w:val="36"/>
          <w14:textFill>
            <w14:solidFill>
              <w14:schemeClr w14:val="tx1"/>
            </w14:solidFill>
          </w14:textFill>
        </w:rPr>
      </w:pPr>
    </w:p>
    <w:p w14:paraId="2AF7D2EC">
      <w:pPr>
        <w:ind w:firstLine="3813" w:firstLineChars="10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磋商函</w:t>
      </w:r>
    </w:p>
    <w:p w14:paraId="30B27221">
      <w:pPr>
        <w:adjustRightInd w:val="0"/>
        <w:ind w:firstLine="0" w:firstLineChars="0"/>
        <w:rPr>
          <w:rFonts w:ascii="宋体"/>
          <w:b/>
          <w:color w:val="000000" w:themeColor="text1"/>
          <w14:textFill>
            <w14:solidFill>
              <w14:schemeClr w14:val="tx1"/>
            </w14:solidFill>
          </w14:textFill>
        </w:rPr>
      </w:pPr>
    </w:p>
    <w:p w14:paraId="19B54730">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致：青海得材招标代理有限公司</w:t>
      </w:r>
    </w:p>
    <w:p w14:paraId="1BD41300">
      <w:pPr>
        <w:adjustRightInd w:val="0"/>
        <w:ind w:firstLine="31680"/>
        <w:rPr>
          <w:rFonts w:ascii="宋体"/>
          <w:color w:val="000000" w:themeColor="text1"/>
          <w14:textFill>
            <w14:solidFill>
              <w14:schemeClr w14:val="tx1"/>
            </w14:solidFill>
          </w14:textFill>
        </w:rPr>
      </w:pPr>
    </w:p>
    <w:p w14:paraId="39AC1B9F">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我们收到</w:t>
      </w:r>
      <w:r>
        <w:rPr>
          <w:rFonts w:hint="eastAsia" w:ascii="宋体" w:hAnsi="宋体" w:cs="宋体"/>
          <w:color w:val="000000" w:themeColor="text1"/>
          <w:kern w:val="0"/>
          <w:u w:val="single"/>
          <w:lang w:val="zh-CN"/>
          <w14:textFill>
            <w14:solidFill>
              <w14:schemeClr w14:val="tx1"/>
            </w14:solidFill>
          </w14:textFill>
        </w:rPr>
        <w:t>采购项目名称（采购项目编号）</w:t>
      </w:r>
      <w:r>
        <w:rPr>
          <w:rFonts w:hint="eastAsia" w:ascii="宋体" w:hAnsi="宋体"/>
          <w:color w:val="000000" w:themeColor="text1"/>
          <w14:textFill>
            <w14:solidFill>
              <w14:schemeClr w14:val="tx1"/>
            </w14:solidFill>
          </w14:textFill>
        </w:rPr>
        <w:t>磋商文件，经研究，法定代表人（姓名、职务）正式授权（委托代理人姓名、职务）代表磋商供应商（磋商供应商名称、地址）提交磋商响应文件。</w:t>
      </w:r>
      <w:r>
        <w:rPr>
          <w:rFonts w:ascii="宋体" w:hAnsi="宋体"/>
          <w:color w:val="000000" w:themeColor="text1"/>
          <w14:textFill>
            <w14:solidFill>
              <w14:schemeClr w14:val="tx1"/>
            </w14:solidFill>
          </w14:textFill>
        </w:rPr>
        <w:t xml:space="preserve">    </w:t>
      </w:r>
    </w:p>
    <w:p w14:paraId="3F643F68">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据此函，签字代表宣布同意如下：</w:t>
      </w:r>
    </w:p>
    <w:p w14:paraId="7C4AB187">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、我方已详阅磋商文件的全部内容，包括澄清、修改条款等有关附件，承诺对其完全理解并接受。</w:t>
      </w:r>
    </w:p>
    <w:p w14:paraId="436B0193">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、磋商有效期自开标之日起</w:t>
      </w:r>
      <w:r>
        <w:rPr>
          <w:rFonts w:ascii="宋体" w:hAnsi="宋体"/>
          <w:b/>
          <w:color w:val="000000" w:themeColor="text1"/>
          <w:u w:val="single"/>
          <w14:textFill>
            <w14:solidFill>
              <w14:schemeClr w14:val="tx1"/>
            </w14:solidFill>
          </w14:textFill>
        </w:rPr>
        <w:t>60</w:t>
      </w:r>
      <w:r>
        <w:rPr>
          <w:rFonts w:hint="eastAsia" w:ascii="宋体" w:hAnsi="宋体"/>
          <w:color w:val="000000" w:themeColor="text1"/>
          <w14:textFill>
            <w14:solidFill>
              <w14:schemeClr w14:val="tx1"/>
            </w14:solidFill>
          </w14:textFill>
        </w:rPr>
        <w:t>天内有效。如果在规定的磋商时间后，我方在磋商有效期内撤回磋商或成交后不签约的，磋商保证金将被贵方没收。</w:t>
      </w:r>
    </w:p>
    <w:p w14:paraId="1920E8E9">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、我方同意按照贵方要求提供与磋商有关的一切数据或资料，理解并接受贵方制定的评标办法。</w:t>
      </w:r>
    </w:p>
    <w:p w14:paraId="5C330190">
      <w:pPr>
        <w:adjustRightInd w:val="0"/>
        <w:ind w:firstLine="424" w:firstLineChars="177"/>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、与本磋商有关的一切正式往来通讯请寄：</w:t>
      </w:r>
    </w:p>
    <w:p w14:paraId="2B2864B0">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地址：</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邮编：</w:t>
      </w:r>
      <w:r>
        <w:rPr>
          <w:rFonts w:ascii="宋体" w:hAnsi="宋体"/>
          <w:color w:val="000000" w:themeColor="text1"/>
          <w14:textFill>
            <w14:solidFill>
              <w14:schemeClr w14:val="tx1"/>
            </w14:solidFill>
          </w14:textFill>
        </w:rPr>
        <w:t>______________</w:t>
      </w:r>
    </w:p>
    <w:p w14:paraId="51E1ABB3">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电话：</w:t>
      </w:r>
      <w:r>
        <w:rPr>
          <w:rFonts w:ascii="宋体" w:hAnsi="宋体"/>
          <w:color w:val="000000" w:themeColor="text1"/>
          <w14:textFill>
            <w14:solidFill>
              <w14:schemeClr w14:val="tx1"/>
            </w14:solidFill>
          </w14:textFill>
        </w:rPr>
        <w:t xml:space="preserve">_______________        </w:t>
      </w:r>
      <w:r>
        <w:rPr>
          <w:rFonts w:hint="eastAsia" w:ascii="宋体" w:hAnsi="宋体"/>
          <w:color w:val="000000" w:themeColor="text1"/>
          <w14:textFill>
            <w14:solidFill>
              <w14:schemeClr w14:val="tx1"/>
            </w14:solidFill>
          </w14:textFill>
        </w:rPr>
        <w:t>传真：</w:t>
      </w:r>
      <w:r>
        <w:rPr>
          <w:rFonts w:ascii="宋体" w:hAnsi="宋体"/>
          <w:color w:val="000000" w:themeColor="text1"/>
          <w14:textFill>
            <w14:solidFill>
              <w14:schemeClr w14:val="tx1"/>
            </w14:solidFill>
          </w14:textFill>
        </w:rPr>
        <w:t>______________</w:t>
      </w:r>
    </w:p>
    <w:p w14:paraId="0CFAC569">
      <w:pPr>
        <w:adjustRightInd w:val="0"/>
        <w:ind w:firstLine="424" w:firstLineChars="177"/>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法定代表人姓名：</w:t>
      </w:r>
      <w:r>
        <w:rPr>
          <w:rFonts w:ascii="宋体" w:hAnsi="宋体"/>
          <w:color w:val="000000" w:themeColor="text1"/>
          <w14:textFill>
            <w14:solidFill>
              <w14:schemeClr w14:val="tx1"/>
            </w14:solidFill>
          </w14:textFill>
        </w:rPr>
        <w:t xml:space="preserve"> ___________ </w:t>
      </w:r>
      <w:r>
        <w:rPr>
          <w:rFonts w:hint="eastAsia" w:ascii="宋体" w:hAnsi="宋体"/>
          <w:color w:val="000000" w:themeColor="text1"/>
          <w14:textFill>
            <w14:solidFill>
              <w14:schemeClr w14:val="tx1"/>
            </w14:solidFill>
          </w14:textFill>
        </w:rPr>
        <w:t>职务：</w:t>
      </w:r>
      <w:r>
        <w:rPr>
          <w:rFonts w:ascii="宋体" w:hAnsi="宋体"/>
          <w:color w:val="000000" w:themeColor="text1"/>
          <w14:textFill>
            <w14:solidFill>
              <w14:schemeClr w14:val="tx1"/>
            </w14:solidFill>
          </w14:textFill>
        </w:rPr>
        <w:t xml:space="preserve">____________ </w:t>
      </w:r>
    </w:p>
    <w:p w14:paraId="3DCEDB70">
      <w:pPr>
        <w:adjustRightInd w:val="0"/>
        <w:ind w:firstLine="31680"/>
        <w:rPr>
          <w:rFonts w:ascii="宋体"/>
          <w:color w:val="000000" w:themeColor="text1"/>
          <w14:textFill>
            <w14:solidFill>
              <w14:schemeClr w14:val="tx1"/>
            </w14:solidFill>
          </w14:textFill>
        </w:rPr>
      </w:pPr>
    </w:p>
    <w:p w14:paraId="74A7AAC9">
      <w:pPr>
        <w:ind w:firstLine="31680"/>
        <w:jc w:val="center"/>
        <w:rPr>
          <w:rFonts w:ascii="宋体"/>
          <w:color w:val="000000" w:themeColor="text1"/>
          <w14:textFill>
            <w14:solidFill>
              <w14:schemeClr w14:val="tx1"/>
            </w14:solidFill>
          </w14:textFill>
        </w:rPr>
      </w:pPr>
    </w:p>
    <w:p w14:paraId="0B0F37B6">
      <w:pPr>
        <w:ind w:firstLine="31680"/>
        <w:jc w:val="center"/>
        <w:rPr>
          <w:rFonts w:ascii="宋体"/>
          <w:color w:val="000000" w:themeColor="text1"/>
          <w14:textFill>
            <w14:solidFill>
              <w14:schemeClr w14:val="tx1"/>
            </w14:solidFill>
          </w14:textFill>
        </w:rPr>
      </w:pPr>
    </w:p>
    <w:p w14:paraId="3658DECB">
      <w:pPr>
        <w:ind w:firstLine="31680"/>
        <w:jc w:val="center"/>
        <w:rPr>
          <w:rFonts w:ascii="宋体"/>
          <w:color w:val="000000" w:themeColor="text1"/>
          <w:sz w:val="28"/>
          <w:szCs w:val="28"/>
          <w14:textFill>
            <w14:solidFill>
              <w14:schemeClr w14:val="tx1"/>
            </w14:solidFill>
          </w14:textFill>
        </w:rPr>
      </w:pPr>
    </w:p>
    <w:p w14:paraId="1088C6F1">
      <w:pPr>
        <w:adjustRightInd w:val="0"/>
        <w:ind w:firstLine="31680"/>
        <w:rPr>
          <w:rFonts w:ascii="仿宋_GB2312" w:hAnsi="宋体" w:eastAsia="仿宋_GB2312"/>
          <w:color w:val="000000" w:themeColor="text1"/>
          <w:sz w:val="28"/>
          <w:szCs w:val="28"/>
          <w14:textFill>
            <w14:solidFill>
              <w14:schemeClr w14:val="tx1"/>
            </w14:solidFill>
          </w14:textFill>
        </w:rPr>
      </w:pPr>
    </w:p>
    <w:p w14:paraId="58996294">
      <w:pPr>
        <w:adjustRightInd w:val="0"/>
        <w:ind w:firstLine="31680"/>
        <w:rPr>
          <w:rFonts w:ascii="仿宋_GB2312" w:hAnsi="宋体" w:eastAsia="仿宋_GB2312"/>
          <w:color w:val="000000" w:themeColor="text1"/>
          <w:sz w:val="28"/>
          <w:szCs w:val="28"/>
          <w14:textFill>
            <w14:solidFill>
              <w14:schemeClr w14:val="tx1"/>
            </w14:solidFill>
          </w14:textFill>
        </w:rPr>
      </w:pPr>
    </w:p>
    <w:p w14:paraId="7C009AEB">
      <w:pPr>
        <w:adjustRightInd w:val="0"/>
        <w:ind w:firstLine="31680"/>
        <w:rPr>
          <w:rFonts w:ascii="仿宋_GB2312" w:hAnsi="宋体" w:eastAsia="仿宋_GB2312"/>
          <w:color w:val="000000" w:themeColor="text1"/>
          <w:sz w:val="28"/>
          <w:szCs w:val="28"/>
          <w14:textFill>
            <w14:solidFill>
              <w14:schemeClr w14:val="tx1"/>
            </w14:solidFill>
          </w14:textFill>
        </w:rPr>
      </w:pPr>
    </w:p>
    <w:p w14:paraId="0F9CE1AD">
      <w:pPr>
        <w:adjustRightInd w:val="0"/>
        <w:ind w:firstLine="0" w:firstLineChars="0"/>
        <w:rPr>
          <w:rFonts w:ascii="仿宋_GB2312" w:hAnsi="宋体" w:eastAsia="仿宋_GB2312"/>
          <w:color w:val="000000" w:themeColor="text1"/>
          <w:sz w:val="28"/>
          <w:szCs w:val="28"/>
          <w14:textFill>
            <w14:solidFill>
              <w14:schemeClr w14:val="tx1"/>
            </w14:solidFill>
          </w14:textFill>
        </w:rPr>
      </w:pPr>
    </w:p>
    <w:p w14:paraId="623FB169">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2DCBCD7D">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79A05024">
      <w:pPr>
        <w:ind w:firstLine="3168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76953C05">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43" w:name="_Toc1417"/>
      <w:bookmarkEnd w:id="243"/>
      <w:bookmarkStart w:id="244" w:name="_Toc26578"/>
      <w:bookmarkEnd w:id="244"/>
      <w:bookmarkStart w:id="245" w:name="_Toc493834875"/>
      <w:bookmarkEnd w:id="245"/>
      <w:bookmarkStart w:id="246" w:name="_Toc17370"/>
      <w:bookmarkEnd w:id="246"/>
      <w:bookmarkStart w:id="247" w:name="_Toc376936769"/>
      <w:bookmarkEnd w:id="247"/>
      <w:bookmarkStart w:id="248" w:name="_Toc325726038"/>
      <w:bookmarkEnd w:id="248"/>
      <w:r>
        <w:rPr>
          <w:rFonts w:ascii="宋体"/>
          <w:b/>
          <w:color w:val="000000" w:themeColor="text1"/>
          <w:sz w:val="28"/>
          <w:szCs w:val="28"/>
          <w14:textFill>
            <w14:solidFill>
              <w14:schemeClr w14:val="tx1"/>
            </w14:solidFill>
          </w14:textFill>
        </w:rPr>
        <w:br w:type="page"/>
      </w:r>
      <w:bookmarkStart w:id="249" w:name="_Toc20819"/>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4</w:t>
      </w:r>
      <w:r>
        <w:rPr>
          <w:rFonts w:hint="eastAsia" w:ascii="宋体"/>
          <w:color w:val="000000" w:themeColor="text1"/>
          <w:sz w:val="28"/>
          <w:szCs w:val="28"/>
          <w14:textFill>
            <w14:solidFill>
              <w14:schemeClr w14:val="tx1"/>
            </w14:solidFill>
          </w14:textFill>
        </w:rPr>
        <w:t>：最初报价表</w:t>
      </w:r>
      <w:bookmarkEnd w:id="249"/>
    </w:p>
    <w:p w14:paraId="081CCCF1">
      <w:pPr>
        <w:widowControl/>
        <w:snapToGrid w:val="0"/>
        <w:spacing w:line="360" w:lineRule="auto"/>
        <w:ind w:firstLine="0" w:firstLineChars="0"/>
        <w:jc w:val="center"/>
        <w:outlineLvl w:val="1"/>
        <w:rPr>
          <w:rFonts w:ascii="宋体"/>
          <w:b/>
          <w:color w:val="000000" w:themeColor="text1"/>
          <w:sz w:val="36"/>
          <w:szCs w:val="36"/>
          <w14:textFill>
            <w14:solidFill>
              <w14:schemeClr w14:val="tx1"/>
            </w14:solidFill>
          </w14:textFill>
        </w:rPr>
      </w:pPr>
    </w:p>
    <w:p w14:paraId="342FAE2D">
      <w:pPr>
        <w:ind w:firstLine="3420" w:firstLineChars="950"/>
        <w:rPr>
          <w:rFonts w:asci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最初报价表</w:t>
      </w:r>
    </w:p>
    <w:p w14:paraId="4CEE2DDE">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721C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3459BE76">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253C6B7A">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676FB913">
            <w:pPr>
              <w:adjustRightInd w:val="0"/>
              <w:ind w:firstLine="0" w:firstLineChars="0"/>
              <w:jc w:val="center"/>
              <w:rPr>
                <w:rFonts w:ascii="宋体"/>
                <w:color w:val="000000" w:themeColor="text1"/>
                <w14:textFill>
                  <w14:solidFill>
                    <w14:schemeClr w14:val="tx1"/>
                  </w14:solidFill>
                </w14:textFill>
              </w:rPr>
            </w:pPr>
          </w:p>
          <w:p w14:paraId="397E6AA5">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w:t>
            </w:r>
            <w:r>
              <w:rPr>
                <w:rFonts w:hint="eastAsia" w:ascii="宋体" w:hAnsi="宋体"/>
                <w:color w:val="000000" w:themeColor="text1"/>
                <w:lang w:val="en-US" w:eastAsia="zh-CN"/>
                <w14:textFill>
                  <w14:solidFill>
                    <w14:schemeClr w14:val="tx1"/>
                  </w14:solidFill>
                </w14:textFill>
              </w:rPr>
              <w:t>工作日</w:t>
            </w:r>
            <w:r>
              <w:rPr>
                <w:rFonts w:hint="eastAsia" w:ascii="宋体" w:hAnsi="宋体"/>
                <w:color w:val="000000" w:themeColor="text1"/>
                <w14:textFill>
                  <w14:solidFill>
                    <w14:schemeClr w14:val="tx1"/>
                  </w14:solidFill>
                </w14:textFill>
              </w:rPr>
              <w:t>）</w:t>
            </w:r>
          </w:p>
          <w:p w14:paraId="4432E0A6">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523D8924">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2D23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65E93D28">
            <w:pPr>
              <w:adjustRightInd w:val="0"/>
              <w:ind w:firstLine="31680"/>
              <w:rPr>
                <w:rFonts w:ascii="宋体"/>
                <w:bCs/>
                <w:color w:val="000000" w:themeColor="text1"/>
                <w14:textFill>
                  <w14:solidFill>
                    <w14:schemeClr w14:val="tx1"/>
                  </w14:solidFill>
                </w14:textFill>
              </w:rPr>
            </w:pPr>
          </w:p>
        </w:tc>
        <w:tc>
          <w:tcPr>
            <w:tcW w:w="3758" w:type="dxa"/>
          </w:tcPr>
          <w:p w14:paraId="19FD66A8">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187096B4">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5A7C99B5">
            <w:pPr>
              <w:adjustRightInd w:val="0"/>
              <w:ind w:firstLine="0" w:firstLineChars="0"/>
              <w:rPr>
                <w:rFonts w:ascii="宋体"/>
                <w:color w:val="000000" w:themeColor="text1"/>
                <w14:textFill>
                  <w14:solidFill>
                    <w14:schemeClr w14:val="tx1"/>
                  </w14:solidFill>
                </w14:textFill>
              </w:rPr>
            </w:pPr>
          </w:p>
        </w:tc>
      </w:tr>
      <w:tr w14:paraId="0AFB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42DE4436">
            <w:pPr>
              <w:adjustRightInd w:val="0"/>
              <w:ind w:firstLine="31680"/>
              <w:rPr>
                <w:rFonts w:ascii="宋体"/>
                <w:bCs/>
                <w:color w:val="000000" w:themeColor="text1"/>
                <w14:textFill>
                  <w14:solidFill>
                    <w14:schemeClr w14:val="tx1"/>
                  </w14:solidFill>
                </w14:textFill>
              </w:rPr>
            </w:pPr>
          </w:p>
        </w:tc>
        <w:tc>
          <w:tcPr>
            <w:tcW w:w="3758" w:type="dxa"/>
          </w:tcPr>
          <w:p w14:paraId="568AB7F9">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4C234098">
            <w:pPr>
              <w:adjustRightInd w:val="0"/>
              <w:ind w:firstLine="31680"/>
              <w:rPr>
                <w:rFonts w:ascii="宋体"/>
                <w:color w:val="000000" w:themeColor="text1"/>
                <w14:textFill>
                  <w14:solidFill>
                    <w14:schemeClr w14:val="tx1"/>
                  </w14:solidFill>
                </w14:textFill>
              </w:rPr>
            </w:pPr>
          </w:p>
        </w:tc>
        <w:tc>
          <w:tcPr>
            <w:tcW w:w="997" w:type="dxa"/>
            <w:vMerge w:val="continue"/>
          </w:tcPr>
          <w:p w14:paraId="4D7DF577">
            <w:pPr>
              <w:adjustRightInd w:val="0"/>
              <w:ind w:firstLine="0" w:firstLineChars="0"/>
              <w:rPr>
                <w:rFonts w:ascii="宋体"/>
                <w:color w:val="000000" w:themeColor="text1"/>
                <w14:textFill>
                  <w14:solidFill>
                    <w14:schemeClr w14:val="tx1"/>
                  </w14:solidFill>
                </w14:textFill>
              </w:rPr>
            </w:pPr>
          </w:p>
        </w:tc>
      </w:tr>
      <w:tr w14:paraId="5AF9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3CD5C03A">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4041D8EF">
      <w:pPr>
        <w:adjustRightInd w:val="0"/>
        <w:ind w:firstLine="424" w:firstLineChars="177"/>
        <w:rPr>
          <w:rFonts w:ascii="宋体"/>
          <w:color w:val="000000" w:themeColor="text1"/>
          <w14:textFill>
            <w14:solidFill>
              <w14:schemeClr w14:val="tx1"/>
            </w14:solidFill>
          </w14:textFill>
        </w:rPr>
      </w:pPr>
    </w:p>
    <w:p w14:paraId="679A9420">
      <w:pPr>
        <w:adjustRightInd w:val="0"/>
        <w:ind w:firstLine="424" w:firstLineChars="177"/>
        <w:rPr>
          <w:rFonts w:ascii="宋体"/>
          <w:color w:val="000000" w:themeColor="text1"/>
          <w14:textFill>
            <w14:solidFill>
              <w14:schemeClr w14:val="tx1"/>
            </w14:solidFill>
          </w14:textFill>
        </w:rPr>
      </w:pPr>
    </w:p>
    <w:p w14:paraId="66A81F6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投标报价必须包括：产品费、验收费、手续费、包装费、运输费、保险费、售前、售中、售后服务费、招标代理费、税金及不可预见费等全部费用。</w:t>
      </w:r>
    </w:p>
    <w:p w14:paraId="12FBC379">
      <w:pPr>
        <w:autoSpaceDE w:val="0"/>
        <w:autoSpaceDN w:val="0"/>
        <w:spacing w:line="360" w:lineRule="auto"/>
        <w:ind w:firstLine="960" w:firstLineChars="40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“交货时间”是指产品能够交付使用的具体时间。</w:t>
      </w:r>
    </w:p>
    <w:p w14:paraId="230C71D8">
      <w:pPr>
        <w:adjustRightInd w:val="0"/>
        <w:ind w:firstLine="904" w:firstLineChars="377"/>
        <w:rPr>
          <w:rFonts w:ascii="宋体"/>
          <w:color w:val="000000" w:themeColor="text1"/>
          <w14:textFill>
            <w14:solidFill>
              <w14:schemeClr w14:val="tx1"/>
            </w14:solidFill>
          </w14:textFill>
        </w:rPr>
      </w:pPr>
      <w:r>
        <w:rPr>
          <w:rFonts w:ascii="宋体" w:hAnsi="宋体" w:cs="宋体"/>
          <w:color w:val="000000" w:themeColor="text1"/>
          <w:kern w:val="0"/>
          <w:lang w:val="zh-CN"/>
          <w14:textFill>
            <w14:solidFill>
              <w14:schemeClr w14:val="tx1"/>
            </w14:solidFill>
          </w14:textFill>
        </w:rPr>
        <w:t>3.</w:t>
      </w:r>
      <w:r>
        <w:rPr>
          <w:rFonts w:hint="eastAsia" w:ascii="宋体" w:hAnsi="宋体" w:cs="宋体"/>
          <w:color w:val="000000" w:themeColor="text1"/>
          <w:kern w:val="0"/>
          <w:lang w:val="zh-CN"/>
          <w14:textFill>
            <w14:solidFill>
              <w14:schemeClr w14:val="tx1"/>
            </w14:solidFill>
          </w14:textFill>
        </w:rPr>
        <w:t>投标报价不能有两个或两个以上的报价方案，</w:t>
      </w:r>
      <w:r>
        <w:rPr>
          <w:rFonts w:hint="eastAsia" w:ascii="宋体" w:hAnsi="宋体" w:cs="宋体"/>
          <w:color w:val="000000" w:themeColor="text1"/>
          <w:kern w:val="0"/>
          <w14:textFill>
            <w14:solidFill>
              <w14:schemeClr w14:val="tx1"/>
            </w14:solidFill>
          </w14:textFill>
        </w:rPr>
        <w:t>否则投标无效</w:t>
      </w:r>
      <w:r>
        <w:rPr>
          <w:rFonts w:hint="eastAsia" w:ascii="宋体" w:hAnsi="宋体" w:cs="宋体"/>
          <w:color w:val="000000" w:themeColor="text1"/>
          <w:kern w:val="0"/>
          <w:lang w:val="zh-CN"/>
          <w14:textFill>
            <w14:solidFill>
              <w14:schemeClr w14:val="tx1"/>
            </w14:solidFill>
          </w14:textFill>
        </w:rPr>
        <w:t>。</w:t>
      </w:r>
    </w:p>
    <w:p w14:paraId="25388BCC">
      <w:pPr>
        <w:autoSpaceDE w:val="0"/>
        <w:autoSpaceDN w:val="0"/>
        <w:spacing w:line="360" w:lineRule="auto"/>
        <w:ind w:firstLine="960" w:firstLineChars="400"/>
        <w:rPr>
          <w:rFonts w:ascii="宋体" w:cs="宋体"/>
          <w:color w:val="000000" w:themeColor="text1"/>
          <w:kern w:val="0"/>
          <w14:textFill>
            <w14:solidFill>
              <w14:schemeClr w14:val="tx1"/>
            </w14:solidFill>
          </w14:textFill>
        </w:rPr>
      </w:pPr>
    </w:p>
    <w:p w14:paraId="5298AE07">
      <w:pPr>
        <w:adjustRightInd w:val="0"/>
        <w:ind w:firstLine="0" w:firstLineChars="0"/>
        <w:rPr>
          <w:rFonts w:ascii="宋体"/>
          <w:color w:val="000000" w:themeColor="text1"/>
          <w14:textFill>
            <w14:solidFill>
              <w14:schemeClr w14:val="tx1"/>
            </w14:solidFill>
          </w14:textFill>
        </w:rPr>
      </w:pPr>
    </w:p>
    <w:p w14:paraId="558B1F57">
      <w:pPr>
        <w:ind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4874B796">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2D3B436A">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07E79941">
      <w:pPr>
        <w:spacing w:line="240" w:lineRule="auto"/>
        <w:ind w:firstLine="31680"/>
        <w:jc w:val="center"/>
        <w:rPr>
          <w:rFonts w:ascii="宋体"/>
          <w:b/>
          <w:color w:val="000000" w:themeColor="text1"/>
          <w14:textFill>
            <w14:solidFill>
              <w14:schemeClr w14:val="tx1"/>
            </w14:solidFill>
          </w14:textFill>
        </w:rPr>
      </w:pPr>
    </w:p>
    <w:p w14:paraId="2B86A8C0">
      <w:pPr>
        <w:ind w:firstLine="31680"/>
        <w:rPr>
          <w:rFonts w:ascii="宋体"/>
          <w:color w:val="000000" w:themeColor="text1"/>
          <w:sz w:val="28"/>
          <w:szCs w:val="28"/>
          <w14:textFill>
            <w14:solidFill>
              <w14:schemeClr w14:val="tx1"/>
            </w14:solidFill>
          </w14:textFill>
        </w:rPr>
      </w:pPr>
      <w:bookmarkStart w:id="250" w:name="_Toc32749"/>
      <w:bookmarkStart w:id="251" w:name="_Toc23895"/>
      <w:bookmarkStart w:id="252" w:name="_Toc19061"/>
      <w:bookmarkStart w:id="253" w:name="_Toc493834876"/>
      <w:r>
        <w:rPr>
          <w:rFonts w:ascii="宋体"/>
          <w:color w:val="000000" w:themeColor="text1"/>
          <w:sz w:val="28"/>
          <w:szCs w:val="28"/>
          <w14:textFill>
            <w14:solidFill>
              <w14:schemeClr w14:val="tx1"/>
            </w14:solidFill>
          </w14:textFill>
        </w:rPr>
        <w:br w:type="page"/>
      </w:r>
    </w:p>
    <w:bookmarkEnd w:id="250"/>
    <w:bookmarkEnd w:id="251"/>
    <w:bookmarkEnd w:id="252"/>
    <w:bookmarkEnd w:id="253"/>
    <w:p w14:paraId="322117FA">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4" w:name="_Toc18909"/>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5</w:t>
      </w:r>
      <w:r>
        <w:rPr>
          <w:rFonts w:hint="eastAsia" w:ascii="宋体"/>
          <w:color w:val="000000" w:themeColor="text1"/>
          <w:sz w:val="28"/>
          <w:szCs w:val="28"/>
          <w14:textFill>
            <w14:solidFill>
              <w14:schemeClr w14:val="tx1"/>
            </w14:solidFill>
          </w14:textFill>
        </w:rPr>
        <w:t>：分项报价表</w:t>
      </w:r>
      <w:bookmarkEnd w:id="254"/>
    </w:p>
    <w:p w14:paraId="644E3B6D">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61DCF14A">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分项报价表</w:t>
      </w:r>
    </w:p>
    <w:p w14:paraId="674C6825">
      <w:pPr>
        <w:autoSpaceDE w:val="0"/>
        <w:autoSpaceDN w:val="0"/>
        <w:ind w:firstLine="241" w:firstLineChars="100"/>
        <w:rPr>
          <w:rFonts w:ascii="宋体" w:hAnsi="Cambria" w:cs="宋体"/>
          <w:b/>
          <w:bCs/>
          <w:color w:val="000000" w:themeColor="text1"/>
          <w:kern w:val="0"/>
          <w:lang w:val="zh-CN"/>
          <w14:textFill>
            <w14:solidFill>
              <w14:schemeClr w14:val="tx1"/>
            </w14:solidFill>
          </w14:textFill>
        </w:rPr>
      </w:pPr>
      <w:r>
        <w:rPr>
          <w:rFonts w:ascii="宋体" w:hAnsi="Cambria" w:cs="宋体"/>
          <w:b/>
          <w:bCs/>
          <w:color w:val="000000" w:themeColor="text1"/>
          <w:kern w:val="0"/>
          <w:lang w:val="zh-CN"/>
          <w14:textFill>
            <w14:solidFill>
              <w14:schemeClr w14:val="tx1"/>
            </w14:solidFill>
          </w14:textFill>
        </w:rPr>
        <w:t xml:space="preserve">                                                </w:t>
      </w:r>
      <w:r>
        <w:rPr>
          <w:rFonts w:hint="eastAsia" w:ascii="宋体" w:hAnsi="Cambria" w:cs="宋体"/>
          <w:b/>
          <w:bCs/>
          <w:color w:val="000000" w:themeColor="text1"/>
          <w:kern w:val="0"/>
          <w:lang w:val="zh-CN"/>
          <w14:textFill>
            <w14:solidFill>
              <w14:schemeClr w14:val="tx1"/>
            </w14:solidFill>
          </w14:textFill>
        </w:rPr>
        <w:t>单位：人民币（元）</w:t>
      </w:r>
    </w:p>
    <w:tbl>
      <w:tblPr>
        <w:tblStyle w:val="62"/>
        <w:tblW w:w="10100" w:type="dxa"/>
        <w:tblInd w:w="-398" w:type="dxa"/>
        <w:tblLayout w:type="fixed"/>
        <w:tblCellMar>
          <w:top w:w="0" w:type="dxa"/>
          <w:left w:w="28" w:type="dxa"/>
          <w:bottom w:w="0" w:type="dxa"/>
          <w:right w:w="28" w:type="dxa"/>
        </w:tblCellMar>
      </w:tblPr>
      <w:tblGrid>
        <w:gridCol w:w="867"/>
        <w:gridCol w:w="1442"/>
        <w:gridCol w:w="1010"/>
        <w:gridCol w:w="1298"/>
        <w:gridCol w:w="1299"/>
        <w:gridCol w:w="722"/>
        <w:gridCol w:w="720"/>
        <w:gridCol w:w="866"/>
        <w:gridCol w:w="1010"/>
        <w:gridCol w:w="866"/>
      </w:tblGrid>
      <w:tr w14:paraId="5D7C3330">
        <w:tblPrEx>
          <w:tblCellMar>
            <w:top w:w="0" w:type="dxa"/>
            <w:left w:w="28" w:type="dxa"/>
            <w:bottom w:w="0" w:type="dxa"/>
            <w:right w:w="28" w:type="dxa"/>
          </w:tblCellMar>
        </w:tblPrEx>
        <w:trPr>
          <w:trHeight w:val="742" w:hRule="atLeast"/>
        </w:trPr>
        <w:tc>
          <w:tcPr>
            <w:tcW w:w="867" w:type="dxa"/>
            <w:tcBorders>
              <w:top w:val="single" w:color="000000" w:sz="8" w:space="0"/>
              <w:left w:val="single" w:color="000000" w:sz="8" w:space="0"/>
              <w:bottom w:val="single" w:color="000000" w:sz="6" w:space="0"/>
              <w:right w:val="single" w:color="000000" w:sz="6" w:space="0"/>
            </w:tcBorders>
            <w:vAlign w:val="center"/>
          </w:tcPr>
          <w:p w14:paraId="1DE6B37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序号</w:t>
            </w:r>
          </w:p>
        </w:tc>
        <w:tc>
          <w:tcPr>
            <w:tcW w:w="1442" w:type="dxa"/>
            <w:tcBorders>
              <w:top w:val="single" w:color="000000" w:sz="8" w:space="0"/>
              <w:left w:val="single" w:color="000000" w:sz="6" w:space="0"/>
              <w:bottom w:val="single" w:color="000000" w:sz="6" w:space="0"/>
              <w:right w:val="single" w:color="000000" w:sz="6" w:space="0"/>
            </w:tcBorders>
            <w:vAlign w:val="center"/>
          </w:tcPr>
          <w:p w14:paraId="4337680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产品名称</w:t>
            </w:r>
          </w:p>
        </w:tc>
        <w:tc>
          <w:tcPr>
            <w:tcW w:w="1010" w:type="dxa"/>
            <w:tcBorders>
              <w:top w:val="single" w:color="000000" w:sz="8" w:space="0"/>
              <w:left w:val="single" w:color="000000" w:sz="6" w:space="0"/>
              <w:bottom w:val="single" w:color="000000" w:sz="6" w:space="0"/>
              <w:right w:val="single" w:color="000000" w:sz="6" w:space="0"/>
            </w:tcBorders>
            <w:vAlign w:val="center"/>
          </w:tcPr>
          <w:p w14:paraId="57A9BD0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品牌</w:t>
            </w:r>
          </w:p>
        </w:tc>
        <w:tc>
          <w:tcPr>
            <w:tcW w:w="1298" w:type="dxa"/>
            <w:tcBorders>
              <w:top w:val="single" w:color="000000" w:sz="8" w:space="0"/>
              <w:left w:val="single" w:color="000000" w:sz="6" w:space="0"/>
              <w:bottom w:val="single" w:color="000000" w:sz="6" w:space="0"/>
              <w:right w:val="single" w:color="000000" w:sz="6" w:space="0"/>
            </w:tcBorders>
            <w:vAlign w:val="center"/>
          </w:tcPr>
          <w:p w14:paraId="1CA9C3C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规格型号</w:t>
            </w:r>
          </w:p>
        </w:tc>
        <w:tc>
          <w:tcPr>
            <w:tcW w:w="1299" w:type="dxa"/>
            <w:tcBorders>
              <w:top w:val="single" w:color="000000" w:sz="8" w:space="0"/>
              <w:left w:val="single" w:color="000000" w:sz="6" w:space="0"/>
              <w:bottom w:val="single" w:color="000000" w:sz="6" w:space="0"/>
              <w:right w:val="single" w:color="000000" w:sz="6" w:space="0"/>
            </w:tcBorders>
            <w:vAlign w:val="center"/>
          </w:tcPr>
          <w:p w14:paraId="79D5546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生产厂家</w:t>
            </w:r>
          </w:p>
        </w:tc>
        <w:tc>
          <w:tcPr>
            <w:tcW w:w="722" w:type="dxa"/>
            <w:tcBorders>
              <w:top w:val="single" w:color="000000" w:sz="8" w:space="0"/>
              <w:left w:val="single" w:color="000000" w:sz="6" w:space="0"/>
              <w:bottom w:val="single" w:color="000000" w:sz="6" w:space="0"/>
              <w:right w:val="single" w:color="000000" w:sz="6" w:space="0"/>
            </w:tcBorders>
            <w:vAlign w:val="center"/>
          </w:tcPr>
          <w:p w14:paraId="08E51EC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数量</w:t>
            </w:r>
          </w:p>
        </w:tc>
        <w:tc>
          <w:tcPr>
            <w:tcW w:w="720" w:type="dxa"/>
            <w:tcBorders>
              <w:top w:val="single" w:color="000000" w:sz="8" w:space="0"/>
              <w:left w:val="single" w:color="000000" w:sz="6" w:space="0"/>
              <w:bottom w:val="single" w:color="000000" w:sz="6" w:space="0"/>
              <w:right w:val="single" w:color="000000" w:sz="6" w:space="0"/>
            </w:tcBorders>
            <w:vAlign w:val="center"/>
          </w:tcPr>
          <w:p w14:paraId="4321E82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单位</w:t>
            </w:r>
          </w:p>
        </w:tc>
        <w:tc>
          <w:tcPr>
            <w:tcW w:w="866" w:type="dxa"/>
            <w:tcBorders>
              <w:top w:val="single" w:color="000000" w:sz="8" w:space="0"/>
              <w:left w:val="single" w:color="000000" w:sz="6" w:space="0"/>
              <w:bottom w:val="single" w:color="000000" w:sz="6" w:space="0"/>
              <w:right w:val="single" w:color="000000" w:sz="6" w:space="0"/>
            </w:tcBorders>
            <w:vAlign w:val="center"/>
          </w:tcPr>
          <w:p w14:paraId="27C6DD8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单价</w:t>
            </w:r>
          </w:p>
        </w:tc>
        <w:tc>
          <w:tcPr>
            <w:tcW w:w="1010" w:type="dxa"/>
            <w:tcBorders>
              <w:top w:val="single" w:color="000000" w:sz="8" w:space="0"/>
              <w:left w:val="single" w:color="000000" w:sz="6" w:space="0"/>
              <w:bottom w:val="single" w:color="000000" w:sz="6" w:space="0"/>
              <w:right w:val="single" w:color="000000" w:sz="6" w:space="0"/>
            </w:tcBorders>
            <w:vAlign w:val="center"/>
          </w:tcPr>
          <w:p w14:paraId="6286E05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合计</w:t>
            </w:r>
          </w:p>
        </w:tc>
        <w:tc>
          <w:tcPr>
            <w:tcW w:w="866" w:type="dxa"/>
            <w:tcBorders>
              <w:top w:val="single" w:color="000000" w:sz="8" w:space="0"/>
              <w:left w:val="single" w:color="000000" w:sz="6" w:space="0"/>
              <w:bottom w:val="single" w:color="000000" w:sz="6" w:space="0"/>
              <w:right w:val="single" w:color="000000" w:sz="8" w:space="0"/>
            </w:tcBorders>
            <w:vAlign w:val="center"/>
          </w:tcPr>
          <w:p w14:paraId="1879A25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备注</w:t>
            </w:r>
          </w:p>
        </w:tc>
      </w:tr>
      <w:tr w14:paraId="68E3D70B">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09FD02E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1</w:t>
            </w:r>
          </w:p>
        </w:tc>
        <w:tc>
          <w:tcPr>
            <w:tcW w:w="1442" w:type="dxa"/>
            <w:tcBorders>
              <w:top w:val="single" w:color="000000" w:sz="6" w:space="0"/>
              <w:left w:val="single" w:color="000000" w:sz="6" w:space="0"/>
              <w:bottom w:val="single" w:color="000000" w:sz="6" w:space="0"/>
              <w:right w:val="single" w:color="000000" w:sz="6" w:space="0"/>
            </w:tcBorders>
            <w:vAlign w:val="center"/>
          </w:tcPr>
          <w:p w14:paraId="5A0A313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49AA0D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25EDE22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50FD7C26">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4DD35FD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9C1352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7FC6697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661F25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5820A08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3BFF07AD">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0750D4A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2</w:t>
            </w:r>
          </w:p>
        </w:tc>
        <w:tc>
          <w:tcPr>
            <w:tcW w:w="1442" w:type="dxa"/>
            <w:tcBorders>
              <w:top w:val="single" w:color="000000" w:sz="6" w:space="0"/>
              <w:left w:val="single" w:color="000000" w:sz="6" w:space="0"/>
              <w:bottom w:val="single" w:color="000000" w:sz="6" w:space="0"/>
              <w:right w:val="single" w:color="000000" w:sz="6" w:space="0"/>
            </w:tcBorders>
            <w:vAlign w:val="center"/>
          </w:tcPr>
          <w:p w14:paraId="2A77C35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4E1B502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087558C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5BAD310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05793F6F">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0BB53F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4576F84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2B9FBC0E">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2CC0CD4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76B5AAC4">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292B9C9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3</w:t>
            </w:r>
          </w:p>
        </w:tc>
        <w:tc>
          <w:tcPr>
            <w:tcW w:w="1442" w:type="dxa"/>
            <w:tcBorders>
              <w:top w:val="single" w:color="000000" w:sz="6" w:space="0"/>
              <w:left w:val="single" w:color="000000" w:sz="6" w:space="0"/>
              <w:bottom w:val="single" w:color="000000" w:sz="6" w:space="0"/>
              <w:right w:val="single" w:color="000000" w:sz="6" w:space="0"/>
            </w:tcBorders>
            <w:vAlign w:val="center"/>
          </w:tcPr>
          <w:p w14:paraId="2EC95F0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6713C71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20FDF21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6EC8B45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3DC6778C">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B89A83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6AC83CAA">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1A5FFC3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6FFA3D4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062168C4">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6EEB597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ascii="宋体" w:hAnsi="宋体" w:cs="宋体"/>
                <w:color w:val="000000" w:themeColor="text1"/>
                <w:lang w:val="zh-CN"/>
                <w14:textFill>
                  <w14:solidFill>
                    <w14:schemeClr w14:val="tx1"/>
                  </w14:solidFill>
                </w14:textFill>
              </w:rPr>
              <w:t>4</w:t>
            </w:r>
          </w:p>
        </w:tc>
        <w:tc>
          <w:tcPr>
            <w:tcW w:w="1442" w:type="dxa"/>
            <w:tcBorders>
              <w:top w:val="single" w:color="000000" w:sz="6" w:space="0"/>
              <w:left w:val="single" w:color="000000" w:sz="6" w:space="0"/>
              <w:bottom w:val="single" w:color="000000" w:sz="6" w:space="0"/>
              <w:right w:val="single" w:color="000000" w:sz="6" w:space="0"/>
            </w:tcBorders>
            <w:vAlign w:val="center"/>
          </w:tcPr>
          <w:p w14:paraId="0959E88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60222F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699B17C9">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15C630C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507C3F17">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ED3E1B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053FD3EB">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66CBB13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0B0D87A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770E7BFD">
        <w:tblPrEx>
          <w:tblCellMar>
            <w:top w:w="0" w:type="dxa"/>
            <w:left w:w="28" w:type="dxa"/>
            <w:bottom w:w="0" w:type="dxa"/>
            <w:right w:w="28" w:type="dxa"/>
          </w:tblCellMar>
        </w:tblPrEx>
        <w:trPr>
          <w:trHeight w:val="734" w:hRule="atLeast"/>
        </w:trPr>
        <w:tc>
          <w:tcPr>
            <w:tcW w:w="867" w:type="dxa"/>
            <w:tcBorders>
              <w:top w:val="single" w:color="000000" w:sz="6" w:space="0"/>
              <w:left w:val="single" w:color="000000" w:sz="8" w:space="0"/>
              <w:bottom w:val="single" w:color="000000" w:sz="6" w:space="0"/>
              <w:right w:val="single" w:color="000000" w:sz="6" w:space="0"/>
            </w:tcBorders>
            <w:vAlign w:val="center"/>
          </w:tcPr>
          <w:p w14:paraId="6BD7DF22">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w:t>
            </w:r>
          </w:p>
        </w:tc>
        <w:tc>
          <w:tcPr>
            <w:tcW w:w="1442" w:type="dxa"/>
            <w:tcBorders>
              <w:top w:val="single" w:color="000000" w:sz="6" w:space="0"/>
              <w:left w:val="single" w:color="000000" w:sz="6" w:space="0"/>
              <w:bottom w:val="single" w:color="000000" w:sz="6" w:space="0"/>
              <w:right w:val="single" w:color="000000" w:sz="6" w:space="0"/>
            </w:tcBorders>
            <w:vAlign w:val="center"/>
          </w:tcPr>
          <w:p w14:paraId="23299935">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0C06B8E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8" w:type="dxa"/>
            <w:tcBorders>
              <w:top w:val="single" w:color="000000" w:sz="6" w:space="0"/>
              <w:left w:val="single" w:color="000000" w:sz="6" w:space="0"/>
              <w:bottom w:val="single" w:color="000000" w:sz="6" w:space="0"/>
              <w:right w:val="single" w:color="000000" w:sz="6" w:space="0"/>
            </w:tcBorders>
            <w:vAlign w:val="center"/>
          </w:tcPr>
          <w:p w14:paraId="3A58F5F4">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299" w:type="dxa"/>
            <w:tcBorders>
              <w:top w:val="single" w:color="000000" w:sz="6" w:space="0"/>
              <w:left w:val="single" w:color="000000" w:sz="6" w:space="0"/>
              <w:bottom w:val="single" w:color="000000" w:sz="6" w:space="0"/>
              <w:right w:val="single" w:color="000000" w:sz="6" w:space="0"/>
            </w:tcBorders>
            <w:vAlign w:val="center"/>
          </w:tcPr>
          <w:p w14:paraId="3A028C5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2" w:type="dxa"/>
            <w:tcBorders>
              <w:top w:val="single" w:color="000000" w:sz="6" w:space="0"/>
              <w:left w:val="single" w:color="000000" w:sz="6" w:space="0"/>
              <w:bottom w:val="single" w:color="000000" w:sz="6" w:space="0"/>
              <w:right w:val="single" w:color="000000" w:sz="6" w:space="0"/>
            </w:tcBorders>
            <w:vAlign w:val="center"/>
          </w:tcPr>
          <w:p w14:paraId="7B49A0F0">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D02C643">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6" w:space="0"/>
            </w:tcBorders>
            <w:vAlign w:val="center"/>
          </w:tcPr>
          <w:p w14:paraId="7B314ADD">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1010" w:type="dxa"/>
            <w:tcBorders>
              <w:top w:val="single" w:color="000000" w:sz="6" w:space="0"/>
              <w:left w:val="single" w:color="000000" w:sz="6" w:space="0"/>
              <w:bottom w:val="single" w:color="000000" w:sz="6" w:space="0"/>
              <w:right w:val="single" w:color="000000" w:sz="6" w:space="0"/>
            </w:tcBorders>
            <w:vAlign w:val="center"/>
          </w:tcPr>
          <w:p w14:paraId="389B4A71">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c>
          <w:tcPr>
            <w:tcW w:w="866" w:type="dxa"/>
            <w:tcBorders>
              <w:top w:val="single" w:color="000000" w:sz="6" w:space="0"/>
              <w:left w:val="single" w:color="000000" w:sz="6" w:space="0"/>
              <w:bottom w:val="single" w:color="000000" w:sz="6" w:space="0"/>
              <w:right w:val="single" w:color="000000" w:sz="8" w:space="0"/>
            </w:tcBorders>
            <w:vAlign w:val="center"/>
          </w:tcPr>
          <w:p w14:paraId="16A951D8">
            <w:pPr>
              <w:autoSpaceDE w:val="0"/>
              <w:autoSpaceDN w:val="0"/>
              <w:spacing w:line="360" w:lineRule="auto"/>
              <w:ind w:firstLine="0" w:firstLineChars="0"/>
              <w:jc w:val="center"/>
              <w:rPr>
                <w:rFonts w:ascii="宋体" w:cs="宋体"/>
                <w:color w:val="000000" w:themeColor="text1"/>
                <w:lang w:val="zh-CN"/>
                <w14:textFill>
                  <w14:solidFill>
                    <w14:schemeClr w14:val="tx1"/>
                  </w14:solidFill>
                </w14:textFill>
              </w:rPr>
            </w:pPr>
          </w:p>
        </w:tc>
      </w:tr>
      <w:tr w14:paraId="5C9842F3">
        <w:tblPrEx>
          <w:tblCellMar>
            <w:top w:w="0" w:type="dxa"/>
            <w:left w:w="28" w:type="dxa"/>
            <w:bottom w:w="0" w:type="dxa"/>
            <w:right w:w="28" w:type="dxa"/>
          </w:tblCellMar>
        </w:tblPrEx>
        <w:trPr>
          <w:trHeight w:val="1476" w:hRule="atLeast"/>
        </w:trPr>
        <w:tc>
          <w:tcPr>
            <w:tcW w:w="2309" w:type="dxa"/>
            <w:gridSpan w:val="2"/>
            <w:tcBorders>
              <w:top w:val="single" w:color="000000" w:sz="6" w:space="0"/>
              <w:left w:val="single" w:color="000000" w:sz="8" w:space="0"/>
              <w:bottom w:val="single" w:color="000000" w:sz="8" w:space="0"/>
              <w:right w:val="single" w:color="000000" w:sz="6" w:space="0"/>
            </w:tcBorders>
            <w:vAlign w:val="center"/>
          </w:tcPr>
          <w:p w14:paraId="60475EA2">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磋商总价</w:t>
            </w:r>
          </w:p>
        </w:tc>
        <w:tc>
          <w:tcPr>
            <w:tcW w:w="7791" w:type="dxa"/>
            <w:gridSpan w:val="8"/>
            <w:tcBorders>
              <w:top w:val="single" w:color="000000" w:sz="6" w:space="0"/>
              <w:left w:val="single" w:color="000000" w:sz="6" w:space="0"/>
              <w:bottom w:val="single" w:color="000000" w:sz="8" w:space="0"/>
              <w:right w:val="single" w:color="000000" w:sz="8" w:space="0"/>
            </w:tcBorders>
            <w:vAlign w:val="center"/>
          </w:tcPr>
          <w:p w14:paraId="6D278C30">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大写：</w:t>
            </w:r>
          </w:p>
          <w:p w14:paraId="3D837357">
            <w:pPr>
              <w:autoSpaceDE w:val="0"/>
              <w:autoSpaceDN w:val="0"/>
              <w:spacing w:line="360" w:lineRule="auto"/>
              <w:ind w:firstLine="0" w:firstLineChars="0"/>
              <w:rPr>
                <w:rFonts w:asci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小写：</w:t>
            </w:r>
          </w:p>
        </w:tc>
      </w:tr>
    </w:tbl>
    <w:p w14:paraId="4E35667E">
      <w:pPr>
        <w:autoSpaceDE w:val="0"/>
        <w:autoSpaceDN w:val="0"/>
        <w:ind w:firstLine="31680"/>
        <w:rPr>
          <w:rFonts w:ascii="宋体" w:hAnsi="Cambria" w:cs="宋体"/>
          <w:color w:val="000000" w:themeColor="text1"/>
          <w:kern w:val="0"/>
          <w:lang w:val="zh-CN"/>
          <w14:textFill>
            <w14:solidFill>
              <w14:schemeClr w14:val="tx1"/>
            </w14:solidFill>
          </w14:textFill>
        </w:rPr>
      </w:pPr>
    </w:p>
    <w:p w14:paraId="7DEF6BE6">
      <w:pPr>
        <w:autoSpaceDE w:val="0"/>
        <w:autoSpaceDN w:val="0"/>
        <w:ind w:firstLine="31680"/>
        <w:rPr>
          <w:rFonts w:ascii="宋体" w:hAnsi="Cambria" w:cs="宋体"/>
          <w:color w:val="000000" w:themeColor="text1"/>
          <w:kern w:val="0"/>
          <w:lang w:val="zh-CN"/>
          <w14:textFill>
            <w14:solidFill>
              <w14:schemeClr w14:val="tx1"/>
            </w14:solidFill>
          </w14:textFill>
        </w:rPr>
      </w:pPr>
      <w:r>
        <w:rPr>
          <w:rFonts w:hint="eastAsia" w:ascii="宋体" w:hAnsi="Cambria" w:cs="宋体"/>
          <w:color w:val="000000" w:themeColor="text1"/>
          <w:kern w:val="0"/>
          <w:lang w:val="zh-CN"/>
          <w14:textFill>
            <w14:solidFill>
              <w14:schemeClr w14:val="tx1"/>
            </w14:solidFill>
          </w14:textFill>
        </w:rPr>
        <w:t>注：</w:t>
      </w:r>
      <w:r>
        <w:rPr>
          <w:rFonts w:ascii="宋体" w:hAnsi="Cambria" w:cs="宋体"/>
          <w:color w:val="000000" w:themeColor="text1"/>
          <w:kern w:val="0"/>
          <w:lang w:val="zh-CN"/>
          <w14:textFill>
            <w14:solidFill>
              <w14:schemeClr w14:val="tx1"/>
            </w14:solidFill>
          </w14:textFill>
        </w:rPr>
        <w:t>1</w:t>
      </w:r>
      <w:r>
        <w:rPr>
          <w:rFonts w:hint="eastAsia" w:ascii="宋体" w:hAnsi="Cambria" w:cs="宋体"/>
          <w:color w:val="000000" w:themeColor="text1"/>
          <w:kern w:val="0"/>
          <w:lang w:val="zh-CN"/>
          <w14:textFill>
            <w14:solidFill>
              <w14:schemeClr w14:val="tx1"/>
            </w14:solidFill>
          </w14:textFill>
        </w:rPr>
        <w:t>、本表应依照每包采购一览表中的产品序号按顺序逐项填写，不得遗漏。</w:t>
      </w:r>
    </w:p>
    <w:p w14:paraId="3347686A">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6F5391EA">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65286310">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0798E3F8">
      <w:pPr>
        <w:ind w:firstLine="31680"/>
        <w:jc w:val="center"/>
        <w:rPr>
          <w:rFonts w:ascii="宋体"/>
          <w:b/>
          <w:bCs/>
          <w:color w:val="000000" w:themeColor="text1"/>
          <w14:textFill>
            <w14:solidFill>
              <w14:schemeClr w14:val="tx1"/>
            </w14:solidFill>
          </w14:textFill>
        </w:rPr>
      </w:pPr>
      <w:bookmarkStart w:id="255" w:name="_Toc30481"/>
      <w:r>
        <w:rPr>
          <w:rFonts w:ascii="宋体" w:hAnsi="Cambria" w:cs="宋体"/>
          <w:color w:val="000000" w:themeColor="text1"/>
          <w:kern w:val="0"/>
          <w:lang w:val="zh-CN"/>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495DD667">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E880E54">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05985841">
      <w:pPr>
        <w:widowControl/>
        <w:spacing w:line="240" w:lineRule="auto"/>
        <w:ind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br w:type="page"/>
      </w:r>
    </w:p>
    <w:bookmarkEnd w:id="255"/>
    <w:p w14:paraId="4C797F6F">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6" w:name="_Toc31149"/>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6</w:t>
      </w:r>
      <w:r>
        <w:rPr>
          <w:rFonts w:hint="eastAsia" w:ascii="宋体"/>
          <w:color w:val="000000" w:themeColor="text1"/>
          <w:sz w:val="28"/>
          <w:szCs w:val="28"/>
          <w14:textFill>
            <w14:solidFill>
              <w14:schemeClr w14:val="tx1"/>
            </w14:solidFill>
          </w14:textFill>
        </w:rPr>
        <w:t>：技术条款偏离表</w:t>
      </w:r>
      <w:bookmarkEnd w:id="256"/>
    </w:p>
    <w:p w14:paraId="4FD5E149">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3F045D5">
      <w:pPr>
        <w:ind w:firstLine="31680"/>
        <w:jc w:val="center"/>
        <w:rPr>
          <w:color w:val="000000" w:themeColor="text1"/>
          <w:sz w:val="36"/>
          <w:szCs w:val="36"/>
          <w14:textFill>
            <w14:solidFill>
              <w14:schemeClr w14:val="tx1"/>
            </w14:solidFill>
          </w14:textFill>
        </w:rPr>
      </w:pPr>
      <w:bookmarkStart w:id="257" w:name="_Toc21393"/>
      <w:bookmarkEnd w:id="257"/>
      <w:r>
        <w:rPr>
          <w:rFonts w:hint="eastAsia"/>
          <w:color w:val="000000" w:themeColor="text1"/>
          <w:sz w:val="36"/>
          <w:szCs w:val="36"/>
          <w14:textFill>
            <w14:solidFill>
              <w14:schemeClr w14:val="tx1"/>
            </w14:solidFill>
          </w14:textFill>
        </w:rPr>
        <w:t>技术条款偏离表</w:t>
      </w:r>
    </w:p>
    <w:p w14:paraId="53CEB3D0">
      <w:pPr>
        <w:autoSpaceDE w:val="0"/>
        <w:autoSpaceDN w:val="0"/>
        <w:spacing w:line="360" w:lineRule="auto"/>
        <w:ind w:firstLine="31680"/>
        <w:rPr>
          <w:rFonts w:ascii="宋体" w:cs="宋体"/>
          <w:b/>
          <w:bCs/>
          <w:color w:val="000000" w:themeColor="text1"/>
          <w:kern w:val="0"/>
          <w:lang w:val="zh-CN"/>
          <w14:textFill>
            <w14:solidFill>
              <w14:schemeClr w14:val="tx1"/>
            </w14:solidFill>
          </w14:textFill>
        </w:rPr>
      </w:pPr>
      <w:r>
        <w:rPr>
          <w:rFonts w:hint="eastAsia" w:ascii="宋体" w:hAnsi="宋体" w:cs="宋体"/>
          <w:b/>
          <w:bCs/>
          <w:color w:val="000000" w:themeColor="text1"/>
          <w:kern w:val="0"/>
          <w:lang w:val="zh-CN"/>
          <w14:textFill>
            <w14:solidFill>
              <w14:schemeClr w14:val="tx1"/>
            </w14:solidFill>
          </w14:textFill>
        </w:rPr>
        <w:t>供应商名称</w:t>
      </w:r>
      <w:r>
        <w:rPr>
          <w:rFonts w:hint="eastAsia" w:ascii="宋体" w:hAnsi="宋体" w:cs="宋体"/>
          <w:b/>
          <w:bCs/>
          <w:color w:val="000000" w:themeColor="text1"/>
          <w:kern w:val="0"/>
          <w14:textFill>
            <w14:solidFill>
              <w14:schemeClr w14:val="tx1"/>
            </w14:solidFill>
          </w14:textFill>
        </w:rPr>
        <w:t>：</w:t>
      </w:r>
      <w:r>
        <w:rPr>
          <w:rFonts w:ascii="宋体" w:hAnsi="宋体" w:cs="宋体"/>
          <w:b/>
          <w:bCs/>
          <w:color w:val="000000" w:themeColor="text1"/>
          <w:kern w:val="0"/>
          <w14:textFill>
            <w14:solidFill>
              <w14:schemeClr w14:val="tx1"/>
            </w14:solidFill>
          </w14:textFill>
        </w:rPr>
        <w:t xml:space="preserve">                                              </w:t>
      </w:r>
    </w:p>
    <w:tbl>
      <w:tblPr>
        <w:tblStyle w:val="62"/>
        <w:tblW w:w="8821" w:type="dxa"/>
        <w:jc w:val="center"/>
        <w:tblLayout w:type="fixed"/>
        <w:tblCellMar>
          <w:top w:w="0" w:type="dxa"/>
          <w:left w:w="28" w:type="dxa"/>
          <w:bottom w:w="0" w:type="dxa"/>
          <w:right w:w="28" w:type="dxa"/>
        </w:tblCellMar>
      </w:tblPr>
      <w:tblGrid>
        <w:gridCol w:w="815"/>
        <w:gridCol w:w="1034"/>
        <w:gridCol w:w="2378"/>
        <w:gridCol w:w="1247"/>
        <w:gridCol w:w="2467"/>
        <w:gridCol w:w="880"/>
      </w:tblGrid>
      <w:tr w14:paraId="74D7CBE4">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42F19DD0">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3412" w:type="dxa"/>
            <w:gridSpan w:val="2"/>
            <w:tcBorders>
              <w:top w:val="single" w:color="000000" w:sz="6" w:space="0"/>
              <w:left w:val="single" w:color="000000" w:sz="6" w:space="0"/>
              <w:bottom w:val="single" w:color="000000" w:sz="6" w:space="0"/>
              <w:right w:val="single" w:color="000000" w:sz="6" w:space="0"/>
            </w:tcBorders>
            <w:vAlign w:val="center"/>
          </w:tcPr>
          <w:p w14:paraId="4CC026F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2E483C00">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w:t>
            </w:r>
          </w:p>
        </w:tc>
        <w:tc>
          <w:tcPr>
            <w:tcW w:w="880" w:type="dxa"/>
            <w:tcBorders>
              <w:top w:val="single" w:color="000000" w:sz="6" w:space="0"/>
              <w:left w:val="single" w:color="000000" w:sz="6" w:space="0"/>
              <w:bottom w:val="single" w:color="000000" w:sz="6" w:space="0"/>
              <w:right w:val="single" w:color="000000" w:sz="6" w:space="0"/>
            </w:tcBorders>
            <w:vAlign w:val="center"/>
          </w:tcPr>
          <w:p w14:paraId="09E9C48D">
            <w:pPr>
              <w:autoSpaceDE w:val="0"/>
              <w:autoSpaceDN w:val="0"/>
              <w:spacing w:line="360" w:lineRule="auto"/>
              <w:ind w:firstLine="120" w:firstLineChars="5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偏离</w:t>
            </w:r>
          </w:p>
        </w:tc>
      </w:tr>
      <w:tr w14:paraId="46993C7B">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2424B20">
            <w:pPr>
              <w:autoSpaceDE w:val="0"/>
              <w:autoSpaceDN w:val="0"/>
              <w:spacing w:line="360" w:lineRule="auto"/>
              <w:ind w:firstLine="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序号</w:t>
            </w:r>
          </w:p>
        </w:tc>
        <w:tc>
          <w:tcPr>
            <w:tcW w:w="1034" w:type="dxa"/>
            <w:tcBorders>
              <w:top w:val="single" w:color="000000" w:sz="6" w:space="0"/>
              <w:left w:val="single" w:color="000000" w:sz="6" w:space="0"/>
              <w:bottom w:val="single" w:color="000000" w:sz="6" w:space="0"/>
              <w:right w:val="single" w:color="000000" w:sz="6" w:space="0"/>
            </w:tcBorders>
            <w:vAlign w:val="center"/>
          </w:tcPr>
          <w:p w14:paraId="200117A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678704C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2D96790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7C7E3FC7">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技术参数及配置</w:t>
            </w:r>
          </w:p>
        </w:tc>
        <w:tc>
          <w:tcPr>
            <w:tcW w:w="880" w:type="dxa"/>
            <w:tcBorders>
              <w:top w:val="single" w:color="000000" w:sz="6" w:space="0"/>
              <w:left w:val="single" w:color="000000" w:sz="6" w:space="0"/>
              <w:bottom w:val="single" w:color="000000" w:sz="6" w:space="0"/>
              <w:right w:val="single" w:color="000000" w:sz="6" w:space="0"/>
            </w:tcBorders>
            <w:vAlign w:val="center"/>
          </w:tcPr>
          <w:p w14:paraId="0FE85AC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33F36677">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10379770">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p>
        </w:tc>
        <w:tc>
          <w:tcPr>
            <w:tcW w:w="1034" w:type="dxa"/>
            <w:tcBorders>
              <w:top w:val="single" w:color="000000" w:sz="6" w:space="0"/>
              <w:left w:val="single" w:color="000000" w:sz="6" w:space="0"/>
              <w:bottom w:val="single" w:color="000000" w:sz="6" w:space="0"/>
              <w:right w:val="single" w:color="000000" w:sz="6" w:space="0"/>
            </w:tcBorders>
            <w:vAlign w:val="center"/>
          </w:tcPr>
          <w:p w14:paraId="053F13D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00E318D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5E27D0F5">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6119FE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697DC8F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23F645E6">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862753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p>
        </w:tc>
        <w:tc>
          <w:tcPr>
            <w:tcW w:w="1034" w:type="dxa"/>
            <w:tcBorders>
              <w:top w:val="single" w:color="000000" w:sz="6" w:space="0"/>
              <w:left w:val="single" w:color="000000" w:sz="6" w:space="0"/>
              <w:bottom w:val="single" w:color="000000" w:sz="6" w:space="0"/>
              <w:right w:val="single" w:color="000000" w:sz="6" w:space="0"/>
            </w:tcBorders>
            <w:vAlign w:val="center"/>
          </w:tcPr>
          <w:p w14:paraId="7C3C290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BAF77FE">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87BFC44">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6DB133A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335C181F">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r w14:paraId="3C72622A">
        <w:tblPrEx>
          <w:tblCellMar>
            <w:top w:w="0" w:type="dxa"/>
            <w:left w:w="28" w:type="dxa"/>
            <w:bottom w:w="0" w:type="dxa"/>
            <w:right w:w="28" w:type="dxa"/>
          </w:tblCellMar>
        </w:tblPrEx>
        <w:trPr>
          <w:trHeight w:val="1" w:hRule="atLeast"/>
          <w:jc w:val="center"/>
        </w:trPr>
        <w:tc>
          <w:tcPr>
            <w:tcW w:w="815" w:type="dxa"/>
            <w:tcBorders>
              <w:top w:val="single" w:color="000000" w:sz="6" w:space="0"/>
              <w:left w:val="single" w:color="000000" w:sz="6" w:space="0"/>
              <w:bottom w:val="single" w:color="000000" w:sz="6" w:space="0"/>
              <w:right w:val="single" w:color="000000" w:sz="6" w:space="0"/>
            </w:tcBorders>
            <w:vAlign w:val="center"/>
          </w:tcPr>
          <w:p w14:paraId="0EFA4A6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w:t>
            </w:r>
          </w:p>
        </w:tc>
        <w:tc>
          <w:tcPr>
            <w:tcW w:w="1034" w:type="dxa"/>
            <w:tcBorders>
              <w:top w:val="single" w:color="000000" w:sz="6" w:space="0"/>
              <w:left w:val="single" w:color="000000" w:sz="6" w:space="0"/>
              <w:bottom w:val="single" w:color="000000" w:sz="6" w:space="0"/>
              <w:right w:val="single" w:color="000000" w:sz="6" w:space="0"/>
            </w:tcBorders>
            <w:vAlign w:val="center"/>
          </w:tcPr>
          <w:p w14:paraId="027CE3A3">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DFB3141">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B6E1A86">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5AC418E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c>
          <w:tcPr>
            <w:tcW w:w="880" w:type="dxa"/>
            <w:tcBorders>
              <w:top w:val="single" w:color="000000" w:sz="6" w:space="0"/>
              <w:left w:val="single" w:color="000000" w:sz="6" w:space="0"/>
              <w:bottom w:val="single" w:color="000000" w:sz="6" w:space="0"/>
              <w:right w:val="single" w:color="000000" w:sz="6" w:space="0"/>
            </w:tcBorders>
            <w:vAlign w:val="center"/>
          </w:tcPr>
          <w:p w14:paraId="3E5D1B42">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p>
        </w:tc>
      </w:tr>
    </w:tbl>
    <w:p w14:paraId="19637C6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注：</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本表应按照每包“项目概况及技术参数”中产品序号的指标逐项填写，不得遗漏。</w:t>
      </w:r>
    </w:p>
    <w:p w14:paraId="5CAE0DC4">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“磋商产品技术参数、指标”必须与磋商文件中提供的产品检测报告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color w:val="000000" w:themeColor="text1"/>
          <w:kern w:val="0"/>
          <w:lang w:val="zh-CN"/>
          <w14:textFill>
            <w14:solidFill>
              <w14:schemeClr w14:val="tx1"/>
            </w14:solidFill>
          </w14:textFill>
        </w:rPr>
        <w:t>等证明材料的实质性响应情况相一致。若在评标环节发现该项与磋商文件中提供的产品检测报告等证明材料的实质性响应情况不一致或直接复制磋商文件“采购需求技术参数、指标”内容的，按无效磋商处理。</w:t>
      </w:r>
    </w:p>
    <w:p w14:paraId="6F1503A1">
      <w:pPr>
        <w:numPr>
          <w:ilvl w:val="0"/>
          <w:numId w:val="20"/>
        </w:numPr>
        <w:autoSpaceDE w:val="0"/>
        <w:autoSpaceDN w:val="0"/>
        <w:spacing w:line="360" w:lineRule="auto"/>
        <w:ind w:firstLine="480" w:firstLineChars="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填写此表时以招标项目参数要求为基本磋商要求，满足招标项目参数要求的指标需列出“</w:t>
      </w:r>
      <w:r>
        <w:rPr>
          <w:rFonts w:ascii="宋体" w:cs="宋体"/>
          <w:color w:val="000000" w:themeColor="text1"/>
          <w:kern w:val="0"/>
          <w14:textFill>
            <w14:solidFill>
              <w14:schemeClr w14:val="tx1"/>
            </w14:solidFill>
          </w14:textFill>
        </w:rPr>
        <w:t>0</w:t>
      </w:r>
      <w:r>
        <w:rPr>
          <w:rFonts w:hint="eastAsia" w:ascii="宋体" w:hAnsi="宋体" w:cs="宋体"/>
          <w:color w:val="000000" w:themeColor="text1"/>
          <w:kern w:val="0"/>
          <w:lang w:val="zh-CN"/>
          <w14:textFill>
            <w14:solidFill>
              <w14:schemeClr w14:val="tx1"/>
            </w14:solidFill>
          </w14:textFill>
        </w:rPr>
        <w:t>”；超出、不满足招标项目参数要求的指标需列出“</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”偏差，并做出详细说明；如果只注明“</w:t>
      </w:r>
      <w:r>
        <w:rPr>
          <w:rFonts w:ascii="宋体" w:hAns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”或未填写，将视为该项指标不响应。</w:t>
      </w:r>
    </w:p>
    <w:p w14:paraId="0162FF95">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14:textFill>
            <w14:solidFill>
              <w14:schemeClr w14:val="tx1"/>
            </w14:solidFill>
          </w14:textFill>
        </w:rPr>
        <w:t>4</w:t>
      </w:r>
      <w:r>
        <w:rPr>
          <w:rFonts w:ascii="宋体" w:cs="宋体"/>
          <w:color w:val="000000" w:themeColor="text1"/>
          <w:kern w:val="0"/>
          <w:lang w:val="zh-CN"/>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供应商响应采购需求应具体、明确，含糊不清、不确切或伪造、编造证明材料的，按照实质性不响应处理。对伪造、编造证明材料的，将报送采购监管部门查处。</w:t>
      </w:r>
    </w:p>
    <w:p w14:paraId="36030B4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1B174F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C1459E3">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供应商：</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（公章）</w:t>
      </w:r>
    </w:p>
    <w:p w14:paraId="5EF089D7">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法定代表人或委托代理人：</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39EA48D">
      <w:pPr>
        <w:ind w:firstLine="31680"/>
        <w:jc w:val="center"/>
        <w:rPr>
          <w:rFonts w:ascii="宋体"/>
          <w:b/>
          <w:bCs/>
          <w:color w:val="000000" w:themeColor="text1"/>
          <w14:textFill>
            <w14:solidFill>
              <w14:schemeClr w14:val="tx1"/>
            </w14:solidFill>
          </w14:textFill>
        </w:rPr>
      </w:pPr>
    </w:p>
    <w:p w14:paraId="560A91E3">
      <w:pPr>
        <w:ind w:firstLine="3168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年</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月</w:t>
      </w:r>
      <w:r>
        <w:rPr>
          <w:rFonts w:ascii="宋体" w:hAnsi="宋体"/>
          <w:b/>
          <w:bCs/>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日</w:t>
      </w:r>
    </w:p>
    <w:p w14:paraId="67C607B9">
      <w:pPr>
        <w:ind w:firstLine="31680"/>
        <w:jc w:val="center"/>
        <w:rPr>
          <w:rFonts w:ascii="宋体"/>
          <w:color w:val="000000" w:themeColor="text1"/>
          <w14:textFill>
            <w14:solidFill>
              <w14:schemeClr w14:val="tx1"/>
            </w14:solidFill>
          </w14:textFill>
        </w:rPr>
      </w:pPr>
    </w:p>
    <w:p w14:paraId="7EFF4548">
      <w:pPr>
        <w:ind w:firstLine="31680"/>
        <w:jc w:val="center"/>
        <w:rPr>
          <w:rFonts w:ascii="宋体"/>
          <w:color w:val="000000" w:themeColor="text1"/>
          <w14:textFill>
            <w14:solidFill>
              <w14:schemeClr w14:val="tx1"/>
            </w14:solidFill>
          </w14:textFill>
        </w:rPr>
      </w:pPr>
    </w:p>
    <w:p w14:paraId="1E1697D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DA7EAB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5EC5C60">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258" w:name="_Toc493834878"/>
      <w:bookmarkEnd w:id="258"/>
      <w:bookmarkStart w:id="259" w:name="_Toc1386"/>
      <w:bookmarkEnd w:id="259"/>
      <w:bookmarkStart w:id="260" w:name="_Toc9378"/>
      <w:bookmarkEnd w:id="260"/>
      <w:bookmarkStart w:id="261" w:name="_Toc6703"/>
      <w:bookmarkEnd w:id="261"/>
      <w:bookmarkStart w:id="262" w:name="_Toc16674"/>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7</w:t>
      </w:r>
      <w:r>
        <w:rPr>
          <w:rFonts w:hint="eastAsia" w:ascii="宋体"/>
          <w:color w:val="000000" w:themeColor="text1"/>
          <w:sz w:val="28"/>
          <w:szCs w:val="28"/>
          <w14:textFill>
            <w14:solidFill>
              <w14:schemeClr w14:val="tx1"/>
            </w14:solidFill>
          </w14:textFill>
        </w:rPr>
        <w:t>：商务条款偏离表</w:t>
      </w:r>
      <w:bookmarkEnd w:id="262"/>
    </w:p>
    <w:p w14:paraId="0FA872A4">
      <w:pPr>
        <w:pStyle w:val="8"/>
        <w:ind w:firstLine="1120" w:firstLineChars="350"/>
        <w:rPr>
          <w:color w:val="000000" w:themeColor="text1"/>
          <w:sz w:val="28"/>
          <w:szCs w:val="28"/>
          <w14:textFill>
            <w14:solidFill>
              <w14:schemeClr w14:val="tx1"/>
            </w14:solidFill>
          </w14:textFill>
        </w:rPr>
      </w:pPr>
    </w:p>
    <w:p w14:paraId="3381F300">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p>
    <w:p w14:paraId="5C01B195">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商务条款偏离表</w:t>
      </w:r>
    </w:p>
    <w:p w14:paraId="409A4995">
      <w:pPr>
        <w:spacing w:line="360" w:lineRule="auto"/>
        <w:ind w:firstLine="360" w:firstLineChars="150"/>
        <w:rPr>
          <w:rFonts w:ascii="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 xml:space="preserve">                       </w:t>
      </w:r>
    </w:p>
    <w:tbl>
      <w:tblPr>
        <w:tblStyle w:val="62"/>
        <w:tblW w:w="87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19"/>
        <w:gridCol w:w="3325"/>
        <w:gridCol w:w="2268"/>
        <w:gridCol w:w="2580"/>
      </w:tblGrid>
      <w:tr w14:paraId="1FB2F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jc w:val="center"/>
        </w:trPr>
        <w:tc>
          <w:tcPr>
            <w:tcW w:w="619" w:type="dxa"/>
            <w:vAlign w:val="center"/>
          </w:tcPr>
          <w:p w14:paraId="29C7A33F">
            <w:pPr>
              <w:spacing w:line="360" w:lineRule="auto"/>
              <w:ind w:firstLine="0" w:firstLineChars="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序号</w:t>
            </w:r>
          </w:p>
        </w:tc>
        <w:tc>
          <w:tcPr>
            <w:tcW w:w="3325" w:type="dxa"/>
            <w:vAlign w:val="center"/>
          </w:tcPr>
          <w:p w14:paraId="22317B32">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磋商文件商务要求</w:t>
            </w:r>
          </w:p>
        </w:tc>
        <w:tc>
          <w:tcPr>
            <w:tcW w:w="2268" w:type="dxa"/>
            <w:vAlign w:val="center"/>
          </w:tcPr>
          <w:p w14:paraId="1C45A586">
            <w:pPr>
              <w:spacing w:line="360" w:lineRule="auto"/>
              <w:ind w:firstLine="31680"/>
              <w:jc w:val="center"/>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磋商书商务响应</w:t>
            </w:r>
          </w:p>
        </w:tc>
        <w:tc>
          <w:tcPr>
            <w:tcW w:w="2580" w:type="dxa"/>
            <w:vAlign w:val="center"/>
          </w:tcPr>
          <w:p w14:paraId="67BA6EB8">
            <w:pPr>
              <w:spacing w:line="360" w:lineRule="auto"/>
              <w:ind w:firstLine="361" w:firstLineChars="150"/>
              <w:rPr>
                <w:rFonts w:ascii="宋体" w:cs="仿宋_GB2312"/>
                <w:b/>
                <w:bCs/>
                <w:color w:val="000000" w:themeColor="text1"/>
                <w14:textFill>
                  <w14:solidFill>
                    <w14:schemeClr w14:val="tx1"/>
                  </w14:solidFill>
                </w14:textFill>
              </w:rPr>
            </w:pPr>
            <w:r>
              <w:rPr>
                <w:rFonts w:hint="eastAsia" w:ascii="宋体" w:hAnsi="宋体" w:cs="仿宋_GB2312"/>
                <w:b/>
                <w:bCs/>
                <w:color w:val="000000" w:themeColor="text1"/>
                <w14:textFill>
                  <w14:solidFill>
                    <w14:schemeClr w14:val="tx1"/>
                  </w14:solidFill>
                </w14:textFill>
              </w:rPr>
              <w:t>偏离情况及说明</w:t>
            </w:r>
          </w:p>
        </w:tc>
      </w:tr>
      <w:tr w14:paraId="2B699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DD5BABD">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27E7555C">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2F0B6D0">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7175F48">
            <w:pPr>
              <w:spacing w:line="360" w:lineRule="auto"/>
              <w:ind w:firstLine="31680"/>
              <w:jc w:val="center"/>
              <w:rPr>
                <w:rFonts w:ascii="宋体" w:cs="仿宋_GB2312"/>
                <w:color w:val="000000" w:themeColor="text1"/>
                <w14:textFill>
                  <w14:solidFill>
                    <w14:schemeClr w14:val="tx1"/>
                  </w14:solidFill>
                </w14:textFill>
              </w:rPr>
            </w:pPr>
          </w:p>
        </w:tc>
      </w:tr>
      <w:tr w14:paraId="43822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1223932B">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92E6093">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30BACF11">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4B0583B4">
            <w:pPr>
              <w:spacing w:line="360" w:lineRule="auto"/>
              <w:ind w:firstLine="31680"/>
              <w:jc w:val="center"/>
              <w:rPr>
                <w:rFonts w:ascii="宋体" w:cs="仿宋_GB2312"/>
                <w:color w:val="000000" w:themeColor="text1"/>
                <w14:textFill>
                  <w14:solidFill>
                    <w14:schemeClr w14:val="tx1"/>
                  </w14:solidFill>
                </w14:textFill>
              </w:rPr>
            </w:pPr>
          </w:p>
        </w:tc>
      </w:tr>
      <w:tr w14:paraId="0E49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1C30167">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1E147F5">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310993E6">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8F9B1C5">
            <w:pPr>
              <w:spacing w:line="360" w:lineRule="auto"/>
              <w:ind w:firstLine="31680"/>
              <w:jc w:val="center"/>
              <w:rPr>
                <w:rFonts w:ascii="宋体" w:cs="仿宋_GB2312"/>
                <w:color w:val="000000" w:themeColor="text1"/>
                <w14:textFill>
                  <w14:solidFill>
                    <w14:schemeClr w14:val="tx1"/>
                  </w14:solidFill>
                </w14:textFill>
              </w:rPr>
            </w:pPr>
          </w:p>
        </w:tc>
      </w:tr>
      <w:tr w14:paraId="306E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549E95F4">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329FCDB6">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62A1836C">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19AF1640">
            <w:pPr>
              <w:spacing w:line="360" w:lineRule="auto"/>
              <w:ind w:firstLine="31680"/>
              <w:jc w:val="center"/>
              <w:rPr>
                <w:rFonts w:ascii="宋体" w:cs="仿宋_GB2312"/>
                <w:color w:val="000000" w:themeColor="text1"/>
                <w14:textFill>
                  <w14:solidFill>
                    <w14:schemeClr w14:val="tx1"/>
                  </w14:solidFill>
                </w14:textFill>
              </w:rPr>
            </w:pPr>
          </w:p>
        </w:tc>
      </w:tr>
      <w:tr w14:paraId="33D16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45E76ED">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19F2181C">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251E3394">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7CF4A329">
            <w:pPr>
              <w:spacing w:line="360" w:lineRule="auto"/>
              <w:ind w:firstLine="31680"/>
              <w:jc w:val="center"/>
              <w:rPr>
                <w:rFonts w:ascii="宋体" w:cs="仿宋_GB2312"/>
                <w:color w:val="000000" w:themeColor="text1"/>
                <w14:textFill>
                  <w14:solidFill>
                    <w14:schemeClr w14:val="tx1"/>
                  </w14:solidFill>
                </w14:textFill>
              </w:rPr>
            </w:pPr>
          </w:p>
        </w:tc>
      </w:tr>
      <w:tr w14:paraId="06B0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7E371237">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6E0E0D93">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16C8AD7">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21F99EF4">
            <w:pPr>
              <w:spacing w:line="360" w:lineRule="auto"/>
              <w:ind w:firstLine="31680"/>
              <w:jc w:val="center"/>
              <w:rPr>
                <w:rFonts w:ascii="宋体" w:cs="仿宋_GB2312"/>
                <w:color w:val="000000" w:themeColor="text1"/>
                <w14:textFill>
                  <w14:solidFill>
                    <w14:schemeClr w14:val="tx1"/>
                  </w14:solidFill>
                </w14:textFill>
              </w:rPr>
            </w:pPr>
          </w:p>
        </w:tc>
      </w:tr>
      <w:tr w14:paraId="6CB17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619" w:type="dxa"/>
            <w:vAlign w:val="center"/>
          </w:tcPr>
          <w:p w14:paraId="3636AFE0">
            <w:pPr>
              <w:spacing w:line="360" w:lineRule="auto"/>
              <w:ind w:firstLine="31680"/>
              <w:jc w:val="center"/>
              <w:rPr>
                <w:rFonts w:ascii="宋体" w:cs="仿宋_GB2312"/>
                <w:color w:val="000000" w:themeColor="text1"/>
                <w14:textFill>
                  <w14:solidFill>
                    <w14:schemeClr w14:val="tx1"/>
                  </w14:solidFill>
                </w14:textFill>
              </w:rPr>
            </w:pPr>
          </w:p>
        </w:tc>
        <w:tc>
          <w:tcPr>
            <w:tcW w:w="3325" w:type="dxa"/>
            <w:vAlign w:val="center"/>
          </w:tcPr>
          <w:p w14:paraId="499180A8">
            <w:pPr>
              <w:spacing w:line="360" w:lineRule="auto"/>
              <w:ind w:firstLine="31680"/>
              <w:jc w:val="center"/>
              <w:rPr>
                <w:rFonts w:ascii="宋体" w:cs="仿宋_GB2312"/>
                <w:color w:val="000000" w:themeColor="text1"/>
                <w14:textFill>
                  <w14:solidFill>
                    <w14:schemeClr w14:val="tx1"/>
                  </w14:solidFill>
                </w14:textFill>
              </w:rPr>
            </w:pPr>
          </w:p>
        </w:tc>
        <w:tc>
          <w:tcPr>
            <w:tcW w:w="2268" w:type="dxa"/>
            <w:vAlign w:val="center"/>
          </w:tcPr>
          <w:p w14:paraId="1A9E352C">
            <w:pPr>
              <w:spacing w:line="360" w:lineRule="auto"/>
              <w:ind w:firstLine="31680"/>
              <w:jc w:val="center"/>
              <w:rPr>
                <w:rFonts w:ascii="宋体" w:cs="仿宋_GB2312"/>
                <w:color w:val="000000" w:themeColor="text1"/>
                <w14:textFill>
                  <w14:solidFill>
                    <w14:schemeClr w14:val="tx1"/>
                  </w14:solidFill>
                </w14:textFill>
              </w:rPr>
            </w:pPr>
          </w:p>
        </w:tc>
        <w:tc>
          <w:tcPr>
            <w:tcW w:w="2580" w:type="dxa"/>
            <w:vAlign w:val="center"/>
          </w:tcPr>
          <w:p w14:paraId="4CAF0B97">
            <w:pPr>
              <w:spacing w:line="360" w:lineRule="auto"/>
              <w:ind w:firstLine="31680"/>
              <w:jc w:val="center"/>
              <w:rPr>
                <w:rFonts w:ascii="宋体" w:cs="仿宋_GB2312"/>
                <w:color w:val="000000" w:themeColor="text1"/>
                <w14:textFill>
                  <w14:solidFill>
                    <w14:schemeClr w14:val="tx1"/>
                  </w14:solidFill>
                </w14:textFill>
              </w:rPr>
            </w:pPr>
          </w:p>
        </w:tc>
      </w:tr>
    </w:tbl>
    <w:p w14:paraId="00D9C280">
      <w:pPr>
        <w:spacing w:line="360" w:lineRule="auto"/>
        <w:ind w:left="240" w:leftChars="100" w:firstLine="240" w:firstLineChars="100"/>
        <w:rPr>
          <w:rFonts w:asci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 </w:t>
      </w:r>
    </w:p>
    <w:p w14:paraId="4CE34A13">
      <w:pPr>
        <w:widowControl/>
        <w:spacing w:line="240" w:lineRule="auto"/>
        <w:ind w:firstLine="0" w:firstLineChars="0"/>
        <w:jc w:val="left"/>
        <w:rPr>
          <w:rFonts w:ascii="宋体"/>
          <w:b/>
          <w:color w:val="000000" w:themeColor="text1"/>
          <w:sz w:val="28"/>
          <w:szCs w:val="28"/>
          <w14:textFill>
            <w14:solidFill>
              <w14:schemeClr w14:val="tx1"/>
            </w14:solidFill>
          </w14:textFill>
        </w:rPr>
      </w:pPr>
      <w:r>
        <w:rPr>
          <w:rFonts w:ascii="宋体"/>
          <w:b/>
          <w:color w:val="000000" w:themeColor="text1"/>
          <w:sz w:val="28"/>
          <w:szCs w:val="28"/>
          <w14:textFill>
            <w14:solidFill>
              <w14:schemeClr w14:val="tx1"/>
            </w14:solidFill>
          </w14:textFill>
        </w:rPr>
        <w:br w:type="page"/>
      </w:r>
    </w:p>
    <w:p w14:paraId="17444944">
      <w:pPr>
        <w:pStyle w:val="6"/>
        <w:ind w:firstLine="0" w:firstLineChars="0"/>
        <w:rPr>
          <w:color w:val="000000" w:themeColor="text1"/>
          <w:sz w:val="28"/>
          <w:szCs w:val="28"/>
          <w14:textFill>
            <w14:solidFill>
              <w14:schemeClr w14:val="tx1"/>
            </w14:solidFill>
          </w14:textFill>
        </w:rPr>
      </w:pPr>
      <w:bookmarkStart w:id="263" w:name="_Toc28510"/>
      <w:bookmarkEnd w:id="263"/>
      <w:bookmarkStart w:id="264" w:name="_Toc376936774"/>
      <w:bookmarkEnd w:id="264"/>
      <w:bookmarkStart w:id="265" w:name="_Toc31923"/>
      <w:bookmarkEnd w:id="265"/>
      <w:bookmarkStart w:id="266" w:name="_Toc325726043"/>
      <w:bookmarkEnd w:id="266"/>
      <w:bookmarkStart w:id="267" w:name="_Toc8744"/>
      <w:bookmarkEnd w:id="267"/>
      <w:bookmarkStart w:id="268" w:name="_Toc6737"/>
      <w:bookmarkEnd w:id="268"/>
      <w:bookmarkStart w:id="269" w:name="_Toc15498"/>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8</w:t>
      </w:r>
      <w:r>
        <w:rPr>
          <w:rFonts w:hint="eastAsia"/>
          <w:color w:val="000000" w:themeColor="text1"/>
          <w:sz w:val="28"/>
          <w:szCs w:val="28"/>
          <w14:textFill>
            <w14:solidFill>
              <w14:schemeClr w14:val="tx1"/>
            </w14:solidFill>
          </w14:textFill>
        </w:rPr>
        <w:t>：法定代表人证明书</w:t>
      </w:r>
      <w:bookmarkEnd w:id="269"/>
    </w:p>
    <w:p w14:paraId="000F341B">
      <w:pPr>
        <w:ind w:firstLine="31680"/>
        <w:jc w:val="center"/>
        <w:rPr>
          <w:rFonts w:ascii="宋体"/>
          <w:b/>
          <w:bCs/>
          <w:color w:val="000000" w:themeColor="text1"/>
          <w:sz w:val="36"/>
          <w:szCs w:val="36"/>
          <w14:textFill>
            <w14:solidFill>
              <w14:schemeClr w14:val="tx1"/>
            </w14:solidFill>
          </w14:textFill>
        </w:rPr>
      </w:pPr>
    </w:p>
    <w:p w14:paraId="59937A7A">
      <w:pPr>
        <w:ind w:firstLine="31680"/>
        <w:jc w:val="center"/>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法定代表人证明书</w:t>
      </w:r>
    </w:p>
    <w:p w14:paraId="5B2FB60A">
      <w:pPr>
        <w:ind w:firstLine="0" w:firstLineChars="0"/>
        <w:rPr>
          <w:rFonts w:ascii="宋体"/>
          <w:b/>
          <w:bCs/>
          <w:color w:val="000000" w:themeColor="text1"/>
          <w14:textFill>
            <w14:solidFill>
              <w14:schemeClr w14:val="tx1"/>
            </w14:solidFill>
          </w14:textFill>
        </w:rPr>
      </w:pPr>
    </w:p>
    <w:p w14:paraId="21B19CFD">
      <w:pPr>
        <w:ind w:firstLine="0" w:firstLineChars="0"/>
        <w:rPr>
          <w:rFonts w:ascii="宋体"/>
          <w:b/>
          <w:bCs/>
          <w:color w:val="000000" w:themeColor="text1"/>
          <w14:textFill>
            <w14:solidFill>
              <w14:schemeClr w14:val="tx1"/>
            </w14:solidFill>
          </w14:textFill>
        </w:rPr>
      </w:pPr>
      <w:bookmarkStart w:id="270" w:name="_Toc324756736"/>
      <w:bookmarkStart w:id="271" w:name="_Toc201287639"/>
      <w:r>
        <w:rPr>
          <w:rFonts w:hint="eastAsia" w:ascii="宋体" w:hAnsi="宋体"/>
          <w:b/>
          <w:bCs/>
          <w:color w:val="000000" w:themeColor="text1"/>
          <w14:textFill>
            <w14:solidFill>
              <w14:schemeClr w14:val="tx1"/>
            </w14:solidFill>
          </w14:textFill>
        </w:rPr>
        <w:t>致：青海得材招标代理有限公司</w:t>
      </w:r>
    </w:p>
    <w:p w14:paraId="3D7E793B">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1C77DA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现任我单位</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职务，为法定代表人，特此证明。</w:t>
      </w:r>
    </w:p>
    <w:p w14:paraId="0E59D75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6E71E7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法定代表人基本情况：</w:t>
      </w:r>
    </w:p>
    <w:p w14:paraId="52F0744F">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性别：</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年龄：</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民族：</w:t>
      </w:r>
      <w:r>
        <w:rPr>
          <w:rFonts w:ascii="宋体" w:hAnsi="宋体" w:cs="宋体"/>
          <w:color w:val="000000" w:themeColor="text1"/>
          <w:kern w:val="0"/>
          <w:u w:val="single"/>
          <w:lang w:val="zh-CN"/>
          <w14:textFill>
            <w14:solidFill>
              <w14:schemeClr w14:val="tx1"/>
            </w14:solidFill>
          </w14:textFill>
        </w:rPr>
        <w:t xml:space="preserve">         </w:t>
      </w:r>
    </w:p>
    <w:p w14:paraId="0C102990">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地址：</w:t>
      </w:r>
      <w:r>
        <w:rPr>
          <w:rFonts w:ascii="宋体" w:hAnsi="宋体" w:cs="宋体"/>
          <w:color w:val="000000" w:themeColor="text1"/>
          <w:kern w:val="0"/>
          <w:u w:val="single"/>
          <w:lang w:val="zh-CN"/>
          <w14:textFill>
            <w14:solidFill>
              <w14:schemeClr w14:val="tx1"/>
            </w14:solidFill>
          </w14:textFill>
        </w:rPr>
        <w:t xml:space="preserve">                                            </w:t>
      </w:r>
    </w:p>
    <w:p w14:paraId="216254C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身份证号码：</w:t>
      </w:r>
      <w:r>
        <w:rPr>
          <w:rFonts w:ascii="宋体" w:hAnsi="宋体" w:cs="宋体"/>
          <w:color w:val="000000" w:themeColor="text1"/>
          <w:kern w:val="0"/>
          <w:u w:val="single"/>
          <w:lang w:val="zh-CN"/>
          <w14:textFill>
            <w14:solidFill>
              <w14:schemeClr w14:val="tx1"/>
            </w14:solidFill>
          </w14:textFill>
        </w:rPr>
        <w:t xml:space="preserve">                                      </w:t>
      </w:r>
    </w:p>
    <w:p w14:paraId="39EB7D0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1E0896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附法定代表人第二代身份证双面扫描（或复印）件</w:t>
      </w:r>
    </w:p>
    <w:p w14:paraId="277B5F99">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48D0EFD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390685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1709AC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5B2FFE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3247572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177E67EF">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65B4EB8">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100B071C">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2CF2442D">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0AF2DBFE">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48738367">
      <w:pPr>
        <w:widowControl/>
        <w:spacing w:after="160" w:line="288" w:lineRule="auto"/>
        <w:ind w:firstLineChars="0"/>
        <w:jc w:val="left"/>
        <w:rPr>
          <w:rFonts w:ascii="宋体"/>
          <w:b/>
          <w:color w:val="000000" w:themeColor="text1"/>
          <w:sz w:val="28"/>
          <w:szCs w:val="28"/>
          <w14:textFill>
            <w14:solidFill>
              <w14:schemeClr w14:val="tx1"/>
            </w14:solidFill>
          </w14:textFill>
        </w:rPr>
      </w:pPr>
    </w:p>
    <w:p w14:paraId="1F9AD77A">
      <w:pPr>
        <w:pStyle w:val="6"/>
        <w:ind w:firstLine="0" w:firstLineChars="0"/>
        <w:rPr>
          <w:b/>
          <w:bCs/>
          <w:color w:val="000000" w:themeColor="text1"/>
          <w:sz w:val="28"/>
          <w:szCs w:val="28"/>
          <w14:textFill>
            <w14:solidFill>
              <w14:schemeClr w14:val="tx1"/>
            </w14:solidFill>
          </w14:textFill>
        </w:rPr>
      </w:pPr>
    </w:p>
    <w:bookmarkEnd w:id="270"/>
    <w:bookmarkEnd w:id="271"/>
    <w:p w14:paraId="7FFCEB00">
      <w:pPr>
        <w:pStyle w:val="6"/>
        <w:ind w:firstLine="0" w:firstLineChars="0"/>
        <w:rPr>
          <w:color w:val="000000" w:themeColor="text1"/>
          <w:sz w:val="28"/>
          <w:szCs w:val="28"/>
          <w14:textFill>
            <w14:solidFill>
              <w14:schemeClr w14:val="tx1"/>
            </w14:solidFill>
          </w14:textFill>
        </w:rPr>
      </w:pPr>
      <w:bookmarkStart w:id="272" w:name="_Toc24795"/>
      <w:bookmarkEnd w:id="272"/>
      <w:bookmarkStart w:id="273" w:name="_Toc25277"/>
      <w:bookmarkEnd w:id="273"/>
      <w:bookmarkStart w:id="274" w:name="_Toc527"/>
      <w:bookmarkEnd w:id="274"/>
      <w:bookmarkStart w:id="275" w:name="_Toc4523"/>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9</w:t>
      </w:r>
      <w:r>
        <w:rPr>
          <w:rFonts w:hint="eastAsia"/>
          <w:color w:val="000000" w:themeColor="text1"/>
          <w:sz w:val="28"/>
          <w:szCs w:val="28"/>
          <w14:textFill>
            <w14:solidFill>
              <w14:schemeClr w14:val="tx1"/>
            </w14:solidFill>
          </w14:textFill>
        </w:rPr>
        <w:t>：法定代表人授权书</w:t>
      </w:r>
      <w:bookmarkEnd w:id="275"/>
    </w:p>
    <w:p w14:paraId="2059FF9E">
      <w:pPr>
        <w:ind w:firstLine="3813" w:firstLineChars="1055"/>
        <w:rPr>
          <w:rFonts w:ascii="宋体"/>
          <w:b/>
          <w:color w:val="000000" w:themeColor="text1"/>
          <w:sz w:val="36"/>
          <w:szCs w:val="36"/>
          <w14:textFill>
            <w14:solidFill>
              <w14:schemeClr w14:val="tx1"/>
            </w14:solidFill>
          </w14:textFill>
        </w:rPr>
      </w:pPr>
    </w:p>
    <w:p w14:paraId="6B8C4BFB">
      <w:pPr>
        <w:ind w:firstLine="3271" w:firstLineChars="9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法定代表人授权书</w:t>
      </w:r>
    </w:p>
    <w:p w14:paraId="7988C88D">
      <w:pPr>
        <w:ind w:firstLine="198" w:firstLineChars="82"/>
        <w:rPr>
          <w:rFonts w:ascii="宋体"/>
          <w:b/>
          <w:bCs/>
          <w:color w:val="000000" w:themeColor="text1"/>
          <w14:textFill>
            <w14:solidFill>
              <w14:schemeClr w14:val="tx1"/>
            </w14:solidFill>
          </w14:textFill>
        </w:rPr>
      </w:pPr>
    </w:p>
    <w:p w14:paraId="507ED51F">
      <w:pPr>
        <w:ind w:firstLine="198" w:firstLineChars="82"/>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致：青海得材招标代理有限公司</w:t>
      </w:r>
    </w:p>
    <w:p w14:paraId="3730A40A">
      <w:pPr>
        <w:ind w:firstLine="31680"/>
        <w:rPr>
          <w:rFonts w:ascii="宋体"/>
          <w:color w:val="000000" w:themeColor="text1"/>
          <w:u w:val="single"/>
          <w14:textFill>
            <w14:solidFill>
              <w14:schemeClr w14:val="tx1"/>
            </w14:solidFill>
          </w14:textFill>
        </w:rPr>
      </w:pPr>
    </w:p>
    <w:p w14:paraId="3C8A9F9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bookmarkStart w:id="276" w:name="_Toc25817"/>
      <w:r>
        <w:rPr>
          <w:rFonts w:hint="eastAsia" w:ascii="宋体" w:hAnsi="宋体" w:cs="宋体"/>
          <w:color w:val="000000" w:themeColor="text1"/>
          <w:kern w:val="0"/>
          <w:u w:val="single"/>
          <w:lang w:val="zh-CN"/>
          <w14:textFill>
            <w14:solidFill>
              <w14:schemeClr w14:val="tx1"/>
            </w14:solidFill>
          </w14:textFill>
        </w:rPr>
        <w:t>（供应商名称）</w:t>
      </w:r>
      <w:r>
        <w:rPr>
          <w:rFonts w:hint="eastAsia" w:ascii="宋体" w:hAnsi="宋体" w:cs="宋体"/>
          <w:color w:val="000000" w:themeColor="text1"/>
          <w:kern w:val="0"/>
          <w:lang w:val="zh-CN"/>
          <w14:textFill>
            <w14:solidFill>
              <w14:schemeClr w14:val="tx1"/>
            </w14:solidFill>
          </w14:textFill>
        </w:rPr>
        <w:t>系中华人民共和国合法企业，法定地址</w:t>
      </w: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w:t>
      </w:r>
    </w:p>
    <w:p w14:paraId="15AB4EDA">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14:textFill>
            <w14:solidFill>
              <w14:schemeClr w14:val="tx1"/>
            </w14:solidFill>
          </w14:textFill>
        </w:rPr>
        <w:t xml:space="preserve">    </w:t>
      </w:r>
      <w:r>
        <w:rPr>
          <w:rFonts w:hint="eastAsia" w:ascii="宋体" w:hAnsi="宋体" w:cs="宋体"/>
          <w:color w:val="000000" w:themeColor="text1"/>
          <w:kern w:val="0"/>
          <w:u w:val="single"/>
          <w:lang w:val="zh-CN"/>
          <w14:textFill>
            <w14:solidFill>
              <w14:schemeClr w14:val="tx1"/>
            </w14:solidFill>
          </w14:textFill>
        </w:rPr>
        <w:t>（法定代表人姓名）</w:t>
      </w:r>
      <w:r>
        <w:rPr>
          <w:rFonts w:hint="eastAsia" w:ascii="宋体" w:hAnsi="宋体" w:cs="宋体"/>
          <w:color w:val="000000" w:themeColor="text1"/>
          <w:kern w:val="0"/>
          <w:lang w:val="zh-CN"/>
          <w14:textFill>
            <w14:solidFill>
              <w14:schemeClr w14:val="tx1"/>
            </w14:solidFill>
          </w14:textFill>
        </w:rPr>
        <w:t>特授权</w:t>
      </w:r>
      <w:r>
        <w:rPr>
          <w:rFonts w:hint="eastAsia" w:ascii="宋体" w:hAnsi="宋体" w:cs="宋体"/>
          <w:color w:val="000000" w:themeColor="text1"/>
          <w:kern w:val="0"/>
          <w:u w:val="single"/>
          <w:lang w:val="zh-CN"/>
          <w14:textFill>
            <w14:solidFill>
              <w14:schemeClr w14:val="tx1"/>
            </w14:solidFill>
          </w14:textFill>
        </w:rPr>
        <w:t>（委托代理人姓名）</w:t>
      </w:r>
      <w:r>
        <w:rPr>
          <w:rFonts w:hint="eastAsia" w:ascii="宋体" w:hAnsi="宋体" w:cs="宋体"/>
          <w:color w:val="000000" w:themeColor="text1"/>
          <w:kern w:val="0"/>
          <w:lang w:val="zh-CN"/>
          <w14:textFill>
            <w14:solidFill>
              <w14:schemeClr w14:val="tx1"/>
            </w14:solidFill>
          </w14:textFill>
        </w:rPr>
        <w:t>代表我单位全权办理</w:t>
      </w:r>
    </w:p>
    <w:p w14:paraId="6A19CC6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u w:val="single"/>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项目的磋商、答疑等具体工作，并签署全部有关的文件、资料。</w:t>
      </w:r>
    </w:p>
    <w:p w14:paraId="2F012EBE">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我单位对被授权人的签名负全部责任。</w:t>
      </w:r>
    </w:p>
    <w:p w14:paraId="21033452">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被授权人联系电话：</w:t>
      </w:r>
    </w:p>
    <w:p w14:paraId="26E3149C">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被授权人（委托代理人）签字：</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授权人（法定代表人）签字：</w:t>
      </w:r>
      <w:r>
        <w:rPr>
          <w:rFonts w:ascii="宋体" w:hAnsi="宋体" w:cs="宋体"/>
          <w:color w:val="000000" w:themeColor="text1"/>
          <w:kern w:val="0"/>
          <w:u w:val="single"/>
          <w:lang w:val="zh-CN"/>
          <w14:textFill>
            <w14:solidFill>
              <w14:schemeClr w14:val="tx1"/>
            </w14:solidFill>
          </w14:textFill>
        </w:rPr>
        <w:t xml:space="preserve">       </w:t>
      </w:r>
    </w:p>
    <w:p w14:paraId="453D8061">
      <w:pPr>
        <w:autoSpaceDE w:val="0"/>
        <w:autoSpaceDN w:val="0"/>
        <w:spacing w:line="360" w:lineRule="auto"/>
        <w:ind w:firstLine="31680"/>
        <w:rPr>
          <w:rFonts w:ascii="宋体" w:cs="宋体"/>
          <w:color w:val="000000" w:themeColor="text1"/>
          <w:kern w:val="0"/>
          <w:u w:val="single"/>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职务：</w:t>
      </w:r>
      <w:r>
        <w:rPr>
          <w:rFonts w:ascii="宋体" w:hAnsi="宋体" w:cs="宋体"/>
          <w:color w:val="000000" w:themeColor="text1"/>
          <w:kern w:val="0"/>
          <w:u w:val="single"/>
          <w:lang w:val="zh-CN"/>
          <w14:textFill>
            <w14:solidFill>
              <w14:schemeClr w14:val="tx1"/>
            </w14:solidFill>
          </w14:textFill>
        </w:rPr>
        <w:t xml:space="preserve">                           </w:t>
      </w:r>
    </w:p>
    <w:p w14:paraId="23DB466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72F70D6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附被授权人第二代身份证双面扫描（或复印）件</w:t>
      </w:r>
    </w:p>
    <w:p w14:paraId="191E07F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5441FF45">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3A17420">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A2397C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6009A051">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B257CF4">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26B9D9AD">
      <w:pPr>
        <w:autoSpaceDE w:val="0"/>
        <w:autoSpaceDN w:val="0"/>
        <w:spacing w:line="360" w:lineRule="auto"/>
        <w:ind w:firstLine="31680"/>
        <w:rPr>
          <w:rFonts w:ascii="宋体" w:cs="宋体"/>
          <w:color w:val="000000" w:themeColor="text1"/>
          <w:kern w:val="0"/>
          <w:lang w:val="zh-CN"/>
          <w14:textFill>
            <w14:solidFill>
              <w14:schemeClr w14:val="tx1"/>
            </w14:solidFill>
          </w14:textFill>
        </w:rPr>
      </w:pPr>
    </w:p>
    <w:p w14:paraId="002CB5E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098E893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01D2BD34">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p>
    <w:p w14:paraId="68A6219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DF7BE0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4E4C77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bookmarkEnd w:id="276"/>
    <w:p w14:paraId="636FDEF4">
      <w:pPr>
        <w:pStyle w:val="6"/>
        <w:ind w:firstLine="0" w:firstLineChars="0"/>
        <w:rPr>
          <w:color w:val="000000" w:themeColor="text1"/>
          <w:sz w:val="28"/>
          <w:szCs w:val="28"/>
          <w14:textFill>
            <w14:solidFill>
              <w14:schemeClr w14:val="tx1"/>
            </w14:solidFill>
          </w14:textFill>
        </w:rPr>
      </w:pPr>
      <w:bookmarkStart w:id="277" w:name="_Toc16698"/>
      <w:bookmarkEnd w:id="277"/>
      <w:bookmarkStart w:id="278" w:name="_Toc12322"/>
      <w:bookmarkEnd w:id="278"/>
      <w:bookmarkStart w:id="279" w:name="_Toc15542"/>
      <w:bookmarkEnd w:id="279"/>
      <w:bookmarkStart w:id="280" w:name="_Toc17963"/>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10</w:t>
      </w:r>
      <w:r>
        <w:rPr>
          <w:rFonts w:hint="eastAsia"/>
          <w:color w:val="000000" w:themeColor="text1"/>
          <w:sz w:val="28"/>
          <w:szCs w:val="28"/>
          <w14:textFill>
            <w14:solidFill>
              <w14:schemeClr w14:val="tx1"/>
            </w14:solidFill>
          </w14:textFill>
        </w:rPr>
        <w:t>：磋商供应商承诺函</w:t>
      </w:r>
      <w:bookmarkEnd w:id="280"/>
    </w:p>
    <w:p w14:paraId="0025AF97">
      <w:pPr>
        <w:ind w:firstLine="31680"/>
        <w:jc w:val="center"/>
        <w:rPr>
          <w:rFonts w:ascii="宋体"/>
          <w:b/>
          <w:bCs/>
          <w:color w:val="000000" w:themeColor="text1"/>
          <w:sz w:val="36"/>
          <w:szCs w:val="36"/>
          <w14:textFill>
            <w14:solidFill>
              <w14:schemeClr w14:val="tx1"/>
            </w14:solidFill>
          </w14:textFill>
        </w:rPr>
      </w:pPr>
    </w:p>
    <w:p w14:paraId="7C1E7F6E">
      <w:pPr>
        <w:ind w:firstLine="3253" w:firstLineChars="900"/>
        <w:rPr>
          <w:rFonts w:asci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磋商供应商承诺函</w:t>
      </w:r>
    </w:p>
    <w:p w14:paraId="79D9DF8D">
      <w:pPr>
        <w:ind w:firstLine="0" w:firstLineChars="0"/>
        <w:rPr>
          <w:rFonts w:ascii="宋体"/>
          <w:b/>
          <w:bCs/>
          <w:color w:val="000000" w:themeColor="text1"/>
          <w14:textFill>
            <w14:solidFill>
              <w14:schemeClr w14:val="tx1"/>
            </w14:solidFill>
          </w14:textFill>
        </w:rPr>
      </w:pPr>
    </w:p>
    <w:p w14:paraId="152D31B2">
      <w:pPr>
        <w:ind w:firstLine="0" w:firstLineChars="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致：青海得材招标代理有限公司</w:t>
      </w:r>
    </w:p>
    <w:p w14:paraId="5D5AE4CD">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关于贵方</w:t>
      </w:r>
      <w:r>
        <w:rPr>
          <w:rFonts w:ascii="宋体" w:hAnsi="宋体"/>
          <w:color w:val="000000" w:themeColor="text1"/>
          <w14:textFill>
            <w14:solidFill>
              <w14:schemeClr w14:val="tx1"/>
            </w14:solidFill>
          </w14:textFill>
        </w:rPr>
        <w:t>202</w:t>
      </w: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年</w:t>
      </w:r>
      <w:r>
        <w:rPr>
          <w:rFonts w:hint="eastAsia" w:ascii="宋体" w:hAnsi="宋体"/>
          <w:color w:val="000000" w:themeColor="text1"/>
          <w:lang w:val="en-US" w:eastAsia="zh-CN"/>
          <w14:textFill>
            <w14:solidFill>
              <w14:schemeClr w14:val="tx1"/>
            </w14:solidFill>
          </w14:textFill>
        </w:rPr>
        <w:t>7</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val="en-US" w:eastAsia="zh-CN"/>
          <w14:textFill>
            <w14:solidFill>
              <w14:schemeClr w14:val="tx1"/>
            </w14:solidFill>
          </w14:textFill>
        </w:rPr>
        <w:t>21</w:t>
      </w:r>
      <w:r>
        <w:rPr>
          <w:rFonts w:hint="eastAsia" w:ascii="宋体" w:hAnsi="宋体"/>
          <w:color w:val="000000" w:themeColor="text1"/>
          <w14:textFill>
            <w14:solidFill>
              <w14:schemeClr w14:val="tx1"/>
            </w14:solidFill>
          </w14:textFill>
        </w:rPr>
        <w:t>日</w:t>
      </w:r>
      <w:r>
        <w:rPr>
          <w:rFonts w:hint="eastAsia" w:ascii="宋体" w:hAnsi="宋体"/>
          <w:color w:val="000000" w:themeColor="text1"/>
          <w:lang w:eastAsia="zh-CN"/>
          <w14:textFill>
            <w14:solidFill>
              <w14:schemeClr w14:val="tx1"/>
            </w14:solidFill>
          </w14:textFill>
        </w:rPr>
        <w:t>青海得材磋商（货物）2025-003</w:t>
      </w:r>
      <w:r>
        <w:rPr>
          <w:rFonts w:hint="eastAsia" w:ascii="宋体" w:hAnsi="宋体"/>
          <w:color w:val="000000" w:themeColor="text1"/>
          <w14:textFill>
            <w14:solidFill>
              <w14:schemeClr w14:val="tx1"/>
            </w14:solidFill>
          </w14:textFill>
        </w:rPr>
        <w:t>采购项目，本签字人愿意参加磋商，提供采购项目服务要求的所有服务，并证实提交的所有资料是准确的和真实的。同时，我代表</w:t>
      </w:r>
      <w:r>
        <w:rPr>
          <w:rFonts w:hint="eastAsia" w:ascii="宋体" w:hAnsi="宋体"/>
          <w:color w:val="000000" w:themeColor="text1"/>
          <w:u w:val="single"/>
          <w14:textFill>
            <w14:solidFill>
              <w14:schemeClr w14:val="tx1"/>
            </w14:solidFill>
          </w14:textFill>
        </w:rPr>
        <w:t>（磋商供应商名称）</w:t>
      </w:r>
      <w:r>
        <w:rPr>
          <w:rFonts w:hint="eastAsia" w:ascii="宋体" w:hAnsi="宋体"/>
          <w:color w:val="000000" w:themeColor="text1"/>
          <w14:textFill>
            <w14:solidFill>
              <w14:schemeClr w14:val="tx1"/>
            </w14:solidFill>
          </w14:textFill>
        </w:rPr>
        <w:t>，在此作如下承诺：</w:t>
      </w:r>
    </w:p>
    <w:p w14:paraId="3C5854A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1</w:t>
      </w:r>
      <w:r>
        <w:rPr>
          <w:rFonts w:hint="eastAsia" w:ascii="宋体" w:hAnsi="宋体"/>
          <w:color w:val="000000" w:themeColor="text1"/>
          <w14:textFill>
            <w14:solidFill>
              <w14:schemeClr w14:val="tx1"/>
            </w14:solidFill>
          </w14:textFill>
        </w:rPr>
        <w:t>、完全理解和接受磋商文件的一切规定和要求；</w:t>
      </w:r>
    </w:p>
    <w:p w14:paraId="6489D935">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2</w:t>
      </w:r>
      <w:r>
        <w:rPr>
          <w:rFonts w:hint="eastAsia" w:ascii="宋体" w:hAnsi="宋体"/>
          <w:color w:val="000000" w:themeColor="text1"/>
          <w14:textFill>
            <w14:solidFill>
              <w14:schemeClr w14:val="tx1"/>
            </w14:solidFill>
          </w14:textFill>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200C2C13">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3</w:t>
      </w:r>
      <w:r>
        <w:rPr>
          <w:rFonts w:hint="eastAsia" w:ascii="宋体" w:hAnsi="宋体"/>
          <w:color w:val="000000" w:themeColor="text1"/>
          <w14:textFill>
            <w14:solidFill>
              <w14:schemeClr w14:val="tx1"/>
            </w14:solidFill>
          </w14:textFill>
        </w:rPr>
        <w:t>、在整个磋商过程中我方若有违规行为，贵方可按磋商文件之规定给予处罚，我方完全接受。</w:t>
      </w:r>
    </w:p>
    <w:p w14:paraId="563D98F9">
      <w:pPr>
        <w:ind w:firstLine="3168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4</w:t>
      </w:r>
      <w:r>
        <w:rPr>
          <w:rFonts w:hint="eastAsia" w:ascii="宋体" w:hAnsi="宋体"/>
          <w:color w:val="000000" w:themeColor="text1"/>
          <w14:textFill>
            <w14:solidFill>
              <w14:schemeClr w14:val="tx1"/>
            </w14:solidFill>
          </w14:textFill>
        </w:rPr>
        <w:t>、若成交，本承诺将成为合同不可分割的一部分，与合同具有同等的法律效力。</w:t>
      </w:r>
    </w:p>
    <w:p w14:paraId="2BBEE651">
      <w:pPr>
        <w:ind w:firstLine="31680"/>
        <w:rPr>
          <w:rFonts w:ascii="宋体"/>
          <w:color w:val="000000" w:themeColor="text1"/>
          <w14:textFill>
            <w14:solidFill>
              <w14:schemeClr w14:val="tx1"/>
            </w14:solidFill>
          </w14:textFill>
        </w:rPr>
      </w:pPr>
    </w:p>
    <w:p w14:paraId="06823170">
      <w:pPr>
        <w:ind w:firstLine="31680"/>
        <w:rPr>
          <w:rFonts w:ascii="宋体"/>
          <w:color w:val="000000" w:themeColor="text1"/>
          <w14:textFill>
            <w14:solidFill>
              <w14:schemeClr w14:val="tx1"/>
            </w14:solidFill>
          </w14:textFill>
        </w:rPr>
      </w:pPr>
    </w:p>
    <w:p w14:paraId="05B5BC68">
      <w:pPr>
        <w:ind w:firstLine="31680"/>
        <w:rPr>
          <w:rFonts w:ascii="宋体"/>
          <w:color w:val="000000" w:themeColor="text1"/>
          <w14:textFill>
            <w14:solidFill>
              <w14:schemeClr w14:val="tx1"/>
            </w14:solidFill>
          </w14:textFill>
        </w:rPr>
      </w:pPr>
    </w:p>
    <w:p w14:paraId="2C7133A7">
      <w:pPr>
        <w:ind w:firstLine="31680"/>
        <w:rPr>
          <w:rFonts w:ascii="宋体"/>
          <w:color w:val="000000" w:themeColor="text1"/>
          <w14:textFill>
            <w14:solidFill>
              <w14:schemeClr w14:val="tx1"/>
            </w14:solidFill>
          </w14:textFill>
        </w:rPr>
      </w:pPr>
    </w:p>
    <w:p w14:paraId="1481CB46">
      <w:pPr>
        <w:ind w:firstLine="31680"/>
        <w:rPr>
          <w:rFonts w:ascii="宋体"/>
          <w:color w:val="000000" w:themeColor="text1"/>
          <w14:textFill>
            <w14:solidFill>
              <w14:schemeClr w14:val="tx1"/>
            </w14:solidFill>
          </w14:textFill>
        </w:rPr>
      </w:pPr>
    </w:p>
    <w:p w14:paraId="19DD7A59">
      <w:pPr>
        <w:ind w:firstLine="31680"/>
        <w:rPr>
          <w:rFonts w:ascii="宋体"/>
          <w:color w:val="000000" w:themeColor="text1"/>
          <w14:textFill>
            <w14:solidFill>
              <w14:schemeClr w14:val="tx1"/>
            </w14:solidFill>
          </w14:textFill>
        </w:rPr>
      </w:pPr>
    </w:p>
    <w:p w14:paraId="79C6B8F3">
      <w:pPr>
        <w:ind w:firstLine="31680"/>
        <w:rPr>
          <w:rFonts w:ascii="宋体"/>
          <w:color w:val="000000" w:themeColor="text1"/>
          <w14:textFill>
            <w14:solidFill>
              <w14:schemeClr w14:val="tx1"/>
            </w14:solidFill>
          </w14:textFill>
        </w:rPr>
      </w:pPr>
    </w:p>
    <w:p w14:paraId="491FF032">
      <w:pPr>
        <w:ind w:firstLine="31680"/>
        <w:rPr>
          <w:rFonts w:ascii="宋体"/>
          <w:color w:val="000000" w:themeColor="text1"/>
          <w14:textFill>
            <w14:solidFill>
              <w14:schemeClr w14:val="tx1"/>
            </w14:solidFill>
          </w14:textFill>
        </w:rPr>
      </w:pPr>
    </w:p>
    <w:p w14:paraId="59D36806">
      <w:pPr>
        <w:ind w:firstLine="31680"/>
        <w:rPr>
          <w:rFonts w:ascii="宋体"/>
          <w:color w:val="000000" w:themeColor="text1"/>
          <w14:textFill>
            <w14:solidFill>
              <w14:schemeClr w14:val="tx1"/>
            </w14:solidFill>
          </w14:textFill>
        </w:rPr>
      </w:pPr>
    </w:p>
    <w:p w14:paraId="25284A0F">
      <w:pPr>
        <w:ind w:firstLine="31680"/>
        <w:rPr>
          <w:rFonts w:ascii="宋体"/>
          <w:color w:val="000000" w:themeColor="text1"/>
          <w14:textFill>
            <w14:solidFill>
              <w14:schemeClr w14:val="tx1"/>
            </w14:solidFill>
          </w14:textFill>
        </w:rPr>
      </w:pPr>
    </w:p>
    <w:p w14:paraId="6DA5EF94">
      <w:pPr>
        <w:ind w:firstLine="31680"/>
        <w:rPr>
          <w:rFonts w:ascii="宋体"/>
          <w:color w:val="000000" w:themeColor="text1"/>
          <w14:textFill>
            <w14:solidFill>
              <w14:schemeClr w14:val="tx1"/>
            </w14:solidFill>
          </w14:textFill>
        </w:rPr>
      </w:pPr>
    </w:p>
    <w:p w14:paraId="4823C9C8">
      <w:pPr>
        <w:ind w:firstLine="0" w:firstLineChars="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773013AC">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hint="eastAsia" w:ascii="宋体" w:hAnsi="宋体"/>
          <w:b/>
          <w:bCs/>
          <w:color w:val="000000" w:themeColor="text1"/>
          <w14:textFill>
            <w14:solidFill>
              <w14:schemeClr w14:val="tx1"/>
            </w14:solidFill>
          </w14:textFill>
        </w:rPr>
        <w:t>（签字或盖章）</w:t>
      </w:r>
    </w:p>
    <w:p w14:paraId="0BA1D420">
      <w:pPr>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05F0022C">
      <w:pPr>
        <w:ind w:firstLine="0" w:firstLineChars="0"/>
        <w:rPr>
          <w:rFonts w:ascii="楷体_GB2312" w:eastAsia="楷体_GB2312"/>
          <w:b/>
          <w:color w:val="000000" w:themeColor="text1"/>
          <w:sz w:val="32"/>
          <w:szCs w:val="32"/>
          <w14:textFill>
            <w14:solidFill>
              <w14:schemeClr w14:val="tx1"/>
            </w14:solidFill>
          </w14:textFill>
        </w:rPr>
      </w:pPr>
    </w:p>
    <w:p w14:paraId="7842FB2F">
      <w:pPr>
        <w:ind w:firstLine="0" w:firstLineChars="0"/>
        <w:rPr>
          <w:rFonts w:ascii="宋体"/>
          <w:b/>
          <w:bCs/>
          <w:color w:val="000000" w:themeColor="text1"/>
          <w14:textFill>
            <w14:solidFill>
              <w14:schemeClr w14:val="tx1"/>
            </w14:solidFill>
          </w14:textFill>
        </w:rPr>
      </w:pPr>
    </w:p>
    <w:p w14:paraId="1CA0CFC5">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10D953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2A327D7">
      <w:pPr>
        <w:pStyle w:val="6"/>
        <w:ind w:firstLine="0" w:firstLineChars="0"/>
        <w:rPr>
          <w:color w:val="000000" w:themeColor="text1"/>
          <w:sz w:val="28"/>
          <w:szCs w:val="28"/>
          <w14:textFill>
            <w14:solidFill>
              <w14:schemeClr w14:val="tx1"/>
            </w14:solidFill>
          </w14:textFill>
        </w:rPr>
      </w:pPr>
      <w:bookmarkStart w:id="281" w:name="_Toc22273"/>
      <w:bookmarkEnd w:id="281"/>
      <w:bookmarkStart w:id="282" w:name="_Toc351475542"/>
      <w:bookmarkEnd w:id="282"/>
      <w:bookmarkStart w:id="283" w:name="_Toc376936779"/>
      <w:bookmarkEnd w:id="283"/>
      <w:bookmarkStart w:id="284" w:name="_Toc19935"/>
      <w:bookmarkEnd w:id="284"/>
      <w:bookmarkStart w:id="285" w:name="_Toc365019584"/>
      <w:bookmarkEnd w:id="285"/>
      <w:bookmarkStart w:id="286" w:name="_Toc25458"/>
      <w:bookmarkEnd w:id="286"/>
      <w:bookmarkStart w:id="287" w:name="_Toc30455"/>
      <w:bookmarkEnd w:id="287"/>
      <w:bookmarkStart w:id="288" w:name="_Toc1208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11</w:t>
      </w:r>
      <w:r>
        <w:rPr>
          <w:rFonts w:hint="eastAsia"/>
          <w:color w:val="000000" w:themeColor="text1"/>
          <w:sz w:val="28"/>
          <w:szCs w:val="28"/>
          <w14:textFill>
            <w14:solidFill>
              <w14:schemeClr w14:val="tx1"/>
            </w14:solidFill>
          </w14:textFill>
        </w:rPr>
        <w:t>：供应商诚信承诺书</w:t>
      </w:r>
      <w:bookmarkEnd w:id="288"/>
    </w:p>
    <w:p w14:paraId="60A814E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0066FD2">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供应商诚信承诺书</w:t>
      </w:r>
    </w:p>
    <w:p w14:paraId="6597E750">
      <w:pPr>
        <w:ind w:firstLine="2729" w:firstLineChars="755"/>
        <w:rPr>
          <w:rFonts w:ascii="宋体"/>
          <w:b/>
          <w:color w:val="000000" w:themeColor="text1"/>
          <w:sz w:val="36"/>
          <w:szCs w:val="36"/>
          <w14:textFill>
            <w14:solidFill>
              <w14:schemeClr w14:val="tx1"/>
            </w14:solidFill>
          </w14:textFill>
        </w:rPr>
      </w:pPr>
    </w:p>
    <w:p w14:paraId="4B09C579">
      <w:pPr>
        <w:spacing w:afterLines="50"/>
        <w:ind w:firstLine="0" w:firstLineChars="0"/>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致：青海得材招标代理有限公司</w:t>
      </w:r>
    </w:p>
    <w:p w14:paraId="54EFDF2E">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为了诚实、客观、有序地参与青海省政府采购活动，愿就以下内容作出承诺：</w:t>
      </w:r>
    </w:p>
    <w:p w14:paraId="13B1303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一、自觉遵守各项法律、法规、规章、制度以及社会公德，维护廉洁环境，与同场竞争的供应商平等参加政府采购活动。</w:t>
      </w:r>
    </w:p>
    <w:p w14:paraId="1A6794F9">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二、参加青海得材招标代理有限公司组织的政府采购活动时，严格按照磋商文件的规定和要求提供所需的相关材料，并对所提供的各类资料的真实性负责，不虚假应标，不虚列业绩。</w:t>
      </w:r>
    </w:p>
    <w:p w14:paraId="53A85BAA">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三、尊重参与政府采购活动各相关方的合法行为，接受政府采购活动依法形成的意见、结果。</w:t>
      </w:r>
    </w:p>
    <w:p w14:paraId="66DC22C2">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四、依法参加政府采购活动，不围标、串标，维护市场秩序，不提供“三无”产品、以次充好。</w:t>
      </w:r>
    </w:p>
    <w:p w14:paraId="18390495">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74BE9518">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六、认真履行成交供应商应承担的责任和义务，全面执行采购合同规定的各项内容，保质保量地按时提供采购物品。</w:t>
      </w:r>
    </w:p>
    <w:p w14:paraId="43CF9AB2">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若本企业（单位）发生有悖于上述承诺的行为，愿意接受《中华人民共和国政府采购法》和《政府采购法实施条例》中对供应商的相关处理。</w:t>
      </w:r>
    </w:p>
    <w:p w14:paraId="6351701B">
      <w:pPr>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本承诺是采购项目磋商响应文件的组成部分。</w:t>
      </w:r>
    </w:p>
    <w:p w14:paraId="079B6789">
      <w:pPr>
        <w:spacing w:beforeLines="100"/>
        <w:ind w:firstLine="0" w:firstLineChars="0"/>
        <w:jc w:val="left"/>
        <w:rPr>
          <w:rFonts w:ascii="宋体"/>
          <w:color w:val="000000" w:themeColor="text1"/>
          <w14:textFill>
            <w14:solidFill>
              <w14:schemeClr w14:val="tx1"/>
            </w14:solidFill>
          </w14:textFill>
        </w:rPr>
      </w:pPr>
    </w:p>
    <w:p w14:paraId="007697D9">
      <w:pPr>
        <w:spacing w:line="360" w:lineRule="auto"/>
        <w:ind w:firstLine="3735" w:firstLineChars="1550"/>
        <w:rPr>
          <w:rFonts w:ascii="宋体"/>
          <w:b/>
          <w:color w:val="000000" w:themeColor="text1"/>
          <w14:textFill>
            <w14:solidFill>
              <w14:schemeClr w14:val="tx1"/>
            </w14:solidFill>
          </w14:textFill>
        </w:rPr>
      </w:pPr>
    </w:p>
    <w:p w14:paraId="467879B0">
      <w:pPr>
        <w:spacing w:line="360" w:lineRule="auto"/>
        <w:ind w:firstLine="3735" w:firstLineChars="1550"/>
        <w:rPr>
          <w:rFonts w:ascii="宋体"/>
          <w:b/>
          <w:color w:val="000000" w:themeColor="text1"/>
          <w14:textFill>
            <w14:solidFill>
              <w14:schemeClr w14:val="tx1"/>
            </w14:solidFill>
          </w14:textFill>
        </w:rPr>
      </w:pPr>
    </w:p>
    <w:p w14:paraId="7B509B58">
      <w:pPr>
        <w:spacing w:line="360" w:lineRule="auto"/>
        <w:ind w:firstLine="199" w:firstLineChars="83"/>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磋商供应商：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（公章）</w:t>
      </w:r>
    </w:p>
    <w:p w14:paraId="5B415B82">
      <w:pPr>
        <w:spacing w:line="360" w:lineRule="auto"/>
        <w:ind w:firstLine="3168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法定代表人或委托代理人：</w:t>
      </w:r>
      <w:r>
        <w:rPr>
          <w:rFonts w:ascii="宋体" w:hAnsi="宋体"/>
          <w:color w:val="000000" w:themeColor="text1"/>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p>
    <w:p w14:paraId="0F1CD971">
      <w:pPr>
        <w:ind w:firstLine="31680"/>
        <w:jc w:val="center"/>
        <w:rPr>
          <w:rFonts w:ascii="宋体"/>
          <w:bCs/>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21CD0BE4">
      <w:pPr>
        <w:widowControl/>
        <w:snapToGrid w:val="0"/>
        <w:spacing w:line="360" w:lineRule="auto"/>
        <w:ind w:firstLine="0" w:firstLineChars="0"/>
        <w:outlineLvl w:val="1"/>
        <w:rPr>
          <w:rFonts w:ascii="宋体"/>
          <w:b/>
          <w:bCs/>
          <w:color w:val="000000" w:themeColor="text1"/>
          <w:sz w:val="28"/>
          <w:szCs w:val="28"/>
          <w14:textFill>
            <w14:solidFill>
              <w14:schemeClr w14:val="tx1"/>
            </w14:solidFill>
          </w14:textFill>
        </w:rPr>
      </w:pPr>
    </w:p>
    <w:p w14:paraId="0F94EE1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BF26CED">
      <w:pPr>
        <w:pStyle w:val="6"/>
        <w:ind w:firstLine="0" w:firstLineChars="0"/>
        <w:rPr>
          <w:color w:val="000000" w:themeColor="text1"/>
          <w:sz w:val="28"/>
          <w:szCs w:val="28"/>
          <w14:textFill>
            <w14:solidFill>
              <w14:schemeClr w14:val="tx1"/>
            </w14:solidFill>
          </w14:textFill>
        </w:rPr>
      </w:pPr>
      <w:bookmarkStart w:id="289" w:name="_Toc27776"/>
      <w:bookmarkEnd w:id="289"/>
      <w:bookmarkStart w:id="290" w:name="_Toc23931"/>
      <w:bookmarkEnd w:id="290"/>
      <w:bookmarkStart w:id="291" w:name="_Toc3110"/>
      <w:bookmarkEnd w:id="291"/>
      <w:bookmarkStart w:id="292" w:name="_Toc19237"/>
      <w:bookmarkEnd w:id="292"/>
      <w:bookmarkStart w:id="293" w:name="_Toc14833"/>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12</w:t>
      </w:r>
      <w:r>
        <w:rPr>
          <w:rFonts w:hint="eastAsia"/>
          <w:color w:val="000000" w:themeColor="text1"/>
          <w:sz w:val="28"/>
          <w:szCs w:val="28"/>
          <w14:textFill>
            <w14:solidFill>
              <w14:schemeClr w14:val="tx1"/>
            </w14:solidFill>
          </w14:textFill>
        </w:rPr>
        <w:t>：资格证明材料</w:t>
      </w:r>
      <w:bookmarkEnd w:id="293"/>
    </w:p>
    <w:p w14:paraId="2A94033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4AE78B3">
      <w:pPr>
        <w:ind w:firstLine="3451" w:firstLineChars="95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资格证明材料</w:t>
      </w:r>
    </w:p>
    <w:p w14:paraId="0A50D8DD">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资格证明材料包括：</w:t>
      </w:r>
    </w:p>
    <w:p w14:paraId="23847327">
      <w:pPr>
        <w:numPr>
          <w:ilvl w:val="0"/>
          <w:numId w:val="21"/>
        </w:num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提供有效的营业执照、税务登记证、机构代码证或三证（五证）合一统一社会代码证及其他资格证明文件（扫描或复印件）；</w:t>
      </w:r>
    </w:p>
    <w:p w14:paraId="70862DD6">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企业法人需提交“统一社会信用代码的营业执照”，未换证的提交“营业执照、组织机构代码证、税务登记证”；事业法人需提交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社会团体法人登记证书”或“民办非企业单位登记证书”或“基金会法人登记证书”和“组织机构代码证”；个体工商户需提交“统一社会信用代码的营业执照”或“营业执照、税务登记证”；自然人需提交身份证明。</w:t>
      </w:r>
    </w:p>
    <w:p w14:paraId="022D355C">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）招标文件规定的有关资格证书、许可证书、认证等；</w:t>
      </w:r>
    </w:p>
    <w:p w14:paraId="564D10D2">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）投标人认为有必要提供的其他资格证明文件。</w:t>
      </w:r>
    </w:p>
    <w:p w14:paraId="0820340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BD29E6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0B99E58">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C887AB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57F507A">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1FDE6D3">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6BC4366">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2EE00BE0">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92BB149">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DB1A14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655D6A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ADCD472">
      <w:pPr>
        <w:pStyle w:val="6"/>
        <w:ind w:firstLine="0" w:firstLineChars="0"/>
        <w:rPr>
          <w:color w:val="000000" w:themeColor="text1"/>
          <w:sz w:val="28"/>
          <w:szCs w:val="28"/>
          <w14:textFill>
            <w14:solidFill>
              <w14:schemeClr w14:val="tx1"/>
            </w14:solidFill>
          </w14:textFill>
        </w:rPr>
      </w:pPr>
      <w:bookmarkStart w:id="294" w:name="_Toc13886"/>
      <w:bookmarkEnd w:id="294"/>
      <w:bookmarkStart w:id="295" w:name="_Toc32025"/>
      <w:bookmarkEnd w:id="295"/>
      <w:bookmarkStart w:id="296" w:name="_Toc9284"/>
      <w:bookmarkEnd w:id="296"/>
      <w:bookmarkStart w:id="297" w:name="_Toc10937"/>
      <w:bookmarkEnd w:id="297"/>
      <w:bookmarkStart w:id="298" w:name="_Toc31711"/>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13</w:t>
      </w:r>
      <w:r>
        <w:rPr>
          <w:rFonts w:hint="eastAsia"/>
          <w:color w:val="000000" w:themeColor="text1"/>
          <w:sz w:val="28"/>
          <w:szCs w:val="28"/>
          <w14:textFill>
            <w14:solidFill>
              <w14:schemeClr w14:val="tx1"/>
            </w14:solidFill>
          </w14:textFill>
        </w:rPr>
        <w:t>：财务状况、缴纳税收和社会保障资金证明</w:t>
      </w:r>
      <w:bookmarkEnd w:id="298"/>
    </w:p>
    <w:p w14:paraId="5E79ED41">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134FFD30">
      <w:pPr>
        <w:autoSpaceDE w:val="0"/>
        <w:autoSpaceDN w:val="0"/>
        <w:adjustRightInd w:val="0"/>
        <w:ind w:firstLine="904" w:firstLineChars="250"/>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财务状况、缴纳税收和社会保障资金证明</w:t>
      </w:r>
    </w:p>
    <w:p w14:paraId="2DCAA08C">
      <w:pPr>
        <w:autoSpaceDE w:val="0"/>
        <w:autoSpaceDN w:val="0"/>
        <w:adjustRightInd w:val="0"/>
        <w:ind w:firstLine="904" w:firstLineChars="250"/>
        <w:rPr>
          <w:rFonts w:ascii="宋体"/>
          <w:b/>
          <w:color w:val="000000" w:themeColor="text1"/>
          <w:sz w:val="36"/>
          <w:szCs w:val="36"/>
          <w14:textFill>
            <w14:solidFill>
              <w14:schemeClr w14:val="tx1"/>
            </w14:solidFill>
          </w14:textFill>
        </w:rPr>
      </w:pPr>
    </w:p>
    <w:p w14:paraId="7D08D488">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按照磋商文件第</w:t>
      </w:r>
      <w:r>
        <w:rPr>
          <w:rFonts w:ascii="宋体" w:hAnsi="宋体" w:cs="宋体"/>
          <w:color w:val="000000" w:themeColor="text1"/>
          <w:kern w:val="0"/>
          <w:lang w:val="zh-CN"/>
          <w14:textFill>
            <w14:solidFill>
              <w14:schemeClr w14:val="tx1"/>
            </w14:solidFill>
          </w14:textFill>
        </w:rPr>
        <w:t>2.2</w:t>
      </w:r>
      <w:r>
        <w:rPr>
          <w:rFonts w:hint="eastAsia" w:ascii="宋体" w:hAnsi="宋体" w:cs="宋体"/>
          <w:color w:val="000000" w:themeColor="text1"/>
          <w:kern w:val="0"/>
          <w:lang w:val="zh-CN"/>
          <w14:textFill>
            <w14:solidFill>
              <w14:schemeClr w14:val="tx1"/>
            </w14:solidFill>
          </w14:textFill>
        </w:rPr>
        <w:t>款（</w:t>
      </w: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）中第</w:t>
      </w:r>
      <w:r>
        <w:rPr>
          <w:rFonts w:ascii="宋体" w:hAnsi="宋体" w:cs="宋体"/>
          <w:color w:val="000000" w:themeColor="text1"/>
          <w:kern w:val="0"/>
          <w:lang w:val="zh-CN"/>
          <w14:textFill>
            <w14:solidFill>
              <w14:schemeClr w14:val="tx1"/>
            </w14:solidFill>
          </w14:textFill>
        </w:rPr>
        <w:t>&lt;2&gt;</w:t>
      </w:r>
      <w:r>
        <w:rPr>
          <w:rFonts w:hint="eastAsia" w:ascii="宋体" w:hAnsi="宋体" w:cs="宋体"/>
          <w:color w:val="000000" w:themeColor="text1"/>
          <w:kern w:val="0"/>
          <w:lang w:val="zh-CN"/>
          <w14:textFill>
            <w14:solidFill>
              <w14:schemeClr w14:val="tx1"/>
            </w14:solidFill>
          </w14:textFill>
        </w:rPr>
        <w:t>条规定提供以下相关材料。</w:t>
      </w:r>
    </w:p>
    <w:p w14:paraId="2573B44C">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1</w:t>
      </w:r>
      <w:r>
        <w:rPr>
          <w:rFonts w:hint="eastAsia" w:ascii="宋体" w:hAnsi="宋体" w:cs="宋体"/>
          <w:color w:val="000000" w:themeColor="text1"/>
          <w:kern w:val="0"/>
          <w:lang w:val="zh-CN"/>
          <w14:textFill>
            <w14:solidFill>
              <w14:schemeClr w14:val="tx1"/>
            </w14:solidFill>
          </w14:textFill>
        </w:rPr>
        <w:t>、供应商基本开户银行近三个月内出具的资信证明或经第三方机构出具的</w:t>
      </w:r>
      <w:r>
        <w:rPr>
          <w:rFonts w:ascii="宋体" w:hAnsi="宋体" w:cs="宋体"/>
          <w:color w:val="000000" w:themeColor="text1"/>
          <w:kern w:val="0"/>
          <w:lang w:val="zh-CN"/>
          <w14:textFill>
            <w14:solidFill>
              <w14:schemeClr w14:val="tx1"/>
            </w14:solidFill>
          </w14:textFill>
        </w:rPr>
        <w:t>20</w:t>
      </w:r>
      <w:r>
        <w:rPr>
          <w:rFonts w:ascii="宋体" w:hAnsi="宋体" w:cs="宋体"/>
          <w:color w:val="000000" w:themeColor="text1"/>
          <w:kern w:val="0"/>
          <w14:textFill>
            <w14:solidFill>
              <w14:schemeClr w14:val="tx1"/>
            </w14:solidFill>
          </w14:textFill>
        </w:rPr>
        <w:t>2</w:t>
      </w:r>
      <w:r>
        <w:rPr>
          <w:rFonts w:hint="eastAsia" w:ascii="宋体" w:hAnsi="宋体" w:cs="宋体"/>
          <w:color w:val="000000" w:themeColor="text1"/>
          <w:kern w:val="0"/>
          <w:lang w:val="en-US" w:eastAsia="zh-CN"/>
          <w14:textFill>
            <w14:solidFill>
              <w14:schemeClr w14:val="tx1"/>
            </w14:solidFill>
          </w14:textFill>
        </w:rPr>
        <w:t>4</w:t>
      </w:r>
      <w:r>
        <w:rPr>
          <w:rFonts w:hint="eastAsia" w:ascii="宋体" w:hAnsi="宋体" w:cs="宋体"/>
          <w:color w:val="000000" w:themeColor="text1"/>
          <w:kern w:val="0"/>
          <w:lang w:val="zh-CN"/>
          <w14:textFill>
            <w14:solidFill>
              <w14:schemeClr w14:val="tx1"/>
            </w14:solidFill>
          </w14:textFill>
        </w:rPr>
        <w:t>年度财务状况审计报告（扫描或复印件应全面、完整、清晰），包括资产负债表、现金流量表、利润表和财务（会计）报表附注</w:t>
      </w:r>
      <w:r>
        <w:rPr>
          <w:rFonts w:ascii="宋体" w:cs="宋体"/>
          <w:color w:val="000000" w:themeColor="text1"/>
          <w:kern w:val="0"/>
          <w14:textFill>
            <w14:solidFill>
              <w14:schemeClr w14:val="tx1"/>
            </w14:solidFill>
          </w14:textFill>
        </w:rPr>
        <w:t>,</w:t>
      </w:r>
      <w:r>
        <w:rPr>
          <w:rFonts w:hint="eastAsia" w:ascii="宋体" w:hAnsi="宋体" w:cs="宋体"/>
          <w:color w:val="000000" w:themeColor="text1"/>
          <w:kern w:val="0"/>
          <w:lang w:val="zh-CN"/>
          <w14:textFill>
            <w14:solidFill>
              <w14:schemeClr w14:val="tx1"/>
            </w14:solidFill>
          </w14:textFill>
        </w:rPr>
        <w:t>并提供第三方机构的营业执照、执业证书。</w:t>
      </w:r>
    </w:p>
    <w:p w14:paraId="60B4EB07">
      <w:pPr>
        <w:autoSpaceDE w:val="0"/>
        <w:autoSpaceDN w:val="0"/>
        <w:spacing w:line="360" w:lineRule="auto"/>
        <w:ind w:firstLine="31680"/>
        <w:rPr>
          <w:rFonts w:ascii="宋体" w:cs="宋体"/>
          <w:color w:val="000000" w:themeColor="text1"/>
          <w:kern w:val="0"/>
          <w:lang w:val="zh-CN"/>
          <w14:textFill>
            <w14:solidFill>
              <w14:schemeClr w14:val="tx1"/>
            </w14:solidFill>
          </w14:textFill>
        </w:rPr>
      </w:pPr>
      <w:r>
        <w:rPr>
          <w:rFonts w:ascii="宋体" w:hAnsi="宋体" w:cs="宋体"/>
          <w:color w:val="000000" w:themeColor="text1"/>
          <w:kern w:val="0"/>
          <w:lang w:val="zh-CN"/>
          <w14:textFill>
            <w14:solidFill>
              <w14:schemeClr w14:val="tx1"/>
            </w14:solidFill>
          </w14:textFill>
        </w:rPr>
        <w:t>2</w:t>
      </w:r>
      <w:r>
        <w:rPr>
          <w:rFonts w:hint="eastAsia" w:ascii="宋体" w:hAnsi="宋体" w:cs="宋体"/>
          <w:color w:val="000000" w:themeColor="text1"/>
          <w:kern w:val="0"/>
          <w:lang w:val="zh-CN"/>
          <w14:textFill>
            <w14:solidFill>
              <w14:schemeClr w14:val="tx1"/>
            </w14:solidFill>
          </w14:textFill>
        </w:rPr>
        <w:t>、开标前近半年内任意三个月的依法缴纳税收和开标前近半年内任意三个月的社会保障资金记录的证明材料；依法免税或不需要缴纳社会保障资金的供应商须提供相应文件证明其依法免税或不需要缴纳社会保障资金。</w:t>
      </w:r>
    </w:p>
    <w:p w14:paraId="36549299">
      <w:pPr>
        <w:tabs>
          <w:tab w:val="left" w:pos="168"/>
        </w:tabs>
        <w:adjustRightInd w:val="0"/>
        <w:ind w:firstLine="31680"/>
        <w:rPr>
          <w:rFonts w:ascii="宋体"/>
          <w:color w:val="000000" w:themeColor="text1"/>
          <w14:textFill>
            <w14:solidFill>
              <w14:schemeClr w14:val="tx1"/>
            </w14:solidFill>
          </w14:textFill>
        </w:rPr>
      </w:pPr>
      <w:r>
        <w:rPr>
          <w:rFonts w:ascii="宋体" w:hAnsi="Cambria"/>
          <w:color w:val="000000" w:themeColor="text1"/>
          <w:kern w:val="0"/>
          <w14:textFill>
            <w14:solidFill>
              <w14:schemeClr w14:val="tx1"/>
            </w14:solidFill>
          </w14:textFill>
        </w:rPr>
        <w:t xml:space="preserve"> </w:t>
      </w:r>
    </w:p>
    <w:p w14:paraId="2894DBD2">
      <w:pPr>
        <w:tabs>
          <w:tab w:val="left" w:pos="168"/>
        </w:tabs>
        <w:adjustRightInd w:val="0"/>
        <w:ind w:firstLine="31680"/>
        <w:rPr>
          <w:rFonts w:ascii="宋体"/>
          <w:color w:val="000000" w:themeColor="text1"/>
          <w14:textFill>
            <w14:solidFill>
              <w14:schemeClr w14:val="tx1"/>
            </w14:solidFill>
          </w14:textFill>
        </w:rPr>
      </w:pPr>
    </w:p>
    <w:p w14:paraId="6EAE265A">
      <w:pPr>
        <w:widowControl/>
        <w:snapToGrid w:val="0"/>
        <w:spacing w:line="360" w:lineRule="auto"/>
        <w:ind w:firstLine="0" w:firstLineChars="0"/>
        <w:outlineLvl w:val="1"/>
        <w:rPr>
          <w:rFonts w:ascii="宋体"/>
          <w:b/>
          <w:color w:val="000000" w:themeColor="text1"/>
          <w14:textFill>
            <w14:solidFill>
              <w14:schemeClr w14:val="tx1"/>
            </w14:solidFill>
          </w14:textFill>
        </w:rPr>
      </w:pPr>
    </w:p>
    <w:p w14:paraId="4B5AD5F4">
      <w:pPr>
        <w:ind w:firstLine="0" w:firstLineChars="0"/>
        <w:rPr>
          <w:rFonts w:ascii="宋体"/>
          <w:b/>
          <w:bCs/>
          <w:color w:val="000000" w:themeColor="text1"/>
          <w:sz w:val="28"/>
          <w:szCs w:val="28"/>
          <w14:textFill>
            <w14:solidFill>
              <w14:schemeClr w14:val="tx1"/>
            </w14:solidFill>
          </w14:textFill>
        </w:rPr>
      </w:pPr>
    </w:p>
    <w:p w14:paraId="08476975">
      <w:pPr>
        <w:ind w:firstLine="0" w:firstLineChars="0"/>
        <w:rPr>
          <w:rFonts w:ascii="宋体"/>
          <w:b/>
          <w:bCs/>
          <w:color w:val="000000" w:themeColor="text1"/>
          <w:sz w:val="28"/>
          <w:szCs w:val="28"/>
          <w14:textFill>
            <w14:solidFill>
              <w14:schemeClr w14:val="tx1"/>
            </w14:solidFill>
          </w14:textFill>
        </w:rPr>
      </w:pPr>
    </w:p>
    <w:p w14:paraId="4E101E59">
      <w:pPr>
        <w:ind w:firstLine="0" w:firstLineChars="0"/>
        <w:rPr>
          <w:rFonts w:ascii="宋体"/>
          <w:b/>
          <w:bCs/>
          <w:color w:val="000000" w:themeColor="text1"/>
          <w:sz w:val="28"/>
          <w:szCs w:val="28"/>
          <w14:textFill>
            <w14:solidFill>
              <w14:schemeClr w14:val="tx1"/>
            </w14:solidFill>
          </w14:textFill>
        </w:rPr>
      </w:pPr>
    </w:p>
    <w:p w14:paraId="318F01A9">
      <w:pPr>
        <w:ind w:firstLine="0" w:firstLineChars="0"/>
        <w:rPr>
          <w:rFonts w:ascii="宋体"/>
          <w:b/>
          <w:bCs/>
          <w:color w:val="000000" w:themeColor="text1"/>
          <w:sz w:val="28"/>
          <w:szCs w:val="28"/>
          <w14:textFill>
            <w14:solidFill>
              <w14:schemeClr w14:val="tx1"/>
            </w14:solidFill>
          </w14:textFill>
        </w:rPr>
      </w:pPr>
    </w:p>
    <w:p w14:paraId="1C73D0E3">
      <w:pPr>
        <w:ind w:firstLine="0" w:firstLineChars="0"/>
        <w:rPr>
          <w:rFonts w:ascii="宋体"/>
          <w:b/>
          <w:bCs/>
          <w:color w:val="000000" w:themeColor="text1"/>
          <w:sz w:val="28"/>
          <w:szCs w:val="28"/>
          <w14:textFill>
            <w14:solidFill>
              <w14:schemeClr w14:val="tx1"/>
            </w14:solidFill>
          </w14:textFill>
        </w:rPr>
      </w:pPr>
    </w:p>
    <w:p w14:paraId="65170FCD">
      <w:pPr>
        <w:ind w:firstLine="0" w:firstLineChars="0"/>
        <w:rPr>
          <w:rFonts w:ascii="宋体"/>
          <w:b/>
          <w:bCs/>
          <w:color w:val="000000" w:themeColor="text1"/>
          <w:sz w:val="28"/>
          <w:szCs w:val="28"/>
          <w14:textFill>
            <w14:solidFill>
              <w14:schemeClr w14:val="tx1"/>
            </w14:solidFill>
          </w14:textFill>
        </w:rPr>
      </w:pPr>
    </w:p>
    <w:p w14:paraId="3AEA37D2">
      <w:pPr>
        <w:ind w:firstLine="0" w:firstLineChars="0"/>
        <w:rPr>
          <w:rFonts w:ascii="宋体"/>
          <w:b/>
          <w:bCs/>
          <w:color w:val="000000" w:themeColor="text1"/>
          <w:sz w:val="28"/>
          <w:szCs w:val="28"/>
          <w14:textFill>
            <w14:solidFill>
              <w14:schemeClr w14:val="tx1"/>
            </w14:solidFill>
          </w14:textFill>
        </w:rPr>
      </w:pPr>
    </w:p>
    <w:p w14:paraId="04F53114">
      <w:pPr>
        <w:ind w:firstLine="0" w:firstLineChars="0"/>
        <w:rPr>
          <w:rFonts w:ascii="宋体"/>
          <w:b/>
          <w:bCs/>
          <w:color w:val="000000" w:themeColor="text1"/>
          <w:sz w:val="28"/>
          <w:szCs w:val="28"/>
          <w14:textFill>
            <w14:solidFill>
              <w14:schemeClr w14:val="tx1"/>
            </w14:solidFill>
          </w14:textFill>
        </w:rPr>
      </w:pPr>
    </w:p>
    <w:p w14:paraId="05028A6D">
      <w:pPr>
        <w:ind w:firstLine="0" w:firstLineChars="0"/>
        <w:rPr>
          <w:rFonts w:ascii="宋体"/>
          <w:b/>
          <w:bCs/>
          <w:color w:val="000000" w:themeColor="text1"/>
          <w:sz w:val="28"/>
          <w:szCs w:val="28"/>
          <w14:textFill>
            <w14:solidFill>
              <w14:schemeClr w14:val="tx1"/>
            </w14:solidFill>
          </w14:textFill>
        </w:rPr>
      </w:pPr>
    </w:p>
    <w:p w14:paraId="1E9BA1B1">
      <w:pPr>
        <w:ind w:firstLine="0" w:firstLineChars="0"/>
        <w:rPr>
          <w:rFonts w:ascii="宋体"/>
          <w:b/>
          <w:bCs/>
          <w:color w:val="000000" w:themeColor="text1"/>
          <w:sz w:val="28"/>
          <w:szCs w:val="28"/>
          <w14:textFill>
            <w14:solidFill>
              <w14:schemeClr w14:val="tx1"/>
            </w14:solidFill>
          </w14:textFill>
        </w:rPr>
      </w:pPr>
    </w:p>
    <w:p w14:paraId="58C6B4E1">
      <w:pPr>
        <w:ind w:firstLine="0" w:firstLineChars="0"/>
        <w:rPr>
          <w:rFonts w:ascii="宋体"/>
          <w:b/>
          <w:bCs/>
          <w:color w:val="000000" w:themeColor="text1"/>
          <w:sz w:val="28"/>
          <w:szCs w:val="28"/>
          <w14:textFill>
            <w14:solidFill>
              <w14:schemeClr w14:val="tx1"/>
            </w14:solidFill>
          </w14:textFill>
        </w:rPr>
      </w:pPr>
    </w:p>
    <w:p w14:paraId="63EC1F5E">
      <w:pPr>
        <w:ind w:firstLine="0" w:firstLineChars="0"/>
        <w:rPr>
          <w:rFonts w:ascii="宋体"/>
          <w:b/>
          <w:bCs/>
          <w:color w:val="000000" w:themeColor="text1"/>
          <w:sz w:val="28"/>
          <w:szCs w:val="28"/>
          <w14:textFill>
            <w14:solidFill>
              <w14:schemeClr w14:val="tx1"/>
            </w14:solidFill>
          </w14:textFill>
        </w:rPr>
      </w:pPr>
    </w:p>
    <w:p w14:paraId="7607E379">
      <w:pPr>
        <w:ind w:firstLine="0" w:firstLineChars="0"/>
        <w:rPr>
          <w:rFonts w:ascii="宋体"/>
          <w:b/>
          <w:bCs/>
          <w:color w:val="000000" w:themeColor="text1"/>
          <w:sz w:val="28"/>
          <w:szCs w:val="28"/>
          <w14:textFill>
            <w14:solidFill>
              <w14:schemeClr w14:val="tx1"/>
            </w14:solidFill>
          </w14:textFill>
        </w:rPr>
      </w:pPr>
    </w:p>
    <w:p w14:paraId="6F179ED8">
      <w:pPr>
        <w:ind w:firstLine="0" w:firstLineChars="0"/>
        <w:rPr>
          <w:rFonts w:ascii="宋体"/>
          <w:b/>
          <w:bCs/>
          <w:color w:val="000000" w:themeColor="text1"/>
          <w:sz w:val="28"/>
          <w:szCs w:val="28"/>
          <w14:textFill>
            <w14:solidFill>
              <w14:schemeClr w14:val="tx1"/>
            </w14:solidFill>
          </w14:textFill>
        </w:rPr>
      </w:pPr>
    </w:p>
    <w:p w14:paraId="7AA78355">
      <w:pPr>
        <w:ind w:firstLine="0" w:firstLineChars="0"/>
        <w:rPr>
          <w:rFonts w:ascii="宋体"/>
          <w:b/>
          <w:bCs/>
          <w:color w:val="000000" w:themeColor="text1"/>
          <w:sz w:val="28"/>
          <w:szCs w:val="28"/>
          <w14:textFill>
            <w14:solidFill>
              <w14:schemeClr w14:val="tx1"/>
            </w14:solidFill>
          </w14:textFill>
        </w:rPr>
      </w:pPr>
    </w:p>
    <w:p w14:paraId="4352F033">
      <w:pPr>
        <w:ind w:firstLine="0" w:firstLineChars="0"/>
        <w:rPr>
          <w:rFonts w:ascii="宋体"/>
          <w:b/>
          <w:bCs/>
          <w:color w:val="000000" w:themeColor="text1"/>
          <w:sz w:val="28"/>
          <w:szCs w:val="28"/>
          <w14:textFill>
            <w14:solidFill>
              <w14:schemeClr w14:val="tx1"/>
            </w14:solidFill>
          </w14:textFill>
        </w:rPr>
      </w:pPr>
    </w:p>
    <w:p w14:paraId="405AFFF5">
      <w:pPr>
        <w:ind w:firstLine="0" w:firstLineChars="0"/>
        <w:rPr>
          <w:rFonts w:ascii="宋体"/>
          <w:b/>
          <w:bCs/>
          <w:color w:val="000000" w:themeColor="text1"/>
          <w:sz w:val="28"/>
          <w:szCs w:val="28"/>
          <w14:textFill>
            <w14:solidFill>
              <w14:schemeClr w14:val="tx1"/>
            </w14:solidFill>
          </w14:textFill>
        </w:rPr>
      </w:pPr>
    </w:p>
    <w:p w14:paraId="1C6CF680">
      <w:pPr>
        <w:pStyle w:val="6"/>
        <w:ind w:firstLine="0" w:firstLineChars="0"/>
        <w:rPr>
          <w:rStyle w:val="162"/>
          <w:color w:val="000000" w:themeColor="text1"/>
          <w:sz w:val="30"/>
          <w14:textFill>
            <w14:solidFill>
              <w14:schemeClr w14:val="tx1"/>
            </w14:solidFill>
          </w14:textFill>
        </w:rPr>
      </w:pPr>
      <w:bookmarkStart w:id="299" w:name="_Toc28839"/>
      <w:bookmarkEnd w:id="299"/>
      <w:bookmarkStart w:id="300" w:name="_Toc15486"/>
      <w:bookmarkEnd w:id="300"/>
      <w:bookmarkStart w:id="301" w:name="_Toc165"/>
      <w:bookmarkEnd w:id="301"/>
      <w:bookmarkStart w:id="302" w:name="_Toc1346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14</w:t>
      </w:r>
      <w:r>
        <w:rPr>
          <w:rFonts w:hint="eastAsia"/>
          <w:color w:val="000000" w:themeColor="text1"/>
          <w:sz w:val="28"/>
          <w:szCs w:val="28"/>
          <w14:textFill>
            <w14:solidFill>
              <w14:schemeClr w14:val="tx1"/>
            </w14:solidFill>
          </w14:textFill>
        </w:rPr>
        <w:t>、</w:t>
      </w:r>
      <w:r>
        <w:rPr>
          <w:rStyle w:val="162"/>
          <w:rFonts w:hint="eastAsia"/>
          <w:b w:val="0"/>
          <w:color w:val="000000" w:themeColor="text1"/>
          <w:sz w:val="28"/>
          <w:szCs w:val="28"/>
          <w14:textFill>
            <w14:solidFill>
              <w14:schemeClr w14:val="tx1"/>
            </w14:solidFill>
          </w14:textFill>
        </w:rPr>
        <w:t>磋商产品相关资料</w:t>
      </w:r>
      <w:bookmarkEnd w:id="302"/>
    </w:p>
    <w:p w14:paraId="74C1CCB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74D5197C">
      <w:pPr>
        <w:ind w:firstLine="31680"/>
        <w:jc w:val="center"/>
        <w:rPr>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磋商产品相关资料</w:t>
      </w:r>
    </w:p>
    <w:p w14:paraId="64C0BCC2">
      <w:pPr>
        <w:autoSpaceDE w:val="0"/>
        <w:autoSpaceDN w:val="0"/>
        <w:spacing w:line="360" w:lineRule="auto"/>
        <w:ind w:firstLine="31680"/>
        <w:rPr>
          <w:rFonts w:ascii="宋体" w:cs="宋体"/>
          <w:bCs/>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根据采购项目内容，磋商时提供</w:t>
      </w:r>
      <w:r>
        <w:rPr>
          <w:rFonts w:hint="eastAsia" w:ascii="宋体" w:hAnsi="宋体" w:cs="宋体"/>
          <w:color w:val="000000" w:themeColor="text1"/>
          <w:kern w:val="0"/>
          <w14:textFill>
            <w14:solidFill>
              <w14:schemeClr w14:val="tx1"/>
            </w14:solidFill>
          </w14:textFill>
        </w:rPr>
        <w:t>国家认可的质监机构出具的磋商产品的产品检验报告</w:t>
      </w:r>
      <w:r>
        <w:rPr>
          <w:rFonts w:hint="eastAsia"/>
          <w:color w:val="000000" w:themeColor="text1"/>
          <w:lang w:val="zh-CN" w:eastAsia="zh-CN"/>
          <w14:textFill>
            <w14:solidFill>
              <w14:schemeClr w14:val="tx1"/>
            </w14:solidFill>
          </w14:textFill>
        </w:rPr>
        <w:t>或</w:t>
      </w:r>
      <w:r>
        <w:rPr>
          <w:rFonts w:hint="eastAsia"/>
          <w:color w:val="000000" w:themeColor="text1"/>
          <w:lang w:val="en-US" w:eastAsia="zh-CN"/>
          <w14:textFill>
            <w14:solidFill>
              <w14:schemeClr w14:val="tx1"/>
            </w14:solidFill>
          </w14:textFill>
        </w:rPr>
        <w:t>厂家出具的彩页，</w:t>
      </w:r>
      <w:r>
        <w:rPr>
          <w:rFonts w:hint="eastAsia" w:ascii="宋体" w:hAnsi="宋体" w:cs="宋体"/>
          <w:bCs/>
          <w:color w:val="000000" w:themeColor="text1"/>
          <w:kern w:val="0"/>
          <w14:textFill>
            <w14:solidFill>
              <w14:schemeClr w14:val="tx1"/>
            </w14:solidFill>
          </w14:textFill>
        </w:rPr>
        <w:t>能够</w:t>
      </w:r>
      <w:r>
        <w:rPr>
          <w:rFonts w:hint="eastAsia" w:ascii="宋体" w:hAnsi="宋体" w:cs="宋体"/>
          <w:color w:val="000000" w:themeColor="text1"/>
          <w:kern w:val="0"/>
          <w14:textFill>
            <w14:solidFill>
              <w14:schemeClr w14:val="tx1"/>
            </w14:solidFill>
          </w14:textFill>
        </w:rPr>
        <w:t>证明技术参数响应的相关资料</w:t>
      </w:r>
      <w:r>
        <w:rPr>
          <w:rFonts w:hint="eastAsia" w:ascii="宋体" w:hAnsi="宋体" w:cs="宋体"/>
          <w:bCs/>
          <w:color w:val="000000" w:themeColor="text1"/>
          <w:kern w:val="0"/>
          <w14:textFill>
            <w14:solidFill>
              <w14:schemeClr w14:val="tx1"/>
            </w14:solidFill>
          </w14:textFill>
        </w:rPr>
        <w:t>。</w:t>
      </w:r>
    </w:p>
    <w:p w14:paraId="0ADA7C6C">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5B55353B">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0CCD8931">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6D4219F7">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1F4A0D14">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A68EC92">
      <w:pPr>
        <w:widowControl/>
        <w:snapToGrid w:val="0"/>
        <w:spacing w:line="360" w:lineRule="auto"/>
        <w:ind w:firstLine="0" w:firstLineChars="0"/>
        <w:outlineLvl w:val="1"/>
        <w:rPr>
          <w:rFonts w:ascii="宋体"/>
          <w:b/>
          <w:color w:val="000000" w:themeColor="text1"/>
          <w:sz w:val="28"/>
          <w:szCs w:val="28"/>
          <w14:textFill>
            <w14:solidFill>
              <w14:schemeClr w14:val="tx1"/>
            </w14:solidFill>
          </w14:textFill>
        </w:rPr>
      </w:pPr>
    </w:p>
    <w:p w14:paraId="4E4537E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DAEC110">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2A07CBE">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764DEE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29C9E24">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EC9C980">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D8CE24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29FE7BD">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7072163">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A143E49">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10AB091">
      <w:pPr>
        <w:widowControl/>
        <w:snapToGrid w:val="0"/>
        <w:spacing w:line="360" w:lineRule="auto"/>
        <w:ind w:firstLine="0" w:firstLineChars="0"/>
        <w:outlineLvl w:val="1"/>
        <w:rPr>
          <w:rFonts w:ascii="宋体"/>
          <w:color w:val="000000" w:themeColor="text1"/>
          <w:sz w:val="28"/>
          <w:szCs w:val="28"/>
          <w14:textFill>
            <w14:solidFill>
              <w14:schemeClr w14:val="tx1"/>
            </w14:solidFill>
          </w14:textFill>
        </w:rPr>
      </w:pPr>
      <w:bookmarkStart w:id="303" w:name="_Toc30331"/>
      <w:bookmarkEnd w:id="303"/>
      <w:bookmarkStart w:id="304" w:name="_Toc493834886"/>
      <w:bookmarkEnd w:id="304"/>
      <w:bookmarkStart w:id="305" w:name="_Toc26330"/>
      <w:bookmarkEnd w:id="305"/>
      <w:bookmarkStart w:id="306" w:name="_Toc1467"/>
      <w:bookmarkEnd w:id="306"/>
      <w:bookmarkStart w:id="307" w:name="_Toc24597"/>
      <w:r>
        <w:rPr>
          <w:rFonts w:hint="eastAsia" w:ascii="宋体"/>
          <w:color w:val="000000" w:themeColor="text1"/>
          <w:sz w:val="28"/>
          <w:szCs w:val="28"/>
          <w14:textFill>
            <w14:solidFill>
              <w14:schemeClr w14:val="tx1"/>
            </w14:solidFill>
          </w14:textFill>
        </w:rPr>
        <w:t>附件</w:t>
      </w:r>
      <w:r>
        <w:rPr>
          <w:rFonts w:ascii="宋体"/>
          <w:color w:val="000000" w:themeColor="text1"/>
          <w:sz w:val="28"/>
          <w:szCs w:val="28"/>
          <w14:textFill>
            <w14:solidFill>
              <w14:schemeClr w14:val="tx1"/>
            </w14:solidFill>
          </w14:textFill>
        </w:rPr>
        <w:t>15</w:t>
      </w:r>
      <w:r>
        <w:rPr>
          <w:rFonts w:hint="eastAsia" w:ascii="宋体"/>
          <w:color w:val="000000" w:themeColor="text1"/>
          <w:sz w:val="28"/>
          <w:szCs w:val="28"/>
          <w14:textFill>
            <w14:solidFill>
              <w14:schemeClr w14:val="tx1"/>
            </w14:solidFill>
          </w14:textFill>
        </w:rPr>
        <w:t>：具备履行合同所必须的设备和专业技术能力证明</w:t>
      </w:r>
      <w:bookmarkEnd w:id="307"/>
    </w:p>
    <w:p w14:paraId="6AEE6C1F">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697B0F22">
      <w:pPr>
        <w:autoSpaceDE w:val="0"/>
        <w:autoSpaceDN w:val="0"/>
        <w:ind w:firstLine="31680"/>
        <w:jc w:val="center"/>
        <w:rPr>
          <w:rFonts w:ascii="宋体" w:hAnsi="Cambria" w:cs="宋体"/>
          <w:b/>
          <w:bCs/>
          <w:color w:val="000000" w:themeColor="text1"/>
          <w:kern w:val="0"/>
          <w:sz w:val="36"/>
          <w:szCs w:val="36"/>
          <w:lang w:val="zh-CN"/>
          <w14:textFill>
            <w14:solidFill>
              <w14:schemeClr w14:val="tx1"/>
            </w14:solidFill>
          </w14:textFill>
        </w:rPr>
      </w:pPr>
      <w:r>
        <w:rPr>
          <w:rFonts w:hint="eastAsia" w:ascii="宋体" w:hAnsi="Cambria" w:cs="宋体"/>
          <w:b/>
          <w:bCs/>
          <w:color w:val="000000" w:themeColor="text1"/>
          <w:kern w:val="0"/>
          <w:sz w:val="36"/>
          <w:szCs w:val="36"/>
          <w:lang w:val="zh-CN"/>
          <w14:textFill>
            <w14:solidFill>
              <w14:schemeClr w14:val="tx1"/>
            </w14:solidFill>
          </w14:textFill>
        </w:rPr>
        <w:t>具备履行合同所必须的设备和专业技术能力证明</w:t>
      </w:r>
    </w:p>
    <w:p w14:paraId="79C03F10">
      <w:pPr>
        <w:autoSpaceDE w:val="0"/>
        <w:autoSpaceDN w:val="0"/>
        <w:ind w:firstLine="31680"/>
        <w:rPr>
          <w:rFonts w:ascii="宋体" w:hAnsi="Cambria" w:cs="宋体"/>
          <w:color w:val="000000" w:themeColor="text1"/>
          <w:kern w:val="0"/>
          <w:lang w:val="zh-CN"/>
          <w14:textFill>
            <w14:solidFill>
              <w14:schemeClr w14:val="tx1"/>
            </w14:solidFill>
          </w14:textFill>
        </w:rPr>
      </w:pPr>
      <w:r>
        <w:rPr>
          <w:rFonts w:ascii="宋体" w:hAnsi="Cambria" w:cs="宋体"/>
          <w:color w:val="000000" w:themeColor="text1"/>
          <w:kern w:val="0"/>
          <w:lang w:val="zh-CN"/>
          <w14:textFill>
            <w14:solidFill>
              <w14:schemeClr w14:val="tx1"/>
            </w14:solidFill>
          </w14:textFill>
        </w:rPr>
        <w:t xml:space="preserve"> </w:t>
      </w:r>
    </w:p>
    <w:p w14:paraId="587E7F06">
      <w:pPr>
        <w:autoSpaceDE w:val="0"/>
        <w:autoSpaceDN w:val="0"/>
        <w:spacing w:line="360" w:lineRule="auto"/>
        <w:ind w:firstLine="31680"/>
        <w:rPr>
          <w:rFonts w:ascii="宋体" w:hAnsi="Cambria"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为保证本项目合同的顺利履行，投标人必须具备履行合同的设备和专业技术能力，须提供必须具备履行合同的设备和专业技术能力的承诺函（格式自拟）</w:t>
      </w:r>
      <w:r>
        <w:rPr>
          <w:rFonts w:hint="eastAsia" w:ascii="宋体" w:hAnsi="Cambria" w:cs="宋体"/>
          <w:color w:val="000000" w:themeColor="text1"/>
          <w:kern w:val="0"/>
          <w:lang w:val="zh-CN"/>
          <w14:textFill>
            <w14:solidFill>
              <w14:schemeClr w14:val="tx1"/>
            </w14:solidFill>
          </w14:textFill>
        </w:rPr>
        <w:t>；提供磋商产品交货地点、交货时间、交货方式、交货进度以及售后服务等方面的承诺。</w:t>
      </w:r>
    </w:p>
    <w:p w14:paraId="3850FBB6">
      <w:pPr>
        <w:ind w:firstLine="31680"/>
        <w:jc w:val="center"/>
        <w:rPr>
          <w:rFonts w:ascii="仿宋_GB2312" w:hAnsi="宋体" w:eastAsia="仿宋_GB2312"/>
          <w:color w:val="000000" w:themeColor="text1"/>
          <w14:textFill>
            <w14:solidFill>
              <w14:schemeClr w14:val="tx1"/>
            </w14:solidFill>
          </w14:textFill>
        </w:rPr>
      </w:pPr>
    </w:p>
    <w:p w14:paraId="0FDE466E">
      <w:pPr>
        <w:ind w:firstLine="31680"/>
        <w:jc w:val="center"/>
        <w:rPr>
          <w:rFonts w:ascii="仿宋_GB2312" w:hAnsi="宋体" w:eastAsia="仿宋_GB2312"/>
          <w:color w:val="000000" w:themeColor="text1"/>
          <w14:textFill>
            <w14:solidFill>
              <w14:schemeClr w14:val="tx1"/>
            </w14:solidFill>
          </w14:textFill>
        </w:rPr>
      </w:pPr>
    </w:p>
    <w:p w14:paraId="5A01217B">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E7118F6">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D125421">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B7D8889">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591789D8">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3282893A">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707B2EF">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542C525">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7A9B794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4BAF8A4D">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04E873E1">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779CED5">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68BDD6CC">
      <w:pPr>
        <w:widowControl/>
        <w:spacing w:after="160" w:line="288" w:lineRule="auto"/>
        <w:ind w:firstLine="0" w:firstLineChars="0"/>
        <w:jc w:val="left"/>
        <w:rPr>
          <w:rFonts w:ascii="宋体"/>
          <w:b/>
          <w:color w:val="000000" w:themeColor="text1"/>
          <w:sz w:val="28"/>
          <w:szCs w:val="28"/>
          <w14:textFill>
            <w14:solidFill>
              <w14:schemeClr w14:val="tx1"/>
            </w14:solidFill>
          </w14:textFill>
        </w:rPr>
      </w:pPr>
    </w:p>
    <w:p w14:paraId="12B87553">
      <w:pPr>
        <w:pStyle w:val="6"/>
        <w:ind w:firstLine="0" w:firstLineChars="0"/>
        <w:rPr>
          <w:color w:val="000000" w:themeColor="text1"/>
          <w:sz w:val="28"/>
          <w:szCs w:val="28"/>
          <w14:textFill>
            <w14:solidFill>
              <w14:schemeClr w14:val="tx1"/>
            </w14:solidFill>
          </w14:textFill>
        </w:rPr>
      </w:pPr>
      <w:bookmarkStart w:id="308" w:name="_Toc15927"/>
      <w:bookmarkEnd w:id="308"/>
      <w:bookmarkStart w:id="309" w:name="_Toc26496"/>
      <w:bookmarkEnd w:id="309"/>
      <w:bookmarkStart w:id="310" w:name="_Toc29195"/>
      <w:bookmarkEnd w:id="310"/>
      <w:bookmarkStart w:id="311" w:name="_Toc25980"/>
      <w:bookmarkEnd w:id="311"/>
      <w:bookmarkStart w:id="312" w:name="_Toc10517"/>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16</w:t>
      </w:r>
      <w:r>
        <w:rPr>
          <w:rFonts w:hint="eastAsia"/>
          <w:color w:val="000000" w:themeColor="text1"/>
          <w:sz w:val="28"/>
          <w:szCs w:val="28"/>
          <w14:textFill>
            <w14:solidFill>
              <w14:schemeClr w14:val="tx1"/>
            </w14:solidFill>
          </w14:textFill>
        </w:rPr>
        <w:t>：无重大违法记录声明</w:t>
      </w:r>
      <w:bookmarkEnd w:id="312"/>
    </w:p>
    <w:p w14:paraId="20B50A24">
      <w:pPr>
        <w:ind w:firstLine="2909" w:firstLineChars="805"/>
        <w:rPr>
          <w:rFonts w:ascii="宋体"/>
          <w:b/>
          <w:color w:val="000000" w:themeColor="text1"/>
          <w:sz w:val="36"/>
          <w:szCs w:val="36"/>
          <w14:textFill>
            <w14:solidFill>
              <w14:schemeClr w14:val="tx1"/>
            </w14:solidFill>
          </w14:textFill>
        </w:rPr>
      </w:pPr>
    </w:p>
    <w:p w14:paraId="78248533">
      <w:pPr>
        <w:ind w:firstLine="2909" w:firstLineChars="805"/>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无重大违法记录声明</w:t>
      </w:r>
    </w:p>
    <w:p w14:paraId="0668E069">
      <w:pPr>
        <w:tabs>
          <w:tab w:val="left" w:pos="168"/>
        </w:tabs>
        <w:adjustRightInd w:val="0"/>
        <w:ind w:firstLine="2530" w:firstLineChars="700"/>
        <w:rPr>
          <w:rFonts w:ascii="宋体"/>
          <w:b/>
          <w:color w:val="000000" w:themeColor="text1"/>
          <w:sz w:val="36"/>
          <w:szCs w:val="36"/>
          <w14:textFill>
            <w14:solidFill>
              <w14:schemeClr w14:val="tx1"/>
            </w14:solidFill>
          </w14:textFill>
        </w:rPr>
      </w:pPr>
    </w:p>
    <w:p w14:paraId="214C9950">
      <w:pPr>
        <w:spacing w:line="360" w:lineRule="auto"/>
        <w:ind w:firstLine="31680"/>
        <w:rPr>
          <w:rFonts w:hint="eastAsia"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致：青海得材招标代理有限公司</w:t>
      </w:r>
    </w:p>
    <w:p w14:paraId="10293AB2">
      <w:pPr>
        <w:pStyle w:val="2"/>
      </w:pPr>
    </w:p>
    <w:p w14:paraId="1E270320">
      <w:pPr>
        <w:spacing w:line="360" w:lineRule="auto"/>
        <w:ind w:firstLine="31680"/>
        <w:rPr>
          <w:rFonts w:ascii="宋体" w:cs="宋体"/>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我单位参加本次政府采购项目活动前三年内，在经营活动中无重大违法活动记录，符合《政府采购法》规定的供应商资格条</w:t>
      </w:r>
      <w:r>
        <w:rPr>
          <w:rFonts w:hint="eastAsia" w:ascii="宋体" w:hAnsi="宋体" w:cs="宋体"/>
          <w:color w:val="000000" w:themeColor="text1"/>
          <w:shd w:val="clear" w:color="auto" w:fill="FFFFFF"/>
          <w14:textFill>
            <w14:solidFill>
              <w14:schemeClr w14:val="tx1"/>
            </w14:solidFill>
          </w14:textFill>
        </w:rPr>
        <w:t>件。我方对此声明负全部法律责任。</w:t>
      </w:r>
    </w:p>
    <w:p w14:paraId="2342F8A5">
      <w:pPr>
        <w:spacing w:line="360" w:lineRule="auto"/>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特此声明。</w:t>
      </w:r>
    </w:p>
    <w:p w14:paraId="61B1AAC7">
      <w:pPr>
        <w:autoSpaceDE w:val="0"/>
        <w:autoSpaceDN w:val="0"/>
        <w:spacing w:line="360" w:lineRule="auto"/>
        <w:ind w:firstLine="31680"/>
        <w:jc w:val="left"/>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附：</w:t>
      </w:r>
      <w:r>
        <w:rPr>
          <w:rFonts w:hint="eastAsia" w:ascii="宋体" w:hAnsi="宋体" w:cs="宋体"/>
          <w:color w:val="000000" w:themeColor="text1"/>
          <w:kern w:val="0"/>
          <w14:textFill>
            <w14:solidFill>
              <w14:schemeClr w14:val="tx1"/>
            </w14:solidFill>
          </w14:textFill>
        </w:rPr>
        <w:t>《信用中国》查询报告（开标时间截止前</w:t>
      </w:r>
      <w:r>
        <w:rPr>
          <w:rFonts w:ascii="宋体" w:hAnsi="宋体" w:cs="宋体"/>
          <w:color w:val="000000" w:themeColor="text1"/>
          <w:kern w:val="0"/>
          <w14:textFill>
            <w14:solidFill>
              <w14:schemeClr w14:val="tx1"/>
            </w14:solidFill>
          </w14:textFill>
        </w:rPr>
        <w:t>10</w:t>
      </w:r>
      <w:r>
        <w:rPr>
          <w:rFonts w:hint="eastAsia" w:ascii="宋体" w:hAnsi="宋体" w:cs="宋体"/>
          <w:color w:val="000000" w:themeColor="text1"/>
          <w:kern w:val="0"/>
          <w14:textFill>
            <w14:solidFill>
              <w14:schemeClr w14:val="tx1"/>
            </w14:solidFill>
          </w14:textFill>
        </w:rPr>
        <w:t>天内）</w:t>
      </w:r>
    </w:p>
    <w:p w14:paraId="59FF2B4B">
      <w:pPr>
        <w:tabs>
          <w:tab w:val="left" w:pos="168"/>
        </w:tabs>
        <w:adjustRightInd w:val="0"/>
        <w:ind w:firstLine="0" w:firstLineChars="0"/>
        <w:rPr>
          <w:rFonts w:ascii="宋体"/>
          <w:b/>
          <w:bCs/>
          <w:color w:val="000000" w:themeColor="text1"/>
          <w14:textFill>
            <w14:solidFill>
              <w14:schemeClr w14:val="tx1"/>
            </w14:solidFill>
          </w14:textFill>
        </w:rPr>
      </w:pPr>
    </w:p>
    <w:p w14:paraId="7C6DBE20">
      <w:pPr>
        <w:tabs>
          <w:tab w:val="left" w:pos="168"/>
        </w:tabs>
        <w:adjustRightInd w:val="0"/>
        <w:ind w:firstLine="0" w:firstLineChars="0"/>
        <w:rPr>
          <w:rFonts w:ascii="宋体"/>
          <w:b/>
          <w:bCs/>
          <w:color w:val="000000" w:themeColor="text1"/>
          <w14:textFill>
            <w14:solidFill>
              <w14:schemeClr w14:val="tx1"/>
            </w14:solidFill>
          </w14:textFill>
        </w:rPr>
      </w:pPr>
    </w:p>
    <w:p w14:paraId="2D65D0F1">
      <w:pPr>
        <w:tabs>
          <w:tab w:val="left" w:pos="168"/>
        </w:tabs>
        <w:adjustRightInd w:val="0"/>
        <w:ind w:firstLine="0" w:firstLineChars="0"/>
        <w:rPr>
          <w:rFonts w:ascii="宋体"/>
          <w:b/>
          <w:bCs/>
          <w:color w:val="000000" w:themeColor="text1"/>
          <w14:textFill>
            <w14:solidFill>
              <w14:schemeClr w14:val="tx1"/>
            </w14:solidFill>
          </w14:textFill>
        </w:rPr>
      </w:pPr>
    </w:p>
    <w:p w14:paraId="13892154">
      <w:pPr>
        <w:tabs>
          <w:tab w:val="left" w:pos="168"/>
        </w:tabs>
        <w:adjustRightInd w:val="0"/>
        <w:ind w:firstLine="0" w:firstLineChars="0"/>
        <w:rPr>
          <w:rFonts w:ascii="宋体"/>
          <w:b/>
          <w:bCs/>
          <w:color w:val="000000" w:themeColor="text1"/>
          <w14:textFill>
            <w14:solidFill>
              <w14:schemeClr w14:val="tx1"/>
            </w14:solidFill>
          </w14:textFill>
        </w:rPr>
      </w:pPr>
    </w:p>
    <w:p w14:paraId="2FE08C47">
      <w:pPr>
        <w:tabs>
          <w:tab w:val="left" w:pos="168"/>
        </w:tabs>
        <w:adjustRightInd w:val="0"/>
        <w:ind w:firstLine="0" w:firstLineChars="0"/>
        <w:rPr>
          <w:rFonts w:ascii="宋体"/>
          <w:b/>
          <w:bCs/>
          <w:color w:val="000000" w:themeColor="text1"/>
          <w14:textFill>
            <w14:solidFill>
              <w14:schemeClr w14:val="tx1"/>
            </w14:solidFill>
          </w14:textFill>
        </w:rPr>
      </w:pPr>
    </w:p>
    <w:p w14:paraId="05A4D30E">
      <w:pPr>
        <w:tabs>
          <w:tab w:val="left" w:pos="168"/>
        </w:tabs>
        <w:adjustRightInd w:val="0"/>
        <w:ind w:firstLine="0" w:firstLineChars="0"/>
        <w:rPr>
          <w:rFonts w:ascii="宋体"/>
          <w:b/>
          <w:bCs/>
          <w:color w:val="000000" w:themeColor="text1"/>
          <w14:textFill>
            <w14:solidFill>
              <w14:schemeClr w14:val="tx1"/>
            </w14:solidFill>
          </w14:textFill>
        </w:rPr>
      </w:pPr>
    </w:p>
    <w:p w14:paraId="06330024">
      <w:pPr>
        <w:tabs>
          <w:tab w:val="left" w:pos="168"/>
        </w:tabs>
        <w:adjustRightInd w:val="0"/>
        <w:ind w:firstLine="0" w:firstLineChars="0"/>
        <w:rPr>
          <w:rFonts w:ascii="宋体"/>
          <w:b/>
          <w:bCs/>
          <w:color w:val="000000" w:themeColor="text1"/>
          <w14:textFill>
            <w14:solidFill>
              <w14:schemeClr w14:val="tx1"/>
            </w14:solidFill>
          </w14:textFill>
        </w:rPr>
      </w:pPr>
    </w:p>
    <w:p w14:paraId="373D3298">
      <w:pPr>
        <w:tabs>
          <w:tab w:val="left" w:pos="168"/>
        </w:tabs>
        <w:adjustRightInd w:val="0"/>
        <w:ind w:firstLine="0" w:firstLineChars="0"/>
        <w:rPr>
          <w:rFonts w:ascii="宋体"/>
          <w:b/>
          <w:bCs/>
          <w:color w:val="000000" w:themeColor="text1"/>
          <w14:textFill>
            <w14:solidFill>
              <w14:schemeClr w14:val="tx1"/>
            </w14:solidFill>
          </w14:textFill>
        </w:rPr>
      </w:pPr>
    </w:p>
    <w:p w14:paraId="229717C0">
      <w:pPr>
        <w:tabs>
          <w:tab w:val="left" w:pos="168"/>
        </w:tabs>
        <w:adjustRightInd w:val="0"/>
        <w:ind w:firstLine="0" w:firstLineChars="0"/>
        <w:rPr>
          <w:rFonts w:ascii="宋体"/>
          <w:b/>
          <w:bCs/>
          <w:color w:val="000000" w:themeColor="text1"/>
          <w14:textFill>
            <w14:solidFill>
              <w14:schemeClr w14:val="tx1"/>
            </w14:solidFill>
          </w14:textFill>
        </w:rPr>
      </w:pPr>
    </w:p>
    <w:p w14:paraId="69708FED">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供应商：</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（公章）</w:t>
      </w:r>
    </w:p>
    <w:p w14:paraId="7628E32C">
      <w:pPr>
        <w:autoSpaceDE w:val="0"/>
        <w:autoSpaceDN w:val="0"/>
        <w:spacing w:line="360" w:lineRule="auto"/>
        <w:ind w:firstLine="31680"/>
        <w:jc w:val="center"/>
        <w:rPr>
          <w:rFonts w:ascii="宋体"/>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法定代表人或委托代理人：</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bCs/>
          <w:color w:val="000000" w:themeColor="text1"/>
          <w14:textFill>
            <w14:solidFill>
              <w14:schemeClr w14:val="tx1"/>
            </w14:solidFill>
          </w14:textFill>
        </w:rPr>
        <w:t>（签字或盖章）</w:t>
      </w:r>
    </w:p>
    <w:p w14:paraId="32228D29">
      <w:pPr>
        <w:autoSpaceDE w:val="0"/>
        <w:autoSpaceDN w:val="0"/>
        <w:spacing w:line="360" w:lineRule="auto"/>
        <w:ind w:firstLine="31680"/>
        <w:jc w:val="center"/>
        <w:rPr>
          <w:rFonts w:ascii="宋体" w:cs="宋体"/>
          <w:color w:val="000000" w:themeColor="text1"/>
          <w:kern w:val="0"/>
          <w:lang w:val="zh-CN"/>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年</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月</w:t>
      </w:r>
      <w:r>
        <w:rPr>
          <w:rFonts w:ascii="宋体" w:hAnsi="宋体" w:cs="宋体"/>
          <w:color w:val="000000" w:themeColor="text1"/>
          <w:kern w:val="0"/>
          <w:lang w:val="zh-CN"/>
          <w14:textFill>
            <w14:solidFill>
              <w14:schemeClr w14:val="tx1"/>
            </w14:solidFill>
          </w14:textFill>
        </w:rPr>
        <w:t xml:space="preserve">  </w:t>
      </w:r>
      <w:r>
        <w:rPr>
          <w:rFonts w:ascii="宋体" w:hAnsi="宋体" w:cs="宋体"/>
          <w:color w:val="000000" w:themeColor="text1"/>
          <w:kern w:val="0"/>
          <w14:textFill>
            <w14:solidFill>
              <w14:schemeClr w14:val="tx1"/>
            </w14:solidFill>
          </w14:textFill>
        </w:rPr>
        <w:t xml:space="preserve"> </w:t>
      </w:r>
      <w:r>
        <w:rPr>
          <w:rFonts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p w14:paraId="7FDF357A">
      <w:pPr>
        <w:tabs>
          <w:tab w:val="left" w:pos="168"/>
        </w:tabs>
        <w:adjustRightInd w:val="0"/>
        <w:ind w:firstLine="0" w:firstLineChars="0"/>
        <w:rPr>
          <w:rFonts w:ascii="宋体"/>
          <w:color w:val="000000" w:themeColor="text1"/>
          <w14:textFill>
            <w14:solidFill>
              <w14:schemeClr w14:val="tx1"/>
            </w14:solidFill>
          </w14:textFill>
        </w:rPr>
      </w:pPr>
    </w:p>
    <w:p w14:paraId="4EE4C6CC">
      <w:pPr>
        <w:tabs>
          <w:tab w:val="left" w:pos="168"/>
        </w:tabs>
        <w:adjustRightInd w:val="0"/>
        <w:ind w:firstLine="0" w:firstLineChars="0"/>
        <w:rPr>
          <w:rFonts w:ascii="宋体"/>
          <w:b/>
          <w:bCs/>
          <w:color w:val="000000" w:themeColor="text1"/>
          <w14:textFill>
            <w14:solidFill>
              <w14:schemeClr w14:val="tx1"/>
            </w14:solidFill>
          </w14:textFill>
        </w:rPr>
      </w:pPr>
    </w:p>
    <w:p w14:paraId="37D35AB2">
      <w:pPr>
        <w:tabs>
          <w:tab w:val="left" w:pos="168"/>
        </w:tabs>
        <w:adjustRightInd w:val="0"/>
        <w:ind w:firstLine="0" w:firstLineChars="0"/>
        <w:rPr>
          <w:rFonts w:ascii="宋体"/>
          <w:b/>
          <w:bCs/>
          <w:color w:val="000000" w:themeColor="text1"/>
          <w14:textFill>
            <w14:solidFill>
              <w14:schemeClr w14:val="tx1"/>
            </w14:solidFill>
          </w14:textFill>
        </w:rPr>
      </w:pPr>
    </w:p>
    <w:p w14:paraId="68CF7F12">
      <w:pPr>
        <w:tabs>
          <w:tab w:val="left" w:pos="168"/>
        </w:tabs>
        <w:adjustRightInd w:val="0"/>
        <w:ind w:firstLine="0" w:firstLineChars="0"/>
        <w:rPr>
          <w:rFonts w:ascii="宋体"/>
          <w:b/>
          <w:bCs/>
          <w:color w:val="000000" w:themeColor="text1"/>
          <w14:textFill>
            <w14:solidFill>
              <w14:schemeClr w14:val="tx1"/>
            </w14:solidFill>
          </w14:textFill>
        </w:rPr>
      </w:pPr>
    </w:p>
    <w:p w14:paraId="3787C3A4">
      <w:pPr>
        <w:tabs>
          <w:tab w:val="left" w:pos="168"/>
        </w:tabs>
        <w:adjustRightInd w:val="0"/>
        <w:ind w:firstLine="0" w:firstLineChars="0"/>
        <w:rPr>
          <w:rFonts w:ascii="宋体"/>
          <w:b/>
          <w:bCs/>
          <w:color w:val="000000" w:themeColor="text1"/>
          <w14:textFill>
            <w14:solidFill>
              <w14:schemeClr w14:val="tx1"/>
            </w14:solidFill>
          </w14:textFill>
        </w:rPr>
      </w:pPr>
    </w:p>
    <w:p w14:paraId="6E28D1FA">
      <w:pPr>
        <w:tabs>
          <w:tab w:val="left" w:pos="168"/>
        </w:tabs>
        <w:adjustRightInd w:val="0"/>
        <w:ind w:firstLine="0" w:firstLineChars="0"/>
        <w:rPr>
          <w:rFonts w:ascii="宋体"/>
          <w:b/>
          <w:bCs/>
          <w:color w:val="000000" w:themeColor="text1"/>
          <w14:textFill>
            <w14:solidFill>
              <w14:schemeClr w14:val="tx1"/>
            </w14:solidFill>
          </w14:textFill>
        </w:rPr>
      </w:pPr>
    </w:p>
    <w:p w14:paraId="55A13871">
      <w:pPr>
        <w:tabs>
          <w:tab w:val="left" w:pos="168"/>
        </w:tabs>
        <w:adjustRightInd w:val="0"/>
        <w:ind w:firstLine="0" w:firstLineChars="0"/>
        <w:rPr>
          <w:rFonts w:ascii="宋体"/>
          <w:b/>
          <w:bCs/>
          <w:color w:val="000000" w:themeColor="text1"/>
          <w14:textFill>
            <w14:solidFill>
              <w14:schemeClr w14:val="tx1"/>
            </w14:solidFill>
          </w14:textFill>
        </w:rPr>
      </w:pPr>
    </w:p>
    <w:p w14:paraId="519A1197">
      <w:pPr>
        <w:tabs>
          <w:tab w:val="left" w:pos="168"/>
        </w:tabs>
        <w:adjustRightInd w:val="0"/>
        <w:ind w:firstLine="0" w:firstLineChars="0"/>
        <w:rPr>
          <w:rFonts w:ascii="宋体"/>
          <w:b/>
          <w:bCs/>
          <w:color w:val="000000" w:themeColor="text1"/>
          <w14:textFill>
            <w14:solidFill>
              <w14:schemeClr w14:val="tx1"/>
            </w14:solidFill>
          </w14:textFill>
        </w:rPr>
      </w:pPr>
    </w:p>
    <w:p w14:paraId="34B310AC">
      <w:pPr>
        <w:tabs>
          <w:tab w:val="left" w:pos="168"/>
        </w:tabs>
        <w:adjustRightInd w:val="0"/>
        <w:ind w:firstLine="0" w:firstLineChars="0"/>
        <w:rPr>
          <w:rFonts w:ascii="宋体"/>
          <w:b/>
          <w:bCs/>
          <w:color w:val="000000" w:themeColor="text1"/>
          <w14:textFill>
            <w14:solidFill>
              <w14:schemeClr w14:val="tx1"/>
            </w14:solidFill>
          </w14:textFill>
        </w:rPr>
      </w:pPr>
    </w:p>
    <w:p w14:paraId="5D08CEA6">
      <w:pPr>
        <w:tabs>
          <w:tab w:val="left" w:pos="168"/>
        </w:tabs>
        <w:adjustRightInd w:val="0"/>
        <w:ind w:firstLine="0" w:firstLineChars="0"/>
        <w:rPr>
          <w:rFonts w:ascii="宋体"/>
          <w:b/>
          <w:bCs/>
          <w:color w:val="000000" w:themeColor="text1"/>
          <w14:textFill>
            <w14:solidFill>
              <w14:schemeClr w14:val="tx1"/>
            </w14:solidFill>
          </w14:textFill>
        </w:rPr>
      </w:pPr>
    </w:p>
    <w:p w14:paraId="12189A2F">
      <w:pPr>
        <w:widowControl/>
        <w:spacing w:line="240" w:lineRule="auto"/>
        <w:ind w:firstLine="0" w:firstLineChars="0"/>
        <w:jc w:val="left"/>
        <w:rPr>
          <w:rFonts w:ascii="宋体"/>
          <w:b/>
          <w:bCs/>
          <w:color w:val="000000" w:themeColor="text1"/>
          <w14:textFill>
            <w14:solidFill>
              <w14:schemeClr w14:val="tx1"/>
            </w14:solidFill>
          </w14:textFill>
        </w:rPr>
      </w:pPr>
      <w:bookmarkStart w:id="313" w:name="_Toc23128"/>
      <w:bookmarkEnd w:id="313"/>
      <w:bookmarkStart w:id="314" w:name="_Toc14939"/>
      <w:bookmarkEnd w:id="314"/>
      <w:bookmarkStart w:id="315" w:name="_Toc22940"/>
      <w:bookmarkEnd w:id="315"/>
      <w:bookmarkStart w:id="316" w:name="_Toc5006"/>
      <w:bookmarkEnd w:id="316"/>
    </w:p>
    <w:p w14:paraId="768C7ADF">
      <w:pPr>
        <w:pStyle w:val="6"/>
        <w:ind w:firstLine="0" w:firstLineChars="0"/>
        <w:rPr>
          <w:color w:val="000000" w:themeColor="text1"/>
          <w:sz w:val="28"/>
          <w:szCs w:val="28"/>
          <w14:textFill>
            <w14:solidFill>
              <w14:schemeClr w14:val="tx1"/>
            </w14:solidFill>
          </w14:textFill>
        </w:rPr>
      </w:pPr>
      <w:bookmarkStart w:id="317" w:name="_Toc11312"/>
      <w:bookmarkEnd w:id="317"/>
      <w:bookmarkStart w:id="318" w:name="_Toc493834889"/>
      <w:bookmarkEnd w:id="318"/>
      <w:bookmarkStart w:id="319" w:name="_Toc28312"/>
      <w:bookmarkEnd w:id="319"/>
      <w:bookmarkStart w:id="320" w:name="_Toc12315"/>
      <w:bookmarkEnd w:id="320"/>
      <w:bookmarkStart w:id="321" w:name="_Toc18014"/>
      <w:r>
        <w:rPr>
          <w:rFonts w:hint="eastAsia"/>
          <w:color w:val="000000" w:themeColor="text1"/>
          <w:sz w:val="28"/>
          <w:szCs w:val="28"/>
          <w14:textFill>
            <w14:solidFill>
              <w14:schemeClr w14:val="tx1"/>
            </w14:solidFill>
          </w14:textFill>
        </w:rPr>
        <w:t>附件</w:t>
      </w:r>
      <w:r>
        <w:rPr>
          <w:color w:val="000000" w:themeColor="text1"/>
          <w:sz w:val="28"/>
          <w:szCs w:val="28"/>
          <w14:textFill>
            <w14:solidFill>
              <w14:schemeClr w14:val="tx1"/>
            </w14:solidFill>
          </w14:textFill>
        </w:rPr>
        <w:t>1</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：类似业绩证明材料</w:t>
      </w:r>
      <w:bookmarkEnd w:id="321"/>
    </w:p>
    <w:p w14:paraId="5CBB8ADA">
      <w:pPr>
        <w:spacing w:before="240"/>
        <w:ind w:firstLine="0" w:firstLineChars="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类似业绩证明材料</w:t>
      </w:r>
    </w:p>
    <w:p w14:paraId="439A2552">
      <w:pPr>
        <w:spacing w:before="240" w:line="460" w:lineRule="exact"/>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提供</w:t>
      </w:r>
      <w:r>
        <w:rPr>
          <w:rFonts w:hint="eastAsia" w:ascii="宋体" w:hAnsi="宋体"/>
          <w:color w:val="000000" w:themeColor="text1"/>
          <w:lang w:eastAsia="zh"/>
          <w14:textFill>
            <w14:solidFill>
              <w14:schemeClr w14:val="tx1"/>
            </w14:solidFill>
          </w14:textFill>
        </w:rPr>
        <w:t>2022年</w:t>
      </w:r>
      <w:r>
        <w:rPr>
          <w:rFonts w:hint="eastAsia" w:ascii="宋体" w:hAnsi="宋体"/>
          <w:color w:val="000000" w:themeColor="text1"/>
          <w:lang w:val="en-US" w:eastAsia="zh-CN"/>
          <w14:textFill>
            <w14:solidFill>
              <w14:schemeClr w14:val="tx1"/>
            </w14:solidFill>
          </w14:textFill>
        </w:rPr>
        <w:t>1月</w:t>
      </w:r>
      <w:r>
        <w:rPr>
          <w:rFonts w:hint="eastAsia" w:ascii="宋体" w:hAnsi="宋体"/>
          <w:color w:val="000000" w:themeColor="text1"/>
          <w:lang w:eastAsia="zh"/>
          <w14:textFill>
            <w14:solidFill>
              <w14:schemeClr w14:val="tx1"/>
            </w14:solidFill>
          </w14:textFill>
        </w:rPr>
        <w:t>以来的</w:t>
      </w:r>
      <w:r>
        <w:rPr>
          <w:rFonts w:hint="eastAsia" w:ascii="宋体" w:hAnsi="宋体"/>
          <w:color w:val="000000" w:themeColor="text1"/>
          <w14:textFill>
            <w14:solidFill>
              <w14:schemeClr w14:val="tx1"/>
            </w14:solidFill>
          </w14:textFill>
        </w:rPr>
        <w:t>类似业绩证明材料。类似业绩是指与采购项目在产品类型、使用功能等方面相同或相近的项目。</w:t>
      </w:r>
      <w:r>
        <w:rPr>
          <w:rFonts w:hint="eastAsia" w:ascii="宋体" w:hAnsi="宋体"/>
          <w:color w:val="000000" w:themeColor="text1"/>
          <w:lang w:val="zh-CN"/>
          <w14:textFill>
            <w14:solidFill>
              <w14:schemeClr w14:val="tx1"/>
            </w14:solidFill>
          </w14:textFill>
        </w:rPr>
        <w:t>须提供以中标通知书</w:t>
      </w:r>
      <w:r>
        <w:rPr>
          <w:rFonts w:hint="eastAsia" w:ascii="宋体" w:hAnsi="宋体"/>
          <w:color w:val="000000" w:themeColor="text1"/>
          <w:lang w:val="en-US" w:eastAsia="zh-CN"/>
          <w14:textFill>
            <w14:solidFill>
              <w14:schemeClr w14:val="tx1"/>
            </w14:solidFill>
          </w14:textFill>
        </w:rPr>
        <w:t>和</w:t>
      </w:r>
      <w:r>
        <w:rPr>
          <w:rFonts w:hint="eastAsia" w:ascii="宋体" w:hAnsi="宋体"/>
          <w:color w:val="000000" w:themeColor="text1"/>
          <w:lang w:val="zh-CN"/>
          <w14:textFill>
            <w14:solidFill>
              <w14:schemeClr w14:val="tx1"/>
            </w14:solidFill>
          </w14:textFill>
        </w:rPr>
        <w:t>包含合同首页、标的及金额所在页、签字盖章页的合同复印件</w:t>
      </w:r>
      <w:r>
        <w:rPr>
          <w:rFonts w:hint="eastAsia" w:ascii="宋体" w:hAnsi="宋体"/>
          <w:color w:val="000000" w:themeColor="text1"/>
          <w:lang w:val="en-US" w:eastAsia="zh-CN"/>
          <w14:textFill>
            <w14:solidFill>
              <w14:schemeClr w14:val="tx1"/>
            </w14:solidFill>
          </w14:textFill>
        </w:rPr>
        <w:t>或扫描件</w:t>
      </w:r>
      <w:r>
        <w:rPr>
          <w:rFonts w:hint="eastAsia" w:ascii="宋体" w:hAnsi="宋体"/>
          <w:color w:val="000000" w:themeColor="text1"/>
          <w:lang w:val="zh-CN"/>
          <w14:textFill>
            <w14:solidFill>
              <w14:schemeClr w14:val="tx1"/>
            </w14:solidFill>
          </w14:textFill>
        </w:rPr>
        <w:t>；不提供不得分。</w:t>
      </w:r>
    </w:p>
    <w:p w14:paraId="041B2AD8">
      <w:pPr>
        <w:spacing w:line="460" w:lineRule="exact"/>
        <w:ind w:firstLine="31680"/>
        <w:rPr>
          <w:rFonts w:ascii="宋体"/>
          <w:bCs/>
          <w:color w:val="000000" w:themeColor="text1"/>
          <w:sz w:val="32"/>
          <w:szCs w:val="32"/>
          <w14:textFill>
            <w14:solidFill>
              <w14:schemeClr w14:val="tx1"/>
            </w14:solidFill>
          </w14:textFill>
        </w:rPr>
      </w:pPr>
    </w:p>
    <w:tbl>
      <w:tblPr>
        <w:tblStyle w:val="62"/>
        <w:tblW w:w="9231"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513"/>
        <w:gridCol w:w="1311"/>
        <w:gridCol w:w="1494"/>
        <w:gridCol w:w="1622"/>
        <w:gridCol w:w="1311"/>
        <w:gridCol w:w="1080"/>
      </w:tblGrid>
      <w:tr w14:paraId="1CA19F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top w:val="single" w:color="auto" w:sz="4" w:space="0"/>
            </w:tcBorders>
            <w:vAlign w:val="center"/>
          </w:tcPr>
          <w:p w14:paraId="556B57B1">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序号</w:t>
            </w:r>
          </w:p>
        </w:tc>
        <w:tc>
          <w:tcPr>
            <w:tcW w:w="1513" w:type="dxa"/>
            <w:tcBorders>
              <w:top w:val="single" w:color="auto" w:sz="4" w:space="0"/>
            </w:tcBorders>
            <w:vAlign w:val="center"/>
          </w:tcPr>
          <w:p w14:paraId="7CAED71E">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委托单位</w:t>
            </w:r>
          </w:p>
        </w:tc>
        <w:tc>
          <w:tcPr>
            <w:tcW w:w="1311" w:type="dxa"/>
            <w:tcBorders>
              <w:top w:val="single" w:color="auto" w:sz="4" w:space="0"/>
            </w:tcBorders>
            <w:vAlign w:val="center"/>
          </w:tcPr>
          <w:p w14:paraId="08A212D8">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项目类型</w:t>
            </w:r>
          </w:p>
        </w:tc>
        <w:tc>
          <w:tcPr>
            <w:tcW w:w="1494" w:type="dxa"/>
            <w:tcBorders>
              <w:top w:val="single" w:color="auto" w:sz="4" w:space="0"/>
            </w:tcBorders>
            <w:vAlign w:val="center"/>
          </w:tcPr>
          <w:p w14:paraId="3CE800C6">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项目名称</w:t>
            </w:r>
          </w:p>
        </w:tc>
        <w:tc>
          <w:tcPr>
            <w:tcW w:w="1622" w:type="dxa"/>
            <w:tcBorders>
              <w:top w:val="single" w:color="auto" w:sz="4" w:space="0"/>
            </w:tcBorders>
            <w:vAlign w:val="center"/>
          </w:tcPr>
          <w:p w14:paraId="2954EFB9">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项目金额</w:t>
            </w:r>
          </w:p>
        </w:tc>
        <w:tc>
          <w:tcPr>
            <w:tcW w:w="1311" w:type="dxa"/>
            <w:tcBorders>
              <w:top w:val="single" w:color="auto" w:sz="4" w:space="0"/>
            </w:tcBorders>
            <w:vAlign w:val="center"/>
          </w:tcPr>
          <w:p w14:paraId="75847663">
            <w:pPr>
              <w:adjustRightInd w:val="0"/>
              <w:snapToGrid w:val="0"/>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业务开展起止日期</w:t>
            </w:r>
          </w:p>
        </w:tc>
        <w:tc>
          <w:tcPr>
            <w:tcW w:w="1080" w:type="dxa"/>
            <w:tcBorders>
              <w:top w:val="single" w:color="auto" w:sz="4" w:space="0"/>
            </w:tcBorders>
            <w:vAlign w:val="center"/>
          </w:tcPr>
          <w:p w14:paraId="21FACB81">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备注</w:t>
            </w:r>
          </w:p>
        </w:tc>
      </w:tr>
      <w:tr w14:paraId="0BDD9B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2863FA02">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1</w:t>
            </w:r>
          </w:p>
        </w:tc>
        <w:tc>
          <w:tcPr>
            <w:tcW w:w="1513" w:type="dxa"/>
            <w:vAlign w:val="center"/>
          </w:tcPr>
          <w:p w14:paraId="26FCC852">
            <w:pPr>
              <w:spacing w:after="120" w:line="380" w:lineRule="exact"/>
              <w:ind w:firstLine="31680"/>
              <w:jc w:val="center"/>
              <w:rPr>
                <w:rFonts w:ascii="宋体"/>
                <w:b/>
                <w:bCs/>
                <w:color w:val="000000" w:themeColor="text1"/>
                <w14:textFill>
                  <w14:solidFill>
                    <w14:schemeClr w14:val="tx1"/>
                  </w14:solidFill>
                </w14:textFill>
              </w:rPr>
            </w:pPr>
          </w:p>
        </w:tc>
        <w:tc>
          <w:tcPr>
            <w:tcW w:w="1311" w:type="dxa"/>
            <w:vAlign w:val="center"/>
          </w:tcPr>
          <w:p w14:paraId="408ED28B">
            <w:pPr>
              <w:spacing w:after="120" w:line="380" w:lineRule="exact"/>
              <w:ind w:firstLine="31680"/>
              <w:jc w:val="center"/>
              <w:rPr>
                <w:rFonts w:ascii="宋体"/>
                <w:b/>
                <w:bCs/>
                <w:color w:val="000000" w:themeColor="text1"/>
                <w14:textFill>
                  <w14:solidFill>
                    <w14:schemeClr w14:val="tx1"/>
                  </w14:solidFill>
                </w14:textFill>
              </w:rPr>
            </w:pPr>
          </w:p>
        </w:tc>
        <w:tc>
          <w:tcPr>
            <w:tcW w:w="1494" w:type="dxa"/>
            <w:vAlign w:val="center"/>
          </w:tcPr>
          <w:p w14:paraId="466622D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428314F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0BCEDD3B">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096CB6BB">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0DE63D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7566FB08">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2</w:t>
            </w:r>
          </w:p>
        </w:tc>
        <w:tc>
          <w:tcPr>
            <w:tcW w:w="1513" w:type="dxa"/>
            <w:vAlign w:val="center"/>
          </w:tcPr>
          <w:p w14:paraId="13EDF003">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036D4843">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6F875C1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56C471F0">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0E2A7138">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348B190D">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42A59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43778557">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3</w:t>
            </w:r>
          </w:p>
        </w:tc>
        <w:tc>
          <w:tcPr>
            <w:tcW w:w="1513" w:type="dxa"/>
            <w:vAlign w:val="center"/>
          </w:tcPr>
          <w:p w14:paraId="6334BEF5">
            <w:pPr>
              <w:spacing w:after="120" w:line="380" w:lineRule="exact"/>
              <w:ind w:firstLine="31680"/>
              <w:jc w:val="center"/>
              <w:rPr>
                <w:rFonts w:ascii="宋体"/>
                <w:color w:val="000000" w:themeColor="text1"/>
                <w14:textFill>
                  <w14:solidFill>
                    <w14:schemeClr w14:val="tx1"/>
                  </w14:solidFill>
                </w14:textFill>
              </w:rPr>
            </w:pPr>
          </w:p>
        </w:tc>
        <w:tc>
          <w:tcPr>
            <w:tcW w:w="1311" w:type="dxa"/>
            <w:vAlign w:val="center"/>
          </w:tcPr>
          <w:p w14:paraId="6A1248D7">
            <w:pPr>
              <w:spacing w:after="120" w:line="380" w:lineRule="exact"/>
              <w:ind w:firstLine="31680"/>
              <w:jc w:val="center"/>
              <w:rPr>
                <w:rFonts w:ascii="宋体"/>
                <w:color w:val="000000" w:themeColor="text1"/>
                <w14:textFill>
                  <w14:solidFill>
                    <w14:schemeClr w14:val="tx1"/>
                  </w14:solidFill>
                </w14:textFill>
              </w:rPr>
            </w:pPr>
          </w:p>
        </w:tc>
        <w:tc>
          <w:tcPr>
            <w:tcW w:w="1494" w:type="dxa"/>
            <w:vAlign w:val="center"/>
          </w:tcPr>
          <w:p w14:paraId="32D89C46">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727D41BE">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4F245761">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5DE43A6B">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77284C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vAlign w:val="center"/>
          </w:tcPr>
          <w:p w14:paraId="31B48952">
            <w:pPr>
              <w:spacing w:after="120" w:line="380" w:lineRule="exact"/>
              <w:ind w:firstLine="0" w:firstLineChars="0"/>
              <w:jc w:val="center"/>
              <w:rPr>
                <w:rFonts w:asci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4</w:t>
            </w:r>
          </w:p>
        </w:tc>
        <w:tc>
          <w:tcPr>
            <w:tcW w:w="1513" w:type="dxa"/>
            <w:vAlign w:val="center"/>
          </w:tcPr>
          <w:p w14:paraId="76614F1A">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vAlign w:val="center"/>
          </w:tcPr>
          <w:p w14:paraId="2A1D5421">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vAlign w:val="center"/>
          </w:tcPr>
          <w:p w14:paraId="7D56FDC3">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vAlign w:val="center"/>
          </w:tcPr>
          <w:p w14:paraId="2CEC670C">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vAlign w:val="center"/>
          </w:tcPr>
          <w:p w14:paraId="6AF854E2">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vAlign w:val="center"/>
          </w:tcPr>
          <w:p w14:paraId="2AD3ABA1">
            <w:pPr>
              <w:spacing w:after="120" w:line="380" w:lineRule="exact"/>
              <w:ind w:left="480" w:leftChars="200" w:firstLine="31680"/>
              <w:jc w:val="center"/>
              <w:rPr>
                <w:rFonts w:ascii="宋体"/>
                <w:b/>
                <w:bCs/>
                <w:color w:val="000000" w:themeColor="text1"/>
                <w14:textFill>
                  <w14:solidFill>
                    <w14:schemeClr w14:val="tx1"/>
                  </w14:solidFill>
                </w14:textFill>
              </w:rPr>
            </w:pPr>
          </w:p>
        </w:tc>
      </w:tr>
      <w:tr w14:paraId="5511EA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00" w:type="dxa"/>
            <w:tcBorders>
              <w:bottom w:val="single" w:color="auto" w:sz="4" w:space="0"/>
            </w:tcBorders>
            <w:vAlign w:val="center"/>
          </w:tcPr>
          <w:p w14:paraId="068E118C">
            <w:pPr>
              <w:spacing w:after="120" w:line="380" w:lineRule="exact"/>
              <w:ind w:firstLine="0" w:firstLineChars="0"/>
              <w:jc w:val="center"/>
              <w:rPr>
                <w:rFonts w:ascii="宋体"/>
                <w:b/>
                <w:bCs/>
                <w:color w:val="000000" w:themeColor="text1"/>
                <w14:textFill>
                  <w14:solidFill>
                    <w14:schemeClr w14:val="tx1"/>
                  </w14:solidFill>
                </w14:textFill>
              </w:rPr>
            </w:pPr>
            <w:r>
              <w:rPr>
                <w:rFonts w:hint="eastAsia" w:ascii="宋体"/>
                <w:b/>
                <w:bCs/>
                <w:color w:val="000000" w:themeColor="text1"/>
                <w14:textFill>
                  <w14:solidFill>
                    <w14:schemeClr w14:val="tx1"/>
                  </w14:solidFill>
                </w14:textFill>
              </w:rPr>
              <w:t>…</w:t>
            </w:r>
          </w:p>
        </w:tc>
        <w:tc>
          <w:tcPr>
            <w:tcW w:w="1513" w:type="dxa"/>
            <w:tcBorders>
              <w:bottom w:val="single" w:color="auto" w:sz="4" w:space="0"/>
            </w:tcBorders>
            <w:vAlign w:val="center"/>
          </w:tcPr>
          <w:p w14:paraId="2C9F6A54">
            <w:pPr>
              <w:spacing w:after="120" w:line="380" w:lineRule="exact"/>
              <w:ind w:left="480" w:leftChars="200" w:firstLine="31680"/>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6EB7C52D">
            <w:pPr>
              <w:spacing w:after="120" w:line="380" w:lineRule="exact"/>
              <w:ind w:left="480" w:leftChars="200" w:firstLine="31680"/>
              <w:rPr>
                <w:rFonts w:ascii="宋体"/>
                <w:b/>
                <w:bCs/>
                <w:color w:val="000000" w:themeColor="text1"/>
                <w14:textFill>
                  <w14:solidFill>
                    <w14:schemeClr w14:val="tx1"/>
                  </w14:solidFill>
                </w14:textFill>
              </w:rPr>
            </w:pPr>
          </w:p>
        </w:tc>
        <w:tc>
          <w:tcPr>
            <w:tcW w:w="1494" w:type="dxa"/>
            <w:tcBorders>
              <w:bottom w:val="single" w:color="auto" w:sz="4" w:space="0"/>
            </w:tcBorders>
            <w:vAlign w:val="center"/>
          </w:tcPr>
          <w:p w14:paraId="0D991353">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622" w:type="dxa"/>
            <w:tcBorders>
              <w:bottom w:val="single" w:color="auto" w:sz="4" w:space="0"/>
            </w:tcBorders>
            <w:vAlign w:val="center"/>
          </w:tcPr>
          <w:p w14:paraId="76FE2D41">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311" w:type="dxa"/>
            <w:tcBorders>
              <w:bottom w:val="single" w:color="auto" w:sz="4" w:space="0"/>
            </w:tcBorders>
            <w:vAlign w:val="center"/>
          </w:tcPr>
          <w:p w14:paraId="243F683C">
            <w:pPr>
              <w:spacing w:after="120" w:line="380" w:lineRule="exact"/>
              <w:ind w:left="480" w:leftChars="200" w:firstLine="31680"/>
              <w:jc w:val="center"/>
              <w:rPr>
                <w:rFonts w:ascii="宋体"/>
                <w:b/>
                <w:bCs/>
                <w:color w:val="000000" w:themeColor="text1"/>
                <w14:textFill>
                  <w14:solidFill>
                    <w14:schemeClr w14:val="tx1"/>
                  </w14:solidFill>
                </w14:textFill>
              </w:rPr>
            </w:pPr>
          </w:p>
        </w:tc>
        <w:tc>
          <w:tcPr>
            <w:tcW w:w="1080" w:type="dxa"/>
            <w:tcBorders>
              <w:bottom w:val="single" w:color="auto" w:sz="4" w:space="0"/>
            </w:tcBorders>
            <w:vAlign w:val="center"/>
          </w:tcPr>
          <w:p w14:paraId="69EC3F75">
            <w:pPr>
              <w:spacing w:after="120" w:line="380" w:lineRule="exact"/>
              <w:ind w:left="480" w:leftChars="200" w:firstLine="31680"/>
              <w:jc w:val="center"/>
              <w:rPr>
                <w:rFonts w:ascii="宋体"/>
                <w:b/>
                <w:bCs/>
                <w:color w:val="000000" w:themeColor="text1"/>
                <w14:textFill>
                  <w14:solidFill>
                    <w14:schemeClr w14:val="tx1"/>
                  </w14:solidFill>
                </w14:textFill>
              </w:rPr>
            </w:pPr>
          </w:p>
        </w:tc>
      </w:tr>
    </w:tbl>
    <w:p w14:paraId="31523198">
      <w:pPr>
        <w:spacing w:line="380" w:lineRule="exact"/>
        <w:ind w:left="1" w:firstLine="960" w:firstLineChars="400"/>
        <w:rPr>
          <w:rFonts w:ascii="宋体"/>
          <w:bCs/>
          <w:color w:val="000000" w:themeColor="text1"/>
          <w:kern w:val="0"/>
          <w14:textFill>
            <w14:solidFill>
              <w14:schemeClr w14:val="tx1"/>
            </w14:solidFill>
          </w14:textFill>
        </w:rPr>
      </w:pPr>
    </w:p>
    <w:p w14:paraId="673B8FC8">
      <w:pPr>
        <w:spacing w:line="380" w:lineRule="exact"/>
        <w:ind w:firstLine="360" w:firstLineChars="150"/>
        <w:rPr>
          <w:rFonts w:ascii="宋体"/>
          <w:color w:val="000000" w:themeColor="text1"/>
          <w14:textFill>
            <w14:solidFill>
              <w14:schemeClr w14:val="tx1"/>
            </w14:solidFill>
          </w14:textFill>
        </w:rPr>
      </w:pPr>
    </w:p>
    <w:p w14:paraId="4257DB5D">
      <w:pPr>
        <w:ind w:firstLine="31680"/>
        <w:jc w:val="center"/>
        <w:rPr>
          <w:rFonts w:ascii="仿宋_GB2312" w:hAnsi="宋体" w:eastAsia="仿宋_GB2312"/>
          <w:color w:val="000000" w:themeColor="text1"/>
          <w14:textFill>
            <w14:solidFill>
              <w14:schemeClr w14:val="tx1"/>
            </w14:solidFill>
          </w14:textFill>
        </w:rPr>
      </w:pPr>
    </w:p>
    <w:p w14:paraId="3464E3D8">
      <w:pPr>
        <w:ind w:firstLine="31680"/>
        <w:jc w:val="center"/>
        <w:rPr>
          <w:rFonts w:ascii="仿宋_GB2312" w:hAnsi="宋体" w:eastAsia="仿宋_GB2312"/>
          <w:color w:val="000000" w:themeColor="text1"/>
          <w14:textFill>
            <w14:solidFill>
              <w14:schemeClr w14:val="tx1"/>
            </w14:solidFill>
          </w14:textFill>
        </w:rPr>
      </w:pPr>
    </w:p>
    <w:p w14:paraId="4FE02770">
      <w:pPr>
        <w:ind w:firstLine="31680"/>
        <w:jc w:val="center"/>
        <w:rPr>
          <w:rFonts w:ascii="仿宋_GB2312" w:hAnsi="宋体" w:eastAsia="仿宋_GB2312"/>
          <w:color w:val="000000" w:themeColor="text1"/>
          <w14:textFill>
            <w14:solidFill>
              <w14:schemeClr w14:val="tx1"/>
            </w14:solidFill>
          </w14:textFill>
        </w:rPr>
      </w:pPr>
    </w:p>
    <w:p w14:paraId="20A11F49">
      <w:pPr>
        <w:ind w:firstLine="31680"/>
        <w:jc w:val="center"/>
        <w:rPr>
          <w:rFonts w:ascii="仿宋_GB2312" w:hAnsi="宋体" w:eastAsia="仿宋_GB2312"/>
          <w:color w:val="000000" w:themeColor="text1"/>
          <w14:textFill>
            <w14:solidFill>
              <w14:schemeClr w14:val="tx1"/>
            </w14:solidFill>
          </w14:textFill>
        </w:rPr>
      </w:pPr>
    </w:p>
    <w:p w14:paraId="163D9808">
      <w:pPr>
        <w:ind w:firstLine="31680"/>
        <w:jc w:val="center"/>
        <w:rPr>
          <w:rFonts w:ascii="仿宋_GB2312" w:hAnsi="宋体" w:eastAsia="仿宋_GB2312"/>
          <w:color w:val="000000" w:themeColor="text1"/>
          <w14:textFill>
            <w14:solidFill>
              <w14:schemeClr w14:val="tx1"/>
            </w14:solidFill>
          </w14:textFill>
        </w:rPr>
      </w:pPr>
    </w:p>
    <w:p w14:paraId="325373E7">
      <w:pPr>
        <w:ind w:firstLine="31680"/>
        <w:jc w:val="center"/>
        <w:rPr>
          <w:rFonts w:ascii="仿宋_GB2312" w:hAnsi="宋体" w:eastAsia="仿宋_GB2312"/>
          <w:color w:val="000000" w:themeColor="text1"/>
          <w14:textFill>
            <w14:solidFill>
              <w14:schemeClr w14:val="tx1"/>
            </w14:solidFill>
          </w14:textFill>
        </w:rPr>
      </w:pPr>
    </w:p>
    <w:p w14:paraId="3A8CA598">
      <w:pPr>
        <w:autoSpaceDE w:val="0"/>
        <w:autoSpaceDN w:val="0"/>
        <w:adjustRightInd w:val="0"/>
        <w:ind w:firstLine="0" w:firstLineChars="0"/>
        <w:rPr>
          <w:rStyle w:val="77"/>
          <w:color w:val="000000" w:themeColor="text1"/>
          <w:sz w:val="30"/>
          <w:szCs w:val="30"/>
          <w14:textFill>
            <w14:solidFill>
              <w14:schemeClr w14:val="tx1"/>
            </w14:solidFill>
          </w14:textFill>
        </w:rPr>
      </w:pPr>
      <w:r>
        <w:rPr>
          <w:rFonts w:ascii="仿宋_GB2312" w:hAnsi="宋体" w:eastAsia="仿宋_GB2312"/>
          <w:color w:val="000000" w:themeColor="text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bookmarkStart w:id="322" w:name="_Toc493834890"/>
      <w:bookmarkEnd w:id="322"/>
      <w:r>
        <w:rPr>
          <w:rFonts w:ascii="宋体"/>
          <w:b/>
          <w:color w:val="000000" w:themeColor="text1"/>
          <w:sz w:val="28"/>
          <w:szCs w:val="28"/>
          <w14:textFill>
            <w14:solidFill>
              <w14:schemeClr w14:val="tx1"/>
            </w14:solidFill>
          </w14:textFill>
        </w:rPr>
        <w:br w:type="page"/>
      </w:r>
      <w:bookmarkStart w:id="323" w:name="_Toc13714"/>
      <w:r>
        <w:rPr>
          <w:rStyle w:val="77"/>
          <w:rFonts w:hint="eastAsia"/>
          <w:color w:val="000000" w:themeColor="text1"/>
          <w:sz w:val="30"/>
          <w:szCs w:val="30"/>
          <w14:textFill>
            <w14:solidFill>
              <w14:schemeClr w14:val="tx1"/>
            </w14:solidFill>
          </w14:textFill>
        </w:rPr>
        <w:t>附件</w:t>
      </w:r>
      <w:r>
        <w:rPr>
          <w:rStyle w:val="77"/>
          <w:color w:val="000000" w:themeColor="text1"/>
          <w:sz w:val="30"/>
          <w:szCs w:val="30"/>
          <w14:textFill>
            <w14:solidFill>
              <w14:schemeClr w14:val="tx1"/>
            </w14:solidFill>
          </w14:textFill>
        </w:rPr>
        <w:t>1</w:t>
      </w:r>
      <w:r>
        <w:rPr>
          <w:rStyle w:val="77"/>
          <w:rFonts w:hint="eastAsia"/>
          <w:color w:val="000000" w:themeColor="text1"/>
          <w:sz w:val="30"/>
          <w:szCs w:val="30"/>
          <w:lang w:val="en-US" w:eastAsia="zh-CN"/>
          <w14:textFill>
            <w14:solidFill>
              <w14:schemeClr w14:val="tx1"/>
            </w14:solidFill>
          </w14:textFill>
        </w:rPr>
        <w:t>8</w:t>
      </w:r>
      <w:r>
        <w:rPr>
          <w:rStyle w:val="77"/>
          <w:rFonts w:hint="eastAsia"/>
          <w:color w:val="000000" w:themeColor="text1"/>
          <w:sz w:val="30"/>
          <w:szCs w:val="30"/>
          <w14:textFill>
            <w14:solidFill>
              <w14:schemeClr w14:val="tx1"/>
            </w14:solidFill>
          </w14:textFill>
        </w:rPr>
        <w:t>：整体服务方案</w:t>
      </w:r>
    </w:p>
    <w:bookmarkEnd w:id="323"/>
    <w:p w14:paraId="6C675546">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p>
    <w:p w14:paraId="5FF8F1BE">
      <w:pPr>
        <w:ind w:firstLine="2909" w:firstLineChars="805"/>
        <w:rPr>
          <w:rFonts w:ascii="宋体"/>
          <w:b/>
          <w:color w:val="000000" w:themeColor="text1"/>
          <w:sz w:val="36"/>
          <w:szCs w:val="36"/>
          <w14:textFill>
            <w14:solidFill>
              <w14:schemeClr w14:val="tx1"/>
            </w14:solidFill>
          </w14:textFill>
        </w:rPr>
      </w:pPr>
    </w:p>
    <w:p w14:paraId="41A0DB34">
      <w:pPr>
        <w:autoSpaceDE w:val="0"/>
        <w:autoSpaceDN w:val="0"/>
        <w:adjustRightInd w:val="0"/>
        <w:ind w:firstLine="904" w:firstLineChars="250"/>
        <w:jc w:val="center"/>
        <w:rPr>
          <w:rFonts w:asci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整体服务方案</w:t>
      </w:r>
    </w:p>
    <w:p w14:paraId="339D14E2">
      <w:pPr>
        <w:spacing w:line="360" w:lineRule="auto"/>
        <w:ind w:firstLine="360" w:firstLineChars="150"/>
        <w:rPr>
          <w:rFonts w:asci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提供整体服务方案，方案应符合先进性、安全性、稳定性原则。</w:t>
      </w:r>
      <w:r>
        <w:rPr>
          <w:rFonts w:hint="eastAsia" w:ascii="宋体" w:hAnsi="宋体"/>
          <w:color w:val="000000" w:themeColor="text1"/>
          <w14:textFill>
            <w14:solidFill>
              <w14:schemeClr w14:val="tx1"/>
            </w14:solidFill>
          </w14:textFill>
        </w:rPr>
        <w:t>根据项目需求设置项目管理机构，具有合理、完整的项目管理组织架构，完善的项目管理、项目计划及实施方案。</w:t>
      </w:r>
    </w:p>
    <w:p w14:paraId="393B463C">
      <w:pPr>
        <w:tabs>
          <w:tab w:val="left" w:pos="168"/>
        </w:tabs>
        <w:adjustRightInd w:val="0"/>
        <w:ind w:firstLine="0" w:firstLineChars="0"/>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p w14:paraId="688D089C">
      <w:pPr>
        <w:tabs>
          <w:tab w:val="left" w:pos="168"/>
        </w:tabs>
        <w:adjustRightInd w:val="0"/>
        <w:ind w:firstLine="0" w:firstLineChars="0"/>
        <w:rPr>
          <w:rFonts w:ascii="宋体"/>
          <w:b/>
          <w:bCs/>
          <w:color w:val="000000" w:themeColor="text1"/>
          <w14:textFill>
            <w14:solidFill>
              <w14:schemeClr w14:val="tx1"/>
            </w14:solidFill>
          </w14:textFill>
        </w:rPr>
      </w:pPr>
    </w:p>
    <w:p w14:paraId="6002A360">
      <w:pPr>
        <w:tabs>
          <w:tab w:val="left" w:pos="168"/>
        </w:tabs>
        <w:adjustRightInd w:val="0"/>
        <w:ind w:firstLine="0" w:firstLineChars="0"/>
        <w:rPr>
          <w:rFonts w:ascii="宋体"/>
          <w:b/>
          <w:bCs/>
          <w:color w:val="000000" w:themeColor="text1"/>
          <w14:textFill>
            <w14:solidFill>
              <w14:schemeClr w14:val="tx1"/>
            </w14:solidFill>
          </w14:textFill>
        </w:rPr>
      </w:pPr>
    </w:p>
    <w:p w14:paraId="4FDAC170">
      <w:pPr>
        <w:widowControl/>
        <w:snapToGrid w:val="0"/>
        <w:spacing w:line="360" w:lineRule="auto"/>
        <w:ind w:firstLine="0" w:firstLineChars="0"/>
        <w:outlineLvl w:val="1"/>
        <w:rPr>
          <w:rFonts w:ascii="宋体"/>
          <w:bCs/>
          <w:color w:val="000000" w:themeColor="text1"/>
          <w14:textFill>
            <w14:solidFill>
              <w14:schemeClr w14:val="tx1"/>
            </w14:solidFill>
          </w14:textFill>
        </w:rPr>
      </w:pPr>
    </w:p>
    <w:p w14:paraId="7D4CBDA9">
      <w:pPr>
        <w:ind w:firstLine="470" w:firstLineChars="196"/>
        <w:rPr>
          <w:rFonts w:ascii="宋体"/>
          <w:bCs/>
          <w:color w:val="000000" w:themeColor="text1"/>
          <w14:textFill>
            <w14:solidFill>
              <w14:schemeClr w14:val="tx1"/>
            </w14:solidFill>
          </w14:textFill>
        </w:rPr>
      </w:pPr>
    </w:p>
    <w:p w14:paraId="27972BEC">
      <w:pPr>
        <w:ind w:firstLine="31680"/>
        <w:rPr>
          <w:rFonts w:ascii="宋体"/>
          <w:bCs/>
          <w:color w:val="000000" w:themeColor="text1"/>
          <w14:textFill>
            <w14:solidFill>
              <w14:schemeClr w14:val="tx1"/>
            </w14:solidFill>
          </w14:textFill>
        </w:rPr>
      </w:pPr>
    </w:p>
    <w:p w14:paraId="1F76B5F5">
      <w:pPr>
        <w:ind w:firstLine="31680"/>
        <w:rPr>
          <w:rFonts w:ascii="宋体"/>
          <w:b/>
          <w:color w:val="000000" w:themeColor="text1"/>
          <w14:textFill>
            <w14:solidFill>
              <w14:schemeClr w14:val="tx1"/>
            </w14:solidFill>
          </w14:textFill>
        </w:rPr>
      </w:pPr>
    </w:p>
    <w:p w14:paraId="3A13D97F">
      <w:pPr>
        <w:ind w:firstLine="31680"/>
        <w:rPr>
          <w:rFonts w:ascii="宋体"/>
          <w:b/>
          <w:color w:val="000000" w:themeColor="text1"/>
          <w14:textFill>
            <w14:solidFill>
              <w14:schemeClr w14:val="tx1"/>
            </w14:solidFill>
          </w14:textFill>
        </w:rPr>
      </w:pPr>
    </w:p>
    <w:p w14:paraId="54A501A7">
      <w:pPr>
        <w:ind w:firstLine="31680"/>
        <w:rPr>
          <w:rFonts w:ascii="宋体"/>
          <w:b/>
          <w:color w:val="000000" w:themeColor="text1"/>
          <w14:textFill>
            <w14:solidFill>
              <w14:schemeClr w14:val="tx1"/>
            </w14:solidFill>
          </w14:textFill>
        </w:rPr>
      </w:pPr>
    </w:p>
    <w:p w14:paraId="18690438">
      <w:pPr>
        <w:ind w:firstLine="31680"/>
        <w:rPr>
          <w:rFonts w:ascii="宋体"/>
          <w:b/>
          <w:color w:val="000000" w:themeColor="text1"/>
          <w14:textFill>
            <w14:solidFill>
              <w14:schemeClr w14:val="tx1"/>
            </w14:solidFill>
          </w14:textFill>
        </w:rPr>
      </w:pPr>
    </w:p>
    <w:p w14:paraId="5CE4F591">
      <w:pPr>
        <w:ind w:firstLine="31680"/>
        <w:rPr>
          <w:rFonts w:ascii="宋体"/>
          <w:b/>
          <w:color w:val="000000" w:themeColor="text1"/>
          <w14:textFill>
            <w14:solidFill>
              <w14:schemeClr w14:val="tx1"/>
            </w14:solidFill>
          </w14:textFill>
        </w:rPr>
      </w:pPr>
    </w:p>
    <w:p w14:paraId="09E06C55">
      <w:pPr>
        <w:ind w:firstLine="31680"/>
        <w:rPr>
          <w:rFonts w:ascii="宋体"/>
          <w:b/>
          <w:color w:val="000000" w:themeColor="text1"/>
          <w14:textFill>
            <w14:solidFill>
              <w14:schemeClr w14:val="tx1"/>
            </w14:solidFill>
          </w14:textFill>
        </w:rPr>
      </w:pPr>
    </w:p>
    <w:p w14:paraId="3B96BE9C">
      <w:pPr>
        <w:tabs>
          <w:tab w:val="left" w:pos="168"/>
        </w:tabs>
        <w:adjustRightInd w:val="0"/>
        <w:ind w:firstLine="0" w:firstLineChars="0"/>
        <w:rPr>
          <w:rFonts w:ascii="宋体"/>
          <w:b/>
          <w:bCs/>
          <w:color w:val="000000" w:themeColor="text1"/>
          <w14:textFill>
            <w14:solidFill>
              <w14:schemeClr w14:val="tx1"/>
            </w14:solidFill>
          </w14:textFill>
        </w:rPr>
      </w:pPr>
    </w:p>
    <w:p w14:paraId="522F0297">
      <w:pPr>
        <w:tabs>
          <w:tab w:val="left" w:pos="168"/>
        </w:tabs>
        <w:adjustRightInd w:val="0"/>
        <w:ind w:firstLine="0" w:firstLineChars="0"/>
        <w:rPr>
          <w:rFonts w:ascii="宋体"/>
          <w:b/>
          <w:bCs/>
          <w:color w:val="000000" w:themeColor="text1"/>
          <w14:textFill>
            <w14:solidFill>
              <w14:schemeClr w14:val="tx1"/>
            </w14:solidFill>
          </w14:textFill>
        </w:rPr>
      </w:pPr>
    </w:p>
    <w:p w14:paraId="786D7281">
      <w:pPr>
        <w:tabs>
          <w:tab w:val="left" w:pos="168"/>
        </w:tabs>
        <w:adjustRightInd w:val="0"/>
        <w:ind w:firstLine="0" w:firstLineChars="0"/>
        <w:rPr>
          <w:rFonts w:ascii="宋体"/>
          <w:b/>
          <w:bCs/>
          <w:color w:val="000000" w:themeColor="text1"/>
          <w14:textFill>
            <w14:solidFill>
              <w14:schemeClr w14:val="tx1"/>
            </w14:solidFill>
          </w14:textFill>
        </w:rPr>
      </w:pPr>
    </w:p>
    <w:p w14:paraId="1A9EEC55">
      <w:pPr>
        <w:tabs>
          <w:tab w:val="left" w:pos="168"/>
        </w:tabs>
        <w:adjustRightInd w:val="0"/>
        <w:ind w:firstLine="0" w:firstLineChars="0"/>
        <w:rPr>
          <w:rFonts w:ascii="宋体"/>
          <w:b/>
          <w:bCs/>
          <w:color w:val="000000" w:themeColor="text1"/>
          <w14:textFill>
            <w14:solidFill>
              <w14:schemeClr w14:val="tx1"/>
            </w14:solidFill>
          </w14:textFill>
        </w:rPr>
      </w:pPr>
    </w:p>
    <w:p w14:paraId="4858BC31">
      <w:pPr>
        <w:tabs>
          <w:tab w:val="left" w:pos="168"/>
        </w:tabs>
        <w:adjustRightInd w:val="0"/>
        <w:ind w:firstLine="0" w:firstLineChars="0"/>
        <w:rPr>
          <w:rFonts w:ascii="宋体"/>
          <w:b/>
          <w:bCs/>
          <w:color w:val="000000" w:themeColor="text1"/>
          <w14:textFill>
            <w14:solidFill>
              <w14:schemeClr w14:val="tx1"/>
            </w14:solidFill>
          </w14:textFill>
        </w:rPr>
      </w:pPr>
    </w:p>
    <w:p w14:paraId="23C8DCF1">
      <w:pPr>
        <w:tabs>
          <w:tab w:val="left" w:pos="168"/>
        </w:tabs>
        <w:adjustRightInd w:val="0"/>
        <w:ind w:firstLine="0" w:firstLineChars="0"/>
        <w:rPr>
          <w:rFonts w:ascii="宋体"/>
          <w:b/>
          <w:bCs/>
          <w:color w:val="000000" w:themeColor="text1"/>
          <w14:textFill>
            <w14:solidFill>
              <w14:schemeClr w14:val="tx1"/>
            </w14:solidFill>
          </w14:textFill>
        </w:rPr>
      </w:pPr>
    </w:p>
    <w:p w14:paraId="28E9261A">
      <w:pPr>
        <w:tabs>
          <w:tab w:val="left" w:pos="168"/>
        </w:tabs>
        <w:adjustRightInd w:val="0"/>
        <w:ind w:firstLine="0" w:firstLineChars="0"/>
        <w:rPr>
          <w:rFonts w:ascii="宋体"/>
          <w:b/>
          <w:bCs/>
          <w:color w:val="000000" w:themeColor="text1"/>
          <w14:textFill>
            <w14:solidFill>
              <w14:schemeClr w14:val="tx1"/>
            </w14:solidFill>
          </w14:textFill>
        </w:rPr>
      </w:pPr>
    </w:p>
    <w:p w14:paraId="5B4199C6">
      <w:pPr>
        <w:tabs>
          <w:tab w:val="left" w:pos="168"/>
        </w:tabs>
        <w:adjustRightInd w:val="0"/>
        <w:ind w:firstLine="0" w:firstLineChars="0"/>
        <w:rPr>
          <w:rFonts w:ascii="宋体"/>
          <w:b/>
          <w:bCs/>
          <w:color w:val="000000" w:themeColor="text1"/>
          <w14:textFill>
            <w14:solidFill>
              <w14:schemeClr w14:val="tx1"/>
            </w14:solidFill>
          </w14:textFill>
        </w:rPr>
      </w:pPr>
    </w:p>
    <w:p w14:paraId="51BD3412">
      <w:pPr>
        <w:tabs>
          <w:tab w:val="left" w:pos="168"/>
        </w:tabs>
        <w:adjustRightInd w:val="0"/>
        <w:ind w:firstLine="0" w:firstLineChars="0"/>
        <w:rPr>
          <w:rFonts w:ascii="宋体"/>
          <w:b/>
          <w:bCs/>
          <w:color w:val="000000" w:themeColor="text1"/>
          <w14:textFill>
            <w14:solidFill>
              <w14:schemeClr w14:val="tx1"/>
            </w14:solidFill>
          </w14:textFill>
        </w:rPr>
      </w:pPr>
    </w:p>
    <w:p w14:paraId="5B996A25">
      <w:pPr>
        <w:tabs>
          <w:tab w:val="left" w:pos="168"/>
        </w:tabs>
        <w:adjustRightInd w:val="0"/>
        <w:ind w:firstLine="0" w:firstLineChars="0"/>
        <w:rPr>
          <w:rFonts w:ascii="宋体"/>
          <w:b/>
          <w:bCs/>
          <w:color w:val="000000" w:themeColor="text1"/>
          <w14:textFill>
            <w14:solidFill>
              <w14:schemeClr w14:val="tx1"/>
            </w14:solidFill>
          </w14:textFill>
        </w:rPr>
      </w:pPr>
    </w:p>
    <w:p w14:paraId="4CA603F0">
      <w:pPr>
        <w:tabs>
          <w:tab w:val="left" w:pos="168"/>
        </w:tabs>
        <w:adjustRightInd w:val="0"/>
        <w:ind w:firstLine="0" w:firstLineChars="0"/>
        <w:rPr>
          <w:rFonts w:ascii="宋体"/>
          <w:b/>
          <w:bCs/>
          <w:color w:val="000000" w:themeColor="text1"/>
          <w14:textFill>
            <w14:solidFill>
              <w14:schemeClr w14:val="tx1"/>
            </w14:solidFill>
          </w14:textFill>
        </w:rPr>
      </w:pPr>
    </w:p>
    <w:p w14:paraId="6153656F">
      <w:pPr>
        <w:tabs>
          <w:tab w:val="left" w:pos="168"/>
        </w:tabs>
        <w:adjustRightInd w:val="0"/>
        <w:ind w:firstLine="0" w:firstLineChars="0"/>
        <w:rPr>
          <w:rFonts w:ascii="宋体"/>
          <w:b/>
          <w:bCs/>
          <w:color w:val="000000" w:themeColor="text1"/>
          <w14:textFill>
            <w14:solidFill>
              <w14:schemeClr w14:val="tx1"/>
            </w14:solidFill>
          </w14:textFill>
        </w:rPr>
      </w:pPr>
    </w:p>
    <w:p w14:paraId="6198EBB9">
      <w:pPr>
        <w:tabs>
          <w:tab w:val="left" w:pos="168"/>
        </w:tabs>
        <w:adjustRightInd w:val="0"/>
        <w:ind w:firstLine="0" w:firstLineChars="0"/>
        <w:rPr>
          <w:rFonts w:ascii="宋体"/>
          <w:b/>
          <w:bCs/>
          <w:color w:val="000000" w:themeColor="text1"/>
          <w14:textFill>
            <w14:solidFill>
              <w14:schemeClr w14:val="tx1"/>
            </w14:solidFill>
          </w14:textFill>
        </w:rPr>
      </w:pPr>
    </w:p>
    <w:p w14:paraId="480573E0">
      <w:pPr>
        <w:tabs>
          <w:tab w:val="left" w:pos="168"/>
        </w:tabs>
        <w:adjustRightInd w:val="0"/>
        <w:ind w:firstLine="0" w:firstLineChars="0"/>
        <w:rPr>
          <w:rFonts w:ascii="宋体"/>
          <w:b/>
          <w:bCs/>
          <w:color w:val="000000" w:themeColor="text1"/>
          <w14:textFill>
            <w14:solidFill>
              <w14:schemeClr w14:val="tx1"/>
            </w14:solidFill>
          </w14:textFill>
        </w:rPr>
      </w:pPr>
    </w:p>
    <w:p w14:paraId="7B1ACC4E">
      <w:pPr>
        <w:widowControl/>
        <w:spacing w:line="240" w:lineRule="auto"/>
        <w:ind w:firstLine="0" w:firstLineChars="0"/>
        <w:jc w:val="left"/>
        <w:rPr>
          <w:color w:val="000000" w:themeColor="text1"/>
          <w:sz w:val="28"/>
          <w:szCs w:val="28"/>
          <w14:textFill>
            <w14:solidFill>
              <w14:schemeClr w14:val="tx1"/>
            </w14:solidFill>
          </w14:textFill>
        </w:rPr>
      </w:pPr>
      <w:bookmarkStart w:id="324" w:name="_Toc21098"/>
      <w:bookmarkEnd w:id="324"/>
      <w:bookmarkStart w:id="325" w:name="_Toc416363470"/>
      <w:bookmarkEnd w:id="325"/>
      <w:r>
        <w:rPr>
          <w:rFonts w:ascii="宋体"/>
          <w:b/>
          <w:color w:val="000000" w:themeColor="text1"/>
          <w:sz w:val="28"/>
          <w:szCs w:val="28"/>
          <w14:textFill>
            <w14:solidFill>
              <w14:schemeClr w14:val="tx1"/>
            </w14:solidFill>
          </w14:textFill>
        </w:rPr>
        <w:br w:type="page"/>
      </w:r>
      <w:bookmarkStart w:id="326" w:name="_Toc17149"/>
      <w:r>
        <w:rPr>
          <w:rStyle w:val="77"/>
          <w:rFonts w:hint="eastAsia"/>
          <w:color w:val="000000" w:themeColor="text1"/>
          <w:sz w:val="30"/>
          <w:szCs w:val="30"/>
          <w14:textFill>
            <w14:solidFill>
              <w14:schemeClr w14:val="tx1"/>
            </w14:solidFill>
          </w14:textFill>
        </w:rPr>
        <w:t>附件</w:t>
      </w:r>
      <w:r>
        <w:rPr>
          <w:rStyle w:val="77"/>
          <w:rFonts w:hint="eastAsia"/>
          <w:color w:val="000000" w:themeColor="text1"/>
          <w:sz w:val="30"/>
          <w:szCs w:val="30"/>
          <w:lang w:val="en-US" w:eastAsia="zh-CN"/>
          <w14:textFill>
            <w14:solidFill>
              <w14:schemeClr w14:val="tx1"/>
            </w14:solidFill>
          </w14:textFill>
        </w:rPr>
        <w:t>19</w:t>
      </w:r>
      <w:r>
        <w:rPr>
          <w:rStyle w:val="77"/>
          <w:rFonts w:hint="eastAsia"/>
          <w:color w:val="000000" w:themeColor="text1"/>
          <w:sz w:val="30"/>
          <w:szCs w:val="30"/>
          <w14:textFill>
            <w14:solidFill>
              <w14:schemeClr w14:val="tx1"/>
            </w14:solidFill>
          </w14:textFill>
        </w:rPr>
        <w:t>：</w:t>
      </w:r>
      <w:r>
        <w:rPr>
          <w:rStyle w:val="77"/>
          <w:color w:val="000000" w:themeColor="text1"/>
          <w:sz w:val="30"/>
          <w:szCs w:val="30"/>
          <w14:textFill>
            <w14:solidFill>
              <w14:schemeClr w14:val="tx1"/>
            </w14:solidFill>
          </w14:textFill>
        </w:rPr>
        <w:t xml:space="preserve"> </w:t>
      </w:r>
      <w:r>
        <w:rPr>
          <w:rStyle w:val="77"/>
          <w:rFonts w:hint="eastAsia"/>
          <w:color w:val="000000" w:themeColor="text1"/>
          <w:sz w:val="30"/>
          <w:szCs w:val="30"/>
          <w14:textFill>
            <w14:solidFill>
              <w14:schemeClr w14:val="tx1"/>
            </w14:solidFill>
          </w14:textFill>
        </w:rPr>
        <w:t>最终报价表</w:t>
      </w:r>
      <w:bookmarkEnd w:id="326"/>
    </w:p>
    <w:p w14:paraId="6F5C528B">
      <w:pPr>
        <w:ind w:firstLine="2367" w:firstLineChars="655"/>
        <w:rPr>
          <w:rFonts w:ascii="宋体"/>
          <w:b/>
          <w:color w:val="000000" w:themeColor="text1"/>
          <w:sz w:val="36"/>
          <w:szCs w:val="36"/>
          <w14:textFill>
            <w14:solidFill>
              <w14:schemeClr w14:val="tx1"/>
            </w14:solidFill>
          </w14:textFill>
        </w:rPr>
      </w:pPr>
    </w:p>
    <w:p w14:paraId="3BB66704">
      <w:pPr>
        <w:ind w:firstLine="3090" w:firstLineChars="855"/>
        <w:rPr>
          <w:rFonts w:ascii="宋体"/>
          <w:b/>
          <w:color w:val="000000" w:themeColor="text1"/>
          <w:sz w:val="36"/>
          <w:szCs w:val="36"/>
          <w14:textFill>
            <w14:solidFill>
              <w14:schemeClr w14:val="tx1"/>
            </w14:solidFill>
          </w14:textFill>
        </w:rPr>
      </w:pPr>
      <w:bookmarkStart w:id="327" w:name="_Toc408326292"/>
      <w:bookmarkEnd w:id="327"/>
      <w:r>
        <w:rPr>
          <w:rFonts w:hint="eastAsia" w:ascii="宋体" w:hAnsi="宋体"/>
          <w:b/>
          <w:color w:val="000000" w:themeColor="text1"/>
          <w:sz w:val="36"/>
          <w:szCs w:val="36"/>
          <w14:textFill>
            <w14:solidFill>
              <w14:schemeClr w14:val="tx1"/>
            </w14:solidFill>
          </w14:textFill>
        </w:rPr>
        <w:t>最终报价表</w:t>
      </w:r>
    </w:p>
    <w:p w14:paraId="47F012FC">
      <w:pPr>
        <w:ind w:left="31680" w:hanging="6746" w:hangingChars="3200"/>
        <w:rPr>
          <w:rFonts w:ascii="宋体"/>
          <w:color w:val="000000" w:themeColor="text1"/>
          <w14:textFill>
            <w14:solidFill>
              <w14:schemeClr w14:val="tx1"/>
            </w14:solidFill>
          </w14:textFill>
        </w:rPr>
      </w:pPr>
      <w:r>
        <w:rPr>
          <w:rFonts w:ascii="宋体" w:hAnsi="宋体"/>
          <w:b/>
          <w:color w:val="000000" w:themeColor="text1"/>
          <w:sz w:val="21"/>
          <w14:textFill>
            <w14:solidFill>
              <w14:schemeClr w14:val="tx1"/>
            </w14:solidFill>
          </w14:textFill>
        </w:rPr>
        <w:t xml:space="preserve">  </w:t>
      </w:r>
      <w:r>
        <w:rPr>
          <w:rFonts w:ascii="宋体" w:hAnsi="宋体"/>
          <w:b/>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w:t>
      </w:r>
    </w:p>
    <w:tbl>
      <w:tblPr>
        <w:tblStyle w:val="62"/>
        <w:tblpPr w:leftFromText="180" w:rightFromText="180" w:vertAnchor="text" w:horzAnchor="margin" w:tblpY="147"/>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1"/>
        <w:gridCol w:w="3758"/>
        <w:gridCol w:w="2222"/>
        <w:gridCol w:w="997"/>
      </w:tblGrid>
      <w:tr w14:paraId="0C81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2101" w:type="dxa"/>
            <w:vAlign w:val="center"/>
          </w:tcPr>
          <w:p w14:paraId="42AE818A">
            <w:pPr>
              <w:adjustRightInd w:val="0"/>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3758" w:type="dxa"/>
            <w:vAlign w:val="center"/>
          </w:tcPr>
          <w:p w14:paraId="730537DD">
            <w:pPr>
              <w:adjustRightInd w:val="0"/>
              <w:ind w:firstLine="3168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磋商报价（元）</w:t>
            </w:r>
          </w:p>
        </w:tc>
        <w:tc>
          <w:tcPr>
            <w:tcW w:w="2222" w:type="dxa"/>
            <w:vAlign w:val="center"/>
          </w:tcPr>
          <w:p w14:paraId="79AACC86">
            <w:pPr>
              <w:adjustRightInd w:val="0"/>
              <w:ind w:firstLine="0" w:firstLineChars="0"/>
              <w:jc w:val="center"/>
              <w:rPr>
                <w:rFonts w:ascii="宋体"/>
                <w:color w:val="000000" w:themeColor="text1"/>
                <w14:textFill>
                  <w14:solidFill>
                    <w14:schemeClr w14:val="tx1"/>
                  </w14:solidFill>
                </w14:textFill>
              </w:rPr>
            </w:pPr>
          </w:p>
          <w:p w14:paraId="13CD45A2">
            <w:pPr>
              <w:adjustRightInd w:val="0"/>
              <w:ind w:firstLine="0" w:firstLineChars="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交货期（</w:t>
            </w:r>
            <w:r>
              <w:rPr>
                <w:rFonts w:hint="eastAsia" w:ascii="宋体" w:hAnsi="宋体"/>
                <w:color w:val="000000" w:themeColor="text1"/>
                <w:lang w:val="en-US" w:eastAsia="zh-CN"/>
                <w14:textFill>
                  <w14:solidFill>
                    <w14:schemeClr w14:val="tx1"/>
                  </w14:solidFill>
                </w14:textFill>
              </w:rPr>
              <w:t>工作日</w:t>
            </w:r>
            <w:r>
              <w:rPr>
                <w:rFonts w:hint="eastAsia" w:ascii="宋体" w:hAnsi="宋体"/>
                <w:color w:val="000000" w:themeColor="text1"/>
                <w14:textFill>
                  <w14:solidFill>
                    <w14:schemeClr w14:val="tx1"/>
                  </w14:solidFill>
                </w14:textFill>
              </w:rPr>
              <w:t>）</w:t>
            </w:r>
          </w:p>
          <w:p w14:paraId="0910AFD0">
            <w:pPr>
              <w:adjustRightInd w:val="0"/>
              <w:ind w:firstLine="0" w:firstLineChars="0"/>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p>
        </w:tc>
        <w:tc>
          <w:tcPr>
            <w:tcW w:w="997" w:type="dxa"/>
            <w:vAlign w:val="center"/>
          </w:tcPr>
          <w:p w14:paraId="1F7E1A1F">
            <w:pPr>
              <w:adjustRightInd w:val="0"/>
              <w:ind w:left="278" w:leftChars="16" w:hanging="240" w:hangingChars="100"/>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0BC9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101" w:type="dxa"/>
            <w:vMerge w:val="restart"/>
            <w:vAlign w:val="center"/>
          </w:tcPr>
          <w:p w14:paraId="19A2E96B">
            <w:pPr>
              <w:adjustRightInd w:val="0"/>
              <w:ind w:firstLine="31680"/>
              <w:rPr>
                <w:rFonts w:ascii="宋体"/>
                <w:bCs/>
                <w:color w:val="000000" w:themeColor="text1"/>
                <w14:textFill>
                  <w14:solidFill>
                    <w14:schemeClr w14:val="tx1"/>
                  </w14:solidFill>
                </w14:textFill>
              </w:rPr>
            </w:pPr>
          </w:p>
        </w:tc>
        <w:tc>
          <w:tcPr>
            <w:tcW w:w="3758" w:type="dxa"/>
          </w:tcPr>
          <w:p w14:paraId="0E255687">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大写：</w:t>
            </w:r>
          </w:p>
        </w:tc>
        <w:tc>
          <w:tcPr>
            <w:tcW w:w="2222" w:type="dxa"/>
            <w:vMerge w:val="restart"/>
          </w:tcPr>
          <w:p w14:paraId="405D5D82">
            <w:pPr>
              <w:adjustRightInd w:val="0"/>
              <w:ind w:firstLine="196" w:firstLineChars="82"/>
              <w:rPr>
                <w:rFonts w:ascii="宋体"/>
                <w:color w:val="000000" w:themeColor="text1"/>
                <w14:textFill>
                  <w14:solidFill>
                    <w14:schemeClr w14:val="tx1"/>
                  </w14:solidFill>
                </w14:textFill>
              </w:rPr>
            </w:pPr>
          </w:p>
        </w:tc>
        <w:tc>
          <w:tcPr>
            <w:tcW w:w="997" w:type="dxa"/>
            <w:vMerge w:val="restart"/>
          </w:tcPr>
          <w:p w14:paraId="2699AD1E">
            <w:pPr>
              <w:adjustRightInd w:val="0"/>
              <w:ind w:firstLine="0" w:firstLineChars="0"/>
              <w:rPr>
                <w:rFonts w:ascii="宋体"/>
                <w:color w:val="000000" w:themeColor="text1"/>
                <w14:textFill>
                  <w14:solidFill>
                    <w14:schemeClr w14:val="tx1"/>
                  </w14:solidFill>
                </w14:textFill>
              </w:rPr>
            </w:pPr>
          </w:p>
        </w:tc>
      </w:tr>
      <w:tr w14:paraId="2C90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trPr>
        <w:tc>
          <w:tcPr>
            <w:tcW w:w="2101" w:type="dxa"/>
            <w:vMerge w:val="continue"/>
            <w:vAlign w:val="center"/>
          </w:tcPr>
          <w:p w14:paraId="4DE745C7">
            <w:pPr>
              <w:adjustRightInd w:val="0"/>
              <w:ind w:firstLine="31680"/>
              <w:rPr>
                <w:rFonts w:ascii="宋体"/>
                <w:bCs/>
                <w:color w:val="000000" w:themeColor="text1"/>
                <w14:textFill>
                  <w14:solidFill>
                    <w14:schemeClr w14:val="tx1"/>
                  </w14:solidFill>
                </w14:textFill>
              </w:rPr>
            </w:pPr>
          </w:p>
        </w:tc>
        <w:tc>
          <w:tcPr>
            <w:tcW w:w="3758" w:type="dxa"/>
          </w:tcPr>
          <w:p w14:paraId="2EC5F86B">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小写：</w:t>
            </w:r>
          </w:p>
        </w:tc>
        <w:tc>
          <w:tcPr>
            <w:tcW w:w="2222" w:type="dxa"/>
            <w:vMerge w:val="continue"/>
          </w:tcPr>
          <w:p w14:paraId="439E3775">
            <w:pPr>
              <w:adjustRightInd w:val="0"/>
              <w:ind w:firstLine="31680"/>
              <w:rPr>
                <w:rFonts w:ascii="宋体"/>
                <w:color w:val="000000" w:themeColor="text1"/>
                <w14:textFill>
                  <w14:solidFill>
                    <w14:schemeClr w14:val="tx1"/>
                  </w14:solidFill>
                </w14:textFill>
              </w:rPr>
            </w:pPr>
          </w:p>
        </w:tc>
        <w:tc>
          <w:tcPr>
            <w:tcW w:w="997" w:type="dxa"/>
            <w:vMerge w:val="continue"/>
          </w:tcPr>
          <w:p w14:paraId="012988B0">
            <w:pPr>
              <w:adjustRightInd w:val="0"/>
              <w:ind w:firstLine="0" w:firstLineChars="0"/>
              <w:rPr>
                <w:rFonts w:ascii="宋体"/>
                <w:color w:val="000000" w:themeColor="text1"/>
                <w14:textFill>
                  <w14:solidFill>
                    <w14:schemeClr w14:val="tx1"/>
                  </w14:solidFill>
                </w14:textFill>
              </w:rPr>
            </w:pPr>
          </w:p>
        </w:tc>
      </w:tr>
      <w:tr w14:paraId="1C51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7" w:hRule="atLeast"/>
        </w:trPr>
        <w:tc>
          <w:tcPr>
            <w:tcW w:w="9078" w:type="dxa"/>
            <w:gridSpan w:val="4"/>
          </w:tcPr>
          <w:p w14:paraId="780544CC">
            <w:pPr>
              <w:adjustRightInd w:val="0"/>
              <w:ind w:firstLine="0" w:firstLineChars="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优惠承诺及其他：</w:t>
            </w:r>
          </w:p>
        </w:tc>
      </w:tr>
    </w:tbl>
    <w:p w14:paraId="4249B077">
      <w:pPr>
        <w:adjustRightInd w:val="0"/>
        <w:ind w:firstLine="424" w:firstLineChars="177"/>
        <w:rPr>
          <w:rFonts w:ascii="宋体"/>
          <w:color w:val="000000" w:themeColor="text1"/>
          <w14:textFill>
            <w14:solidFill>
              <w14:schemeClr w14:val="tx1"/>
            </w14:solidFill>
          </w14:textFill>
        </w:rPr>
      </w:pPr>
    </w:p>
    <w:p w14:paraId="251360F4">
      <w:pPr>
        <w:spacing w:line="240" w:lineRule="atLeast"/>
        <w:ind w:firstLine="0" w:firstLineChars="0"/>
        <w:rPr>
          <w:rFonts w:ascii="宋体"/>
          <w:color w:val="000000" w:themeColor="text1"/>
          <w14:textFill>
            <w14:solidFill>
              <w14:schemeClr w14:val="tx1"/>
            </w14:solidFill>
          </w14:textFill>
        </w:rPr>
      </w:pPr>
    </w:p>
    <w:p w14:paraId="07F068A6">
      <w:pPr>
        <w:ind w:firstLine="352" w:firstLineChars="147"/>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注：此表不需上传到政采云平台，磋商供应商事先须盖章、签字。在磋商期间，由磋商小组确定合格的磋商供应商上传至政采云。</w:t>
      </w:r>
    </w:p>
    <w:p w14:paraId="7F01A267">
      <w:pPr>
        <w:ind w:firstLine="352" w:firstLineChars="147"/>
        <w:jc w:val="left"/>
        <w:rPr>
          <w:rFonts w:ascii="宋体"/>
          <w:color w:val="000000" w:themeColor="text1"/>
          <w14:textFill>
            <w14:solidFill>
              <w14:schemeClr w14:val="tx1"/>
            </w14:solidFill>
          </w14:textFill>
        </w:rPr>
      </w:pPr>
    </w:p>
    <w:p w14:paraId="3F08621A">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23B8A497">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1077B93A">
      <w:pPr>
        <w:tabs>
          <w:tab w:val="left" w:pos="168"/>
        </w:tabs>
        <w:adjustRightInd w:val="0"/>
        <w:spacing w:line="240" w:lineRule="auto"/>
        <w:ind w:firstLine="0" w:firstLineChars="0"/>
        <w:rPr>
          <w:rFonts w:ascii="宋体"/>
          <w:b/>
          <w:bCs/>
          <w:color w:val="000000" w:themeColor="text1"/>
          <w:sz w:val="28"/>
          <w14:textFill>
            <w14:solidFill>
              <w14:schemeClr w14:val="tx1"/>
            </w14:solidFill>
          </w14:textFill>
        </w:rPr>
      </w:pPr>
    </w:p>
    <w:p w14:paraId="5F1238DE">
      <w:pPr>
        <w:spacing w:line="240" w:lineRule="auto"/>
        <w:ind w:firstLine="3571" w:firstLineChars="1482"/>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磋商供应商：</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（公章）</w:t>
      </w:r>
    </w:p>
    <w:p w14:paraId="4DE7EEAB">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法定代表人或委托代理人：</w:t>
      </w:r>
      <w:r>
        <w:rPr>
          <w:rFonts w:ascii="仿宋_GB2312" w:eastAsia="仿宋_GB2312" w:cs="宋体"/>
          <w:color w:val="000000" w:themeColor="text1"/>
          <w:kern w:val="0"/>
          <w:sz w:val="28"/>
          <w:szCs w:val="28"/>
          <w:u w:val="single"/>
          <w14:textFill>
            <w14:solidFill>
              <w14:schemeClr w14:val="tx1"/>
            </w14:solidFill>
          </w14:textFill>
        </w:rPr>
        <w:t xml:space="preserve">         </w:t>
      </w:r>
      <w:r>
        <w:rPr>
          <w:rFonts w:hint="eastAsia" w:ascii="宋体" w:hAnsi="宋体"/>
          <w:b/>
          <w:bCs/>
          <w:color w:val="000000" w:themeColor="text1"/>
          <w14:textFill>
            <w14:solidFill>
              <w14:schemeClr w14:val="tx1"/>
            </w14:solidFill>
          </w14:textFill>
        </w:rPr>
        <w:t>（签字或盖章）</w:t>
      </w:r>
      <w:r>
        <w:rPr>
          <w:rFonts w:ascii="宋体" w:hAnsi="宋体"/>
          <w:b/>
          <w:color w:val="000000" w:themeColor="text1"/>
          <w14:textFill>
            <w14:solidFill>
              <w14:schemeClr w14:val="tx1"/>
            </w14:solidFill>
          </w14:textFill>
        </w:rPr>
        <w:t xml:space="preserve">             </w:t>
      </w:r>
    </w:p>
    <w:p w14:paraId="597FB1DD">
      <w:pPr>
        <w:spacing w:line="240" w:lineRule="auto"/>
        <w:ind w:firstLine="31680"/>
        <w:jc w:val="center"/>
        <w:rPr>
          <w:rFonts w:asci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年</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日</w:t>
      </w:r>
    </w:p>
    <w:p w14:paraId="5BFE1512">
      <w:pPr>
        <w:tabs>
          <w:tab w:val="left" w:pos="168"/>
        </w:tabs>
        <w:adjustRightInd w:val="0"/>
        <w:ind w:firstLine="0" w:firstLineChars="0"/>
        <w:rPr>
          <w:rFonts w:ascii="宋体"/>
          <w:bCs/>
          <w:color w:val="000000" w:themeColor="text1"/>
          <w14:textFill>
            <w14:solidFill>
              <w14:schemeClr w14:val="tx1"/>
            </w14:solidFill>
          </w14:textFill>
        </w:rPr>
      </w:pPr>
    </w:p>
    <w:p w14:paraId="57A76051">
      <w:pPr>
        <w:ind w:firstLine="31680"/>
        <w:rPr>
          <w:rFonts w:ascii="宋体" w:cs="宋体"/>
          <w:b/>
          <w:bCs/>
          <w:color w:val="000000" w:themeColor="text1"/>
          <w:sz w:val="30"/>
          <w:szCs w:val="30"/>
          <w:lang w:val="zh-CN"/>
          <w14:textFill>
            <w14:solidFill>
              <w14:schemeClr w14:val="tx1"/>
            </w14:solidFill>
          </w14:textFill>
        </w:rPr>
      </w:pPr>
      <w:bookmarkStart w:id="328" w:name="_Toc106889709"/>
      <w:bookmarkStart w:id="329" w:name="_Toc31842"/>
      <w:bookmarkStart w:id="330" w:name="_Toc29727"/>
      <w:bookmarkStart w:id="331" w:name="_Toc11379"/>
      <w:bookmarkStart w:id="332" w:name="_Toc28199"/>
      <w:r>
        <w:rPr>
          <w:rFonts w:ascii="宋体" w:cs="宋体"/>
          <w:b/>
          <w:bCs/>
          <w:color w:val="000000" w:themeColor="text1"/>
          <w:sz w:val="30"/>
          <w:szCs w:val="30"/>
          <w:lang w:val="zh-CN"/>
          <w14:textFill>
            <w14:solidFill>
              <w14:schemeClr w14:val="tx1"/>
            </w14:solidFill>
          </w14:textFill>
        </w:rPr>
        <w:br w:type="page"/>
      </w:r>
    </w:p>
    <w:bookmarkEnd w:id="328"/>
    <w:p w14:paraId="543A7A43">
      <w:pPr>
        <w:pStyle w:val="59"/>
        <w:spacing w:after="0" w:line="360" w:lineRule="auto"/>
        <w:ind w:firstLine="0" w:firstLineChars="0"/>
        <w:jc w:val="left"/>
        <w:outlineLvl w:val="1"/>
        <w:rPr>
          <w:color w:val="000000" w:themeColor="text1"/>
          <w:spacing w:val="20"/>
          <w:sz w:val="30"/>
          <w:szCs w:val="30"/>
          <w:lang w:val="zh-CN" w:eastAsia="zh-CN"/>
          <w14:textFill>
            <w14:solidFill>
              <w14:schemeClr w14:val="tx1"/>
            </w14:solidFill>
          </w14:textFill>
        </w:rPr>
      </w:pPr>
      <w:bookmarkStart w:id="333" w:name="_Toc14621"/>
      <w:r>
        <w:rPr>
          <w:rFonts w:hint="eastAsia"/>
          <w:color w:val="000000" w:themeColor="text1"/>
          <w:spacing w:val="20"/>
          <w:sz w:val="30"/>
          <w:szCs w:val="30"/>
          <w:lang w:eastAsia="zh-CN"/>
          <w14:textFill>
            <w14:solidFill>
              <w14:schemeClr w14:val="tx1"/>
            </w14:solidFill>
          </w14:textFill>
        </w:rPr>
        <w:t>附件</w:t>
      </w:r>
      <w:r>
        <w:rPr>
          <w:color w:val="000000" w:themeColor="text1"/>
          <w:spacing w:val="20"/>
          <w:sz w:val="30"/>
          <w:szCs w:val="30"/>
          <w:lang w:eastAsia="zh-CN"/>
          <w14:textFill>
            <w14:solidFill>
              <w14:schemeClr w14:val="tx1"/>
            </w14:solidFill>
          </w14:textFill>
        </w:rPr>
        <w:t>2</w:t>
      </w:r>
      <w:r>
        <w:rPr>
          <w:rFonts w:hint="eastAsia"/>
          <w:color w:val="000000" w:themeColor="text1"/>
          <w:spacing w:val="20"/>
          <w:sz w:val="30"/>
          <w:szCs w:val="30"/>
          <w:lang w:val="en-US" w:eastAsia="zh-CN"/>
          <w14:textFill>
            <w14:solidFill>
              <w14:schemeClr w14:val="tx1"/>
            </w14:solidFill>
          </w14:textFill>
        </w:rPr>
        <w:t>0</w:t>
      </w:r>
      <w:r>
        <w:rPr>
          <w:rFonts w:hint="eastAsia"/>
          <w:color w:val="000000" w:themeColor="text1"/>
          <w:spacing w:val="20"/>
          <w:sz w:val="30"/>
          <w:szCs w:val="30"/>
          <w:lang w:eastAsia="zh-CN"/>
          <w14:textFill>
            <w14:solidFill>
              <w14:schemeClr w14:val="tx1"/>
            </w14:solidFill>
          </w14:textFill>
        </w:rPr>
        <w:t>：</w:t>
      </w:r>
      <w:r>
        <w:rPr>
          <w:rFonts w:hint="eastAsia"/>
          <w:color w:val="000000" w:themeColor="text1"/>
          <w:spacing w:val="20"/>
          <w:sz w:val="30"/>
          <w:szCs w:val="30"/>
          <w:lang w:val="zh-CN" w:eastAsia="zh-CN"/>
          <w14:textFill>
            <w14:solidFill>
              <w14:schemeClr w14:val="tx1"/>
            </w14:solidFill>
          </w14:textFill>
        </w:rPr>
        <w:t>享受政府采购政策优惠的证明资料</w:t>
      </w:r>
      <w:bookmarkEnd w:id="333"/>
    </w:p>
    <w:p w14:paraId="5F85C49C">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p>
    <w:p w14:paraId="44AAC998">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1.</w:t>
      </w:r>
      <w:r>
        <w:rPr>
          <w:rFonts w:hint="eastAsia" w:ascii="宋体" w:hAnsi="宋体" w:cs="宋体"/>
          <w:b/>
          <w:bCs/>
          <w:color w:val="000000" w:themeColor="text1"/>
          <w:sz w:val="28"/>
          <w:szCs w:val="28"/>
          <w14:textFill>
            <w14:solidFill>
              <w14:schemeClr w14:val="tx1"/>
            </w14:solidFill>
          </w14:textFill>
        </w:rPr>
        <w:t>中小企业声明函（货物）</w:t>
      </w:r>
    </w:p>
    <w:p w14:paraId="7856D06E">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本公司（联合体）郑重声明，根据《政府采购促进中小企业发展管理办法》（财库【</w:t>
      </w:r>
      <w:r>
        <w:rPr>
          <w:rFonts w:ascii="宋体" w:hAnsi="宋体" w:cs="仿宋_GB2312"/>
          <w:color w:val="000000" w:themeColor="text1"/>
          <w:spacing w:val="6"/>
          <w14:textFill>
            <w14:solidFill>
              <w14:schemeClr w14:val="tx1"/>
            </w14:solidFill>
          </w14:textFill>
        </w:rPr>
        <w:t>2020</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spacing w:val="6"/>
          <w14:textFill>
            <w14:solidFill>
              <w14:schemeClr w14:val="tx1"/>
            </w14:solidFill>
          </w14:textFill>
        </w:rPr>
        <w:t>46</w:t>
      </w:r>
      <w:r>
        <w:rPr>
          <w:rFonts w:hint="eastAsia" w:ascii="宋体" w:hAnsi="宋体" w:cs="仿宋_GB2312"/>
          <w:color w:val="000000" w:themeColor="text1"/>
          <w:spacing w:val="6"/>
          <w14:textFill>
            <w14:solidFill>
              <w14:schemeClr w14:val="tx1"/>
            </w14:solidFill>
          </w14:textFill>
        </w:rPr>
        <w:t>号）的规定，本公司（联合体）参加</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（单位名称）</w:t>
      </w:r>
      <w:r>
        <w:rPr>
          <w:rFonts w:hint="eastAsia" w:ascii="宋体" w:hAnsi="宋体" w:cs="仿宋_GB2312"/>
          <w:color w:val="000000" w:themeColor="text1"/>
          <w:spacing w:val="6"/>
          <w14:textFill>
            <w14:solidFill>
              <w14:schemeClr w14:val="tx1"/>
            </w14:solidFill>
          </w14:textFill>
        </w:rPr>
        <w:t>的</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（项目名称）</w:t>
      </w:r>
      <w:r>
        <w:rPr>
          <w:rFonts w:hint="eastAsia" w:ascii="宋体" w:hAnsi="宋体" w:cs="仿宋_GB2312"/>
          <w:color w:val="000000" w:themeColor="text1"/>
          <w:spacing w:val="6"/>
          <w14:textFill>
            <w14:solidFill>
              <w14:schemeClr w14:val="tx1"/>
            </w14:solidFill>
          </w14:textFill>
        </w:rPr>
        <w:t>采购活动，提供的货物全部由符合政策要求的中小企业制造，相关企业（含联合体中的中小企业、签订分包意向协议的中小企业）具体情况如下：</w:t>
      </w:r>
    </w:p>
    <w:p w14:paraId="66936CBB">
      <w:pPr>
        <w:widowControl/>
        <w:numPr>
          <w:ilvl w:val="0"/>
          <w:numId w:val="22"/>
        </w:numPr>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工</w:t>
      </w:r>
      <w:r>
        <w:rPr>
          <w:rFonts w:hint="eastAsia" w:ascii="宋体" w:hAnsi="宋体" w:cs="仿宋_GB2312"/>
          <w:b/>
          <w:bCs/>
          <w:color w:val="000000" w:themeColor="text1"/>
          <w:spacing w:val="6"/>
          <w:u w:val="single"/>
          <w14:textFill>
            <w14:solidFill>
              <w14:schemeClr w14:val="tx1"/>
            </w14:solidFill>
          </w14:textFill>
        </w:rPr>
        <w:t>业</w:t>
      </w:r>
      <w:r>
        <w:rPr>
          <w:rFonts w:ascii="宋体" w:hAnsi="宋体" w:cs="仿宋_GB2312"/>
          <w:b/>
          <w:bCs/>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492EE4E3">
      <w:pPr>
        <w:widowControl/>
        <w:adjustRightInd w:val="0"/>
        <w:snapToGrid w:val="0"/>
        <w:spacing w:line="560" w:lineRule="exact"/>
        <w:ind w:firstLine="31680"/>
        <w:jc w:val="left"/>
        <w:rPr>
          <w:rFonts w:ascii="宋体" w:cs="仿宋_GB2312"/>
          <w:color w:val="000000" w:themeColor="text1"/>
          <w14:textFill>
            <w14:solidFill>
              <w14:schemeClr w14:val="tx1"/>
            </w14:solidFill>
          </w14:textFill>
        </w:rPr>
      </w:pPr>
      <w:r>
        <w:rPr>
          <w:rFonts w:ascii="宋体" w:hAnsi="宋体" w:cs="仿宋_GB2312"/>
          <w:color w:val="000000" w:themeColor="text1"/>
          <w:spacing w:val="6"/>
          <w14:textFill>
            <w14:solidFill>
              <w14:schemeClr w14:val="tx1"/>
            </w14:solidFill>
          </w14:textFill>
        </w:rPr>
        <w:t>2.</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（标的名称）</w:t>
      </w:r>
      <w:r>
        <w:rPr>
          <w:rFonts w:hint="eastAsia" w:ascii="宋体" w:hAnsi="宋体" w:cs="仿宋_GB2312"/>
          <w:color w:val="000000" w:themeColor="text1"/>
          <w:spacing w:val="6"/>
          <w14:textFill>
            <w14:solidFill>
              <w14:schemeClr w14:val="tx1"/>
            </w14:solidFill>
          </w14:textFill>
        </w:rPr>
        <w:t>，属于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w:t>
      </w:r>
      <w:r>
        <w:rPr>
          <w:rFonts w:hint="eastAsia" w:ascii="宋体" w:hAnsi="宋体" w:cs="仿宋_GB2312"/>
          <w:b/>
          <w:bCs/>
          <w:color w:val="000000" w:themeColor="text1"/>
          <w:spacing w:val="6"/>
          <w:u w:val="single"/>
          <w:lang w:val="en-US" w:eastAsia="zh-CN"/>
          <w14:textFill>
            <w14:solidFill>
              <w14:schemeClr w14:val="tx1"/>
            </w14:solidFill>
          </w14:textFill>
        </w:rPr>
        <w:t>工</w:t>
      </w:r>
      <w:r>
        <w:rPr>
          <w:rFonts w:hint="eastAsia" w:ascii="宋体" w:hAnsi="宋体" w:cs="仿宋_GB2312"/>
          <w:b/>
          <w:bCs/>
          <w:color w:val="000000" w:themeColor="text1"/>
          <w:spacing w:val="6"/>
          <w:u w:val="single"/>
          <w14:textFill>
            <w14:solidFill>
              <w14:schemeClr w14:val="tx1"/>
            </w14:solidFill>
          </w14:textFill>
        </w:rPr>
        <w:t>业</w:t>
      </w:r>
      <w:r>
        <w:rPr>
          <w:rFonts w:ascii="宋体" w:hAnsi="宋体" w:cs="仿宋_GB2312"/>
          <w:b/>
          <w:bCs/>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）行业</w:t>
      </w:r>
      <w:r>
        <w:rPr>
          <w:rFonts w:hint="eastAsia" w:ascii="宋体" w:hAnsi="宋体" w:cs="仿宋_GB2312"/>
          <w:color w:val="000000" w:themeColor="text1"/>
          <w:spacing w:val="6"/>
          <w14:textFill>
            <w14:solidFill>
              <w14:schemeClr w14:val="tx1"/>
            </w14:solidFill>
          </w14:textFill>
        </w:rPr>
        <w:t>，制造商为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（企业名称）</w:t>
      </w:r>
      <w:r>
        <w:rPr>
          <w:rFonts w:hint="eastAsia" w:ascii="宋体" w:hAnsi="宋体" w:cs="仿宋_GB2312"/>
          <w:color w:val="000000" w:themeColor="text1"/>
          <w:spacing w:val="6"/>
          <w14:textFill>
            <w14:solidFill>
              <w14:schemeClr w14:val="tx1"/>
            </w14:solidFill>
          </w14:textFill>
        </w:rPr>
        <w:t>，从业人员</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人，营业收入为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万元，资产总额为</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万元，属于</w:t>
      </w:r>
      <w:r>
        <w:rPr>
          <w:rFonts w:ascii="宋体" w:hAnsi="宋体" w:cs="仿宋_GB2312"/>
          <w:color w:val="000000" w:themeColor="text1"/>
          <w:spacing w:val="6"/>
          <w:u w:val="single"/>
          <w14:textFill>
            <w14:solidFill>
              <w14:schemeClr w14:val="tx1"/>
            </w14:solidFill>
          </w14:textFill>
        </w:rPr>
        <w:t xml:space="preserve"> </w:t>
      </w:r>
      <w:r>
        <w:rPr>
          <w:rFonts w:hint="eastAsia" w:ascii="宋体" w:hAnsi="宋体" w:cs="仿宋_GB2312"/>
          <w:color w:val="000000" w:themeColor="text1"/>
          <w:spacing w:val="6"/>
          <w:u w:val="single"/>
          <w14:textFill>
            <w14:solidFill>
              <w14:schemeClr w14:val="tx1"/>
            </w14:solidFill>
          </w14:textFill>
        </w:rPr>
        <w:t>（中型企业、小型企业、微型企业）</w:t>
      </w:r>
      <w:r>
        <w:rPr>
          <w:rFonts w:hint="eastAsia" w:ascii="宋体" w:hAnsi="宋体" w:cs="仿宋_GB2312"/>
          <w:color w:val="000000" w:themeColor="text1"/>
          <w:spacing w:val="6"/>
          <w14:textFill>
            <w14:solidFill>
              <w14:schemeClr w14:val="tx1"/>
            </w14:solidFill>
          </w14:textFill>
        </w:rPr>
        <w:t>；</w:t>
      </w:r>
    </w:p>
    <w:p w14:paraId="0D1B38AC">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ascii="宋体" w:hAnsi="宋体" w:cs="仿宋_GB2312"/>
          <w:color w:val="000000" w:themeColor="text1"/>
          <w:spacing w:val="6"/>
          <w14:textFill>
            <w14:solidFill>
              <w14:schemeClr w14:val="tx1"/>
            </w14:solidFill>
          </w14:textFill>
        </w:rPr>
        <w:t xml:space="preserve">    </w:t>
      </w:r>
      <w:r>
        <w:rPr>
          <w:rFonts w:hint="eastAsia" w:ascii="宋体" w:hAnsi="宋体" w:cs="仿宋_GB2312"/>
          <w:color w:val="000000" w:themeColor="text1"/>
          <w:spacing w:val="6"/>
          <w14:textFill>
            <w14:solidFill>
              <w14:schemeClr w14:val="tx1"/>
            </w14:solidFill>
          </w14:textFill>
        </w:rPr>
        <w:t>……</w:t>
      </w:r>
    </w:p>
    <w:p w14:paraId="1812AE93">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以上企业，不属于大企业的分支机构，不存在控股股东为大企业的情形，也不存在与大企业的负责人为同一人的情形。</w:t>
      </w:r>
    </w:p>
    <w:p w14:paraId="289AFB71">
      <w:pPr>
        <w:widowControl/>
        <w:adjustRightInd w:val="0"/>
        <w:snapToGrid w:val="0"/>
        <w:spacing w:line="560" w:lineRule="exact"/>
        <w:ind w:firstLine="31680"/>
        <w:jc w:val="left"/>
        <w:rPr>
          <w:rFonts w:ascii="宋体" w:cs="仿宋_GB2312"/>
          <w:color w:val="000000" w:themeColor="text1"/>
          <w:spacing w:val="6"/>
          <w14:textFill>
            <w14:solidFill>
              <w14:schemeClr w14:val="tx1"/>
            </w14:solidFill>
          </w14:textFill>
        </w:rPr>
      </w:pPr>
      <w:r>
        <w:rPr>
          <w:rFonts w:hint="eastAsia" w:ascii="宋体" w:hAnsi="宋体" w:cs="仿宋_GB2312"/>
          <w:color w:val="000000" w:themeColor="text1"/>
          <w:spacing w:val="6"/>
          <w14:textFill>
            <w14:solidFill>
              <w14:schemeClr w14:val="tx1"/>
            </w14:solidFill>
          </w14:textFill>
        </w:rPr>
        <w:t>本企业对上述声明内容的真实性负责。如有虚假，将依法承担相应责任。</w:t>
      </w:r>
    </w:p>
    <w:p w14:paraId="7AFFE907">
      <w:pPr>
        <w:spacing w:beforeLines="50" w:line="560" w:lineRule="exact"/>
        <w:ind w:firstLine="31680"/>
        <w:jc w:val="center"/>
        <w:rPr>
          <w:rFonts w:ascii="宋体" w:cs="仿宋_GB2312"/>
          <w:bCs/>
          <w:color w:val="000000" w:themeColor="text1"/>
          <w14:textFill>
            <w14:solidFill>
              <w14:schemeClr w14:val="tx1"/>
            </w14:solidFill>
          </w14:textFill>
        </w:rPr>
      </w:pPr>
      <w:bookmarkStart w:id="334" w:name="_Toc21636_WPSOffice_Level3"/>
      <w:bookmarkEnd w:id="334"/>
      <w:r>
        <w:rPr>
          <w:rFonts w:ascii="宋体" w:hAnsi="宋体"/>
          <w:b/>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单位名称（公章）：</w:t>
      </w:r>
    </w:p>
    <w:p w14:paraId="7B85707D">
      <w:pPr>
        <w:spacing w:beforeLines="50" w:line="560" w:lineRule="exact"/>
        <w:ind w:firstLine="31680"/>
        <w:jc w:val="center"/>
        <w:rPr>
          <w:rFonts w:ascii="宋体"/>
          <w:b/>
          <w:color w:val="000000" w:themeColor="text1"/>
          <w14:textFill>
            <w14:solidFill>
              <w14:schemeClr w14:val="tx1"/>
            </w14:solidFill>
          </w14:textFill>
        </w:rPr>
      </w:pPr>
      <w:bookmarkStart w:id="335" w:name="_Toc20470_WPSOffice_Level3"/>
      <w:bookmarkEnd w:id="335"/>
      <w:r>
        <w:rPr>
          <w:rFonts w:ascii="宋体" w:hAnsi="宋体" w:cs="仿宋_GB2312"/>
          <w:bCs/>
          <w:color w:val="000000" w:themeColor="text1"/>
          <w14:textFill>
            <w14:solidFill>
              <w14:schemeClr w14:val="tx1"/>
            </w14:solidFill>
          </w14:textFill>
        </w:rPr>
        <w:t xml:space="preserve">              </w:t>
      </w:r>
      <w:r>
        <w:rPr>
          <w:rFonts w:hint="eastAsia" w:ascii="宋体" w:hAnsi="宋体" w:cs="仿宋_GB2312"/>
          <w:bCs/>
          <w:color w:val="000000" w:themeColor="text1"/>
          <w14:textFill>
            <w14:solidFill>
              <w14:schemeClr w14:val="tx1"/>
            </w14:solidFill>
          </w14:textFill>
        </w:rPr>
        <w:t>日期：</w:t>
      </w:r>
      <w:r>
        <w:rPr>
          <w:rFonts w:ascii="宋体" w:hAnsi="宋体"/>
          <w:b/>
          <w:color w:val="000000" w:themeColor="text1"/>
          <w14:textFill>
            <w14:solidFill>
              <w14:schemeClr w14:val="tx1"/>
            </w14:solidFill>
          </w14:textFill>
        </w:rPr>
        <w:t xml:space="preserve"> </w:t>
      </w:r>
    </w:p>
    <w:p w14:paraId="1ABA3FDF">
      <w:pPr>
        <w:pStyle w:val="2"/>
        <w:ind w:firstLine="0" w:firstLineChars="0"/>
        <w:rPr>
          <w:rFonts w:ascii="宋体" w:cs="宋体"/>
          <w:color w:val="000000" w:themeColor="text1"/>
          <w:kern w:val="0"/>
          <w14:textFill>
            <w14:solidFill>
              <w14:schemeClr w14:val="tx1"/>
            </w14:solidFill>
          </w14:textFill>
        </w:rPr>
      </w:pPr>
    </w:p>
    <w:p w14:paraId="74DB83C8">
      <w:pPr>
        <w:ind w:firstLine="31680"/>
        <w:rPr>
          <w:color w:val="000000" w:themeColor="text1"/>
          <w14:textFill>
            <w14:solidFill>
              <w14:schemeClr w14:val="tx1"/>
            </w14:solidFill>
          </w14:textFill>
        </w:rPr>
      </w:pPr>
    </w:p>
    <w:p w14:paraId="0EDB9692">
      <w:pPr>
        <w:autoSpaceDE w:val="0"/>
        <w:autoSpaceDN w:val="0"/>
        <w:spacing w:line="360" w:lineRule="auto"/>
        <w:ind w:firstLine="31680"/>
        <w:rPr>
          <w:rFonts w:ascii="宋体" w:cs="宋体"/>
          <w:color w:val="000000" w:themeColor="text1"/>
          <w14:textFill>
            <w14:solidFill>
              <w14:schemeClr w14:val="tx1"/>
            </w14:solidFill>
          </w14:textFill>
        </w:rPr>
      </w:pPr>
      <w:r>
        <w:rPr>
          <w:rFonts w:ascii="宋体" w:hAnsi="宋体" w:cs="宋体"/>
          <w:color w:val="000000" w:themeColor="text1"/>
          <w:sz w:val="36"/>
          <w:szCs w:val="36"/>
          <w:vertAlign w:val="superscript"/>
          <w14:textFill>
            <w14:solidFill>
              <w14:schemeClr w14:val="tx1"/>
            </w14:solidFill>
          </w14:textFill>
        </w:rPr>
        <w:t>1</w:t>
      </w:r>
      <w:r>
        <w:rPr>
          <w:rFonts w:hint="eastAsia" w:ascii="宋体" w:hAnsi="宋体" w:cs="宋体"/>
          <w:color w:val="000000" w:themeColor="text1"/>
          <w14:textFill>
            <w14:solidFill>
              <w14:schemeClr w14:val="tx1"/>
            </w14:solidFill>
          </w14:textFill>
        </w:rPr>
        <w:t>从业人员、营业收入、资产总额填报上一年度数据，无上一年度数据的新成立企业可不填报。</w:t>
      </w:r>
    </w:p>
    <w:p w14:paraId="09D9286B">
      <w:pPr>
        <w:ind w:firstLine="31680"/>
        <w:rPr>
          <w:rFonts w:hAnsi="宋体" w:cs="宋体"/>
          <w:color w:val="000000" w:themeColor="text1"/>
          <w14:textFill>
            <w14:solidFill>
              <w14:schemeClr w14:val="tx1"/>
            </w14:solidFill>
          </w14:textFill>
        </w:rPr>
      </w:pPr>
    </w:p>
    <w:p w14:paraId="25600CEC">
      <w:pPr>
        <w:ind w:firstLine="31680"/>
        <w:rPr>
          <w:rFonts w:hAnsi="宋体" w:cs="宋体"/>
          <w:color w:val="000000" w:themeColor="text1"/>
          <w14:textFill>
            <w14:solidFill>
              <w14:schemeClr w14:val="tx1"/>
            </w14:solidFill>
          </w14:textFill>
        </w:rPr>
      </w:pPr>
    </w:p>
    <w:p w14:paraId="4EE96F3C">
      <w:pPr>
        <w:ind w:firstLine="31680"/>
        <w:jc w:val="center"/>
        <w:rPr>
          <w:rFonts w:ascii="宋体" w:cs="宋体"/>
          <w:b/>
          <w:color w:val="000000" w:themeColor="text1"/>
          <w:sz w:val="36"/>
          <w:szCs w:val="36"/>
          <w14:textFill>
            <w14:solidFill>
              <w14:schemeClr w14:val="tx1"/>
            </w14:solidFill>
          </w14:textFill>
        </w:rPr>
      </w:pPr>
    </w:p>
    <w:p w14:paraId="0C075627">
      <w:pPr>
        <w:autoSpaceDE w:val="0"/>
        <w:autoSpaceDN w:val="0"/>
        <w:spacing w:line="360" w:lineRule="auto"/>
        <w:ind w:firstLine="31680"/>
        <w:jc w:val="center"/>
        <w:rPr>
          <w:rFonts w:ascii="宋体"/>
          <w:b/>
          <w:color w:val="000000" w:themeColor="text1"/>
          <w:spacing w:val="6"/>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2.</w:t>
      </w:r>
      <w:r>
        <w:rPr>
          <w:rFonts w:hint="eastAsia" w:ascii="宋体" w:hAnsi="宋体" w:cs="宋体"/>
          <w:b/>
          <w:bCs/>
          <w:color w:val="000000" w:themeColor="text1"/>
          <w:sz w:val="28"/>
          <w:szCs w:val="28"/>
          <w14:textFill>
            <w14:solidFill>
              <w14:schemeClr w14:val="tx1"/>
            </w14:solidFill>
          </w14:textFill>
        </w:rPr>
        <w:t>残疾人福利性单位声明函</w:t>
      </w:r>
    </w:p>
    <w:p w14:paraId="0DD7A6B1">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 xml:space="preserve"> 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项目采购活动提供本单位制造的货物，或者提供其他残疾人福利性单位制造的货物（不包括使用非残疾人福利性单位注册商标的货物）。</w:t>
      </w:r>
    </w:p>
    <w:p w14:paraId="3281F49D">
      <w:pPr>
        <w:spacing w:line="480" w:lineRule="exact"/>
        <w:ind w:firstLine="316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3776854F">
      <w:pPr>
        <w:tabs>
          <w:tab w:val="left" w:pos="4860"/>
        </w:tabs>
        <w:spacing w:line="480" w:lineRule="exact"/>
        <w:ind w:right="1560" w:firstLine="31680"/>
        <w:rPr>
          <w:rFonts w:ascii="宋体"/>
          <w:color w:val="000000" w:themeColor="text1"/>
          <w14:textFill>
            <w14:solidFill>
              <w14:schemeClr w14:val="tx1"/>
            </w14:solidFill>
          </w14:textFill>
        </w:rPr>
      </w:pPr>
    </w:p>
    <w:p w14:paraId="753F1B59">
      <w:pPr>
        <w:ind w:firstLine="31680"/>
        <w:rPr>
          <w:color w:val="000000" w:themeColor="text1"/>
          <w14:textFill>
            <w14:solidFill>
              <w14:schemeClr w14:val="tx1"/>
            </w14:solidFill>
          </w14:textFill>
        </w:rPr>
      </w:pPr>
    </w:p>
    <w:p w14:paraId="74284C94">
      <w:pPr>
        <w:ind w:firstLine="31680"/>
        <w:rPr>
          <w:color w:val="000000" w:themeColor="text1"/>
          <w14:textFill>
            <w14:solidFill>
              <w14:schemeClr w14:val="tx1"/>
            </w14:solidFill>
          </w14:textFill>
        </w:rPr>
      </w:pPr>
    </w:p>
    <w:p w14:paraId="2A2ED7A6">
      <w:pPr>
        <w:ind w:firstLine="31680"/>
        <w:rPr>
          <w:color w:val="000000" w:themeColor="text1"/>
          <w14:textFill>
            <w14:solidFill>
              <w14:schemeClr w14:val="tx1"/>
            </w14:solidFill>
          </w14:textFill>
        </w:rPr>
      </w:pPr>
    </w:p>
    <w:p w14:paraId="1EBAD927">
      <w:pPr>
        <w:tabs>
          <w:tab w:val="left" w:pos="4860"/>
        </w:tabs>
        <w:spacing w:line="480" w:lineRule="exact"/>
        <w:ind w:right="1920" w:firstLine="31680"/>
        <w:jc w:val="right"/>
        <w:rPr>
          <w:rFonts w:ascii="宋体" w:hAnsi="Courier New"/>
          <w:color w:val="000000" w:themeColor="text1"/>
          <w:sz w:val="21"/>
          <w:szCs w:val="21"/>
          <w14:textFill>
            <w14:solidFill>
              <w14:schemeClr w14:val="tx1"/>
            </w14:solidFill>
          </w14:textFill>
        </w:rPr>
      </w:pPr>
    </w:p>
    <w:p w14:paraId="6601F9DB">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单位名称（盖章）：</w:t>
      </w:r>
    </w:p>
    <w:p w14:paraId="664F92DF">
      <w:pPr>
        <w:tabs>
          <w:tab w:val="left" w:pos="4860"/>
        </w:tabs>
        <w:spacing w:line="480" w:lineRule="exact"/>
        <w:ind w:right="1560" w:firstLine="31680"/>
        <w:jc w:val="center"/>
        <w:rPr>
          <w:rFonts w:ascii="宋体"/>
          <w:b/>
          <w:bCs/>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49CB80B8">
      <w:pPr>
        <w:spacing w:beforeLines="50" w:line="560" w:lineRule="exact"/>
        <w:ind w:firstLine="3168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注：若无此项内容，可不提供此函。</w:t>
      </w:r>
    </w:p>
    <w:p w14:paraId="77C0F6F4">
      <w:pPr>
        <w:ind w:firstLine="31680"/>
        <w:rPr>
          <w:rFonts w:hAnsi="宋体" w:cs="宋体"/>
          <w:color w:val="000000" w:themeColor="text1"/>
          <w14:textFill>
            <w14:solidFill>
              <w14:schemeClr w14:val="tx1"/>
            </w14:solidFill>
          </w14:textFill>
        </w:rPr>
      </w:pPr>
    </w:p>
    <w:p w14:paraId="3125C4A5">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7AFAF3F2">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0D3F28E2">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6FFC6F29">
      <w:pPr>
        <w:autoSpaceDE w:val="0"/>
        <w:autoSpaceDN w:val="0"/>
        <w:spacing w:line="360" w:lineRule="auto"/>
        <w:ind w:firstLine="31680"/>
        <w:jc w:val="left"/>
        <w:rPr>
          <w:rStyle w:val="661"/>
          <w:bCs/>
          <w:color w:val="000000" w:themeColor="text1"/>
          <w:sz w:val="30"/>
          <w:szCs w:val="30"/>
          <w:lang w:val="zh-CN"/>
          <w14:textFill>
            <w14:solidFill>
              <w14:schemeClr w14:val="tx1"/>
            </w14:solidFill>
          </w14:textFill>
        </w:rPr>
      </w:pPr>
    </w:p>
    <w:p w14:paraId="1A9292C4">
      <w:pPr>
        <w:autoSpaceDE w:val="0"/>
        <w:autoSpaceDN w:val="0"/>
        <w:spacing w:line="360" w:lineRule="auto"/>
        <w:ind w:firstLine="31680"/>
        <w:jc w:val="center"/>
        <w:rPr>
          <w:rFonts w:ascii="宋体" w:cs="宋体"/>
          <w:b/>
          <w:bCs/>
          <w:color w:val="000000" w:themeColor="text1"/>
          <w:sz w:val="28"/>
          <w:szCs w:val="28"/>
          <w14:textFill>
            <w14:solidFill>
              <w14:schemeClr w14:val="tx1"/>
            </w14:solidFill>
          </w14:textFill>
        </w:rPr>
      </w:pPr>
      <w:r>
        <w:rPr>
          <w:rFonts w:ascii="宋体" w:cs="宋体"/>
          <w:b/>
          <w:bCs/>
          <w:color w:val="000000" w:themeColor="text1"/>
          <w:sz w:val="28"/>
          <w:szCs w:val="28"/>
          <w14:textFill>
            <w14:solidFill>
              <w14:schemeClr w14:val="tx1"/>
            </w14:solidFill>
          </w14:textFill>
        </w:rPr>
        <w:br w:type="page"/>
      </w:r>
      <w:r>
        <w:rPr>
          <w:rFonts w:ascii="宋体" w:hAnsi="宋体" w:cs="宋体"/>
          <w:b/>
          <w:bCs/>
          <w:color w:val="000000" w:themeColor="text1"/>
          <w:sz w:val="28"/>
          <w:szCs w:val="28"/>
          <w14:textFill>
            <w14:solidFill>
              <w14:schemeClr w14:val="tx1"/>
            </w14:solidFill>
          </w14:textFill>
        </w:rPr>
        <w:t>3.</w:t>
      </w:r>
      <w:r>
        <w:rPr>
          <w:rFonts w:hint="eastAsia" w:ascii="宋体" w:hAnsi="宋体" w:cs="宋体"/>
          <w:b/>
          <w:bCs/>
          <w:color w:val="000000" w:themeColor="text1"/>
          <w:sz w:val="28"/>
          <w:szCs w:val="28"/>
          <w14:textFill>
            <w14:solidFill>
              <w14:schemeClr w14:val="tx1"/>
            </w14:solidFill>
          </w14:textFill>
        </w:rPr>
        <w:t>监狱企业证明材料</w:t>
      </w:r>
    </w:p>
    <w:p w14:paraId="23CE7494">
      <w:pPr>
        <w:ind w:firstLine="31680"/>
        <w:rPr>
          <w:color w:val="000000" w:themeColor="text1"/>
          <w14:textFill>
            <w14:solidFill>
              <w14:schemeClr w14:val="tx1"/>
            </w14:solidFill>
          </w14:textFill>
        </w:rPr>
      </w:pPr>
    </w:p>
    <w:p w14:paraId="4E40FD06">
      <w:pPr>
        <w:adjustRightInd w:val="0"/>
        <w:snapToGrid w:val="0"/>
        <w:spacing w:line="560" w:lineRule="exact"/>
        <w:ind w:firstLine="31680"/>
        <w:rPr>
          <w:rFonts w:ascii="宋体" w:cs="仿宋_GB2312"/>
          <w:color w:val="000000" w:themeColor="text1"/>
          <w14:textFill>
            <w14:solidFill>
              <w14:schemeClr w14:val="tx1"/>
            </w14:solidFill>
          </w14:textFill>
        </w:rPr>
      </w:pPr>
      <w:r>
        <w:rPr>
          <w:rFonts w:hint="eastAsia" w:ascii="宋体" w:hAnsi="宋体" w:cs="仿宋_GB2312"/>
          <w:bCs/>
          <w:color w:val="000000" w:themeColor="text1"/>
          <w:spacing w:val="6"/>
          <w14:textFill>
            <w14:solidFill>
              <w14:schemeClr w14:val="tx1"/>
            </w14:solidFill>
          </w14:textFill>
        </w:rPr>
        <w:t>备注：</w:t>
      </w:r>
      <w:r>
        <w:rPr>
          <w:rFonts w:hint="eastAsia" w:ascii="宋体" w:hAnsi="宋体" w:cs="仿宋_GB2312"/>
          <w:color w:val="000000" w:themeColor="text1"/>
          <w14:textFill>
            <w14:solidFill>
              <w14:schemeClr w14:val="tx1"/>
            </w14:solidFill>
          </w14:textFill>
        </w:rPr>
        <w:t>按</w:t>
      </w:r>
      <w:r>
        <w:rPr>
          <w:rFonts w:hint="eastAsia" w:ascii="宋体" w:hAnsi="宋体" w:cs="仿宋_GB2312"/>
          <w:color w:val="000000" w:themeColor="text1"/>
          <w:spacing w:val="6"/>
          <w14:textFill>
            <w14:solidFill>
              <w14:schemeClr w14:val="tx1"/>
            </w14:solidFill>
          </w14:textFill>
        </w:rPr>
        <w:t>《</w:t>
      </w:r>
      <w:r>
        <w:rPr>
          <w:rFonts w:hint="eastAsia" w:ascii="宋体" w:hAnsi="宋体" w:cs="仿宋_GB2312"/>
          <w:color w:val="000000" w:themeColor="text1"/>
          <w14:textFill>
            <w14:solidFill>
              <w14:schemeClr w14:val="tx1"/>
            </w14:solidFill>
          </w14:textFill>
        </w:rPr>
        <w:t>财政部</w:t>
      </w:r>
      <w:r>
        <w:rPr>
          <w:rFonts w:ascii="宋体" w:hAnsi="宋体" w:cs="仿宋_GB2312"/>
          <w:color w:val="000000" w:themeColor="text1"/>
          <w14:textFill>
            <w14:solidFill>
              <w14:schemeClr w14:val="tx1"/>
            </w14:solidFill>
          </w14:textFill>
        </w:rPr>
        <w:t xml:space="preserve"> </w:t>
      </w:r>
      <w:r>
        <w:rPr>
          <w:rFonts w:hint="eastAsia" w:ascii="宋体" w:hAnsi="宋体" w:cs="仿宋_GB2312"/>
          <w:color w:val="000000" w:themeColor="text1"/>
          <w14:textFill>
            <w14:solidFill>
              <w14:schemeClr w14:val="tx1"/>
            </w14:solidFill>
          </w14:textFill>
        </w:rPr>
        <w:t>司法部关于政府采购支持监狱企业发展有关问题的通知</w:t>
      </w:r>
      <w:r>
        <w:rPr>
          <w:rFonts w:hint="eastAsia" w:ascii="宋体" w:hAnsi="宋体" w:cs="仿宋_GB2312"/>
          <w:color w:val="000000" w:themeColor="text1"/>
          <w:spacing w:val="6"/>
          <w14:textFill>
            <w14:solidFill>
              <w14:schemeClr w14:val="tx1"/>
            </w14:solidFill>
          </w14:textFill>
        </w:rPr>
        <w:t>》</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财库〔</w:t>
      </w:r>
      <w:r>
        <w:rPr>
          <w:rFonts w:ascii="宋体" w:hAnsi="宋体" w:cs="仿宋_GB2312"/>
          <w:color w:val="000000" w:themeColor="text1"/>
          <w14:textFill>
            <w14:solidFill>
              <w14:schemeClr w14:val="tx1"/>
            </w14:solidFill>
          </w14:textFill>
        </w:rPr>
        <w:t>2014</w:t>
      </w:r>
      <w:r>
        <w:rPr>
          <w:rFonts w:hint="eastAsia" w:ascii="宋体" w:hAnsi="宋体" w:cs="仿宋_GB2312"/>
          <w:color w:val="000000" w:themeColor="text1"/>
          <w14:textFill>
            <w14:solidFill>
              <w14:schemeClr w14:val="tx1"/>
            </w14:solidFill>
          </w14:textFill>
        </w:rPr>
        <w:t>〕</w:t>
      </w:r>
      <w:r>
        <w:rPr>
          <w:rFonts w:ascii="宋体" w:hAnsi="宋体" w:cs="仿宋_GB2312"/>
          <w:color w:val="000000" w:themeColor="text1"/>
          <w14:textFill>
            <w14:solidFill>
              <w14:schemeClr w14:val="tx1"/>
            </w14:solidFill>
          </w14:textFill>
        </w:rPr>
        <w:t>68</w:t>
      </w:r>
      <w:r>
        <w:rPr>
          <w:rFonts w:hint="eastAsia" w:ascii="宋体" w:hAnsi="宋体" w:cs="仿宋_GB2312"/>
          <w:color w:val="000000" w:themeColor="text1"/>
          <w14:textFill>
            <w14:solidFill>
              <w14:schemeClr w14:val="tx1"/>
            </w14:solidFill>
          </w14:textFill>
        </w:rPr>
        <w:t>号</w:t>
      </w:r>
      <w:r>
        <w:rPr>
          <w:rFonts w:ascii="宋体" w:hAnsi="宋体" w:cs="仿宋_GB2312"/>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文件规定提供证明文件（复印件）。</w:t>
      </w:r>
    </w:p>
    <w:p w14:paraId="18BA89AE">
      <w:pPr>
        <w:spacing w:beforeLines="50" w:line="560" w:lineRule="exact"/>
        <w:ind w:firstLine="31680"/>
        <w:jc w:val="center"/>
        <w:rPr>
          <w:rFonts w:ascii="宋体" w:cs="仿宋_GB2312"/>
          <w:bCs/>
          <w:color w:val="000000" w:themeColor="text1"/>
          <w14:textFill>
            <w14:solidFill>
              <w14:schemeClr w14:val="tx1"/>
            </w14:solidFill>
          </w14:textFill>
        </w:rPr>
      </w:pPr>
      <w:bookmarkStart w:id="336" w:name="_Toc22071_WPSOffice_Level3"/>
      <w:r>
        <w:rPr>
          <w:rFonts w:ascii="宋体" w:hAnsi="宋体" w:cs="仿宋_GB2312"/>
          <w:bCs/>
          <w:color w:val="000000" w:themeColor="text1"/>
          <w14:textFill>
            <w14:solidFill>
              <w14:schemeClr w14:val="tx1"/>
            </w14:solidFill>
          </w14:textFill>
        </w:rPr>
        <w:t xml:space="preserve">                 </w:t>
      </w:r>
    </w:p>
    <w:p w14:paraId="5E30E5EC">
      <w:pPr>
        <w:spacing w:beforeLines="50" w:line="560" w:lineRule="exact"/>
        <w:ind w:firstLine="31680"/>
        <w:jc w:val="center"/>
        <w:rPr>
          <w:rFonts w:ascii="宋体" w:cs="仿宋_GB2312"/>
          <w:bCs/>
          <w:color w:val="000000" w:themeColor="text1"/>
          <w14:textFill>
            <w14:solidFill>
              <w14:schemeClr w14:val="tx1"/>
            </w14:solidFill>
          </w14:textFill>
        </w:rPr>
      </w:pPr>
    </w:p>
    <w:p w14:paraId="78EE1399">
      <w:pPr>
        <w:ind w:firstLine="31680"/>
        <w:rPr>
          <w:color w:val="000000" w:themeColor="text1"/>
          <w14:textFill>
            <w14:solidFill>
              <w14:schemeClr w14:val="tx1"/>
            </w14:solidFill>
          </w14:textFill>
        </w:rPr>
      </w:pPr>
    </w:p>
    <w:p w14:paraId="5BD1EF26">
      <w:pPr>
        <w:ind w:firstLine="31680"/>
        <w:rPr>
          <w:color w:val="000000" w:themeColor="text1"/>
          <w14:textFill>
            <w14:solidFill>
              <w14:schemeClr w14:val="tx1"/>
            </w14:solidFill>
          </w14:textFill>
        </w:rPr>
      </w:pPr>
    </w:p>
    <w:p w14:paraId="7B146773">
      <w:pPr>
        <w:spacing w:beforeLines="50" w:line="560" w:lineRule="exact"/>
        <w:ind w:firstLine="31680"/>
        <w:jc w:val="center"/>
        <w:rPr>
          <w:rFonts w:ascii="宋体" w:cs="仿宋_GB2312"/>
          <w:bCs/>
          <w:color w:val="000000" w:themeColor="text1"/>
          <w14:textFill>
            <w14:solidFill>
              <w14:schemeClr w14:val="tx1"/>
            </w14:solidFill>
          </w14:textFill>
        </w:rPr>
      </w:pPr>
    </w:p>
    <w:bookmarkEnd w:id="336"/>
    <w:p w14:paraId="5C07B457">
      <w:pPr>
        <w:tabs>
          <w:tab w:val="left" w:pos="4860"/>
        </w:tabs>
        <w:spacing w:line="480" w:lineRule="exact"/>
        <w:ind w:right="1920" w:firstLine="31680"/>
        <w:jc w:val="right"/>
        <w:rPr>
          <w:rFonts w:ascii="宋体"/>
          <w:color w:val="000000" w:themeColor="text1"/>
          <w14:textFill>
            <w14:solidFill>
              <w14:schemeClr w14:val="tx1"/>
            </w14:solidFill>
          </w14:textFill>
        </w:rPr>
      </w:pPr>
      <w:r>
        <w:rPr>
          <w:rFonts w:ascii="宋体" w:hAnsi="宋体" w:cs="仿宋_GB2312"/>
          <w:bCs/>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单位名称（盖章）：</w:t>
      </w:r>
    </w:p>
    <w:p w14:paraId="45E86463">
      <w:pPr>
        <w:tabs>
          <w:tab w:val="left" w:pos="4860"/>
        </w:tabs>
        <w:spacing w:line="480" w:lineRule="exact"/>
        <w:ind w:right="1560" w:firstLine="31680"/>
        <w:jc w:val="center"/>
        <w:rPr>
          <w:rFonts w:ascii="宋体" w:cs="宋体"/>
          <w:color w:val="000000" w:themeColor="text1"/>
          <w:lang w:val="zh-CN"/>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期：</w:t>
      </w:r>
    </w:p>
    <w:p w14:paraId="23083F2E">
      <w:pPr>
        <w:ind w:firstLine="31680"/>
        <w:rPr>
          <w:color w:val="000000" w:themeColor="text1"/>
          <w:lang w:val="zh-CN"/>
          <w14:textFill>
            <w14:solidFill>
              <w14:schemeClr w14:val="tx1"/>
            </w14:solidFill>
          </w14:textFill>
        </w:rPr>
      </w:pPr>
    </w:p>
    <w:p w14:paraId="34DAFA21">
      <w:pPr>
        <w:ind w:firstLine="31680"/>
        <w:rPr>
          <w:color w:val="000000" w:themeColor="text1"/>
          <w:lang w:val="zh-CN"/>
          <w14:textFill>
            <w14:solidFill>
              <w14:schemeClr w14:val="tx1"/>
            </w14:solidFill>
          </w14:textFill>
        </w:rPr>
      </w:pPr>
    </w:p>
    <w:p w14:paraId="3223D3FD">
      <w:pPr>
        <w:ind w:firstLine="31680"/>
        <w:rPr>
          <w:color w:val="000000" w:themeColor="text1"/>
          <w:lang w:val="zh-CN"/>
          <w14:textFill>
            <w14:solidFill>
              <w14:schemeClr w14:val="tx1"/>
            </w14:solidFill>
          </w14:textFill>
        </w:rPr>
      </w:pPr>
    </w:p>
    <w:p w14:paraId="27FD773F">
      <w:pPr>
        <w:ind w:firstLine="31680"/>
        <w:rPr>
          <w:color w:val="000000" w:themeColor="text1"/>
          <w:lang w:val="zh-CN"/>
          <w14:textFill>
            <w14:solidFill>
              <w14:schemeClr w14:val="tx1"/>
            </w14:solidFill>
          </w14:textFill>
        </w:rPr>
      </w:pPr>
    </w:p>
    <w:p w14:paraId="26806B2A">
      <w:pPr>
        <w:autoSpaceDE w:val="0"/>
        <w:autoSpaceDN w:val="0"/>
        <w:spacing w:line="360" w:lineRule="auto"/>
        <w:ind w:firstLine="3168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若无此项内容，可不提供此函。</w:t>
      </w:r>
    </w:p>
    <w:p w14:paraId="1A98E78A">
      <w:pPr>
        <w:adjustRightInd w:val="0"/>
        <w:snapToGrid w:val="0"/>
        <w:spacing w:beforeLines="50" w:line="560" w:lineRule="exact"/>
        <w:ind w:firstLine="31680"/>
        <w:rPr>
          <w:rFonts w:ascii="宋体"/>
          <w:color w:val="000000" w:themeColor="text1"/>
          <w14:textFill>
            <w14:solidFill>
              <w14:schemeClr w14:val="tx1"/>
            </w14:solidFill>
          </w14:textFill>
        </w:rPr>
      </w:pPr>
    </w:p>
    <w:p w14:paraId="707060B2">
      <w:pPr>
        <w:ind w:firstLine="31680"/>
        <w:rPr>
          <w:color w:val="000000" w:themeColor="text1"/>
          <w14:textFill>
            <w14:solidFill>
              <w14:schemeClr w14:val="tx1"/>
            </w14:solidFill>
          </w14:textFill>
        </w:rPr>
      </w:pPr>
    </w:p>
    <w:p w14:paraId="2FAE82CD">
      <w:pPr>
        <w:ind w:firstLine="31680"/>
        <w:rPr>
          <w:color w:val="000000" w:themeColor="text1"/>
          <w14:textFill>
            <w14:solidFill>
              <w14:schemeClr w14:val="tx1"/>
            </w14:solidFill>
          </w14:textFill>
        </w:rPr>
      </w:pPr>
    </w:p>
    <w:p w14:paraId="589E7714">
      <w:pPr>
        <w:ind w:firstLine="31680"/>
        <w:rPr>
          <w:color w:val="000000" w:themeColor="text1"/>
          <w14:textFill>
            <w14:solidFill>
              <w14:schemeClr w14:val="tx1"/>
            </w14:solidFill>
          </w14:textFill>
        </w:rPr>
      </w:pPr>
    </w:p>
    <w:p w14:paraId="63B31903">
      <w:pPr>
        <w:ind w:firstLine="31680"/>
        <w:rPr>
          <w:color w:val="000000" w:themeColor="text1"/>
          <w14:textFill>
            <w14:solidFill>
              <w14:schemeClr w14:val="tx1"/>
            </w14:solidFill>
          </w14:textFill>
        </w:rPr>
      </w:pPr>
    </w:p>
    <w:p w14:paraId="0DAA852D">
      <w:pPr>
        <w:ind w:firstLine="31680"/>
        <w:rPr>
          <w:color w:val="000000" w:themeColor="text1"/>
          <w14:textFill>
            <w14:solidFill>
              <w14:schemeClr w14:val="tx1"/>
            </w14:solidFill>
          </w14:textFill>
        </w:rPr>
      </w:pPr>
    </w:p>
    <w:p w14:paraId="1F497A52">
      <w:pPr>
        <w:ind w:firstLine="31680"/>
        <w:rPr>
          <w:color w:val="000000" w:themeColor="text1"/>
          <w14:textFill>
            <w14:solidFill>
              <w14:schemeClr w14:val="tx1"/>
            </w14:solidFill>
          </w14:textFill>
        </w:rPr>
      </w:pPr>
    </w:p>
    <w:p w14:paraId="4DDE1171">
      <w:pPr>
        <w:ind w:firstLine="31680"/>
        <w:rPr>
          <w:color w:val="000000" w:themeColor="text1"/>
          <w14:textFill>
            <w14:solidFill>
              <w14:schemeClr w14:val="tx1"/>
            </w14:solidFill>
          </w14:textFill>
        </w:rPr>
      </w:pPr>
    </w:p>
    <w:bookmarkEnd w:id="329"/>
    <w:bookmarkEnd w:id="330"/>
    <w:bookmarkEnd w:id="331"/>
    <w:bookmarkEnd w:id="332"/>
    <w:p w14:paraId="23731773">
      <w:pPr>
        <w:widowControl/>
        <w:snapToGrid w:val="0"/>
        <w:spacing w:line="360" w:lineRule="auto"/>
        <w:ind w:firstLine="0" w:firstLineChars="0"/>
        <w:outlineLvl w:val="1"/>
        <w:rPr>
          <w:rStyle w:val="77"/>
          <w:color w:val="000000" w:themeColor="text1"/>
          <w:sz w:val="28"/>
          <w:szCs w:val="28"/>
          <w14:textFill>
            <w14:solidFill>
              <w14:schemeClr w14:val="tx1"/>
            </w14:solidFill>
          </w14:textFill>
        </w:rPr>
      </w:pPr>
      <w:r>
        <w:rPr>
          <w:rFonts w:ascii="宋体" w:cs="宋体"/>
          <w:color w:val="000000" w:themeColor="text1"/>
          <w:sz w:val="30"/>
          <w:szCs w:val="30"/>
          <w14:textFill>
            <w14:solidFill>
              <w14:schemeClr w14:val="tx1"/>
            </w14:solidFill>
          </w14:textFill>
        </w:rPr>
        <w:br w:type="page"/>
      </w:r>
      <w:bookmarkStart w:id="337" w:name="_Toc11595"/>
      <w:r>
        <w:rPr>
          <w:rFonts w:hint="eastAsia" w:ascii="Cambria" w:hAnsi="Cambria"/>
          <w:color w:val="000000" w:themeColor="text1"/>
          <w:spacing w:val="20"/>
          <w:sz w:val="28"/>
          <w:szCs w:val="28"/>
          <w14:textFill>
            <w14:solidFill>
              <w14:schemeClr w14:val="tx1"/>
            </w14:solidFill>
          </w14:textFill>
        </w:rPr>
        <w:t>附件</w:t>
      </w:r>
      <w:r>
        <w:rPr>
          <w:rFonts w:ascii="Cambria" w:hAnsi="Cambria"/>
          <w:color w:val="000000" w:themeColor="text1"/>
          <w:spacing w:val="20"/>
          <w:sz w:val="28"/>
          <w:szCs w:val="28"/>
          <w14:textFill>
            <w14:solidFill>
              <w14:schemeClr w14:val="tx1"/>
            </w14:solidFill>
          </w14:textFill>
        </w:rPr>
        <w:t>2</w:t>
      </w:r>
      <w:r>
        <w:rPr>
          <w:rFonts w:hint="eastAsia" w:ascii="Cambria" w:hAnsi="Cambria"/>
          <w:color w:val="000000" w:themeColor="text1"/>
          <w:spacing w:val="20"/>
          <w:sz w:val="28"/>
          <w:szCs w:val="28"/>
          <w:lang w:val="en-US" w:eastAsia="zh-CN"/>
          <w14:textFill>
            <w14:solidFill>
              <w14:schemeClr w14:val="tx1"/>
            </w14:solidFill>
          </w14:textFill>
        </w:rPr>
        <w:t>1</w:t>
      </w:r>
      <w:r>
        <w:rPr>
          <w:rFonts w:hint="eastAsia" w:ascii="Cambria" w:hAnsi="Cambria"/>
          <w:color w:val="000000" w:themeColor="text1"/>
          <w:spacing w:val="20"/>
          <w:sz w:val="28"/>
          <w:szCs w:val="28"/>
          <w14:textFill>
            <w14:solidFill>
              <w14:schemeClr w14:val="tx1"/>
            </w14:solidFill>
          </w14:textFill>
        </w:rPr>
        <w:t>：磋商供应商认为在其他方面有必要说明的事项</w:t>
      </w:r>
      <w:bookmarkEnd w:id="337"/>
    </w:p>
    <w:p w14:paraId="1D6BFD0E">
      <w:pPr>
        <w:ind w:firstLine="3168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磋商供应商认为在其他方面有必要说明的事项</w:t>
      </w:r>
    </w:p>
    <w:p w14:paraId="7680FACF">
      <w:pPr>
        <w:ind w:firstLine="31680"/>
        <w:rPr>
          <w:rFonts w:ascii="宋体" w:cs="宋体"/>
          <w:b/>
          <w:color w:val="000000" w:themeColor="text1"/>
          <w14:textFill>
            <w14:solidFill>
              <w14:schemeClr w14:val="tx1"/>
            </w14:solidFill>
          </w14:textFill>
        </w:rPr>
      </w:pPr>
      <w:bookmarkStart w:id="338" w:name="_Toc376936782"/>
      <w:bookmarkStart w:id="339" w:name="_Toc325726051"/>
      <w:r>
        <w:rPr>
          <w:rFonts w:ascii="宋体" w:cs="宋体"/>
          <w:b/>
          <w:color w:val="000000" w:themeColor="text1"/>
          <w14:textFill>
            <w14:solidFill>
              <w14:schemeClr w14:val="tx1"/>
            </w14:solidFill>
          </w14:textFill>
        </w:rPr>
        <w:br w:type="page"/>
      </w:r>
    </w:p>
    <w:bookmarkEnd w:id="338"/>
    <w:bookmarkEnd w:id="339"/>
    <w:p w14:paraId="1F6679AB">
      <w:pPr>
        <w:keepNext/>
        <w:keepLines/>
        <w:widowControl/>
        <w:snapToGrid w:val="0"/>
        <w:spacing w:line="400" w:lineRule="atLeast"/>
        <w:ind w:firstLine="0" w:firstLineChars="0"/>
        <w:jc w:val="center"/>
        <w:outlineLvl w:val="0"/>
        <w:rPr>
          <w:rFonts w:ascii="宋体"/>
          <w:b/>
          <w:color w:val="000000" w:themeColor="text1"/>
          <w:kern w:val="28"/>
          <w:sz w:val="36"/>
          <w:szCs w:val="20"/>
          <w14:textFill>
            <w14:solidFill>
              <w14:schemeClr w14:val="tx1"/>
            </w14:solidFill>
          </w14:textFill>
        </w:rPr>
      </w:pPr>
      <w:bookmarkStart w:id="340" w:name="_Toc30444"/>
      <w:bookmarkEnd w:id="340"/>
      <w:bookmarkStart w:id="341" w:name="_Toc22390"/>
      <w:bookmarkEnd w:id="341"/>
      <w:bookmarkStart w:id="342" w:name="_Toc11651"/>
      <w:bookmarkEnd w:id="342"/>
      <w:bookmarkStart w:id="343" w:name="_Toc30726"/>
      <w:r>
        <w:rPr>
          <w:rFonts w:hint="eastAsia" w:ascii="宋体"/>
          <w:b/>
          <w:color w:val="000000" w:themeColor="text1"/>
          <w:kern w:val="28"/>
          <w:sz w:val="36"/>
          <w:szCs w:val="20"/>
          <w14:textFill>
            <w14:solidFill>
              <w14:schemeClr w14:val="tx1"/>
            </w14:solidFill>
          </w14:textFill>
        </w:rPr>
        <w:t>第六部分</w:t>
      </w:r>
      <w:r>
        <w:rPr>
          <w:rFonts w:ascii="宋体"/>
          <w:b/>
          <w:color w:val="000000" w:themeColor="text1"/>
          <w:kern w:val="28"/>
          <w:sz w:val="36"/>
          <w:szCs w:val="20"/>
          <w14:textFill>
            <w14:solidFill>
              <w14:schemeClr w14:val="tx1"/>
            </w14:solidFill>
          </w14:textFill>
        </w:rPr>
        <w:t xml:space="preserve">  </w:t>
      </w:r>
      <w:r>
        <w:rPr>
          <w:rFonts w:hint="eastAsia" w:ascii="宋体"/>
          <w:b/>
          <w:color w:val="000000" w:themeColor="text1"/>
          <w:kern w:val="28"/>
          <w:sz w:val="36"/>
          <w:szCs w:val="20"/>
          <w14:textFill>
            <w14:solidFill>
              <w14:schemeClr w14:val="tx1"/>
            </w14:solidFill>
          </w14:textFill>
        </w:rPr>
        <w:t>磋商及采购项目服务要求</w:t>
      </w:r>
      <w:bookmarkEnd w:id="343"/>
    </w:p>
    <w:p w14:paraId="154C5BF0">
      <w:pPr>
        <w:widowControl/>
        <w:spacing w:before="100" w:beforeAutospacing="1" w:after="100" w:afterAutospacing="1"/>
        <w:ind w:firstLine="31680"/>
        <w:jc w:val="center"/>
        <w:outlineLvl w:val="1"/>
        <w:rPr>
          <w:rFonts w:ascii="宋体"/>
          <w:b/>
          <w:bCs/>
          <w:color w:val="000000" w:themeColor="text1"/>
          <w:kern w:val="0"/>
          <w:sz w:val="36"/>
          <w:szCs w:val="36"/>
          <w14:textFill>
            <w14:solidFill>
              <w14:schemeClr w14:val="tx1"/>
            </w14:solidFill>
          </w14:textFill>
        </w:rPr>
      </w:pPr>
      <w:bookmarkStart w:id="344" w:name="_Toc5173844"/>
      <w:bookmarkEnd w:id="344"/>
      <w:bookmarkStart w:id="345" w:name="_Toc11393"/>
      <w:bookmarkEnd w:id="345"/>
      <w:bookmarkStart w:id="346" w:name="_Toc325726052"/>
      <w:bookmarkEnd w:id="346"/>
      <w:bookmarkStart w:id="347" w:name="_Toc416183245"/>
      <w:bookmarkEnd w:id="347"/>
      <w:bookmarkStart w:id="348" w:name="_Toc27759"/>
      <w:bookmarkEnd w:id="348"/>
      <w:bookmarkStart w:id="349" w:name="_Toc5460"/>
      <w:bookmarkEnd w:id="349"/>
      <w:bookmarkStart w:id="350" w:name="_Toc376936783"/>
      <w:bookmarkEnd w:id="350"/>
      <w:bookmarkStart w:id="351" w:name="_Toc24881"/>
      <w:r>
        <w:rPr>
          <w:rFonts w:hint="eastAsia" w:ascii="宋体" w:hAnsi="宋体"/>
          <w:b/>
          <w:bCs/>
          <w:color w:val="000000" w:themeColor="text1"/>
          <w:kern w:val="0"/>
          <w:sz w:val="36"/>
          <w:szCs w:val="36"/>
          <w14:textFill>
            <w14:solidFill>
              <w14:schemeClr w14:val="tx1"/>
            </w14:solidFill>
          </w14:textFill>
        </w:rPr>
        <w:t>一、磋商要求</w:t>
      </w:r>
      <w:bookmarkEnd w:id="351"/>
    </w:p>
    <w:p w14:paraId="6F56C418">
      <w:pPr>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352" w:name="_Toc24290"/>
      <w:bookmarkEnd w:id="352"/>
      <w:bookmarkStart w:id="353" w:name="_Toc7700"/>
      <w:bookmarkEnd w:id="353"/>
      <w:bookmarkStart w:id="354" w:name="_Toc5173845"/>
      <w:bookmarkEnd w:id="354"/>
      <w:bookmarkStart w:id="355" w:name="_Toc22759"/>
      <w:bookmarkEnd w:id="355"/>
      <w:bookmarkStart w:id="356" w:name="_Toc30622"/>
      <w:bookmarkEnd w:id="356"/>
      <w:bookmarkStart w:id="357" w:name="_Toc376936784"/>
      <w:bookmarkEnd w:id="357"/>
      <w:bookmarkStart w:id="358" w:name="_Toc7143"/>
      <w:bookmarkEnd w:id="358"/>
      <w:bookmarkStart w:id="359" w:name="_Toc10117"/>
      <w:bookmarkEnd w:id="359"/>
      <w:bookmarkStart w:id="360" w:name="_Toc416183246"/>
      <w:bookmarkEnd w:id="360"/>
      <w:bookmarkStart w:id="361" w:name="_Toc325726053"/>
      <w:bookmarkEnd w:id="361"/>
      <w:bookmarkStart w:id="362" w:name="_Toc19463"/>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1、磋商说明</w:t>
      </w:r>
      <w:bookmarkEnd w:id="362"/>
    </w:p>
    <w:p w14:paraId="2A700B33">
      <w:pPr>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firstLine="378" w:firstLineChars="150"/>
        <w:jc w:val="both"/>
        <w:textAlignment w:val="baseline"/>
        <w:outlineLvl w:val="1"/>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eastAsia="zh-CN"/>
        </w:rPr>
        <w:t>1.1供应商可以按</w:t>
      </w:r>
      <w:r>
        <w:rPr>
          <w:rFonts w:hint="eastAsia" w:ascii="宋体" w:hAnsi="宋体" w:eastAsia="宋体" w:cs="宋体"/>
          <w:spacing w:val="6"/>
          <w:sz w:val="24"/>
          <w:szCs w:val="24"/>
          <w:highlight w:val="none"/>
          <w:lang w:val="zh-CN"/>
        </w:rPr>
        <w:t>照磋商文件规定的包号选择磋商，但必须对所投包号中的所有内容作为一个整体进行磋商，不能拆分或少报。否则，磋商无效。</w:t>
      </w:r>
    </w:p>
    <w:p w14:paraId="6A68BF66">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zh-CN"/>
        </w:rPr>
        <w:t>1.2供应商必须如实填写“技术规格响应表”，在“磋商产品技术参数、指标”栏中列出所投产品的具体技术参数、指标；以采购人需求为最低指标要求，供应商对超出或不满足最低指标要求的指标需列出“＋、-”偏差。如果与磋商文件中提供的产品检测报告、彩页等证明材料中的实质性响应情况不一致或直接复制磋商文件“采购需求技术参数、指标”内容的，按无效磋商处理。</w:t>
      </w:r>
    </w:p>
    <w:p w14:paraId="360D97AB">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rPr>
        <w:t>1.</w:t>
      </w: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rPr>
        <w:t xml:space="preserve"> 所投产品或其任何一部分不得侵犯专利权、著作权、商标权和工业设计权等知识产权。</w:t>
      </w:r>
    </w:p>
    <w:p w14:paraId="58074C87">
      <w:pPr>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firstLine="474" w:firstLineChars="150"/>
        <w:jc w:val="both"/>
        <w:textAlignment w:val="baseline"/>
        <w:outlineLvl w:val="1"/>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pPr>
      <w:bookmarkStart w:id="363" w:name="_Toc24691"/>
      <w:bookmarkStart w:id="364" w:name="_Toc20325"/>
      <w:bookmarkStart w:id="365" w:name="_Toc7045"/>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2、重要指标</w:t>
      </w:r>
      <w:bookmarkEnd w:id="363"/>
      <w:bookmarkEnd w:id="364"/>
      <w:bookmarkEnd w:id="365"/>
    </w:p>
    <w:p w14:paraId="7F04265D">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2"/>
          <w:sz w:val="32"/>
          <w:szCs w:val="32"/>
          <w:highlight w:val="none"/>
          <w:lang w:val="zh-CN" w:eastAsia="zh-CN"/>
          <w14:textOutline w14:w="4358" w14:cap="sq" w14:cmpd="sng">
            <w14:solidFill>
              <w14:srgbClr w14:val="000000"/>
            </w14:solidFill>
            <w14:prstDash w14:val="solid"/>
            <w14:bevel/>
          </w14:textOutline>
        </w:rPr>
      </w:pPr>
      <w:r>
        <w:rPr>
          <w:rFonts w:hint="eastAsia" w:ascii="宋体" w:hAnsi="宋体" w:eastAsia="宋体" w:cs="宋体"/>
          <w:spacing w:val="6"/>
          <w:sz w:val="24"/>
          <w:szCs w:val="24"/>
          <w:highlight w:val="none"/>
        </w:rPr>
        <w:t>2.</w:t>
      </w:r>
      <w:r>
        <w:rPr>
          <w:rFonts w:hint="eastAsia" w:ascii="宋体" w:hAnsi="宋体" w:eastAsia="宋体" w:cs="宋体"/>
          <w:spacing w:val="6"/>
          <w:sz w:val="24"/>
          <w:szCs w:val="24"/>
          <w:highlight w:val="none"/>
          <w:lang w:val="en-US" w:eastAsia="zh-CN"/>
        </w:rPr>
        <w:t>1</w:t>
      </w:r>
      <w:r>
        <w:rPr>
          <w:rFonts w:hint="eastAsia" w:ascii="宋体" w:hAnsi="宋体" w:eastAsia="宋体" w:cs="宋体"/>
          <w:spacing w:val="6"/>
          <w:sz w:val="24"/>
          <w:szCs w:val="24"/>
          <w:highlight w:val="none"/>
        </w:rPr>
        <w:t xml:space="preserve"> 招标文件中凡需与原有设备、系统并机、兼容、匹配等要求的，请主动和采购人联系，取得原有设备、系统相关资料。若有招标文件未提及或变更内容的，请及时与采购人或者采购代理机构联系</w:t>
      </w:r>
      <w:r>
        <w:rPr>
          <w:rFonts w:hint="eastAsia" w:ascii="宋体" w:hAnsi="宋体" w:eastAsia="宋体" w:cs="宋体"/>
          <w:spacing w:val="6"/>
          <w:sz w:val="24"/>
          <w:szCs w:val="24"/>
          <w:highlight w:val="none"/>
          <w:lang w:eastAsia="zh-CN"/>
        </w:rPr>
        <w:t>。</w:t>
      </w:r>
    </w:p>
    <w:p w14:paraId="06374354">
      <w:pPr>
        <w:keepNext w:val="0"/>
        <w:keepLines w:val="0"/>
        <w:pageBreakBefore w:val="0"/>
        <w:widowControl/>
        <w:kinsoku w:val="0"/>
        <w:wordWrap/>
        <w:overflowPunct/>
        <w:topLinePunct w:val="0"/>
        <w:autoSpaceDE w:val="0"/>
        <w:autoSpaceDN w:val="0"/>
        <w:bidi w:val="0"/>
        <w:adjustRightInd w:val="0"/>
        <w:snapToGrid w:val="0"/>
        <w:spacing w:before="0" w:beforeLines="100" w:after="0" w:line="240" w:lineRule="auto"/>
        <w:ind w:left="0" w:firstLine="474" w:firstLineChars="150"/>
        <w:jc w:val="both"/>
        <w:textAlignment w:val="baseline"/>
        <w:outlineLvl w:val="1"/>
        <w:rPr>
          <w:rFonts w:hint="eastAsia" w:ascii="宋体" w:hAnsi="宋体" w:eastAsia="宋体" w:cs="宋体"/>
          <w:spacing w:val="-2"/>
          <w:sz w:val="32"/>
          <w:szCs w:val="32"/>
          <w:highlight w:val="none"/>
          <w:lang w:val="zh-CN" w:eastAsia="zh-CN"/>
          <w14:textOutline w14:w="4358" w14:cap="sq" w14:cmpd="sng">
            <w14:solidFill>
              <w14:srgbClr w14:val="000000"/>
            </w14:solidFill>
            <w14:prstDash w14:val="solid"/>
            <w14:bevel/>
          </w14:textOutline>
        </w:rPr>
      </w:pPr>
      <w:bookmarkStart w:id="366" w:name="_Toc5173846"/>
      <w:bookmarkEnd w:id="366"/>
      <w:bookmarkStart w:id="367" w:name="_Toc20787"/>
      <w:r>
        <w:rPr>
          <w:rFonts w:hint="eastAsia" w:ascii="宋体" w:hAnsi="宋体" w:eastAsia="宋体" w:cs="宋体"/>
          <w:spacing w:val="-2"/>
          <w:sz w:val="32"/>
          <w:szCs w:val="32"/>
          <w:highlight w:val="none"/>
          <w:lang w:val="en-US" w:eastAsia="zh-CN"/>
          <w14:textOutline w14:w="4358" w14:cap="sq" w14:cmpd="sng">
            <w14:solidFill>
              <w14:srgbClr w14:val="000000"/>
            </w14:solidFill>
            <w14:prstDash w14:val="solid"/>
            <w14:bevel/>
          </w14:textOutline>
        </w:rPr>
        <w:t>3</w:t>
      </w:r>
      <w:r>
        <w:rPr>
          <w:rFonts w:hint="eastAsia" w:ascii="宋体" w:hAnsi="宋体" w:eastAsia="宋体" w:cs="宋体"/>
          <w:spacing w:val="-2"/>
          <w:sz w:val="32"/>
          <w:szCs w:val="32"/>
          <w:highlight w:val="none"/>
          <w:lang w:val="zh-CN" w:eastAsia="zh-CN"/>
          <w14:textOutline w14:w="4358" w14:cap="sq" w14:cmpd="sng">
            <w14:solidFill>
              <w14:srgbClr w14:val="000000"/>
            </w14:solidFill>
            <w14:prstDash w14:val="solid"/>
            <w14:bevel/>
          </w14:textOutline>
        </w:rPr>
        <w:t>、商务要求</w:t>
      </w:r>
      <w:bookmarkEnd w:id="367"/>
    </w:p>
    <w:p w14:paraId="5E14F6F7">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lang w:val="zh-CN"/>
        </w:rPr>
        <w:t>.1.交货时间：</w:t>
      </w:r>
      <w:r>
        <w:rPr>
          <w:rFonts w:hint="eastAsia" w:ascii="宋体" w:hAnsi="宋体" w:eastAsia="宋体" w:cs="宋体"/>
          <w:spacing w:val="6"/>
          <w:sz w:val="24"/>
          <w:szCs w:val="24"/>
          <w:highlight w:val="none"/>
          <w:lang w:eastAsia="zh-CN"/>
        </w:rPr>
        <w:t>合同签订后30个工作日内交货</w:t>
      </w:r>
      <w:r>
        <w:rPr>
          <w:rFonts w:hint="eastAsia" w:ascii="宋体" w:hAnsi="宋体" w:eastAsia="宋体" w:cs="宋体"/>
          <w:spacing w:val="6"/>
          <w:sz w:val="24"/>
          <w:szCs w:val="24"/>
          <w:highlight w:val="none"/>
          <w:lang w:val="zh-CN"/>
        </w:rPr>
        <w:t>；</w:t>
      </w:r>
    </w:p>
    <w:p w14:paraId="725F87F4">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lang w:val="zh-CN"/>
        </w:rPr>
        <w:t>.2.交货地点：</w:t>
      </w:r>
      <w:r>
        <w:rPr>
          <w:rFonts w:hint="eastAsia" w:ascii="宋体" w:hAnsi="宋体" w:eastAsia="宋体" w:cs="宋体"/>
          <w:spacing w:val="6"/>
          <w:sz w:val="24"/>
          <w:szCs w:val="24"/>
          <w:highlight w:val="none"/>
        </w:rPr>
        <w:t>甲方指定地点；</w:t>
      </w:r>
    </w:p>
    <w:p w14:paraId="7CF90161">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lang w:val="zh-CN"/>
        </w:rPr>
      </w:pP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lang w:val="zh-CN"/>
        </w:rPr>
        <w:t>.3.付款方式：</w:t>
      </w:r>
      <w:r>
        <w:rPr>
          <w:rFonts w:hint="eastAsia" w:ascii="宋体" w:hAnsi="宋体" w:eastAsia="宋体" w:cs="宋体"/>
          <w:spacing w:val="6"/>
          <w:sz w:val="24"/>
          <w:szCs w:val="24"/>
          <w:highlight w:val="none"/>
          <w:lang w:val="en-US" w:eastAsia="zh-CN"/>
        </w:rPr>
        <w:t>合同签订后，甲方向乙方支付合同总价款的30%预付款，乙方按照合同要求交付完所有软硬件设备，甲方向乙方支付合同总价款的30%，由甲方验收合格后，按规程办理相关手续，甲方在规定期限内向乙方支付合同总价款的37%，剩余3%的资金作为质量保证金。待约定的质量保修期满后且产品无质量问题后，由乙方提出书面申请，甲方以转账方式予以退还（不计利息）。</w:t>
      </w:r>
    </w:p>
    <w:p w14:paraId="2308C06D">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3</w:t>
      </w:r>
      <w:r>
        <w:rPr>
          <w:rFonts w:hint="eastAsia" w:ascii="宋体" w:hAnsi="宋体" w:eastAsia="宋体" w:cs="宋体"/>
          <w:spacing w:val="6"/>
          <w:sz w:val="24"/>
          <w:szCs w:val="24"/>
          <w:highlight w:val="none"/>
        </w:rPr>
        <w:t>.4 质保期：</w:t>
      </w:r>
      <w:r>
        <w:rPr>
          <w:rFonts w:hint="eastAsia" w:ascii="宋体" w:hAnsi="宋体" w:eastAsia="宋体" w:cs="宋体"/>
          <w:spacing w:val="6"/>
          <w:sz w:val="24"/>
          <w:szCs w:val="24"/>
          <w:highlight w:val="none"/>
          <w:lang w:val="en-US" w:eastAsia="zh-CN"/>
        </w:rPr>
        <w:t>一</w:t>
      </w:r>
      <w:r>
        <w:rPr>
          <w:rFonts w:hint="eastAsia" w:ascii="宋体" w:hAnsi="宋体" w:eastAsia="宋体" w:cs="宋体"/>
          <w:spacing w:val="6"/>
          <w:sz w:val="24"/>
          <w:szCs w:val="24"/>
          <w:highlight w:val="none"/>
        </w:rPr>
        <w:t>年</w:t>
      </w:r>
    </w:p>
    <w:p w14:paraId="693594ED">
      <w:pPr>
        <w:keepNext w:val="0"/>
        <w:keepLines w:val="0"/>
        <w:pageBreakBefore w:val="0"/>
        <w:widowControl/>
        <w:kinsoku w:val="0"/>
        <w:wordWrap/>
        <w:overflowPunct/>
        <w:topLinePunct w:val="0"/>
        <w:autoSpaceDE w:val="0"/>
        <w:autoSpaceDN w:val="0"/>
        <w:bidi w:val="0"/>
        <w:adjustRightInd w:val="0"/>
        <w:snapToGrid w:val="0"/>
        <w:spacing w:before="155" w:line="240" w:lineRule="auto"/>
        <w:ind w:left="23" w:right="40" w:firstLine="499"/>
        <w:jc w:val="both"/>
        <w:textAlignment w:val="baseline"/>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3.5 售后要求：（1）警用无人机及其相关设备出现故障需要维修时，提供同规格的备用机（需提供承诺函）；</w:t>
      </w:r>
    </w:p>
    <w:p w14:paraId="650DBAF0">
      <w:pPr>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right="40" w:firstLine="0" w:firstLineChars="0"/>
        <w:jc w:val="both"/>
        <w:textAlignment w:val="baseline"/>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（2）供应商具备产品当地维修能力；7X24小时售后服务的响应（需提供承诺函）（3）提供免费的设备与软件培训不少于15天，使警用无人机及配套设备设施使用人员能熟练掌握其应用程序；</w:t>
      </w:r>
    </w:p>
    <w:p w14:paraId="6495DEBA">
      <w:pPr>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right="40" w:firstLine="0" w:firstLineChars="0"/>
        <w:jc w:val="both"/>
        <w:textAlignment w:val="baseline"/>
        <w:rPr>
          <w:rFonts w:hint="eastAsia" w:ascii="宋体" w:hAnsi="宋体" w:eastAsia="宋体" w:cs="宋体"/>
          <w:spacing w:val="6"/>
          <w:sz w:val="24"/>
          <w:szCs w:val="24"/>
          <w:highlight w:val="none"/>
          <w:lang w:val="en-US" w:eastAsia="zh-CN"/>
        </w:rPr>
      </w:pPr>
      <w:r>
        <w:rPr>
          <w:rFonts w:hint="eastAsia" w:ascii="宋体" w:hAnsi="宋体" w:eastAsia="宋体" w:cs="宋体"/>
          <w:spacing w:val="6"/>
          <w:sz w:val="24"/>
          <w:szCs w:val="24"/>
          <w:highlight w:val="none"/>
          <w:lang w:val="en-US" w:eastAsia="zh-CN"/>
        </w:rPr>
        <w:t>（4）签订合同时需提供供货产品生产厂家售后服务承诺函；</w:t>
      </w:r>
    </w:p>
    <w:p w14:paraId="3EB9F535">
      <w:pPr>
        <w:keepNext w:val="0"/>
        <w:keepLines w:val="0"/>
        <w:pageBreakBefore w:val="0"/>
        <w:widowControl/>
        <w:kinsoku w:val="0"/>
        <w:wordWrap/>
        <w:overflowPunct/>
        <w:topLinePunct w:val="0"/>
        <w:autoSpaceDE w:val="0"/>
        <w:autoSpaceDN w:val="0"/>
        <w:bidi w:val="0"/>
        <w:adjustRightInd w:val="0"/>
        <w:snapToGrid w:val="0"/>
        <w:spacing w:before="155" w:line="240" w:lineRule="auto"/>
        <w:ind w:left="0" w:leftChars="0" w:right="40" w:firstLine="0" w:firstLineChars="0"/>
        <w:jc w:val="both"/>
        <w:textAlignment w:val="baseline"/>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lang w:val="en-US" w:eastAsia="zh-CN"/>
        </w:rPr>
        <w:t>（5）协助用户单位提供技术支撑服务，期限不低于3年（需提供承诺函）。</w:t>
      </w:r>
    </w:p>
    <w:p w14:paraId="3114B5E4">
      <w:pPr>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br w:type="page"/>
      </w:r>
      <w:bookmarkStart w:id="564" w:name="_GoBack"/>
      <w:bookmarkEnd w:id="564"/>
    </w:p>
    <w:p w14:paraId="2E8127D3">
      <w:pPr>
        <w:numPr>
          <w:ilvl w:val="0"/>
          <w:numId w:val="23"/>
        </w:numPr>
        <w:ind w:firstLine="2891" w:firstLineChars="800"/>
        <w:rPr>
          <w:rFonts w:hint="eastAsia" w:ascii="宋体"/>
          <w:b/>
          <w:color w:val="000000" w:themeColor="text1"/>
          <w:kern w:val="28"/>
          <w:sz w:val="36"/>
          <w:szCs w:val="20"/>
          <w14:textFill>
            <w14:solidFill>
              <w14:schemeClr w14:val="tx1"/>
            </w14:solidFill>
          </w14:textFill>
        </w:rPr>
      </w:pPr>
      <w:r>
        <w:rPr>
          <w:rFonts w:hint="eastAsia" w:ascii="宋体"/>
          <w:b/>
          <w:color w:val="000000" w:themeColor="text1"/>
          <w:kern w:val="28"/>
          <w:sz w:val="36"/>
          <w:szCs w:val="20"/>
          <w14:textFill>
            <w14:solidFill>
              <w14:schemeClr w14:val="tx1"/>
            </w14:solidFill>
          </w14:textFill>
        </w:rPr>
        <w:t>技术参数</w:t>
      </w:r>
    </w:p>
    <w:p w14:paraId="1998B039">
      <w:pPr>
        <w:widowControl w:val="0"/>
        <w:numPr>
          <w:ilvl w:val="0"/>
          <w:numId w:val="0"/>
        </w:numPr>
        <w:spacing w:line="400" w:lineRule="exact"/>
        <w:jc w:val="both"/>
        <w:rPr>
          <w:rFonts w:hint="eastAsia" w:ascii="宋体"/>
          <w:b/>
          <w:color w:val="000000" w:themeColor="text1"/>
          <w:kern w:val="28"/>
          <w:sz w:val="36"/>
          <w:szCs w:val="20"/>
          <w14:textFill>
            <w14:solidFill>
              <w14:schemeClr w14:val="tx1"/>
            </w14:solidFill>
          </w14:textFill>
        </w:rPr>
      </w:pPr>
    </w:p>
    <w:tbl>
      <w:tblPr>
        <w:tblStyle w:val="62"/>
        <w:tblW w:w="9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57" w:type="dxa"/>
          <w:bottom w:w="17" w:type="dxa"/>
          <w:right w:w="57" w:type="dxa"/>
        </w:tblCellMar>
      </w:tblPr>
      <w:tblGrid>
        <w:gridCol w:w="782"/>
        <w:gridCol w:w="1351"/>
        <w:gridCol w:w="5547"/>
        <w:gridCol w:w="705"/>
        <w:gridCol w:w="758"/>
      </w:tblGrid>
      <w:tr w14:paraId="49F24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5A9D6F97">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368" w:name="_Toc1689"/>
            <w:bookmarkStart w:id="369" w:name="_Toc82531537"/>
            <w:bookmarkStart w:id="370" w:name="_Toc82611969"/>
            <w:bookmarkStart w:id="371" w:name="_Toc82595320"/>
            <w:r>
              <w:rPr>
                <w:rFonts w:hint="eastAsia" w:ascii="宋体" w:hAnsi="宋体" w:eastAsia="宋体" w:cs="宋体"/>
                <w:color w:val="000000" w:themeColor="text1"/>
                <w:sz w:val="22"/>
                <w:szCs w:val="22"/>
                <w14:textFill>
                  <w14:solidFill>
                    <w14:schemeClr w14:val="tx1"/>
                  </w14:solidFill>
                </w14:textFill>
              </w:rPr>
              <w:t>序号</w:t>
            </w:r>
            <w:bookmarkEnd w:id="368"/>
            <w:bookmarkEnd w:id="369"/>
            <w:bookmarkEnd w:id="370"/>
            <w:bookmarkEnd w:id="371"/>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3F75C1C4">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372" w:name="_Toc82595321"/>
            <w:bookmarkStart w:id="373" w:name="_Toc82531538"/>
            <w:bookmarkStart w:id="374" w:name="_Toc82611970"/>
            <w:bookmarkStart w:id="375" w:name="_Toc5592"/>
            <w:r>
              <w:rPr>
                <w:rFonts w:hint="eastAsia" w:ascii="宋体" w:hAnsi="宋体" w:eastAsia="宋体" w:cs="宋体"/>
                <w:color w:val="000000" w:themeColor="text1"/>
                <w:sz w:val="22"/>
                <w:szCs w:val="22"/>
                <w14:textFill>
                  <w14:solidFill>
                    <w14:schemeClr w14:val="tx1"/>
                  </w14:solidFill>
                </w14:textFill>
              </w:rPr>
              <w:t>名称</w:t>
            </w:r>
            <w:bookmarkEnd w:id="372"/>
            <w:bookmarkEnd w:id="373"/>
            <w:bookmarkEnd w:id="374"/>
            <w:bookmarkEnd w:id="375"/>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536C7CDE">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376" w:name="_Toc82595322"/>
            <w:bookmarkStart w:id="377" w:name="_Toc7988"/>
            <w:bookmarkStart w:id="378" w:name="_Toc82611971"/>
            <w:bookmarkStart w:id="379" w:name="_Toc82531539"/>
            <w:r>
              <w:rPr>
                <w:rFonts w:hint="eastAsia" w:ascii="宋体" w:hAnsi="宋体" w:eastAsia="宋体" w:cs="宋体"/>
                <w:color w:val="000000" w:themeColor="text1"/>
                <w:sz w:val="22"/>
                <w:szCs w:val="22"/>
                <w14:textFill>
                  <w14:solidFill>
                    <w14:schemeClr w14:val="tx1"/>
                  </w14:solidFill>
                </w14:textFill>
              </w:rPr>
              <w:t>技术参数</w:t>
            </w:r>
            <w:bookmarkEnd w:id="376"/>
            <w:bookmarkEnd w:id="377"/>
            <w:bookmarkEnd w:id="378"/>
            <w:bookmarkEnd w:id="379"/>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1634B08D">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380" w:name="_Toc82531540"/>
            <w:bookmarkStart w:id="381" w:name="_Toc82611972"/>
            <w:bookmarkStart w:id="382" w:name="_Toc82595323"/>
            <w:bookmarkStart w:id="383" w:name="_Toc19847"/>
            <w:r>
              <w:rPr>
                <w:rFonts w:hint="eastAsia" w:ascii="宋体" w:hAnsi="宋体" w:eastAsia="宋体" w:cs="宋体"/>
                <w:color w:val="000000" w:themeColor="text1"/>
                <w:sz w:val="22"/>
                <w:szCs w:val="22"/>
                <w14:textFill>
                  <w14:solidFill>
                    <w14:schemeClr w14:val="tx1"/>
                  </w14:solidFill>
                </w14:textFill>
              </w:rPr>
              <w:t>单位</w:t>
            </w:r>
            <w:bookmarkEnd w:id="380"/>
            <w:bookmarkEnd w:id="381"/>
            <w:bookmarkEnd w:id="382"/>
            <w:bookmarkEnd w:id="383"/>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72772E8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384" w:name="_Toc30730"/>
            <w:bookmarkStart w:id="385" w:name="_Toc82595324"/>
            <w:bookmarkStart w:id="386" w:name="_Toc82531541"/>
            <w:bookmarkStart w:id="387" w:name="_Toc82611973"/>
            <w:r>
              <w:rPr>
                <w:rFonts w:hint="eastAsia" w:ascii="宋体" w:hAnsi="宋体" w:eastAsia="宋体" w:cs="宋体"/>
                <w:color w:val="000000" w:themeColor="text1"/>
                <w:sz w:val="22"/>
                <w:szCs w:val="22"/>
                <w14:textFill>
                  <w14:solidFill>
                    <w14:schemeClr w14:val="tx1"/>
                  </w14:solidFill>
                </w14:textFill>
              </w:rPr>
              <w:t>数量</w:t>
            </w:r>
            <w:bookmarkEnd w:id="384"/>
            <w:bookmarkEnd w:id="385"/>
            <w:bookmarkEnd w:id="386"/>
            <w:bookmarkEnd w:id="387"/>
          </w:p>
        </w:tc>
      </w:tr>
      <w:tr w14:paraId="678AE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21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09449FED">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F3A217D">
            <w:pPr>
              <w:pStyle w:val="31"/>
              <w:bidi w:val="0"/>
              <w:ind w:left="0" w:leftChars="0" w:firstLine="0" w:firstLineChars="0"/>
              <w:rPr>
                <w:rFonts w:hint="eastAsia" w:ascii="宋体" w:hAnsi="宋体" w:eastAsia="宋体" w:cs="宋体"/>
                <w:sz w:val="22"/>
                <w:szCs w:val="22"/>
              </w:rPr>
            </w:pPr>
            <w:r>
              <w:rPr>
                <w:rFonts w:hint="eastAsia" w:ascii="宋体" w:hAnsi="宋体" w:eastAsia="宋体" w:cs="宋体"/>
                <w:sz w:val="22"/>
                <w:szCs w:val="22"/>
                <w:lang w:eastAsia="zh-Hans"/>
              </w:rPr>
              <w:t>警用</w:t>
            </w:r>
            <w:r>
              <w:rPr>
                <w:rFonts w:hint="eastAsia" w:ascii="宋体" w:hAnsi="宋体" w:eastAsia="宋体" w:cs="宋体"/>
                <w:sz w:val="22"/>
                <w:szCs w:val="22"/>
                <w:lang w:val="en-US" w:eastAsia="zh-CN"/>
              </w:rPr>
              <w:t>自动化</w:t>
            </w:r>
            <w:r>
              <w:rPr>
                <w:rFonts w:hint="eastAsia" w:ascii="宋体" w:hAnsi="宋体" w:eastAsia="宋体" w:cs="宋体"/>
                <w:sz w:val="22"/>
                <w:szCs w:val="22"/>
                <w:lang w:val="en-US" w:eastAsia="zh-Hans"/>
              </w:rPr>
              <w:t>无人值守机场</w:t>
            </w:r>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7B21DD52">
            <w:pPr>
              <w:pStyle w:val="31"/>
              <w:bidi w:val="0"/>
              <w:ind w:left="0" w:leftChars="0" w:firstLine="0" w:firstLineChars="0"/>
              <w:rPr>
                <w:rFonts w:hint="eastAsia" w:ascii="宋体" w:hAnsi="宋体" w:eastAsia="宋体" w:cs="宋体"/>
                <w:sz w:val="22"/>
                <w:szCs w:val="22"/>
                <w:lang w:val="en-US" w:eastAsia="zh-Hans"/>
              </w:rPr>
            </w:pPr>
            <w:r>
              <w:rPr>
                <w:rFonts w:hint="eastAsia" w:ascii="宋体" w:hAnsi="宋体" w:eastAsia="宋体" w:cs="宋体"/>
                <w:sz w:val="22"/>
                <w:szCs w:val="22"/>
                <w:lang w:eastAsia="zh-Hans"/>
              </w:rPr>
              <w:t>一、</w:t>
            </w:r>
            <w:r>
              <w:rPr>
                <w:rFonts w:hint="eastAsia" w:ascii="宋体" w:hAnsi="宋体" w:eastAsia="宋体" w:cs="宋体"/>
                <w:sz w:val="22"/>
                <w:szCs w:val="22"/>
                <w:lang w:val="en-US" w:eastAsia="zh-Hans"/>
              </w:rPr>
              <w:t>机场</w:t>
            </w:r>
          </w:p>
          <w:p w14:paraId="6229D295">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Hans"/>
              </w:rPr>
              <w:t>机场</w:t>
            </w:r>
            <w:r>
              <w:rPr>
                <w:rFonts w:hint="eastAsia" w:ascii="宋体" w:hAnsi="宋体" w:eastAsia="宋体" w:cs="宋体"/>
                <w:sz w:val="22"/>
                <w:szCs w:val="22"/>
                <w:lang w:eastAsia="zh-Hans"/>
              </w:rPr>
              <w:t>重量：≤</w:t>
            </w:r>
            <w:r>
              <w:rPr>
                <w:rFonts w:hint="eastAsia" w:ascii="宋体" w:hAnsi="宋体" w:eastAsia="宋体" w:cs="宋体"/>
                <w:sz w:val="22"/>
                <w:szCs w:val="22"/>
                <w:lang w:val="en-US" w:eastAsia="zh-CN"/>
              </w:rPr>
              <w:t>55</w:t>
            </w:r>
            <w:r>
              <w:rPr>
                <w:rFonts w:hint="eastAsia" w:ascii="宋体" w:hAnsi="宋体" w:eastAsia="宋体" w:cs="宋体"/>
                <w:sz w:val="22"/>
                <w:szCs w:val="22"/>
                <w:lang w:val="en-US" w:eastAsia="zh-Hans"/>
              </w:rPr>
              <w:t>k</w:t>
            </w:r>
            <w:r>
              <w:rPr>
                <w:rFonts w:hint="eastAsia" w:ascii="宋体" w:hAnsi="宋体" w:eastAsia="宋体" w:cs="宋体"/>
                <w:sz w:val="22"/>
                <w:szCs w:val="22"/>
                <w:lang w:eastAsia="zh-Hans"/>
              </w:rPr>
              <w:t>g</w:t>
            </w:r>
            <w:r>
              <w:rPr>
                <w:rFonts w:hint="eastAsia" w:hAnsi="宋体" w:cs="宋体"/>
                <w:sz w:val="22"/>
                <w:szCs w:val="22"/>
                <w:lang w:val="en-US" w:eastAsia="zh-CN"/>
              </w:rPr>
              <w:t>（提供权威机构检测报告)</w:t>
            </w:r>
            <w:r>
              <w:rPr>
                <w:rFonts w:hint="eastAsia" w:ascii="宋体" w:hAnsi="宋体" w:eastAsia="宋体" w:cs="宋体"/>
                <w:sz w:val="22"/>
                <w:szCs w:val="22"/>
                <w:lang w:val="en-US" w:eastAsia="zh-Hans"/>
              </w:rPr>
              <w:t>；</w:t>
            </w:r>
          </w:p>
          <w:p w14:paraId="15A4DB64">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2、舱盖开启：≤1</w:t>
            </w:r>
            <w:r>
              <w:rPr>
                <w:rFonts w:hint="eastAsia" w:ascii="宋体" w:hAnsi="宋体" w:eastAsia="宋体" w:cs="宋体"/>
                <w:sz w:val="22"/>
                <w:szCs w:val="22"/>
                <w:lang w:val="en-US" w:eastAsia="zh-CN"/>
              </w:rPr>
              <w:t>8</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CN"/>
              </w:rPr>
              <w:t>8</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CN"/>
              </w:rPr>
              <w:t>5</w:t>
            </w:r>
            <w:r>
              <w:rPr>
                <w:rFonts w:hint="eastAsia" w:ascii="宋体" w:hAnsi="宋体" w:eastAsia="宋体" w:cs="宋体"/>
                <w:sz w:val="22"/>
                <w:szCs w:val="22"/>
                <w:lang w:eastAsia="zh-Hans"/>
              </w:rPr>
              <w:t>00mm（长×宽×高），舱盖闭合：≤</w:t>
            </w:r>
            <w:r>
              <w:rPr>
                <w:rFonts w:hint="eastAsia" w:ascii="宋体" w:hAnsi="宋体" w:eastAsia="宋体" w:cs="宋体"/>
                <w:sz w:val="22"/>
                <w:szCs w:val="22"/>
                <w:lang w:val="en-US" w:eastAsia="zh-CN"/>
              </w:rPr>
              <w:t>7</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CN"/>
              </w:rPr>
              <w:t>8</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CN"/>
              </w:rPr>
              <w:t>8</w:t>
            </w:r>
            <w:r>
              <w:rPr>
                <w:rFonts w:hint="eastAsia" w:ascii="宋体" w:hAnsi="宋体" w:eastAsia="宋体" w:cs="宋体"/>
                <w:sz w:val="22"/>
                <w:szCs w:val="22"/>
                <w:lang w:eastAsia="zh-Hans"/>
              </w:rPr>
              <w:t>00mm（长×宽×高）；</w:t>
            </w:r>
          </w:p>
          <w:p w14:paraId="26588654">
            <w:pPr>
              <w:pStyle w:val="31"/>
              <w:bidi w:val="0"/>
              <w:rPr>
                <w:rFonts w:hint="eastAsia" w:ascii="宋体" w:hAnsi="宋体" w:eastAsia="宋体" w:cs="宋体"/>
                <w:sz w:val="22"/>
                <w:szCs w:val="22"/>
                <w:highlight w:val="none"/>
                <w:lang w:eastAsia="zh-Hans"/>
              </w:rPr>
            </w:pPr>
            <w:r>
              <w:rPr>
                <w:rFonts w:hint="eastAsia" w:ascii="宋体" w:hAnsi="宋体" w:eastAsia="宋体" w:cs="宋体"/>
                <w:sz w:val="22"/>
                <w:szCs w:val="22"/>
                <w:lang w:eastAsia="zh-Hans"/>
              </w:rPr>
              <w:t>3、防护等级≥IP5</w:t>
            </w:r>
            <w:r>
              <w:rPr>
                <w:rFonts w:hint="eastAsia" w:ascii="宋体" w:hAnsi="宋体" w:eastAsia="宋体" w:cs="宋体"/>
                <w:sz w:val="22"/>
                <w:szCs w:val="22"/>
                <w:lang w:val="en-US" w:eastAsia="zh-CN"/>
              </w:rPr>
              <w:t>6</w:t>
            </w:r>
            <w:r>
              <w:rPr>
                <w:rFonts w:hint="eastAsia" w:hAnsi="宋体" w:cs="宋体"/>
                <w:sz w:val="22"/>
                <w:szCs w:val="22"/>
                <w:highlight w:val="none"/>
                <w:lang w:val="en-US" w:eastAsia="zh-CN"/>
              </w:rPr>
              <w:t>（提供权威机构检测报告)</w:t>
            </w:r>
            <w:r>
              <w:rPr>
                <w:rFonts w:hint="eastAsia" w:ascii="宋体" w:hAnsi="宋体" w:eastAsia="宋体" w:cs="宋体"/>
                <w:sz w:val="22"/>
                <w:szCs w:val="22"/>
                <w:highlight w:val="none"/>
                <w:lang w:eastAsia="zh-Hans"/>
              </w:rPr>
              <w:t>；</w:t>
            </w:r>
          </w:p>
          <w:p w14:paraId="6422CE71">
            <w:pPr>
              <w:pStyle w:val="31"/>
              <w:bidi w:val="0"/>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eastAsia="zh-Hans"/>
              </w:rPr>
              <w:t>4、允许降落风速：≥</w:t>
            </w:r>
            <w:r>
              <w:rPr>
                <w:rFonts w:hint="eastAsia" w:ascii="宋体" w:hAnsi="宋体" w:eastAsia="宋体" w:cs="宋体"/>
                <w:sz w:val="22"/>
                <w:szCs w:val="22"/>
                <w:highlight w:val="none"/>
                <w:lang w:val="en-US" w:eastAsia="zh-CN"/>
              </w:rPr>
              <w:t>12</w:t>
            </w:r>
            <w:r>
              <w:rPr>
                <w:rFonts w:hint="eastAsia" w:ascii="宋体" w:hAnsi="宋体" w:eastAsia="宋体" w:cs="宋体"/>
                <w:sz w:val="22"/>
                <w:szCs w:val="22"/>
                <w:highlight w:val="none"/>
                <w:lang w:eastAsia="zh-Hans"/>
              </w:rPr>
              <w:t xml:space="preserve"> m/s；</w:t>
            </w:r>
          </w:p>
          <w:p w14:paraId="2FE75CD1">
            <w:pPr>
              <w:pStyle w:val="31"/>
              <w:bidi w:val="0"/>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eastAsia="zh-Hans"/>
              </w:rPr>
              <w:t>5、运行海拔高度：≥4</w:t>
            </w:r>
            <w:r>
              <w:rPr>
                <w:rFonts w:hint="eastAsia" w:ascii="宋体" w:hAnsi="宋体" w:eastAsia="宋体" w:cs="宋体"/>
                <w:sz w:val="22"/>
                <w:szCs w:val="22"/>
                <w:highlight w:val="none"/>
                <w:lang w:val="en-US" w:eastAsia="zh-CN"/>
              </w:rPr>
              <w:t>5</w:t>
            </w:r>
            <w:r>
              <w:rPr>
                <w:rFonts w:hint="eastAsia" w:ascii="宋体" w:hAnsi="宋体" w:eastAsia="宋体" w:cs="宋体"/>
                <w:sz w:val="22"/>
                <w:szCs w:val="22"/>
                <w:highlight w:val="none"/>
                <w:lang w:eastAsia="zh-Hans"/>
              </w:rPr>
              <w:t>00 m</w:t>
            </w:r>
            <w:r>
              <w:rPr>
                <w:rFonts w:hint="eastAsia" w:hAnsi="宋体" w:cs="宋体"/>
                <w:sz w:val="22"/>
                <w:szCs w:val="22"/>
                <w:highlight w:val="none"/>
                <w:lang w:val="en-US" w:eastAsia="zh-CN"/>
              </w:rPr>
              <w:t>（提供权威机构检测报告)</w:t>
            </w:r>
            <w:r>
              <w:rPr>
                <w:rFonts w:hint="eastAsia" w:ascii="宋体" w:hAnsi="宋体" w:eastAsia="宋体" w:cs="宋体"/>
                <w:sz w:val="22"/>
                <w:szCs w:val="22"/>
                <w:highlight w:val="none"/>
                <w:lang w:eastAsia="zh-Hans"/>
              </w:rPr>
              <w:t>；</w:t>
            </w:r>
          </w:p>
          <w:p w14:paraId="336A4D6D">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6、RTK基站定位精准度： 水平：≤1 厘米 + 1 ppm（RMS）</w:t>
            </w:r>
          </w:p>
          <w:p w14:paraId="355A0231">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垂直：≤2 厘米 + 1 ppm（RMS）；</w:t>
            </w:r>
          </w:p>
          <w:p w14:paraId="4058D9A3">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7、充电时间：≤</w:t>
            </w:r>
            <w:r>
              <w:rPr>
                <w:rFonts w:hint="eastAsia" w:ascii="宋体" w:hAnsi="宋体" w:eastAsia="宋体" w:cs="宋体"/>
                <w:sz w:val="22"/>
                <w:szCs w:val="22"/>
                <w:lang w:val="en-US" w:eastAsia="zh-CN"/>
              </w:rPr>
              <w:t>30</w:t>
            </w:r>
            <w:r>
              <w:rPr>
                <w:rFonts w:hint="eastAsia" w:ascii="宋体" w:hAnsi="宋体" w:eastAsia="宋体" w:cs="宋体"/>
                <w:sz w:val="22"/>
                <w:szCs w:val="22"/>
                <w:lang w:eastAsia="zh-Hans"/>
              </w:rPr>
              <w:t xml:space="preserve"> </w:t>
            </w:r>
            <w:r>
              <w:rPr>
                <w:rFonts w:hint="eastAsia" w:ascii="宋体" w:hAnsi="宋体" w:eastAsia="宋体" w:cs="宋体"/>
                <w:sz w:val="22"/>
                <w:szCs w:val="22"/>
                <w:lang w:val="en-US" w:eastAsia="zh-CN"/>
              </w:rPr>
              <w:t>min</w:t>
            </w:r>
            <w:r>
              <w:rPr>
                <w:rFonts w:hint="eastAsia" w:ascii="宋体" w:hAnsi="宋体" w:eastAsia="宋体" w:cs="宋体"/>
                <w:sz w:val="22"/>
                <w:szCs w:val="22"/>
                <w:lang w:eastAsia="zh-Hans"/>
              </w:rPr>
              <w:t>；</w:t>
            </w:r>
          </w:p>
          <w:p w14:paraId="6382D69F">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8、工作频率：2.4-2.5GHz，5.5-6</w:t>
            </w:r>
            <w:r>
              <w:rPr>
                <w:rFonts w:hint="eastAsia" w:ascii="宋体" w:hAnsi="宋体" w:eastAsia="宋体" w:cs="宋体"/>
                <w:sz w:val="22"/>
                <w:szCs w:val="22"/>
                <w:lang w:val="en-US" w:eastAsia="zh-Hans"/>
              </w:rPr>
              <w:t>.</w:t>
            </w:r>
            <w:r>
              <w:rPr>
                <w:rFonts w:hint="eastAsia" w:ascii="宋体" w:hAnsi="宋体" w:eastAsia="宋体" w:cs="宋体"/>
                <w:sz w:val="22"/>
                <w:szCs w:val="22"/>
                <w:lang w:eastAsia="zh-Hans"/>
              </w:rPr>
              <w:t>0GHz；</w:t>
            </w:r>
          </w:p>
          <w:p w14:paraId="6982E824">
            <w:pPr>
              <w:pStyle w:val="31"/>
              <w:bidi w:val="0"/>
              <w:rPr>
                <w:rFonts w:hint="eastAsia" w:ascii="宋体" w:hAnsi="宋体" w:eastAsia="宋体" w:cs="宋体"/>
                <w:sz w:val="22"/>
                <w:szCs w:val="22"/>
                <w:lang w:val="en-US" w:eastAsia="zh-Hans"/>
              </w:rPr>
            </w:pPr>
            <w:r>
              <w:rPr>
                <w:rFonts w:hint="eastAsia" w:ascii="宋体" w:hAnsi="宋体" w:eastAsia="宋体" w:cs="宋体"/>
                <w:sz w:val="22"/>
                <w:szCs w:val="22"/>
                <w:lang w:val="en-US" w:eastAsia="zh-CN"/>
              </w:rPr>
              <w:t>9、具备内置九天线，二发四收，支持智能切换；</w:t>
            </w:r>
          </w:p>
          <w:p w14:paraId="5191E16F">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10、</w:t>
            </w:r>
            <w:r>
              <w:rPr>
                <w:rFonts w:hint="eastAsia" w:ascii="宋体" w:hAnsi="宋体" w:eastAsia="宋体" w:cs="宋体"/>
                <w:sz w:val="22"/>
                <w:szCs w:val="22"/>
                <w:lang w:val="en-US" w:eastAsia="zh-Hans"/>
              </w:rPr>
              <w:t>机场内置</w:t>
            </w:r>
            <w:r>
              <w:rPr>
                <w:rFonts w:hint="eastAsia" w:ascii="宋体" w:hAnsi="宋体" w:eastAsia="宋体" w:cs="宋体"/>
                <w:sz w:val="22"/>
                <w:szCs w:val="22"/>
                <w:lang w:eastAsia="zh-Hans"/>
              </w:rPr>
              <w:t>TEC</w:t>
            </w:r>
            <w:r>
              <w:rPr>
                <w:rFonts w:hint="eastAsia" w:ascii="宋体" w:hAnsi="宋体" w:eastAsia="宋体" w:cs="宋体"/>
                <w:sz w:val="22"/>
                <w:szCs w:val="22"/>
                <w:lang w:val="en-US" w:eastAsia="zh-Hans"/>
              </w:rPr>
              <w:t>空调</w:t>
            </w:r>
            <w:r>
              <w:rPr>
                <w:rFonts w:hint="eastAsia" w:ascii="宋体" w:hAnsi="宋体" w:eastAsia="宋体" w:cs="宋体"/>
                <w:sz w:val="22"/>
                <w:szCs w:val="22"/>
                <w:lang w:eastAsia="zh-Hans"/>
              </w:rPr>
              <w:t>；</w:t>
            </w:r>
          </w:p>
          <w:p w14:paraId="3FDE69D7">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备用电池续航时间：</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4h；</w:t>
            </w:r>
          </w:p>
          <w:p w14:paraId="6D104804">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12、</w:t>
            </w:r>
            <w:r>
              <w:rPr>
                <w:rFonts w:hint="eastAsia" w:ascii="宋体" w:hAnsi="宋体" w:eastAsia="宋体" w:cs="宋体"/>
                <w:sz w:val="22"/>
                <w:szCs w:val="22"/>
                <w:lang w:val="en-US" w:eastAsia="zh-Hans"/>
              </w:rPr>
              <w:t>机场支持以太网或</w:t>
            </w:r>
            <w:r>
              <w:rPr>
                <w:rFonts w:hint="eastAsia" w:ascii="宋体" w:hAnsi="宋体" w:eastAsia="宋体" w:cs="宋体"/>
                <w:sz w:val="22"/>
                <w:szCs w:val="22"/>
                <w:lang w:eastAsia="zh-Hans"/>
              </w:rPr>
              <w:t>4G</w:t>
            </w:r>
            <w:r>
              <w:rPr>
                <w:rFonts w:hint="eastAsia" w:ascii="宋体" w:hAnsi="宋体" w:eastAsia="宋体" w:cs="宋体"/>
                <w:sz w:val="22"/>
                <w:szCs w:val="22"/>
                <w:lang w:val="en-US" w:eastAsia="zh-Hans"/>
              </w:rPr>
              <w:t>等网络接入</w:t>
            </w:r>
            <w:r>
              <w:rPr>
                <w:rFonts w:hint="eastAsia" w:ascii="宋体" w:hAnsi="宋体" w:eastAsia="宋体" w:cs="宋体"/>
                <w:sz w:val="22"/>
                <w:szCs w:val="22"/>
                <w:lang w:eastAsia="zh-Hans"/>
              </w:rPr>
              <w:t>；</w:t>
            </w:r>
          </w:p>
          <w:p w14:paraId="186A4EDA">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CN"/>
              </w:rPr>
              <w:t>3</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机场支持</w:t>
            </w:r>
            <w:r>
              <w:rPr>
                <w:rFonts w:hint="eastAsia" w:ascii="宋体" w:hAnsi="宋体" w:eastAsia="宋体" w:cs="宋体"/>
                <w:sz w:val="22"/>
                <w:szCs w:val="22"/>
                <w:lang w:eastAsia="zh-Hans"/>
              </w:rPr>
              <w:t>风速传感器、雨量传感器、环境温度传感器、水浸传感器、舱内温度传感器、舱内湿度传感器；</w:t>
            </w:r>
          </w:p>
          <w:p w14:paraId="3236DEA7">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CN"/>
              </w:rPr>
              <w:t>4</w:t>
            </w:r>
            <w:r>
              <w:rPr>
                <w:rFonts w:hint="eastAsia" w:ascii="宋体" w:hAnsi="宋体" w:eastAsia="宋体" w:cs="宋体"/>
                <w:sz w:val="22"/>
                <w:szCs w:val="22"/>
                <w:lang w:eastAsia="zh-Hans"/>
              </w:rPr>
              <w:t>、舱盖</w:t>
            </w:r>
            <w:r>
              <w:rPr>
                <w:rFonts w:hint="eastAsia" w:ascii="宋体" w:hAnsi="宋体" w:eastAsia="宋体" w:cs="宋体"/>
                <w:sz w:val="22"/>
                <w:szCs w:val="22"/>
                <w:lang w:val="en-US" w:eastAsia="zh-CN"/>
              </w:rPr>
              <w:t>及舱内</w:t>
            </w:r>
            <w:r>
              <w:rPr>
                <w:rFonts w:hint="eastAsia" w:ascii="宋体" w:hAnsi="宋体" w:eastAsia="宋体" w:cs="宋体"/>
                <w:sz w:val="22"/>
                <w:szCs w:val="22"/>
                <w:lang w:eastAsia="zh-Hans"/>
              </w:rPr>
              <w:t>监控相机分辨率：≥1920×1080；</w:t>
            </w:r>
          </w:p>
          <w:p w14:paraId="04B900FD">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15、设备支持防雷保护；</w:t>
            </w:r>
          </w:p>
          <w:p w14:paraId="1E1A3586">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16、工作环境温度：-30°C 至 50°C。</w:t>
            </w:r>
          </w:p>
          <w:p w14:paraId="1EA17F13">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Hans"/>
              </w:rPr>
              <w:t>二</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飞行器</w:t>
            </w:r>
          </w:p>
          <w:p w14:paraId="3D69087A">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Hans"/>
              </w:rPr>
              <w:t>尺寸（展开</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不包含桨叶）</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4</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5</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3</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Hans"/>
              </w:rPr>
              <w:t xml:space="preserve"> mm</w:t>
            </w:r>
            <w:r>
              <w:rPr>
                <w:rFonts w:hint="eastAsia" w:ascii="宋体" w:hAnsi="宋体" w:eastAsia="宋体" w:cs="宋体"/>
                <w:sz w:val="22"/>
                <w:szCs w:val="22"/>
                <w:lang w:eastAsia="zh-Hans"/>
              </w:rPr>
              <w:t>（长×宽×高）；</w:t>
            </w:r>
          </w:p>
          <w:p w14:paraId="38C16CCC">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2、对角线轴距：≤</w:t>
            </w:r>
            <w:r>
              <w:rPr>
                <w:rFonts w:hint="eastAsia" w:ascii="宋体" w:hAnsi="宋体" w:eastAsia="宋体" w:cs="宋体"/>
                <w:sz w:val="22"/>
                <w:szCs w:val="22"/>
                <w:lang w:val="en-US" w:eastAsia="zh-CN"/>
              </w:rPr>
              <w:t>5</w:t>
            </w:r>
            <w:r>
              <w:rPr>
                <w:rFonts w:hint="eastAsia" w:ascii="宋体" w:hAnsi="宋体" w:eastAsia="宋体" w:cs="宋体"/>
                <w:sz w:val="22"/>
                <w:szCs w:val="22"/>
                <w:lang w:eastAsia="zh-Hans"/>
              </w:rPr>
              <w:t>00 mm</w:t>
            </w:r>
            <w:r>
              <w:rPr>
                <w:rFonts w:hint="eastAsia" w:ascii="宋体" w:hAnsi="宋体" w:eastAsia="宋体" w:cs="宋体"/>
                <w:sz w:val="22"/>
                <w:szCs w:val="22"/>
                <w:lang w:eastAsia="zh-CN"/>
              </w:rPr>
              <w:t>、</w:t>
            </w:r>
            <w:r>
              <w:rPr>
                <w:rFonts w:hint="eastAsia" w:ascii="宋体" w:hAnsi="宋体" w:eastAsia="宋体" w:cs="宋体"/>
                <w:sz w:val="22"/>
                <w:szCs w:val="22"/>
                <w:lang w:eastAsia="zh-Hans"/>
              </w:rPr>
              <w:t>左右轴距：≤</w:t>
            </w:r>
            <w:r>
              <w:rPr>
                <w:rFonts w:hint="eastAsia" w:ascii="宋体" w:hAnsi="宋体" w:eastAsia="宋体" w:cs="宋体"/>
                <w:sz w:val="22"/>
                <w:szCs w:val="22"/>
                <w:lang w:val="en-US" w:eastAsia="zh-CN"/>
              </w:rPr>
              <w:t>400</w:t>
            </w:r>
            <w:r>
              <w:rPr>
                <w:rFonts w:hint="eastAsia" w:ascii="宋体" w:hAnsi="宋体" w:eastAsia="宋体" w:cs="宋体"/>
                <w:sz w:val="22"/>
                <w:szCs w:val="22"/>
                <w:lang w:eastAsia="zh-Hans"/>
              </w:rPr>
              <w:t>mm</w:t>
            </w:r>
            <w:r>
              <w:rPr>
                <w:rFonts w:hint="eastAsia" w:ascii="宋体" w:hAnsi="宋体" w:eastAsia="宋体" w:cs="宋体"/>
                <w:sz w:val="22"/>
                <w:szCs w:val="22"/>
                <w:lang w:eastAsia="zh-CN"/>
              </w:rPr>
              <w:t>、</w:t>
            </w:r>
            <w:r>
              <w:rPr>
                <w:rFonts w:hint="eastAsia" w:ascii="宋体" w:hAnsi="宋体" w:eastAsia="宋体" w:cs="宋体"/>
                <w:sz w:val="22"/>
                <w:szCs w:val="22"/>
                <w:lang w:eastAsia="zh-Hans"/>
              </w:rPr>
              <w:t>前后轴距：≤</w:t>
            </w:r>
            <w:r>
              <w:rPr>
                <w:rFonts w:hint="eastAsia" w:ascii="宋体" w:hAnsi="宋体" w:eastAsia="宋体" w:cs="宋体"/>
                <w:sz w:val="22"/>
                <w:szCs w:val="22"/>
                <w:lang w:val="en-US" w:eastAsia="zh-CN"/>
              </w:rPr>
              <w:t>400</w:t>
            </w:r>
            <w:r>
              <w:rPr>
                <w:rFonts w:hint="eastAsia" w:ascii="宋体" w:hAnsi="宋体" w:eastAsia="宋体" w:cs="宋体"/>
                <w:sz w:val="22"/>
                <w:szCs w:val="22"/>
                <w:lang w:eastAsia="zh-Hans"/>
              </w:rPr>
              <w:t xml:space="preserve"> mm；</w:t>
            </w:r>
          </w:p>
          <w:p w14:paraId="180737B2">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3、起飞重量：≥</w:t>
            </w:r>
            <w:r>
              <w:rPr>
                <w:rFonts w:hint="eastAsia" w:ascii="宋体" w:hAnsi="宋体" w:eastAsia="宋体" w:cs="宋体"/>
                <w:sz w:val="22"/>
                <w:szCs w:val="22"/>
                <w:lang w:val="en-US" w:eastAsia="zh-CN"/>
              </w:rPr>
              <w:t>20</w:t>
            </w:r>
            <w:r>
              <w:rPr>
                <w:rFonts w:hint="eastAsia" w:ascii="宋体" w:hAnsi="宋体" w:eastAsia="宋体" w:cs="宋体"/>
                <w:sz w:val="22"/>
                <w:szCs w:val="22"/>
                <w:lang w:eastAsia="zh-Hans"/>
              </w:rPr>
              <w:t>00</w:t>
            </w:r>
            <w:r>
              <w:rPr>
                <w:rFonts w:hint="eastAsia" w:ascii="宋体" w:hAnsi="宋体" w:eastAsia="宋体" w:cs="宋体"/>
                <w:sz w:val="22"/>
                <w:szCs w:val="22"/>
                <w:lang w:val="en-US" w:eastAsia="zh-Hans"/>
              </w:rPr>
              <w:t>g</w:t>
            </w:r>
            <w:r>
              <w:rPr>
                <w:rFonts w:hint="eastAsia" w:ascii="宋体" w:hAnsi="宋体" w:eastAsia="宋体" w:cs="宋体"/>
                <w:sz w:val="22"/>
                <w:szCs w:val="22"/>
                <w:lang w:eastAsia="zh-Hans"/>
              </w:rPr>
              <w:t>；</w:t>
            </w:r>
          </w:p>
          <w:p w14:paraId="66D565F2">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4、工作频率：2.4-2.5GHz，5.5-6</w:t>
            </w:r>
            <w:r>
              <w:rPr>
                <w:rFonts w:hint="eastAsia" w:ascii="宋体" w:hAnsi="宋体" w:eastAsia="宋体" w:cs="宋体"/>
                <w:sz w:val="22"/>
                <w:szCs w:val="22"/>
                <w:lang w:val="en-US" w:eastAsia="zh-Hans"/>
              </w:rPr>
              <w:t>.</w:t>
            </w:r>
            <w:r>
              <w:rPr>
                <w:rFonts w:hint="eastAsia" w:ascii="宋体" w:hAnsi="宋体" w:eastAsia="宋体" w:cs="宋体"/>
                <w:sz w:val="22"/>
                <w:szCs w:val="22"/>
                <w:lang w:eastAsia="zh-Hans"/>
              </w:rPr>
              <w:t>0 GHz；</w:t>
            </w:r>
          </w:p>
          <w:p w14:paraId="29182351">
            <w:pPr>
              <w:pStyle w:val="31"/>
              <w:bidi w:val="0"/>
              <w:rPr>
                <w:rFonts w:hint="eastAsia" w:ascii="宋体" w:hAnsi="宋体" w:eastAsia="宋体" w:cs="宋体"/>
                <w:sz w:val="22"/>
                <w:szCs w:val="22"/>
                <w:highlight w:val="none"/>
                <w:lang w:eastAsia="zh-Hans"/>
              </w:rPr>
            </w:pPr>
            <w:r>
              <w:rPr>
                <w:rFonts w:hint="eastAsia" w:ascii="宋体" w:hAnsi="宋体" w:eastAsia="宋体" w:cs="宋体"/>
                <w:sz w:val="22"/>
                <w:szCs w:val="22"/>
                <w:lang w:eastAsia="zh-Hans"/>
              </w:rPr>
              <w:t>5、水平飞行速度：≥20 m</w:t>
            </w:r>
            <w:r>
              <w:rPr>
                <w:rFonts w:hint="eastAsia" w:ascii="宋体" w:hAnsi="宋体" w:eastAsia="宋体" w:cs="宋体"/>
                <w:sz w:val="22"/>
                <w:szCs w:val="22"/>
                <w:highlight w:val="none"/>
                <w:lang w:eastAsia="zh-Hans"/>
              </w:rPr>
              <w:t>/s</w:t>
            </w:r>
            <w:r>
              <w:rPr>
                <w:rFonts w:hint="eastAsia" w:hAnsi="宋体" w:cs="宋体"/>
                <w:sz w:val="22"/>
                <w:szCs w:val="22"/>
                <w:highlight w:val="none"/>
                <w:lang w:val="en-US" w:eastAsia="zh-CN"/>
              </w:rPr>
              <w:t>（提供权威机构检测报告)</w:t>
            </w:r>
            <w:r>
              <w:rPr>
                <w:rFonts w:hint="eastAsia" w:ascii="宋体" w:hAnsi="宋体" w:eastAsia="宋体" w:cs="宋体"/>
                <w:sz w:val="22"/>
                <w:szCs w:val="22"/>
                <w:highlight w:val="none"/>
                <w:lang w:eastAsia="zh-Hans"/>
              </w:rPr>
              <w:t>；</w:t>
            </w:r>
          </w:p>
          <w:p w14:paraId="5E967F33">
            <w:pPr>
              <w:pStyle w:val="31"/>
              <w:bidi w:val="0"/>
              <w:rPr>
                <w:rFonts w:hint="eastAsia" w:ascii="宋体" w:hAnsi="宋体" w:eastAsia="宋体" w:cs="宋体"/>
                <w:sz w:val="22"/>
                <w:szCs w:val="22"/>
                <w:highlight w:val="none"/>
                <w:lang w:eastAsia="zh-Hans"/>
              </w:rPr>
            </w:pPr>
            <w:r>
              <w:rPr>
                <w:rFonts w:hint="eastAsia" w:ascii="宋体" w:hAnsi="宋体" w:eastAsia="宋体" w:cs="宋体"/>
                <w:sz w:val="22"/>
                <w:szCs w:val="22"/>
                <w:highlight w:val="none"/>
                <w:lang w:eastAsia="zh-Hans"/>
              </w:rPr>
              <w:t>6、飞行海拔高度：≥</w:t>
            </w:r>
            <w:r>
              <w:rPr>
                <w:rFonts w:hint="eastAsia" w:ascii="宋体" w:hAnsi="宋体" w:eastAsia="宋体" w:cs="宋体"/>
                <w:sz w:val="22"/>
                <w:szCs w:val="22"/>
                <w:highlight w:val="none"/>
                <w:lang w:val="en-US" w:eastAsia="zh-CN"/>
              </w:rPr>
              <w:t>65</w:t>
            </w:r>
            <w:r>
              <w:rPr>
                <w:rFonts w:hint="eastAsia" w:ascii="宋体" w:hAnsi="宋体" w:eastAsia="宋体" w:cs="宋体"/>
                <w:sz w:val="22"/>
                <w:szCs w:val="22"/>
                <w:highlight w:val="none"/>
                <w:lang w:eastAsia="zh-Hans"/>
              </w:rPr>
              <w:t>00 m</w:t>
            </w:r>
            <w:r>
              <w:rPr>
                <w:rFonts w:hint="eastAsia" w:hAnsi="宋体" w:cs="宋体"/>
                <w:sz w:val="22"/>
                <w:szCs w:val="22"/>
                <w:highlight w:val="none"/>
                <w:lang w:val="en-US" w:eastAsia="zh-CN"/>
              </w:rPr>
              <w:t>（提供权威机构检测报告)</w:t>
            </w:r>
            <w:r>
              <w:rPr>
                <w:rFonts w:hint="eastAsia" w:ascii="宋体" w:hAnsi="宋体" w:eastAsia="宋体" w:cs="宋体"/>
                <w:sz w:val="22"/>
                <w:szCs w:val="22"/>
                <w:highlight w:val="none"/>
                <w:lang w:eastAsia="zh-Hans"/>
              </w:rPr>
              <w:t>；</w:t>
            </w:r>
          </w:p>
          <w:p w14:paraId="21237351">
            <w:pPr>
              <w:pStyle w:val="31"/>
              <w:bidi w:val="0"/>
              <w:rPr>
                <w:rFonts w:hint="eastAsia" w:ascii="宋体" w:hAnsi="宋体" w:eastAsia="宋体" w:cs="宋体"/>
                <w:sz w:val="22"/>
                <w:szCs w:val="22"/>
                <w:lang w:eastAsia="zh-Hans"/>
              </w:rPr>
            </w:pPr>
            <w:r>
              <w:rPr>
                <w:rFonts w:hint="eastAsia" w:ascii="宋体" w:hAnsi="宋体" w:eastAsia="宋体" w:cs="宋体"/>
                <w:sz w:val="22"/>
                <w:szCs w:val="22"/>
                <w:highlight w:val="none"/>
                <w:lang w:eastAsia="zh-Hans"/>
              </w:rPr>
              <w:t>7、飞行时间：≥</w:t>
            </w:r>
            <w:r>
              <w:rPr>
                <w:rFonts w:hint="eastAsia" w:ascii="宋体" w:hAnsi="宋体" w:eastAsia="宋体" w:cs="宋体"/>
                <w:sz w:val="22"/>
                <w:szCs w:val="22"/>
                <w:highlight w:val="none"/>
                <w:lang w:val="en-US" w:eastAsia="zh-CN"/>
              </w:rPr>
              <w:t>50 min</w:t>
            </w:r>
            <w:r>
              <w:rPr>
                <w:rFonts w:hint="eastAsia" w:hAnsi="宋体" w:cs="宋体"/>
                <w:sz w:val="22"/>
                <w:szCs w:val="22"/>
                <w:highlight w:val="none"/>
                <w:lang w:val="en-US" w:eastAsia="zh-CN"/>
              </w:rPr>
              <w:t>（提供权威机构检测报告)</w:t>
            </w:r>
            <w:r>
              <w:rPr>
                <w:rFonts w:hint="eastAsia" w:ascii="宋体" w:hAnsi="宋体" w:eastAsia="宋体" w:cs="宋体"/>
                <w:sz w:val="22"/>
                <w:szCs w:val="22"/>
                <w:lang w:eastAsia="zh-Hans"/>
              </w:rPr>
              <w:t>；</w:t>
            </w:r>
          </w:p>
          <w:p w14:paraId="6FE0832E">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eastAsia="zh-Hans"/>
              </w:rPr>
              <w:t>8</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抗风速度：</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12</w:t>
            </w:r>
            <w:r>
              <w:rPr>
                <w:rFonts w:hint="eastAsia" w:ascii="宋体" w:hAnsi="宋体" w:eastAsia="宋体" w:cs="宋体"/>
                <w:sz w:val="22"/>
                <w:szCs w:val="22"/>
                <w:lang w:eastAsia="zh-Hans"/>
              </w:rPr>
              <w:t>m/s</w:t>
            </w:r>
            <w:r>
              <w:rPr>
                <w:rFonts w:hint="eastAsia" w:hAnsi="宋体" w:cs="宋体"/>
                <w:sz w:val="22"/>
                <w:szCs w:val="22"/>
                <w:lang w:val="en-US" w:eastAsia="zh-CN"/>
              </w:rPr>
              <w:t>（提供权威机构检测报告)</w:t>
            </w:r>
            <w:r>
              <w:rPr>
                <w:rFonts w:hint="eastAsia" w:ascii="宋体" w:hAnsi="宋体" w:eastAsia="宋体" w:cs="宋体"/>
                <w:sz w:val="22"/>
                <w:szCs w:val="22"/>
                <w:lang w:eastAsia="zh-CN"/>
              </w:rPr>
              <w:t>；</w:t>
            </w:r>
          </w:p>
          <w:p w14:paraId="3607D832">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9</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作业半径：</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10km</w:t>
            </w:r>
            <w:r>
              <w:rPr>
                <w:rFonts w:hint="eastAsia" w:hAnsi="宋体" w:cs="宋体"/>
                <w:sz w:val="22"/>
                <w:szCs w:val="22"/>
                <w:lang w:val="en-US" w:eastAsia="zh-CN"/>
              </w:rPr>
              <w:t>（提供权威机构检测报告)</w:t>
            </w:r>
            <w:r>
              <w:rPr>
                <w:rFonts w:hint="eastAsia" w:ascii="宋体" w:hAnsi="宋体" w:eastAsia="宋体" w:cs="宋体"/>
                <w:sz w:val="22"/>
                <w:szCs w:val="22"/>
                <w:lang w:val="en-US" w:eastAsia="zh-CN"/>
              </w:rPr>
              <w:t>；</w:t>
            </w:r>
          </w:p>
          <w:p w14:paraId="43FC3A10">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10、</w:t>
            </w:r>
            <w:r>
              <w:rPr>
                <w:rFonts w:hint="eastAsia" w:ascii="宋体" w:hAnsi="宋体" w:eastAsia="宋体" w:cs="宋体"/>
                <w:sz w:val="22"/>
                <w:szCs w:val="22"/>
                <w:lang w:eastAsia="zh-Hans"/>
              </w:rPr>
              <w:t>IP 防护等级：≥IP5</w:t>
            </w:r>
            <w:r>
              <w:rPr>
                <w:rFonts w:hint="eastAsia" w:ascii="宋体" w:hAnsi="宋体" w:eastAsia="宋体" w:cs="宋体"/>
                <w:sz w:val="22"/>
                <w:szCs w:val="22"/>
                <w:lang w:val="en-US" w:eastAsia="zh-CN"/>
              </w:rPr>
              <w:t>5</w:t>
            </w:r>
            <w:r>
              <w:rPr>
                <w:rFonts w:hint="eastAsia" w:hAnsi="宋体" w:cs="宋体"/>
                <w:sz w:val="22"/>
                <w:szCs w:val="22"/>
                <w:lang w:val="en-US" w:eastAsia="zh-CN"/>
              </w:rPr>
              <w:t>（提供权威机构检测报告)</w:t>
            </w:r>
            <w:r>
              <w:rPr>
                <w:rFonts w:hint="eastAsia" w:ascii="宋体" w:hAnsi="宋体" w:eastAsia="宋体" w:cs="宋体"/>
                <w:sz w:val="22"/>
                <w:szCs w:val="22"/>
                <w:lang w:eastAsia="zh-Hans"/>
              </w:rPr>
              <w:t>；</w:t>
            </w:r>
          </w:p>
          <w:p w14:paraId="762BC5DC">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11</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机器集成RTK模块、夜航灯；</w:t>
            </w:r>
          </w:p>
          <w:p w14:paraId="43E61A1B">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12、可视化定位精度：</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10cm</w:t>
            </w:r>
            <w:r>
              <w:rPr>
                <w:rFonts w:hint="eastAsia" w:hAnsi="宋体" w:cs="宋体"/>
                <w:sz w:val="22"/>
                <w:szCs w:val="22"/>
                <w:lang w:val="en-US" w:eastAsia="zh-CN"/>
              </w:rPr>
              <w:t>（提供权威机构检测报告)</w:t>
            </w:r>
            <w:r>
              <w:rPr>
                <w:rFonts w:hint="eastAsia" w:ascii="宋体" w:hAnsi="宋体" w:eastAsia="宋体" w:cs="宋体"/>
                <w:sz w:val="22"/>
                <w:szCs w:val="22"/>
                <w:lang w:val="en-US" w:eastAsia="zh-CN"/>
              </w:rPr>
              <w:t>；</w:t>
            </w:r>
          </w:p>
          <w:p w14:paraId="5056E3F3">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13、</w:t>
            </w:r>
            <w:r>
              <w:rPr>
                <w:rFonts w:hint="eastAsia" w:ascii="宋体" w:hAnsi="宋体" w:eastAsia="宋体" w:cs="宋体"/>
                <w:sz w:val="22"/>
                <w:szCs w:val="22"/>
                <w:lang w:eastAsia="zh-Hans"/>
              </w:rPr>
              <w:t>影像传感器：≥1/1.3</w:t>
            </w:r>
            <w:r>
              <w:rPr>
                <w:rFonts w:hint="eastAsia" w:ascii="宋体" w:hAnsi="宋体" w:eastAsia="宋体" w:cs="宋体"/>
                <w:sz w:val="22"/>
                <w:szCs w:val="22"/>
                <w:lang w:val="en-US" w:eastAsia="zh-CN"/>
              </w:rPr>
              <w:t>英寸</w:t>
            </w:r>
            <w:r>
              <w:rPr>
                <w:rFonts w:hint="eastAsia" w:ascii="宋体" w:hAnsi="宋体" w:eastAsia="宋体" w:cs="宋体"/>
                <w:sz w:val="22"/>
                <w:szCs w:val="22"/>
                <w:lang w:eastAsia="zh-Hans"/>
              </w:rPr>
              <w:t>CMOS，有效像素≥4800 万；</w:t>
            </w:r>
          </w:p>
          <w:p w14:paraId="1874BB84">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CN"/>
              </w:rPr>
              <w:t>4</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镜头</w:t>
            </w:r>
            <w:r>
              <w:rPr>
                <w:rFonts w:hint="eastAsia" w:ascii="宋体" w:hAnsi="宋体" w:eastAsia="宋体" w:cs="宋体"/>
                <w:sz w:val="22"/>
                <w:szCs w:val="22"/>
                <w:lang w:eastAsia="zh-Hans"/>
              </w:rPr>
              <w:t>焦距：≥2</w:t>
            </w:r>
            <w:r>
              <w:rPr>
                <w:rFonts w:hint="eastAsia" w:ascii="宋体" w:hAnsi="宋体" w:eastAsia="宋体" w:cs="宋体"/>
                <w:sz w:val="22"/>
                <w:szCs w:val="22"/>
                <w:lang w:val="en-US" w:eastAsia="zh-CN"/>
              </w:rPr>
              <w:t>4</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168</w:t>
            </w:r>
            <w:r>
              <w:rPr>
                <w:rFonts w:hint="eastAsia" w:ascii="宋体" w:hAnsi="宋体" w:eastAsia="宋体" w:cs="宋体"/>
                <w:sz w:val="22"/>
                <w:szCs w:val="22"/>
                <w:lang w:eastAsia="zh-Hans"/>
              </w:rPr>
              <w:t xml:space="preserve"> mm；</w:t>
            </w:r>
          </w:p>
          <w:p w14:paraId="0CE071C0">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CN"/>
              </w:rPr>
              <w:t>5</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数</w:t>
            </w:r>
            <w:r>
              <w:rPr>
                <w:rFonts w:hint="eastAsia" w:ascii="宋体" w:hAnsi="宋体" w:eastAsia="宋体" w:cs="宋体"/>
                <w:sz w:val="22"/>
                <w:szCs w:val="22"/>
              </w:rPr>
              <w:t>字变焦≥</w:t>
            </w:r>
            <w:r>
              <w:rPr>
                <w:rFonts w:hint="eastAsia" w:ascii="宋体" w:hAnsi="宋体" w:eastAsia="宋体" w:cs="宋体"/>
                <w:sz w:val="22"/>
                <w:szCs w:val="22"/>
                <w:lang w:val="en-US" w:eastAsia="zh-CN"/>
              </w:rPr>
              <w:t>16</w:t>
            </w:r>
            <w:r>
              <w:rPr>
                <w:rFonts w:hint="eastAsia" w:ascii="宋体" w:hAnsi="宋体" w:eastAsia="宋体" w:cs="宋体"/>
                <w:sz w:val="22"/>
                <w:szCs w:val="22"/>
              </w:rPr>
              <w:t>倍</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混合变焦：</w:t>
            </w:r>
            <w:r>
              <w:rPr>
                <w:rFonts w:hint="eastAsia" w:ascii="宋体" w:hAnsi="宋体" w:eastAsia="宋体" w:cs="宋体"/>
                <w:sz w:val="22"/>
                <w:szCs w:val="22"/>
              </w:rPr>
              <w:t>≥</w:t>
            </w:r>
            <w:r>
              <w:rPr>
                <w:rFonts w:hint="eastAsia" w:ascii="宋体" w:hAnsi="宋体" w:eastAsia="宋体" w:cs="宋体"/>
                <w:sz w:val="22"/>
                <w:szCs w:val="22"/>
                <w:lang w:val="en-US" w:eastAsia="zh-CN"/>
              </w:rPr>
              <w:t>112</w:t>
            </w:r>
            <w:r>
              <w:rPr>
                <w:rFonts w:hint="eastAsia" w:ascii="宋体" w:hAnsi="宋体" w:eastAsia="宋体" w:cs="宋体"/>
                <w:sz w:val="22"/>
                <w:szCs w:val="22"/>
              </w:rPr>
              <w:t>倍</w:t>
            </w:r>
            <w:r>
              <w:rPr>
                <w:rFonts w:hint="eastAsia" w:hAnsi="宋体" w:cs="宋体"/>
                <w:sz w:val="22"/>
                <w:szCs w:val="22"/>
                <w:lang w:val="en-US" w:eastAsia="zh-CN"/>
              </w:rPr>
              <w:t>（提供权威机构检测报告)</w:t>
            </w:r>
            <w:r>
              <w:rPr>
                <w:rFonts w:hint="eastAsia" w:ascii="宋体" w:hAnsi="宋体" w:eastAsia="宋体" w:cs="宋体"/>
                <w:sz w:val="22"/>
                <w:szCs w:val="22"/>
                <w:lang w:eastAsia="zh-CN"/>
              </w:rPr>
              <w:t>；</w:t>
            </w:r>
          </w:p>
          <w:p w14:paraId="5AB3E5A5">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16、</w:t>
            </w:r>
            <w:r>
              <w:rPr>
                <w:rFonts w:hint="eastAsia" w:ascii="宋体" w:hAnsi="宋体" w:eastAsia="宋体" w:cs="宋体"/>
                <w:sz w:val="22"/>
                <w:szCs w:val="22"/>
                <w:lang w:eastAsia="zh-Hans"/>
              </w:rPr>
              <w:t>热成像传感器：非制冷氧化钒（VOx）；</w:t>
            </w:r>
          </w:p>
          <w:p w14:paraId="0357DD91">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17</w:t>
            </w:r>
            <w:r>
              <w:rPr>
                <w:rFonts w:hint="eastAsia" w:ascii="宋体" w:hAnsi="宋体" w:eastAsia="宋体" w:cs="宋体"/>
                <w:sz w:val="22"/>
                <w:szCs w:val="22"/>
                <w:lang w:eastAsia="zh-Hans"/>
              </w:rPr>
              <w:t>、测温方式：点测温、区域测温；</w:t>
            </w:r>
          </w:p>
          <w:p w14:paraId="654D7E1D">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eastAsia="zh-Hans"/>
              </w:rPr>
              <w:t>1</w:t>
            </w:r>
            <w:r>
              <w:rPr>
                <w:rFonts w:hint="eastAsia" w:ascii="宋体" w:hAnsi="宋体" w:eastAsia="宋体" w:cs="宋体"/>
                <w:sz w:val="22"/>
                <w:szCs w:val="22"/>
                <w:lang w:val="en-US" w:eastAsia="zh-CN"/>
              </w:rPr>
              <w:t>8</w:t>
            </w:r>
            <w:r>
              <w:rPr>
                <w:rFonts w:hint="eastAsia" w:ascii="宋体" w:hAnsi="宋体" w:eastAsia="宋体" w:cs="宋体"/>
                <w:sz w:val="22"/>
                <w:szCs w:val="22"/>
                <w:lang w:eastAsia="zh-Hans"/>
              </w:rPr>
              <w:t>、视频分辨率：≥1280×1024；</w:t>
            </w:r>
          </w:p>
          <w:p w14:paraId="532C4DAD">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19、热成像数字变焦：</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28倍</w:t>
            </w:r>
            <w:r>
              <w:rPr>
                <w:rFonts w:hint="eastAsia" w:hAnsi="宋体" w:cs="宋体"/>
                <w:sz w:val="22"/>
                <w:szCs w:val="22"/>
                <w:lang w:val="en-US" w:eastAsia="zh-CN"/>
              </w:rPr>
              <w:t>（提供权威机构检测报告)</w:t>
            </w:r>
            <w:r>
              <w:rPr>
                <w:rFonts w:hint="eastAsia" w:ascii="宋体" w:hAnsi="宋体" w:eastAsia="宋体" w:cs="宋体"/>
                <w:sz w:val="22"/>
                <w:szCs w:val="22"/>
                <w:lang w:val="en-US" w:eastAsia="zh-CN"/>
              </w:rPr>
              <w:t>；</w:t>
            </w:r>
          </w:p>
          <w:p w14:paraId="2544BD0F">
            <w:pPr>
              <w:pStyle w:val="31"/>
              <w:bidi w:val="0"/>
              <w:rPr>
                <w:rFonts w:hint="eastAsia" w:ascii="宋体" w:hAnsi="宋体" w:eastAsia="宋体" w:cs="宋体"/>
                <w:sz w:val="22"/>
                <w:szCs w:val="22"/>
                <w:lang w:val="en-US" w:eastAsia="zh-Hans"/>
              </w:rPr>
            </w:pPr>
            <w:r>
              <w:rPr>
                <w:rFonts w:hint="eastAsia" w:ascii="宋体" w:hAnsi="宋体" w:eastAsia="宋体" w:cs="宋体"/>
                <w:sz w:val="22"/>
                <w:szCs w:val="22"/>
                <w:lang w:val="en-US" w:eastAsia="zh-CN"/>
              </w:rPr>
              <w:t>20</w:t>
            </w:r>
            <w:r>
              <w:rPr>
                <w:rFonts w:hint="eastAsia" w:ascii="宋体" w:hAnsi="宋体" w:eastAsia="宋体" w:cs="宋体"/>
                <w:sz w:val="22"/>
                <w:szCs w:val="22"/>
                <w:lang w:val="en-US" w:eastAsia="zh-Hans"/>
              </w:rPr>
              <w:t>、调色盘: ≥</w:t>
            </w:r>
            <w:r>
              <w:rPr>
                <w:rFonts w:hint="eastAsia" w:ascii="宋体" w:hAnsi="宋体" w:eastAsia="宋体" w:cs="宋体"/>
                <w:sz w:val="22"/>
                <w:szCs w:val="22"/>
                <w:lang w:val="en-US" w:eastAsia="zh-CN"/>
              </w:rPr>
              <w:t>10</w:t>
            </w:r>
            <w:r>
              <w:rPr>
                <w:rFonts w:hint="eastAsia" w:ascii="宋体" w:hAnsi="宋体" w:eastAsia="宋体" w:cs="宋体"/>
                <w:sz w:val="22"/>
                <w:szCs w:val="22"/>
                <w:lang w:val="en-US" w:eastAsia="zh-Hans"/>
              </w:rPr>
              <w:t>种调色模式；</w:t>
            </w:r>
          </w:p>
          <w:p w14:paraId="30E12EBA">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21</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云台稳定系统</w:t>
            </w:r>
            <w:r>
              <w:rPr>
                <w:rFonts w:hint="eastAsia" w:ascii="宋体" w:hAnsi="宋体" w:eastAsia="宋体" w:cs="宋体"/>
                <w:sz w:val="22"/>
                <w:szCs w:val="22"/>
                <w:lang w:eastAsia="zh-Hans"/>
              </w:rPr>
              <w:t>：</w:t>
            </w:r>
            <w:r>
              <w:rPr>
                <w:rFonts w:hint="eastAsia" w:ascii="宋体" w:hAnsi="宋体" w:eastAsia="宋体" w:cs="宋体"/>
                <w:sz w:val="22"/>
                <w:szCs w:val="22"/>
                <w:lang w:val="en-US" w:eastAsia="zh-CN"/>
              </w:rPr>
              <w:t>三</w:t>
            </w:r>
            <w:r>
              <w:rPr>
                <w:rFonts w:hint="eastAsia" w:ascii="宋体" w:hAnsi="宋体" w:eastAsia="宋体" w:cs="宋体"/>
                <w:sz w:val="22"/>
                <w:szCs w:val="22"/>
                <w:lang w:eastAsia="zh-Hans"/>
              </w:rPr>
              <w:t>轴机械云台（俯仰、横滚、平移）；</w:t>
            </w:r>
          </w:p>
          <w:p w14:paraId="42713E5C">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22</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感知系统</w:t>
            </w:r>
            <w:r>
              <w:rPr>
                <w:rFonts w:hint="eastAsia" w:ascii="宋体" w:hAnsi="宋体" w:eastAsia="宋体" w:cs="宋体"/>
                <w:sz w:val="22"/>
                <w:szCs w:val="22"/>
                <w:lang w:val="en-US" w:eastAsia="zh-CN"/>
              </w:rPr>
              <w:t>：全向双目视觉系统，辅以机身底部三维红外传感器</w:t>
            </w:r>
            <w:r>
              <w:rPr>
                <w:rFonts w:hint="eastAsia" w:ascii="宋体" w:hAnsi="宋体" w:eastAsia="宋体" w:cs="宋体"/>
                <w:sz w:val="22"/>
                <w:szCs w:val="22"/>
                <w:lang w:eastAsia="zh-Hans"/>
              </w:rPr>
              <w:t>；</w:t>
            </w:r>
          </w:p>
          <w:p w14:paraId="3944E7FF">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23、飞行器单北斗定位系统</w:t>
            </w:r>
            <w:r>
              <w:rPr>
                <w:rFonts w:hint="eastAsia" w:hAnsi="宋体" w:cs="宋体"/>
                <w:sz w:val="22"/>
                <w:szCs w:val="22"/>
                <w:lang w:val="en-US" w:eastAsia="zh-CN"/>
              </w:rPr>
              <w:t>（提供权威机构检测报告)</w:t>
            </w:r>
            <w:r>
              <w:rPr>
                <w:rFonts w:hint="eastAsia" w:ascii="宋体" w:hAnsi="宋体" w:eastAsia="宋体" w:cs="宋体"/>
                <w:sz w:val="22"/>
                <w:szCs w:val="22"/>
                <w:lang w:val="en-US" w:eastAsia="zh-CN"/>
              </w:rPr>
              <w:t>。</w:t>
            </w:r>
          </w:p>
          <w:p w14:paraId="1AF0B0D4">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Hans"/>
              </w:rPr>
              <w:t>三</w:t>
            </w:r>
            <w:r>
              <w:rPr>
                <w:rFonts w:hint="eastAsia" w:ascii="宋体" w:hAnsi="宋体" w:eastAsia="宋体" w:cs="宋体"/>
                <w:sz w:val="22"/>
                <w:szCs w:val="22"/>
                <w:lang w:eastAsia="zh-Hans"/>
              </w:rPr>
              <w:t>、智能电池</w:t>
            </w:r>
          </w:p>
          <w:p w14:paraId="7ACF3A31">
            <w:pPr>
              <w:pStyle w:val="31"/>
              <w:bidi w:val="0"/>
              <w:rPr>
                <w:rFonts w:hint="eastAsia" w:ascii="宋体" w:hAnsi="宋体" w:eastAsia="宋体" w:cs="宋体"/>
                <w:sz w:val="22"/>
                <w:szCs w:val="22"/>
                <w:lang w:val="en-US" w:eastAsia="zh-Hans"/>
              </w:rPr>
            </w:pPr>
            <w:r>
              <w:rPr>
                <w:rFonts w:hint="eastAsia" w:ascii="宋体" w:hAnsi="宋体" w:eastAsia="宋体" w:cs="宋体"/>
                <w:sz w:val="22"/>
                <w:szCs w:val="22"/>
                <w:lang w:val="en-US" w:eastAsia="zh-Hans"/>
              </w:rPr>
              <w:t>1、智能电池容量：≥</w:t>
            </w:r>
            <w:r>
              <w:rPr>
                <w:rFonts w:hint="eastAsia" w:ascii="宋体" w:hAnsi="宋体" w:eastAsia="宋体" w:cs="宋体"/>
                <w:sz w:val="22"/>
                <w:szCs w:val="22"/>
                <w:lang w:val="en-US" w:eastAsia="zh-CN"/>
              </w:rPr>
              <w:t>65</w:t>
            </w:r>
            <w:r>
              <w:rPr>
                <w:rFonts w:hint="eastAsia" w:ascii="宋体" w:hAnsi="宋体" w:eastAsia="宋体" w:cs="宋体"/>
                <w:sz w:val="22"/>
                <w:szCs w:val="22"/>
                <w:lang w:val="en-US" w:eastAsia="zh-Hans"/>
              </w:rPr>
              <w:t>00mAh；</w:t>
            </w:r>
          </w:p>
          <w:p w14:paraId="63080282">
            <w:pPr>
              <w:pStyle w:val="31"/>
              <w:bidi w:val="0"/>
              <w:rPr>
                <w:rFonts w:hint="eastAsia" w:ascii="宋体" w:hAnsi="宋体" w:eastAsia="宋体" w:cs="宋体"/>
                <w:sz w:val="22"/>
                <w:szCs w:val="22"/>
                <w:lang w:val="en-US" w:eastAsia="zh-Hans"/>
              </w:rPr>
            </w:pPr>
            <w:r>
              <w:rPr>
                <w:rFonts w:hint="eastAsia" w:ascii="宋体" w:hAnsi="宋体" w:eastAsia="宋体" w:cs="宋体"/>
                <w:sz w:val="22"/>
                <w:szCs w:val="22"/>
                <w:lang w:val="en-US" w:eastAsia="zh-Hans"/>
              </w:rPr>
              <w:t>2、电池整体重量：≤</w:t>
            </w:r>
            <w:r>
              <w:rPr>
                <w:rFonts w:hint="eastAsia" w:ascii="宋体" w:hAnsi="宋体" w:eastAsia="宋体" w:cs="宋体"/>
                <w:sz w:val="22"/>
                <w:szCs w:val="22"/>
                <w:lang w:val="en-US" w:eastAsia="zh-CN"/>
              </w:rPr>
              <w:t>7</w:t>
            </w:r>
            <w:r>
              <w:rPr>
                <w:rFonts w:hint="eastAsia" w:ascii="宋体" w:hAnsi="宋体" w:eastAsia="宋体" w:cs="宋体"/>
                <w:sz w:val="22"/>
                <w:szCs w:val="22"/>
                <w:lang w:val="en-US" w:eastAsia="zh-Hans"/>
              </w:rPr>
              <w:t>00g；</w:t>
            </w:r>
          </w:p>
          <w:p w14:paraId="0CB736BC">
            <w:pPr>
              <w:pStyle w:val="31"/>
              <w:bidi w:val="0"/>
              <w:rPr>
                <w:rFonts w:hint="eastAsia" w:ascii="宋体" w:hAnsi="宋体" w:eastAsia="宋体" w:cs="宋体"/>
                <w:sz w:val="22"/>
                <w:szCs w:val="22"/>
                <w:lang w:val="en-US" w:eastAsia="zh-Hans"/>
              </w:rPr>
            </w:pPr>
            <w:r>
              <w:rPr>
                <w:rFonts w:hint="eastAsia" w:ascii="宋体" w:hAnsi="宋体" w:eastAsia="宋体" w:cs="宋体"/>
                <w:sz w:val="22"/>
                <w:szCs w:val="22"/>
                <w:lang w:val="en-US" w:eastAsia="zh-Hans"/>
              </w:rPr>
              <w:t>3、</w:t>
            </w:r>
            <w:r>
              <w:rPr>
                <w:rFonts w:hint="eastAsia" w:ascii="宋体" w:hAnsi="宋体" w:eastAsia="宋体" w:cs="宋体"/>
                <w:sz w:val="22"/>
                <w:szCs w:val="22"/>
                <w:lang w:val="en-US" w:eastAsia="zh-CN"/>
              </w:rPr>
              <w:t>循环次数</w:t>
            </w:r>
            <w:r>
              <w:rPr>
                <w:rFonts w:hint="eastAsia" w:ascii="宋体" w:hAnsi="宋体" w:eastAsia="宋体" w:cs="宋体"/>
                <w:sz w:val="22"/>
                <w:szCs w:val="22"/>
                <w:lang w:val="en-US" w:eastAsia="zh-Hans"/>
              </w:rPr>
              <w:t>：≥</w:t>
            </w:r>
            <w:r>
              <w:rPr>
                <w:rFonts w:hint="eastAsia" w:ascii="宋体" w:hAnsi="宋体" w:eastAsia="宋体" w:cs="宋体"/>
                <w:sz w:val="22"/>
                <w:szCs w:val="22"/>
                <w:lang w:val="en-US" w:eastAsia="zh-CN"/>
              </w:rPr>
              <w:t>400次</w:t>
            </w:r>
            <w:r>
              <w:rPr>
                <w:rFonts w:hint="eastAsia" w:hAnsi="宋体" w:cs="宋体"/>
                <w:sz w:val="22"/>
                <w:szCs w:val="22"/>
                <w:lang w:val="en-US" w:eastAsia="zh-CN"/>
              </w:rPr>
              <w:t>（提供权威机构检测报告)</w:t>
            </w:r>
            <w:r>
              <w:rPr>
                <w:rFonts w:hint="eastAsia" w:ascii="宋体" w:hAnsi="宋体" w:eastAsia="宋体" w:cs="宋体"/>
                <w:sz w:val="22"/>
                <w:szCs w:val="22"/>
                <w:lang w:val="en-US" w:eastAsia="zh-Hans"/>
              </w:rPr>
              <w:t>；</w:t>
            </w:r>
          </w:p>
          <w:p w14:paraId="6C368A69">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4、电池支持低温自加热充电。</w:t>
            </w:r>
          </w:p>
          <w:p w14:paraId="7AFBC109">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四、</w:t>
            </w:r>
            <w:r>
              <w:rPr>
                <w:rFonts w:hint="eastAsia" w:ascii="宋体" w:hAnsi="宋体" w:eastAsia="宋体" w:cs="宋体"/>
                <w:sz w:val="22"/>
                <w:szCs w:val="22"/>
                <w:lang w:val="en-US" w:eastAsia="zh-Hans"/>
              </w:rPr>
              <w:t>配备</w:t>
            </w:r>
            <w:r>
              <w:rPr>
                <w:rFonts w:hint="eastAsia" w:ascii="宋体" w:hAnsi="宋体" w:eastAsia="宋体" w:cs="宋体"/>
                <w:sz w:val="22"/>
                <w:szCs w:val="22"/>
                <w:lang w:eastAsia="zh-Hans"/>
              </w:rPr>
              <w:t>4G</w:t>
            </w:r>
            <w:r>
              <w:rPr>
                <w:rFonts w:hint="eastAsia" w:ascii="宋体" w:hAnsi="宋体" w:eastAsia="宋体" w:cs="宋体"/>
                <w:sz w:val="22"/>
                <w:szCs w:val="22"/>
                <w:lang w:val="en-US" w:eastAsia="zh-Hans"/>
              </w:rPr>
              <w:t>模块增强城市等复杂环境飞行</w:t>
            </w:r>
            <w:r>
              <w:rPr>
                <w:rFonts w:hint="eastAsia" w:ascii="宋体" w:hAnsi="宋体" w:eastAsia="宋体" w:cs="宋体"/>
                <w:sz w:val="22"/>
                <w:szCs w:val="22"/>
                <w:lang w:val="en-US" w:eastAsia="zh-CN"/>
              </w:rPr>
              <w:t>（含专用网络流量）</w:t>
            </w:r>
            <w:r>
              <w:rPr>
                <w:rFonts w:hint="eastAsia" w:ascii="宋体" w:hAnsi="宋体" w:eastAsia="宋体" w:cs="宋体"/>
                <w:sz w:val="22"/>
                <w:szCs w:val="22"/>
                <w:lang w:eastAsia="zh-Hans"/>
              </w:rPr>
              <w:t>。</w:t>
            </w:r>
          </w:p>
          <w:p w14:paraId="2BE93F74">
            <w:pPr>
              <w:pStyle w:val="31"/>
              <w:bidi w:val="0"/>
              <w:rPr>
                <w:rFonts w:hint="eastAsia" w:ascii="宋体" w:hAnsi="宋体" w:eastAsia="宋体" w:cs="宋体"/>
                <w:sz w:val="22"/>
                <w:szCs w:val="22"/>
                <w:lang w:eastAsia="zh-Hans"/>
              </w:rPr>
            </w:pPr>
            <w:r>
              <w:rPr>
                <w:rFonts w:hint="eastAsia" w:ascii="宋体" w:hAnsi="宋体" w:eastAsia="宋体" w:cs="宋体"/>
                <w:sz w:val="22"/>
                <w:szCs w:val="22"/>
                <w:lang w:val="en-US" w:eastAsia="zh-CN"/>
              </w:rPr>
              <w:t>五</w:t>
            </w:r>
            <w:r>
              <w:rPr>
                <w:rFonts w:hint="eastAsia" w:ascii="宋体" w:hAnsi="宋体" w:eastAsia="宋体" w:cs="宋体"/>
                <w:sz w:val="22"/>
                <w:szCs w:val="22"/>
                <w:lang w:eastAsia="zh-Hans"/>
              </w:rPr>
              <w:t>、</w:t>
            </w:r>
            <w:r>
              <w:rPr>
                <w:rFonts w:hint="eastAsia" w:ascii="宋体" w:hAnsi="宋体" w:eastAsia="宋体" w:cs="宋体"/>
                <w:sz w:val="22"/>
                <w:szCs w:val="22"/>
                <w:lang w:val="en-US" w:eastAsia="zh-Hans"/>
              </w:rPr>
              <w:t>包含现场安装人工服务费及</w:t>
            </w:r>
            <w:r>
              <w:rPr>
                <w:rFonts w:hint="eastAsia" w:ascii="宋体" w:hAnsi="宋体" w:eastAsia="宋体" w:cs="宋体"/>
                <w:sz w:val="22"/>
                <w:szCs w:val="22"/>
                <w:lang w:val="en-US" w:eastAsia="zh-CN"/>
              </w:rPr>
              <w:t>网络</w:t>
            </w:r>
            <w:r>
              <w:rPr>
                <w:rFonts w:hint="eastAsia" w:ascii="宋体" w:hAnsi="宋体" w:eastAsia="宋体" w:cs="宋体"/>
                <w:sz w:val="22"/>
                <w:szCs w:val="22"/>
                <w:lang w:val="en-US" w:eastAsia="zh-Hans"/>
              </w:rPr>
              <w:t>配套辅助线材等</w:t>
            </w:r>
            <w:r>
              <w:rPr>
                <w:rFonts w:hint="eastAsia" w:ascii="宋体" w:hAnsi="宋体" w:eastAsia="宋体" w:cs="宋体"/>
                <w:sz w:val="22"/>
                <w:szCs w:val="22"/>
                <w:lang w:eastAsia="zh-Hans"/>
              </w:rPr>
              <w:t>。</w:t>
            </w:r>
          </w:p>
          <w:p w14:paraId="65A199EE">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六、飞行器</w:t>
            </w:r>
            <w:r>
              <w:rPr>
                <w:rFonts w:hint="eastAsia" w:ascii="宋体" w:hAnsi="宋体" w:eastAsia="宋体" w:cs="宋体"/>
                <w:sz w:val="22"/>
                <w:szCs w:val="22"/>
                <w:lang w:val="en-US" w:eastAsia="zh-Hans"/>
              </w:rPr>
              <w:t>配备</w:t>
            </w:r>
            <w:r>
              <w:rPr>
                <w:rFonts w:hint="eastAsia" w:ascii="宋体" w:hAnsi="宋体" w:eastAsia="宋体" w:cs="宋体"/>
                <w:sz w:val="22"/>
                <w:szCs w:val="22"/>
                <w:lang w:val="en-US" w:eastAsia="zh-CN"/>
              </w:rPr>
              <w:t>一年保险</w:t>
            </w:r>
            <w:r>
              <w:rPr>
                <w:rFonts w:hint="eastAsia" w:ascii="宋体" w:hAnsi="宋体" w:eastAsia="宋体" w:cs="宋体"/>
                <w:sz w:val="22"/>
                <w:szCs w:val="22"/>
                <w:lang w:val="en-US" w:eastAsia="zh-Hans"/>
              </w:rPr>
              <w:t>服务，满足在保障额度内不限次数的免费维修或置换服务，直至保障额度用完或日期截止</w:t>
            </w:r>
            <w:r>
              <w:rPr>
                <w:rFonts w:hint="eastAsia" w:ascii="宋体" w:hAnsi="宋体" w:eastAsia="宋体" w:cs="宋体"/>
                <w:sz w:val="22"/>
                <w:szCs w:val="22"/>
                <w:lang w:val="en-US" w:eastAsia="zh-CN"/>
              </w:rPr>
              <w:t>。</w:t>
            </w:r>
          </w:p>
          <w:p w14:paraId="46E5B2AD">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一</w:t>
            </w:r>
            <w:r>
              <w:rPr>
                <w:rFonts w:hint="eastAsia" w:ascii="宋体" w:hAnsi="宋体" w:eastAsia="宋体" w:cs="宋体"/>
                <w:sz w:val="22"/>
                <w:szCs w:val="22"/>
                <w:lang w:val="en-US" w:eastAsia="zh-Hans"/>
              </w:rPr>
              <w:t>年第三者险：100万</w:t>
            </w:r>
            <w:r>
              <w:rPr>
                <w:rFonts w:hint="eastAsia" w:ascii="宋体" w:hAnsi="宋体" w:eastAsia="宋体" w:cs="宋体"/>
                <w:sz w:val="22"/>
                <w:szCs w:val="22"/>
                <w:lang w:val="en-US" w:eastAsia="zh-CN"/>
              </w:rPr>
              <w:t>。</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55E21846">
            <w:pPr>
              <w:pStyle w:val="31"/>
              <w:bidi w:val="0"/>
              <w:rPr>
                <w:rFonts w:hint="eastAsia" w:ascii="宋体" w:hAnsi="宋体" w:eastAsia="宋体" w:cs="宋体"/>
                <w:sz w:val="22"/>
                <w:szCs w:val="22"/>
              </w:rPr>
            </w:pPr>
            <w:r>
              <w:rPr>
                <w:rFonts w:hint="eastAsia" w:ascii="宋体" w:hAnsi="宋体" w:eastAsia="宋体" w:cs="宋体"/>
                <w:sz w:val="22"/>
                <w:szCs w:val="22"/>
              </w:rPr>
              <w:t>套</w:t>
            </w:r>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60F7BE9B">
            <w:pPr>
              <w:pStyle w:val="31"/>
              <w:bidi w:val="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r>
      <w:tr w14:paraId="777F0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63"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422323B2">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388" w:name="_Toc23847"/>
            <w:r>
              <w:rPr>
                <w:rFonts w:hint="eastAsia" w:ascii="宋体" w:hAnsi="宋体" w:eastAsia="宋体" w:cs="宋体"/>
                <w:color w:val="000000" w:themeColor="text1"/>
                <w:sz w:val="22"/>
                <w:szCs w:val="22"/>
                <w:highlight w:val="none"/>
                <w:lang w:val="en-US" w:eastAsia="zh-CN"/>
                <w14:textFill>
                  <w14:solidFill>
                    <w14:schemeClr w14:val="tx1"/>
                  </w14:solidFill>
                </w14:textFill>
              </w:rPr>
              <w:t>2</w:t>
            </w:r>
            <w:bookmarkEnd w:id="388"/>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DC17178">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14:textFill>
                  <w14:solidFill>
                    <w14:schemeClr w14:val="tx1"/>
                  </w14:solidFill>
                </w14:textFill>
              </w:rPr>
            </w:pPr>
            <w:bookmarkStart w:id="389" w:name="_Toc4944"/>
            <w:r>
              <w:rPr>
                <w:rFonts w:hint="eastAsia" w:ascii="宋体" w:hAnsi="宋体" w:eastAsia="宋体" w:cs="宋体"/>
                <w:color w:val="000000" w:themeColor="text1"/>
                <w:sz w:val="22"/>
                <w:szCs w:val="22"/>
                <w:highlight w:val="none"/>
                <w:lang w:val="en-US" w:eastAsia="zh-CN"/>
                <w14:textFill>
                  <w14:solidFill>
                    <w14:schemeClr w14:val="tx1"/>
                  </w14:solidFill>
                </w14:textFill>
              </w:rPr>
              <w:t>喊话器</w:t>
            </w:r>
            <w:bookmarkEnd w:id="389"/>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56CEFF2E">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eastAsia="zh-CN"/>
                <w14:textFill>
                  <w14:solidFill>
                    <w14:schemeClr w14:val="tx1"/>
                  </w14:solidFill>
                </w14:textFill>
              </w:rPr>
            </w:pPr>
            <w:bookmarkStart w:id="390" w:name="_Toc31818"/>
            <w:r>
              <w:rPr>
                <w:rFonts w:hint="eastAsia" w:ascii="宋体" w:hAnsi="宋体" w:eastAsia="宋体" w:cs="宋体"/>
                <w:color w:val="000000" w:themeColor="text1"/>
                <w:sz w:val="22"/>
                <w:szCs w:val="22"/>
                <w:highlight w:val="none"/>
                <w14:textFill>
                  <w14:solidFill>
                    <w14:schemeClr w14:val="tx1"/>
                  </w14:solidFill>
                </w14:textFill>
              </w:rPr>
              <w:t>1、重量：≤</w:t>
            </w:r>
            <w:r>
              <w:rPr>
                <w:rFonts w:hint="eastAsia" w:ascii="宋体" w:hAnsi="宋体" w:eastAsia="宋体" w:cs="宋体"/>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color w:val="000000" w:themeColor="text1"/>
                <w:sz w:val="22"/>
                <w:szCs w:val="22"/>
                <w:highlight w:val="none"/>
                <w14:textFill>
                  <w14:solidFill>
                    <w14:schemeClr w14:val="tx1"/>
                  </w14:solidFill>
                </w14:textFill>
              </w:rPr>
              <w:t>g</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390"/>
          </w:p>
          <w:p w14:paraId="09A1DEE4">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391" w:name="_Toc11051"/>
            <w:r>
              <w:rPr>
                <w:rFonts w:hint="eastAsia" w:ascii="宋体" w:hAnsi="宋体" w:eastAsia="宋体" w:cs="宋体"/>
                <w:color w:val="000000" w:themeColor="text1"/>
                <w:sz w:val="22"/>
                <w:szCs w:val="22"/>
                <w:highlight w:val="none"/>
                <w14:textFill>
                  <w14:solidFill>
                    <w14:schemeClr w14:val="tx1"/>
                  </w14:solidFill>
                </w14:textFill>
              </w:rPr>
              <w:t>2、尺寸：≤</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eastAsia="zh-Hans"/>
                <w14:textFill>
                  <w14:solidFill>
                    <w14:schemeClr w14:val="tx1"/>
                  </w14:solidFill>
                </w14:textFill>
              </w:rPr>
              <w:t>mm</w:t>
            </w:r>
            <w:r>
              <w:rPr>
                <w:rFonts w:hint="eastAsia" w:ascii="宋体" w:hAnsi="宋体" w:eastAsia="宋体" w:cs="宋体"/>
                <w:color w:val="000000" w:themeColor="text1"/>
                <w:sz w:val="22"/>
                <w:szCs w:val="22"/>
                <w:highlight w:val="none"/>
                <w14:textFill>
                  <w14:solidFill>
                    <w14:schemeClr w14:val="tx1"/>
                  </w14:solidFill>
                </w14:textFill>
              </w:rPr>
              <w:t>（长×宽×高）；</w:t>
            </w:r>
            <w:bookmarkEnd w:id="391"/>
          </w:p>
          <w:p w14:paraId="522FAECA">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392" w:name="_Toc31882"/>
            <w:r>
              <w:rPr>
                <w:rFonts w:hint="eastAsia" w:ascii="宋体" w:hAnsi="宋体" w:eastAsia="宋体" w:cs="宋体"/>
                <w:color w:val="000000" w:themeColor="text1"/>
                <w:sz w:val="22"/>
                <w:szCs w:val="22"/>
                <w:highlight w:val="none"/>
                <w14:textFill>
                  <w14:solidFill>
                    <w14:schemeClr w14:val="tx1"/>
                  </w14:solidFill>
                </w14:textFill>
              </w:rPr>
              <w:t>3、功率：</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15</w:t>
            </w:r>
            <w:r>
              <w:rPr>
                <w:rFonts w:hint="eastAsia" w:ascii="宋体" w:hAnsi="宋体" w:eastAsia="宋体" w:cs="宋体"/>
                <w:color w:val="000000" w:themeColor="text1"/>
                <w:sz w:val="22"/>
                <w:szCs w:val="22"/>
                <w:highlight w:val="none"/>
                <w14:textFill>
                  <w14:solidFill>
                    <w14:schemeClr w14:val="tx1"/>
                  </w14:solidFill>
                </w14:textFill>
              </w:rPr>
              <w:t>w</w:t>
            </w:r>
            <w:r>
              <w:rPr>
                <w:rFonts w:hint="eastAsia" w:ascii="宋体" w:hAnsi="宋体" w:cs="宋体"/>
                <w:color w:val="000000" w:themeColor="text1"/>
                <w:sz w:val="22"/>
                <w:szCs w:val="22"/>
                <w:highlight w:val="none"/>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14:textFill>
                  <w14:solidFill>
                    <w14:schemeClr w14:val="tx1"/>
                  </w14:solidFill>
                </w14:textFill>
              </w:rPr>
              <w:t>；</w:t>
            </w:r>
            <w:bookmarkEnd w:id="392"/>
          </w:p>
          <w:p w14:paraId="54D48F8E">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393" w:name="_Toc23582"/>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响度</w:t>
            </w:r>
            <w:r>
              <w:rPr>
                <w:rFonts w:hint="eastAsia" w:ascii="宋体" w:hAnsi="宋体" w:eastAsia="宋体" w:cs="宋体"/>
                <w:color w:val="000000" w:themeColor="text1"/>
                <w:sz w:val="22"/>
                <w:szCs w:val="22"/>
                <w:highlight w:val="none"/>
                <w14:textFill>
                  <w14:solidFill>
                    <w14:schemeClr w14:val="tx1"/>
                  </w14:solidFill>
                </w14:textFill>
              </w:rPr>
              <w:t>：≥1</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14:textFill>
                  <w14:solidFill>
                    <w14:schemeClr w14:val="tx1"/>
                  </w14:solidFill>
                </w14:textFill>
              </w:rPr>
              <w:t>dB</w:t>
            </w:r>
            <w:r>
              <w:rPr>
                <w:rFonts w:hint="eastAsia" w:ascii="宋体" w:hAnsi="宋体" w:cs="宋体"/>
                <w:color w:val="000000" w:themeColor="text1"/>
                <w:sz w:val="22"/>
                <w:szCs w:val="22"/>
                <w:highlight w:val="none"/>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14:textFill>
                  <w14:solidFill>
                    <w14:schemeClr w14:val="tx1"/>
                  </w14:solidFill>
                </w14:textFill>
              </w:rPr>
              <w:t>；</w:t>
            </w:r>
            <w:bookmarkEnd w:id="393"/>
          </w:p>
          <w:p w14:paraId="7D9F36AB">
            <w:pPr>
              <w:pStyle w:val="670"/>
              <w:ind w:left="0" w:leftChars="0" w:firstLine="0" w:firstLineChars="0"/>
              <w:rPr>
                <w:rFonts w:hint="eastAsia" w:ascii="宋体" w:hAnsi="宋体" w:eastAsia="宋体" w:cs="宋体"/>
                <w:sz w:val="22"/>
                <w:szCs w:val="22"/>
                <w:lang w:val="en-US" w:eastAsia="zh-CN"/>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5、广播距离：</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300m</w:t>
            </w:r>
            <w:r>
              <w:rPr>
                <w:rFonts w:hint="eastAsia" w:ascii="宋体" w:hAnsi="宋体" w:cs="宋体"/>
                <w:color w:val="000000" w:themeColor="text1"/>
                <w:sz w:val="22"/>
                <w:szCs w:val="22"/>
                <w:highlight w:val="none"/>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14:textFill>
                  <w14:solidFill>
                    <w14:schemeClr w14:val="tx1"/>
                  </w14:solidFill>
                </w14:textFill>
              </w:rPr>
              <w:t>；</w:t>
            </w:r>
          </w:p>
          <w:p w14:paraId="26401A1F">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394" w:name="_Toc14654"/>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000000" w:themeColor="text1"/>
                <w:sz w:val="22"/>
                <w:szCs w:val="22"/>
                <w:highlight w:val="none"/>
                <w14:textFill>
                  <w14:solidFill>
                    <w14:schemeClr w14:val="tx1"/>
                  </w14:solidFill>
                </w14:textFill>
              </w:rPr>
              <w:t>、供电方式：</w:t>
            </w:r>
            <w:r>
              <w:rPr>
                <w:rFonts w:hint="eastAsia" w:ascii="宋体" w:hAnsi="宋体" w:eastAsia="宋体" w:cs="宋体"/>
                <w:color w:val="000000" w:themeColor="text1"/>
                <w:sz w:val="22"/>
                <w:szCs w:val="22"/>
                <w:highlight w:val="none"/>
                <w:lang w:val="en-US" w:eastAsia="zh-CN"/>
                <w14:textFill>
                  <w14:solidFill>
                    <w14:schemeClr w14:val="tx1"/>
                  </w14:solidFill>
                </w14:textFill>
              </w:rPr>
              <w:t>飞行器</w:t>
            </w:r>
            <w:r>
              <w:rPr>
                <w:rFonts w:hint="eastAsia" w:ascii="宋体" w:hAnsi="宋体" w:eastAsia="宋体" w:cs="宋体"/>
                <w:color w:val="000000" w:themeColor="text1"/>
                <w:sz w:val="22"/>
                <w:szCs w:val="22"/>
                <w:highlight w:val="none"/>
                <w14:textFill>
                  <w14:solidFill>
                    <w14:schemeClr w14:val="tx1"/>
                  </w14:solidFill>
                </w14:textFill>
              </w:rPr>
              <w:t>sdk供电接口；</w:t>
            </w:r>
            <w:bookmarkEnd w:id="394"/>
          </w:p>
          <w:p w14:paraId="404B7BF1">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395" w:name="_Toc2423"/>
            <w:r>
              <w:rPr>
                <w:rFonts w:hint="eastAsia" w:ascii="宋体" w:hAnsi="宋体" w:eastAsia="宋体" w:cs="宋体"/>
                <w:color w:val="000000" w:themeColor="text1"/>
                <w:sz w:val="22"/>
                <w:szCs w:val="22"/>
                <w:highlight w:val="none"/>
                <w:lang w:val="en-US" w:eastAsia="zh-CN"/>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、载荷接口：快拆接口；</w:t>
            </w:r>
            <w:bookmarkEnd w:id="395"/>
          </w:p>
          <w:p w14:paraId="55193DA8">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CN"/>
                <w14:textFill>
                  <w14:solidFill>
                    <w14:schemeClr w14:val="tx1"/>
                  </w14:solidFill>
                </w14:textFill>
              </w:rPr>
            </w:pPr>
            <w:bookmarkStart w:id="396" w:name="_Toc4209"/>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、喊话方式：</w:t>
            </w:r>
            <w:r>
              <w:rPr>
                <w:rFonts w:hint="eastAsia" w:ascii="宋体" w:hAnsi="宋体" w:eastAsia="宋体" w:cs="宋体"/>
                <w:color w:val="000000" w:themeColor="text1"/>
                <w:sz w:val="22"/>
                <w:szCs w:val="22"/>
                <w:highlight w:val="none"/>
                <w:lang w:val="en-US" w:eastAsia="zh-CN"/>
                <w14:textFill>
                  <w14:solidFill>
                    <w14:schemeClr w14:val="tx1"/>
                  </w14:solidFill>
                </w14:textFill>
              </w:rPr>
              <w:t>实时喊话、录音喊话、媒体导入、文字转语音</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396"/>
          </w:p>
          <w:p w14:paraId="53DC541E">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397" w:name="_Toc18753"/>
            <w:r>
              <w:rPr>
                <w:rFonts w:hint="eastAsia" w:ascii="宋体" w:hAnsi="宋体" w:eastAsia="宋体" w:cs="宋体"/>
                <w:color w:val="000000" w:themeColor="text1"/>
                <w:sz w:val="22"/>
                <w:szCs w:val="22"/>
                <w:highlight w:val="none"/>
                <w:lang w:val="en-US" w:eastAsia="zh-CN"/>
                <w14:textFill>
                  <w14:solidFill>
                    <w14:schemeClr w14:val="tx1"/>
                  </w14:solidFill>
                </w14:textFill>
              </w:rPr>
              <w:t>9</w:t>
            </w:r>
            <w:r>
              <w:rPr>
                <w:rFonts w:hint="eastAsia" w:ascii="宋体" w:hAnsi="宋体" w:eastAsia="宋体" w:cs="宋体"/>
                <w:color w:val="000000" w:themeColor="text1"/>
                <w:sz w:val="22"/>
                <w:szCs w:val="22"/>
                <w:highlight w:val="none"/>
                <w14:textFill>
                  <w14:solidFill>
                    <w14:schemeClr w14:val="tx1"/>
                  </w14:solidFill>
                </w14:textFill>
              </w:rPr>
              <w:t>、工作温度：-20℃-+</w:t>
            </w:r>
            <w:r>
              <w:rPr>
                <w:rFonts w:hint="eastAsia" w:ascii="宋体" w:hAnsi="宋体" w:eastAsia="宋体" w:cs="宋体"/>
                <w:color w:val="000000" w:themeColor="text1"/>
                <w:sz w:val="22"/>
                <w:szCs w:val="22"/>
                <w:highlight w:val="none"/>
                <w:lang w:val="en-US" w:eastAsia="zh-CN"/>
                <w14:textFill>
                  <w14:solidFill>
                    <w14:schemeClr w14:val="tx1"/>
                  </w14:solidFill>
                </w14:textFill>
              </w:rPr>
              <w:t>50</w:t>
            </w:r>
            <w:r>
              <w:rPr>
                <w:rFonts w:hint="eastAsia" w:ascii="宋体" w:hAnsi="宋体" w:eastAsia="宋体" w:cs="宋体"/>
                <w:color w:val="000000" w:themeColor="text1"/>
                <w:sz w:val="22"/>
                <w:szCs w:val="22"/>
                <w:highlight w:val="none"/>
                <w14:textFill>
                  <w14:solidFill>
                    <w14:schemeClr w14:val="tx1"/>
                  </w14:solidFill>
                </w14:textFill>
              </w:rPr>
              <w:t>℃。</w:t>
            </w:r>
            <w:bookmarkEnd w:id="397"/>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07C4FF5B">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eastAsia="zh-CN"/>
                <w14:textFill>
                  <w14:solidFill>
                    <w14:schemeClr w14:val="tx1"/>
                  </w14:solidFill>
                </w14:textFill>
              </w:rPr>
            </w:pPr>
            <w:bookmarkStart w:id="398" w:name="_Toc22402"/>
            <w:r>
              <w:rPr>
                <w:rFonts w:hint="eastAsia" w:ascii="宋体" w:hAnsi="宋体" w:eastAsia="宋体" w:cs="宋体"/>
                <w:color w:val="000000" w:themeColor="text1"/>
                <w:sz w:val="22"/>
                <w:szCs w:val="22"/>
                <w:highlight w:val="none"/>
                <w14:textFill>
                  <w14:solidFill>
                    <w14:schemeClr w14:val="tx1"/>
                  </w14:solidFill>
                </w14:textFill>
              </w:rPr>
              <w:t>套</w:t>
            </w:r>
            <w:bookmarkEnd w:id="398"/>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10A4B9E2">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399" w:name="_Toc23773"/>
            <w:r>
              <w:rPr>
                <w:rFonts w:hint="eastAsia" w:ascii="宋体" w:hAnsi="宋体" w:eastAsia="宋体" w:cs="宋体"/>
                <w:color w:val="000000" w:themeColor="text1"/>
                <w:sz w:val="22"/>
                <w:szCs w:val="22"/>
                <w:highlight w:val="none"/>
                <w:lang w:val="en-US" w:eastAsia="zh-CN"/>
                <w14:textFill>
                  <w14:solidFill>
                    <w14:schemeClr w14:val="tx1"/>
                  </w14:solidFill>
                </w14:textFill>
              </w:rPr>
              <w:t>5</w:t>
            </w:r>
            <w:bookmarkEnd w:id="399"/>
          </w:p>
        </w:tc>
      </w:tr>
      <w:tr w14:paraId="25B2F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14"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64F5E29A">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00" w:name="_Toc28131"/>
            <w:r>
              <w:rPr>
                <w:rFonts w:hint="eastAsia" w:ascii="宋体" w:hAnsi="宋体" w:eastAsia="宋体" w:cs="宋体"/>
                <w:color w:val="000000" w:themeColor="text1"/>
                <w:sz w:val="22"/>
                <w:szCs w:val="22"/>
                <w:lang w:val="en-US" w:eastAsia="zh-CN"/>
                <w14:textFill>
                  <w14:solidFill>
                    <w14:schemeClr w14:val="tx1"/>
                  </w14:solidFill>
                </w14:textFill>
              </w:rPr>
              <w:t>3</w:t>
            </w:r>
            <w:bookmarkEnd w:id="400"/>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63D3B1C">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01" w:name="_Toc828"/>
            <w:r>
              <w:rPr>
                <w:rFonts w:hint="eastAsia" w:ascii="宋体" w:hAnsi="宋体" w:eastAsia="宋体" w:cs="宋体"/>
                <w:color w:val="000000" w:themeColor="text1"/>
                <w:sz w:val="22"/>
                <w:szCs w:val="22"/>
                <w:lang w:val="en-US" w:eastAsia="zh-CN"/>
                <w14:textFill>
                  <w14:solidFill>
                    <w14:schemeClr w14:val="tx1"/>
                  </w14:solidFill>
                </w14:textFill>
              </w:rPr>
              <w:t>探照灯</w:t>
            </w:r>
            <w:bookmarkEnd w:id="401"/>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5004CE44">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eastAsia="zh-CN"/>
                <w14:textFill>
                  <w14:solidFill>
                    <w14:schemeClr w14:val="tx1"/>
                  </w14:solidFill>
                </w14:textFill>
              </w:rPr>
            </w:pPr>
            <w:bookmarkStart w:id="402" w:name="_Toc9953"/>
            <w:r>
              <w:rPr>
                <w:rFonts w:hint="eastAsia" w:ascii="宋体" w:hAnsi="宋体" w:eastAsia="宋体" w:cs="宋体"/>
                <w:color w:val="000000" w:themeColor="text1"/>
                <w:sz w:val="22"/>
                <w:szCs w:val="22"/>
                <w14:textFill>
                  <w14:solidFill>
                    <w14:schemeClr w14:val="tx1"/>
                  </w14:solidFill>
                </w14:textFill>
              </w:rPr>
              <w:t>1、重量：≤</w:t>
            </w:r>
            <w:r>
              <w:rPr>
                <w:rFonts w:hint="eastAsia" w:ascii="宋体" w:hAnsi="宋体" w:eastAsia="宋体" w:cs="宋体"/>
                <w:color w:val="000000" w:themeColor="text1"/>
                <w:sz w:val="22"/>
                <w:szCs w:val="22"/>
                <w:lang w:val="en-US" w:eastAsia="zh-CN"/>
                <w14:textFill>
                  <w14:solidFill>
                    <w14:schemeClr w14:val="tx1"/>
                  </w14:solidFill>
                </w14:textFill>
              </w:rPr>
              <w:t>100</w:t>
            </w:r>
            <w:r>
              <w:rPr>
                <w:rFonts w:hint="eastAsia" w:ascii="宋体" w:hAnsi="宋体" w:eastAsia="宋体" w:cs="宋体"/>
                <w:color w:val="000000" w:themeColor="text1"/>
                <w:sz w:val="22"/>
                <w:szCs w:val="22"/>
                <w14:textFill>
                  <w14:solidFill>
                    <w14:schemeClr w14:val="tx1"/>
                  </w14:solidFill>
                </w14:textFill>
              </w:rPr>
              <w:t>g</w:t>
            </w:r>
            <w:r>
              <w:rPr>
                <w:rFonts w:hint="eastAsia" w:ascii="宋体" w:hAnsi="宋体" w:eastAsia="宋体" w:cs="宋体"/>
                <w:color w:val="000000" w:themeColor="text1"/>
                <w:sz w:val="22"/>
                <w:szCs w:val="22"/>
                <w:lang w:eastAsia="zh-CN"/>
                <w14:textFill>
                  <w14:solidFill>
                    <w14:schemeClr w14:val="tx1"/>
                  </w14:solidFill>
                </w14:textFill>
              </w:rPr>
              <w:t>；</w:t>
            </w:r>
            <w:bookmarkEnd w:id="402"/>
          </w:p>
          <w:p w14:paraId="180391F9">
            <w:pPr>
              <w:widowControl/>
              <w:adjustRightInd w:val="0"/>
              <w:spacing w:line="320" w:lineRule="exact"/>
              <w:ind w:firstLine="0" w:firstLineChars="0"/>
              <w:jc w:val="left"/>
              <w:outlineLvl w:val="2"/>
              <w:rPr>
                <w:rFonts w:hint="eastAsia" w:ascii="宋体" w:hAnsi="宋体" w:eastAsia="宋体" w:cs="宋体"/>
                <w:color w:val="000000" w:themeColor="text1"/>
                <w:sz w:val="22"/>
                <w:szCs w:val="22"/>
                <w14:textFill>
                  <w14:solidFill>
                    <w14:schemeClr w14:val="tx1"/>
                  </w14:solidFill>
                </w14:textFill>
              </w:rPr>
            </w:pPr>
            <w:bookmarkStart w:id="403" w:name="_Toc6673"/>
            <w:r>
              <w:rPr>
                <w:rFonts w:hint="eastAsia" w:ascii="宋体" w:hAnsi="宋体" w:eastAsia="宋体" w:cs="宋体"/>
                <w:color w:val="000000" w:themeColor="text1"/>
                <w:sz w:val="22"/>
                <w:szCs w:val="22"/>
                <w14:textFill>
                  <w14:solidFill>
                    <w14:schemeClr w14:val="tx1"/>
                  </w14:solidFill>
                </w14:textFill>
              </w:rPr>
              <w:t>2、尺寸：≤1</w:t>
            </w:r>
            <w:r>
              <w:rPr>
                <w:rFonts w:hint="eastAsia" w:ascii="宋体" w:hAnsi="宋体" w:eastAsia="宋体" w:cs="宋体"/>
                <w:color w:val="000000" w:themeColor="text1"/>
                <w:sz w:val="22"/>
                <w:szCs w:val="22"/>
                <w:lang w:val="en-US" w:eastAsia="zh-CN"/>
                <w14:textFill>
                  <w14:solidFill>
                    <w14:schemeClr w14:val="tx1"/>
                  </w14:solidFill>
                </w14:textFill>
              </w:rPr>
              <w:t>0</w:t>
            </w:r>
            <w:r>
              <w:rPr>
                <w:rFonts w:hint="eastAsia" w:ascii="宋体" w:hAnsi="宋体" w:eastAsia="宋体" w:cs="宋体"/>
                <w:color w:val="000000" w:themeColor="text1"/>
                <w:sz w:val="22"/>
                <w:szCs w:val="22"/>
                <w14:textFill>
                  <w14:solidFill>
                    <w14:schemeClr w14:val="tx1"/>
                  </w14:solidFill>
                </w14:textFill>
              </w:rPr>
              <w:t>0×</w:t>
            </w:r>
            <w:r>
              <w:rPr>
                <w:rFonts w:hint="eastAsia" w:ascii="宋体" w:hAnsi="宋体" w:eastAsia="宋体" w:cs="宋体"/>
                <w:color w:val="000000" w:themeColor="text1"/>
                <w:sz w:val="22"/>
                <w:szCs w:val="22"/>
                <w:lang w:val="en-US" w:eastAsia="zh-CN"/>
                <w14:textFill>
                  <w14:solidFill>
                    <w14:schemeClr w14:val="tx1"/>
                  </w14:solidFill>
                </w14:textFill>
              </w:rPr>
              <w:t>200</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50</w:t>
            </w:r>
            <w:r>
              <w:rPr>
                <w:rFonts w:hint="eastAsia" w:ascii="宋体" w:hAnsi="宋体" w:eastAsia="宋体" w:cs="宋体"/>
                <w:color w:val="000000" w:themeColor="text1"/>
                <w:sz w:val="22"/>
                <w:szCs w:val="22"/>
                <w14:textFill>
                  <w14:solidFill>
                    <w14:schemeClr w14:val="tx1"/>
                  </w14:solidFill>
                </w14:textFill>
              </w:rPr>
              <w:t>mm（长×宽×高）；</w:t>
            </w:r>
            <w:bookmarkEnd w:id="403"/>
          </w:p>
          <w:p w14:paraId="39DF0E7E">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404" w:name="_Toc19095"/>
            <w:r>
              <w:rPr>
                <w:rFonts w:hint="eastAsia" w:ascii="宋体" w:hAnsi="宋体" w:eastAsia="宋体" w:cs="宋体"/>
                <w:color w:val="000000" w:themeColor="text1"/>
                <w:sz w:val="22"/>
                <w:szCs w:val="22"/>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功率：</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14:textFill>
                  <w14:solidFill>
                    <w14:schemeClr w14:val="tx1"/>
                  </w14:solidFill>
                </w14:textFill>
              </w:rPr>
              <w:t>w</w:t>
            </w:r>
            <w:r>
              <w:rPr>
                <w:rFonts w:hint="eastAsia" w:ascii="宋体" w:hAnsi="宋体" w:cs="宋体"/>
                <w:color w:val="000000" w:themeColor="text1"/>
                <w:sz w:val="22"/>
                <w:szCs w:val="22"/>
                <w:highlight w:val="none"/>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14:textFill>
                  <w14:solidFill>
                    <w14:schemeClr w14:val="tx1"/>
                  </w14:solidFill>
                </w14:textFill>
              </w:rPr>
              <w:t>；</w:t>
            </w:r>
            <w:bookmarkEnd w:id="404"/>
          </w:p>
          <w:p w14:paraId="42B8E58C">
            <w:pPr>
              <w:widowControl/>
              <w:adjustRightInd w:val="0"/>
              <w:spacing w:line="320" w:lineRule="exact"/>
              <w:ind w:firstLine="0" w:firstLineChars="0"/>
              <w:jc w:val="left"/>
              <w:outlineLvl w:val="2"/>
              <w:rPr>
                <w:rFonts w:hint="eastAsia" w:ascii="宋体" w:hAnsi="宋体" w:eastAsia="宋体" w:cs="宋体"/>
                <w:color w:val="000000" w:themeColor="text1"/>
                <w:sz w:val="22"/>
                <w:szCs w:val="22"/>
                <w14:textFill>
                  <w14:solidFill>
                    <w14:schemeClr w14:val="tx1"/>
                  </w14:solidFill>
                </w14:textFill>
              </w:rPr>
            </w:pPr>
            <w:bookmarkStart w:id="405" w:name="_Toc28023"/>
            <w:r>
              <w:rPr>
                <w:rFonts w:hint="eastAsia" w:ascii="宋体" w:hAnsi="宋体" w:eastAsia="宋体" w:cs="宋体"/>
                <w:color w:val="000000" w:themeColor="text1"/>
                <w:sz w:val="22"/>
                <w:szCs w:val="22"/>
                <w14:textFill>
                  <w14:solidFill>
                    <w14:schemeClr w14:val="tx1"/>
                  </w14:solidFill>
                </w14:textFill>
              </w:rPr>
              <w:t>4、</w:t>
            </w:r>
            <w:r>
              <w:rPr>
                <w:rFonts w:hint="eastAsia" w:ascii="宋体" w:hAnsi="宋体" w:eastAsia="宋体" w:cs="宋体"/>
                <w:color w:val="000000" w:themeColor="text1"/>
                <w:sz w:val="22"/>
                <w:szCs w:val="22"/>
                <w:lang w:val="en-US" w:eastAsia="zh-CN"/>
                <w14:textFill>
                  <w14:solidFill>
                    <w14:schemeClr w14:val="tx1"/>
                  </w14:solidFill>
                </w14:textFill>
              </w:rPr>
              <w:t>照明角度</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14:textFill>
                  <w14:solidFill>
                    <w14:schemeClr w14:val="tx1"/>
                  </w14:solidFill>
                </w14:textFill>
              </w:rPr>
              <w:t>；</w:t>
            </w:r>
            <w:bookmarkEnd w:id="405"/>
          </w:p>
          <w:p w14:paraId="085CF190">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eastAsia="zh-Hans"/>
                <w14:textFill>
                  <w14:solidFill>
                    <w14:schemeClr w14:val="tx1"/>
                  </w14:solidFill>
                </w14:textFill>
              </w:rPr>
            </w:pPr>
            <w:bookmarkStart w:id="406" w:name="_Toc12146"/>
            <w:r>
              <w:rPr>
                <w:rFonts w:hint="eastAsia" w:ascii="宋体" w:hAnsi="宋体" w:eastAsia="宋体" w:cs="宋体"/>
                <w:color w:val="000000" w:themeColor="text1"/>
                <w:sz w:val="22"/>
                <w:szCs w:val="22"/>
                <w14:textFill>
                  <w14:solidFill>
                    <w14:schemeClr w14:val="tx1"/>
                  </w14:solidFill>
                </w14:textFill>
              </w:rPr>
              <w:t>5、</w:t>
            </w:r>
            <w:r>
              <w:rPr>
                <w:rFonts w:hint="eastAsia" w:ascii="宋体" w:hAnsi="宋体" w:eastAsia="宋体" w:cs="宋体"/>
                <w:color w:val="000000" w:themeColor="text1"/>
                <w:sz w:val="22"/>
                <w:szCs w:val="22"/>
                <w:lang w:val="en-US" w:eastAsia="zh-CN"/>
                <w14:textFill>
                  <w14:solidFill>
                    <w14:schemeClr w14:val="tx1"/>
                  </w14:solidFill>
                </w14:textFill>
              </w:rPr>
              <w:t>照明面积</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2000㎡</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14:textFill>
                  <w14:solidFill>
                    <w14:schemeClr w14:val="tx1"/>
                  </w14:solidFill>
                </w14:textFill>
              </w:rPr>
              <w:t>；</w:t>
            </w:r>
            <w:bookmarkEnd w:id="406"/>
          </w:p>
          <w:p w14:paraId="5706C108">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07" w:name="_Toc20957"/>
            <w:r>
              <w:rPr>
                <w:rFonts w:hint="eastAsia" w:ascii="宋体" w:hAnsi="宋体" w:eastAsia="宋体" w:cs="宋体"/>
                <w:color w:val="000000" w:themeColor="text1"/>
                <w:sz w:val="22"/>
                <w:szCs w:val="22"/>
                <w14:textFill>
                  <w14:solidFill>
                    <w14:schemeClr w14:val="tx1"/>
                  </w14:solidFill>
                </w14:textFill>
              </w:rPr>
              <w:t>6、</w:t>
            </w:r>
            <w:r>
              <w:rPr>
                <w:rFonts w:hint="eastAsia" w:ascii="宋体" w:hAnsi="宋体" w:eastAsia="宋体" w:cs="宋体"/>
                <w:color w:val="000000" w:themeColor="text1"/>
                <w:sz w:val="22"/>
                <w:szCs w:val="22"/>
                <w:lang w:val="en-US" w:eastAsia="zh-CN"/>
                <w14:textFill>
                  <w14:solidFill>
                    <w14:schemeClr w14:val="tx1"/>
                  </w14:solidFill>
                </w14:textFill>
              </w:rPr>
              <w:t>工作模式：常亮、爆闪</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lang w:val="en-US" w:eastAsia="zh-CN"/>
                <w14:textFill>
                  <w14:solidFill>
                    <w14:schemeClr w14:val="tx1"/>
                  </w14:solidFill>
                </w14:textFill>
              </w:rPr>
              <w:t>；</w:t>
            </w:r>
            <w:bookmarkEnd w:id="407"/>
          </w:p>
          <w:p w14:paraId="2802C524">
            <w:pPr>
              <w:widowControl/>
              <w:adjustRightInd w:val="0"/>
              <w:spacing w:line="320" w:lineRule="exact"/>
              <w:ind w:firstLine="0" w:firstLineChars="0"/>
              <w:jc w:val="left"/>
              <w:outlineLvl w:val="2"/>
              <w:rPr>
                <w:rFonts w:hint="eastAsia" w:ascii="宋体" w:hAnsi="宋体" w:eastAsia="宋体" w:cs="宋体"/>
                <w:color w:val="000000" w:themeColor="text1"/>
                <w:sz w:val="22"/>
                <w:szCs w:val="22"/>
                <w14:textFill>
                  <w14:solidFill>
                    <w14:schemeClr w14:val="tx1"/>
                  </w14:solidFill>
                </w14:textFill>
              </w:rPr>
            </w:pPr>
            <w:bookmarkStart w:id="408" w:name="_Toc14587"/>
            <w:r>
              <w:rPr>
                <w:rFonts w:hint="eastAsia" w:ascii="宋体" w:hAnsi="宋体" w:eastAsia="宋体" w:cs="宋体"/>
                <w:color w:val="000000" w:themeColor="text1"/>
                <w:sz w:val="22"/>
                <w:szCs w:val="22"/>
                <w14:textFill>
                  <w14:solidFill>
                    <w14:schemeClr w14:val="tx1"/>
                  </w14:solidFill>
                </w14:textFill>
              </w:rPr>
              <w:t>7、</w:t>
            </w:r>
            <w:r>
              <w:rPr>
                <w:rFonts w:hint="eastAsia" w:ascii="宋体" w:hAnsi="宋体" w:eastAsia="宋体" w:cs="宋体"/>
                <w:color w:val="000000" w:themeColor="text1"/>
                <w:sz w:val="22"/>
                <w:szCs w:val="22"/>
                <w:highlight w:val="none"/>
                <w14:textFill>
                  <w14:solidFill>
                    <w14:schemeClr w14:val="tx1"/>
                  </w14:solidFill>
                </w14:textFill>
              </w:rPr>
              <w:t>供电方式：</w:t>
            </w:r>
            <w:r>
              <w:rPr>
                <w:rFonts w:hint="eastAsia" w:ascii="宋体" w:hAnsi="宋体" w:eastAsia="宋体" w:cs="宋体"/>
                <w:color w:val="000000" w:themeColor="text1"/>
                <w:sz w:val="22"/>
                <w:szCs w:val="22"/>
                <w:highlight w:val="none"/>
                <w:lang w:val="en-US" w:eastAsia="zh-CN"/>
                <w14:textFill>
                  <w14:solidFill>
                    <w14:schemeClr w14:val="tx1"/>
                  </w14:solidFill>
                </w14:textFill>
              </w:rPr>
              <w:t>飞行器</w:t>
            </w:r>
            <w:r>
              <w:rPr>
                <w:rFonts w:hint="eastAsia" w:ascii="宋体" w:hAnsi="宋体" w:eastAsia="宋体" w:cs="宋体"/>
                <w:color w:val="000000" w:themeColor="text1"/>
                <w:sz w:val="22"/>
                <w:szCs w:val="22"/>
                <w:highlight w:val="none"/>
                <w14:textFill>
                  <w14:solidFill>
                    <w14:schemeClr w14:val="tx1"/>
                  </w14:solidFill>
                </w14:textFill>
              </w:rPr>
              <w:t>sdk供电接口；</w:t>
            </w:r>
            <w:bookmarkEnd w:id="408"/>
          </w:p>
          <w:p w14:paraId="4B4C49A9">
            <w:pPr>
              <w:widowControl/>
              <w:adjustRightInd w:val="0"/>
              <w:spacing w:line="320" w:lineRule="exact"/>
              <w:ind w:firstLine="0" w:firstLineChars="0"/>
              <w:jc w:val="left"/>
              <w:outlineLvl w:val="2"/>
              <w:rPr>
                <w:rFonts w:hint="eastAsia" w:ascii="宋体" w:hAnsi="宋体" w:eastAsia="宋体" w:cs="宋体"/>
                <w:color w:val="000000" w:themeColor="text1"/>
                <w:sz w:val="22"/>
                <w:szCs w:val="22"/>
                <w14:textFill>
                  <w14:solidFill>
                    <w14:schemeClr w14:val="tx1"/>
                  </w14:solidFill>
                </w14:textFill>
              </w:rPr>
            </w:pPr>
            <w:bookmarkStart w:id="409" w:name="_Toc16948"/>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载荷接口：快拆接口；</w:t>
            </w:r>
            <w:bookmarkEnd w:id="409"/>
          </w:p>
          <w:p w14:paraId="4208D379">
            <w:pPr>
              <w:widowControl/>
              <w:adjustRightInd w:val="0"/>
              <w:spacing w:line="320" w:lineRule="exact"/>
              <w:ind w:firstLine="0" w:firstLineChars="0"/>
              <w:jc w:val="left"/>
              <w:outlineLvl w:val="2"/>
              <w:rPr>
                <w:rFonts w:hint="eastAsia" w:ascii="宋体" w:hAnsi="宋体" w:eastAsia="宋体" w:cs="宋体"/>
                <w:color w:val="000000" w:themeColor="text1"/>
                <w:sz w:val="22"/>
                <w:szCs w:val="22"/>
                <w14:textFill>
                  <w14:solidFill>
                    <w14:schemeClr w14:val="tx1"/>
                  </w14:solidFill>
                </w14:textFill>
              </w:rPr>
            </w:pPr>
            <w:bookmarkStart w:id="410" w:name="_Toc11708"/>
            <w:r>
              <w:rPr>
                <w:rFonts w:hint="eastAsia" w:ascii="宋体" w:hAnsi="宋体" w:eastAsia="宋体" w:cs="宋体"/>
                <w:bCs/>
                <w:color w:val="000000" w:themeColor="text1"/>
                <w:sz w:val="22"/>
                <w:szCs w:val="22"/>
                <w:lang w:val="en-US" w:eastAsia="zh-CN"/>
                <w14:textFill>
                  <w14:solidFill>
                    <w14:schemeClr w14:val="tx1"/>
                  </w14:solidFill>
                </w14:textFill>
              </w:rPr>
              <w:t>9</w:t>
            </w:r>
            <w:r>
              <w:rPr>
                <w:rFonts w:hint="eastAsia" w:ascii="宋体" w:hAnsi="宋体" w:eastAsia="宋体" w:cs="宋体"/>
                <w:bCs/>
                <w:color w:val="000000" w:themeColor="text1"/>
                <w:sz w:val="22"/>
                <w:szCs w:val="22"/>
                <w14:textFill>
                  <w14:solidFill>
                    <w14:schemeClr w14:val="tx1"/>
                  </w14:solidFill>
                </w14:textFill>
              </w:rPr>
              <w:t>、工作温度：</w:t>
            </w:r>
            <w:r>
              <w:rPr>
                <w:rFonts w:hint="eastAsia" w:ascii="宋体" w:hAnsi="宋体" w:eastAsia="宋体" w:cs="宋体"/>
                <w:color w:val="000000" w:themeColor="text1"/>
                <w:sz w:val="22"/>
                <w:szCs w:val="22"/>
                <w:highlight w:val="none"/>
                <w14:textFill>
                  <w14:solidFill>
                    <w14:schemeClr w14:val="tx1"/>
                  </w14:solidFill>
                </w14:textFill>
              </w:rPr>
              <w:t>-20℃-+</w:t>
            </w:r>
            <w:r>
              <w:rPr>
                <w:rFonts w:hint="eastAsia" w:ascii="宋体" w:hAnsi="宋体" w:eastAsia="宋体" w:cs="宋体"/>
                <w:color w:val="000000" w:themeColor="text1"/>
                <w:sz w:val="22"/>
                <w:szCs w:val="22"/>
                <w:highlight w:val="none"/>
                <w:lang w:val="en-US" w:eastAsia="zh-CN"/>
                <w14:textFill>
                  <w14:solidFill>
                    <w14:schemeClr w14:val="tx1"/>
                  </w14:solidFill>
                </w14:textFill>
              </w:rPr>
              <w:t>50</w:t>
            </w:r>
            <w:r>
              <w:rPr>
                <w:rFonts w:hint="eastAsia" w:ascii="宋体" w:hAnsi="宋体" w:eastAsia="宋体" w:cs="宋体"/>
                <w:color w:val="000000" w:themeColor="text1"/>
                <w:sz w:val="22"/>
                <w:szCs w:val="22"/>
                <w:highlight w:val="none"/>
                <w14:textFill>
                  <w14:solidFill>
                    <w14:schemeClr w14:val="tx1"/>
                  </w14:solidFill>
                </w14:textFill>
              </w:rPr>
              <w:t>℃。</w:t>
            </w:r>
            <w:bookmarkEnd w:id="410"/>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00194FC4">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Hans"/>
                <w14:textFill>
                  <w14:solidFill>
                    <w14:schemeClr w14:val="tx1"/>
                  </w14:solidFill>
                </w14:textFill>
              </w:rPr>
            </w:pPr>
            <w:bookmarkStart w:id="411" w:name="_Toc19640"/>
            <w:r>
              <w:rPr>
                <w:rFonts w:hint="eastAsia" w:ascii="宋体" w:hAnsi="宋体" w:eastAsia="宋体" w:cs="宋体"/>
                <w:color w:val="000000" w:themeColor="text1"/>
                <w:sz w:val="22"/>
                <w:szCs w:val="22"/>
                <w:highlight w:val="none"/>
                <w14:textFill>
                  <w14:solidFill>
                    <w14:schemeClr w14:val="tx1"/>
                  </w14:solidFill>
                </w14:textFill>
              </w:rPr>
              <w:t>套</w:t>
            </w:r>
            <w:bookmarkEnd w:id="411"/>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27A07EB2">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412" w:name="_Toc9594"/>
            <w:r>
              <w:rPr>
                <w:rFonts w:hint="eastAsia" w:ascii="宋体" w:hAnsi="宋体" w:eastAsia="宋体" w:cs="宋体"/>
                <w:color w:val="000000" w:themeColor="text1"/>
                <w:sz w:val="22"/>
                <w:szCs w:val="22"/>
                <w:highlight w:val="none"/>
                <w:lang w:val="en-US" w:eastAsia="zh-CN"/>
                <w14:textFill>
                  <w14:solidFill>
                    <w14:schemeClr w14:val="tx1"/>
                  </w14:solidFill>
                </w14:textFill>
              </w:rPr>
              <w:t>5</w:t>
            </w:r>
            <w:bookmarkEnd w:id="412"/>
          </w:p>
        </w:tc>
      </w:tr>
      <w:tr w14:paraId="627A7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46"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14D14CC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13" w:name="_Toc10948"/>
            <w:r>
              <w:rPr>
                <w:rFonts w:hint="eastAsia" w:ascii="宋体" w:hAnsi="宋体" w:eastAsia="宋体" w:cs="宋体"/>
                <w:color w:val="000000" w:themeColor="text1"/>
                <w:sz w:val="22"/>
                <w:szCs w:val="22"/>
                <w:lang w:val="en-US" w:eastAsia="zh-CN"/>
                <w14:textFill>
                  <w14:solidFill>
                    <w14:schemeClr w14:val="tx1"/>
                  </w14:solidFill>
                </w14:textFill>
              </w:rPr>
              <w:t>4</w:t>
            </w:r>
            <w:bookmarkEnd w:id="413"/>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48423D0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14" w:name="_Toc6686"/>
            <w:r>
              <w:rPr>
                <w:rFonts w:hint="eastAsia" w:ascii="宋体" w:hAnsi="宋体" w:eastAsia="宋体" w:cs="宋体"/>
                <w:color w:val="000000" w:themeColor="text1"/>
                <w:sz w:val="22"/>
                <w:szCs w:val="22"/>
                <w:lang w:val="en-US" w:eastAsia="zh-CN"/>
                <w14:textFill>
                  <w14:solidFill>
                    <w14:schemeClr w14:val="tx1"/>
                  </w14:solidFill>
                </w14:textFill>
              </w:rPr>
              <w:t>爆闪灯</w:t>
            </w:r>
            <w:bookmarkEnd w:id="414"/>
          </w:p>
          <w:p w14:paraId="10C67E83">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15" w:name="_Toc1177"/>
            <w:r>
              <w:rPr>
                <w:rFonts w:hint="eastAsia" w:ascii="宋体" w:hAnsi="宋体" w:eastAsia="宋体" w:cs="宋体"/>
                <w:color w:val="000000"/>
                <w:sz w:val="22"/>
                <w:szCs w:val="22"/>
              </w:rPr>
              <w:t>（I型）</w:t>
            </w:r>
            <w:bookmarkEnd w:id="415"/>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34483DF2">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eastAsia="zh-CN"/>
                <w14:textFill>
                  <w14:solidFill>
                    <w14:schemeClr w14:val="tx1"/>
                  </w14:solidFill>
                </w14:textFill>
              </w:rPr>
            </w:pPr>
            <w:bookmarkStart w:id="416" w:name="_Toc14591"/>
            <w:r>
              <w:rPr>
                <w:rFonts w:hint="eastAsia" w:ascii="宋体" w:hAnsi="宋体" w:eastAsia="宋体" w:cs="宋体"/>
                <w:color w:val="000000" w:themeColor="text1"/>
                <w:sz w:val="22"/>
                <w:szCs w:val="22"/>
                <w:highlight w:val="none"/>
                <w14:textFill>
                  <w14:solidFill>
                    <w14:schemeClr w14:val="tx1"/>
                  </w14:solidFill>
                </w14:textFill>
              </w:rPr>
              <w:t>1、重量：≤</w:t>
            </w:r>
            <w:r>
              <w:rPr>
                <w:rFonts w:hint="eastAsia" w:ascii="宋体" w:hAnsi="宋体" w:eastAsia="宋体" w:cs="宋体"/>
                <w:color w:val="000000" w:themeColor="text1"/>
                <w:sz w:val="22"/>
                <w:szCs w:val="22"/>
                <w:highlight w:val="none"/>
                <w:lang w:val="en-US" w:eastAsia="zh-CN"/>
                <w14:textFill>
                  <w14:solidFill>
                    <w14:schemeClr w14:val="tx1"/>
                  </w14:solidFill>
                </w14:textFill>
              </w:rPr>
              <w:t>100</w:t>
            </w:r>
            <w:r>
              <w:rPr>
                <w:rFonts w:hint="eastAsia" w:ascii="宋体" w:hAnsi="宋体" w:eastAsia="宋体" w:cs="宋体"/>
                <w:color w:val="000000" w:themeColor="text1"/>
                <w:sz w:val="22"/>
                <w:szCs w:val="22"/>
                <w:highlight w:val="none"/>
                <w14:textFill>
                  <w14:solidFill>
                    <w14:schemeClr w14:val="tx1"/>
                  </w14:solidFill>
                </w14:textFill>
              </w:rPr>
              <w:t>g</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416"/>
          </w:p>
          <w:p w14:paraId="7FD093F9">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417" w:name="_Toc10235"/>
            <w:r>
              <w:rPr>
                <w:rFonts w:hint="eastAsia" w:ascii="宋体" w:hAnsi="宋体" w:eastAsia="宋体" w:cs="宋体"/>
                <w:color w:val="000000" w:themeColor="text1"/>
                <w:sz w:val="22"/>
                <w:szCs w:val="22"/>
                <w:highlight w:val="none"/>
                <w14:textFill>
                  <w14:solidFill>
                    <w14:schemeClr w14:val="tx1"/>
                  </w14:solidFill>
                </w14:textFill>
              </w:rPr>
              <w:t>2、尺寸：≤</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14:textFill>
                  <w14:solidFill>
                    <w14:schemeClr w14:val="tx1"/>
                  </w14:solidFill>
                </w14:textFill>
              </w:rPr>
              <w:t>0×</w:t>
            </w:r>
            <w:r>
              <w:rPr>
                <w:rFonts w:hint="eastAsia" w:ascii="宋体" w:hAnsi="宋体" w:eastAsia="宋体" w:cs="宋体"/>
                <w:color w:val="000000" w:themeColor="text1"/>
                <w:sz w:val="22"/>
                <w:szCs w:val="22"/>
                <w:highlight w:val="none"/>
                <w:lang w:val="en-US" w:eastAsia="zh-CN"/>
                <w14:textFill>
                  <w14:solidFill>
                    <w14:schemeClr w14:val="tx1"/>
                  </w14:solidFill>
                </w14:textFill>
              </w:rPr>
              <w:t>50</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lang w:eastAsia="zh-Hans"/>
                <w14:textFill>
                  <w14:solidFill>
                    <w14:schemeClr w14:val="tx1"/>
                  </w14:solidFill>
                </w14:textFill>
              </w:rPr>
              <w:t>mm</w:t>
            </w:r>
            <w:r>
              <w:rPr>
                <w:rFonts w:hint="eastAsia" w:ascii="宋体" w:hAnsi="宋体" w:eastAsia="宋体" w:cs="宋体"/>
                <w:color w:val="000000" w:themeColor="text1"/>
                <w:sz w:val="22"/>
                <w:szCs w:val="22"/>
                <w:highlight w:val="none"/>
                <w14:textFill>
                  <w14:solidFill>
                    <w14:schemeClr w14:val="tx1"/>
                  </w14:solidFill>
                </w14:textFill>
              </w:rPr>
              <w:t>（长×宽×高）；</w:t>
            </w:r>
            <w:bookmarkEnd w:id="417"/>
          </w:p>
          <w:p w14:paraId="778AC9B9">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eastAsia="zh-CN"/>
                <w14:textFill>
                  <w14:solidFill>
                    <w14:schemeClr w14:val="tx1"/>
                  </w14:solidFill>
                </w14:textFill>
              </w:rPr>
            </w:pPr>
            <w:bookmarkStart w:id="418" w:name="_Toc16239"/>
            <w:r>
              <w:rPr>
                <w:rFonts w:hint="eastAsia" w:ascii="宋体" w:hAnsi="宋体" w:eastAsia="宋体" w:cs="宋体"/>
                <w:bCs/>
                <w:color w:val="000000" w:themeColor="text1"/>
                <w:sz w:val="22"/>
                <w:szCs w:val="22"/>
                <w:lang w:val="en-US" w:eastAsia="zh-CN"/>
                <w14:textFill>
                  <w14:solidFill>
                    <w14:schemeClr w14:val="tx1"/>
                  </w14:solidFill>
                </w14:textFill>
              </w:rPr>
              <w:t>3、</w:t>
            </w:r>
            <w:r>
              <w:rPr>
                <w:rFonts w:hint="eastAsia" w:ascii="宋体" w:hAnsi="宋体" w:eastAsia="宋体" w:cs="宋体"/>
                <w:color w:val="000000" w:themeColor="text1"/>
                <w:sz w:val="22"/>
                <w:szCs w:val="22"/>
                <w:highlight w:val="none"/>
                <w14:textFill>
                  <w14:solidFill>
                    <w14:schemeClr w14:val="tx1"/>
                  </w14:solidFill>
                </w14:textFill>
              </w:rPr>
              <w:t>功率：</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w</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418"/>
          </w:p>
          <w:p w14:paraId="468DEF92">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419" w:name="_Toc28941"/>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供电方式：</w:t>
            </w:r>
            <w:r>
              <w:rPr>
                <w:rFonts w:hint="eastAsia" w:ascii="宋体" w:hAnsi="宋体" w:eastAsia="宋体" w:cs="宋体"/>
                <w:color w:val="000000" w:themeColor="text1"/>
                <w:sz w:val="22"/>
                <w:szCs w:val="22"/>
                <w:highlight w:val="none"/>
                <w:lang w:val="en-US" w:eastAsia="zh-CN"/>
                <w14:textFill>
                  <w14:solidFill>
                    <w14:schemeClr w14:val="tx1"/>
                  </w14:solidFill>
                </w14:textFill>
              </w:rPr>
              <w:t>飞行器</w:t>
            </w:r>
            <w:r>
              <w:rPr>
                <w:rFonts w:hint="eastAsia" w:ascii="宋体" w:hAnsi="宋体" w:eastAsia="宋体" w:cs="宋体"/>
                <w:color w:val="000000" w:themeColor="text1"/>
                <w:sz w:val="22"/>
                <w:szCs w:val="22"/>
                <w:highlight w:val="none"/>
                <w14:textFill>
                  <w14:solidFill>
                    <w14:schemeClr w14:val="tx1"/>
                  </w14:solidFill>
                </w14:textFill>
              </w:rPr>
              <w:t>sdk供电接口；</w:t>
            </w:r>
            <w:bookmarkEnd w:id="419"/>
          </w:p>
          <w:p w14:paraId="69C02A64">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CN"/>
                <w14:textFill>
                  <w14:solidFill>
                    <w14:schemeClr w14:val="tx1"/>
                  </w14:solidFill>
                </w14:textFill>
              </w:rPr>
            </w:pPr>
            <w:bookmarkStart w:id="420" w:name="_Toc17589"/>
            <w:r>
              <w:rPr>
                <w:rFonts w:hint="eastAsia" w:ascii="宋体" w:hAnsi="宋体" w:eastAsia="宋体" w:cs="宋体"/>
                <w:color w:val="000000" w:themeColor="text1"/>
                <w:sz w:val="22"/>
                <w:szCs w:val="22"/>
                <w:highlight w:val="none"/>
                <w:lang w:val="en-US" w:eastAsia="zh-CN"/>
                <w14:textFill>
                  <w14:solidFill>
                    <w14:schemeClr w14:val="tx1"/>
                  </w14:solidFill>
                </w14:textFill>
              </w:rPr>
              <w:t>5、灯珠数量：</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70颗</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420"/>
          </w:p>
          <w:p w14:paraId="56D673E0">
            <w:pPr>
              <w:widowControl/>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CN"/>
                <w14:textFill>
                  <w14:solidFill>
                    <w14:schemeClr w14:val="tx1"/>
                  </w14:solidFill>
                </w14:textFill>
              </w:rPr>
            </w:pPr>
            <w:bookmarkStart w:id="421" w:name="_Toc24289"/>
            <w:r>
              <w:rPr>
                <w:rFonts w:hint="eastAsia" w:ascii="宋体" w:hAnsi="宋体" w:eastAsia="宋体" w:cs="宋体"/>
                <w:color w:val="000000" w:themeColor="text1"/>
                <w:sz w:val="22"/>
                <w:szCs w:val="22"/>
                <w:highlight w:val="none"/>
                <w:lang w:val="en-US" w:eastAsia="zh-CN"/>
                <w14:textFill>
                  <w14:solidFill>
                    <w14:schemeClr w14:val="tx1"/>
                  </w14:solidFill>
                </w14:textFill>
              </w:rPr>
              <w:t>6、</w:t>
            </w:r>
            <w:r>
              <w:rPr>
                <w:rFonts w:hint="eastAsia" w:ascii="宋体" w:hAnsi="宋体" w:eastAsia="宋体" w:cs="宋体"/>
                <w:color w:val="auto"/>
                <w:sz w:val="22"/>
                <w:szCs w:val="22"/>
                <w:highlight w:val="none"/>
                <w:lang w:val="en-US" w:eastAsia="zh-CN"/>
              </w:rPr>
              <w:t>爆闪颜色：</w:t>
            </w:r>
            <w:r>
              <w:rPr>
                <w:rFonts w:hint="eastAsia" w:ascii="宋体" w:hAnsi="宋体" w:eastAsia="宋体" w:cs="宋体"/>
                <w:color w:val="000000" w:themeColor="text1"/>
                <w:sz w:val="22"/>
                <w:szCs w:val="22"/>
                <w:lang w:val="en-US" w:eastAsia="zh-CN"/>
                <w14:textFill>
                  <w14:solidFill>
                    <w14:schemeClr w14:val="tx1"/>
                  </w14:solidFill>
                </w14:textFill>
              </w:rPr>
              <w:t>红蓝闪烁</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lang w:val="en-US" w:eastAsia="zh-CN"/>
                <w14:textFill>
                  <w14:solidFill>
                    <w14:schemeClr w14:val="tx1"/>
                  </w14:solidFill>
                </w14:textFill>
              </w:rPr>
              <w:t>。</w:t>
            </w:r>
            <w:bookmarkEnd w:id="421"/>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61B9385E">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highlight w:val="none"/>
                <w14:textFill>
                  <w14:solidFill>
                    <w14:schemeClr w14:val="tx1"/>
                  </w14:solidFill>
                </w14:textFill>
              </w:rPr>
            </w:pPr>
            <w:bookmarkStart w:id="422" w:name="_Toc9441"/>
            <w:r>
              <w:rPr>
                <w:rFonts w:hint="eastAsia" w:ascii="宋体" w:hAnsi="宋体" w:eastAsia="宋体" w:cs="宋体"/>
                <w:color w:val="000000" w:themeColor="text1"/>
                <w:sz w:val="22"/>
                <w:szCs w:val="22"/>
                <w:highlight w:val="none"/>
                <w14:textFill>
                  <w14:solidFill>
                    <w14:schemeClr w14:val="tx1"/>
                  </w14:solidFill>
                </w14:textFill>
              </w:rPr>
              <w:t>套</w:t>
            </w:r>
            <w:bookmarkEnd w:id="422"/>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600173E8">
            <w:pPr>
              <w:widowControl/>
              <w:adjustRightInd w:val="0"/>
              <w:spacing w:line="320" w:lineRule="exact"/>
              <w:ind w:firstLine="0" w:firstLineChars="0"/>
              <w:jc w:val="center"/>
              <w:outlineLvl w:val="2"/>
              <w:rPr>
                <w:rFonts w:hint="default" w:ascii="宋体" w:hAnsi="宋体" w:eastAsia="宋体" w:cs="宋体"/>
                <w:color w:val="000000" w:themeColor="text1"/>
                <w:sz w:val="22"/>
                <w:szCs w:val="22"/>
                <w:highlight w:val="none"/>
                <w:lang w:val="en-US" w:eastAsia="zh-CN"/>
                <w14:textFill>
                  <w14:solidFill>
                    <w14:schemeClr w14:val="tx1"/>
                  </w14:solidFill>
                </w14:textFill>
              </w:rPr>
            </w:pPr>
            <w:bookmarkStart w:id="423" w:name="_Toc22920"/>
            <w:r>
              <w:rPr>
                <w:rFonts w:hint="eastAsia" w:ascii="宋体" w:hAnsi="宋体" w:eastAsia="宋体" w:cs="宋体"/>
                <w:color w:val="000000" w:themeColor="text1"/>
                <w:sz w:val="22"/>
                <w:szCs w:val="22"/>
                <w:highlight w:val="none"/>
                <w:lang w:val="en-US" w:eastAsia="zh-CN"/>
                <w14:textFill>
                  <w14:solidFill>
                    <w14:schemeClr w14:val="tx1"/>
                  </w14:solidFill>
                </w14:textFill>
              </w:rPr>
              <w:t>11</w:t>
            </w:r>
            <w:bookmarkEnd w:id="423"/>
          </w:p>
        </w:tc>
      </w:tr>
      <w:tr w14:paraId="122F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907"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43CD48BA">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24" w:name="_Toc6930"/>
            <w:r>
              <w:rPr>
                <w:rFonts w:hint="eastAsia" w:ascii="宋体" w:hAnsi="宋体" w:eastAsia="宋体" w:cs="宋体"/>
                <w:color w:val="000000" w:themeColor="text1"/>
                <w:sz w:val="22"/>
                <w:szCs w:val="22"/>
                <w:lang w:val="en-US" w:eastAsia="zh-CN"/>
                <w14:textFill>
                  <w14:solidFill>
                    <w14:schemeClr w14:val="tx1"/>
                  </w14:solidFill>
                </w14:textFill>
              </w:rPr>
              <w:t>5</w:t>
            </w:r>
            <w:bookmarkEnd w:id="424"/>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7B88C05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25" w:name="_Toc7594"/>
            <w:r>
              <w:rPr>
                <w:rFonts w:hint="eastAsia" w:ascii="宋体" w:hAnsi="宋体" w:eastAsia="宋体" w:cs="宋体"/>
                <w:color w:val="000000" w:themeColor="text1"/>
                <w:sz w:val="22"/>
                <w:szCs w:val="22"/>
                <w:lang w:val="en-US" w:eastAsia="zh-CN"/>
                <w14:textFill>
                  <w14:solidFill>
                    <w14:schemeClr w14:val="tx1"/>
                  </w14:solidFill>
                </w14:textFill>
              </w:rPr>
              <w:t>地面控制站</w:t>
            </w:r>
            <w:bookmarkEnd w:id="425"/>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7B718A81">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26" w:name="_Toc20267"/>
            <w:r>
              <w:rPr>
                <w:rFonts w:hint="eastAsia" w:ascii="宋体" w:hAnsi="宋体" w:eastAsia="宋体" w:cs="宋体"/>
                <w:color w:val="000000" w:themeColor="text1"/>
                <w:sz w:val="22"/>
                <w:szCs w:val="22"/>
                <w:lang w:val="en-US" w:eastAsia="zh-CN"/>
                <w14:textFill>
                  <w14:solidFill>
                    <w14:schemeClr w14:val="tx1"/>
                  </w14:solidFill>
                </w14:textFill>
              </w:rPr>
              <w:t>1、屏幕尺寸：</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7英寸；</w:t>
            </w:r>
            <w:bookmarkEnd w:id="426"/>
          </w:p>
          <w:p w14:paraId="2D483151">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27" w:name="_Toc8696"/>
            <w:r>
              <w:rPr>
                <w:rFonts w:hint="eastAsia" w:ascii="宋体" w:hAnsi="宋体" w:eastAsia="宋体" w:cs="宋体"/>
                <w:color w:val="000000" w:themeColor="text1"/>
                <w:sz w:val="22"/>
                <w:szCs w:val="22"/>
                <w:lang w:val="en-US" w:eastAsia="zh-CN"/>
                <w14:textFill>
                  <w14:solidFill>
                    <w14:schemeClr w14:val="tx1"/>
                  </w14:solidFill>
                </w14:textFill>
              </w:rPr>
              <w:t>2、屏幕分辨率：</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1920×1200；</w:t>
            </w:r>
            <w:bookmarkEnd w:id="427"/>
          </w:p>
          <w:p w14:paraId="41FCF794">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28" w:name="_Toc31251"/>
            <w:r>
              <w:rPr>
                <w:rFonts w:hint="eastAsia" w:ascii="宋体" w:hAnsi="宋体" w:eastAsia="宋体" w:cs="宋体"/>
                <w:color w:val="000000" w:themeColor="text1"/>
                <w:sz w:val="22"/>
                <w:szCs w:val="22"/>
                <w:lang w:val="en-US" w:eastAsia="zh-CN"/>
                <w14:textFill>
                  <w14:solidFill>
                    <w14:schemeClr w14:val="tx1"/>
                  </w14:solidFill>
                </w14:textFill>
              </w:rPr>
              <w:t>3、屏幕亮度：</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1400尼特；</w:t>
            </w:r>
            <w:bookmarkEnd w:id="428"/>
          </w:p>
          <w:p w14:paraId="0D4F3E96">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eastAsia="zh-Hans"/>
                <w14:textFill>
                  <w14:solidFill>
                    <w14:schemeClr w14:val="tx1"/>
                  </w14:solidFill>
                </w14:textFill>
              </w:rPr>
            </w:pPr>
            <w:bookmarkStart w:id="429" w:name="_Toc11497"/>
            <w:r>
              <w:rPr>
                <w:rFonts w:hint="eastAsia" w:ascii="宋体" w:hAnsi="宋体" w:eastAsia="宋体" w:cs="宋体"/>
                <w:color w:val="000000" w:themeColor="text1"/>
                <w:sz w:val="22"/>
                <w:szCs w:val="22"/>
                <w:lang w:val="en-US" w:eastAsia="zh-CN"/>
                <w14:textFill>
                  <w14:solidFill>
                    <w14:schemeClr w14:val="tx1"/>
                  </w14:solidFill>
                </w14:textFill>
              </w:rPr>
              <w:t>4、图传</w:t>
            </w:r>
            <w:r>
              <w:rPr>
                <w:rFonts w:hint="eastAsia" w:ascii="宋体" w:hAnsi="宋体" w:eastAsia="宋体" w:cs="宋体"/>
                <w:color w:val="000000" w:themeColor="text1"/>
                <w:sz w:val="22"/>
                <w:szCs w:val="22"/>
                <w:lang w:eastAsia="zh-Hans"/>
                <w14:textFill>
                  <w14:solidFill>
                    <w14:schemeClr w14:val="tx1"/>
                  </w14:solidFill>
                </w14:textFill>
              </w:rPr>
              <w:t>工作频率：2.4-2.5GHz，5.5-6</w:t>
            </w:r>
            <w:r>
              <w:rPr>
                <w:rFonts w:hint="eastAsia" w:ascii="宋体" w:hAnsi="宋体" w:eastAsia="宋体" w:cs="宋体"/>
                <w:color w:val="000000" w:themeColor="text1"/>
                <w:sz w:val="22"/>
                <w:szCs w:val="22"/>
                <w:lang w:val="en-US" w:eastAsia="zh-Hans"/>
                <w14:textFill>
                  <w14:solidFill>
                    <w14:schemeClr w14:val="tx1"/>
                  </w14:solidFill>
                </w14:textFill>
              </w:rPr>
              <w:t>.</w:t>
            </w:r>
            <w:r>
              <w:rPr>
                <w:rFonts w:hint="eastAsia" w:ascii="宋体" w:hAnsi="宋体" w:eastAsia="宋体" w:cs="宋体"/>
                <w:color w:val="000000" w:themeColor="text1"/>
                <w:sz w:val="22"/>
                <w:szCs w:val="22"/>
                <w:lang w:eastAsia="zh-Hans"/>
                <w14:textFill>
                  <w14:solidFill>
                    <w14:schemeClr w14:val="tx1"/>
                  </w14:solidFill>
                </w14:textFill>
              </w:rPr>
              <w:t>0GHz；</w:t>
            </w:r>
            <w:bookmarkEnd w:id="429"/>
          </w:p>
          <w:p w14:paraId="09F13FCD">
            <w:pPr>
              <w:widowControl/>
              <w:adjustRightInd w:val="0"/>
              <w:spacing w:line="320" w:lineRule="exact"/>
              <w:ind w:firstLine="0" w:firstLineChars="0"/>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0" w:name="_Toc7399"/>
            <w:r>
              <w:rPr>
                <w:rFonts w:hint="eastAsia" w:ascii="宋体" w:hAnsi="宋体" w:eastAsia="宋体" w:cs="宋体"/>
                <w:color w:val="000000" w:themeColor="text1"/>
                <w:sz w:val="22"/>
                <w:szCs w:val="22"/>
                <w:lang w:val="en-US" w:eastAsia="zh-CN"/>
                <w14:textFill>
                  <w14:solidFill>
                    <w14:schemeClr w14:val="tx1"/>
                  </w14:solidFill>
                </w14:textFill>
              </w:rPr>
              <w:t>5、内置电池续航：</w:t>
            </w:r>
            <w:r>
              <w:rPr>
                <w:rFonts w:hint="eastAsia" w:ascii="宋体" w:hAnsi="宋体" w:eastAsia="宋体" w:cs="宋体"/>
                <w:color w:val="000000" w:themeColor="text1"/>
                <w:sz w:val="22"/>
                <w:szCs w:val="22"/>
                <w14:textFill>
                  <w14:solidFill>
                    <w14:schemeClr w14:val="tx1"/>
                  </w14:solidFill>
                </w14:textFill>
              </w:rPr>
              <w:t>≥</w:t>
            </w:r>
            <w:r>
              <w:rPr>
                <w:rFonts w:hint="eastAsia" w:ascii="宋体" w:hAnsi="宋体" w:eastAsia="宋体" w:cs="宋体"/>
                <w:color w:val="000000" w:themeColor="text1"/>
                <w:sz w:val="22"/>
                <w:szCs w:val="22"/>
                <w:lang w:val="en-US" w:eastAsia="zh-CN"/>
                <w14:textFill>
                  <w14:solidFill>
                    <w14:schemeClr w14:val="tx1"/>
                  </w14:solidFill>
                </w14:textFill>
              </w:rPr>
              <w:t>3.8h。</w:t>
            </w:r>
            <w:bookmarkEnd w:id="430"/>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68D314CF">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1" w:name="_Toc17824"/>
            <w:r>
              <w:rPr>
                <w:rFonts w:hint="eastAsia" w:ascii="宋体" w:hAnsi="宋体" w:eastAsia="宋体" w:cs="宋体"/>
                <w:color w:val="000000" w:themeColor="text1"/>
                <w:sz w:val="22"/>
                <w:szCs w:val="22"/>
                <w:lang w:val="en-US" w:eastAsia="zh-CN"/>
                <w14:textFill>
                  <w14:solidFill>
                    <w14:schemeClr w14:val="tx1"/>
                  </w14:solidFill>
                </w14:textFill>
              </w:rPr>
              <w:t>个</w:t>
            </w:r>
            <w:bookmarkEnd w:id="431"/>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648E4DE7">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eastAsia="zh-CN"/>
                <w14:textFill>
                  <w14:solidFill>
                    <w14:schemeClr w14:val="tx1"/>
                  </w14:solidFill>
                </w14:textFill>
              </w:rPr>
            </w:pPr>
            <w:bookmarkStart w:id="432" w:name="_Toc27337"/>
            <w:r>
              <w:rPr>
                <w:rFonts w:hint="eastAsia" w:ascii="宋体" w:hAnsi="宋体" w:eastAsia="宋体" w:cs="宋体"/>
                <w:color w:val="000000" w:themeColor="text1"/>
                <w:sz w:val="22"/>
                <w:szCs w:val="22"/>
                <w:lang w:val="en-US" w:eastAsia="zh-CN"/>
                <w14:textFill>
                  <w14:solidFill>
                    <w14:schemeClr w14:val="tx1"/>
                  </w14:solidFill>
                </w14:textFill>
              </w:rPr>
              <w:t>1</w:t>
            </w:r>
            <w:bookmarkEnd w:id="432"/>
          </w:p>
        </w:tc>
      </w:tr>
      <w:tr w14:paraId="2420B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907"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7434380F">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3" w:name="_Toc16640"/>
            <w:r>
              <w:rPr>
                <w:rFonts w:hint="eastAsia" w:ascii="宋体" w:hAnsi="宋体" w:eastAsia="宋体" w:cs="宋体"/>
                <w:color w:val="000000" w:themeColor="text1"/>
                <w:sz w:val="22"/>
                <w:szCs w:val="22"/>
                <w:lang w:val="en-US" w:eastAsia="zh-CN"/>
                <w14:textFill>
                  <w14:solidFill>
                    <w14:schemeClr w14:val="tx1"/>
                  </w14:solidFill>
                </w14:textFill>
              </w:rPr>
              <w:t>6</w:t>
            </w:r>
            <w:bookmarkEnd w:id="433"/>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7737C0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4" w:name="_Toc16952"/>
            <w:r>
              <w:rPr>
                <w:rFonts w:hint="eastAsia" w:ascii="宋体" w:hAnsi="宋体" w:eastAsia="宋体" w:cs="宋体"/>
                <w:color w:val="000000" w:themeColor="text1"/>
                <w:sz w:val="22"/>
                <w:szCs w:val="22"/>
                <w:lang w:val="en-US" w:eastAsia="zh-CN"/>
                <w14:textFill>
                  <w14:solidFill>
                    <w14:schemeClr w14:val="tx1"/>
                  </w14:solidFill>
                </w14:textFill>
              </w:rPr>
              <w:t>穿越飞行器</w:t>
            </w:r>
            <w:bookmarkEnd w:id="434"/>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1E594484">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highlight w:val="none"/>
                <w:lang w:eastAsia="zh-Hans"/>
                <w14:textFill>
                  <w14:solidFill>
                    <w14:schemeClr w14:val="tx1"/>
                  </w14:solidFill>
                </w14:textFill>
              </w:rPr>
            </w:pPr>
            <w:bookmarkStart w:id="435" w:name="_Toc29732"/>
            <w:r>
              <w:rPr>
                <w:rFonts w:hint="eastAsia" w:ascii="宋体" w:hAnsi="宋体" w:eastAsia="宋体" w:cs="宋体"/>
                <w:color w:val="000000" w:themeColor="text1"/>
                <w:sz w:val="22"/>
                <w:szCs w:val="22"/>
                <w:highlight w:val="none"/>
                <w:lang w:val="en-US" w:eastAsia="zh-Hans"/>
                <w14:textFill>
                  <w14:solidFill>
                    <w14:schemeClr w14:val="tx1"/>
                  </w14:solidFill>
                </w14:textFill>
              </w:rPr>
              <w:t>尺寸</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Hans"/>
                <w14:textFill>
                  <w14:solidFill>
                    <w14:schemeClr w14:val="tx1"/>
                  </w14:solidFill>
                </w14:textFill>
              </w:rPr>
              <w:t>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w:t>
            </w:r>
            <w:r>
              <w:rPr>
                <w:rFonts w:hint="eastAsia" w:ascii="宋体" w:hAnsi="宋体" w:eastAsia="宋体" w:cs="宋体"/>
                <w:color w:val="000000" w:themeColor="text1"/>
                <w:sz w:val="22"/>
                <w:szCs w:val="22"/>
                <w:highlight w:val="none"/>
                <w:lang w:eastAsia="zh-Hans"/>
                <w14:textFill>
                  <w14:solidFill>
                    <w14:schemeClr w14:val="tx1"/>
                  </w14:solidFill>
                </w14:textFill>
              </w:rPr>
              <w:t>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Hans"/>
                <w14:textFill>
                  <w14:solidFill>
                    <w14:schemeClr w14:val="tx1"/>
                  </w14:solidFill>
                </w14:textFill>
              </w:rPr>
              <w:t>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 xml:space="preserve"> mm</w:t>
            </w:r>
            <w:r>
              <w:rPr>
                <w:rFonts w:hint="eastAsia" w:ascii="宋体" w:hAnsi="宋体" w:eastAsia="宋体" w:cs="宋体"/>
                <w:color w:val="000000" w:themeColor="text1"/>
                <w:sz w:val="22"/>
                <w:szCs w:val="22"/>
                <w:highlight w:val="none"/>
                <w:lang w:eastAsia="zh-Hans"/>
                <w14:textFill>
                  <w14:solidFill>
                    <w14:schemeClr w14:val="tx1"/>
                  </w14:solidFill>
                </w14:textFill>
              </w:rPr>
              <w:t>（长×宽×高）；</w:t>
            </w:r>
            <w:bookmarkEnd w:id="435"/>
          </w:p>
          <w:p w14:paraId="11B3119F">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6" w:name="_Toc14868"/>
            <w:r>
              <w:rPr>
                <w:rFonts w:hint="eastAsia" w:ascii="宋体" w:hAnsi="宋体" w:eastAsia="宋体" w:cs="宋体"/>
                <w:color w:val="000000" w:themeColor="text1"/>
                <w:sz w:val="22"/>
                <w:szCs w:val="22"/>
                <w:highlight w:val="none"/>
                <w:lang w:eastAsia="zh-Hans"/>
                <w14:textFill>
                  <w14:solidFill>
                    <w14:schemeClr w14:val="tx1"/>
                  </w14:solidFill>
                </w14:textFill>
              </w:rPr>
              <w:t>起飞重量：≥</w:t>
            </w:r>
            <w:r>
              <w:rPr>
                <w:rFonts w:hint="eastAsia" w:ascii="宋体" w:hAnsi="宋体" w:eastAsia="宋体" w:cs="宋体"/>
                <w:color w:val="000000" w:themeColor="text1"/>
                <w:sz w:val="22"/>
                <w:szCs w:val="22"/>
                <w:highlight w:val="none"/>
                <w:lang w:val="en-US" w:eastAsia="zh-CN"/>
                <w14:textFill>
                  <w14:solidFill>
                    <w14:schemeClr w14:val="tx1"/>
                  </w14:solidFill>
                </w14:textFill>
              </w:rPr>
              <w:t>350</w:t>
            </w:r>
            <w:r>
              <w:rPr>
                <w:rFonts w:hint="eastAsia" w:ascii="宋体" w:hAnsi="宋体" w:eastAsia="宋体" w:cs="宋体"/>
                <w:color w:val="000000" w:themeColor="text1"/>
                <w:sz w:val="22"/>
                <w:szCs w:val="22"/>
                <w:highlight w:val="none"/>
                <w:lang w:val="en-US" w:eastAsia="zh-Hans"/>
                <w14:textFill>
                  <w14:solidFill>
                    <w14:schemeClr w14:val="tx1"/>
                  </w14:solidFill>
                </w14:textFill>
              </w:rPr>
              <w:t>g</w:t>
            </w:r>
            <w:r>
              <w:rPr>
                <w:rFonts w:hint="eastAsia" w:ascii="宋体" w:hAnsi="宋体" w:eastAsia="宋体" w:cs="宋体"/>
                <w:color w:val="000000" w:themeColor="text1"/>
                <w:sz w:val="22"/>
                <w:szCs w:val="22"/>
                <w:highlight w:val="none"/>
                <w:lang w:eastAsia="zh-Hans"/>
                <w14:textFill>
                  <w14:solidFill>
                    <w14:schemeClr w14:val="tx1"/>
                  </w14:solidFill>
                </w14:textFill>
              </w:rPr>
              <w:t>；</w:t>
            </w:r>
            <w:bookmarkEnd w:id="436"/>
          </w:p>
          <w:p w14:paraId="741FC313">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7" w:name="_Toc8155"/>
            <w:r>
              <w:rPr>
                <w:rFonts w:hint="eastAsia" w:ascii="宋体" w:hAnsi="宋体" w:eastAsia="宋体" w:cs="宋体"/>
                <w:color w:val="000000" w:themeColor="text1"/>
                <w:sz w:val="22"/>
                <w:szCs w:val="22"/>
                <w:highlight w:val="none"/>
                <w:lang w:eastAsia="zh-Hans"/>
                <w14:textFill>
                  <w14:solidFill>
                    <w14:schemeClr w14:val="tx1"/>
                  </w14:solidFill>
                </w14:textFill>
              </w:rPr>
              <w:t>水平飞行速度：≥2</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eastAsia="zh-Hans"/>
                <w14:textFill>
                  <w14:solidFill>
                    <w14:schemeClr w14:val="tx1"/>
                  </w14:solidFill>
                </w14:textFill>
              </w:rPr>
              <w:t xml:space="preserve"> m/s</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437"/>
          </w:p>
          <w:p w14:paraId="4D1383B2">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8" w:name="_Toc10161"/>
            <w:r>
              <w:rPr>
                <w:rFonts w:hint="eastAsia" w:ascii="宋体" w:hAnsi="宋体" w:eastAsia="宋体" w:cs="宋体"/>
                <w:color w:val="000000" w:themeColor="text1"/>
                <w:sz w:val="22"/>
                <w:szCs w:val="22"/>
                <w:highlight w:val="none"/>
                <w:lang w:eastAsia="zh-Hans"/>
                <w14:textFill>
                  <w14:solidFill>
                    <w14:schemeClr w14:val="tx1"/>
                  </w14:solidFill>
                </w14:textFill>
              </w:rPr>
              <w:t>飞行海拔高度：≥</w:t>
            </w:r>
            <w:r>
              <w:rPr>
                <w:rFonts w:hint="eastAsia" w:ascii="宋体" w:hAnsi="宋体" w:eastAsia="宋体" w:cs="宋体"/>
                <w:color w:val="000000" w:themeColor="text1"/>
                <w:sz w:val="22"/>
                <w:szCs w:val="22"/>
                <w:highlight w:val="none"/>
                <w:lang w:val="en-US" w:eastAsia="zh-CN"/>
                <w14:textFill>
                  <w14:solidFill>
                    <w14:schemeClr w14:val="tx1"/>
                  </w14:solidFill>
                </w14:textFill>
              </w:rPr>
              <w:t>50</w:t>
            </w:r>
            <w:r>
              <w:rPr>
                <w:rFonts w:hint="eastAsia" w:ascii="宋体" w:hAnsi="宋体" w:eastAsia="宋体" w:cs="宋体"/>
                <w:color w:val="000000" w:themeColor="text1"/>
                <w:sz w:val="22"/>
                <w:szCs w:val="22"/>
                <w:highlight w:val="none"/>
                <w:lang w:eastAsia="zh-Hans"/>
                <w14:textFill>
                  <w14:solidFill>
                    <w14:schemeClr w14:val="tx1"/>
                  </w14:solidFill>
                </w14:textFill>
              </w:rPr>
              <w:t>00 m</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438"/>
          </w:p>
          <w:p w14:paraId="20856F72">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39" w:name="_Toc1248"/>
            <w:r>
              <w:rPr>
                <w:rFonts w:hint="eastAsia" w:ascii="宋体" w:hAnsi="宋体" w:eastAsia="宋体" w:cs="宋体"/>
                <w:color w:val="000000" w:themeColor="text1"/>
                <w:sz w:val="22"/>
                <w:szCs w:val="22"/>
                <w:highlight w:val="none"/>
                <w:lang w:eastAsia="zh-Hans"/>
                <w14:textFill>
                  <w14:solidFill>
                    <w14:schemeClr w14:val="tx1"/>
                  </w14:solidFill>
                </w14:textFill>
              </w:rPr>
              <w:t>飞行时间：≥</w:t>
            </w:r>
            <w:r>
              <w:rPr>
                <w:rFonts w:hint="eastAsia" w:ascii="宋体" w:hAnsi="宋体" w:eastAsia="宋体" w:cs="宋体"/>
                <w:color w:val="000000" w:themeColor="text1"/>
                <w:sz w:val="22"/>
                <w:szCs w:val="22"/>
                <w:highlight w:val="none"/>
                <w:lang w:val="en-US" w:eastAsia="zh-CN"/>
                <w14:textFill>
                  <w14:solidFill>
                    <w14:schemeClr w14:val="tx1"/>
                  </w14:solidFill>
                </w14:textFill>
              </w:rPr>
              <w:t>20 min；</w:t>
            </w:r>
            <w:bookmarkEnd w:id="439"/>
          </w:p>
          <w:p w14:paraId="62223678">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0" w:name="_Toc28335"/>
            <w:r>
              <w:rPr>
                <w:rFonts w:hint="eastAsia" w:ascii="宋体" w:hAnsi="宋体" w:eastAsia="宋体" w:cs="宋体"/>
                <w:color w:val="000000" w:themeColor="text1"/>
                <w:sz w:val="22"/>
                <w:szCs w:val="22"/>
                <w:highlight w:val="none"/>
                <w:lang w:val="en-US" w:eastAsia="zh-CN"/>
                <w14:textFill>
                  <w14:solidFill>
                    <w14:schemeClr w14:val="tx1"/>
                  </w14:solidFill>
                </w14:textFill>
              </w:rPr>
              <w:t>续航里程：</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13km；</w:t>
            </w:r>
            <w:bookmarkEnd w:id="440"/>
          </w:p>
          <w:p w14:paraId="79BFA98A">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1" w:name="_Toc20190"/>
            <w:r>
              <w:rPr>
                <w:rFonts w:hint="eastAsia" w:ascii="宋体" w:hAnsi="宋体" w:eastAsia="宋体" w:cs="宋体"/>
                <w:color w:val="000000" w:themeColor="text1"/>
                <w:sz w:val="22"/>
                <w:szCs w:val="22"/>
                <w:highlight w:val="none"/>
                <w:lang w:val="en-US" w:eastAsia="zh-CN"/>
                <w14:textFill>
                  <w14:solidFill>
                    <w14:schemeClr w14:val="tx1"/>
                  </w14:solidFill>
                </w14:textFill>
              </w:rPr>
              <w:t>抗风速度：</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10</w:t>
            </w:r>
            <w:r>
              <w:rPr>
                <w:rFonts w:hint="eastAsia" w:ascii="宋体" w:hAnsi="宋体" w:eastAsia="宋体" w:cs="宋体"/>
                <w:color w:val="000000" w:themeColor="text1"/>
                <w:sz w:val="22"/>
                <w:szCs w:val="22"/>
                <w:highlight w:val="none"/>
                <w:lang w:eastAsia="zh-Hans"/>
                <w14:textFill>
                  <w14:solidFill>
                    <w14:schemeClr w14:val="tx1"/>
                  </w14:solidFill>
                </w14:textFill>
              </w:rPr>
              <w:t>m/s</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441"/>
          </w:p>
          <w:p w14:paraId="6FF7BA0F">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2" w:name="_Toc12402"/>
            <w:r>
              <w:rPr>
                <w:rFonts w:hint="eastAsia" w:ascii="宋体" w:hAnsi="宋体" w:eastAsia="宋体" w:cs="宋体"/>
                <w:color w:val="000000" w:themeColor="text1"/>
                <w:sz w:val="22"/>
                <w:szCs w:val="22"/>
                <w:highlight w:val="none"/>
                <w:lang w:val="en-US" w:eastAsia="zh-CN"/>
                <w14:textFill>
                  <w14:solidFill>
                    <w14:schemeClr w14:val="tx1"/>
                  </w14:solidFill>
                </w14:textFill>
              </w:rPr>
              <w:t>机载内存：</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46GB；</w:t>
            </w:r>
            <w:bookmarkEnd w:id="442"/>
          </w:p>
          <w:p w14:paraId="14C42E63">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3" w:name="_Toc13438"/>
            <w:r>
              <w:rPr>
                <w:rFonts w:hint="eastAsia" w:ascii="宋体" w:hAnsi="宋体" w:eastAsia="宋体" w:cs="宋体"/>
                <w:color w:val="000000" w:themeColor="text1"/>
                <w:sz w:val="22"/>
                <w:szCs w:val="22"/>
                <w:highlight w:val="none"/>
                <w:lang w:eastAsia="zh-Hans"/>
                <w14:textFill>
                  <w14:solidFill>
                    <w14:schemeClr w14:val="tx1"/>
                  </w14:solidFill>
                </w14:textFill>
              </w:rPr>
              <w:t>影像传感器：≥1/1.3</w:t>
            </w:r>
            <w:r>
              <w:rPr>
                <w:rFonts w:hint="eastAsia" w:ascii="宋体" w:hAnsi="宋体" w:eastAsia="宋体" w:cs="宋体"/>
                <w:color w:val="000000" w:themeColor="text1"/>
                <w:sz w:val="22"/>
                <w:szCs w:val="22"/>
                <w:highlight w:val="none"/>
                <w:lang w:val="en-US" w:eastAsia="zh-CN"/>
                <w14:textFill>
                  <w14:solidFill>
                    <w14:schemeClr w14:val="tx1"/>
                  </w14:solidFill>
                </w14:textFill>
              </w:rPr>
              <w:t>英寸</w:t>
            </w:r>
            <w:r>
              <w:rPr>
                <w:rFonts w:hint="eastAsia" w:ascii="宋体" w:hAnsi="宋体" w:eastAsia="宋体" w:cs="宋体"/>
                <w:color w:val="000000" w:themeColor="text1"/>
                <w:sz w:val="22"/>
                <w:szCs w:val="22"/>
                <w:highlight w:val="none"/>
                <w:lang w:eastAsia="zh-Hans"/>
                <w14:textFill>
                  <w14:solidFill>
                    <w14:schemeClr w14:val="tx1"/>
                  </w14:solidFill>
                </w14:textFill>
              </w:rPr>
              <w:t>CMOS，有效像素≥</w:t>
            </w:r>
            <w:r>
              <w:rPr>
                <w:rFonts w:hint="eastAsia" w:ascii="宋体" w:hAnsi="宋体" w:eastAsia="宋体" w:cs="宋体"/>
                <w:color w:val="000000" w:themeColor="text1"/>
                <w:sz w:val="22"/>
                <w:szCs w:val="22"/>
                <w:highlight w:val="none"/>
                <w:lang w:val="en-US" w:eastAsia="zh-CN"/>
                <w14:textFill>
                  <w14:solidFill>
                    <w14:schemeClr w14:val="tx1"/>
                  </w14:solidFill>
                </w14:textFill>
              </w:rPr>
              <w:t>12</w:t>
            </w:r>
            <w:r>
              <w:rPr>
                <w:rFonts w:hint="eastAsia" w:ascii="宋体" w:hAnsi="宋体" w:eastAsia="宋体" w:cs="宋体"/>
                <w:color w:val="000000" w:themeColor="text1"/>
                <w:sz w:val="22"/>
                <w:szCs w:val="22"/>
                <w:highlight w:val="none"/>
                <w:lang w:eastAsia="zh-Hans"/>
                <w14:textFill>
                  <w14:solidFill>
                    <w14:schemeClr w14:val="tx1"/>
                  </w14:solidFill>
                </w14:textFill>
              </w:rPr>
              <w:t>00 万；</w:t>
            </w:r>
            <w:bookmarkEnd w:id="443"/>
          </w:p>
          <w:p w14:paraId="6FF64FC1">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4" w:name="_Toc24684"/>
            <w:r>
              <w:rPr>
                <w:rFonts w:hint="eastAsia" w:ascii="宋体" w:hAnsi="宋体" w:eastAsia="宋体" w:cs="宋体"/>
                <w:color w:val="000000" w:themeColor="text1"/>
                <w:sz w:val="22"/>
                <w:szCs w:val="22"/>
                <w:highlight w:val="none"/>
                <w:lang w:val="en-US" w:eastAsia="zh-CN"/>
                <w14:textFill>
                  <w14:solidFill>
                    <w14:schemeClr w14:val="tx1"/>
                  </w14:solidFill>
                </w14:textFill>
              </w:rPr>
              <w:t>感知系统：下视和后视；</w:t>
            </w:r>
            <w:bookmarkEnd w:id="444"/>
          </w:p>
          <w:p w14:paraId="3E3C98B8">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5" w:name="_Toc23835"/>
            <w:r>
              <w:rPr>
                <w:rFonts w:hint="eastAsia" w:ascii="宋体" w:hAnsi="宋体" w:eastAsia="宋体" w:cs="宋体"/>
                <w:color w:val="000000" w:themeColor="text1"/>
                <w:sz w:val="22"/>
                <w:szCs w:val="22"/>
                <w:highlight w:val="none"/>
                <w:lang w:val="en-US" w:eastAsia="zh-CN"/>
                <w14:textFill>
                  <w14:solidFill>
                    <w14:schemeClr w14:val="tx1"/>
                  </w14:solidFill>
                </w14:textFill>
              </w:rPr>
              <w:t>电池容量：</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auto"/>
                <w:sz w:val="22"/>
                <w:szCs w:val="22"/>
                <w:highlight w:val="none"/>
                <w:lang w:val="en-US" w:eastAsia="zh-CN"/>
              </w:rPr>
              <w:t>20</w:t>
            </w:r>
            <w:r>
              <w:rPr>
                <w:rFonts w:hint="eastAsia" w:ascii="宋体" w:hAnsi="宋体" w:eastAsia="宋体" w:cs="宋体"/>
                <w:color w:val="auto"/>
                <w:sz w:val="22"/>
                <w:szCs w:val="22"/>
                <w:highlight w:val="none"/>
                <w:lang w:val="en-US" w:eastAsia="zh-Hans"/>
              </w:rPr>
              <w:t>00mAh</w:t>
            </w:r>
            <w:r>
              <w:rPr>
                <w:rFonts w:hint="eastAsia" w:ascii="宋体" w:hAnsi="宋体" w:eastAsia="宋体" w:cs="宋体"/>
                <w:color w:val="auto"/>
                <w:sz w:val="22"/>
                <w:szCs w:val="22"/>
                <w:highlight w:val="none"/>
                <w:lang w:val="en-US" w:eastAsia="zh-CN"/>
              </w:rPr>
              <w:t>；</w:t>
            </w:r>
            <w:bookmarkEnd w:id="445"/>
          </w:p>
          <w:p w14:paraId="285EE924">
            <w:pPr>
              <w:widowControl/>
              <w:numPr>
                <w:ilvl w:val="0"/>
                <w:numId w:val="24"/>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6" w:name="_Toc11156"/>
            <w:r>
              <w:rPr>
                <w:rFonts w:hint="eastAsia" w:ascii="宋体" w:hAnsi="宋体" w:eastAsia="宋体" w:cs="宋体"/>
                <w:color w:val="auto"/>
                <w:sz w:val="22"/>
                <w:szCs w:val="22"/>
                <w:highlight w:val="none"/>
                <w:lang w:val="en-US" w:eastAsia="zh-CN"/>
              </w:rPr>
              <w:t>配备三块电池、专用遥控器一个、换新服务一年。</w:t>
            </w:r>
            <w:bookmarkEnd w:id="446"/>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63627132">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7" w:name="_Toc24776"/>
            <w:r>
              <w:rPr>
                <w:rFonts w:hint="eastAsia" w:ascii="宋体" w:hAnsi="宋体" w:eastAsia="宋体" w:cs="宋体"/>
                <w:color w:val="000000" w:themeColor="text1"/>
                <w:sz w:val="22"/>
                <w:szCs w:val="22"/>
                <w:lang w:val="en-US" w:eastAsia="zh-CN"/>
                <w14:textFill>
                  <w14:solidFill>
                    <w14:schemeClr w14:val="tx1"/>
                  </w14:solidFill>
                </w14:textFill>
              </w:rPr>
              <w:t>套</w:t>
            </w:r>
            <w:bookmarkEnd w:id="447"/>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174F2BC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8" w:name="_Toc21697"/>
            <w:r>
              <w:rPr>
                <w:rFonts w:hint="eastAsia" w:ascii="宋体" w:hAnsi="宋体" w:eastAsia="宋体" w:cs="宋体"/>
                <w:color w:val="000000" w:themeColor="text1"/>
                <w:sz w:val="22"/>
                <w:szCs w:val="22"/>
                <w:lang w:val="en-US" w:eastAsia="zh-CN"/>
                <w14:textFill>
                  <w14:solidFill>
                    <w14:schemeClr w14:val="tx1"/>
                  </w14:solidFill>
                </w14:textFill>
              </w:rPr>
              <w:t>2</w:t>
            </w:r>
            <w:bookmarkEnd w:id="448"/>
          </w:p>
        </w:tc>
      </w:tr>
      <w:tr w14:paraId="411B0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907"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4ACC540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49" w:name="_Toc7625"/>
            <w:r>
              <w:rPr>
                <w:rFonts w:hint="eastAsia" w:ascii="宋体" w:hAnsi="宋体" w:eastAsia="宋体" w:cs="宋体"/>
                <w:color w:val="000000" w:themeColor="text1"/>
                <w:sz w:val="22"/>
                <w:szCs w:val="22"/>
                <w:lang w:val="en-US" w:eastAsia="zh-CN"/>
                <w14:textFill>
                  <w14:solidFill>
                    <w14:schemeClr w14:val="tx1"/>
                  </w14:solidFill>
                </w14:textFill>
              </w:rPr>
              <w:t>7</w:t>
            </w:r>
            <w:bookmarkEnd w:id="449"/>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48DD4A1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50" w:name="_Toc29896"/>
            <w:r>
              <w:rPr>
                <w:rFonts w:hint="eastAsia" w:ascii="宋体" w:hAnsi="宋体" w:eastAsia="宋体" w:cs="宋体"/>
                <w:color w:val="000000" w:themeColor="text1"/>
                <w:sz w:val="22"/>
                <w:szCs w:val="22"/>
                <w:lang w:val="en-US" w:eastAsia="zh-CN"/>
                <w14:textFill>
                  <w14:solidFill>
                    <w14:schemeClr w14:val="tx1"/>
                  </w14:solidFill>
                </w14:textFill>
              </w:rPr>
              <w:t>爆闪灯</w:t>
            </w:r>
            <w:bookmarkEnd w:id="450"/>
          </w:p>
          <w:p w14:paraId="1BBCEB3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51" w:name="_Toc14010"/>
            <w:r>
              <w:rPr>
                <w:rFonts w:hint="eastAsia" w:ascii="宋体" w:hAnsi="宋体" w:eastAsia="宋体" w:cs="宋体"/>
                <w:color w:val="000000"/>
                <w:sz w:val="22"/>
                <w:szCs w:val="22"/>
              </w:rPr>
              <w:t>（II型）</w:t>
            </w:r>
            <w:bookmarkEnd w:id="451"/>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0B65BAF4">
            <w:pPr>
              <w:widowControl/>
              <w:numPr>
                <w:ilvl w:val="0"/>
                <w:numId w:val="25"/>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52" w:name="_Toc17540"/>
            <w:r>
              <w:rPr>
                <w:rFonts w:hint="eastAsia" w:ascii="宋体" w:hAnsi="宋体" w:eastAsia="宋体" w:cs="宋体"/>
                <w:color w:val="000000" w:themeColor="text1"/>
                <w:sz w:val="22"/>
                <w:szCs w:val="22"/>
                <w:highlight w:val="none"/>
                <w:lang w:val="en-US" w:eastAsia="zh-Hans"/>
                <w14:textFill>
                  <w14:solidFill>
                    <w14:schemeClr w14:val="tx1"/>
                  </w14:solidFill>
                </w14:textFill>
              </w:rPr>
              <w:t>尺寸</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Hans"/>
                <w14:textFill>
                  <w14:solidFill>
                    <w14:schemeClr w14:val="tx1"/>
                  </w14:solidFill>
                </w14:textFill>
              </w:rPr>
              <w:t>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lang w:eastAsia="zh-Hans"/>
                <w14:textFill>
                  <w14:solidFill>
                    <w14:schemeClr w14:val="tx1"/>
                  </w14:solidFill>
                </w14:textFill>
              </w:rPr>
              <w:t>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lang w:eastAsia="zh-Hans"/>
                <w14:textFill>
                  <w14:solidFill>
                    <w14:schemeClr w14:val="tx1"/>
                  </w14:solidFill>
                </w14:textFill>
              </w:rPr>
              <w:t>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 xml:space="preserve"> mm</w:t>
            </w:r>
            <w:r>
              <w:rPr>
                <w:rFonts w:hint="eastAsia" w:ascii="宋体" w:hAnsi="宋体" w:eastAsia="宋体" w:cs="宋体"/>
                <w:color w:val="000000" w:themeColor="text1"/>
                <w:sz w:val="22"/>
                <w:szCs w:val="22"/>
                <w:highlight w:val="none"/>
                <w:lang w:eastAsia="zh-Hans"/>
                <w14:textFill>
                  <w14:solidFill>
                    <w14:schemeClr w14:val="tx1"/>
                  </w14:solidFill>
                </w14:textFill>
              </w:rPr>
              <w:t>（长×宽×高）；</w:t>
            </w:r>
            <w:bookmarkEnd w:id="452"/>
          </w:p>
          <w:p w14:paraId="01E006CD">
            <w:pPr>
              <w:widowControl/>
              <w:numPr>
                <w:ilvl w:val="0"/>
                <w:numId w:val="25"/>
              </w:numPr>
              <w:adjustRightInd w:val="0"/>
              <w:spacing w:line="320" w:lineRule="exact"/>
              <w:jc w:val="left"/>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53" w:name="_Toc26353"/>
            <w:r>
              <w:rPr>
                <w:rFonts w:hint="eastAsia" w:ascii="宋体" w:hAnsi="宋体" w:eastAsia="宋体" w:cs="宋体"/>
                <w:color w:val="000000" w:themeColor="text1"/>
                <w:sz w:val="22"/>
                <w:szCs w:val="22"/>
                <w:highlight w:val="none"/>
                <w:lang w:val="en-US" w:eastAsia="zh-CN"/>
                <w14:textFill>
                  <w14:solidFill>
                    <w14:schemeClr w14:val="tx1"/>
                  </w14:solidFill>
                </w14:textFill>
              </w:rPr>
              <w:t>重量：</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200</w:t>
            </w:r>
            <w:r>
              <w:rPr>
                <w:rFonts w:hint="eastAsia" w:ascii="宋体" w:hAnsi="宋体" w:eastAsia="宋体" w:cs="宋体"/>
                <w:color w:val="000000" w:themeColor="text1"/>
                <w:sz w:val="22"/>
                <w:szCs w:val="22"/>
                <w:highlight w:val="none"/>
                <w:lang w:val="en-US" w:eastAsia="zh-Hans"/>
                <w14:textFill>
                  <w14:solidFill>
                    <w14:schemeClr w14:val="tx1"/>
                  </w14:solidFill>
                </w14:textFill>
              </w:rPr>
              <w:t>g</w:t>
            </w:r>
            <w:r>
              <w:rPr>
                <w:rFonts w:hint="eastAsia" w:ascii="宋体" w:hAnsi="宋体" w:eastAsia="宋体" w:cs="宋体"/>
                <w:color w:val="000000" w:themeColor="text1"/>
                <w:sz w:val="22"/>
                <w:szCs w:val="22"/>
                <w:highlight w:val="none"/>
                <w:lang w:eastAsia="zh-Hans"/>
                <w14:textFill>
                  <w14:solidFill>
                    <w14:schemeClr w14:val="tx1"/>
                  </w14:solidFill>
                </w14:textFill>
              </w:rPr>
              <w:t>；</w:t>
            </w:r>
            <w:bookmarkEnd w:id="453"/>
          </w:p>
          <w:p w14:paraId="4A9CBF11">
            <w:pPr>
              <w:widowControl/>
              <w:numPr>
                <w:ilvl w:val="0"/>
                <w:numId w:val="25"/>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54" w:name="_Toc2106"/>
            <w:r>
              <w:rPr>
                <w:rFonts w:hint="eastAsia" w:ascii="宋体" w:hAnsi="宋体" w:eastAsia="宋体" w:cs="宋体"/>
                <w:color w:val="auto"/>
                <w:sz w:val="22"/>
                <w:szCs w:val="22"/>
                <w:highlight w:val="none"/>
                <w:lang w:val="en-US" w:eastAsia="zh-CN"/>
              </w:rPr>
              <w:t>防护等级：</w:t>
            </w:r>
            <w:r>
              <w:rPr>
                <w:rFonts w:hint="eastAsia" w:ascii="宋体" w:hAnsi="宋体" w:eastAsia="宋体" w:cs="宋体"/>
                <w:color w:val="000000" w:themeColor="text1"/>
                <w:sz w:val="22"/>
                <w:szCs w:val="22"/>
                <w:highlight w:val="none"/>
                <w:lang w:eastAsia="zh-Hans"/>
                <w14:textFill>
                  <w14:solidFill>
                    <w14:schemeClr w14:val="tx1"/>
                  </w14:solidFill>
                </w14:textFill>
              </w:rPr>
              <w:t>≥IP5</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454"/>
          </w:p>
          <w:p w14:paraId="3B5D31CA">
            <w:pPr>
              <w:widowControl/>
              <w:numPr>
                <w:ilvl w:val="0"/>
                <w:numId w:val="25"/>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55" w:name="_Toc1756"/>
            <w:r>
              <w:rPr>
                <w:rFonts w:hint="eastAsia" w:ascii="宋体" w:hAnsi="宋体" w:eastAsia="宋体" w:cs="宋体"/>
                <w:color w:val="000000" w:themeColor="text1"/>
                <w:sz w:val="22"/>
                <w:szCs w:val="22"/>
                <w:highlight w:val="none"/>
                <w:lang w:val="en-US" w:eastAsia="zh-CN"/>
                <w14:textFill>
                  <w14:solidFill>
                    <w14:schemeClr w14:val="tx1"/>
                  </w14:solidFill>
                </w14:textFill>
              </w:rPr>
              <w:t>功率：</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30w</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455"/>
          </w:p>
          <w:p w14:paraId="27F4FAA9">
            <w:pPr>
              <w:widowControl/>
              <w:numPr>
                <w:ilvl w:val="0"/>
                <w:numId w:val="25"/>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56" w:name="_Toc12019"/>
            <w:r>
              <w:rPr>
                <w:rFonts w:hint="eastAsia" w:ascii="宋体" w:hAnsi="宋体" w:eastAsia="宋体" w:cs="宋体"/>
                <w:color w:val="000000" w:themeColor="text1"/>
                <w:sz w:val="22"/>
                <w:szCs w:val="22"/>
                <w:highlight w:val="none"/>
                <w:lang w:val="en-US" w:eastAsia="zh-CN"/>
                <w14:textFill>
                  <w14:solidFill>
                    <w14:schemeClr w14:val="tx1"/>
                  </w14:solidFill>
                </w14:textFill>
              </w:rPr>
              <w:t>照明方式：组合照明；</w:t>
            </w:r>
            <w:bookmarkEnd w:id="456"/>
          </w:p>
          <w:p w14:paraId="4BEB0348">
            <w:pPr>
              <w:widowControl/>
              <w:numPr>
                <w:ilvl w:val="0"/>
                <w:numId w:val="25"/>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57" w:name="_Toc10347"/>
            <w:r>
              <w:rPr>
                <w:rFonts w:hint="eastAsia" w:ascii="宋体" w:hAnsi="宋体" w:eastAsia="宋体" w:cs="宋体"/>
                <w:color w:val="auto"/>
                <w:sz w:val="22"/>
                <w:szCs w:val="22"/>
                <w:highlight w:val="none"/>
                <w:lang w:val="en-US" w:eastAsia="zh-CN"/>
              </w:rPr>
              <w:t>爆闪颜色：</w:t>
            </w:r>
            <w:r>
              <w:rPr>
                <w:rFonts w:hint="eastAsia" w:ascii="宋体" w:hAnsi="宋体" w:eastAsia="宋体" w:cs="宋体"/>
                <w:color w:val="000000" w:themeColor="text1"/>
                <w:sz w:val="22"/>
                <w:szCs w:val="22"/>
                <w:lang w:val="en-US" w:eastAsia="zh-CN"/>
                <w14:textFill>
                  <w14:solidFill>
                    <w14:schemeClr w14:val="tx1"/>
                  </w14:solidFill>
                </w14:textFill>
              </w:rPr>
              <w:t>红蓝闪烁</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lang w:val="en-US" w:eastAsia="zh-CN"/>
                <w14:textFill>
                  <w14:solidFill>
                    <w14:schemeClr w14:val="tx1"/>
                  </w14:solidFill>
                </w14:textFill>
              </w:rPr>
              <w:t>。</w:t>
            </w:r>
            <w:bookmarkEnd w:id="457"/>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234DF82E">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58" w:name="_Toc3516"/>
            <w:r>
              <w:rPr>
                <w:rFonts w:hint="eastAsia" w:ascii="宋体" w:hAnsi="宋体" w:eastAsia="宋体" w:cs="宋体"/>
                <w:color w:val="000000" w:themeColor="text1"/>
                <w:sz w:val="22"/>
                <w:szCs w:val="22"/>
                <w:lang w:val="en-US" w:eastAsia="zh-CN"/>
                <w14:textFill>
                  <w14:solidFill>
                    <w14:schemeClr w14:val="tx1"/>
                  </w14:solidFill>
                </w14:textFill>
              </w:rPr>
              <w:t>套</w:t>
            </w:r>
            <w:bookmarkEnd w:id="458"/>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6EF04435">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59" w:name="_Toc13263"/>
            <w:r>
              <w:rPr>
                <w:rFonts w:hint="eastAsia" w:ascii="宋体" w:hAnsi="宋体" w:eastAsia="宋体" w:cs="宋体"/>
                <w:color w:val="000000" w:themeColor="text1"/>
                <w:sz w:val="22"/>
                <w:szCs w:val="22"/>
                <w:lang w:val="en-US" w:eastAsia="zh-CN"/>
                <w14:textFill>
                  <w14:solidFill>
                    <w14:schemeClr w14:val="tx1"/>
                  </w14:solidFill>
                </w14:textFill>
              </w:rPr>
              <w:t>5</w:t>
            </w:r>
            <w:bookmarkEnd w:id="459"/>
          </w:p>
        </w:tc>
      </w:tr>
      <w:tr w14:paraId="6ED7E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393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24FB1C72">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60" w:name="_Toc7671"/>
            <w:r>
              <w:rPr>
                <w:rFonts w:hint="eastAsia" w:ascii="宋体" w:hAnsi="宋体" w:eastAsia="宋体" w:cs="宋体"/>
                <w:color w:val="000000" w:themeColor="text1"/>
                <w:sz w:val="22"/>
                <w:szCs w:val="22"/>
                <w:lang w:val="en-US" w:eastAsia="zh-CN"/>
                <w14:textFill>
                  <w14:solidFill>
                    <w14:schemeClr w14:val="tx1"/>
                  </w14:solidFill>
                </w14:textFill>
              </w:rPr>
              <w:t>8</w:t>
            </w:r>
            <w:bookmarkEnd w:id="460"/>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6B5E2968">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61" w:name="_Toc28425"/>
            <w:r>
              <w:rPr>
                <w:rFonts w:hint="eastAsia" w:ascii="宋体" w:hAnsi="宋体" w:eastAsia="宋体" w:cs="宋体"/>
                <w:color w:val="000000" w:themeColor="text1"/>
                <w:sz w:val="22"/>
                <w:szCs w:val="22"/>
                <w:lang w:val="en-US" w:eastAsia="zh-CN"/>
                <w14:textFill>
                  <w14:solidFill>
                    <w14:schemeClr w14:val="tx1"/>
                  </w14:solidFill>
                </w14:textFill>
              </w:rPr>
              <w:t>爆闪灯</w:t>
            </w:r>
            <w:bookmarkEnd w:id="461"/>
          </w:p>
          <w:p w14:paraId="6F2908A7">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62" w:name="_Toc7968"/>
            <w:r>
              <w:rPr>
                <w:rFonts w:hint="eastAsia" w:ascii="宋体" w:hAnsi="宋体" w:eastAsia="宋体" w:cs="宋体"/>
                <w:color w:val="000000"/>
                <w:sz w:val="22"/>
                <w:szCs w:val="22"/>
              </w:rPr>
              <w:t>（III型）</w:t>
            </w:r>
            <w:bookmarkEnd w:id="462"/>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406ACCE7">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3" w:name="_Toc28453"/>
            <w:r>
              <w:rPr>
                <w:rFonts w:hint="eastAsia" w:ascii="宋体" w:hAnsi="宋体" w:eastAsia="宋体" w:cs="宋体"/>
                <w:color w:val="000000" w:themeColor="text1"/>
                <w:sz w:val="22"/>
                <w:szCs w:val="22"/>
                <w:highlight w:val="none"/>
                <w:lang w:val="en-US" w:eastAsia="zh-Hans"/>
                <w14:textFill>
                  <w14:solidFill>
                    <w14:schemeClr w14:val="tx1"/>
                  </w14:solidFill>
                </w14:textFill>
              </w:rPr>
              <w:t>尺寸</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30</w:t>
            </w:r>
            <w:r>
              <w:rPr>
                <w:rFonts w:hint="eastAsia" w:ascii="宋体" w:hAnsi="宋体" w:eastAsia="宋体" w:cs="宋体"/>
                <w:color w:val="000000" w:themeColor="text1"/>
                <w:sz w:val="22"/>
                <w:szCs w:val="22"/>
                <w:highlight w:val="none"/>
                <w:lang w:eastAsia="zh-Hans"/>
                <w14:textFill>
                  <w14:solidFill>
                    <w14:schemeClr w14:val="tx1"/>
                  </w14:solidFill>
                </w14:textFill>
              </w:rPr>
              <w:t>0</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eastAsia="zh-Hans"/>
                <w14:textFill>
                  <w14:solidFill>
                    <w14:schemeClr w14:val="tx1"/>
                  </w14:solidFill>
                </w14:textFill>
              </w:rPr>
              <w:t>0</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eastAsia="宋体" w:cs="宋体"/>
                <w:color w:val="000000" w:themeColor="text1"/>
                <w:sz w:val="22"/>
                <w:szCs w:val="22"/>
                <w:highlight w:val="none"/>
                <w:lang w:eastAsia="zh-Hans"/>
                <w14:textFill>
                  <w14:solidFill>
                    <w14:schemeClr w14:val="tx1"/>
                  </w14:solidFill>
                </w14:textFill>
              </w:rPr>
              <w:t>0</w:t>
            </w:r>
            <w:r>
              <w:rPr>
                <w:rFonts w:hint="eastAsia" w:ascii="宋体" w:hAnsi="宋体" w:eastAsia="宋体" w:cs="宋体"/>
                <w:color w:val="000000" w:themeColor="text1"/>
                <w:sz w:val="22"/>
                <w:szCs w:val="22"/>
                <w:highlight w:val="none"/>
                <w:lang w:val="en-US" w:eastAsia="zh-Hans"/>
                <w14:textFill>
                  <w14:solidFill>
                    <w14:schemeClr w14:val="tx1"/>
                  </w14:solidFill>
                </w14:textFill>
              </w:rPr>
              <w:t xml:space="preserve"> mm</w:t>
            </w:r>
            <w:r>
              <w:rPr>
                <w:rFonts w:hint="eastAsia" w:ascii="宋体" w:hAnsi="宋体" w:eastAsia="宋体" w:cs="宋体"/>
                <w:color w:val="000000" w:themeColor="text1"/>
                <w:sz w:val="22"/>
                <w:szCs w:val="22"/>
                <w:highlight w:val="none"/>
                <w:lang w:eastAsia="zh-Hans"/>
                <w14:textFill>
                  <w14:solidFill>
                    <w14:schemeClr w14:val="tx1"/>
                  </w14:solidFill>
                </w14:textFill>
              </w:rPr>
              <w:t>（长×宽×高）；</w:t>
            </w:r>
            <w:bookmarkEnd w:id="463"/>
          </w:p>
          <w:p w14:paraId="0F396CE0">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4" w:name="_Toc16298"/>
            <w:r>
              <w:rPr>
                <w:rFonts w:hint="eastAsia" w:ascii="宋体" w:hAnsi="宋体" w:eastAsia="宋体" w:cs="宋体"/>
                <w:color w:val="auto"/>
                <w:sz w:val="22"/>
                <w:szCs w:val="22"/>
                <w:highlight w:val="none"/>
                <w:lang w:val="en-US" w:eastAsia="zh-CN"/>
              </w:rPr>
              <w:t>重量：≤300g；</w:t>
            </w:r>
            <w:bookmarkEnd w:id="464"/>
          </w:p>
          <w:p w14:paraId="4DBF0EE6">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5" w:name="_Toc10258"/>
            <w:r>
              <w:rPr>
                <w:rFonts w:hint="eastAsia" w:ascii="宋体" w:hAnsi="宋体" w:eastAsia="宋体" w:cs="宋体"/>
                <w:color w:val="auto"/>
                <w:sz w:val="22"/>
                <w:szCs w:val="22"/>
                <w:highlight w:val="none"/>
                <w:lang w:val="en-US" w:eastAsia="zh-CN"/>
              </w:rPr>
              <w:t>功率：</w:t>
            </w:r>
            <w:r>
              <w:rPr>
                <w:rFonts w:hint="eastAsia" w:ascii="宋体" w:hAnsi="宋体" w:eastAsia="宋体" w:cs="宋体"/>
                <w:color w:val="000000" w:themeColor="text1"/>
                <w:sz w:val="22"/>
                <w:szCs w:val="22"/>
                <w:highlight w:val="none"/>
                <w:lang w:eastAsia="zh-Hans"/>
                <w14:textFill>
                  <w14:solidFill>
                    <w14:schemeClr w14:val="tx1"/>
                  </w14:solidFill>
                </w14:textFill>
              </w:rPr>
              <w:t>≥</w:t>
            </w:r>
            <w:r>
              <w:rPr>
                <w:rFonts w:hint="eastAsia" w:ascii="宋体" w:hAnsi="宋体" w:eastAsia="宋体" w:cs="宋体"/>
                <w:color w:val="auto"/>
                <w:sz w:val="22"/>
                <w:szCs w:val="22"/>
                <w:highlight w:val="none"/>
                <w:lang w:val="en-US" w:eastAsia="zh-CN"/>
              </w:rPr>
              <w:t>150</w:t>
            </w:r>
            <w:r>
              <w:rPr>
                <w:rFonts w:hint="eastAsia" w:ascii="宋体" w:hAnsi="宋体" w:eastAsia="宋体" w:cs="宋体"/>
                <w:color w:val="000000" w:themeColor="text1"/>
                <w:sz w:val="22"/>
                <w:szCs w:val="22"/>
                <w:highlight w:val="none"/>
                <w:lang w:val="en-US" w:eastAsia="zh-CN"/>
                <w14:textFill>
                  <w14:solidFill>
                    <w14:schemeClr w14:val="tx1"/>
                  </w14:solidFill>
                </w14:textFill>
              </w:rPr>
              <w:t>w；</w:t>
            </w:r>
            <w:bookmarkEnd w:id="465"/>
          </w:p>
          <w:p w14:paraId="35970DA0">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6" w:name="_Toc19941"/>
            <w:r>
              <w:rPr>
                <w:rFonts w:hint="eastAsia" w:ascii="宋体" w:hAnsi="宋体" w:eastAsia="宋体" w:cs="宋体"/>
                <w:color w:val="auto"/>
                <w:sz w:val="22"/>
                <w:szCs w:val="22"/>
                <w:highlight w:val="none"/>
                <w:lang w:val="en-US" w:eastAsia="zh-CN"/>
              </w:rPr>
              <w:t>控制方式：无人机飞控链路；</w:t>
            </w:r>
            <w:bookmarkEnd w:id="466"/>
          </w:p>
          <w:p w14:paraId="7A3F33BD">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7" w:name="_Toc14454"/>
            <w:r>
              <w:rPr>
                <w:rFonts w:hint="eastAsia" w:ascii="宋体" w:hAnsi="宋体" w:eastAsia="宋体" w:cs="宋体"/>
                <w:color w:val="auto"/>
                <w:sz w:val="22"/>
                <w:szCs w:val="22"/>
                <w:highlight w:val="none"/>
                <w:lang w:val="en-US" w:eastAsia="zh-CN"/>
              </w:rPr>
              <w:t>防护等级：</w:t>
            </w:r>
            <w:r>
              <w:rPr>
                <w:rFonts w:hint="eastAsia" w:ascii="宋体" w:hAnsi="宋体" w:eastAsia="宋体" w:cs="宋体"/>
                <w:color w:val="000000" w:themeColor="text1"/>
                <w:sz w:val="22"/>
                <w:szCs w:val="22"/>
                <w:highlight w:val="none"/>
                <w:lang w:eastAsia="zh-Hans"/>
                <w14:textFill>
                  <w14:solidFill>
                    <w14:schemeClr w14:val="tx1"/>
                  </w14:solidFill>
                </w14:textFill>
              </w:rPr>
              <w:t>≥IP5</w:t>
            </w:r>
            <w:r>
              <w:rPr>
                <w:rFonts w:hint="eastAsia" w:ascii="宋体" w:hAnsi="宋体" w:eastAsia="宋体" w:cs="宋体"/>
                <w:color w:val="000000" w:themeColor="text1"/>
                <w:sz w:val="22"/>
                <w:szCs w:val="22"/>
                <w:highlight w:val="none"/>
                <w:lang w:val="en-US" w:eastAsia="zh-CN"/>
                <w14:textFill>
                  <w14:solidFill>
                    <w14:schemeClr w14:val="tx1"/>
                  </w14:solidFill>
                </w14:textFill>
              </w:rPr>
              <w:t>5</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467"/>
          </w:p>
          <w:p w14:paraId="2DE558E9">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8" w:name="_Toc14614"/>
            <w:r>
              <w:rPr>
                <w:rFonts w:hint="eastAsia" w:ascii="宋体" w:hAnsi="宋体" w:eastAsia="宋体" w:cs="宋体"/>
                <w:color w:val="auto"/>
                <w:sz w:val="22"/>
                <w:szCs w:val="22"/>
                <w:highlight w:val="none"/>
                <w:lang w:val="en-US" w:eastAsia="zh-CN"/>
              </w:rPr>
              <w:t>光通量≥17000lm</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468"/>
          </w:p>
          <w:p w14:paraId="0EFE4B6B">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69" w:name="_Toc14578"/>
            <w:r>
              <w:rPr>
                <w:rFonts w:hint="eastAsia" w:ascii="宋体" w:hAnsi="宋体" w:eastAsia="宋体" w:cs="宋体"/>
                <w:color w:val="auto"/>
                <w:sz w:val="22"/>
                <w:szCs w:val="22"/>
                <w:highlight w:val="none"/>
                <w:lang w:val="en-US" w:eastAsia="zh-CN"/>
              </w:rPr>
              <w:t>保护功能，灯光开启时，温度超过阈值，灯光自动关闭，当稳度下降恢复后，灯光能自动恢复开启</w:t>
            </w:r>
            <w:r>
              <w:rPr>
                <w:rFonts w:hint="eastAsia" w:ascii="宋体" w:hAnsi="宋体" w:eastAsia="宋体" w:cs="宋体"/>
                <w:color w:val="000000" w:themeColor="text1"/>
                <w:sz w:val="22"/>
                <w:szCs w:val="22"/>
                <w:lang w:val="en-US" w:eastAsia="zh-CN"/>
                <w14:textFill>
                  <w14:solidFill>
                    <w14:schemeClr w14:val="tx1"/>
                  </w14:solidFill>
                </w14:textFill>
              </w:rPr>
              <w:t>；</w:t>
            </w:r>
            <w:bookmarkEnd w:id="469"/>
          </w:p>
          <w:p w14:paraId="63C83BDC">
            <w:pPr>
              <w:widowControl/>
              <w:numPr>
                <w:ilvl w:val="0"/>
                <w:numId w:val="26"/>
              </w:numPr>
              <w:adjustRightInd w:val="0"/>
              <w:spacing w:line="320" w:lineRule="exact"/>
              <w:jc w:val="left"/>
              <w:outlineLvl w:val="2"/>
              <w:rPr>
                <w:rFonts w:hint="eastAsia" w:ascii="宋体" w:hAnsi="宋体" w:eastAsia="宋体" w:cs="宋体"/>
                <w:color w:val="auto"/>
                <w:sz w:val="22"/>
                <w:szCs w:val="22"/>
                <w:highlight w:val="none"/>
                <w:lang w:val="en-US" w:eastAsia="zh-CN"/>
              </w:rPr>
            </w:pPr>
            <w:bookmarkStart w:id="470" w:name="_Toc11287"/>
            <w:r>
              <w:rPr>
                <w:rFonts w:hint="eastAsia" w:ascii="宋体" w:hAnsi="宋体" w:eastAsia="宋体" w:cs="宋体"/>
                <w:color w:val="auto"/>
                <w:sz w:val="22"/>
                <w:szCs w:val="22"/>
                <w:highlight w:val="none"/>
                <w:lang w:val="en-US" w:eastAsia="zh-CN"/>
              </w:rPr>
              <w:t>爆闪颜色：</w:t>
            </w:r>
            <w:r>
              <w:rPr>
                <w:rFonts w:hint="eastAsia" w:ascii="宋体" w:hAnsi="宋体" w:eastAsia="宋体" w:cs="宋体"/>
                <w:color w:val="000000" w:themeColor="text1"/>
                <w:sz w:val="22"/>
                <w:szCs w:val="22"/>
                <w:lang w:val="en-US" w:eastAsia="zh-CN"/>
                <w14:textFill>
                  <w14:solidFill>
                    <w14:schemeClr w14:val="tx1"/>
                  </w14:solidFill>
                </w14:textFill>
              </w:rPr>
              <w:t>红蓝闪烁</w:t>
            </w:r>
            <w:r>
              <w:rPr>
                <w:rFonts w:hint="eastAsia" w:ascii="宋体" w:hAnsi="宋体" w:cs="宋体"/>
                <w:color w:val="000000" w:themeColor="text1"/>
                <w:sz w:val="22"/>
                <w:szCs w:val="22"/>
                <w:lang w:val="en-US" w:eastAsia="zh-CN"/>
                <w14:textFill>
                  <w14:solidFill>
                    <w14:schemeClr w14:val="tx1"/>
                  </w14:solidFill>
                </w14:textFill>
              </w:rPr>
              <w:t>（提供权威机构检测报告)</w:t>
            </w:r>
            <w:r>
              <w:rPr>
                <w:rFonts w:hint="eastAsia" w:ascii="宋体" w:hAnsi="宋体" w:eastAsia="宋体" w:cs="宋体"/>
                <w:color w:val="000000" w:themeColor="text1"/>
                <w:sz w:val="22"/>
                <w:szCs w:val="22"/>
                <w:lang w:val="en-US" w:eastAsia="zh-CN"/>
                <w14:textFill>
                  <w14:solidFill>
                    <w14:schemeClr w14:val="tx1"/>
                  </w14:solidFill>
                </w14:textFill>
              </w:rPr>
              <w:t>。</w:t>
            </w:r>
            <w:bookmarkEnd w:id="470"/>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0BEC2D74">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71" w:name="_Toc21167"/>
            <w:r>
              <w:rPr>
                <w:rFonts w:hint="eastAsia" w:ascii="宋体" w:hAnsi="宋体" w:eastAsia="宋体" w:cs="宋体"/>
                <w:color w:val="000000" w:themeColor="text1"/>
                <w:sz w:val="22"/>
                <w:szCs w:val="22"/>
                <w:lang w:val="en-US" w:eastAsia="zh-CN"/>
                <w14:textFill>
                  <w14:solidFill>
                    <w14:schemeClr w14:val="tx1"/>
                  </w14:solidFill>
                </w14:textFill>
              </w:rPr>
              <w:t>套</w:t>
            </w:r>
            <w:bookmarkEnd w:id="471"/>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46AB5827">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72" w:name="_Toc5696"/>
            <w:r>
              <w:rPr>
                <w:rFonts w:hint="eastAsia" w:ascii="宋体" w:hAnsi="宋体" w:eastAsia="宋体" w:cs="宋体"/>
                <w:color w:val="000000" w:themeColor="text1"/>
                <w:sz w:val="22"/>
                <w:szCs w:val="22"/>
                <w:lang w:val="en-US" w:eastAsia="zh-CN"/>
                <w14:textFill>
                  <w14:solidFill>
                    <w14:schemeClr w14:val="tx1"/>
                  </w14:solidFill>
                </w14:textFill>
              </w:rPr>
              <w:t>1</w:t>
            </w:r>
            <w:bookmarkEnd w:id="472"/>
          </w:p>
        </w:tc>
      </w:tr>
      <w:tr w14:paraId="29414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33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33778109">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73" w:name="_Toc16175"/>
            <w:r>
              <w:rPr>
                <w:rFonts w:hint="eastAsia" w:ascii="宋体" w:hAnsi="宋体" w:eastAsia="宋体" w:cs="宋体"/>
                <w:color w:val="000000" w:themeColor="text1"/>
                <w:sz w:val="22"/>
                <w:szCs w:val="22"/>
                <w:lang w:val="en-US" w:eastAsia="zh-CN"/>
                <w14:textFill>
                  <w14:solidFill>
                    <w14:schemeClr w14:val="tx1"/>
                  </w14:solidFill>
                </w14:textFill>
              </w:rPr>
              <w:t>9</w:t>
            </w:r>
            <w:bookmarkEnd w:id="473"/>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D7DE433">
            <w:pPr>
              <w:widowControl/>
              <w:adjustRightInd w:val="0"/>
              <w:spacing w:line="320" w:lineRule="exact"/>
              <w:ind w:firstLine="0" w:firstLineChars="0"/>
              <w:jc w:val="center"/>
              <w:outlineLvl w:val="2"/>
              <w:rPr>
                <w:rFonts w:hint="eastAsia" w:ascii="宋体" w:hAnsi="宋体" w:eastAsia="宋体" w:cs="宋体"/>
                <w:color w:val="000000"/>
                <w:sz w:val="22"/>
                <w:szCs w:val="22"/>
                <w:lang w:val="en-US" w:eastAsia="zh-CN"/>
              </w:rPr>
            </w:pPr>
            <w:bookmarkStart w:id="474" w:name="_Toc23664"/>
            <w:r>
              <w:rPr>
                <w:rFonts w:hint="eastAsia" w:ascii="宋体" w:hAnsi="宋体" w:eastAsia="宋体" w:cs="宋体"/>
                <w:color w:val="000000"/>
                <w:sz w:val="22"/>
                <w:szCs w:val="22"/>
                <w:lang w:val="en-US" w:eastAsia="zh-CN"/>
              </w:rPr>
              <w:t>智能电池</w:t>
            </w:r>
            <w:bookmarkEnd w:id="474"/>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555530CF">
            <w:pPr>
              <w:rPr>
                <w:rFonts w:hint="eastAsia" w:ascii="宋体" w:hAnsi="宋体" w:eastAsia="宋体" w:cs="宋体"/>
                <w:sz w:val="22"/>
                <w:szCs w:val="22"/>
              </w:rPr>
            </w:pPr>
            <w:bookmarkStart w:id="475" w:name="_Toc82612020"/>
            <w:bookmarkStart w:id="476" w:name="_Toc82595371"/>
            <w:bookmarkStart w:id="477" w:name="_Toc82531588"/>
            <w:r>
              <w:rPr>
                <w:rFonts w:hint="eastAsia" w:ascii="宋体" w:hAnsi="宋体" w:eastAsia="宋体" w:cs="宋体"/>
                <w:sz w:val="22"/>
                <w:szCs w:val="22"/>
              </w:rPr>
              <w:t>1、</w:t>
            </w:r>
            <w:r>
              <w:rPr>
                <w:rFonts w:hint="eastAsia" w:ascii="宋体" w:hAnsi="宋体" w:eastAsia="宋体" w:cs="宋体"/>
                <w:sz w:val="22"/>
                <w:szCs w:val="22"/>
                <w:lang w:val="en-US" w:eastAsia="zh-CN"/>
              </w:rPr>
              <w:t>电池</w:t>
            </w:r>
            <w:r>
              <w:rPr>
                <w:rFonts w:hint="eastAsia" w:ascii="宋体" w:hAnsi="宋体" w:eastAsia="宋体" w:cs="宋体"/>
                <w:sz w:val="22"/>
                <w:szCs w:val="22"/>
              </w:rPr>
              <w:t>容量：≥5800mAh；</w:t>
            </w:r>
            <w:bookmarkEnd w:id="475"/>
            <w:bookmarkEnd w:id="476"/>
            <w:bookmarkEnd w:id="477"/>
          </w:p>
          <w:p w14:paraId="31BCA17C">
            <w:pPr>
              <w:rPr>
                <w:rFonts w:hint="eastAsia" w:ascii="宋体" w:hAnsi="宋体" w:eastAsia="宋体" w:cs="宋体"/>
                <w:sz w:val="22"/>
                <w:szCs w:val="22"/>
              </w:rPr>
            </w:pPr>
            <w:bookmarkStart w:id="478" w:name="_Toc82531589"/>
            <w:bookmarkStart w:id="479" w:name="_Toc82595372"/>
            <w:bookmarkStart w:id="480" w:name="_Toc82612021"/>
            <w:r>
              <w:rPr>
                <w:rFonts w:hint="eastAsia" w:ascii="宋体" w:hAnsi="宋体" w:eastAsia="宋体" w:cs="宋体"/>
                <w:sz w:val="22"/>
                <w:szCs w:val="22"/>
              </w:rPr>
              <w:t>2、电池整体重量：≤1.5kg；</w:t>
            </w:r>
            <w:bookmarkEnd w:id="478"/>
            <w:bookmarkEnd w:id="479"/>
            <w:bookmarkEnd w:id="480"/>
          </w:p>
          <w:p w14:paraId="459B2EA8">
            <w:pPr>
              <w:rPr>
                <w:rFonts w:hint="eastAsia" w:ascii="宋体" w:hAnsi="宋体" w:eastAsia="宋体" w:cs="宋体"/>
                <w:sz w:val="22"/>
                <w:szCs w:val="22"/>
              </w:rPr>
            </w:pPr>
            <w:bookmarkStart w:id="481" w:name="_Toc82612022"/>
            <w:bookmarkStart w:id="482" w:name="_Toc82595373"/>
            <w:bookmarkStart w:id="483" w:name="_Toc82531590"/>
            <w:r>
              <w:rPr>
                <w:rFonts w:hint="eastAsia" w:ascii="宋体" w:hAnsi="宋体" w:eastAsia="宋体" w:cs="宋体"/>
                <w:sz w:val="22"/>
                <w:szCs w:val="22"/>
              </w:rPr>
              <w:t>3、工作环境温度：-20℃ 至 50℃；</w:t>
            </w:r>
            <w:bookmarkEnd w:id="481"/>
            <w:bookmarkEnd w:id="482"/>
            <w:bookmarkEnd w:id="483"/>
          </w:p>
          <w:p w14:paraId="15FEDD87">
            <w:pPr>
              <w:rPr>
                <w:rFonts w:hint="eastAsia" w:ascii="宋体" w:hAnsi="宋体" w:eastAsia="宋体" w:cs="宋体"/>
                <w:sz w:val="22"/>
                <w:szCs w:val="22"/>
              </w:rPr>
            </w:pPr>
            <w:bookmarkStart w:id="484" w:name="_Toc82595374"/>
            <w:bookmarkStart w:id="485" w:name="_Toc82612023"/>
            <w:bookmarkStart w:id="486" w:name="_Toc82531591"/>
            <w:r>
              <w:rPr>
                <w:rFonts w:hint="eastAsia" w:ascii="宋体" w:hAnsi="宋体" w:eastAsia="宋体" w:cs="宋体"/>
                <w:sz w:val="22"/>
                <w:szCs w:val="22"/>
              </w:rPr>
              <w:t>4、</w:t>
            </w: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LINK Excel.Sheet.12 "D:\\微信\\WeChat Files\\xyw1050600931\\FileStorage\\File\\2020-06\\20200526大疆行业产品控标点 （添加M300 RTK和H20系列控标点）.xlsx" "M300 RTK!R83C3" \a \f 4 \h  \* MERGEFORMAT </w:instrText>
            </w:r>
            <w:r>
              <w:rPr>
                <w:rFonts w:hint="eastAsia" w:ascii="宋体" w:hAnsi="宋体" w:eastAsia="宋体" w:cs="宋体"/>
                <w:sz w:val="22"/>
                <w:szCs w:val="22"/>
              </w:rPr>
              <w:fldChar w:fldCharType="separate"/>
            </w:r>
            <w:r>
              <w:rPr>
                <w:rFonts w:hint="eastAsia" w:ascii="宋体" w:hAnsi="宋体" w:eastAsia="宋体" w:cs="宋体"/>
                <w:sz w:val="22"/>
                <w:szCs w:val="22"/>
                <w:lang w:eastAsia="zh-Hans"/>
              </w:rPr>
              <w:t>支持</w:t>
            </w:r>
            <w:r>
              <w:rPr>
                <w:rFonts w:hint="eastAsia" w:ascii="宋体" w:hAnsi="宋体" w:eastAsia="宋体" w:cs="宋体"/>
                <w:sz w:val="22"/>
                <w:szCs w:val="22"/>
              </w:rPr>
              <w:t>通过遥控器APP实时显示电池信息，例如电压、电量、电流等；</w:t>
            </w:r>
            <w:bookmarkEnd w:id="484"/>
            <w:bookmarkEnd w:id="485"/>
            <w:bookmarkEnd w:id="486"/>
          </w:p>
          <w:p w14:paraId="706735D5">
            <w:pPr>
              <w:rPr>
                <w:rFonts w:hint="eastAsia" w:ascii="宋体" w:hAnsi="宋体" w:eastAsia="宋体" w:cs="宋体"/>
                <w:sz w:val="22"/>
                <w:szCs w:val="22"/>
              </w:rPr>
            </w:pPr>
            <w:bookmarkStart w:id="487" w:name="_Toc82531592"/>
            <w:bookmarkStart w:id="488" w:name="_Toc82612024"/>
            <w:bookmarkStart w:id="489" w:name="_Toc82595375"/>
            <w:r>
              <w:rPr>
                <w:rFonts w:hint="eastAsia" w:ascii="宋体" w:hAnsi="宋体" w:eastAsia="宋体" w:cs="宋体"/>
                <w:sz w:val="22"/>
                <w:szCs w:val="22"/>
              </w:rPr>
              <w:t>5、当两块电池性能差别较大时，地面端软件会提示用户使用性能相近的电池使用；</w:t>
            </w:r>
            <w:bookmarkEnd w:id="487"/>
            <w:bookmarkEnd w:id="488"/>
            <w:bookmarkEnd w:id="489"/>
          </w:p>
          <w:p w14:paraId="3063F6DE">
            <w:pPr>
              <w:rPr>
                <w:rFonts w:hint="eastAsia" w:ascii="宋体" w:hAnsi="宋体" w:eastAsia="宋体" w:cs="宋体"/>
                <w:sz w:val="22"/>
                <w:szCs w:val="22"/>
              </w:rPr>
            </w:pPr>
            <w:r>
              <w:rPr>
                <w:rFonts w:hint="eastAsia" w:ascii="宋体" w:hAnsi="宋体" w:eastAsia="宋体" w:cs="宋体"/>
                <w:sz w:val="22"/>
                <w:szCs w:val="22"/>
              </w:rPr>
              <w:fldChar w:fldCharType="end"/>
            </w:r>
            <w:bookmarkStart w:id="490" w:name="_Toc82531593"/>
            <w:bookmarkStart w:id="491" w:name="_Toc82595376"/>
            <w:bookmarkStart w:id="492" w:name="_Toc82612025"/>
            <w:r>
              <w:rPr>
                <w:rFonts w:hint="eastAsia" w:ascii="宋体" w:hAnsi="宋体" w:eastAsia="宋体" w:cs="宋体"/>
                <w:sz w:val="22"/>
                <w:szCs w:val="22"/>
              </w:rPr>
              <w:t>6、电池装上飞行器后，若电池锁扣没有锁紧，应能在APP端提示且不允许飞行器起飞；</w:t>
            </w:r>
            <w:bookmarkEnd w:id="490"/>
            <w:bookmarkEnd w:id="491"/>
            <w:bookmarkEnd w:id="492"/>
          </w:p>
          <w:p w14:paraId="728B1A62">
            <w:pPr>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lang w:val="en-US" w:eastAsia="zh-CN"/>
              </w:rPr>
              <w:t>7、</w:t>
            </w:r>
            <w:r>
              <w:rPr>
                <w:rFonts w:hint="eastAsia" w:ascii="宋体" w:hAnsi="宋体" w:eastAsia="宋体" w:cs="宋体"/>
                <w:sz w:val="22"/>
                <w:szCs w:val="22"/>
              </w:rPr>
              <w:t>电池安装到飞行器且开启电源之后，当环境温度较低时能自动加热</w:t>
            </w:r>
            <w:r>
              <w:rPr>
                <w:rFonts w:hint="eastAsia" w:ascii="宋体" w:hAnsi="宋体" w:eastAsia="宋体" w:cs="宋体"/>
                <w:sz w:val="22"/>
                <w:szCs w:val="22"/>
                <w:lang w:eastAsia="zh-CN"/>
              </w:rPr>
              <w:t>。</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68C9E04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93" w:name="_Toc9134"/>
            <w:r>
              <w:rPr>
                <w:rFonts w:hint="eastAsia" w:ascii="宋体" w:hAnsi="宋体" w:eastAsia="宋体" w:cs="宋体"/>
                <w:color w:val="000000" w:themeColor="text1"/>
                <w:sz w:val="22"/>
                <w:szCs w:val="22"/>
                <w:lang w:val="en-US" w:eastAsia="zh-CN"/>
                <w14:textFill>
                  <w14:solidFill>
                    <w14:schemeClr w14:val="tx1"/>
                  </w14:solidFill>
                </w14:textFill>
              </w:rPr>
              <w:t>块</w:t>
            </w:r>
            <w:bookmarkEnd w:id="493"/>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50D5272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94" w:name="_Toc31589"/>
            <w:r>
              <w:rPr>
                <w:rFonts w:hint="eastAsia" w:ascii="宋体" w:hAnsi="宋体" w:eastAsia="宋体" w:cs="宋体"/>
                <w:color w:val="000000" w:themeColor="text1"/>
                <w:sz w:val="22"/>
                <w:szCs w:val="22"/>
                <w:lang w:val="en-US" w:eastAsia="zh-CN"/>
                <w14:textFill>
                  <w14:solidFill>
                    <w14:schemeClr w14:val="tx1"/>
                  </w14:solidFill>
                </w14:textFill>
              </w:rPr>
              <w:t>2</w:t>
            </w:r>
            <w:bookmarkEnd w:id="494"/>
          </w:p>
        </w:tc>
      </w:tr>
      <w:tr w14:paraId="4F375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331"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7F5C03ED">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95" w:name="_Toc3231"/>
            <w:r>
              <w:rPr>
                <w:rFonts w:hint="eastAsia" w:ascii="宋体" w:hAnsi="宋体" w:eastAsia="宋体" w:cs="宋体"/>
                <w:color w:val="000000" w:themeColor="text1"/>
                <w:sz w:val="22"/>
                <w:szCs w:val="22"/>
                <w:lang w:val="en-US" w:eastAsia="zh-CN"/>
                <w14:textFill>
                  <w14:solidFill>
                    <w14:schemeClr w14:val="tx1"/>
                  </w14:solidFill>
                </w14:textFill>
              </w:rPr>
              <w:t>10</w:t>
            </w:r>
            <w:bookmarkEnd w:id="495"/>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213A1FD6">
            <w:pPr>
              <w:widowControl/>
              <w:adjustRightInd w:val="0"/>
              <w:spacing w:line="320" w:lineRule="exact"/>
              <w:ind w:firstLine="0" w:firstLineChars="0"/>
              <w:jc w:val="center"/>
              <w:outlineLvl w:val="2"/>
              <w:rPr>
                <w:rFonts w:hint="eastAsia" w:ascii="宋体" w:hAnsi="宋体" w:eastAsia="宋体" w:cs="宋体"/>
                <w:color w:val="000000"/>
                <w:sz w:val="22"/>
                <w:szCs w:val="22"/>
                <w:lang w:val="en-US" w:eastAsia="zh-CN"/>
              </w:rPr>
            </w:pPr>
            <w:bookmarkStart w:id="496" w:name="_Toc28099"/>
            <w:r>
              <w:rPr>
                <w:rFonts w:hint="eastAsia" w:ascii="宋体" w:hAnsi="宋体" w:eastAsia="宋体" w:cs="宋体"/>
                <w:color w:val="000000"/>
                <w:sz w:val="22"/>
                <w:szCs w:val="22"/>
                <w:lang w:val="en-US" w:eastAsia="zh-CN"/>
              </w:rPr>
              <w:t>飞行仿真训练系统</w:t>
            </w:r>
            <w:bookmarkEnd w:id="496"/>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4740DCB8">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1、座椅框架：中央操作台兼容Logitech Yoke控制杆、Homeycomb Alpha Yoke&amp;开关面板、Honeycomb Bravo油门座、CH Products Yoke操纵杆、Logitech油门弧座、Thrustmaster TCA波音摇杆、Logitech开关控制器、Logitech自动驾驶控制器、Logitech无线电控制器、Wefly OpenCockpit G1000综合航电、Wefly JF-17 MFCD；</w:t>
            </w:r>
          </w:p>
          <w:p w14:paraId="097F6577">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2、左操作台兼容Logitech X52/X56 油门控制器、Thrustmaster A10c油门控制器、Thrustmaster TCA 空客摇杆，可前后调节；</w:t>
            </w:r>
          </w:p>
          <w:p w14:paraId="4BB1ACE6">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3、右操作台兼容Logitech X52/X56 Hotas 摇杆、Thrustmaster A10c 摇杆，Thrustmaster TCA 空客油门、Thrustmaster TCA 空客襟翼减速板，Thrustmaster TCA波音油门，可前后调节；</w:t>
            </w:r>
          </w:p>
          <w:p w14:paraId="52A5E811">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4、中置杆支座兼容Thrustmaster A10c 摇杆，VKB摇杆</w:t>
            </w:r>
          </w:p>
          <w:p w14:paraId="29547F59">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脚舵踏板兼容Logitech方向舵踏板、Thrustmaster TPR专业飞行脚舵，Thrustmaster TFRP飞行脚舵，踏板可前后调节，踏板角度可上下调节；</w:t>
            </w:r>
          </w:p>
          <w:p w14:paraId="59888EB7">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5、座椅双滑轨，电动前后调节，靠背俯仰调节；</w:t>
            </w:r>
          </w:p>
          <w:p w14:paraId="0753C271">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6、沉浸式模拟飞行视景支架，支持三屏显示，可安装3个24~32英寸显示屏，显示屏间距、高低、视场角可调；</w:t>
            </w:r>
          </w:p>
          <w:p w14:paraId="6CC5966D">
            <w:p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7、主机托盘，隐形走线孔槽设计。</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2DAD8ACB">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97" w:name="_Toc12812"/>
            <w:r>
              <w:rPr>
                <w:rFonts w:hint="eastAsia" w:ascii="宋体" w:hAnsi="宋体" w:eastAsia="宋体" w:cs="宋体"/>
                <w:color w:val="000000" w:themeColor="text1"/>
                <w:sz w:val="22"/>
                <w:szCs w:val="22"/>
                <w:lang w:val="en-US" w:eastAsia="zh-CN"/>
                <w14:textFill>
                  <w14:solidFill>
                    <w14:schemeClr w14:val="tx1"/>
                  </w14:solidFill>
                </w14:textFill>
              </w:rPr>
              <w:t>台</w:t>
            </w:r>
            <w:bookmarkEnd w:id="497"/>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0B0C68D3">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98" w:name="_Toc31619"/>
            <w:r>
              <w:rPr>
                <w:rFonts w:hint="eastAsia" w:ascii="宋体" w:hAnsi="宋体" w:eastAsia="宋体" w:cs="宋体"/>
                <w:color w:val="000000" w:themeColor="text1"/>
                <w:sz w:val="22"/>
                <w:szCs w:val="22"/>
                <w:lang w:val="en-US" w:eastAsia="zh-CN"/>
                <w14:textFill>
                  <w14:solidFill>
                    <w14:schemeClr w14:val="tx1"/>
                  </w14:solidFill>
                </w14:textFill>
              </w:rPr>
              <w:t>2</w:t>
            </w:r>
            <w:bookmarkEnd w:id="498"/>
          </w:p>
        </w:tc>
      </w:tr>
      <w:tr w14:paraId="26202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515"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42DD0295">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499" w:name="_Toc13273"/>
            <w:r>
              <w:rPr>
                <w:rFonts w:hint="eastAsia" w:ascii="宋体" w:hAnsi="宋体" w:eastAsia="宋体" w:cs="宋体"/>
                <w:color w:val="000000" w:themeColor="text1"/>
                <w:sz w:val="22"/>
                <w:szCs w:val="22"/>
                <w:lang w:val="en-US" w:eastAsia="zh-CN"/>
                <w14:textFill>
                  <w14:solidFill>
                    <w14:schemeClr w14:val="tx1"/>
                  </w14:solidFill>
                </w14:textFill>
              </w:rPr>
              <w:t>11</w:t>
            </w:r>
            <w:bookmarkEnd w:id="499"/>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ABFF9A1">
            <w:pPr>
              <w:widowControl/>
              <w:adjustRightInd w:val="0"/>
              <w:spacing w:line="320" w:lineRule="exact"/>
              <w:ind w:firstLine="0" w:firstLineChars="0"/>
              <w:jc w:val="center"/>
              <w:outlineLvl w:val="2"/>
              <w:rPr>
                <w:rFonts w:hint="eastAsia" w:ascii="宋体" w:hAnsi="宋体" w:eastAsia="宋体" w:cs="宋体"/>
                <w:color w:val="000000"/>
                <w:sz w:val="22"/>
                <w:szCs w:val="22"/>
                <w:lang w:val="en-US" w:eastAsia="zh-CN"/>
              </w:rPr>
            </w:pPr>
            <w:bookmarkStart w:id="500" w:name="_Toc1435"/>
            <w:r>
              <w:rPr>
                <w:rFonts w:hint="eastAsia" w:ascii="宋体" w:hAnsi="宋体" w:eastAsia="宋体" w:cs="宋体"/>
                <w:color w:val="000000"/>
                <w:sz w:val="22"/>
                <w:szCs w:val="22"/>
                <w:lang w:val="en-US" w:eastAsia="zh-CN"/>
              </w:rPr>
              <w:t>摇杆</w:t>
            </w:r>
            <w:bookmarkEnd w:id="500"/>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4E0D8099">
            <w:pPr>
              <w:numPr>
                <w:ilvl w:val="0"/>
                <w:numId w:val="27"/>
              </w:numPr>
              <w:rPr>
                <w:rFonts w:hint="eastAsia" w:ascii="宋体" w:hAnsi="宋体" w:eastAsia="宋体" w:cs="宋体"/>
                <w:sz w:val="22"/>
                <w:szCs w:val="22"/>
              </w:rPr>
            </w:pPr>
            <w:r>
              <w:rPr>
                <w:rFonts w:hint="eastAsia" w:ascii="宋体" w:hAnsi="宋体" w:eastAsia="宋体" w:cs="宋体"/>
                <w:sz w:val="22"/>
                <w:szCs w:val="22"/>
              </w:rPr>
              <w:t>重量：≤</w:t>
            </w:r>
            <w:r>
              <w:rPr>
                <w:rFonts w:hint="eastAsia" w:ascii="宋体" w:hAnsi="宋体" w:eastAsia="宋体" w:cs="宋体"/>
                <w:sz w:val="22"/>
                <w:szCs w:val="22"/>
                <w:lang w:val="en-US" w:eastAsia="zh-CN"/>
              </w:rPr>
              <w:t>3</w:t>
            </w:r>
            <w:r>
              <w:rPr>
                <w:rFonts w:hint="eastAsia" w:ascii="宋体" w:hAnsi="宋体" w:eastAsia="宋体" w:cs="宋体"/>
                <w:sz w:val="22"/>
                <w:szCs w:val="22"/>
              </w:rPr>
              <w:t>kg；</w:t>
            </w:r>
          </w:p>
          <w:p w14:paraId="2DCB7ADA">
            <w:pPr>
              <w:numPr>
                <w:ilvl w:val="0"/>
                <w:numId w:val="27"/>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3D磁性传感器；</w:t>
            </w:r>
          </w:p>
          <w:p w14:paraId="7595F8CE">
            <w:pPr>
              <w:numPr>
                <w:ilvl w:val="0"/>
                <w:numId w:val="27"/>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摇杆操作解析度</w:t>
            </w:r>
            <w:r>
              <w:rPr>
                <w:rFonts w:hint="eastAsia" w:ascii="宋体" w:hAnsi="宋体" w:eastAsia="宋体" w:cs="宋体"/>
                <w:sz w:val="22"/>
                <w:szCs w:val="22"/>
              </w:rPr>
              <w:t>≥</w:t>
            </w:r>
            <w:r>
              <w:rPr>
                <w:rFonts w:hint="eastAsia" w:ascii="宋体" w:hAnsi="宋体" w:eastAsia="宋体" w:cs="宋体"/>
                <w:sz w:val="22"/>
                <w:szCs w:val="22"/>
                <w:lang w:val="en-US" w:eastAsia="zh-CN"/>
              </w:rPr>
              <w:t>16位分辨率(65536</w:t>
            </w:r>
            <w:r>
              <w:rPr>
                <w:rFonts w:hint="eastAsia" w:ascii="宋体" w:hAnsi="宋体" w:eastAsia="宋体" w:cs="宋体"/>
                <w:color w:val="000000" w:themeColor="text1"/>
                <w:sz w:val="22"/>
                <w:szCs w:val="22"/>
                <w:highlight w:val="none"/>
                <w:lang w:val="en-US" w:eastAsia="zh-Hans"/>
                <w14:textFill>
                  <w14:solidFill>
                    <w14:schemeClr w14:val="tx1"/>
                  </w14:solidFill>
                </w14:textFill>
              </w:rPr>
              <w:t>×</w:t>
            </w:r>
            <w:r>
              <w:rPr>
                <w:rFonts w:hint="eastAsia" w:ascii="宋体" w:hAnsi="宋体" w:eastAsia="宋体" w:cs="宋体"/>
                <w:sz w:val="22"/>
                <w:szCs w:val="22"/>
                <w:lang w:val="en-US" w:eastAsia="zh-CN"/>
              </w:rPr>
              <w:t>65536个值)；</w:t>
            </w:r>
          </w:p>
          <w:p w14:paraId="3F607ADB">
            <w:pPr>
              <w:numPr>
                <w:ilvl w:val="0"/>
                <w:numId w:val="27"/>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摇杆具有</w:t>
            </w:r>
            <w:r>
              <w:rPr>
                <w:rFonts w:hint="eastAsia" w:ascii="宋体" w:hAnsi="宋体" w:eastAsia="宋体" w:cs="宋体"/>
                <w:sz w:val="22"/>
                <w:szCs w:val="22"/>
              </w:rPr>
              <w:t>≥</w:t>
            </w:r>
            <w:r>
              <w:rPr>
                <w:rFonts w:hint="eastAsia" w:ascii="宋体" w:hAnsi="宋体" w:eastAsia="宋体" w:cs="宋体"/>
                <w:sz w:val="22"/>
                <w:szCs w:val="22"/>
                <w:lang w:val="en-US" w:eastAsia="zh-CN"/>
              </w:rPr>
              <w:t>5个发条系统；</w:t>
            </w:r>
          </w:p>
          <w:p w14:paraId="2E9B3450">
            <w:pPr>
              <w:numPr>
                <w:ilvl w:val="0"/>
                <w:numId w:val="27"/>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手柄支持拆卸，金属材质；</w:t>
            </w:r>
          </w:p>
          <w:p w14:paraId="6790A6F3">
            <w:pPr>
              <w:numPr>
                <w:ilvl w:val="0"/>
                <w:numId w:val="27"/>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有效操作按键</w:t>
            </w:r>
            <w:r>
              <w:rPr>
                <w:rFonts w:hint="eastAsia" w:ascii="宋体" w:hAnsi="宋体" w:eastAsia="宋体" w:cs="宋体"/>
                <w:sz w:val="22"/>
                <w:szCs w:val="22"/>
              </w:rPr>
              <w:t>≥</w:t>
            </w:r>
            <w:r>
              <w:rPr>
                <w:rFonts w:hint="eastAsia" w:ascii="宋体" w:hAnsi="宋体" w:eastAsia="宋体" w:cs="宋体"/>
                <w:sz w:val="22"/>
                <w:szCs w:val="22"/>
                <w:lang w:val="en-US" w:eastAsia="zh-CN"/>
              </w:rPr>
              <w:t>19个，包含苦力帽、八向帽、按压帽、金属扳机等必要操作按钮；</w:t>
            </w:r>
          </w:p>
          <w:p w14:paraId="2E4442FF">
            <w:pPr>
              <w:numPr>
                <w:ilvl w:val="0"/>
                <w:numId w:val="27"/>
              </w:numP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模拟控制台:底座稳固，包含操作按钮、挡位开关和Trim轮。</w:t>
            </w:r>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4E45408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01" w:name="_Toc13626"/>
            <w:r>
              <w:rPr>
                <w:rFonts w:hint="eastAsia" w:ascii="宋体" w:hAnsi="宋体" w:eastAsia="宋体" w:cs="宋体"/>
                <w:color w:val="000000" w:themeColor="text1"/>
                <w:sz w:val="22"/>
                <w:szCs w:val="22"/>
                <w:lang w:val="en-US" w:eastAsia="zh-CN"/>
                <w14:textFill>
                  <w14:solidFill>
                    <w14:schemeClr w14:val="tx1"/>
                  </w14:solidFill>
                </w14:textFill>
              </w:rPr>
              <w:t>套</w:t>
            </w:r>
            <w:bookmarkEnd w:id="501"/>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0194DAFD">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02" w:name="_Toc14363"/>
            <w:r>
              <w:rPr>
                <w:rFonts w:hint="eastAsia" w:ascii="宋体" w:hAnsi="宋体" w:eastAsia="宋体" w:cs="宋体"/>
                <w:color w:val="000000" w:themeColor="text1"/>
                <w:sz w:val="22"/>
                <w:szCs w:val="22"/>
                <w:lang w:val="en-US" w:eastAsia="zh-CN"/>
                <w14:textFill>
                  <w14:solidFill>
                    <w14:schemeClr w14:val="tx1"/>
                  </w14:solidFill>
                </w14:textFill>
              </w:rPr>
              <w:t>11</w:t>
            </w:r>
            <w:bookmarkEnd w:id="502"/>
          </w:p>
        </w:tc>
      </w:tr>
      <w:tr w14:paraId="19390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93"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5831695E">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03" w:name="_Toc14569"/>
            <w:r>
              <w:rPr>
                <w:rFonts w:hint="eastAsia" w:ascii="宋体" w:hAnsi="宋体" w:eastAsia="宋体" w:cs="宋体"/>
                <w:color w:val="000000" w:themeColor="text1"/>
                <w:sz w:val="22"/>
                <w:szCs w:val="22"/>
                <w:lang w:val="en-US" w:eastAsia="zh-CN"/>
                <w14:textFill>
                  <w14:solidFill>
                    <w14:schemeClr w14:val="tx1"/>
                  </w14:solidFill>
                </w14:textFill>
              </w:rPr>
              <w:t>12</w:t>
            </w:r>
            <w:bookmarkEnd w:id="503"/>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44925863">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04" w:name="_Toc7711"/>
            <w:r>
              <w:rPr>
                <w:rFonts w:hint="eastAsia" w:ascii="宋体" w:hAnsi="宋体" w:eastAsia="宋体" w:cs="宋体"/>
                <w:color w:val="000000" w:themeColor="text1"/>
                <w:sz w:val="22"/>
                <w:szCs w:val="22"/>
                <w:highlight w:val="none"/>
                <w:lang w:val="en-US" w:eastAsia="zh-CN"/>
                <w14:textFill>
                  <w14:solidFill>
                    <w14:schemeClr w14:val="tx1"/>
                  </w14:solidFill>
                </w14:textFill>
              </w:rPr>
              <w:t>指挥调度平台</w:t>
            </w:r>
            <w:bookmarkEnd w:id="504"/>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7DBFA811">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05" w:name="_Toc27600"/>
            <w:r>
              <w:rPr>
                <w:rFonts w:hint="eastAsia" w:ascii="宋体" w:hAnsi="宋体" w:eastAsia="宋体" w:cs="宋体"/>
                <w:color w:val="000000" w:themeColor="text1"/>
                <w:sz w:val="22"/>
                <w:szCs w:val="22"/>
                <w:highlight w:val="none"/>
                <w14:textFill>
                  <w14:solidFill>
                    <w14:schemeClr w14:val="tx1"/>
                  </w14:solidFill>
                </w14:textFill>
              </w:rPr>
              <w:t>支持标准地图/卫星地图切换加载；</w:t>
            </w:r>
            <w:bookmarkEnd w:id="505"/>
          </w:p>
          <w:p w14:paraId="4E51D38B">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06" w:name="_Toc11829"/>
            <w:r>
              <w:rPr>
                <w:rFonts w:hint="eastAsia" w:ascii="宋体" w:hAnsi="宋体" w:eastAsia="宋体" w:cs="宋体"/>
                <w:color w:val="000000" w:themeColor="text1"/>
                <w:sz w:val="22"/>
                <w:szCs w:val="22"/>
                <w:highlight w:val="none"/>
                <w14:textFill>
                  <w14:solidFill>
                    <w14:schemeClr w14:val="tx1"/>
                  </w14:solidFill>
                </w14:textFill>
              </w:rPr>
              <w:t>支持地图上切换禁飞限飞区显、隐；</w:t>
            </w:r>
            <w:bookmarkEnd w:id="506"/>
          </w:p>
          <w:p w14:paraId="0948F6D1">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07" w:name="_Toc14920"/>
            <w:r>
              <w:rPr>
                <w:rFonts w:hint="eastAsia" w:ascii="宋体" w:hAnsi="宋体" w:eastAsia="宋体" w:cs="宋体"/>
                <w:color w:val="000000" w:themeColor="text1"/>
                <w:sz w:val="22"/>
                <w:szCs w:val="22"/>
                <w:highlight w:val="none"/>
                <w14:textFill>
                  <w14:solidFill>
                    <w14:schemeClr w14:val="tx1"/>
                  </w14:solidFill>
                </w14:textFill>
              </w:rPr>
              <w:t>支持显示2.5维基础地图（2.5D基础地图指在二维画面的基础上，带有高程信息的画面）；</w:t>
            </w:r>
            <w:bookmarkEnd w:id="507"/>
          </w:p>
          <w:p w14:paraId="6DD6A595">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08" w:name="_Toc23352"/>
            <w:r>
              <w:rPr>
                <w:rFonts w:hint="eastAsia" w:ascii="宋体" w:hAnsi="宋体" w:eastAsia="宋体" w:cs="宋体"/>
                <w:color w:val="000000" w:themeColor="text1"/>
                <w:sz w:val="22"/>
                <w:szCs w:val="22"/>
                <w:highlight w:val="none"/>
                <w14:textFill>
                  <w14:solidFill>
                    <w14:schemeClr w14:val="tx1"/>
                  </w14:solidFill>
                </w14:textFill>
              </w:rPr>
              <w:t>支持用户创建组织，在组织管理页面修改人员组织名称、用户角色，也可根据组织角色、项目名称和加入方式筛选组织人员；</w:t>
            </w:r>
            <w:bookmarkEnd w:id="508"/>
          </w:p>
          <w:p w14:paraId="456CCD59">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09" w:name="_Toc11297"/>
            <w:r>
              <w:rPr>
                <w:rFonts w:hint="eastAsia" w:ascii="宋体" w:hAnsi="宋体" w:eastAsia="宋体" w:cs="宋体"/>
                <w:color w:val="000000" w:themeColor="text1"/>
                <w:sz w:val="22"/>
                <w:szCs w:val="22"/>
                <w:highlight w:val="none"/>
                <w14:textFill>
                  <w14:solidFill>
                    <w14:schemeClr w14:val="tx1"/>
                  </w14:solidFill>
                </w14:textFill>
              </w:rPr>
              <w:t>支持进入人员管理页面，点击添加人员按钮，录入人员账号、人员组织名称和用户角色；</w:t>
            </w:r>
            <w:bookmarkEnd w:id="509"/>
          </w:p>
          <w:p w14:paraId="78406F68">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0" w:name="_Toc21670"/>
            <w:r>
              <w:rPr>
                <w:rFonts w:hint="eastAsia" w:ascii="宋体" w:hAnsi="宋体" w:eastAsia="宋体" w:cs="宋体"/>
                <w:color w:val="000000" w:themeColor="text1"/>
                <w:sz w:val="22"/>
                <w:szCs w:val="22"/>
                <w:highlight w:val="none"/>
                <w14:textFill>
                  <w14:solidFill>
                    <w14:schemeClr w14:val="tx1"/>
                  </w14:solidFill>
                </w14:textFill>
              </w:rPr>
              <w:t>管理员可在网页端设备管理页面查看和管理设备；</w:t>
            </w:r>
            <w:bookmarkEnd w:id="510"/>
          </w:p>
          <w:p w14:paraId="7E23B99F">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1" w:name="_Toc9739"/>
            <w:r>
              <w:rPr>
                <w:rFonts w:hint="eastAsia" w:ascii="宋体" w:hAnsi="宋体" w:eastAsia="宋体" w:cs="宋体"/>
                <w:color w:val="000000" w:themeColor="text1"/>
                <w:sz w:val="22"/>
                <w:szCs w:val="22"/>
                <w:highlight w:val="none"/>
                <w14:textFill>
                  <w14:solidFill>
                    <w14:schemeClr w14:val="tx1"/>
                  </w14:solidFill>
                </w14:textFill>
              </w:rPr>
              <w:t>设备管理页面支持查看内容包括但不限于：设备型号、设备SN、设备组织名称、固件版本、在线状态、所属项目、加入组织时间等；</w:t>
            </w:r>
            <w:bookmarkEnd w:id="511"/>
          </w:p>
          <w:p w14:paraId="1C5218D9">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2" w:name="_Toc15094"/>
            <w:r>
              <w:rPr>
                <w:rFonts w:hint="eastAsia" w:ascii="宋体" w:hAnsi="宋体" w:eastAsia="宋体" w:cs="宋体"/>
                <w:color w:val="000000" w:themeColor="text1"/>
                <w:sz w:val="22"/>
                <w:szCs w:val="22"/>
                <w:highlight w:val="none"/>
                <w14:textFill>
                  <w14:solidFill>
                    <w14:schemeClr w14:val="tx1"/>
                  </w14:solidFill>
                </w14:textFill>
              </w:rPr>
              <w:t>设备状态包括但不限于：飞行器及关联遥控信息、设备在线、离线状态；</w:t>
            </w:r>
            <w:bookmarkEnd w:id="512"/>
          </w:p>
          <w:p w14:paraId="2164ACE6">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3" w:name="_Toc25363"/>
            <w:r>
              <w:rPr>
                <w:rFonts w:hint="eastAsia" w:ascii="宋体" w:hAnsi="宋体" w:eastAsia="宋体" w:cs="宋体"/>
                <w:color w:val="000000" w:themeColor="text1"/>
                <w:sz w:val="22"/>
                <w:szCs w:val="22"/>
                <w:highlight w:val="none"/>
                <w14:textFill>
                  <w14:solidFill>
                    <w14:schemeClr w14:val="tx1"/>
                  </w14:solidFill>
                </w14:textFill>
              </w:rPr>
              <w:t>地图界面支持实时显示飞行器和遥控器位置；</w:t>
            </w:r>
            <w:bookmarkEnd w:id="513"/>
          </w:p>
          <w:p w14:paraId="7BE82DC1">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4" w:name="_Toc28558"/>
            <w:r>
              <w:rPr>
                <w:rFonts w:hint="eastAsia" w:ascii="宋体" w:hAnsi="宋体" w:eastAsia="宋体" w:cs="宋体"/>
                <w:color w:val="000000" w:themeColor="text1"/>
                <w:sz w:val="22"/>
                <w:szCs w:val="22"/>
                <w:highlight w:val="none"/>
                <w14:textFill>
                  <w14:solidFill>
                    <w14:schemeClr w14:val="tx1"/>
                  </w14:solidFill>
                </w14:textFill>
              </w:rPr>
              <w:t>飞行器飘窗支持显示飞行器项目呼号和海拔高度等信息；</w:t>
            </w:r>
            <w:bookmarkEnd w:id="514"/>
          </w:p>
          <w:p w14:paraId="0F20E025">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5" w:name="_Toc20314"/>
            <w:r>
              <w:rPr>
                <w:rFonts w:hint="eastAsia" w:ascii="宋体" w:hAnsi="宋体" w:eastAsia="宋体" w:cs="宋体"/>
                <w:color w:val="000000" w:themeColor="text1"/>
                <w:sz w:val="22"/>
                <w:szCs w:val="22"/>
                <w:highlight w:val="none"/>
                <w14:textFill>
                  <w14:solidFill>
                    <w14:schemeClr w14:val="tx1"/>
                  </w14:solidFill>
                </w14:textFill>
              </w:rPr>
              <w:t>支持查看飞行相机或负载直播画面；</w:t>
            </w:r>
            <w:bookmarkEnd w:id="515"/>
          </w:p>
          <w:p w14:paraId="59351FED">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6" w:name="_Toc9520"/>
            <w:r>
              <w:rPr>
                <w:rFonts w:hint="eastAsia" w:ascii="宋体" w:hAnsi="宋体" w:eastAsia="宋体" w:cs="宋体"/>
                <w:color w:val="000000" w:themeColor="text1"/>
                <w:sz w:val="22"/>
                <w:szCs w:val="22"/>
                <w:highlight w:val="none"/>
                <w14:textFill>
                  <w14:solidFill>
                    <w14:schemeClr w14:val="tx1"/>
                  </w14:solidFill>
                </w14:textFill>
              </w:rPr>
              <w:t>支持实时查看图传信号、搜星质量和飞行器高度等信息；</w:t>
            </w:r>
            <w:bookmarkEnd w:id="516"/>
          </w:p>
          <w:p w14:paraId="79B3C5B1">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7" w:name="_Toc29998"/>
            <w:r>
              <w:rPr>
                <w:rFonts w:hint="eastAsia" w:ascii="宋体" w:hAnsi="宋体" w:eastAsia="宋体" w:cs="宋体"/>
                <w:color w:val="000000" w:themeColor="text1"/>
                <w:sz w:val="22"/>
                <w:szCs w:val="22"/>
                <w:highlight w:val="none"/>
                <w14:textFill>
                  <w14:solidFill>
                    <w14:schemeClr w14:val="tx1"/>
                  </w14:solidFill>
                </w14:textFill>
              </w:rPr>
              <w:t>支持开启直播录制，录制内容支持自动保存至媒体库；</w:t>
            </w:r>
            <w:bookmarkEnd w:id="517"/>
          </w:p>
          <w:p w14:paraId="5EAC5BF0">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8" w:name="_Toc15652"/>
            <w:r>
              <w:rPr>
                <w:rFonts w:hint="eastAsia" w:ascii="宋体" w:hAnsi="宋体" w:eastAsia="宋体" w:cs="宋体"/>
                <w:color w:val="000000" w:themeColor="text1"/>
                <w:sz w:val="22"/>
                <w:szCs w:val="22"/>
                <w:highlight w:val="none"/>
                <w14:textFill>
                  <w14:solidFill>
                    <w14:schemeClr w14:val="tx1"/>
                  </w14:solidFill>
                </w14:textFill>
              </w:rPr>
              <w:t>支持在平台上统一创建并管理航线，航线信息包括：航线名称、飞行器与负载选择、航线类型选择；</w:t>
            </w:r>
            <w:bookmarkEnd w:id="518"/>
          </w:p>
          <w:p w14:paraId="0A78C332">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19" w:name="_Toc30756"/>
            <w:r>
              <w:rPr>
                <w:rFonts w:hint="eastAsia" w:ascii="宋体" w:hAnsi="宋体" w:eastAsia="宋体" w:cs="宋体"/>
                <w:color w:val="000000" w:themeColor="text1"/>
                <w:sz w:val="22"/>
                <w:szCs w:val="22"/>
                <w:highlight w:val="none"/>
                <w14:textFill>
                  <w14:solidFill>
                    <w14:schemeClr w14:val="tx1"/>
                  </w14:solidFill>
                </w14:textFill>
              </w:rPr>
              <w:t>支持航线编辑功能，编辑内容包括但不限于：起飞点设置、安全起飞高度设置、高度模式设置、返航高度设置等；</w:t>
            </w:r>
            <w:bookmarkEnd w:id="519"/>
          </w:p>
          <w:p w14:paraId="4650541F">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20" w:name="_Toc7787"/>
            <w:r>
              <w:rPr>
                <w:rFonts w:hint="eastAsia" w:ascii="宋体" w:hAnsi="宋体" w:eastAsia="宋体" w:cs="宋体"/>
                <w:color w:val="000000" w:themeColor="text1"/>
                <w:sz w:val="22"/>
                <w:szCs w:val="22"/>
                <w:highlight w:val="none"/>
                <w14:textFill>
                  <w14:solidFill>
                    <w14:schemeClr w14:val="tx1"/>
                  </w14:solidFill>
                </w14:textFill>
              </w:rPr>
              <w:t>支持航点编辑功能，编辑内容包括但不限于：地图上添加航点、航点高度、航点类型、飞行器偏航角模式、飞行速度、添加航点动作等；</w:t>
            </w:r>
            <w:bookmarkEnd w:id="520"/>
          </w:p>
          <w:p w14:paraId="0F8AAE63">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21" w:name="_Toc13810"/>
            <w:r>
              <w:rPr>
                <w:rFonts w:hint="eastAsia" w:ascii="宋体" w:hAnsi="宋体" w:eastAsia="宋体" w:cs="宋体"/>
                <w:color w:val="000000" w:themeColor="text1"/>
                <w:sz w:val="22"/>
                <w:szCs w:val="22"/>
                <w:highlight w:val="none"/>
                <w14:textFill>
                  <w14:solidFill>
                    <w14:schemeClr w14:val="tx1"/>
                  </w14:solidFill>
                </w14:textFill>
              </w:rPr>
              <w:t>支持添加的航点动作包括但不限于：飞行器动作（悬停、飞行器偏航角）、云台动作（云台偏航角、云台俯仰角）、负载动作（拍照、开始录像、停止录像、相机变焦、创建文件夹）；</w:t>
            </w:r>
            <w:bookmarkEnd w:id="521"/>
          </w:p>
          <w:p w14:paraId="5918431D">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22" w:name="_Toc24502"/>
            <w:r>
              <w:rPr>
                <w:rFonts w:hint="eastAsia" w:ascii="宋体" w:hAnsi="宋体" w:eastAsia="宋体" w:cs="宋体"/>
                <w:color w:val="000000" w:themeColor="text1"/>
                <w:sz w:val="22"/>
                <w:szCs w:val="22"/>
                <w:highlight w:val="none"/>
                <w:lang w:val="en-US" w:eastAsia="zh-CN"/>
                <w14:textFill>
                  <w14:solidFill>
                    <w14:schemeClr w14:val="tx1"/>
                  </w14:solidFill>
                </w14:textFill>
              </w:rPr>
              <w:t>支持自动检测人、车、船等目标及红外温度异常点；</w:t>
            </w:r>
            <w:bookmarkEnd w:id="522"/>
          </w:p>
          <w:p w14:paraId="67B27DC0">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23" w:name="_Toc8977"/>
            <w:r>
              <w:rPr>
                <w:rFonts w:hint="eastAsia" w:ascii="宋体" w:hAnsi="宋体" w:eastAsia="宋体" w:cs="宋体"/>
                <w:color w:val="000000" w:themeColor="text1"/>
                <w:sz w:val="22"/>
                <w:szCs w:val="22"/>
                <w:highlight w:val="none"/>
                <w:lang w:val="en-US" w:eastAsia="zh-CN"/>
                <w14:textFill>
                  <w14:solidFill>
                    <w14:schemeClr w14:val="tx1"/>
                  </w14:solidFill>
                </w14:textFill>
              </w:rPr>
              <w:t>支持智能变化检测功能，虚拟座舱远程操控；</w:t>
            </w:r>
            <w:bookmarkEnd w:id="523"/>
          </w:p>
          <w:p w14:paraId="44C8B9B3">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24" w:name="_Toc8701"/>
            <w:r>
              <w:rPr>
                <w:rFonts w:hint="eastAsia" w:ascii="宋体" w:hAnsi="宋体" w:eastAsia="宋体" w:cs="宋体"/>
                <w:color w:val="000000" w:themeColor="text1"/>
                <w:sz w:val="22"/>
                <w:szCs w:val="22"/>
                <w:highlight w:val="none"/>
                <w14:textFill>
                  <w14:solidFill>
                    <w14:schemeClr w14:val="tx1"/>
                  </w14:solidFill>
                </w14:textFill>
              </w:rPr>
              <w:t>平台</w:t>
            </w:r>
            <w:r>
              <w:rPr>
                <w:rFonts w:hint="eastAsia" w:ascii="宋体" w:hAnsi="宋体" w:eastAsia="宋体" w:cs="宋体"/>
                <w:color w:val="000000" w:themeColor="text1"/>
                <w:sz w:val="22"/>
                <w:szCs w:val="22"/>
                <w:highlight w:val="none"/>
                <w:lang w:val="en-US" w:eastAsia="zh-CN"/>
                <w14:textFill>
                  <w14:solidFill>
                    <w14:schemeClr w14:val="tx1"/>
                  </w14:solidFill>
                </w14:textFill>
              </w:rPr>
              <w:t>需完美兼容所有设备（含单位现已有设备），针对用户现有网络调试及适配兼容，满足设备视频物理</w:t>
            </w:r>
            <w:r>
              <w:rPr>
                <w:rFonts w:hint="eastAsia" w:ascii="宋体" w:hAnsi="宋体" w:eastAsia="宋体" w:cs="宋体"/>
                <w:color w:val="000000" w:themeColor="text1"/>
                <w:sz w:val="22"/>
                <w:szCs w:val="22"/>
                <w:highlight w:val="none"/>
                <w14:textFill>
                  <w14:solidFill>
                    <w14:schemeClr w14:val="tx1"/>
                  </w14:solidFill>
                </w14:textFill>
              </w:rPr>
              <w:t>存储</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24"/>
          </w:p>
          <w:p w14:paraId="2CB6E6B6">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14:textFill>
                  <w14:solidFill>
                    <w14:schemeClr w14:val="tx1"/>
                  </w14:solidFill>
                </w14:textFill>
              </w:rPr>
            </w:pPr>
            <w:bookmarkStart w:id="525" w:name="_Toc26990"/>
            <w:r>
              <w:rPr>
                <w:rFonts w:hint="eastAsia" w:ascii="宋体" w:hAnsi="宋体" w:eastAsia="宋体" w:cs="宋体"/>
                <w:color w:val="000000" w:themeColor="text1"/>
                <w:sz w:val="22"/>
                <w:szCs w:val="22"/>
                <w:highlight w:val="none"/>
                <w:lang w:val="en-US" w:eastAsia="zh-CN"/>
                <w14:textFill>
                  <w14:solidFill>
                    <w14:schemeClr w14:val="tx1"/>
                  </w14:solidFill>
                </w14:textFill>
              </w:rPr>
              <w:t>飞行器画面实时推流等功能应用，可与青海省公安厅视频平台互联，提供平台互联证明文件；指挥调度平台控制服务终端及相关对接费用由中标方承担（</w:t>
            </w:r>
            <w:r>
              <w:rPr>
                <w:rFonts w:hint="eastAsia" w:ascii="宋体" w:hAnsi="宋体" w:eastAsia="宋体" w:cs="宋体"/>
                <w:color w:val="000000" w:themeColor="text1"/>
                <w:sz w:val="22"/>
                <w:szCs w:val="22"/>
                <w:highlight w:val="none"/>
                <w:lang w:val="en-US" w:eastAsia="zh-Hans"/>
                <w14:textFill>
                  <w14:solidFill>
                    <w14:schemeClr w14:val="tx1"/>
                  </w14:solidFill>
                </w14:textFill>
              </w:rPr>
              <w:t>提供</w:t>
            </w:r>
            <w:r>
              <w:rPr>
                <w:rFonts w:hint="eastAsia" w:ascii="宋体" w:hAnsi="宋体" w:eastAsia="宋体" w:cs="宋体"/>
                <w:color w:val="000000" w:themeColor="text1"/>
                <w:sz w:val="22"/>
                <w:szCs w:val="22"/>
                <w:highlight w:val="none"/>
                <w:lang w:val="en-US" w:eastAsia="zh-CN"/>
                <w14:textFill>
                  <w14:solidFill>
                    <w14:schemeClr w14:val="tx1"/>
                  </w14:solidFill>
                </w14:textFill>
              </w:rPr>
              <w:t>承诺函）；</w:t>
            </w:r>
            <w:bookmarkEnd w:id="525"/>
          </w:p>
          <w:p w14:paraId="25E56CBA">
            <w:pPr>
              <w:widowControl/>
              <w:numPr>
                <w:ilvl w:val="0"/>
                <w:numId w:val="28"/>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CN"/>
                <w14:textFill>
                  <w14:solidFill>
                    <w14:schemeClr w14:val="tx1"/>
                  </w14:solidFill>
                </w14:textFill>
              </w:rPr>
            </w:pPr>
            <w:bookmarkStart w:id="526" w:name="_Toc10475"/>
            <w:r>
              <w:rPr>
                <w:rFonts w:hint="eastAsia" w:ascii="宋体" w:hAnsi="宋体" w:eastAsia="宋体" w:cs="宋体"/>
                <w:color w:val="000000" w:themeColor="text1"/>
                <w:sz w:val="22"/>
                <w:szCs w:val="22"/>
                <w:highlight w:val="none"/>
                <w14:textFill>
                  <w14:solidFill>
                    <w14:schemeClr w14:val="tx1"/>
                  </w14:solidFill>
                </w14:textFill>
              </w:rPr>
              <w:t>平台</w:t>
            </w:r>
            <w:r>
              <w:rPr>
                <w:rFonts w:hint="eastAsia" w:ascii="宋体" w:hAnsi="宋体" w:eastAsia="宋体" w:cs="宋体"/>
                <w:color w:val="000000" w:themeColor="text1"/>
                <w:sz w:val="22"/>
                <w:szCs w:val="22"/>
                <w:highlight w:val="none"/>
                <w:lang w:val="en-US" w:eastAsia="zh-Hans"/>
                <w14:textFill>
                  <w14:solidFill>
                    <w14:schemeClr w14:val="tx1"/>
                  </w14:solidFill>
                </w14:textFill>
              </w:rPr>
              <w:t>需</w:t>
            </w:r>
            <w:r>
              <w:rPr>
                <w:rFonts w:hint="eastAsia" w:ascii="宋体" w:hAnsi="宋体" w:eastAsia="宋体" w:cs="宋体"/>
                <w:color w:val="000000" w:themeColor="text1"/>
                <w:sz w:val="22"/>
                <w:szCs w:val="22"/>
                <w:highlight w:val="none"/>
                <w:lang w:val="en-US" w:eastAsia="zh-CN"/>
                <w14:textFill>
                  <w14:solidFill>
                    <w14:schemeClr w14:val="tx1"/>
                  </w14:solidFill>
                </w14:textFill>
              </w:rPr>
              <w:t>按照甲方要求定制开发初始显示界面（</w:t>
            </w:r>
            <w:r>
              <w:rPr>
                <w:rFonts w:hint="eastAsia" w:ascii="宋体" w:hAnsi="宋体" w:eastAsia="宋体" w:cs="宋体"/>
                <w:color w:val="000000" w:themeColor="text1"/>
                <w:sz w:val="22"/>
                <w:szCs w:val="22"/>
                <w:highlight w:val="none"/>
                <w:lang w:val="en-US" w:eastAsia="zh-Hans"/>
                <w14:textFill>
                  <w14:solidFill>
                    <w14:schemeClr w14:val="tx1"/>
                  </w14:solidFill>
                </w14:textFill>
              </w:rPr>
              <w:t>提供</w:t>
            </w:r>
            <w:r>
              <w:rPr>
                <w:rFonts w:hint="eastAsia" w:ascii="宋体" w:hAnsi="宋体" w:eastAsia="宋体" w:cs="宋体"/>
                <w:color w:val="000000" w:themeColor="text1"/>
                <w:sz w:val="22"/>
                <w:szCs w:val="22"/>
                <w:highlight w:val="none"/>
                <w:lang w:val="en-US" w:eastAsia="zh-CN"/>
                <w14:textFill>
                  <w14:solidFill>
                    <w14:schemeClr w14:val="tx1"/>
                  </w14:solidFill>
                </w14:textFill>
              </w:rPr>
              <w:t>承诺函）</w:t>
            </w:r>
            <w:r>
              <w:rPr>
                <w:rFonts w:hint="eastAsia" w:ascii="宋体" w:hAnsi="宋体" w:eastAsia="宋体" w:cs="宋体"/>
                <w:color w:val="000000" w:themeColor="text1"/>
                <w:sz w:val="22"/>
                <w:szCs w:val="22"/>
                <w:highlight w:val="none"/>
                <w:lang w:eastAsia="zh-CN"/>
                <w14:textFill>
                  <w14:solidFill>
                    <w14:schemeClr w14:val="tx1"/>
                  </w14:solidFill>
                </w14:textFill>
              </w:rPr>
              <w:t>。</w:t>
            </w:r>
            <w:bookmarkEnd w:id="526"/>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377A1ECB">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14:textFill>
                  <w14:solidFill>
                    <w14:schemeClr w14:val="tx1"/>
                  </w14:solidFill>
                </w14:textFill>
              </w:rPr>
            </w:pPr>
            <w:bookmarkStart w:id="527" w:name="_Toc16824"/>
            <w:r>
              <w:rPr>
                <w:rFonts w:hint="eastAsia" w:ascii="宋体" w:hAnsi="宋体" w:eastAsia="宋体" w:cs="宋体"/>
                <w:color w:val="000000" w:themeColor="text1"/>
                <w:sz w:val="22"/>
                <w:szCs w:val="22"/>
                <w:highlight w:val="none"/>
                <w14:textFill>
                  <w14:solidFill>
                    <w14:schemeClr w14:val="tx1"/>
                  </w14:solidFill>
                </w14:textFill>
              </w:rPr>
              <w:t>套</w:t>
            </w:r>
            <w:bookmarkEnd w:id="527"/>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1522FBDF">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28" w:name="_Toc26483"/>
            <w:r>
              <w:rPr>
                <w:rFonts w:hint="eastAsia" w:ascii="宋体" w:hAnsi="宋体" w:eastAsia="宋体" w:cs="宋体"/>
                <w:color w:val="000000" w:themeColor="text1"/>
                <w:sz w:val="22"/>
                <w:szCs w:val="22"/>
                <w:highlight w:val="none"/>
                <w14:textFill>
                  <w14:solidFill>
                    <w14:schemeClr w14:val="tx1"/>
                  </w14:solidFill>
                </w14:textFill>
              </w:rPr>
              <w:t>1</w:t>
            </w:r>
            <w:bookmarkEnd w:id="528"/>
          </w:p>
        </w:tc>
      </w:tr>
      <w:tr w14:paraId="6D828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93"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706902D5">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29" w:name="_Toc1038"/>
            <w:r>
              <w:rPr>
                <w:rFonts w:hint="eastAsia" w:ascii="宋体" w:hAnsi="宋体" w:eastAsia="宋体" w:cs="宋体"/>
                <w:color w:val="000000" w:themeColor="text1"/>
                <w:sz w:val="22"/>
                <w:szCs w:val="22"/>
                <w:lang w:val="en-US" w:eastAsia="zh-CN"/>
                <w14:textFill>
                  <w14:solidFill>
                    <w14:schemeClr w14:val="tx1"/>
                  </w14:solidFill>
                </w14:textFill>
              </w:rPr>
              <w:t>13</w:t>
            </w:r>
            <w:bookmarkEnd w:id="529"/>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13BFCBF2">
            <w:pPr>
              <w:widowControl/>
              <w:adjustRightInd w:val="0"/>
              <w:spacing w:line="320" w:lineRule="exact"/>
              <w:ind w:firstLine="0" w:firstLineChars="0"/>
              <w:jc w:val="center"/>
              <w:outlineLvl w:val="2"/>
              <w:rPr>
                <w:rFonts w:hint="default" w:ascii="宋体" w:hAnsi="宋体" w:eastAsia="宋体" w:cs="宋体"/>
                <w:color w:val="000000" w:themeColor="text1"/>
                <w:sz w:val="22"/>
                <w:szCs w:val="22"/>
                <w:highlight w:val="none"/>
                <w:lang w:val="en-US" w:eastAsia="zh-CN"/>
                <w14:textFill>
                  <w14:solidFill>
                    <w14:schemeClr w14:val="tx1"/>
                  </w14:solidFill>
                </w14:textFill>
              </w:rPr>
            </w:pPr>
            <w:bookmarkStart w:id="530" w:name="_Toc10828"/>
            <w:r>
              <w:rPr>
                <w:rFonts w:hint="eastAsia" w:ascii="宋体" w:hAnsi="宋体" w:cs="宋体"/>
                <w:color w:val="000000" w:themeColor="text1"/>
                <w:sz w:val="22"/>
                <w:szCs w:val="22"/>
                <w:highlight w:val="none"/>
                <w:lang w:val="en-US" w:eastAsia="zh-CN"/>
                <w14:textFill>
                  <w14:solidFill>
                    <w14:schemeClr w14:val="tx1"/>
                  </w14:solidFill>
                </w14:textFill>
              </w:rPr>
              <w:t>控制操作平台</w:t>
            </w:r>
            <w:bookmarkEnd w:id="530"/>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4FD75C84">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1" w:name="_Toc4883"/>
            <w:r>
              <w:rPr>
                <w:rFonts w:hint="eastAsia" w:ascii="宋体" w:hAnsi="宋体" w:eastAsia="宋体" w:cs="宋体"/>
                <w:color w:val="000000" w:themeColor="text1"/>
                <w:sz w:val="22"/>
                <w:szCs w:val="22"/>
                <w:highlight w:val="none"/>
                <w:lang w:val="en-US" w:eastAsia="zh-Hans"/>
                <w14:textFill>
                  <w14:solidFill>
                    <w14:schemeClr w14:val="tx1"/>
                  </w14:solidFill>
                </w14:textFill>
              </w:rPr>
              <w:t>技术规格：1U单路标准机架式服务器</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1"/>
          </w:p>
          <w:p w14:paraId="3AED592D">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2" w:name="_Toc5935"/>
            <w:r>
              <w:rPr>
                <w:rFonts w:hint="eastAsia" w:ascii="宋体" w:hAnsi="宋体" w:eastAsia="宋体" w:cs="宋体"/>
                <w:color w:val="000000" w:themeColor="text1"/>
                <w:sz w:val="22"/>
                <w:szCs w:val="22"/>
                <w:highlight w:val="none"/>
                <w:lang w:val="en-US" w:eastAsia="zh-Hans"/>
                <w14:textFill>
                  <w14:solidFill>
                    <w14:schemeClr w14:val="tx1"/>
                  </w14:solidFill>
                </w14:textFill>
              </w:rPr>
              <w:t>CPU：核数≥8核，频率≥3.0GHz</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2"/>
          </w:p>
          <w:p w14:paraId="451F7E4B">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3" w:name="_Toc7349"/>
            <w:r>
              <w:rPr>
                <w:rFonts w:hint="eastAsia" w:ascii="宋体" w:hAnsi="宋体" w:eastAsia="宋体" w:cs="宋体"/>
                <w:color w:val="000000" w:themeColor="text1"/>
                <w:sz w:val="22"/>
                <w:szCs w:val="22"/>
                <w:highlight w:val="none"/>
                <w:lang w:val="en-US" w:eastAsia="zh-Hans"/>
                <w14:textFill>
                  <w14:solidFill>
                    <w14:schemeClr w14:val="tx1"/>
                  </w14:solidFill>
                </w14:textFill>
              </w:rPr>
              <w:t>内存：≥32G DDR4，4根内存插槽，支持扩展至≥128GB</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3"/>
          </w:p>
          <w:p w14:paraId="426BF7D9">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4" w:name="_Toc12034"/>
            <w:r>
              <w:rPr>
                <w:rFonts w:hint="eastAsia" w:ascii="宋体" w:hAnsi="宋体" w:eastAsia="宋体" w:cs="宋体"/>
                <w:color w:val="000000" w:themeColor="text1"/>
                <w:sz w:val="22"/>
                <w:szCs w:val="22"/>
                <w:highlight w:val="none"/>
                <w:lang w:val="en-US" w:eastAsia="zh-Hans"/>
                <w14:textFill>
                  <w14:solidFill>
                    <w14:schemeClr w14:val="tx1"/>
                  </w14:solidFill>
                </w14:textFill>
              </w:rPr>
              <w:t>硬盘：配置2块≥4T 7.2K SATA盘，最高支持4块≥3.5寸（兼容2.5寸）热插拔SATA/SAS硬盘</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4"/>
          </w:p>
          <w:p w14:paraId="526FC2E3">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5" w:name="_Toc17967"/>
            <w:r>
              <w:rPr>
                <w:rFonts w:hint="eastAsia" w:ascii="宋体" w:hAnsi="宋体" w:eastAsia="宋体" w:cs="宋体"/>
                <w:color w:val="000000" w:themeColor="text1"/>
                <w:sz w:val="22"/>
                <w:szCs w:val="22"/>
                <w:highlight w:val="none"/>
                <w:lang w:val="en-US" w:eastAsia="zh-Hans"/>
                <w14:textFill>
                  <w14:solidFill>
                    <w14:schemeClr w14:val="tx1"/>
                  </w14:solidFill>
                </w14:textFill>
              </w:rPr>
              <w:t>阵列卡：配置SAS+HBA卡（支持RAID 0/1/10）</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5"/>
          </w:p>
          <w:p w14:paraId="1FA91264">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6" w:name="_Toc12886"/>
            <w:r>
              <w:rPr>
                <w:rFonts w:hint="eastAsia" w:ascii="宋体" w:hAnsi="宋体" w:eastAsia="宋体" w:cs="宋体"/>
                <w:color w:val="000000" w:themeColor="text1"/>
                <w:sz w:val="22"/>
                <w:szCs w:val="22"/>
                <w:highlight w:val="none"/>
                <w:lang w:val="en-US" w:eastAsia="zh-Hans"/>
                <w14:textFill>
                  <w14:solidFill>
                    <w14:schemeClr w14:val="tx1"/>
                  </w14:solidFill>
                </w14:textFill>
              </w:rPr>
              <w:t>PCIE扩展：支持2个PCIE插槽</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6"/>
          </w:p>
          <w:p w14:paraId="34D11761">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7" w:name="_Toc737"/>
            <w:r>
              <w:rPr>
                <w:rFonts w:hint="eastAsia" w:ascii="宋体" w:hAnsi="宋体" w:eastAsia="宋体" w:cs="宋体"/>
                <w:color w:val="000000" w:themeColor="text1"/>
                <w:sz w:val="22"/>
                <w:szCs w:val="22"/>
                <w:highlight w:val="none"/>
                <w:lang w:val="en-US" w:eastAsia="zh-Hans"/>
                <w14:textFill>
                  <w14:solidFill>
                    <w14:schemeClr w14:val="tx1"/>
                  </w14:solidFill>
                </w14:textFill>
              </w:rPr>
              <w:t>网口：板载2个千兆电口，支持选配10GbE、25GbE SFP+等多种网络接口</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7"/>
          </w:p>
          <w:p w14:paraId="3C01E8B0">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8" w:name="_Toc13608"/>
            <w:r>
              <w:rPr>
                <w:rFonts w:hint="eastAsia" w:ascii="宋体" w:hAnsi="宋体" w:eastAsia="宋体" w:cs="宋体"/>
                <w:color w:val="000000" w:themeColor="text1"/>
                <w:sz w:val="22"/>
                <w:szCs w:val="22"/>
                <w:highlight w:val="none"/>
                <w:lang w:val="en-US" w:eastAsia="zh-Hans"/>
                <w14:textFill>
                  <w14:solidFill>
                    <w14:schemeClr w14:val="tx1"/>
                  </w14:solidFill>
                </w14:textFill>
              </w:rPr>
              <w:t>其他接口：1个千兆RJ-45管理接口，4个USB 3.0接口，2个位于机箱后部，2个位于机箱前部；1个VGA口，位于机箱后部</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8"/>
          </w:p>
          <w:p w14:paraId="523A7BA6">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39" w:name="_Toc12777"/>
            <w:r>
              <w:rPr>
                <w:rFonts w:hint="eastAsia" w:ascii="宋体" w:hAnsi="宋体" w:eastAsia="宋体" w:cs="宋体"/>
                <w:color w:val="000000" w:themeColor="text1"/>
                <w:sz w:val="22"/>
                <w:szCs w:val="22"/>
                <w:highlight w:val="none"/>
                <w:lang w:val="en-US" w:eastAsia="zh-Hans"/>
                <w14:textFill>
                  <w14:solidFill>
                    <w14:schemeClr w14:val="tx1"/>
                  </w14:solidFill>
                </w14:textFill>
              </w:rPr>
              <w:t>电源：配置350W高效单电源</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39"/>
          </w:p>
          <w:p w14:paraId="3FFA2A2D">
            <w:pPr>
              <w:widowControl/>
              <w:numPr>
                <w:ilvl w:val="0"/>
                <w:numId w:val="29"/>
              </w:numPr>
              <w:adjustRightInd w:val="0"/>
              <w:spacing w:line="320" w:lineRule="exact"/>
              <w:ind w:firstLine="0" w:firstLineChars="0"/>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40" w:name="_Toc15385"/>
            <w:r>
              <w:rPr>
                <w:rFonts w:hint="eastAsia" w:ascii="宋体" w:hAnsi="宋体" w:eastAsia="宋体" w:cs="宋体"/>
                <w:color w:val="000000" w:themeColor="text1"/>
                <w:sz w:val="22"/>
                <w:szCs w:val="22"/>
                <w:highlight w:val="none"/>
                <w:lang w:val="en-US" w:eastAsia="zh-Hans"/>
                <w14:textFill>
                  <w14:solidFill>
                    <w14:schemeClr w14:val="tx1"/>
                  </w14:solidFill>
                </w14:textFill>
              </w:rPr>
              <w:t>设备重量：</w:t>
            </w:r>
            <w:r>
              <w:rPr>
                <w:rFonts w:hint="eastAsia" w:ascii="宋体" w:hAnsi="宋体" w:eastAsia="宋体" w:cs="宋体"/>
                <w:sz w:val="22"/>
                <w:szCs w:val="22"/>
              </w:rPr>
              <w:t>≤</w:t>
            </w:r>
            <w:r>
              <w:rPr>
                <w:rFonts w:hint="eastAsia" w:ascii="宋体" w:hAnsi="宋体" w:eastAsia="宋体" w:cs="宋体"/>
                <w:color w:val="000000" w:themeColor="text1"/>
                <w:sz w:val="22"/>
                <w:szCs w:val="22"/>
                <w:highlight w:val="none"/>
                <w:lang w:val="en-US" w:eastAsia="zh-CN"/>
                <w14:textFill>
                  <w14:solidFill>
                    <w14:schemeClr w14:val="tx1"/>
                  </w14:solidFill>
                </w14:textFill>
              </w:rPr>
              <w:t>20</w:t>
            </w:r>
            <w:r>
              <w:rPr>
                <w:rFonts w:hint="eastAsia" w:ascii="宋体" w:hAnsi="宋体" w:eastAsia="宋体" w:cs="宋体"/>
                <w:color w:val="000000" w:themeColor="text1"/>
                <w:sz w:val="22"/>
                <w:szCs w:val="22"/>
                <w:highlight w:val="none"/>
                <w:lang w:val="en-US" w:eastAsia="zh-Hans"/>
                <w14:textFill>
                  <w14:solidFill>
                    <w14:schemeClr w14:val="tx1"/>
                  </w14:solidFill>
                </w14:textFill>
              </w:rPr>
              <w:t>KG（不含导轨）</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40"/>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6A648EEB">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highlight w:val="none"/>
                <w14:textFill>
                  <w14:solidFill>
                    <w14:schemeClr w14:val="tx1"/>
                  </w14:solidFill>
                </w14:textFill>
              </w:rPr>
            </w:pPr>
            <w:bookmarkStart w:id="541" w:name="_Toc10918"/>
            <w:r>
              <w:rPr>
                <w:rFonts w:hint="eastAsia" w:ascii="宋体" w:hAnsi="宋体" w:eastAsia="宋体" w:cs="宋体"/>
                <w:color w:val="000000" w:themeColor="text1"/>
                <w:sz w:val="22"/>
                <w:szCs w:val="22"/>
                <w:highlight w:val="none"/>
                <w14:textFill>
                  <w14:solidFill>
                    <w14:schemeClr w14:val="tx1"/>
                  </w14:solidFill>
                </w14:textFill>
              </w:rPr>
              <w:t>套</w:t>
            </w:r>
            <w:bookmarkEnd w:id="541"/>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5B600A28">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highlight w:val="none"/>
                <w14:textFill>
                  <w14:solidFill>
                    <w14:schemeClr w14:val="tx1"/>
                  </w14:solidFill>
                </w14:textFill>
              </w:rPr>
            </w:pPr>
            <w:bookmarkStart w:id="542" w:name="_Toc19541"/>
            <w:r>
              <w:rPr>
                <w:rFonts w:hint="eastAsia" w:ascii="宋体" w:hAnsi="宋体" w:eastAsia="宋体" w:cs="宋体"/>
                <w:color w:val="000000" w:themeColor="text1"/>
                <w:sz w:val="22"/>
                <w:szCs w:val="22"/>
                <w:highlight w:val="none"/>
                <w14:textFill>
                  <w14:solidFill>
                    <w14:schemeClr w14:val="tx1"/>
                  </w14:solidFill>
                </w14:textFill>
              </w:rPr>
              <w:t>1</w:t>
            </w:r>
            <w:bookmarkEnd w:id="542"/>
          </w:p>
        </w:tc>
      </w:tr>
      <w:tr w14:paraId="632A0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93" w:hRule="atLeast"/>
          <w:jc w:val="center"/>
        </w:trPr>
        <w:tc>
          <w:tcPr>
            <w:tcW w:w="782" w:type="dxa"/>
            <w:tcBorders>
              <w:top w:val="single" w:color="000000" w:sz="4" w:space="0"/>
              <w:left w:val="single" w:color="000000" w:sz="4" w:space="0"/>
              <w:bottom w:val="single" w:color="000000" w:sz="4" w:space="0"/>
              <w:right w:val="single" w:color="000000" w:sz="4" w:space="0"/>
            </w:tcBorders>
            <w:noWrap w:val="0"/>
            <w:vAlign w:val="center"/>
          </w:tcPr>
          <w:p w14:paraId="55629678">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lang w:val="en-US" w:eastAsia="zh-CN"/>
                <w14:textFill>
                  <w14:solidFill>
                    <w14:schemeClr w14:val="tx1"/>
                  </w14:solidFill>
                </w14:textFill>
              </w:rPr>
            </w:pPr>
            <w:bookmarkStart w:id="543" w:name="_Toc8497"/>
            <w:r>
              <w:rPr>
                <w:rFonts w:hint="eastAsia" w:ascii="宋体" w:hAnsi="宋体" w:eastAsia="宋体" w:cs="宋体"/>
                <w:color w:val="000000" w:themeColor="text1"/>
                <w:sz w:val="22"/>
                <w:szCs w:val="22"/>
                <w:lang w:val="en-US" w:eastAsia="zh-CN"/>
                <w14:textFill>
                  <w14:solidFill>
                    <w14:schemeClr w14:val="tx1"/>
                  </w14:solidFill>
                </w14:textFill>
              </w:rPr>
              <w:t>14</w:t>
            </w:r>
            <w:bookmarkEnd w:id="543"/>
          </w:p>
        </w:tc>
        <w:tc>
          <w:tcPr>
            <w:tcW w:w="1351" w:type="dxa"/>
            <w:tcBorders>
              <w:top w:val="single" w:color="000000" w:sz="4" w:space="0"/>
              <w:left w:val="single" w:color="000000" w:sz="4" w:space="0"/>
              <w:bottom w:val="single" w:color="000000" w:sz="4" w:space="0"/>
              <w:right w:val="single" w:color="000000" w:sz="4" w:space="0"/>
            </w:tcBorders>
            <w:noWrap w:val="0"/>
            <w:vAlign w:val="center"/>
          </w:tcPr>
          <w:p w14:paraId="5359F9DB">
            <w:pPr>
              <w:widowControl/>
              <w:adjustRightInd w:val="0"/>
              <w:spacing w:line="320" w:lineRule="exact"/>
              <w:ind w:firstLine="0" w:firstLineChars="0"/>
              <w:jc w:val="center"/>
              <w:outlineLvl w:val="2"/>
              <w:rPr>
                <w:rFonts w:hint="default" w:ascii="宋体" w:hAnsi="宋体" w:eastAsia="宋体" w:cs="宋体"/>
                <w:color w:val="000000" w:themeColor="text1"/>
                <w:sz w:val="22"/>
                <w:szCs w:val="22"/>
                <w:highlight w:val="none"/>
                <w:lang w:val="en-US" w:eastAsia="zh-CN"/>
                <w14:textFill>
                  <w14:solidFill>
                    <w14:schemeClr w14:val="tx1"/>
                  </w14:solidFill>
                </w14:textFill>
              </w:rPr>
            </w:pPr>
            <w:bookmarkStart w:id="544" w:name="_Toc12051"/>
            <w:r>
              <w:rPr>
                <w:rFonts w:hint="eastAsia" w:ascii="宋体" w:hAnsi="宋体" w:cs="宋体"/>
                <w:color w:val="000000" w:themeColor="text1"/>
                <w:sz w:val="22"/>
                <w:szCs w:val="22"/>
                <w:highlight w:val="none"/>
                <w:lang w:val="en-US" w:eastAsia="zh-CN"/>
                <w14:textFill>
                  <w14:solidFill>
                    <w14:schemeClr w14:val="tx1"/>
                  </w14:solidFill>
                </w14:textFill>
              </w:rPr>
              <w:t>存储操作平台</w:t>
            </w:r>
            <w:bookmarkEnd w:id="544"/>
          </w:p>
        </w:tc>
        <w:tc>
          <w:tcPr>
            <w:tcW w:w="5547" w:type="dxa"/>
            <w:tcBorders>
              <w:top w:val="single" w:color="000000" w:sz="4" w:space="0"/>
              <w:left w:val="single" w:color="000000" w:sz="4" w:space="0"/>
              <w:bottom w:val="single" w:color="000000" w:sz="4" w:space="0"/>
              <w:right w:val="single" w:color="000000" w:sz="4" w:space="0"/>
            </w:tcBorders>
            <w:noWrap w:val="0"/>
            <w:vAlign w:val="center"/>
          </w:tcPr>
          <w:p w14:paraId="6FFF0D75">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45" w:name="_Toc29053"/>
            <w:r>
              <w:rPr>
                <w:rFonts w:hint="eastAsia" w:ascii="宋体" w:hAnsi="宋体" w:eastAsia="宋体" w:cs="宋体"/>
                <w:color w:val="000000" w:themeColor="text1"/>
                <w:sz w:val="22"/>
                <w:szCs w:val="22"/>
                <w:highlight w:val="none"/>
                <w:lang w:val="en-US" w:eastAsia="zh-Hans"/>
                <w14:textFill>
                  <w14:solidFill>
                    <w14:schemeClr w14:val="tx1"/>
                  </w14:solidFill>
                </w14:textFill>
              </w:rPr>
              <w:t>1、Linux存储专用操作系统，配置1颗64位多核处理器，配置8GB内存，并可扩展到64GB，接入24块</w:t>
            </w:r>
            <w:r>
              <w:rPr>
                <w:rFonts w:hint="eastAsia" w:ascii="宋体" w:hAnsi="宋体" w:eastAsia="宋体" w:cs="宋体"/>
                <w:color w:val="000000" w:themeColor="text1"/>
                <w:sz w:val="22"/>
                <w:szCs w:val="22"/>
                <w:highlight w:val="none"/>
                <w:lang w:val="en-US" w:eastAsia="zh-CN"/>
                <w14:textFill>
                  <w14:solidFill>
                    <w14:schemeClr w14:val="tx1"/>
                  </w14:solidFill>
                </w14:textFill>
              </w:rPr>
              <w:t>8T</w:t>
            </w:r>
            <w:r>
              <w:rPr>
                <w:rFonts w:hint="eastAsia" w:ascii="宋体" w:hAnsi="宋体" w:eastAsia="宋体" w:cs="宋体"/>
                <w:color w:val="000000" w:themeColor="text1"/>
                <w:sz w:val="22"/>
                <w:szCs w:val="22"/>
                <w:highlight w:val="none"/>
                <w:lang w:val="en-US" w:eastAsia="zh-Hans"/>
                <w14:textFill>
                  <w14:solidFill>
                    <w14:schemeClr w14:val="tx1"/>
                  </w14:solidFill>
                </w14:textFill>
              </w:rPr>
              <w:t>硬盘，内置SATADOM(可扩展到2个SSD作为缓存盘)。可支持3个风扇，风扇支持热插拔并可冗余温控调速；</w:t>
            </w:r>
            <w:bookmarkEnd w:id="545"/>
          </w:p>
          <w:p w14:paraId="334355BB">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46" w:name="_Toc29120"/>
            <w:r>
              <w:rPr>
                <w:rFonts w:hint="eastAsia" w:ascii="宋体" w:hAnsi="宋体" w:eastAsia="宋体" w:cs="宋体"/>
                <w:color w:val="000000" w:themeColor="text1"/>
                <w:sz w:val="22"/>
                <w:szCs w:val="22"/>
                <w:highlight w:val="none"/>
                <w:lang w:val="en-US" w:eastAsia="zh-Hans"/>
                <w14:textFill>
                  <w14:solidFill>
                    <w14:schemeClr w14:val="tx1"/>
                  </w14:solidFill>
                </w14:textFill>
              </w:rPr>
              <w:t>2、通过“一键配置”选项配置完成存储模式后，可直接运行业务；</w:t>
            </w:r>
            <w:bookmarkEnd w:id="546"/>
          </w:p>
          <w:p w14:paraId="7C70B2A6">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47" w:name="_Toc14177"/>
            <w:r>
              <w:rPr>
                <w:rFonts w:hint="eastAsia" w:ascii="宋体" w:hAnsi="宋体" w:eastAsia="宋体" w:cs="宋体"/>
                <w:color w:val="000000" w:themeColor="text1"/>
                <w:sz w:val="22"/>
                <w:szCs w:val="22"/>
                <w:highlight w:val="none"/>
                <w:lang w:val="en-US" w:eastAsia="zh-Hans"/>
                <w14:textFill>
                  <w14:solidFill>
                    <w14:schemeClr w14:val="tx1"/>
                  </w14:solidFill>
                </w14:textFill>
              </w:rPr>
              <w:t>3、支持切换标准RAID模式和VRAID模式，适用于不同业务场景；</w:t>
            </w:r>
            <w:bookmarkEnd w:id="547"/>
          </w:p>
          <w:p w14:paraId="2A0C0ED4">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48" w:name="_Toc31860"/>
            <w:r>
              <w:rPr>
                <w:rFonts w:hint="eastAsia" w:ascii="宋体" w:hAnsi="宋体" w:eastAsia="宋体" w:cs="宋体"/>
                <w:color w:val="000000" w:themeColor="text1"/>
                <w:sz w:val="22"/>
                <w:szCs w:val="22"/>
                <w:highlight w:val="none"/>
                <w:lang w:val="en-US" w:eastAsia="zh-Hans"/>
                <w14:textFill>
                  <w14:solidFill>
                    <w14:schemeClr w14:val="tx1"/>
                  </w14:solidFill>
                </w14:textFill>
              </w:rPr>
              <w:t>4、设备A和设备B同版本，将设备A中阵列整体转移到设备B中，将设备A的通道信息导入到设备B中，设备B可以正常识别并正常读写阵列；</w:t>
            </w:r>
            <w:bookmarkEnd w:id="548"/>
          </w:p>
          <w:p w14:paraId="277626CE">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49" w:name="_Toc28615"/>
            <w:r>
              <w:rPr>
                <w:rFonts w:hint="eastAsia" w:ascii="宋体" w:hAnsi="宋体" w:eastAsia="宋体" w:cs="宋体"/>
                <w:color w:val="000000" w:themeColor="text1"/>
                <w:sz w:val="22"/>
                <w:szCs w:val="22"/>
                <w:highlight w:val="none"/>
                <w:lang w:val="en-US" w:eastAsia="zh-Hans"/>
                <w14:textFill>
                  <w14:solidFill>
                    <w14:schemeClr w14:val="tx1"/>
                  </w14:solidFill>
                </w14:textFill>
              </w:rPr>
              <w:t>5、支持录像存储过程中加入特殊字段，防止录像被篡改或伪造，以保证录像的原始性及完整性。可对录像的某个时间点添加标签，并可进行查询、回放、下载；</w:t>
            </w:r>
            <w:bookmarkEnd w:id="549"/>
          </w:p>
          <w:p w14:paraId="579A30BA">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0" w:name="_Toc217"/>
            <w:r>
              <w:rPr>
                <w:rFonts w:hint="eastAsia" w:ascii="宋体" w:hAnsi="宋体" w:eastAsia="宋体" w:cs="宋体"/>
                <w:color w:val="000000" w:themeColor="text1"/>
                <w:sz w:val="22"/>
                <w:szCs w:val="22"/>
                <w:highlight w:val="none"/>
                <w:lang w:val="en-US" w:eastAsia="zh-Hans"/>
                <w14:textFill>
                  <w14:solidFill>
                    <w14:schemeClr w14:val="tx1"/>
                  </w14:solidFill>
                </w14:textFill>
              </w:rPr>
              <w:t>6、可通过IE浏览器对指定时间的数据文件进行压缩保存，并可解压恢复；</w:t>
            </w:r>
            <w:bookmarkEnd w:id="550"/>
          </w:p>
          <w:p w14:paraId="051F5ED9">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1" w:name="_Toc13431"/>
            <w:r>
              <w:rPr>
                <w:rFonts w:hint="eastAsia" w:ascii="宋体" w:hAnsi="宋体" w:eastAsia="宋体" w:cs="宋体"/>
                <w:color w:val="000000" w:themeColor="text1"/>
                <w:sz w:val="22"/>
                <w:szCs w:val="22"/>
                <w:highlight w:val="none"/>
                <w:lang w:val="en-US" w:eastAsia="zh-Hans"/>
                <w14:textFill>
                  <w14:solidFill>
                    <w14:schemeClr w14:val="tx1"/>
                  </w14:solidFill>
                </w14:textFill>
              </w:rPr>
              <w:t>7、可在操作界面查看数据重构状态，样机的磁盘或节点离线并重新插回后，可在界面显示离线磁盘或节点的数据重构过程，离线前数据不丢失；</w:t>
            </w:r>
            <w:bookmarkEnd w:id="551"/>
          </w:p>
          <w:p w14:paraId="2E4CAAD3">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2" w:name="_Toc11600"/>
            <w:r>
              <w:rPr>
                <w:rFonts w:hint="eastAsia" w:ascii="宋体" w:hAnsi="宋体" w:eastAsia="宋体" w:cs="宋体"/>
                <w:color w:val="000000" w:themeColor="text1"/>
                <w:sz w:val="22"/>
                <w:szCs w:val="22"/>
                <w:highlight w:val="none"/>
                <w:lang w:val="en-US" w:eastAsia="zh-Hans"/>
                <w14:textFill>
                  <w14:solidFill>
                    <w14:schemeClr w14:val="tx1"/>
                  </w14:solidFill>
                </w14:textFill>
              </w:rPr>
              <w:t>8、支持录像数据恢复功能，当硬盘的录像索引区域被破坏导致无法查询并回放录像文件时，样机可重新建立录像索引区，使录像文件可被正常查询并回放；</w:t>
            </w:r>
            <w:bookmarkEnd w:id="552"/>
          </w:p>
          <w:p w14:paraId="11DDA960">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3" w:name="_Toc28441"/>
            <w:r>
              <w:rPr>
                <w:rFonts w:hint="eastAsia" w:ascii="宋体" w:hAnsi="宋体" w:eastAsia="宋体" w:cs="宋体"/>
                <w:color w:val="000000" w:themeColor="text1"/>
                <w:sz w:val="22"/>
                <w:szCs w:val="22"/>
                <w:highlight w:val="none"/>
                <w:lang w:val="en-US" w:eastAsia="zh-Hans"/>
                <w14:textFill>
                  <w14:solidFill>
                    <w14:schemeClr w14:val="tx1"/>
                  </w14:solidFill>
                </w14:textFill>
              </w:rPr>
              <w:t>9、可通过IE浏览器对存储数据进行备份；</w:t>
            </w:r>
            <w:bookmarkEnd w:id="553"/>
          </w:p>
          <w:p w14:paraId="14A28CFC">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4" w:name="_Toc11883"/>
            <w:r>
              <w:rPr>
                <w:rFonts w:hint="eastAsia" w:ascii="宋体" w:hAnsi="宋体" w:eastAsia="宋体" w:cs="宋体"/>
                <w:color w:val="000000" w:themeColor="text1"/>
                <w:sz w:val="22"/>
                <w:szCs w:val="22"/>
                <w:highlight w:val="none"/>
                <w:lang w:val="en-US" w:eastAsia="zh-Hans"/>
                <w14:textFill>
                  <w14:solidFill>
                    <w14:schemeClr w14:val="tx1"/>
                  </w14:solidFill>
                </w14:textFill>
              </w:rPr>
              <w:t>10、样机均应具有权限管理、运行日志功能设备应设置操作口令，宜有防篡改、防非法复制、数据（图像、音视频等）加密等措施，以保证原始数据的完整性。重要的图像（图像、视音频、结构化数据、索引数据等）应加保护，不被删除和覆盖；</w:t>
            </w:r>
            <w:bookmarkEnd w:id="554"/>
          </w:p>
          <w:p w14:paraId="0A21C37C">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5" w:name="_Toc1379"/>
            <w:r>
              <w:rPr>
                <w:rFonts w:hint="eastAsia" w:ascii="宋体" w:hAnsi="宋体" w:eastAsia="宋体" w:cs="宋体"/>
                <w:color w:val="000000" w:themeColor="text1"/>
                <w:sz w:val="22"/>
                <w:szCs w:val="22"/>
                <w:highlight w:val="none"/>
                <w:lang w:val="en-US" w:eastAsia="zh-Hans"/>
                <w14:textFill>
                  <w14:solidFill>
                    <w14:schemeClr w14:val="tx1"/>
                  </w14:solidFill>
                </w14:textFill>
              </w:rPr>
              <w:t>11、支持红灯/蓝灯报警，可根据故障紧急程度分级报警，不同级别闪烁不同颜色保养灯，保养灯闪烁时长、频率可设；</w:t>
            </w:r>
            <w:bookmarkEnd w:id="555"/>
          </w:p>
          <w:p w14:paraId="6B5BF1A9">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6" w:name="_Toc6374"/>
            <w:r>
              <w:rPr>
                <w:rFonts w:hint="eastAsia" w:ascii="宋体" w:hAnsi="宋体" w:eastAsia="宋体" w:cs="宋体"/>
                <w:color w:val="000000" w:themeColor="text1"/>
                <w:sz w:val="22"/>
                <w:szCs w:val="22"/>
                <w:highlight w:val="none"/>
                <w:lang w:val="en-US" w:eastAsia="zh-Hans"/>
                <w14:textFill>
                  <w14:solidFill>
                    <w14:schemeClr w14:val="tx1"/>
                  </w14:solidFill>
                </w14:textFill>
              </w:rPr>
              <w:t>12、支持通过IE、火狐、Google、QQ、360、遨游、搜狗、百度、猎豹、欧朋、Edge浏览器对样机进行操作；对单个或多个设备或设备内的磁盘进行定位，并可设置时间，支持存储硬盘出现故障，对应硬盘槽位有报警灯光提示；</w:t>
            </w:r>
            <w:bookmarkEnd w:id="556"/>
          </w:p>
          <w:p w14:paraId="678FBA13">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7" w:name="_Toc20360"/>
            <w:r>
              <w:rPr>
                <w:rFonts w:hint="eastAsia" w:ascii="宋体" w:hAnsi="宋体" w:eastAsia="宋体" w:cs="宋体"/>
                <w:color w:val="000000" w:themeColor="text1"/>
                <w:sz w:val="22"/>
                <w:szCs w:val="22"/>
                <w:highlight w:val="none"/>
                <w:lang w:val="en-US" w:eastAsia="zh-Hans"/>
                <w14:textFill>
                  <w14:solidFill>
                    <w14:schemeClr w14:val="tx1"/>
                  </w14:solidFill>
                </w14:textFill>
              </w:rPr>
              <w:t>13、样机具有防偶发死机的措施（如硬件或软件SNMP、或定时自动起启动等），死机后的自愈恢复时间应≤3min；</w:t>
            </w:r>
            <w:bookmarkEnd w:id="557"/>
          </w:p>
          <w:p w14:paraId="78F4CBD4">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8" w:name="_Toc26830"/>
            <w:r>
              <w:rPr>
                <w:rFonts w:hint="eastAsia" w:ascii="宋体" w:hAnsi="宋体" w:eastAsia="宋体" w:cs="宋体"/>
                <w:color w:val="000000" w:themeColor="text1"/>
                <w:sz w:val="22"/>
                <w:szCs w:val="22"/>
                <w:highlight w:val="none"/>
                <w:lang w:val="en-US" w:eastAsia="zh-Hans"/>
                <w14:textFill>
                  <w14:solidFill>
                    <w14:schemeClr w14:val="tx1"/>
                  </w14:solidFill>
                </w14:textFill>
              </w:rPr>
              <w:t>14、支持在WEB页面进行IP远程管理、管理Cluster集群功能、硬件故障检测、诊断等功能；</w:t>
            </w:r>
            <w:bookmarkEnd w:id="558"/>
          </w:p>
          <w:p w14:paraId="6FC8DA3A">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59" w:name="_Toc29547"/>
            <w:r>
              <w:rPr>
                <w:rFonts w:hint="eastAsia" w:ascii="宋体" w:hAnsi="宋体" w:eastAsia="宋体" w:cs="宋体"/>
                <w:color w:val="000000" w:themeColor="text1"/>
                <w:sz w:val="22"/>
                <w:szCs w:val="22"/>
                <w:highlight w:val="none"/>
                <w:lang w:val="en-US" w:eastAsia="zh-Hans"/>
                <w14:textFill>
                  <w14:solidFill>
                    <w14:schemeClr w14:val="tx1"/>
                  </w14:solidFill>
                </w14:textFill>
              </w:rPr>
              <w:t>15、可接入双音轨，可同时或分别播放左右音轨；</w:t>
            </w:r>
            <w:bookmarkEnd w:id="559"/>
          </w:p>
          <w:p w14:paraId="4B1CB4A5">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Hans"/>
                <w14:textFill>
                  <w14:solidFill>
                    <w14:schemeClr w14:val="tx1"/>
                  </w14:solidFill>
                </w14:textFill>
              </w:rPr>
            </w:pPr>
            <w:bookmarkStart w:id="560" w:name="_Toc26230"/>
            <w:r>
              <w:rPr>
                <w:rFonts w:hint="eastAsia" w:ascii="宋体" w:hAnsi="宋体" w:eastAsia="宋体" w:cs="宋体"/>
                <w:color w:val="000000" w:themeColor="text1"/>
                <w:sz w:val="22"/>
                <w:szCs w:val="22"/>
                <w:highlight w:val="none"/>
                <w:lang w:val="en-US" w:eastAsia="zh-Hans"/>
                <w14:textFill>
                  <w14:solidFill>
                    <w14:schemeClr w14:val="tx1"/>
                  </w14:solidFill>
                </w14:textFill>
              </w:rPr>
              <w:t>16、可对视音频、图片、结构化数据、对象等文件进行混合存储，并可通过http和https方式下载，支持划分多个对象池，支持对象池的独立循环覆盖；</w:t>
            </w:r>
            <w:bookmarkEnd w:id="560"/>
          </w:p>
          <w:p w14:paraId="26F54447">
            <w:pPr>
              <w:widowControl/>
              <w:numPr>
                <w:ilvl w:val="0"/>
                <w:numId w:val="0"/>
              </w:numPr>
              <w:adjustRightInd w:val="0"/>
              <w:spacing w:line="320" w:lineRule="exact"/>
              <w:jc w:val="left"/>
              <w:outlineLvl w:val="2"/>
              <w:rPr>
                <w:rFonts w:hint="eastAsia" w:ascii="宋体" w:hAnsi="宋体" w:eastAsia="宋体" w:cs="宋体"/>
                <w:color w:val="000000" w:themeColor="text1"/>
                <w:sz w:val="22"/>
                <w:szCs w:val="22"/>
                <w:highlight w:val="none"/>
                <w:lang w:val="en-US" w:eastAsia="zh-CN"/>
                <w14:textFill>
                  <w14:solidFill>
                    <w14:schemeClr w14:val="tx1"/>
                  </w14:solidFill>
                </w14:textFill>
              </w:rPr>
            </w:pPr>
            <w:bookmarkStart w:id="561" w:name="_Toc21028"/>
            <w:r>
              <w:rPr>
                <w:rFonts w:hint="eastAsia" w:ascii="宋体" w:hAnsi="宋体" w:eastAsia="宋体" w:cs="宋体"/>
                <w:color w:val="000000" w:themeColor="text1"/>
                <w:sz w:val="22"/>
                <w:szCs w:val="22"/>
                <w:highlight w:val="none"/>
                <w:lang w:val="en-US" w:eastAsia="zh-Hans"/>
                <w14:textFill>
                  <w14:solidFill>
                    <w14:schemeClr w14:val="tx1"/>
                  </w14:solidFill>
                </w14:textFill>
              </w:rPr>
              <w:t>17、设备支持对IoT硬盘进行加密和解密，加密后的硬盘无法进行读写</w:t>
            </w:r>
            <w:r>
              <w:rPr>
                <w:rFonts w:hint="eastAsia" w:ascii="宋体" w:hAnsi="宋体" w:eastAsia="宋体" w:cs="宋体"/>
                <w:color w:val="000000" w:themeColor="text1"/>
                <w:sz w:val="22"/>
                <w:szCs w:val="22"/>
                <w:highlight w:val="none"/>
                <w:lang w:val="en-US" w:eastAsia="zh-CN"/>
                <w14:textFill>
                  <w14:solidFill>
                    <w14:schemeClr w14:val="tx1"/>
                  </w14:solidFill>
                </w14:textFill>
              </w:rPr>
              <w:t>。</w:t>
            </w:r>
            <w:bookmarkEnd w:id="561"/>
          </w:p>
        </w:tc>
        <w:tc>
          <w:tcPr>
            <w:tcW w:w="705" w:type="dxa"/>
            <w:tcBorders>
              <w:top w:val="single" w:color="000000" w:sz="4" w:space="0"/>
              <w:left w:val="single" w:color="000000" w:sz="4" w:space="0"/>
              <w:bottom w:val="single" w:color="000000" w:sz="4" w:space="0"/>
              <w:right w:val="single" w:color="auto" w:sz="4" w:space="0"/>
            </w:tcBorders>
            <w:noWrap w:val="0"/>
            <w:vAlign w:val="center"/>
          </w:tcPr>
          <w:p w14:paraId="374A5627">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highlight w:val="none"/>
                <w14:textFill>
                  <w14:solidFill>
                    <w14:schemeClr w14:val="tx1"/>
                  </w14:solidFill>
                </w14:textFill>
              </w:rPr>
            </w:pPr>
            <w:bookmarkStart w:id="562" w:name="_Toc2143"/>
            <w:r>
              <w:rPr>
                <w:rFonts w:hint="eastAsia" w:ascii="宋体" w:hAnsi="宋体" w:eastAsia="宋体" w:cs="宋体"/>
                <w:color w:val="000000" w:themeColor="text1"/>
                <w:sz w:val="22"/>
                <w:szCs w:val="22"/>
                <w:highlight w:val="none"/>
                <w14:textFill>
                  <w14:solidFill>
                    <w14:schemeClr w14:val="tx1"/>
                  </w14:solidFill>
                </w14:textFill>
              </w:rPr>
              <w:t>套</w:t>
            </w:r>
            <w:bookmarkEnd w:id="562"/>
          </w:p>
        </w:tc>
        <w:tc>
          <w:tcPr>
            <w:tcW w:w="758" w:type="dxa"/>
            <w:tcBorders>
              <w:top w:val="single" w:color="000000" w:sz="4" w:space="0"/>
              <w:left w:val="single" w:color="auto" w:sz="4" w:space="0"/>
              <w:bottom w:val="single" w:color="000000" w:sz="4" w:space="0"/>
              <w:right w:val="single" w:color="000000" w:sz="4" w:space="0"/>
            </w:tcBorders>
            <w:noWrap w:val="0"/>
            <w:vAlign w:val="center"/>
          </w:tcPr>
          <w:p w14:paraId="316B1D26">
            <w:pPr>
              <w:widowControl/>
              <w:adjustRightInd w:val="0"/>
              <w:spacing w:line="320" w:lineRule="exact"/>
              <w:ind w:firstLine="0" w:firstLineChars="0"/>
              <w:jc w:val="center"/>
              <w:outlineLvl w:val="2"/>
              <w:rPr>
                <w:rFonts w:hint="eastAsia" w:ascii="宋体" w:hAnsi="宋体" w:eastAsia="宋体" w:cs="宋体"/>
                <w:color w:val="000000" w:themeColor="text1"/>
                <w:sz w:val="22"/>
                <w:szCs w:val="22"/>
                <w:highlight w:val="none"/>
                <w14:textFill>
                  <w14:solidFill>
                    <w14:schemeClr w14:val="tx1"/>
                  </w14:solidFill>
                </w14:textFill>
              </w:rPr>
            </w:pPr>
            <w:bookmarkStart w:id="563" w:name="_Toc25294"/>
            <w:r>
              <w:rPr>
                <w:rFonts w:hint="eastAsia" w:ascii="宋体" w:hAnsi="宋体" w:eastAsia="宋体" w:cs="宋体"/>
                <w:color w:val="000000" w:themeColor="text1"/>
                <w:sz w:val="22"/>
                <w:szCs w:val="22"/>
                <w:highlight w:val="none"/>
                <w14:textFill>
                  <w14:solidFill>
                    <w14:schemeClr w14:val="tx1"/>
                  </w14:solidFill>
                </w14:textFill>
              </w:rPr>
              <w:t>1</w:t>
            </w:r>
            <w:bookmarkEnd w:id="563"/>
          </w:p>
        </w:tc>
      </w:tr>
    </w:tbl>
    <w:p w14:paraId="29AF59B7">
      <w:pPr>
        <w:keepNext/>
        <w:keepLines/>
        <w:widowControl/>
        <w:snapToGrid w:val="0"/>
        <w:spacing w:line="400" w:lineRule="atLeast"/>
        <w:ind w:firstLine="0" w:firstLineChars="0"/>
        <w:outlineLvl w:val="0"/>
        <w:rPr>
          <w:rFonts w:ascii="宋体"/>
          <w:b/>
          <w:color w:val="000000" w:themeColor="text1"/>
          <w:kern w:val="28"/>
          <w:sz w:val="36"/>
          <w:szCs w:val="20"/>
          <w14:textFill>
            <w14:solidFill>
              <w14:schemeClr w14:val="tx1"/>
            </w14:solidFill>
          </w14:textFill>
        </w:rPr>
      </w:pPr>
    </w:p>
    <w:p w14:paraId="732004C7">
      <w:pPr>
        <w:bidi w:val="0"/>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p>
    <w:p w14:paraId="0D9696DF">
      <w:pPr>
        <w:bidi w:val="0"/>
        <w:rPr>
          <w:color w:val="000000" w:themeColor="text1"/>
          <w:lang w:val="en-US" w:eastAsia="zh-CN"/>
          <w14:textFill>
            <w14:solidFill>
              <w14:schemeClr w14:val="tx1"/>
            </w14:solidFill>
          </w14:textFill>
        </w:rPr>
      </w:pPr>
    </w:p>
    <w:p w14:paraId="0C217511">
      <w:pPr>
        <w:bidi w:val="0"/>
        <w:rPr>
          <w:color w:val="000000" w:themeColor="text1"/>
          <w:lang w:val="en-US" w:eastAsia="zh-CN"/>
          <w14:textFill>
            <w14:solidFill>
              <w14:schemeClr w14:val="tx1"/>
            </w14:solidFill>
          </w14:textFill>
        </w:rPr>
      </w:pPr>
    </w:p>
    <w:p w14:paraId="4B231CD2">
      <w:pPr>
        <w:bidi w:val="0"/>
        <w:rPr>
          <w:color w:val="000000" w:themeColor="text1"/>
          <w:lang w:val="en-US" w:eastAsia="zh-CN"/>
          <w14:textFill>
            <w14:solidFill>
              <w14:schemeClr w14:val="tx1"/>
            </w14:solidFill>
          </w14:textFill>
        </w:rPr>
      </w:pPr>
    </w:p>
    <w:p w14:paraId="44BEC038">
      <w:pPr>
        <w:bidi w:val="0"/>
        <w:rPr>
          <w:color w:val="000000" w:themeColor="text1"/>
          <w:lang w:val="en-US" w:eastAsia="zh-CN"/>
          <w14:textFill>
            <w14:solidFill>
              <w14:schemeClr w14:val="tx1"/>
            </w14:solidFill>
          </w14:textFill>
        </w:rPr>
      </w:pPr>
    </w:p>
    <w:p w14:paraId="456CECAB">
      <w:pPr>
        <w:tabs>
          <w:tab w:val="left" w:pos="564"/>
        </w:tabs>
        <w:bidi w:val="0"/>
        <w:ind w:left="0" w:leftChars="0" w:firstLine="0" w:firstLineChars="0"/>
        <w:jc w:val="left"/>
        <w:rPr>
          <w:color w:val="000000" w:themeColor="text1"/>
          <w:lang w:val="en-US" w:eastAsia="zh-CN"/>
          <w14:textFill>
            <w14:solidFill>
              <w14:schemeClr w14:val="tx1"/>
            </w14:solidFill>
          </w14:textFill>
        </w:rPr>
      </w:pPr>
    </w:p>
    <w:sectPr>
      <w:pgSz w:w="11906" w:h="16838"/>
      <w:pgMar w:top="1440" w:right="113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2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长城仿宋">
    <w:altName w:val="仿宋"/>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decorative"/>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Baskerville">
    <w:altName w:val="Georgia"/>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ヒラギノ角ゴ Pro W3">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Narrow">
    <w:altName w:val="Arial"/>
    <w:panose1 w:val="020B0606020202030204"/>
    <w:charset w:val="00"/>
    <w:family w:val="swiss"/>
    <w:pitch w:val="default"/>
    <w:sig w:usb0="00000000" w:usb1="00000000" w:usb2="00000000" w:usb3="00000000" w:csb0="0000009F" w:csb1="00000000"/>
  </w:font>
  <w:font w:name="小标宋">
    <w:altName w:val="微软雅黑"/>
    <w:panose1 w:val="00000000000000000000"/>
    <w:charset w:val="86"/>
    <w:family w:val="decorative"/>
    <w:pitch w:val="default"/>
    <w:sig w:usb0="00000000" w:usb1="00000000" w:usb2="00000010" w:usb3="00000000" w:csb0="00040000" w:csb1="00000000"/>
  </w:font>
  <w:font w:name="昆仑楷体">
    <w:altName w:val="宋体"/>
    <w:panose1 w:val="00000000000000000000"/>
    <w:charset w:val="86"/>
    <w:family w:val="roman"/>
    <w:pitch w:val="default"/>
    <w:sig w:usb0="00000000" w:usb1="00000000" w:usb2="00000010" w:usb3="00000000" w:csb0="00040000" w:csb1="00000000"/>
  </w:font>
  <w:font w:name="文鼎粗黑">
    <w:altName w:val="黑体"/>
    <w:panose1 w:val="00000000000000000000"/>
    <w:charset w:val="86"/>
    <w:family w:val="roman"/>
    <w:pitch w:val="default"/>
    <w:sig w:usb0="00000000" w:usb1="00000000" w:usb2="00000010" w:usb3="00000000" w:csb0="00040000" w:csb1="00000000"/>
  </w:font>
  <w:font w:name="Adobe Heiti Std R">
    <w:altName w:val="宋体"/>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行楷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4605A">
    <w:pPr>
      <w:pStyle w:val="37"/>
      <w:ind w:firstLine="31680"/>
      <w:jc w:val="center"/>
      <w:rPr>
        <w:rFonts w:asci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5</w:t>
    </w:r>
    <w:r>
      <w:rPr>
        <w:rFonts w:ascii="宋体" w:hAnsi="宋体"/>
        <w:sz w:val="21"/>
        <w:szCs w:val="21"/>
      </w:rPr>
      <w:fldChar w:fldCharType="end"/>
    </w:r>
  </w:p>
  <w:p w14:paraId="3456CEE8">
    <w:pPr>
      <w:pStyle w:val="37"/>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9E711">
    <w:pPr>
      <w:pStyle w:val="37"/>
      <w:framePr w:wrap="around" w:vAnchor="text" w:hAnchor="margin" w:y="1"/>
      <w:ind w:firstLine="31680"/>
      <w:rPr>
        <w:rStyle w:val="67"/>
      </w:rPr>
    </w:pPr>
    <w:r>
      <w:rPr>
        <w:rStyle w:val="67"/>
      </w:rPr>
      <w:fldChar w:fldCharType="begin"/>
    </w:r>
    <w:r>
      <w:rPr>
        <w:rStyle w:val="67"/>
      </w:rPr>
      <w:instrText xml:space="preserve">PAGE  </w:instrText>
    </w:r>
    <w:r>
      <w:rPr>
        <w:rStyle w:val="67"/>
      </w:rPr>
      <w:fldChar w:fldCharType="end"/>
    </w:r>
  </w:p>
  <w:p w14:paraId="32950BC1">
    <w:pPr>
      <w:pStyle w:val="37"/>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8F7B">
    <w:pPr>
      <w:pStyle w:val="37"/>
      <w:framePr w:wrap="around" w:vAnchor="text" w:hAnchor="margin" w:xAlign="center" w:y="1"/>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150D">
    <w:pPr>
      <w:pStyle w:val="38"/>
      <w:jc w:val="both"/>
      <w:rPr>
        <w:rFonts w:hint="eastAsia" w:ascii="宋体" w:hAnsi="宋体" w:eastAsia="仿宋_GB2312"/>
        <w:lang w:eastAsia="zh-CN"/>
      </w:rPr>
    </w:pPr>
    <w:r>
      <w:rPr>
        <w:rFonts w:hint="eastAsia"/>
      </w:rPr>
      <w:t>青海得材招标代理有限公司</w:t>
    </w:r>
    <w:r>
      <w:t xml:space="preserve">                         </w:t>
    </w:r>
    <w:r>
      <w:rPr>
        <w:rFonts w:hint="eastAsia"/>
        <w:lang w:val="en-US" w:eastAsia="zh-CN"/>
      </w:rPr>
      <w:t xml:space="preserve">          </w:t>
    </w:r>
    <w:r>
      <w:rPr>
        <w:rFonts w:hint="eastAsia" w:ascii="宋体" w:hAnsi="宋体" w:eastAsia="宋体"/>
        <w:b w:val="0"/>
        <w:bCs w:val="0"/>
        <w:sz w:val="18"/>
        <w:szCs w:val="18"/>
        <w:lang w:eastAsia="zh-CN"/>
      </w:rPr>
      <w:t>青海得材磋商（货物）2025-003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D4A8">
    <w:pPr>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99FB8"/>
    <w:multiLevelType w:val="singleLevel"/>
    <w:tmpl w:val="C9299FB8"/>
    <w:lvl w:ilvl="0" w:tentative="0">
      <w:start w:val="1"/>
      <w:numFmt w:val="decimal"/>
      <w:suff w:val="nothing"/>
      <w:lvlText w:val="%1、"/>
      <w:lvlJc w:val="left"/>
    </w:lvl>
  </w:abstractNum>
  <w:abstractNum w:abstractNumId="1">
    <w:nsid w:val="E5FDC5E3"/>
    <w:multiLevelType w:val="singleLevel"/>
    <w:tmpl w:val="E5FDC5E3"/>
    <w:lvl w:ilvl="0" w:tentative="0">
      <w:start w:val="1"/>
      <w:numFmt w:val="decimal"/>
      <w:suff w:val="nothing"/>
      <w:lvlText w:val="%1、"/>
      <w:lvlJc w:val="left"/>
      <w:rPr>
        <w:rFonts w:hint="default" w:asciiTheme="minorEastAsia" w:hAnsiTheme="minorEastAsia" w:eastAsiaTheme="minorEastAsia" w:cstheme="minorEastAsia"/>
        <w:sz w:val="21"/>
        <w:szCs w:val="21"/>
      </w:rPr>
    </w:lvl>
  </w:abstractNum>
  <w:abstractNum w:abstractNumId="2">
    <w:nsid w:val="055F402C"/>
    <w:multiLevelType w:val="multilevel"/>
    <w:tmpl w:val="055F402C"/>
    <w:lvl w:ilvl="0" w:tentative="0">
      <w:start w:val="1"/>
      <w:numFmt w:val="decimal"/>
      <w:pStyle w:val="25"/>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7724F5B"/>
    <w:multiLevelType w:val="multilevel"/>
    <w:tmpl w:val="07724F5B"/>
    <w:lvl w:ilvl="0" w:tentative="0">
      <w:start w:val="1"/>
      <w:numFmt w:val="decimal"/>
      <w:pStyle w:val="237"/>
      <w:lvlText w:val="%1"/>
      <w:lvlJc w:val="left"/>
      <w:pPr>
        <w:tabs>
          <w:tab w:val="left" w:pos="425"/>
        </w:tabs>
        <w:ind w:left="425" w:hanging="425"/>
      </w:pPr>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8"/>
        </w:tabs>
        <w:ind w:left="1418" w:hanging="567"/>
      </w:pPr>
      <w:rPr>
        <w:rFonts w:cs="Times New Roman"/>
      </w:rPr>
    </w:lvl>
    <w:lvl w:ilvl="3" w:tentative="0">
      <w:start w:val="1"/>
      <w:numFmt w:val="decimal"/>
      <w:pStyle w:val="188"/>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4">
    <w:nsid w:val="0DB33CEE"/>
    <w:multiLevelType w:val="multilevel"/>
    <w:tmpl w:val="0DB33CEE"/>
    <w:lvl w:ilvl="0" w:tentative="0">
      <w:start w:val="1"/>
      <w:numFmt w:val="decimal"/>
      <w:pStyle w:val="2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17DA37AD"/>
    <w:multiLevelType w:val="multilevel"/>
    <w:tmpl w:val="17DA37AD"/>
    <w:lvl w:ilvl="0" w:tentative="0">
      <w:start w:val="1"/>
      <w:numFmt w:val="decimal"/>
      <w:pStyle w:val="350"/>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BBA491D"/>
    <w:multiLevelType w:val="multilevel"/>
    <w:tmpl w:val="2BBA491D"/>
    <w:lvl w:ilvl="0" w:tentative="0">
      <w:start w:val="1"/>
      <w:numFmt w:val="decimal"/>
      <w:pStyle w:val="34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01F4884"/>
    <w:multiLevelType w:val="multilevel"/>
    <w:tmpl w:val="301F4884"/>
    <w:lvl w:ilvl="0" w:tentative="0">
      <w:start w:val="2"/>
      <w:numFmt w:val="decimal"/>
      <w:pStyle w:val="405"/>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30475716"/>
    <w:multiLevelType w:val="multilevel"/>
    <w:tmpl w:val="30475716"/>
    <w:lvl w:ilvl="0" w:tentative="0">
      <w:start w:val="3"/>
      <w:numFmt w:val="decimal"/>
      <w:pStyle w:val="17"/>
      <w:lvlText w:val="%1"/>
      <w:lvlJc w:val="left"/>
      <w:pPr>
        <w:tabs>
          <w:tab w:val="left" w:pos="540"/>
        </w:tabs>
        <w:ind w:left="540" w:hanging="540"/>
      </w:pPr>
      <w:rPr>
        <w:rFonts w:hint="default" w:cs="Times New Roman"/>
      </w:rPr>
    </w:lvl>
    <w:lvl w:ilvl="1" w:tentative="0">
      <w:start w:val="2"/>
      <w:numFmt w:val="decimal"/>
      <w:lvlText w:val="%1.%2"/>
      <w:lvlJc w:val="left"/>
      <w:pPr>
        <w:tabs>
          <w:tab w:val="left" w:pos="540"/>
        </w:tabs>
        <w:ind w:left="540" w:hanging="54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9">
    <w:nsid w:val="308A5AAE"/>
    <w:multiLevelType w:val="singleLevel"/>
    <w:tmpl w:val="308A5AAE"/>
    <w:lvl w:ilvl="0" w:tentative="0">
      <w:start w:val="1"/>
      <w:numFmt w:val="decimal"/>
      <w:suff w:val="nothing"/>
      <w:lvlText w:val="%1、"/>
      <w:lvlJc w:val="left"/>
    </w:lvl>
  </w:abstractNum>
  <w:abstractNum w:abstractNumId="10">
    <w:nsid w:val="32EF3B4D"/>
    <w:multiLevelType w:val="multilevel"/>
    <w:tmpl w:val="32EF3B4D"/>
    <w:lvl w:ilvl="0" w:tentative="0">
      <w:start w:val="1"/>
      <w:numFmt w:val="decimal"/>
      <w:pStyle w:val="43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1">
    <w:nsid w:val="3A09901A"/>
    <w:multiLevelType w:val="singleLevel"/>
    <w:tmpl w:val="3A09901A"/>
    <w:lvl w:ilvl="0" w:tentative="0">
      <w:start w:val="1"/>
      <w:numFmt w:val="decimal"/>
      <w:suff w:val="nothing"/>
      <w:lvlText w:val="%1、"/>
      <w:lvlJc w:val="left"/>
    </w:lvl>
  </w:abstractNum>
  <w:abstractNum w:abstractNumId="12">
    <w:nsid w:val="3B0163A1"/>
    <w:multiLevelType w:val="multilevel"/>
    <w:tmpl w:val="3B0163A1"/>
    <w:lvl w:ilvl="0" w:tentative="0">
      <w:start w:val="1"/>
      <w:numFmt w:val="decimal"/>
      <w:lvlText w:val="%1."/>
      <w:lvlJc w:val="left"/>
      <w:pPr>
        <w:tabs>
          <w:tab w:val="left" w:pos="360"/>
        </w:tabs>
        <w:ind w:left="360" w:hanging="360"/>
      </w:pPr>
      <w:rPr>
        <w:rFonts w:hint="default" w:cs="Times New Roman"/>
      </w:rPr>
    </w:lvl>
    <w:lvl w:ilvl="1" w:tentative="0">
      <w:start w:val="1"/>
      <w:numFmt w:val="decimal"/>
      <w:pStyle w:val="445"/>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42E45F04"/>
    <w:multiLevelType w:val="multilevel"/>
    <w:tmpl w:val="42E45F04"/>
    <w:lvl w:ilvl="0" w:tentative="0">
      <w:start w:val="1"/>
      <w:numFmt w:val="decimal"/>
      <w:pStyle w:val="457"/>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48174DE5"/>
    <w:multiLevelType w:val="multilevel"/>
    <w:tmpl w:val="48174DE5"/>
    <w:lvl w:ilvl="0" w:tentative="0">
      <w:start w:val="1"/>
      <w:numFmt w:val="decimal"/>
      <w:pStyle w:val="165"/>
      <w:lvlText w:val="%1、"/>
      <w:lvlJc w:val="left"/>
      <w:pPr>
        <w:tabs>
          <w:tab w:val="left" w:pos="360"/>
        </w:tabs>
        <w:ind w:left="360" w:hanging="360"/>
      </w:pPr>
      <w:rPr>
        <w:rFonts w:hint="default"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5">
    <w:nsid w:val="4B9D13A2"/>
    <w:multiLevelType w:val="multilevel"/>
    <w:tmpl w:val="4B9D13A2"/>
    <w:lvl w:ilvl="0" w:tentative="0">
      <w:start w:val="1"/>
      <w:numFmt w:val="bullet"/>
      <w:pStyle w:val="1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52CC104B"/>
    <w:multiLevelType w:val="multilevel"/>
    <w:tmpl w:val="52CC104B"/>
    <w:lvl w:ilvl="0" w:tentative="0">
      <w:start w:val="1"/>
      <w:numFmt w:val="decimal"/>
      <w:pStyle w:val="34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7">
    <w:nsid w:val="544E1076"/>
    <w:multiLevelType w:val="singleLevel"/>
    <w:tmpl w:val="544E1076"/>
    <w:lvl w:ilvl="0" w:tentative="0">
      <w:start w:val="1"/>
      <w:numFmt w:val="decimal"/>
      <w:suff w:val="nothing"/>
      <w:lvlText w:val="%1、"/>
      <w:lvlJc w:val="left"/>
      <w:rPr>
        <w:rFonts w:hint="default" w:asciiTheme="minorEastAsia" w:hAnsiTheme="minorEastAsia" w:eastAsiaTheme="minorEastAsia" w:cstheme="minorEastAsia"/>
        <w:sz w:val="21"/>
        <w:szCs w:val="21"/>
      </w:rPr>
    </w:lvl>
  </w:abstractNum>
  <w:abstractNum w:abstractNumId="18">
    <w:nsid w:val="551437B0"/>
    <w:multiLevelType w:val="singleLevel"/>
    <w:tmpl w:val="551437B0"/>
    <w:lvl w:ilvl="0" w:tentative="0">
      <w:start w:val="4"/>
      <w:numFmt w:val="decimal"/>
      <w:lvlText w:val="%1."/>
      <w:lvlJc w:val="left"/>
      <w:pPr>
        <w:tabs>
          <w:tab w:val="left" w:pos="312"/>
        </w:tabs>
      </w:pPr>
      <w:rPr>
        <w:rFonts w:cs="Times New Roman"/>
      </w:rPr>
    </w:lvl>
  </w:abstractNum>
  <w:abstractNum w:abstractNumId="19">
    <w:nsid w:val="561F42AC"/>
    <w:multiLevelType w:val="singleLevel"/>
    <w:tmpl w:val="561F42AC"/>
    <w:lvl w:ilvl="0" w:tentative="0">
      <w:start w:val="2"/>
      <w:numFmt w:val="decimal"/>
      <w:suff w:val="nothing"/>
      <w:lvlText w:val="%1."/>
      <w:lvlJc w:val="left"/>
      <w:rPr>
        <w:rFonts w:cs="Times New Roman"/>
      </w:rPr>
    </w:lvl>
  </w:abstractNum>
  <w:abstractNum w:abstractNumId="20">
    <w:nsid w:val="59B11739"/>
    <w:multiLevelType w:val="singleLevel"/>
    <w:tmpl w:val="59B11739"/>
    <w:lvl w:ilvl="0" w:tentative="0">
      <w:start w:val="1"/>
      <w:numFmt w:val="decimal"/>
      <w:suff w:val="nothing"/>
      <w:lvlText w:val="（%1）"/>
      <w:lvlJc w:val="left"/>
      <w:rPr>
        <w:rFonts w:cs="Times New Roman"/>
      </w:rPr>
    </w:lvl>
  </w:abstractNum>
  <w:abstractNum w:abstractNumId="21">
    <w:nsid w:val="6175360F"/>
    <w:multiLevelType w:val="singleLevel"/>
    <w:tmpl w:val="6175360F"/>
    <w:lvl w:ilvl="0" w:tentative="0">
      <w:start w:val="2"/>
      <w:numFmt w:val="chineseCounting"/>
      <w:suff w:val="nothing"/>
      <w:lvlText w:val="%1、"/>
      <w:lvlJc w:val="left"/>
      <w:rPr>
        <w:rFonts w:hint="eastAsia"/>
      </w:rPr>
    </w:lvl>
  </w:abstractNum>
  <w:abstractNum w:abstractNumId="22">
    <w:nsid w:val="6A7196BF"/>
    <w:multiLevelType w:val="singleLevel"/>
    <w:tmpl w:val="6A7196BF"/>
    <w:lvl w:ilvl="0" w:tentative="0">
      <w:start w:val="1"/>
      <w:numFmt w:val="decimal"/>
      <w:suff w:val="space"/>
      <w:lvlText w:val="%1."/>
      <w:lvlJc w:val="left"/>
      <w:rPr>
        <w:rFonts w:cs="Times New Roman"/>
      </w:rPr>
    </w:lvl>
  </w:abstractNum>
  <w:abstractNum w:abstractNumId="23">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75"/>
      <w:suff w:val="nothing"/>
      <w:lvlText w:val="%1%2　"/>
      <w:lvlJc w:val="left"/>
      <w:rPr>
        <w:rFonts w:hint="eastAsia" w:ascii="黑体" w:hAnsi="Times New Roman" w:eastAsia="黑体" w:cs="Times New Roman"/>
        <w:b w:val="0"/>
        <w:i w:val="0"/>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4">
    <w:nsid w:val="6D1D48D6"/>
    <w:multiLevelType w:val="multilevel"/>
    <w:tmpl w:val="6D1D48D6"/>
    <w:lvl w:ilvl="0" w:tentative="0">
      <w:start w:val="1"/>
      <w:numFmt w:val="decimal"/>
      <w:pStyle w:val="378"/>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6E2143A3"/>
    <w:multiLevelType w:val="multilevel"/>
    <w:tmpl w:val="6E2143A3"/>
    <w:lvl w:ilvl="0" w:tentative="0">
      <w:start w:val="1"/>
      <w:numFmt w:val="bullet"/>
      <w:pStyle w:val="138"/>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rPr>
        <w:rFonts w:cs="Times New Roman"/>
      </w:rPr>
    </w:lvl>
    <w:lvl w:ilvl="2" w:tentative="0">
      <w:start w:val="1"/>
      <w:numFmt w:val="japaneseCounting"/>
      <w:pStyle w:val="290"/>
      <w:lvlText w:val="（%3）"/>
      <w:lvlJc w:val="left"/>
      <w:pPr>
        <w:tabs>
          <w:tab w:val="left" w:pos="1560"/>
        </w:tabs>
        <w:ind w:left="1560" w:hanging="720"/>
      </w:pPr>
      <w:rPr>
        <w:rFonts w:hint="eastAsia" w:cs="Times New Roman"/>
      </w:rPr>
    </w:lvl>
    <w:lvl w:ilvl="3" w:tentative="0">
      <w:start w:val="1"/>
      <w:numFmt w:val="decimal"/>
      <w:pStyle w:val="177"/>
      <w:lvlText w:val="%4)"/>
      <w:lvlJc w:val="left"/>
      <w:pPr>
        <w:tabs>
          <w:tab w:val="left" w:pos="1680"/>
        </w:tabs>
        <w:ind w:left="1680" w:hanging="420"/>
      </w:pPr>
      <w:rPr>
        <w:rFonts w:cs="Times New Roman"/>
      </w:rPr>
    </w:lvl>
    <w:lvl w:ilvl="4" w:tentative="0">
      <w:start w:val="1"/>
      <w:numFmt w:val="decimal"/>
      <w:lvlText w:val="（%5）"/>
      <w:lvlJc w:val="left"/>
      <w:pPr>
        <w:tabs>
          <w:tab w:val="left" w:pos="2865"/>
        </w:tabs>
        <w:ind w:left="2865" w:hanging="1185"/>
      </w:pPr>
      <w:rPr>
        <w:rFonts w:hint="eastAsia" w:cs="Times New Roman"/>
      </w:rPr>
    </w:lvl>
    <w:lvl w:ilvl="5" w:tentative="0">
      <w:start w:val="1"/>
      <w:numFmt w:val="decimal"/>
      <w:lvlText w:val="%6）"/>
      <w:lvlJc w:val="left"/>
      <w:pPr>
        <w:tabs>
          <w:tab w:val="left" w:pos="2460"/>
        </w:tabs>
        <w:ind w:left="2460" w:hanging="360"/>
      </w:pPr>
      <w:rPr>
        <w:rFonts w:hint="eastAsia" w:cs="Times New Roman"/>
      </w:rPr>
    </w:lvl>
    <w:lvl w:ilvl="6" w:tentative="0">
      <w:start w:val="1"/>
      <w:numFmt w:val="decimal"/>
      <w:lvlText w:val="%7、"/>
      <w:lvlJc w:val="left"/>
      <w:pPr>
        <w:tabs>
          <w:tab w:val="left" w:pos="3465"/>
        </w:tabs>
        <w:ind w:left="3465" w:hanging="945"/>
      </w:pPr>
      <w:rPr>
        <w:rFonts w:hint="eastAsia" w:cs="Times New Roman"/>
      </w:rPr>
    </w:lvl>
    <w:lvl w:ilvl="7" w:tentative="0">
      <w:start w:val="3"/>
      <w:numFmt w:val="japaneseCounting"/>
      <w:lvlText w:val="%8、"/>
      <w:lvlJc w:val="left"/>
      <w:pPr>
        <w:tabs>
          <w:tab w:val="left" w:pos="3660"/>
        </w:tabs>
        <w:ind w:left="3660" w:hanging="720"/>
      </w:pPr>
      <w:rPr>
        <w:rFonts w:hint="default" w:cs="Times New Roman"/>
      </w:rPr>
    </w:lvl>
    <w:lvl w:ilvl="8" w:tentative="0">
      <w:start w:val="2"/>
      <w:numFmt w:val="decimal"/>
      <w:lvlText w:val="%9．"/>
      <w:lvlJc w:val="left"/>
      <w:pPr>
        <w:tabs>
          <w:tab w:val="left" w:pos="3720"/>
        </w:tabs>
        <w:ind w:left="3720" w:hanging="360"/>
      </w:pPr>
      <w:rPr>
        <w:rFonts w:hint="default" w:cs="Times New Roman"/>
      </w:rPr>
    </w:lvl>
  </w:abstractNum>
  <w:abstractNum w:abstractNumId="26">
    <w:nsid w:val="6FB24F5A"/>
    <w:multiLevelType w:val="multilevel"/>
    <w:tmpl w:val="6FB24F5A"/>
    <w:lvl w:ilvl="0" w:tentative="0">
      <w:start w:val="1"/>
      <w:numFmt w:val="decimal"/>
      <w:pStyle w:val="24"/>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7">
    <w:nsid w:val="78478AB7"/>
    <w:multiLevelType w:val="singleLevel"/>
    <w:tmpl w:val="78478AB7"/>
    <w:lvl w:ilvl="0" w:tentative="0">
      <w:start w:val="1"/>
      <w:numFmt w:val="decimal"/>
      <w:suff w:val="nothing"/>
      <w:lvlText w:val="%1、"/>
      <w:lvlJc w:val="left"/>
    </w:lvl>
  </w:abstractNum>
  <w:abstractNum w:abstractNumId="28">
    <w:nsid w:val="7B151701"/>
    <w:multiLevelType w:val="multilevel"/>
    <w:tmpl w:val="7B151701"/>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5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8"/>
  </w:num>
  <w:num w:numId="2">
    <w:abstractNumId w:val="26"/>
  </w:num>
  <w:num w:numId="3">
    <w:abstractNumId w:val="2"/>
  </w:num>
  <w:num w:numId="4">
    <w:abstractNumId w:val="4"/>
  </w:num>
  <w:num w:numId="5">
    <w:abstractNumId w:val="23"/>
  </w:num>
  <w:num w:numId="6">
    <w:abstractNumId w:val="25"/>
  </w:num>
  <w:num w:numId="7">
    <w:abstractNumId w:val="15"/>
  </w:num>
  <w:num w:numId="8">
    <w:abstractNumId w:val="14"/>
  </w:num>
  <w:num w:numId="9">
    <w:abstractNumId w:val="3"/>
  </w:num>
  <w:num w:numId="10">
    <w:abstractNumId w:val="6"/>
  </w:num>
  <w:num w:numId="11">
    <w:abstractNumId w:val="16"/>
  </w:num>
  <w:num w:numId="12">
    <w:abstractNumId w:val="5"/>
  </w:num>
  <w:num w:numId="13">
    <w:abstractNumId w:val="24"/>
  </w:num>
  <w:num w:numId="14">
    <w:abstractNumId w:val="7"/>
  </w:num>
  <w:num w:numId="15">
    <w:abstractNumId w:val="10"/>
  </w:num>
  <w:num w:numId="16">
    <w:abstractNumId w:val="12"/>
  </w:num>
  <w:num w:numId="17">
    <w:abstractNumId w:val="13"/>
  </w:num>
  <w:num w:numId="18">
    <w:abstractNumId w:val="28"/>
  </w:num>
  <w:num w:numId="19">
    <w:abstractNumId w:val="18"/>
  </w:num>
  <w:num w:numId="20">
    <w:abstractNumId w:val="19"/>
  </w:num>
  <w:num w:numId="21">
    <w:abstractNumId w:val="20"/>
  </w:num>
  <w:num w:numId="22">
    <w:abstractNumId w:val="22"/>
  </w:num>
  <w:num w:numId="23">
    <w:abstractNumId w:val="21"/>
  </w:num>
  <w:num w:numId="24">
    <w:abstractNumId w:val="9"/>
  </w:num>
  <w:num w:numId="25">
    <w:abstractNumId w:val="11"/>
  </w:num>
  <w:num w:numId="26">
    <w:abstractNumId w:val="27"/>
  </w:num>
  <w:num w:numId="27">
    <w:abstractNumId w:val="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mEwYzM5YzUxMDFhZmU1OGVkMTcwZjFmN2RlY2YifQ=="/>
  </w:docVars>
  <w:rsids>
    <w:rsidRoot w:val="0018706E"/>
    <w:rsid w:val="00000121"/>
    <w:rsid w:val="00002027"/>
    <w:rsid w:val="00010868"/>
    <w:rsid w:val="0001485F"/>
    <w:rsid w:val="00017B07"/>
    <w:rsid w:val="000263BB"/>
    <w:rsid w:val="00035BB1"/>
    <w:rsid w:val="00040FC4"/>
    <w:rsid w:val="00044278"/>
    <w:rsid w:val="00053856"/>
    <w:rsid w:val="00054572"/>
    <w:rsid w:val="00057AD6"/>
    <w:rsid w:val="00061625"/>
    <w:rsid w:val="00065FFA"/>
    <w:rsid w:val="000700B8"/>
    <w:rsid w:val="00073ACC"/>
    <w:rsid w:val="000749E3"/>
    <w:rsid w:val="00085A5C"/>
    <w:rsid w:val="00090A22"/>
    <w:rsid w:val="000930E6"/>
    <w:rsid w:val="00093817"/>
    <w:rsid w:val="00093B38"/>
    <w:rsid w:val="00095BFA"/>
    <w:rsid w:val="000B2A1A"/>
    <w:rsid w:val="000B5503"/>
    <w:rsid w:val="000C3651"/>
    <w:rsid w:val="000C4E34"/>
    <w:rsid w:val="000D3A78"/>
    <w:rsid w:val="000D49E1"/>
    <w:rsid w:val="000D713D"/>
    <w:rsid w:val="000E058F"/>
    <w:rsid w:val="000E1477"/>
    <w:rsid w:val="000E21C2"/>
    <w:rsid w:val="000E2ABB"/>
    <w:rsid w:val="000E4470"/>
    <w:rsid w:val="000E6809"/>
    <w:rsid w:val="000F103D"/>
    <w:rsid w:val="000F38E3"/>
    <w:rsid w:val="000F5824"/>
    <w:rsid w:val="00101986"/>
    <w:rsid w:val="00101C04"/>
    <w:rsid w:val="00104E5C"/>
    <w:rsid w:val="0010583B"/>
    <w:rsid w:val="00105E16"/>
    <w:rsid w:val="00107D21"/>
    <w:rsid w:val="00107DCB"/>
    <w:rsid w:val="00110E2D"/>
    <w:rsid w:val="0011118B"/>
    <w:rsid w:val="00130731"/>
    <w:rsid w:val="00140E5A"/>
    <w:rsid w:val="0014595F"/>
    <w:rsid w:val="001507BA"/>
    <w:rsid w:val="00150BD6"/>
    <w:rsid w:val="001520A4"/>
    <w:rsid w:val="00153802"/>
    <w:rsid w:val="001574E3"/>
    <w:rsid w:val="00160FC2"/>
    <w:rsid w:val="00167AC4"/>
    <w:rsid w:val="001760B6"/>
    <w:rsid w:val="00177381"/>
    <w:rsid w:val="00184FBA"/>
    <w:rsid w:val="00186B12"/>
    <w:rsid w:val="0018706E"/>
    <w:rsid w:val="001979AD"/>
    <w:rsid w:val="001A5B2C"/>
    <w:rsid w:val="001B1A68"/>
    <w:rsid w:val="001B43D3"/>
    <w:rsid w:val="001B52F9"/>
    <w:rsid w:val="001C0092"/>
    <w:rsid w:val="001C3D20"/>
    <w:rsid w:val="001D4912"/>
    <w:rsid w:val="001E24FE"/>
    <w:rsid w:val="001E25C6"/>
    <w:rsid w:val="001E290B"/>
    <w:rsid w:val="001E6DB1"/>
    <w:rsid w:val="001F688A"/>
    <w:rsid w:val="001F792F"/>
    <w:rsid w:val="002018E6"/>
    <w:rsid w:val="00207268"/>
    <w:rsid w:val="0022037D"/>
    <w:rsid w:val="00224269"/>
    <w:rsid w:val="0023102E"/>
    <w:rsid w:val="00233FC0"/>
    <w:rsid w:val="00234CA9"/>
    <w:rsid w:val="0024039D"/>
    <w:rsid w:val="00240D67"/>
    <w:rsid w:val="00252DB3"/>
    <w:rsid w:val="0025358E"/>
    <w:rsid w:val="002542EC"/>
    <w:rsid w:val="00255188"/>
    <w:rsid w:val="00263094"/>
    <w:rsid w:val="002737B1"/>
    <w:rsid w:val="00275389"/>
    <w:rsid w:val="00276CC6"/>
    <w:rsid w:val="00283558"/>
    <w:rsid w:val="0029078F"/>
    <w:rsid w:val="00293589"/>
    <w:rsid w:val="002940C3"/>
    <w:rsid w:val="002B07A6"/>
    <w:rsid w:val="002B17CA"/>
    <w:rsid w:val="002B3F27"/>
    <w:rsid w:val="002B4F8D"/>
    <w:rsid w:val="002B67BD"/>
    <w:rsid w:val="002D2AA3"/>
    <w:rsid w:val="002D79DE"/>
    <w:rsid w:val="002E5033"/>
    <w:rsid w:val="002E77C7"/>
    <w:rsid w:val="002F53BA"/>
    <w:rsid w:val="003049CF"/>
    <w:rsid w:val="0030578C"/>
    <w:rsid w:val="003071E1"/>
    <w:rsid w:val="003263AA"/>
    <w:rsid w:val="003272DA"/>
    <w:rsid w:val="00341B8F"/>
    <w:rsid w:val="0034323A"/>
    <w:rsid w:val="003447F7"/>
    <w:rsid w:val="00345140"/>
    <w:rsid w:val="003453AB"/>
    <w:rsid w:val="00347DD8"/>
    <w:rsid w:val="003524CB"/>
    <w:rsid w:val="00352660"/>
    <w:rsid w:val="00353686"/>
    <w:rsid w:val="00361453"/>
    <w:rsid w:val="00363446"/>
    <w:rsid w:val="00374A25"/>
    <w:rsid w:val="00381BA4"/>
    <w:rsid w:val="0038554F"/>
    <w:rsid w:val="00387951"/>
    <w:rsid w:val="003921BE"/>
    <w:rsid w:val="003A11E1"/>
    <w:rsid w:val="003A1EBE"/>
    <w:rsid w:val="003A2FBB"/>
    <w:rsid w:val="003B0230"/>
    <w:rsid w:val="003B1F04"/>
    <w:rsid w:val="003C6199"/>
    <w:rsid w:val="003D0EA9"/>
    <w:rsid w:val="003D38C5"/>
    <w:rsid w:val="003D693A"/>
    <w:rsid w:val="003E3ED3"/>
    <w:rsid w:val="003F3452"/>
    <w:rsid w:val="003F7E61"/>
    <w:rsid w:val="0040388A"/>
    <w:rsid w:val="00404AF2"/>
    <w:rsid w:val="00406709"/>
    <w:rsid w:val="00411945"/>
    <w:rsid w:val="00412CA1"/>
    <w:rsid w:val="00416D9D"/>
    <w:rsid w:val="004225E1"/>
    <w:rsid w:val="00425272"/>
    <w:rsid w:val="0043288D"/>
    <w:rsid w:val="00436D09"/>
    <w:rsid w:val="0044308E"/>
    <w:rsid w:val="004513F3"/>
    <w:rsid w:val="00461C89"/>
    <w:rsid w:val="00464D47"/>
    <w:rsid w:val="004674E8"/>
    <w:rsid w:val="00472FFD"/>
    <w:rsid w:val="00473EC0"/>
    <w:rsid w:val="00486982"/>
    <w:rsid w:val="00496CA0"/>
    <w:rsid w:val="004B0A42"/>
    <w:rsid w:val="004B4845"/>
    <w:rsid w:val="004B5A00"/>
    <w:rsid w:val="004D634A"/>
    <w:rsid w:val="004D6BFE"/>
    <w:rsid w:val="004D7958"/>
    <w:rsid w:val="004E4D1D"/>
    <w:rsid w:val="004F384E"/>
    <w:rsid w:val="004F3D18"/>
    <w:rsid w:val="004F6040"/>
    <w:rsid w:val="004F7265"/>
    <w:rsid w:val="004F7E68"/>
    <w:rsid w:val="0050197F"/>
    <w:rsid w:val="005029D0"/>
    <w:rsid w:val="00503799"/>
    <w:rsid w:val="00506D01"/>
    <w:rsid w:val="00511996"/>
    <w:rsid w:val="0051310C"/>
    <w:rsid w:val="005229B6"/>
    <w:rsid w:val="0052562E"/>
    <w:rsid w:val="00525F26"/>
    <w:rsid w:val="005300CA"/>
    <w:rsid w:val="005304DB"/>
    <w:rsid w:val="00537AAC"/>
    <w:rsid w:val="005536F4"/>
    <w:rsid w:val="00557E06"/>
    <w:rsid w:val="00574187"/>
    <w:rsid w:val="00582E47"/>
    <w:rsid w:val="00582E82"/>
    <w:rsid w:val="005A39E4"/>
    <w:rsid w:val="005C3206"/>
    <w:rsid w:val="005C3EEC"/>
    <w:rsid w:val="005C6ED5"/>
    <w:rsid w:val="005D17AF"/>
    <w:rsid w:val="005E5F90"/>
    <w:rsid w:val="005E664A"/>
    <w:rsid w:val="005F4936"/>
    <w:rsid w:val="00607CB3"/>
    <w:rsid w:val="006166F7"/>
    <w:rsid w:val="00623CC5"/>
    <w:rsid w:val="00625155"/>
    <w:rsid w:val="00625C9D"/>
    <w:rsid w:val="00627F72"/>
    <w:rsid w:val="00646CB9"/>
    <w:rsid w:val="00647EF3"/>
    <w:rsid w:val="006535A8"/>
    <w:rsid w:val="00661E22"/>
    <w:rsid w:val="00663E49"/>
    <w:rsid w:val="0066674F"/>
    <w:rsid w:val="00667738"/>
    <w:rsid w:val="00680E46"/>
    <w:rsid w:val="00691508"/>
    <w:rsid w:val="00694FA6"/>
    <w:rsid w:val="006A3D22"/>
    <w:rsid w:val="006B0E4E"/>
    <w:rsid w:val="006B5F47"/>
    <w:rsid w:val="006D2ABB"/>
    <w:rsid w:val="006D5BF4"/>
    <w:rsid w:val="006D5EAA"/>
    <w:rsid w:val="006F2FED"/>
    <w:rsid w:val="006F411F"/>
    <w:rsid w:val="00700D1C"/>
    <w:rsid w:val="00727669"/>
    <w:rsid w:val="00731F6F"/>
    <w:rsid w:val="007321AD"/>
    <w:rsid w:val="0074024E"/>
    <w:rsid w:val="00746523"/>
    <w:rsid w:val="007627AA"/>
    <w:rsid w:val="00764446"/>
    <w:rsid w:val="00774C83"/>
    <w:rsid w:val="007753DB"/>
    <w:rsid w:val="00777149"/>
    <w:rsid w:val="007773B2"/>
    <w:rsid w:val="007846FF"/>
    <w:rsid w:val="0079527D"/>
    <w:rsid w:val="007968C3"/>
    <w:rsid w:val="007979B4"/>
    <w:rsid w:val="00797A1F"/>
    <w:rsid w:val="007A100D"/>
    <w:rsid w:val="007B024E"/>
    <w:rsid w:val="007B1DA1"/>
    <w:rsid w:val="007B4F33"/>
    <w:rsid w:val="007C0C14"/>
    <w:rsid w:val="007C4B79"/>
    <w:rsid w:val="007C6347"/>
    <w:rsid w:val="007C7F43"/>
    <w:rsid w:val="007D5121"/>
    <w:rsid w:val="007D7FA0"/>
    <w:rsid w:val="007E0125"/>
    <w:rsid w:val="007E332A"/>
    <w:rsid w:val="007F3543"/>
    <w:rsid w:val="0080770C"/>
    <w:rsid w:val="008100F1"/>
    <w:rsid w:val="00814E81"/>
    <w:rsid w:val="008152A7"/>
    <w:rsid w:val="008207CB"/>
    <w:rsid w:val="008250D8"/>
    <w:rsid w:val="0082637D"/>
    <w:rsid w:val="0082738E"/>
    <w:rsid w:val="0083526F"/>
    <w:rsid w:val="00837505"/>
    <w:rsid w:val="008424D2"/>
    <w:rsid w:val="0086148E"/>
    <w:rsid w:val="00864091"/>
    <w:rsid w:val="008640DB"/>
    <w:rsid w:val="008802B0"/>
    <w:rsid w:val="00890FC9"/>
    <w:rsid w:val="00897120"/>
    <w:rsid w:val="00897809"/>
    <w:rsid w:val="008B031B"/>
    <w:rsid w:val="008B2991"/>
    <w:rsid w:val="008B334D"/>
    <w:rsid w:val="008B5E46"/>
    <w:rsid w:val="008B6B1E"/>
    <w:rsid w:val="008B6CBD"/>
    <w:rsid w:val="008C1A15"/>
    <w:rsid w:val="008C21F2"/>
    <w:rsid w:val="008E3A5F"/>
    <w:rsid w:val="008F2DAD"/>
    <w:rsid w:val="009019AE"/>
    <w:rsid w:val="009023CA"/>
    <w:rsid w:val="00903C75"/>
    <w:rsid w:val="009046E3"/>
    <w:rsid w:val="00904AA9"/>
    <w:rsid w:val="009106AE"/>
    <w:rsid w:val="00912BE5"/>
    <w:rsid w:val="0092079A"/>
    <w:rsid w:val="00921D6E"/>
    <w:rsid w:val="00922868"/>
    <w:rsid w:val="00923420"/>
    <w:rsid w:val="00935E1B"/>
    <w:rsid w:val="00936E08"/>
    <w:rsid w:val="0095475C"/>
    <w:rsid w:val="009663F2"/>
    <w:rsid w:val="00977E7E"/>
    <w:rsid w:val="00983B10"/>
    <w:rsid w:val="009960BD"/>
    <w:rsid w:val="00997078"/>
    <w:rsid w:val="009A1F28"/>
    <w:rsid w:val="009A2AD0"/>
    <w:rsid w:val="009A73AA"/>
    <w:rsid w:val="009B0213"/>
    <w:rsid w:val="009B419D"/>
    <w:rsid w:val="009B4456"/>
    <w:rsid w:val="009B73A9"/>
    <w:rsid w:val="009C30A8"/>
    <w:rsid w:val="009D05A7"/>
    <w:rsid w:val="009D73BB"/>
    <w:rsid w:val="009D76A4"/>
    <w:rsid w:val="009E6036"/>
    <w:rsid w:val="009E7932"/>
    <w:rsid w:val="009F49D6"/>
    <w:rsid w:val="009F7612"/>
    <w:rsid w:val="00A045FB"/>
    <w:rsid w:val="00A057B5"/>
    <w:rsid w:val="00A076B7"/>
    <w:rsid w:val="00A171EE"/>
    <w:rsid w:val="00A26B81"/>
    <w:rsid w:val="00A27686"/>
    <w:rsid w:val="00A37821"/>
    <w:rsid w:val="00A40CC6"/>
    <w:rsid w:val="00A42AAF"/>
    <w:rsid w:val="00A44615"/>
    <w:rsid w:val="00A47088"/>
    <w:rsid w:val="00A672AE"/>
    <w:rsid w:val="00A67F4B"/>
    <w:rsid w:val="00A749BD"/>
    <w:rsid w:val="00A856F2"/>
    <w:rsid w:val="00A8715E"/>
    <w:rsid w:val="00A875F1"/>
    <w:rsid w:val="00A9366B"/>
    <w:rsid w:val="00A95F4F"/>
    <w:rsid w:val="00AA2143"/>
    <w:rsid w:val="00AA342B"/>
    <w:rsid w:val="00AA6E52"/>
    <w:rsid w:val="00AB56E7"/>
    <w:rsid w:val="00AB7E0D"/>
    <w:rsid w:val="00AC131F"/>
    <w:rsid w:val="00AF1302"/>
    <w:rsid w:val="00AF7B02"/>
    <w:rsid w:val="00B1388F"/>
    <w:rsid w:val="00B14412"/>
    <w:rsid w:val="00B15931"/>
    <w:rsid w:val="00B15C81"/>
    <w:rsid w:val="00B17FED"/>
    <w:rsid w:val="00B2255F"/>
    <w:rsid w:val="00B268FF"/>
    <w:rsid w:val="00B31FEE"/>
    <w:rsid w:val="00B33226"/>
    <w:rsid w:val="00B377A5"/>
    <w:rsid w:val="00B445EB"/>
    <w:rsid w:val="00B53312"/>
    <w:rsid w:val="00B54B3A"/>
    <w:rsid w:val="00B71067"/>
    <w:rsid w:val="00B83F30"/>
    <w:rsid w:val="00B84856"/>
    <w:rsid w:val="00B9646F"/>
    <w:rsid w:val="00BA0CC5"/>
    <w:rsid w:val="00BB7B07"/>
    <w:rsid w:val="00BC2DDD"/>
    <w:rsid w:val="00BC49A9"/>
    <w:rsid w:val="00BD6AB1"/>
    <w:rsid w:val="00BD7A9B"/>
    <w:rsid w:val="00BF40E7"/>
    <w:rsid w:val="00BF55B0"/>
    <w:rsid w:val="00BF5DE9"/>
    <w:rsid w:val="00BF7F1B"/>
    <w:rsid w:val="00C01CF3"/>
    <w:rsid w:val="00C03CF8"/>
    <w:rsid w:val="00C04CAC"/>
    <w:rsid w:val="00C04E07"/>
    <w:rsid w:val="00C114D2"/>
    <w:rsid w:val="00C1546D"/>
    <w:rsid w:val="00C1616D"/>
    <w:rsid w:val="00C20B15"/>
    <w:rsid w:val="00C26CF4"/>
    <w:rsid w:val="00C32F1D"/>
    <w:rsid w:val="00C34967"/>
    <w:rsid w:val="00C34C69"/>
    <w:rsid w:val="00C50023"/>
    <w:rsid w:val="00C507A1"/>
    <w:rsid w:val="00C53629"/>
    <w:rsid w:val="00C635DA"/>
    <w:rsid w:val="00C67129"/>
    <w:rsid w:val="00C7300C"/>
    <w:rsid w:val="00C73A2B"/>
    <w:rsid w:val="00C770CF"/>
    <w:rsid w:val="00C8539F"/>
    <w:rsid w:val="00C87D1E"/>
    <w:rsid w:val="00CA78E3"/>
    <w:rsid w:val="00CB292F"/>
    <w:rsid w:val="00CB48F3"/>
    <w:rsid w:val="00CB4EB9"/>
    <w:rsid w:val="00CC5847"/>
    <w:rsid w:val="00CD12CC"/>
    <w:rsid w:val="00CF1C94"/>
    <w:rsid w:val="00CF6091"/>
    <w:rsid w:val="00D02039"/>
    <w:rsid w:val="00D03322"/>
    <w:rsid w:val="00D039BD"/>
    <w:rsid w:val="00D0428E"/>
    <w:rsid w:val="00D05EE4"/>
    <w:rsid w:val="00D07C92"/>
    <w:rsid w:val="00D14196"/>
    <w:rsid w:val="00D20A71"/>
    <w:rsid w:val="00D21E81"/>
    <w:rsid w:val="00D23C57"/>
    <w:rsid w:val="00D262CA"/>
    <w:rsid w:val="00D325F4"/>
    <w:rsid w:val="00D4179E"/>
    <w:rsid w:val="00D4363B"/>
    <w:rsid w:val="00D60A1F"/>
    <w:rsid w:val="00D617FA"/>
    <w:rsid w:val="00D624BC"/>
    <w:rsid w:val="00D62F43"/>
    <w:rsid w:val="00D711A4"/>
    <w:rsid w:val="00D71EAC"/>
    <w:rsid w:val="00D73206"/>
    <w:rsid w:val="00D76CC6"/>
    <w:rsid w:val="00D80A7E"/>
    <w:rsid w:val="00D8377F"/>
    <w:rsid w:val="00D91D8A"/>
    <w:rsid w:val="00D9395D"/>
    <w:rsid w:val="00D93E7B"/>
    <w:rsid w:val="00D94203"/>
    <w:rsid w:val="00DA0181"/>
    <w:rsid w:val="00DA0ECC"/>
    <w:rsid w:val="00DA3A27"/>
    <w:rsid w:val="00DB784B"/>
    <w:rsid w:val="00DC1809"/>
    <w:rsid w:val="00DC4FEA"/>
    <w:rsid w:val="00DD01D9"/>
    <w:rsid w:val="00DD497F"/>
    <w:rsid w:val="00DE1993"/>
    <w:rsid w:val="00E04405"/>
    <w:rsid w:val="00E06785"/>
    <w:rsid w:val="00E10D3E"/>
    <w:rsid w:val="00E12204"/>
    <w:rsid w:val="00E31393"/>
    <w:rsid w:val="00E31897"/>
    <w:rsid w:val="00E34B63"/>
    <w:rsid w:val="00E43A2D"/>
    <w:rsid w:val="00E54B35"/>
    <w:rsid w:val="00E557D9"/>
    <w:rsid w:val="00E55B7A"/>
    <w:rsid w:val="00E6006A"/>
    <w:rsid w:val="00E708A3"/>
    <w:rsid w:val="00E77B40"/>
    <w:rsid w:val="00E8288C"/>
    <w:rsid w:val="00E907C8"/>
    <w:rsid w:val="00E96D46"/>
    <w:rsid w:val="00EA04E9"/>
    <w:rsid w:val="00EA3CA4"/>
    <w:rsid w:val="00EB2806"/>
    <w:rsid w:val="00EB3D39"/>
    <w:rsid w:val="00EB4969"/>
    <w:rsid w:val="00EB7FF4"/>
    <w:rsid w:val="00EC3096"/>
    <w:rsid w:val="00EC7A61"/>
    <w:rsid w:val="00ED6E61"/>
    <w:rsid w:val="00EE02F9"/>
    <w:rsid w:val="00EE2512"/>
    <w:rsid w:val="00EE35EA"/>
    <w:rsid w:val="00EE5ACF"/>
    <w:rsid w:val="00EF1C67"/>
    <w:rsid w:val="00EF1DC4"/>
    <w:rsid w:val="00EF3CC8"/>
    <w:rsid w:val="00EF3D79"/>
    <w:rsid w:val="00EF4FD6"/>
    <w:rsid w:val="00EF6429"/>
    <w:rsid w:val="00F17ED7"/>
    <w:rsid w:val="00F2465E"/>
    <w:rsid w:val="00F3082D"/>
    <w:rsid w:val="00F3762E"/>
    <w:rsid w:val="00F4749C"/>
    <w:rsid w:val="00F61B53"/>
    <w:rsid w:val="00F63C3A"/>
    <w:rsid w:val="00F65D1A"/>
    <w:rsid w:val="00F65E48"/>
    <w:rsid w:val="00F66927"/>
    <w:rsid w:val="00F779D3"/>
    <w:rsid w:val="00F8164C"/>
    <w:rsid w:val="00F817EE"/>
    <w:rsid w:val="00F82432"/>
    <w:rsid w:val="00F834CE"/>
    <w:rsid w:val="00F83826"/>
    <w:rsid w:val="00F83C2A"/>
    <w:rsid w:val="00F8562C"/>
    <w:rsid w:val="00F86C64"/>
    <w:rsid w:val="00F90F67"/>
    <w:rsid w:val="00F924F2"/>
    <w:rsid w:val="00FA6E85"/>
    <w:rsid w:val="00FB2696"/>
    <w:rsid w:val="00FC0884"/>
    <w:rsid w:val="00FC6E17"/>
    <w:rsid w:val="00FC71D9"/>
    <w:rsid w:val="00FD2F11"/>
    <w:rsid w:val="00FE2470"/>
    <w:rsid w:val="00FE37CF"/>
    <w:rsid w:val="00FE51A5"/>
    <w:rsid w:val="00FF0F0C"/>
    <w:rsid w:val="00FF54E1"/>
    <w:rsid w:val="012515C4"/>
    <w:rsid w:val="016245C6"/>
    <w:rsid w:val="018C40FA"/>
    <w:rsid w:val="01BE7323"/>
    <w:rsid w:val="01CE4415"/>
    <w:rsid w:val="01FA20CD"/>
    <w:rsid w:val="02702311"/>
    <w:rsid w:val="02A76009"/>
    <w:rsid w:val="02DF2FB6"/>
    <w:rsid w:val="03726617"/>
    <w:rsid w:val="03DD6186"/>
    <w:rsid w:val="043236CA"/>
    <w:rsid w:val="046F1D91"/>
    <w:rsid w:val="04CB55B8"/>
    <w:rsid w:val="051A07AB"/>
    <w:rsid w:val="05483AD3"/>
    <w:rsid w:val="05AC4062"/>
    <w:rsid w:val="05C55124"/>
    <w:rsid w:val="062E2CC9"/>
    <w:rsid w:val="062F259D"/>
    <w:rsid w:val="067D155B"/>
    <w:rsid w:val="073208CE"/>
    <w:rsid w:val="07397B77"/>
    <w:rsid w:val="07485275"/>
    <w:rsid w:val="074A1466"/>
    <w:rsid w:val="07A55AAB"/>
    <w:rsid w:val="07BE1E2B"/>
    <w:rsid w:val="07D23B28"/>
    <w:rsid w:val="07D60082"/>
    <w:rsid w:val="07DB536F"/>
    <w:rsid w:val="084772BB"/>
    <w:rsid w:val="088135AB"/>
    <w:rsid w:val="08B558FB"/>
    <w:rsid w:val="08BA6A96"/>
    <w:rsid w:val="08C8758C"/>
    <w:rsid w:val="09383E5F"/>
    <w:rsid w:val="097A7FD3"/>
    <w:rsid w:val="09834EB6"/>
    <w:rsid w:val="09903DEC"/>
    <w:rsid w:val="09F76F74"/>
    <w:rsid w:val="0A053D41"/>
    <w:rsid w:val="0A06666D"/>
    <w:rsid w:val="0A911A78"/>
    <w:rsid w:val="0AD0575A"/>
    <w:rsid w:val="0B384C43"/>
    <w:rsid w:val="0BE34556"/>
    <w:rsid w:val="0C3E79DE"/>
    <w:rsid w:val="0CA6015B"/>
    <w:rsid w:val="0D0E115E"/>
    <w:rsid w:val="0D2941EA"/>
    <w:rsid w:val="0D813247"/>
    <w:rsid w:val="0D813BBC"/>
    <w:rsid w:val="0D8B6C53"/>
    <w:rsid w:val="0DCA5CDB"/>
    <w:rsid w:val="0DCF5F7A"/>
    <w:rsid w:val="0DDC74AE"/>
    <w:rsid w:val="0E4843D8"/>
    <w:rsid w:val="0E5C6859"/>
    <w:rsid w:val="0E715E49"/>
    <w:rsid w:val="0E7D76C3"/>
    <w:rsid w:val="0E8664A3"/>
    <w:rsid w:val="0F121CDB"/>
    <w:rsid w:val="0F607C6B"/>
    <w:rsid w:val="0F8971C2"/>
    <w:rsid w:val="0F953DB9"/>
    <w:rsid w:val="0F9D2755"/>
    <w:rsid w:val="10022AD1"/>
    <w:rsid w:val="100F3B6B"/>
    <w:rsid w:val="101317D3"/>
    <w:rsid w:val="1034712E"/>
    <w:rsid w:val="10A73DA4"/>
    <w:rsid w:val="10EA1EE2"/>
    <w:rsid w:val="11072A94"/>
    <w:rsid w:val="11161E2B"/>
    <w:rsid w:val="11AA3420"/>
    <w:rsid w:val="11BE722A"/>
    <w:rsid w:val="120E1C01"/>
    <w:rsid w:val="12260CF8"/>
    <w:rsid w:val="122A7611"/>
    <w:rsid w:val="12712A91"/>
    <w:rsid w:val="12810624"/>
    <w:rsid w:val="12901EFB"/>
    <w:rsid w:val="1292638E"/>
    <w:rsid w:val="12BF043B"/>
    <w:rsid w:val="13117BFA"/>
    <w:rsid w:val="131D034D"/>
    <w:rsid w:val="13854144"/>
    <w:rsid w:val="139E6797"/>
    <w:rsid w:val="13A405EB"/>
    <w:rsid w:val="13AF4D1D"/>
    <w:rsid w:val="13BD38DE"/>
    <w:rsid w:val="13F35552"/>
    <w:rsid w:val="148D27C4"/>
    <w:rsid w:val="149B03AD"/>
    <w:rsid w:val="14AA20B4"/>
    <w:rsid w:val="14BA7E1E"/>
    <w:rsid w:val="15051099"/>
    <w:rsid w:val="151C2D2E"/>
    <w:rsid w:val="15267261"/>
    <w:rsid w:val="15313AA5"/>
    <w:rsid w:val="162E0AC3"/>
    <w:rsid w:val="163A4CCB"/>
    <w:rsid w:val="163B0CFB"/>
    <w:rsid w:val="16BD0973"/>
    <w:rsid w:val="16CD6DF0"/>
    <w:rsid w:val="16DF3B6C"/>
    <w:rsid w:val="17263548"/>
    <w:rsid w:val="17343EB7"/>
    <w:rsid w:val="17825651"/>
    <w:rsid w:val="178766DD"/>
    <w:rsid w:val="17DD4317"/>
    <w:rsid w:val="17E53404"/>
    <w:rsid w:val="17FC336F"/>
    <w:rsid w:val="186239EB"/>
    <w:rsid w:val="18972950"/>
    <w:rsid w:val="18AF6479"/>
    <w:rsid w:val="18D535F0"/>
    <w:rsid w:val="18E7387C"/>
    <w:rsid w:val="190A1374"/>
    <w:rsid w:val="19866520"/>
    <w:rsid w:val="19921369"/>
    <w:rsid w:val="19AF49FC"/>
    <w:rsid w:val="19EE731B"/>
    <w:rsid w:val="19FB6F0E"/>
    <w:rsid w:val="1A472154"/>
    <w:rsid w:val="1A7840BF"/>
    <w:rsid w:val="1ABD2416"/>
    <w:rsid w:val="1B1E2B28"/>
    <w:rsid w:val="1B5C1C2F"/>
    <w:rsid w:val="1B7A0D8E"/>
    <w:rsid w:val="1BC46542"/>
    <w:rsid w:val="1C082770"/>
    <w:rsid w:val="1C295FB5"/>
    <w:rsid w:val="1CB02232"/>
    <w:rsid w:val="1CFE11EF"/>
    <w:rsid w:val="1D071BD1"/>
    <w:rsid w:val="1D085BCA"/>
    <w:rsid w:val="1D51516C"/>
    <w:rsid w:val="1D5C4168"/>
    <w:rsid w:val="1D91368C"/>
    <w:rsid w:val="1DB972F6"/>
    <w:rsid w:val="1DB976ED"/>
    <w:rsid w:val="1DBC0763"/>
    <w:rsid w:val="1DCF6435"/>
    <w:rsid w:val="1DEB2F54"/>
    <w:rsid w:val="1DF30124"/>
    <w:rsid w:val="1E106003"/>
    <w:rsid w:val="1E143D92"/>
    <w:rsid w:val="1E3B16EB"/>
    <w:rsid w:val="1E7D7EF2"/>
    <w:rsid w:val="1E8223FB"/>
    <w:rsid w:val="1E960FB4"/>
    <w:rsid w:val="1EC65D3D"/>
    <w:rsid w:val="1F026787"/>
    <w:rsid w:val="1F550E6F"/>
    <w:rsid w:val="1F903C55"/>
    <w:rsid w:val="1FB57B0C"/>
    <w:rsid w:val="1FBD6CA1"/>
    <w:rsid w:val="20D60CDB"/>
    <w:rsid w:val="2105431F"/>
    <w:rsid w:val="21382476"/>
    <w:rsid w:val="218872DA"/>
    <w:rsid w:val="22032E04"/>
    <w:rsid w:val="22370D00"/>
    <w:rsid w:val="2292538B"/>
    <w:rsid w:val="23405992"/>
    <w:rsid w:val="23675615"/>
    <w:rsid w:val="23A83C63"/>
    <w:rsid w:val="23BF71FF"/>
    <w:rsid w:val="23C175DC"/>
    <w:rsid w:val="23D127C6"/>
    <w:rsid w:val="24092228"/>
    <w:rsid w:val="242B6642"/>
    <w:rsid w:val="2446347C"/>
    <w:rsid w:val="245A57A8"/>
    <w:rsid w:val="245C2C9F"/>
    <w:rsid w:val="24617AF7"/>
    <w:rsid w:val="24A0493A"/>
    <w:rsid w:val="24B93C4E"/>
    <w:rsid w:val="24F26C8B"/>
    <w:rsid w:val="251834B6"/>
    <w:rsid w:val="2561056D"/>
    <w:rsid w:val="256C6F12"/>
    <w:rsid w:val="26265313"/>
    <w:rsid w:val="267E514F"/>
    <w:rsid w:val="271D0AF7"/>
    <w:rsid w:val="278D5033"/>
    <w:rsid w:val="27982240"/>
    <w:rsid w:val="27D25752"/>
    <w:rsid w:val="280D678A"/>
    <w:rsid w:val="28463A4A"/>
    <w:rsid w:val="288D1679"/>
    <w:rsid w:val="28D252DE"/>
    <w:rsid w:val="298A31E4"/>
    <w:rsid w:val="29A2413A"/>
    <w:rsid w:val="2A305874"/>
    <w:rsid w:val="2A585CB7"/>
    <w:rsid w:val="2A8E16D9"/>
    <w:rsid w:val="2AD9559D"/>
    <w:rsid w:val="2B220A9D"/>
    <w:rsid w:val="2B592164"/>
    <w:rsid w:val="2B9F3B9D"/>
    <w:rsid w:val="2BDE4F1A"/>
    <w:rsid w:val="2BEC2B5B"/>
    <w:rsid w:val="2C300C99"/>
    <w:rsid w:val="2C856919"/>
    <w:rsid w:val="2CA016B1"/>
    <w:rsid w:val="2CAD5E46"/>
    <w:rsid w:val="2CCE2AFC"/>
    <w:rsid w:val="2D0637A8"/>
    <w:rsid w:val="2D085772"/>
    <w:rsid w:val="2D1848FD"/>
    <w:rsid w:val="2D2F4E65"/>
    <w:rsid w:val="2D485B6F"/>
    <w:rsid w:val="2D8A579E"/>
    <w:rsid w:val="2DB23A3B"/>
    <w:rsid w:val="2DEE58BD"/>
    <w:rsid w:val="2E2E745B"/>
    <w:rsid w:val="2E450300"/>
    <w:rsid w:val="2ED2675A"/>
    <w:rsid w:val="2F0052F2"/>
    <w:rsid w:val="2F7051C7"/>
    <w:rsid w:val="300A35D6"/>
    <w:rsid w:val="302A0189"/>
    <w:rsid w:val="304F36B8"/>
    <w:rsid w:val="305E56A9"/>
    <w:rsid w:val="30636CFB"/>
    <w:rsid w:val="30847806"/>
    <w:rsid w:val="30896BCA"/>
    <w:rsid w:val="308E2433"/>
    <w:rsid w:val="309D2676"/>
    <w:rsid w:val="30F85AFE"/>
    <w:rsid w:val="312F6E4C"/>
    <w:rsid w:val="318555E4"/>
    <w:rsid w:val="31880C30"/>
    <w:rsid w:val="318C2945"/>
    <w:rsid w:val="31C3610C"/>
    <w:rsid w:val="31ED4F37"/>
    <w:rsid w:val="32186458"/>
    <w:rsid w:val="325356E2"/>
    <w:rsid w:val="327B0795"/>
    <w:rsid w:val="32B53CA7"/>
    <w:rsid w:val="32DC367A"/>
    <w:rsid w:val="333351C2"/>
    <w:rsid w:val="335530A4"/>
    <w:rsid w:val="33670962"/>
    <w:rsid w:val="33695BF5"/>
    <w:rsid w:val="33E02FA5"/>
    <w:rsid w:val="33FE167D"/>
    <w:rsid w:val="34403A44"/>
    <w:rsid w:val="34711E4F"/>
    <w:rsid w:val="34B61F58"/>
    <w:rsid w:val="34BD32E6"/>
    <w:rsid w:val="34FF56AD"/>
    <w:rsid w:val="35154ED0"/>
    <w:rsid w:val="35440A3B"/>
    <w:rsid w:val="35521C81"/>
    <w:rsid w:val="355F76DD"/>
    <w:rsid w:val="35B5220F"/>
    <w:rsid w:val="367F4CF7"/>
    <w:rsid w:val="36CA1CEB"/>
    <w:rsid w:val="36E47B9D"/>
    <w:rsid w:val="370E7E29"/>
    <w:rsid w:val="376932B2"/>
    <w:rsid w:val="37B5127E"/>
    <w:rsid w:val="37CB3B3B"/>
    <w:rsid w:val="37CB5D1A"/>
    <w:rsid w:val="38230D10"/>
    <w:rsid w:val="38250714"/>
    <w:rsid w:val="397F43F5"/>
    <w:rsid w:val="398D7ACB"/>
    <w:rsid w:val="39CB4271"/>
    <w:rsid w:val="39EB4452"/>
    <w:rsid w:val="3B2F7113"/>
    <w:rsid w:val="3B9603ED"/>
    <w:rsid w:val="3BEB5C7C"/>
    <w:rsid w:val="3C0435A9"/>
    <w:rsid w:val="3C20265B"/>
    <w:rsid w:val="3C69300B"/>
    <w:rsid w:val="3C6D55F2"/>
    <w:rsid w:val="3C7B7D0F"/>
    <w:rsid w:val="3CAA3022"/>
    <w:rsid w:val="3CE5162C"/>
    <w:rsid w:val="3CF7310E"/>
    <w:rsid w:val="3D430101"/>
    <w:rsid w:val="3D646D34"/>
    <w:rsid w:val="3D937065"/>
    <w:rsid w:val="3D9B1CEB"/>
    <w:rsid w:val="3E846C23"/>
    <w:rsid w:val="3EA370A9"/>
    <w:rsid w:val="3EBC460F"/>
    <w:rsid w:val="3ECC7FCE"/>
    <w:rsid w:val="3F214472"/>
    <w:rsid w:val="3F702A31"/>
    <w:rsid w:val="3F7A2500"/>
    <w:rsid w:val="40721429"/>
    <w:rsid w:val="40B25CC9"/>
    <w:rsid w:val="415D3E87"/>
    <w:rsid w:val="416F360D"/>
    <w:rsid w:val="418F600A"/>
    <w:rsid w:val="41EC6FB9"/>
    <w:rsid w:val="424C7A58"/>
    <w:rsid w:val="427F607F"/>
    <w:rsid w:val="429531AD"/>
    <w:rsid w:val="42A81132"/>
    <w:rsid w:val="431A730E"/>
    <w:rsid w:val="4327700E"/>
    <w:rsid w:val="433C187A"/>
    <w:rsid w:val="43BB30E7"/>
    <w:rsid w:val="44325EE6"/>
    <w:rsid w:val="444A3517"/>
    <w:rsid w:val="446319C8"/>
    <w:rsid w:val="44767098"/>
    <w:rsid w:val="44C37E30"/>
    <w:rsid w:val="44D66F97"/>
    <w:rsid w:val="4565155C"/>
    <w:rsid w:val="45831E52"/>
    <w:rsid w:val="459E47AF"/>
    <w:rsid w:val="45A02594"/>
    <w:rsid w:val="45F96148"/>
    <w:rsid w:val="462F1B6A"/>
    <w:rsid w:val="468072EF"/>
    <w:rsid w:val="46AE2A8F"/>
    <w:rsid w:val="46B300A5"/>
    <w:rsid w:val="46EE37D3"/>
    <w:rsid w:val="46EE5581"/>
    <w:rsid w:val="477C493B"/>
    <w:rsid w:val="47D7198C"/>
    <w:rsid w:val="48075876"/>
    <w:rsid w:val="480F7122"/>
    <w:rsid w:val="48177375"/>
    <w:rsid w:val="483A011B"/>
    <w:rsid w:val="487D096B"/>
    <w:rsid w:val="48862CBD"/>
    <w:rsid w:val="49A235A2"/>
    <w:rsid w:val="49A55966"/>
    <w:rsid w:val="4A355B31"/>
    <w:rsid w:val="4A3B5D7E"/>
    <w:rsid w:val="4A623F94"/>
    <w:rsid w:val="4A633621"/>
    <w:rsid w:val="4A655B5A"/>
    <w:rsid w:val="4A69564B"/>
    <w:rsid w:val="4A787274"/>
    <w:rsid w:val="4AB61C7B"/>
    <w:rsid w:val="4AF313B8"/>
    <w:rsid w:val="4B2C0426"/>
    <w:rsid w:val="4B387F80"/>
    <w:rsid w:val="4B4D6D1A"/>
    <w:rsid w:val="4BA10E14"/>
    <w:rsid w:val="4C1A4723"/>
    <w:rsid w:val="4C7D6453"/>
    <w:rsid w:val="4CBD46DC"/>
    <w:rsid w:val="4CC02A10"/>
    <w:rsid w:val="4CCE3E8B"/>
    <w:rsid w:val="4CE049F9"/>
    <w:rsid w:val="4D447CA9"/>
    <w:rsid w:val="4D4D02A4"/>
    <w:rsid w:val="4D73233C"/>
    <w:rsid w:val="4D8E7176"/>
    <w:rsid w:val="4D92686F"/>
    <w:rsid w:val="4D987FF5"/>
    <w:rsid w:val="4DB05C0E"/>
    <w:rsid w:val="4E004A01"/>
    <w:rsid w:val="4E404914"/>
    <w:rsid w:val="4E546612"/>
    <w:rsid w:val="4E870795"/>
    <w:rsid w:val="4ECF3EEA"/>
    <w:rsid w:val="4ED96B17"/>
    <w:rsid w:val="4F42646A"/>
    <w:rsid w:val="4FB7090E"/>
    <w:rsid w:val="500B2D00"/>
    <w:rsid w:val="503B1837"/>
    <w:rsid w:val="50483F54"/>
    <w:rsid w:val="50A4459D"/>
    <w:rsid w:val="50B43785"/>
    <w:rsid w:val="50EE68AA"/>
    <w:rsid w:val="510C31D4"/>
    <w:rsid w:val="51726F5D"/>
    <w:rsid w:val="51907961"/>
    <w:rsid w:val="51EF3AC2"/>
    <w:rsid w:val="52381585"/>
    <w:rsid w:val="52B92EE7"/>
    <w:rsid w:val="52C22077"/>
    <w:rsid w:val="52E650E8"/>
    <w:rsid w:val="535551C3"/>
    <w:rsid w:val="53CE0BD8"/>
    <w:rsid w:val="53EE4E13"/>
    <w:rsid w:val="54213096"/>
    <w:rsid w:val="5424653F"/>
    <w:rsid w:val="54587DB3"/>
    <w:rsid w:val="548E3004"/>
    <w:rsid w:val="54A159E1"/>
    <w:rsid w:val="54B9117B"/>
    <w:rsid w:val="553178CD"/>
    <w:rsid w:val="55410F72"/>
    <w:rsid w:val="557B0928"/>
    <w:rsid w:val="564156CE"/>
    <w:rsid w:val="56521689"/>
    <w:rsid w:val="56701B0F"/>
    <w:rsid w:val="56A96A51"/>
    <w:rsid w:val="56C8163D"/>
    <w:rsid w:val="56FD3EB6"/>
    <w:rsid w:val="572A136F"/>
    <w:rsid w:val="578B566C"/>
    <w:rsid w:val="578D049F"/>
    <w:rsid w:val="57DD6C86"/>
    <w:rsid w:val="57FB7AFE"/>
    <w:rsid w:val="5813309A"/>
    <w:rsid w:val="583059FA"/>
    <w:rsid w:val="58CD149A"/>
    <w:rsid w:val="58D00F8B"/>
    <w:rsid w:val="58FB28DB"/>
    <w:rsid w:val="593D0989"/>
    <w:rsid w:val="59670634"/>
    <w:rsid w:val="596D67DA"/>
    <w:rsid w:val="59FA0D03"/>
    <w:rsid w:val="5A0E1D6B"/>
    <w:rsid w:val="5A504131"/>
    <w:rsid w:val="5A5968C5"/>
    <w:rsid w:val="5A9C41CE"/>
    <w:rsid w:val="5AE46E63"/>
    <w:rsid w:val="5B392E17"/>
    <w:rsid w:val="5B3A26EB"/>
    <w:rsid w:val="5B551DC4"/>
    <w:rsid w:val="5B8A71CF"/>
    <w:rsid w:val="5BD70E12"/>
    <w:rsid w:val="5BDE4D64"/>
    <w:rsid w:val="5C1C624B"/>
    <w:rsid w:val="5C56361A"/>
    <w:rsid w:val="5C62639E"/>
    <w:rsid w:val="5C734107"/>
    <w:rsid w:val="5C8005D2"/>
    <w:rsid w:val="5C8D3F3B"/>
    <w:rsid w:val="5CBC78DF"/>
    <w:rsid w:val="5CDA23D8"/>
    <w:rsid w:val="5D17649E"/>
    <w:rsid w:val="5D33625F"/>
    <w:rsid w:val="5D8B36D2"/>
    <w:rsid w:val="5E1B2CA8"/>
    <w:rsid w:val="5E323B4E"/>
    <w:rsid w:val="5E8545C5"/>
    <w:rsid w:val="5EF86B45"/>
    <w:rsid w:val="5F2F1181"/>
    <w:rsid w:val="5F334021"/>
    <w:rsid w:val="5FB52C88"/>
    <w:rsid w:val="5FC44C79"/>
    <w:rsid w:val="5FE07D05"/>
    <w:rsid w:val="60485F9B"/>
    <w:rsid w:val="609327A9"/>
    <w:rsid w:val="60C2565D"/>
    <w:rsid w:val="60DC195D"/>
    <w:rsid w:val="60E43825"/>
    <w:rsid w:val="60E750C3"/>
    <w:rsid w:val="614E5143"/>
    <w:rsid w:val="61EE5FDE"/>
    <w:rsid w:val="622C5484"/>
    <w:rsid w:val="622F287E"/>
    <w:rsid w:val="62A73ED4"/>
    <w:rsid w:val="62E33CAD"/>
    <w:rsid w:val="630A5099"/>
    <w:rsid w:val="6357167D"/>
    <w:rsid w:val="63640C4D"/>
    <w:rsid w:val="636F5FCA"/>
    <w:rsid w:val="63955A9C"/>
    <w:rsid w:val="63BC45E5"/>
    <w:rsid w:val="63E8059F"/>
    <w:rsid w:val="64266A15"/>
    <w:rsid w:val="646556EA"/>
    <w:rsid w:val="64A84663"/>
    <w:rsid w:val="64AA1BB3"/>
    <w:rsid w:val="650D2C1F"/>
    <w:rsid w:val="65206DF6"/>
    <w:rsid w:val="653E102A"/>
    <w:rsid w:val="65613696"/>
    <w:rsid w:val="65660CAD"/>
    <w:rsid w:val="65B55790"/>
    <w:rsid w:val="65D33E68"/>
    <w:rsid w:val="662721B6"/>
    <w:rsid w:val="66585FFB"/>
    <w:rsid w:val="666D1BC7"/>
    <w:rsid w:val="67006B64"/>
    <w:rsid w:val="67185FD7"/>
    <w:rsid w:val="672A3F5C"/>
    <w:rsid w:val="673F1F43"/>
    <w:rsid w:val="677B59CC"/>
    <w:rsid w:val="679A2E90"/>
    <w:rsid w:val="67A47F4B"/>
    <w:rsid w:val="67BF1DE9"/>
    <w:rsid w:val="681D2A40"/>
    <w:rsid w:val="689C0FA2"/>
    <w:rsid w:val="68AA0C27"/>
    <w:rsid w:val="68B63CF9"/>
    <w:rsid w:val="68C429A8"/>
    <w:rsid w:val="68D67EF7"/>
    <w:rsid w:val="69216EEB"/>
    <w:rsid w:val="694E3F32"/>
    <w:rsid w:val="695B664F"/>
    <w:rsid w:val="696A5A32"/>
    <w:rsid w:val="6A0C16F7"/>
    <w:rsid w:val="6A1A2066"/>
    <w:rsid w:val="6A8712E8"/>
    <w:rsid w:val="6A8E2131"/>
    <w:rsid w:val="6AA53529"/>
    <w:rsid w:val="6BE01000"/>
    <w:rsid w:val="6BE7241B"/>
    <w:rsid w:val="6BFB4F71"/>
    <w:rsid w:val="6C0F70BE"/>
    <w:rsid w:val="6C135AC4"/>
    <w:rsid w:val="6C6661D4"/>
    <w:rsid w:val="6CB467A2"/>
    <w:rsid w:val="6CCE6ADC"/>
    <w:rsid w:val="6D141E24"/>
    <w:rsid w:val="6D2A0812"/>
    <w:rsid w:val="6D45564C"/>
    <w:rsid w:val="6D7B2E1B"/>
    <w:rsid w:val="6D7D4DE5"/>
    <w:rsid w:val="6D9640F9"/>
    <w:rsid w:val="6DC5053A"/>
    <w:rsid w:val="6DE36C13"/>
    <w:rsid w:val="6DE74955"/>
    <w:rsid w:val="6E5120C6"/>
    <w:rsid w:val="6E6A5135"/>
    <w:rsid w:val="6E6D5537"/>
    <w:rsid w:val="6EFC7F8C"/>
    <w:rsid w:val="6EFF182A"/>
    <w:rsid w:val="6F712728"/>
    <w:rsid w:val="6FB24804"/>
    <w:rsid w:val="70096E04"/>
    <w:rsid w:val="7014094F"/>
    <w:rsid w:val="7016507D"/>
    <w:rsid w:val="704419E7"/>
    <w:rsid w:val="7047792D"/>
    <w:rsid w:val="71632544"/>
    <w:rsid w:val="716B7BE1"/>
    <w:rsid w:val="71821D1F"/>
    <w:rsid w:val="718F3339"/>
    <w:rsid w:val="72121874"/>
    <w:rsid w:val="7238158A"/>
    <w:rsid w:val="723F4D5F"/>
    <w:rsid w:val="72535D5F"/>
    <w:rsid w:val="7269302C"/>
    <w:rsid w:val="72F81A53"/>
    <w:rsid w:val="72FA0C86"/>
    <w:rsid w:val="73045661"/>
    <w:rsid w:val="73972979"/>
    <w:rsid w:val="73D56FFD"/>
    <w:rsid w:val="744F5D03"/>
    <w:rsid w:val="74A13B37"/>
    <w:rsid w:val="74A31A81"/>
    <w:rsid w:val="74A470FC"/>
    <w:rsid w:val="74B80DF9"/>
    <w:rsid w:val="75556648"/>
    <w:rsid w:val="758E1DB5"/>
    <w:rsid w:val="7590142E"/>
    <w:rsid w:val="76321F50"/>
    <w:rsid w:val="763B583E"/>
    <w:rsid w:val="768E0063"/>
    <w:rsid w:val="76AF1AA2"/>
    <w:rsid w:val="76F31C74"/>
    <w:rsid w:val="77105FEE"/>
    <w:rsid w:val="772322E0"/>
    <w:rsid w:val="77C516F7"/>
    <w:rsid w:val="78591FAB"/>
    <w:rsid w:val="78E24696"/>
    <w:rsid w:val="78E421BD"/>
    <w:rsid w:val="79085E0B"/>
    <w:rsid w:val="794731CF"/>
    <w:rsid w:val="795310F0"/>
    <w:rsid w:val="79A656C4"/>
    <w:rsid w:val="7A8C2B0C"/>
    <w:rsid w:val="7B521A78"/>
    <w:rsid w:val="7BA0428E"/>
    <w:rsid w:val="7BBF481B"/>
    <w:rsid w:val="7BDA78A7"/>
    <w:rsid w:val="7C016BE2"/>
    <w:rsid w:val="7C507B69"/>
    <w:rsid w:val="7C5C02BC"/>
    <w:rsid w:val="7CB044B1"/>
    <w:rsid w:val="7CD42548"/>
    <w:rsid w:val="7D6E28A1"/>
    <w:rsid w:val="7DB502D3"/>
    <w:rsid w:val="7E10135E"/>
    <w:rsid w:val="7E4454AB"/>
    <w:rsid w:val="7E4F5F5C"/>
    <w:rsid w:val="7EB937A4"/>
    <w:rsid w:val="7ECB72C5"/>
    <w:rsid w:val="7F4E131E"/>
    <w:rsid w:val="7FCB5E84"/>
    <w:rsid w:val="7FD50AB1"/>
    <w:rsid w:val="D3F7A9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6">
    <w:name w:val="heading 1"/>
    <w:basedOn w:val="1"/>
    <w:next w:val="1"/>
    <w:link w:val="77"/>
    <w:qFormat/>
    <w:uiPriority w:val="99"/>
    <w:pPr>
      <w:spacing w:before="400" w:after="60" w:line="240" w:lineRule="auto"/>
      <w:contextualSpacing/>
      <w:outlineLvl w:val="0"/>
    </w:pPr>
    <w:rPr>
      <w:rFonts w:ascii="Cambria" w:hAnsi="Cambria"/>
      <w:color w:val="0F243E"/>
      <w:spacing w:val="20"/>
      <w:sz w:val="32"/>
      <w:szCs w:val="32"/>
    </w:rPr>
  </w:style>
  <w:style w:type="paragraph" w:styleId="7">
    <w:name w:val="heading 2"/>
    <w:basedOn w:val="1"/>
    <w:next w:val="1"/>
    <w:link w:val="78"/>
    <w:qFormat/>
    <w:uiPriority w:val="99"/>
    <w:pPr>
      <w:spacing w:before="120" w:after="60" w:line="240" w:lineRule="auto"/>
      <w:contextualSpacing/>
      <w:outlineLvl w:val="1"/>
    </w:pPr>
    <w:rPr>
      <w:rFonts w:ascii="Cambria" w:hAnsi="Cambria"/>
      <w:color w:val="17365D"/>
      <w:spacing w:val="20"/>
      <w:sz w:val="28"/>
      <w:szCs w:val="28"/>
    </w:rPr>
  </w:style>
  <w:style w:type="paragraph" w:styleId="8">
    <w:name w:val="heading 3"/>
    <w:basedOn w:val="1"/>
    <w:next w:val="1"/>
    <w:link w:val="79"/>
    <w:qFormat/>
    <w:uiPriority w:val="99"/>
    <w:pPr>
      <w:spacing w:before="120" w:after="60" w:line="240" w:lineRule="auto"/>
      <w:contextualSpacing/>
      <w:outlineLvl w:val="2"/>
    </w:pPr>
    <w:rPr>
      <w:rFonts w:ascii="Cambria" w:hAnsi="Cambria"/>
      <w:color w:val="1F497D"/>
      <w:spacing w:val="20"/>
    </w:rPr>
  </w:style>
  <w:style w:type="paragraph" w:styleId="5">
    <w:name w:val="heading 4"/>
    <w:basedOn w:val="1"/>
    <w:next w:val="1"/>
    <w:link w:val="80"/>
    <w:qFormat/>
    <w:uiPriority w:val="99"/>
    <w:pPr>
      <w:pBdr>
        <w:bottom w:val="single" w:color="71A0DC" w:sz="4" w:space="1"/>
      </w:pBdr>
      <w:spacing w:before="200" w:after="100" w:line="240" w:lineRule="auto"/>
      <w:contextualSpacing/>
      <w:outlineLvl w:val="3"/>
    </w:pPr>
    <w:rPr>
      <w:rFonts w:ascii="Cambria" w:hAnsi="Cambria"/>
      <w:b/>
      <w:bCs/>
      <w:color w:val="3071C3"/>
      <w:spacing w:val="20"/>
    </w:rPr>
  </w:style>
  <w:style w:type="paragraph" w:styleId="9">
    <w:name w:val="heading 5"/>
    <w:basedOn w:val="1"/>
    <w:next w:val="1"/>
    <w:link w:val="81"/>
    <w:qFormat/>
    <w:uiPriority w:val="99"/>
    <w:pPr>
      <w:pBdr>
        <w:bottom w:val="single" w:color="548DD4" w:sz="4" w:space="1"/>
      </w:pBdr>
      <w:spacing w:before="200" w:after="100" w:line="240" w:lineRule="auto"/>
      <w:contextualSpacing/>
      <w:outlineLvl w:val="4"/>
    </w:pPr>
    <w:rPr>
      <w:rFonts w:ascii="Cambria" w:hAnsi="Cambria"/>
      <w:color w:val="3071C3"/>
      <w:spacing w:val="20"/>
    </w:rPr>
  </w:style>
  <w:style w:type="paragraph" w:styleId="10">
    <w:name w:val="heading 6"/>
    <w:basedOn w:val="1"/>
    <w:next w:val="1"/>
    <w:link w:val="82"/>
    <w:qFormat/>
    <w:uiPriority w:val="99"/>
    <w:pPr>
      <w:pBdr>
        <w:bottom w:val="dotted" w:color="938953" w:sz="8" w:space="1"/>
      </w:pBdr>
      <w:spacing w:before="200" w:after="100"/>
      <w:contextualSpacing/>
      <w:outlineLvl w:val="5"/>
    </w:pPr>
    <w:rPr>
      <w:rFonts w:ascii="Cambria" w:hAnsi="Cambria"/>
      <w:color w:val="948A54"/>
      <w:spacing w:val="20"/>
    </w:rPr>
  </w:style>
  <w:style w:type="paragraph" w:styleId="11">
    <w:name w:val="heading 7"/>
    <w:basedOn w:val="1"/>
    <w:next w:val="1"/>
    <w:link w:val="83"/>
    <w:qFormat/>
    <w:uiPriority w:val="99"/>
    <w:pPr>
      <w:pBdr>
        <w:bottom w:val="dotted" w:color="938953" w:sz="8" w:space="1"/>
      </w:pBdr>
      <w:spacing w:before="200" w:after="100" w:line="240" w:lineRule="auto"/>
      <w:contextualSpacing/>
      <w:outlineLvl w:val="6"/>
    </w:pPr>
    <w:rPr>
      <w:rFonts w:ascii="Cambria" w:hAnsi="Cambria"/>
      <w:b/>
      <w:bCs/>
      <w:color w:val="948A54"/>
      <w:spacing w:val="20"/>
      <w:sz w:val="16"/>
      <w:szCs w:val="16"/>
    </w:rPr>
  </w:style>
  <w:style w:type="paragraph" w:styleId="12">
    <w:name w:val="heading 8"/>
    <w:basedOn w:val="1"/>
    <w:next w:val="1"/>
    <w:link w:val="84"/>
    <w:qFormat/>
    <w:uiPriority w:val="99"/>
    <w:pPr>
      <w:spacing w:before="200" w:after="60" w:line="240" w:lineRule="auto"/>
      <w:contextualSpacing/>
      <w:outlineLvl w:val="7"/>
    </w:pPr>
    <w:rPr>
      <w:rFonts w:ascii="Cambria" w:hAnsi="Cambria"/>
      <w:b/>
      <w:color w:val="948A54"/>
      <w:spacing w:val="20"/>
      <w:sz w:val="16"/>
      <w:szCs w:val="16"/>
    </w:rPr>
  </w:style>
  <w:style w:type="paragraph" w:styleId="13">
    <w:name w:val="heading 9"/>
    <w:basedOn w:val="1"/>
    <w:next w:val="1"/>
    <w:link w:val="85"/>
    <w:qFormat/>
    <w:uiPriority w:val="99"/>
    <w:pPr>
      <w:spacing w:before="200" w:after="60" w:line="240" w:lineRule="auto"/>
      <w:contextualSpacing/>
      <w:outlineLvl w:val="8"/>
    </w:pPr>
    <w:rPr>
      <w:rFonts w:ascii="Cambria" w:hAnsi="Cambria"/>
      <w:color w:val="948A54"/>
      <w:spacing w:val="20"/>
      <w:sz w:val="16"/>
      <w:szCs w:val="16"/>
    </w:rPr>
  </w:style>
  <w:style w:type="character" w:default="1" w:styleId="64">
    <w:name w:val="Default Paragraph Font"/>
    <w:semiHidden/>
    <w:qFormat/>
    <w:uiPriority w:val="99"/>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34"/>
    <w:qFormat/>
    <w:uiPriority w:val="99"/>
    <w:pPr>
      <w:ind w:firstLine="420" w:firstLineChars="100"/>
    </w:pPr>
    <w:rPr>
      <w:sz w:val="21"/>
    </w:rPr>
  </w:style>
  <w:style w:type="paragraph" w:styleId="3">
    <w:name w:val="Body Text"/>
    <w:basedOn w:val="1"/>
    <w:next w:val="4"/>
    <w:link w:val="90"/>
    <w:qFormat/>
    <w:uiPriority w:val="99"/>
    <w:pPr>
      <w:spacing w:after="120"/>
    </w:pPr>
  </w:style>
  <w:style w:type="paragraph" w:styleId="4">
    <w:name w:val="Body Text Indent"/>
    <w:basedOn w:val="1"/>
    <w:next w:val="5"/>
    <w:link w:val="91"/>
    <w:qFormat/>
    <w:uiPriority w:val="99"/>
    <w:pPr>
      <w:tabs>
        <w:tab w:val="left" w:pos="2160"/>
      </w:tabs>
      <w:ind w:left="2159" w:leftChars="1028" w:firstLine="1"/>
    </w:pPr>
    <w:rPr>
      <w:rFonts w:ascii="宋体" w:hAnsi="宋体"/>
      <w:sz w:val="21"/>
      <w:szCs w:val="21"/>
    </w:rPr>
  </w:style>
  <w:style w:type="paragraph" w:styleId="14">
    <w:name w:val="List 3"/>
    <w:basedOn w:val="1"/>
    <w:qFormat/>
    <w:uiPriority w:val="99"/>
    <w:pPr>
      <w:adjustRightInd w:val="0"/>
      <w:snapToGrid w:val="0"/>
      <w:spacing w:line="360" w:lineRule="auto"/>
      <w:ind w:left="100" w:leftChars="400" w:hanging="200" w:hangingChars="200"/>
    </w:pPr>
    <w:rPr>
      <w:szCs w:val="20"/>
    </w:rPr>
  </w:style>
  <w:style w:type="paragraph" w:styleId="15">
    <w:name w:val="toc 7"/>
    <w:basedOn w:val="1"/>
    <w:next w:val="1"/>
    <w:qFormat/>
    <w:uiPriority w:val="99"/>
    <w:pPr>
      <w:ind w:left="2520" w:leftChars="1200"/>
    </w:pPr>
  </w:style>
  <w:style w:type="paragraph" w:styleId="16">
    <w:name w:val="Note Heading"/>
    <w:basedOn w:val="1"/>
    <w:next w:val="1"/>
    <w:link w:val="86"/>
    <w:qFormat/>
    <w:uiPriority w:val="99"/>
    <w:pPr>
      <w:spacing w:line="240" w:lineRule="auto"/>
      <w:ind w:firstLine="0" w:firstLineChars="0"/>
      <w:jc w:val="center"/>
    </w:pPr>
    <w:rPr>
      <w:sz w:val="21"/>
    </w:rPr>
  </w:style>
  <w:style w:type="paragraph" w:styleId="17">
    <w:name w:val="List Bullet 4"/>
    <w:basedOn w:val="1"/>
    <w:qFormat/>
    <w:uiPriority w:val="99"/>
    <w:pPr>
      <w:widowControl/>
      <w:numPr>
        <w:ilvl w:val="0"/>
        <w:numId w:val="1"/>
      </w:numPr>
      <w:tabs>
        <w:tab w:val="left" w:pos="1134"/>
      </w:tabs>
      <w:adjustRightInd w:val="0"/>
      <w:snapToGrid w:val="0"/>
      <w:spacing w:before="120" w:line="280" w:lineRule="atLeast"/>
      <w:ind w:left="1418" w:hanging="284" w:firstLineChars="0"/>
      <w:jc w:val="left"/>
    </w:pPr>
    <w:rPr>
      <w:rFonts w:ascii="宋体"/>
      <w:kern w:val="0"/>
      <w:sz w:val="22"/>
      <w:szCs w:val="20"/>
    </w:rPr>
  </w:style>
  <w:style w:type="paragraph" w:styleId="18">
    <w:name w:val="Normal Indent"/>
    <w:basedOn w:val="1"/>
    <w:link w:val="202"/>
    <w:qFormat/>
    <w:uiPriority w:val="99"/>
    <w:pPr>
      <w:ind w:firstLine="420"/>
    </w:pPr>
    <w:rPr>
      <w:szCs w:val="20"/>
    </w:rPr>
  </w:style>
  <w:style w:type="paragraph" w:styleId="19">
    <w:name w:val="caption"/>
    <w:basedOn w:val="1"/>
    <w:next w:val="1"/>
    <w:qFormat/>
    <w:uiPriority w:val="99"/>
    <w:rPr>
      <w:b/>
      <w:bCs/>
      <w:color w:val="1F497D"/>
      <w:spacing w:val="10"/>
      <w:sz w:val="18"/>
      <w:szCs w:val="18"/>
    </w:rPr>
  </w:style>
  <w:style w:type="paragraph" w:styleId="20">
    <w:name w:val="List Bullet"/>
    <w:basedOn w:val="1"/>
    <w:qFormat/>
    <w:uiPriority w:val="99"/>
    <w:pPr>
      <w:autoSpaceDE w:val="0"/>
      <w:autoSpaceDN w:val="0"/>
      <w:adjustRightInd w:val="0"/>
      <w:spacing w:line="240" w:lineRule="auto"/>
      <w:ind w:left="510" w:leftChars="150" w:firstLine="0" w:firstLineChars="0"/>
      <w:jc w:val="left"/>
    </w:pPr>
    <w:rPr>
      <w:rFonts w:ascii="宋体"/>
      <w:kern w:val="0"/>
    </w:rPr>
  </w:style>
  <w:style w:type="paragraph" w:styleId="21">
    <w:name w:val="Document Map"/>
    <w:basedOn w:val="1"/>
    <w:link w:val="178"/>
    <w:qFormat/>
    <w:uiPriority w:val="99"/>
    <w:pPr>
      <w:shd w:val="clear" w:color="auto" w:fill="000080"/>
    </w:pPr>
    <w:rPr>
      <w:szCs w:val="20"/>
    </w:rPr>
  </w:style>
  <w:style w:type="paragraph" w:styleId="22">
    <w:name w:val="annotation text"/>
    <w:basedOn w:val="1"/>
    <w:link w:val="141"/>
    <w:qFormat/>
    <w:uiPriority w:val="99"/>
    <w:pPr>
      <w:jc w:val="left"/>
    </w:pPr>
    <w:rPr>
      <w:sz w:val="21"/>
    </w:rPr>
  </w:style>
  <w:style w:type="paragraph" w:styleId="23">
    <w:name w:val="Body Text 3"/>
    <w:basedOn w:val="1"/>
    <w:link w:val="186"/>
    <w:qFormat/>
    <w:uiPriority w:val="99"/>
    <w:pPr>
      <w:jc w:val="center"/>
    </w:pPr>
    <w:rPr>
      <w:sz w:val="18"/>
      <w:szCs w:val="20"/>
    </w:rPr>
  </w:style>
  <w:style w:type="paragraph" w:styleId="24">
    <w:name w:val="List Bullet 3"/>
    <w:basedOn w:val="1"/>
    <w:qFormat/>
    <w:uiPriority w:val="99"/>
    <w:pPr>
      <w:numPr>
        <w:ilvl w:val="0"/>
        <w:numId w:val="2"/>
      </w:numPr>
      <w:tabs>
        <w:tab w:val="left" w:pos="1200"/>
      </w:tabs>
      <w:adjustRightInd w:val="0"/>
      <w:snapToGrid w:val="0"/>
      <w:spacing w:line="360" w:lineRule="auto"/>
      <w:ind w:firstLine="0" w:firstLineChars="0"/>
    </w:pPr>
    <w:rPr>
      <w:szCs w:val="20"/>
    </w:rPr>
  </w:style>
  <w:style w:type="paragraph" w:styleId="25">
    <w:name w:val="List Number 3"/>
    <w:basedOn w:val="1"/>
    <w:qFormat/>
    <w:uiPriority w:val="99"/>
    <w:pPr>
      <w:numPr>
        <w:ilvl w:val="0"/>
        <w:numId w:val="3"/>
      </w:numPr>
      <w:tabs>
        <w:tab w:val="left" w:pos="840"/>
      </w:tabs>
      <w:adjustRightInd w:val="0"/>
      <w:snapToGrid w:val="0"/>
      <w:spacing w:line="360" w:lineRule="auto"/>
      <w:ind w:firstLine="0" w:firstLineChars="0"/>
    </w:pPr>
  </w:style>
  <w:style w:type="paragraph" w:styleId="26">
    <w:name w:val="List 2"/>
    <w:basedOn w:val="1"/>
    <w:qFormat/>
    <w:uiPriority w:val="99"/>
    <w:pPr>
      <w:ind w:left="100" w:leftChars="200" w:hanging="200" w:hangingChars="200"/>
    </w:pPr>
    <w:rPr>
      <w:szCs w:val="20"/>
    </w:rPr>
  </w:style>
  <w:style w:type="paragraph" w:styleId="27">
    <w:name w:val="List Continue"/>
    <w:basedOn w:val="1"/>
    <w:qFormat/>
    <w:uiPriority w:val="99"/>
    <w:pPr>
      <w:adjustRightInd w:val="0"/>
      <w:snapToGrid w:val="0"/>
      <w:spacing w:after="120" w:line="360" w:lineRule="auto"/>
      <w:ind w:left="420" w:leftChars="200" w:firstLine="0" w:firstLineChars="0"/>
    </w:pPr>
    <w:rPr>
      <w:szCs w:val="20"/>
    </w:rPr>
  </w:style>
  <w:style w:type="paragraph" w:styleId="28">
    <w:name w:val="List Bullet 2"/>
    <w:basedOn w:val="1"/>
    <w:qFormat/>
    <w:uiPriority w:val="99"/>
    <w:pPr>
      <w:numPr>
        <w:ilvl w:val="0"/>
        <w:numId w:val="4"/>
      </w:numPr>
      <w:tabs>
        <w:tab w:val="left" w:pos="780"/>
      </w:tabs>
      <w:adjustRightInd w:val="0"/>
      <w:snapToGrid w:val="0"/>
      <w:spacing w:line="360" w:lineRule="auto"/>
      <w:ind w:firstLine="0" w:firstLineChars="0"/>
    </w:pPr>
    <w:rPr>
      <w:szCs w:val="20"/>
    </w:rPr>
  </w:style>
  <w:style w:type="paragraph" w:styleId="29">
    <w:name w:val="toc 5"/>
    <w:basedOn w:val="1"/>
    <w:next w:val="1"/>
    <w:qFormat/>
    <w:uiPriority w:val="99"/>
    <w:pPr>
      <w:ind w:left="1680" w:leftChars="800"/>
    </w:pPr>
  </w:style>
  <w:style w:type="paragraph" w:styleId="30">
    <w:name w:val="toc 3"/>
    <w:basedOn w:val="1"/>
    <w:next w:val="1"/>
    <w:qFormat/>
    <w:uiPriority w:val="99"/>
    <w:pPr>
      <w:ind w:left="840" w:leftChars="400"/>
    </w:pPr>
  </w:style>
  <w:style w:type="paragraph" w:styleId="31">
    <w:name w:val="Plain Text"/>
    <w:basedOn w:val="1"/>
    <w:link w:val="92"/>
    <w:qFormat/>
    <w:uiPriority w:val="99"/>
    <w:rPr>
      <w:rFonts w:ascii="宋体" w:hAnsi="Courier New"/>
      <w:szCs w:val="20"/>
    </w:rPr>
  </w:style>
  <w:style w:type="paragraph" w:styleId="32">
    <w:name w:val="toc 8"/>
    <w:basedOn w:val="1"/>
    <w:next w:val="1"/>
    <w:qFormat/>
    <w:uiPriority w:val="99"/>
    <w:pPr>
      <w:ind w:left="2940" w:leftChars="1400"/>
    </w:pPr>
  </w:style>
  <w:style w:type="paragraph" w:styleId="33">
    <w:name w:val="Date"/>
    <w:basedOn w:val="1"/>
    <w:next w:val="1"/>
    <w:link w:val="179"/>
    <w:qFormat/>
    <w:uiPriority w:val="99"/>
    <w:rPr>
      <w:rFonts w:ascii="宋体"/>
      <w:szCs w:val="20"/>
    </w:rPr>
  </w:style>
  <w:style w:type="paragraph" w:styleId="34">
    <w:name w:val="Body Text Indent 2"/>
    <w:basedOn w:val="1"/>
    <w:link w:val="191"/>
    <w:qFormat/>
    <w:uiPriority w:val="99"/>
    <w:pPr>
      <w:spacing w:after="120" w:line="480" w:lineRule="auto"/>
      <w:ind w:left="420" w:leftChars="200"/>
    </w:pPr>
    <w:rPr>
      <w:sz w:val="21"/>
      <w:szCs w:val="20"/>
    </w:rPr>
  </w:style>
  <w:style w:type="paragraph" w:styleId="35">
    <w:name w:val="endnote text"/>
    <w:basedOn w:val="1"/>
    <w:link w:val="95"/>
    <w:qFormat/>
    <w:uiPriority w:val="99"/>
    <w:pPr>
      <w:snapToGrid w:val="0"/>
      <w:spacing w:line="240" w:lineRule="auto"/>
      <w:ind w:firstLine="0" w:firstLineChars="0"/>
      <w:jc w:val="left"/>
    </w:pPr>
    <w:rPr>
      <w:sz w:val="21"/>
    </w:rPr>
  </w:style>
  <w:style w:type="paragraph" w:styleId="36">
    <w:name w:val="Balloon Text"/>
    <w:basedOn w:val="1"/>
    <w:link w:val="130"/>
    <w:qFormat/>
    <w:uiPriority w:val="99"/>
    <w:rPr>
      <w:sz w:val="18"/>
      <w:szCs w:val="18"/>
    </w:rPr>
  </w:style>
  <w:style w:type="paragraph" w:styleId="37">
    <w:name w:val="footer"/>
    <w:basedOn w:val="1"/>
    <w:link w:val="123"/>
    <w:qFormat/>
    <w:uiPriority w:val="99"/>
    <w:pPr>
      <w:tabs>
        <w:tab w:val="center" w:pos="4153"/>
        <w:tab w:val="right" w:pos="8306"/>
      </w:tabs>
      <w:snapToGrid w:val="0"/>
      <w:spacing w:line="240" w:lineRule="auto"/>
    </w:pPr>
    <w:rPr>
      <w:sz w:val="18"/>
      <w:szCs w:val="18"/>
    </w:rPr>
  </w:style>
  <w:style w:type="paragraph" w:styleId="38">
    <w:name w:val="header"/>
    <w:basedOn w:val="1"/>
    <w:link w:val="122"/>
    <w:qFormat/>
    <w:uiPriority w:val="99"/>
    <w:pPr>
      <w:pBdr>
        <w:bottom w:val="thickThinSmallGap" w:color="auto" w:sz="24" w:space="1"/>
      </w:pBdr>
      <w:tabs>
        <w:tab w:val="center" w:pos="4153"/>
        <w:tab w:val="right" w:pos="8306"/>
      </w:tabs>
      <w:snapToGrid w:val="0"/>
      <w:spacing w:line="240" w:lineRule="auto"/>
      <w:ind w:firstLine="0" w:firstLineChars="0"/>
      <w:jc w:val="center"/>
    </w:pPr>
    <w:rPr>
      <w:rFonts w:ascii="仿宋_GB2312" w:eastAsia="仿宋_GB2312"/>
      <w:color w:val="000000"/>
      <w:sz w:val="21"/>
      <w:szCs w:val="21"/>
    </w:rPr>
  </w:style>
  <w:style w:type="paragraph" w:styleId="39">
    <w:name w:val="toc 1"/>
    <w:basedOn w:val="1"/>
    <w:next w:val="1"/>
    <w:qFormat/>
    <w:uiPriority w:val="99"/>
  </w:style>
  <w:style w:type="paragraph" w:styleId="40">
    <w:name w:val="List Continue 4"/>
    <w:basedOn w:val="1"/>
    <w:qFormat/>
    <w:uiPriority w:val="99"/>
    <w:pPr>
      <w:adjustRightInd w:val="0"/>
      <w:snapToGrid w:val="0"/>
      <w:spacing w:after="120" w:line="360" w:lineRule="auto"/>
      <w:ind w:left="1680" w:leftChars="800" w:firstLine="0" w:firstLineChars="0"/>
    </w:pPr>
    <w:rPr>
      <w:szCs w:val="20"/>
    </w:rPr>
  </w:style>
  <w:style w:type="paragraph" w:styleId="41">
    <w:name w:val="toc 4"/>
    <w:basedOn w:val="1"/>
    <w:next w:val="1"/>
    <w:qFormat/>
    <w:uiPriority w:val="99"/>
    <w:pPr>
      <w:ind w:left="1260" w:leftChars="600"/>
    </w:pPr>
  </w:style>
  <w:style w:type="paragraph" w:styleId="42">
    <w:name w:val="index heading"/>
    <w:basedOn w:val="1"/>
    <w:next w:val="43"/>
    <w:qFormat/>
    <w:uiPriority w:val="99"/>
    <w:pPr>
      <w:spacing w:line="240" w:lineRule="auto"/>
      <w:ind w:firstLine="0" w:firstLineChars="0"/>
    </w:pPr>
    <w:rPr>
      <w:sz w:val="21"/>
      <w:szCs w:val="20"/>
    </w:rPr>
  </w:style>
  <w:style w:type="paragraph" w:styleId="43">
    <w:name w:val="index 1"/>
    <w:basedOn w:val="1"/>
    <w:next w:val="1"/>
    <w:qFormat/>
    <w:uiPriority w:val="99"/>
    <w:rPr>
      <w:szCs w:val="20"/>
    </w:rPr>
  </w:style>
  <w:style w:type="paragraph" w:styleId="44">
    <w:name w:val="Subtitle"/>
    <w:basedOn w:val="1"/>
    <w:link w:val="99"/>
    <w:qFormat/>
    <w:uiPriority w:val="99"/>
    <w:pPr>
      <w:widowControl/>
      <w:spacing w:after="600" w:line="240" w:lineRule="auto"/>
      <w:ind w:firstLine="0" w:firstLineChars="0"/>
      <w:jc w:val="left"/>
    </w:pPr>
    <w:rPr>
      <w:rFonts w:ascii="Calibri" w:hAnsi="Calibri"/>
      <w:color w:val="948A54"/>
      <w:spacing w:val="5"/>
      <w:kern w:val="0"/>
      <w:sz w:val="28"/>
      <w:szCs w:val="28"/>
      <w:lang w:eastAsia="en-US"/>
    </w:rPr>
  </w:style>
  <w:style w:type="paragraph" w:styleId="45">
    <w:name w:val="List"/>
    <w:basedOn w:val="1"/>
    <w:qFormat/>
    <w:uiPriority w:val="99"/>
    <w:pPr>
      <w:spacing w:line="240" w:lineRule="auto"/>
      <w:ind w:left="200" w:hanging="200" w:hangingChars="200"/>
    </w:pPr>
    <w:rPr>
      <w:sz w:val="21"/>
      <w:szCs w:val="20"/>
    </w:rPr>
  </w:style>
  <w:style w:type="paragraph" w:styleId="46">
    <w:name w:val="footnote text"/>
    <w:basedOn w:val="1"/>
    <w:link w:val="100"/>
    <w:qFormat/>
    <w:uiPriority w:val="99"/>
    <w:pPr>
      <w:spacing w:line="360" w:lineRule="auto"/>
      <w:ind w:firstLine="0" w:firstLineChars="0"/>
    </w:pPr>
    <w:rPr>
      <w:sz w:val="18"/>
    </w:rPr>
  </w:style>
  <w:style w:type="paragraph" w:styleId="47">
    <w:name w:val="toc 6"/>
    <w:basedOn w:val="1"/>
    <w:next w:val="1"/>
    <w:qFormat/>
    <w:uiPriority w:val="99"/>
    <w:pPr>
      <w:ind w:left="2100" w:leftChars="1000"/>
    </w:pPr>
  </w:style>
  <w:style w:type="paragraph" w:styleId="48">
    <w:name w:val="List 5"/>
    <w:basedOn w:val="1"/>
    <w:qFormat/>
    <w:uiPriority w:val="99"/>
    <w:pPr>
      <w:adjustRightInd w:val="0"/>
      <w:snapToGrid w:val="0"/>
      <w:spacing w:line="360" w:lineRule="auto"/>
      <w:ind w:left="100" w:leftChars="800" w:hanging="200" w:hangingChars="200"/>
    </w:pPr>
    <w:rPr>
      <w:szCs w:val="20"/>
    </w:rPr>
  </w:style>
  <w:style w:type="paragraph" w:styleId="49">
    <w:name w:val="Body Text Indent 3"/>
    <w:basedOn w:val="1"/>
    <w:link w:val="192"/>
    <w:qFormat/>
    <w:uiPriority w:val="99"/>
    <w:pPr>
      <w:spacing w:after="120"/>
      <w:ind w:left="420" w:leftChars="200"/>
    </w:pPr>
    <w:rPr>
      <w:sz w:val="16"/>
      <w:szCs w:val="20"/>
    </w:rPr>
  </w:style>
  <w:style w:type="paragraph" w:styleId="50">
    <w:name w:val="table of figures"/>
    <w:basedOn w:val="1"/>
    <w:next w:val="1"/>
    <w:qFormat/>
    <w:uiPriority w:val="99"/>
    <w:pPr>
      <w:tabs>
        <w:tab w:val="right" w:leader="dot" w:pos="8640"/>
      </w:tabs>
      <w:spacing w:line="360" w:lineRule="auto"/>
      <w:ind w:left="400" w:hanging="400" w:firstLineChars="0"/>
    </w:pPr>
  </w:style>
  <w:style w:type="paragraph" w:styleId="51">
    <w:name w:val="toc 2"/>
    <w:basedOn w:val="1"/>
    <w:next w:val="1"/>
    <w:qFormat/>
    <w:uiPriority w:val="99"/>
    <w:pPr>
      <w:ind w:left="420" w:leftChars="200"/>
    </w:pPr>
  </w:style>
  <w:style w:type="paragraph" w:styleId="52">
    <w:name w:val="toc 9"/>
    <w:basedOn w:val="1"/>
    <w:next w:val="1"/>
    <w:qFormat/>
    <w:uiPriority w:val="99"/>
    <w:pPr>
      <w:ind w:left="3360" w:leftChars="1600"/>
    </w:pPr>
  </w:style>
  <w:style w:type="paragraph" w:styleId="53">
    <w:name w:val="Body Text 2"/>
    <w:basedOn w:val="1"/>
    <w:link w:val="187"/>
    <w:qFormat/>
    <w:uiPriority w:val="99"/>
    <w:pPr>
      <w:spacing w:after="120" w:line="480" w:lineRule="auto"/>
    </w:pPr>
    <w:rPr>
      <w:sz w:val="21"/>
      <w:szCs w:val="20"/>
    </w:rPr>
  </w:style>
  <w:style w:type="paragraph" w:styleId="54">
    <w:name w:val="List 4"/>
    <w:basedOn w:val="1"/>
    <w:qFormat/>
    <w:uiPriority w:val="99"/>
    <w:pPr>
      <w:adjustRightInd w:val="0"/>
      <w:snapToGrid w:val="0"/>
      <w:spacing w:line="360" w:lineRule="auto"/>
      <w:ind w:left="100" w:leftChars="600" w:hanging="200" w:hangingChars="200"/>
    </w:pPr>
    <w:rPr>
      <w:szCs w:val="20"/>
    </w:rPr>
  </w:style>
  <w:style w:type="paragraph" w:styleId="55">
    <w:name w:val="List Continue 2"/>
    <w:basedOn w:val="1"/>
    <w:qFormat/>
    <w:uiPriority w:val="99"/>
    <w:pPr>
      <w:adjustRightInd w:val="0"/>
      <w:snapToGrid w:val="0"/>
      <w:spacing w:after="120" w:line="360" w:lineRule="auto"/>
      <w:ind w:left="840" w:leftChars="400" w:firstLine="0" w:firstLineChars="0"/>
    </w:pPr>
    <w:rPr>
      <w:szCs w:val="20"/>
    </w:rPr>
  </w:style>
  <w:style w:type="paragraph" w:styleId="56">
    <w:name w:val="HTML Preformatted"/>
    <w:basedOn w:val="1"/>
    <w:link w:val="1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7">
    <w:name w:val="Normal (Web)"/>
    <w:basedOn w:val="1"/>
    <w:next w:val="1"/>
    <w:qFormat/>
    <w:uiPriority w:val="99"/>
  </w:style>
  <w:style w:type="paragraph" w:styleId="58">
    <w:name w:val="List Continue 3"/>
    <w:basedOn w:val="1"/>
    <w:qFormat/>
    <w:uiPriority w:val="99"/>
    <w:pPr>
      <w:spacing w:after="120"/>
      <w:ind w:left="1260" w:leftChars="600"/>
    </w:pPr>
    <w:rPr>
      <w:szCs w:val="20"/>
    </w:rPr>
  </w:style>
  <w:style w:type="paragraph" w:styleId="59">
    <w:name w:val="Title"/>
    <w:basedOn w:val="1"/>
    <w:link w:val="104"/>
    <w:qFormat/>
    <w:uiPriority w:val="99"/>
    <w:pPr>
      <w:spacing w:after="160"/>
      <w:contextualSpacing/>
    </w:pPr>
    <w:rPr>
      <w:rFonts w:ascii="Cambria" w:hAnsi="Cambria"/>
      <w:color w:val="17365D"/>
      <w:spacing w:val="5"/>
      <w:sz w:val="72"/>
      <w:szCs w:val="72"/>
      <w:lang w:eastAsia="en-US"/>
    </w:rPr>
  </w:style>
  <w:style w:type="paragraph" w:styleId="60">
    <w:name w:val="annotation subject"/>
    <w:basedOn w:val="22"/>
    <w:next w:val="22"/>
    <w:link w:val="142"/>
    <w:qFormat/>
    <w:uiPriority w:val="99"/>
    <w:rPr>
      <w:b/>
      <w:bCs/>
    </w:rPr>
  </w:style>
  <w:style w:type="paragraph" w:styleId="61">
    <w:name w:val="Body Text First Indent 2"/>
    <w:basedOn w:val="4"/>
    <w:link w:val="197"/>
    <w:qFormat/>
    <w:uiPriority w:val="99"/>
    <w:pPr>
      <w:tabs>
        <w:tab w:val="clear" w:pos="2160"/>
      </w:tabs>
      <w:spacing w:after="120" w:line="480" w:lineRule="auto"/>
      <w:ind w:left="418" w:leftChars="0" w:firstLine="216"/>
    </w:pPr>
    <w:rPr>
      <w:rFonts w:eastAsia="仿宋_GB2312"/>
      <w:sz w:val="24"/>
    </w:rPr>
  </w:style>
  <w:style w:type="table" w:styleId="63">
    <w:name w:val="Table Grid"/>
    <w:basedOn w:val="6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basedOn w:val="64"/>
    <w:qFormat/>
    <w:uiPriority w:val="99"/>
    <w:rPr>
      <w:rFonts w:cs="Times New Roman"/>
      <w:b/>
      <w:spacing w:val="0"/>
    </w:rPr>
  </w:style>
  <w:style w:type="character" w:styleId="66">
    <w:name w:val="endnote reference"/>
    <w:basedOn w:val="64"/>
    <w:qFormat/>
    <w:uiPriority w:val="99"/>
    <w:rPr>
      <w:rFonts w:cs="Times New Roman"/>
      <w:vertAlign w:val="superscript"/>
    </w:rPr>
  </w:style>
  <w:style w:type="character" w:styleId="67">
    <w:name w:val="page number"/>
    <w:basedOn w:val="64"/>
    <w:qFormat/>
    <w:uiPriority w:val="99"/>
    <w:rPr>
      <w:rFonts w:cs="Times New Roman"/>
    </w:rPr>
  </w:style>
  <w:style w:type="character" w:styleId="68">
    <w:name w:val="FollowedHyperlink"/>
    <w:basedOn w:val="64"/>
    <w:qFormat/>
    <w:uiPriority w:val="99"/>
    <w:rPr>
      <w:rFonts w:cs="Times New Roman"/>
      <w:color w:val="0000FF"/>
      <w:u w:val="single"/>
    </w:rPr>
  </w:style>
  <w:style w:type="character" w:styleId="69">
    <w:name w:val="Emphasis"/>
    <w:basedOn w:val="64"/>
    <w:qFormat/>
    <w:uiPriority w:val="99"/>
    <w:rPr>
      <w:rFonts w:cs="Times New Roman"/>
      <w:b/>
      <w:color w:val="595959"/>
      <w:spacing w:val="20"/>
      <w:kern w:val="0"/>
      <w:vertAlign w:val="baseline"/>
    </w:rPr>
  </w:style>
  <w:style w:type="character" w:styleId="70">
    <w:name w:val="Hyperlink"/>
    <w:basedOn w:val="64"/>
    <w:qFormat/>
    <w:uiPriority w:val="99"/>
    <w:rPr>
      <w:rFonts w:cs="Times New Roman"/>
      <w:color w:val="000099"/>
      <w:u w:val="none"/>
    </w:rPr>
  </w:style>
  <w:style w:type="character" w:styleId="71">
    <w:name w:val="annotation reference"/>
    <w:basedOn w:val="64"/>
    <w:qFormat/>
    <w:uiPriority w:val="99"/>
    <w:rPr>
      <w:rFonts w:cs="Times New Roman"/>
      <w:sz w:val="21"/>
    </w:rPr>
  </w:style>
  <w:style w:type="character" w:styleId="72">
    <w:name w:val="footnote reference"/>
    <w:basedOn w:val="64"/>
    <w:qFormat/>
    <w:uiPriority w:val="99"/>
    <w:rPr>
      <w:rFonts w:cs="Times New Roman"/>
      <w:position w:val="6"/>
      <w:sz w:val="14"/>
      <w:vertAlign w:val="superscript"/>
    </w:rPr>
  </w:style>
  <w:style w:type="character" w:styleId="73">
    <w:name w:val="HTML Sample"/>
    <w:basedOn w:val="64"/>
    <w:qFormat/>
    <w:uiPriority w:val="99"/>
    <w:rPr>
      <w:rFonts w:ascii="Courier New" w:hAnsi="Courier New" w:cs="Times New Roman"/>
    </w:rPr>
  </w:style>
  <w:style w:type="paragraph" w:customStyle="1" w:styleId="74">
    <w:name w:val="一级条标题"/>
    <w:basedOn w:val="75"/>
    <w:qFormat/>
    <w:uiPriority w:val="99"/>
    <w:pPr>
      <w:numPr>
        <w:ilvl w:val="2"/>
        <w:numId w:val="0"/>
      </w:numPr>
      <w:tabs>
        <w:tab w:val="left" w:pos="1200"/>
      </w:tabs>
      <w:ind w:left="1200" w:hanging="360"/>
      <w:outlineLvl w:val="2"/>
    </w:pPr>
  </w:style>
  <w:style w:type="paragraph" w:customStyle="1" w:styleId="75">
    <w:name w:val="章标题"/>
    <w:qFormat/>
    <w:uiPriority w:val="99"/>
    <w:pPr>
      <w:numPr>
        <w:ilvl w:val="1"/>
        <w:numId w:val="5"/>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76">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77">
    <w:name w:val="Heading 1 Char"/>
    <w:basedOn w:val="64"/>
    <w:link w:val="6"/>
    <w:qFormat/>
    <w:uiPriority w:val="99"/>
    <w:rPr>
      <w:rFonts w:ascii="Cambria" w:hAnsi="Cambria" w:eastAsia="宋体" w:cs="Times New Roman"/>
      <w:color w:val="0F243E"/>
      <w:spacing w:val="20"/>
      <w:sz w:val="32"/>
      <w:szCs w:val="32"/>
    </w:rPr>
  </w:style>
  <w:style w:type="character" w:customStyle="1" w:styleId="78">
    <w:name w:val="Heading 2 Char"/>
    <w:basedOn w:val="64"/>
    <w:link w:val="7"/>
    <w:qFormat/>
    <w:uiPriority w:val="99"/>
    <w:rPr>
      <w:rFonts w:ascii="Cambria" w:hAnsi="Cambria" w:eastAsia="宋体" w:cs="Times New Roman"/>
      <w:color w:val="17365D"/>
      <w:spacing w:val="20"/>
      <w:sz w:val="28"/>
      <w:szCs w:val="28"/>
    </w:rPr>
  </w:style>
  <w:style w:type="character" w:customStyle="1" w:styleId="79">
    <w:name w:val="Heading 3 Char"/>
    <w:basedOn w:val="64"/>
    <w:link w:val="8"/>
    <w:qFormat/>
    <w:uiPriority w:val="99"/>
    <w:rPr>
      <w:rFonts w:ascii="Cambria" w:hAnsi="Cambria" w:eastAsia="宋体" w:cs="Times New Roman"/>
      <w:color w:val="1F497D"/>
      <w:spacing w:val="20"/>
      <w:sz w:val="24"/>
      <w:szCs w:val="24"/>
    </w:rPr>
  </w:style>
  <w:style w:type="character" w:customStyle="1" w:styleId="80">
    <w:name w:val="Heading 4 Char"/>
    <w:basedOn w:val="64"/>
    <w:link w:val="5"/>
    <w:qFormat/>
    <w:uiPriority w:val="99"/>
    <w:rPr>
      <w:rFonts w:ascii="Cambria" w:hAnsi="Cambria" w:eastAsia="宋体" w:cs="Times New Roman"/>
      <w:b/>
      <w:bCs/>
      <w:color w:val="3071C3"/>
      <w:spacing w:val="20"/>
    </w:rPr>
  </w:style>
  <w:style w:type="character" w:customStyle="1" w:styleId="81">
    <w:name w:val="Heading 5 Char"/>
    <w:basedOn w:val="64"/>
    <w:link w:val="9"/>
    <w:qFormat/>
    <w:uiPriority w:val="99"/>
    <w:rPr>
      <w:rFonts w:ascii="Cambria" w:hAnsi="Cambria" w:eastAsia="宋体" w:cs="Times New Roman"/>
      <w:color w:val="3071C3"/>
      <w:spacing w:val="20"/>
    </w:rPr>
  </w:style>
  <w:style w:type="character" w:customStyle="1" w:styleId="82">
    <w:name w:val="Heading 6 Char"/>
    <w:basedOn w:val="64"/>
    <w:link w:val="10"/>
    <w:qFormat/>
    <w:uiPriority w:val="99"/>
    <w:rPr>
      <w:rFonts w:ascii="Cambria" w:hAnsi="Cambria" w:eastAsia="宋体" w:cs="Times New Roman"/>
      <w:color w:val="948A54"/>
      <w:spacing w:val="20"/>
    </w:rPr>
  </w:style>
  <w:style w:type="character" w:customStyle="1" w:styleId="83">
    <w:name w:val="Heading 7 Char"/>
    <w:basedOn w:val="64"/>
    <w:link w:val="11"/>
    <w:qFormat/>
    <w:uiPriority w:val="99"/>
    <w:rPr>
      <w:rFonts w:ascii="Cambria" w:hAnsi="Cambria" w:eastAsia="宋体" w:cs="Times New Roman"/>
      <w:b/>
      <w:bCs/>
      <w:color w:val="948A54"/>
      <w:spacing w:val="20"/>
      <w:sz w:val="16"/>
      <w:szCs w:val="16"/>
    </w:rPr>
  </w:style>
  <w:style w:type="character" w:customStyle="1" w:styleId="84">
    <w:name w:val="Heading 8 Char"/>
    <w:basedOn w:val="64"/>
    <w:link w:val="12"/>
    <w:qFormat/>
    <w:uiPriority w:val="99"/>
    <w:rPr>
      <w:rFonts w:ascii="Cambria" w:hAnsi="Cambria" w:eastAsia="宋体" w:cs="Times New Roman"/>
      <w:b/>
      <w:color w:val="948A54"/>
      <w:spacing w:val="20"/>
      <w:sz w:val="16"/>
      <w:szCs w:val="16"/>
    </w:rPr>
  </w:style>
  <w:style w:type="character" w:customStyle="1" w:styleId="85">
    <w:name w:val="Heading 9 Char"/>
    <w:basedOn w:val="64"/>
    <w:link w:val="13"/>
    <w:qFormat/>
    <w:uiPriority w:val="99"/>
    <w:rPr>
      <w:rFonts w:ascii="Cambria" w:hAnsi="Cambria" w:eastAsia="宋体" w:cs="Times New Roman"/>
      <w:color w:val="948A54"/>
      <w:spacing w:val="20"/>
      <w:sz w:val="16"/>
      <w:szCs w:val="16"/>
    </w:rPr>
  </w:style>
  <w:style w:type="character" w:customStyle="1" w:styleId="86">
    <w:name w:val="Note Heading Char"/>
    <w:basedOn w:val="64"/>
    <w:link w:val="16"/>
    <w:semiHidden/>
    <w:qFormat/>
    <w:uiPriority w:val="99"/>
    <w:rPr>
      <w:rFonts w:ascii="Times New Roman" w:hAnsi="Times New Roman" w:eastAsia="宋体" w:cs="Times New Roman"/>
      <w:kern w:val="2"/>
      <w:sz w:val="24"/>
      <w:szCs w:val="24"/>
      <w:lang w:eastAsia="zh-CN" w:bidi="ar-SA"/>
    </w:rPr>
  </w:style>
  <w:style w:type="character" w:customStyle="1" w:styleId="87">
    <w:name w:val="Document Map Char"/>
    <w:basedOn w:val="64"/>
    <w:link w:val="21"/>
    <w:qFormat/>
    <w:uiPriority w:val="99"/>
    <w:rPr>
      <w:rFonts w:ascii="宋体" w:hAnsi="Calibri" w:eastAsia="宋体" w:cs="Times New Roman"/>
      <w:kern w:val="2"/>
      <w:sz w:val="18"/>
      <w:lang w:val="en-US" w:eastAsia="zh-CN"/>
    </w:rPr>
  </w:style>
  <w:style w:type="character" w:customStyle="1" w:styleId="88">
    <w:name w:val="Comment Text Char"/>
    <w:basedOn w:val="64"/>
    <w:link w:val="22"/>
    <w:qFormat/>
    <w:uiPriority w:val="99"/>
    <w:rPr>
      <w:rFonts w:ascii="Times New Roman" w:hAnsi="Times New Roman" w:eastAsia="宋体" w:cs="Times New Roman"/>
      <w:kern w:val="2"/>
      <w:sz w:val="24"/>
    </w:rPr>
  </w:style>
  <w:style w:type="character" w:customStyle="1" w:styleId="89">
    <w:name w:val="Body Text 3 Char"/>
    <w:basedOn w:val="64"/>
    <w:link w:val="23"/>
    <w:qFormat/>
    <w:uiPriority w:val="99"/>
    <w:rPr>
      <w:rFonts w:ascii="Times New Roman" w:hAnsi="Times New Roman" w:eastAsia="宋体" w:cs="Times New Roman"/>
      <w:kern w:val="2"/>
      <w:sz w:val="18"/>
    </w:rPr>
  </w:style>
  <w:style w:type="character" w:customStyle="1" w:styleId="90">
    <w:name w:val="Body Text Char"/>
    <w:basedOn w:val="64"/>
    <w:link w:val="3"/>
    <w:qFormat/>
    <w:uiPriority w:val="99"/>
    <w:rPr>
      <w:rFonts w:ascii="Times New Roman" w:hAnsi="Times New Roman" w:eastAsia="宋体" w:cs="Times New Roman"/>
      <w:kern w:val="2"/>
      <w:sz w:val="24"/>
      <w:szCs w:val="24"/>
      <w:lang w:eastAsia="zh-CN" w:bidi="ar-SA"/>
    </w:rPr>
  </w:style>
  <w:style w:type="character" w:customStyle="1" w:styleId="91">
    <w:name w:val="Body Text Indent Char"/>
    <w:basedOn w:val="64"/>
    <w:link w:val="4"/>
    <w:qFormat/>
    <w:uiPriority w:val="99"/>
    <w:rPr>
      <w:rFonts w:ascii="宋体" w:hAnsi="宋体" w:eastAsia="宋体" w:cs="Times New Roman"/>
      <w:kern w:val="2"/>
      <w:sz w:val="21"/>
      <w:szCs w:val="21"/>
      <w:lang w:bidi="ar-SA"/>
    </w:rPr>
  </w:style>
  <w:style w:type="character" w:customStyle="1" w:styleId="92">
    <w:name w:val="Plain Text Char"/>
    <w:basedOn w:val="64"/>
    <w:link w:val="31"/>
    <w:semiHidden/>
    <w:qFormat/>
    <w:uiPriority w:val="99"/>
    <w:rPr>
      <w:rFonts w:ascii="宋体" w:hAnsi="Courier New" w:cs="Courier New"/>
      <w:sz w:val="21"/>
      <w:szCs w:val="21"/>
    </w:rPr>
  </w:style>
  <w:style w:type="character" w:customStyle="1" w:styleId="93">
    <w:name w:val="Date Char"/>
    <w:basedOn w:val="64"/>
    <w:link w:val="33"/>
    <w:qFormat/>
    <w:uiPriority w:val="99"/>
    <w:rPr>
      <w:rFonts w:ascii="宋体" w:hAnsi="Times New Roman" w:eastAsia="宋体" w:cs="Times New Roman"/>
      <w:kern w:val="2"/>
      <w:sz w:val="24"/>
    </w:rPr>
  </w:style>
  <w:style w:type="character" w:customStyle="1" w:styleId="94">
    <w:name w:val="Body Text Indent 2 Char"/>
    <w:basedOn w:val="64"/>
    <w:link w:val="34"/>
    <w:qFormat/>
    <w:uiPriority w:val="99"/>
    <w:rPr>
      <w:rFonts w:ascii="Times New Roman" w:hAnsi="Times New Roman" w:eastAsia="宋体" w:cs="Times New Roman"/>
      <w:kern w:val="2"/>
      <w:sz w:val="21"/>
    </w:rPr>
  </w:style>
  <w:style w:type="character" w:customStyle="1" w:styleId="95">
    <w:name w:val="Endnote Text Char"/>
    <w:basedOn w:val="64"/>
    <w:link w:val="35"/>
    <w:qFormat/>
    <w:uiPriority w:val="99"/>
    <w:rPr>
      <w:rFonts w:ascii="Times New Roman" w:hAnsi="Times New Roman" w:eastAsia="宋体" w:cs="Times New Roman"/>
      <w:kern w:val="2"/>
      <w:sz w:val="24"/>
      <w:szCs w:val="24"/>
      <w:lang w:bidi="ar-SA"/>
    </w:rPr>
  </w:style>
  <w:style w:type="character" w:customStyle="1" w:styleId="96">
    <w:name w:val="Balloon Text Char"/>
    <w:basedOn w:val="64"/>
    <w:link w:val="36"/>
    <w:qFormat/>
    <w:uiPriority w:val="99"/>
    <w:rPr>
      <w:rFonts w:ascii="Times New Roman" w:hAnsi="Times New Roman" w:eastAsia="宋体" w:cs="Times New Roman"/>
      <w:kern w:val="2"/>
      <w:sz w:val="18"/>
    </w:rPr>
  </w:style>
  <w:style w:type="character" w:customStyle="1" w:styleId="97">
    <w:name w:val="Footer Char"/>
    <w:basedOn w:val="64"/>
    <w:link w:val="37"/>
    <w:qFormat/>
    <w:uiPriority w:val="99"/>
    <w:rPr>
      <w:rFonts w:ascii="Calibri" w:hAnsi="Calibri" w:eastAsia="宋体" w:cs="Times New Roman"/>
      <w:sz w:val="18"/>
      <w:lang w:val="en-US" w:eastAsia="zh-CN"/>
    </w:rPr>
  </w:style>
  <w:style w:type="character" w:customStyle="1" w:styleId="98">
    <w:name w:val="Header Char"/>
    <w:basedOn w:val="64"/>
    <w:link w:val="38"/>
    <w:qFormat/>
    <w:uiPriority w:val="99"/>
    <w:rPr>
      <w:rFonts w:ascii="Calibri" w:hAnsi="Calibri" w:eastAsia="宋体" w:cs="Times New Roman"/>
      <w:sz w:val="18"/>
      <w:lang w:val="en-US" w:eastAsia="zh-CN"/>
    </w:rPr>
  </w:style>
  <w:style w:type="character" w:customStyle="1" w:styleId="99">
    <w:name w:val="Subtitle Char"/>
    <w:basedOn w:val="64"/>
    <w:link w:val="44"/>
    <w:qFormat/>
    <w:uiPriority w:val="99"/>
    <w:rPr>
      <w:rFonts w:ascii="Calibri" w:hAnsi="Calibri" w:eastAsia="宋体" w:cs="Times New Roman"/>
      <w:color w:val="948A54"/>
      <w:spacing w:val="5"/>
      <w:sz w:val="28"/>
      <w:szCs w:val="28"/>
      <w:lang w:val="en-US" w:eastAsia="en-US"/>
    </w:rPr>
  </w:style>
  <w:style w:type="character" w:customStyle="1" w:styleId="100">
    <w:name w:val="Footnote Text Char"/>
    <w:basedOn w:val="64"/>
    <w:link w:val="46"/>
    <w:semiHidden/>
    <w:qFormat/>
    <w:uiPriority w:val="99"/>
    <w:rPr>
      <w:rFonts w:ascii="Times New Roman" w:hAnsi="Times New Roman" w:eastAsia="宋体" w:cs="Times New Roman"/>
      <w:kern w:val="2"/>
      <w:sz w:val="18"/>
      <w:szCs w:val="18"/>
      <w:lang w:eastAsia="zh-CN" w:bidi="ar-SA"/>
    </w:rPr>
  </w:style>
  <w:style w:type="character" w:customStyle="1" w:styleId="101">
    <w:name w:val="Body Text Indent 3 Char"/>
    <w:basedOn w:val="64"/>
    <w:link w:val="49"/>
    <w:qFormat/>
    <w:uiPriority w:val="99"/>
    <w:rPr>
      <w:rFonts w:ascii="Times New Roman" w:hAnsi="Times New Roman" w:eastAsia="宋体" w:cs="Times New Roman"/>
      <w:kern w:val="2"/>
      <w:sz w:val="16"/>
    </w:rPr>
  </w:style>
  <w:style w:type="character" w:customStyle="1" w:styleId="102">
    <w:name w:val="Body Text 2 Char"/>
    <w:basedOn w:val="64"/>
    <w:link w:val="53"/>
    <w:qFormat/>
    <w:uiPriority w:val="99"/>
    <w:rPr>
      <w:rFonts w:ascii="Times New Roman" w:hAnsi="Times New Roman" w:eastAsia="宋体" w:cs="Times New Roman"/>
      <w:kern w:val="2"/>
      <w:sz w:val="21"/>
    </w:rPr>
  </w:style>
  <w:style w:type="character" w:customStyle="1" w:styleId="103">
    <w:name w:val="HTML Preformatted Char"/>
    <w:basedOn w:val="64"/>
    <w:link w:val="56"/>
    <w:qFormat/>
    <w:uiPriority w:val="99"/>
    <w:rPr>
      <w:rFonts w:ascii="宋体" w:hAnsi="宋体" w:eastAsia="宋体" w:cs="Times New Roman"/>
      <w:sz w:val="24"/>
    </w:rPr>
  </w:style>
  <w:style w:type="character" w:customStyle="1" w:styleId="104">
    <w:name w:val="Title Char"/>
    <w:basedOn w:val="64"/>
    <w:link w:val="59"/>
    <w:qFormat/>
    <w:uiPriority w:val="99"/>
    <w:rPr>
      <w:rFonts w:ascii="Cambria" w:hAnsi="Cambria" w:eastAsia="宋体" w:cs="Times New Roman"/>
      <w:color w:val="17365D"/>
      <w:spacing w:val="5"/>
      <w:sz w:val="72"/>
      <w:szCs w:val="72"/>
    </w:rPr>
  </w:style>
  <w:style w:type="character" w:customStyle="1" w:styleId="105">
    <w:name w:val="Comment Subject Char"/>
    <w:basedOn w:val="88"/>
    <w:link w:val="60"/>
    <w:qFormat/>
    <w:uiPriority w:val="99"/>
    <w:rPr>
      <w:b/>
    </w:rPr>
  </w:style>
  <w:style w:type="character" w:customStyle="1" w:styleId="106">
    <w:name w:val="Body Text First Indent Char"/>
    <w:basedOn w:val="90"/>
    <w:link w:val="2"/>
    <w:qFormat/>
    <w:uiPriority w:val="99"/>
  </w:style>
  <w:style w:type="character" w:customStyle="1" w:styleId="107">
    <w:name w:val="Body Text First Indent 2 Char"/>
    <w:basedOn w:val="91"/>
    <w:link w:val="61"/>
    <w:qFormat/>
    <w:uiPriority w:val="99"/>
    <w:rPr>
      <w:rFonts w:eastAsia="仿宋_GB2312"/>
    </w:rPr>
  </w:style>
  <w:style w:type="paragraph" w:customStyle="1" w:styleId="108">
    <w:name w:val="Plain Text1"/>
    <w:basedOn w:val="1"/>
    <w:qFormat/>
    <w:uiPriority w:val="99"/>
    <w:rPr>
      <w:rFonts w:ascii="宋体" w:hAnsi="Courier New"/>
      <w:sz w:val="21"/>
      <w:szCs w:val="21"/>
    </w:rPr>
  </w:style>
  <w:style w:type="paragraph" w:customStyle="1" w:styleId="109">
    <w:name w:val="无间隔1"/>
    <w:basedOn w:val="1"/>
    <w:link w:val="110"/>
    <w:qFormat/>
    <w:uiPriority w:val="99"/>
    <w:pPr>
      <w:spacing w:line="240" w:lineRule="auto"/>
    </w:pPr>
  </w:style>
  <w:style w:type="character" w:customStyle="1" w:styleId="110">
    <w:name w:val="无间隔 Char"/>
    <w:basedOn w:val="64"/>
    <w:link w:val="109"/>
    <w:qFormat/>
    <w:uiPriority w:val="99"/>
    <w:rPr>
      <w:rFonts w:cs="Times New Roman"/>
      <w:color w:val="595959"/>
    </w:rPr>
  </w:style>
  <w:style w:type="paragraph" w:customStyle="1" w:styleId="111">
    <w:name w:val="列出段落1"/>
    <w:basedOn w:val="1"/>
    <w:link w:val="632"/>
    <w:qFormat/>
    <w:uiPriority w:val="99"/>
    <w:pPr>
      <w:ind w:left="720"/>
      <w:contextualSpacing/>
    </w:pPr>
    <w:rPr>
      <w:color w:val="595959"/>
      <w:kern w:val="0"/>
      <w:sz w:val="20"/>
      <w:szCs w:val="20"/>
    </w:rPr>
  </w:style>
  <w:style w:type="paragraph" w:customStyle="1" w:styleId="112">
    <w:name w:val="引用1"/>
    <w:basedOn w:val="1"/>
    <w:link w:val="113"/>
    <w:qFormat/>
    <w:uiPriority w:val="99"/>
    <w:rPr>
      <w:i/>
      <w:iCs/>
    </w:rPr>
  </w:style>
  <w:style w:type="character" w:customStyle="1" w:styleId="113">
    <w:name w:val="引用 Char"/>
    <w:basedOn w:val="64"/>
    <w:link w:val="112"/>
    <w:qFormat/>
    <w:uiPriority w:val="99"/>
    <w:rPr>
      <w:rFonts w:cs="Times New Roman"/>
      <w:i/>
      <w:iCs/>
      <w:color w:val="595959"/>
      <w:sz w:val="20"/>
      <w:szCs w:val="20"/>
    </w:rPr>
  </w:style>
  <w:style w:type="paragraph" w:customStyle="1" w:styleId="114">
    <w:name w:val="明显引用1"/>
    <w:basedOn w:val="1"/>
    <w:link w:val="115"/>
    <w:qFormat/>
    <w:uiPriority w:val="99"/>
    <w:pPr>
      <w:pBdr>
        <w:top w:val="single" w:color="7BA0CD" w:sz="4" w:space="12"/>
        <w:left w:val="single" w:color="7BA0CD" w:sz="4" w:space="15"/>
        <w:bottom w:val="single" w:color="365F91" w:sz="12" w:space="10"/>
        <w:right w:val="single" w:color="365F91" w:sz="12" w:space="15"/>
        <w:between w:val="single" w:color="7BA0CD" w:sz="4" w:space="12"/>
      </w:pBdr>
      <w:spacing w:line="300" w:lineRule="auto"/>
      <w:ind w:left="2506" w:right="432"/>
    </w:pPr>
    <w:rPr>
      <w:rFonts w:ascii="Cambria" w:hAnsi="Cambria"/>
      <w:color w:val="365F91"/>
    </w:rPr>
  </w:style>
  <w:style w:type="character" w:customStyle="1" w:styleId="115">
    <w:name w:val="明显引用 Char"/>
    <w:basedOn w:val="64"/>
    <w:link w:val="114"/>
    <w:qFormat/>
    <w:uiPriority w:val="99"/>
    <w:rPr>
      <w:rFonts w:ascii="Cambria" w:hAnsi="Cambria" w:eastAsia="宋体" w:cs="Times New Roman"/>
      <w:color w:val="365F91"/>
      <w:sz w:val="20"/>
      <w:szCs w:val="20"/>
    </w:rPr>
  </w:style>
  <w:style w:type="character" w:customStyle="1" w:styleId="116">
    <w:name w:val="不明显强调1"/>
    <w:qFormat/>
    <w:uiPriority w:val="99"/>
    <w:rPr>
      <w:color w:val="595959"/>
      <w:vertAlign w:val="baseline"/>
    </w:rPr>
  </w:style>
  <w:style w:type="character" w:customStyle="1" w:styleId="117">
    <w:name w:val="明显强调1"/>
    <w:qFormat/>
    <w:uiPriority w:val="99"/>
    <w:rPr>
      <w:b/>
      <w:color w:val="4F81BD"/>
      <w:spacing w:val="40"/>
    </w:rPr>
  </w:style>
  <w:style w:type="character" w:customStyle="1" w:styleId="118">
    <w:name w:val="不明显参考1"/>
    <w:qFormat/>
    <w:uiPriority w:val="99"/>
    <w:rPr>
      <w:rFonts w:ascii="Cambria" w:hAnsi="Cambria" w:eastAsia="宋体"/>
      <w:i/>
      <w:color w:val="595959"/>
      <w:spacing w:val="20"/>
    </w:rPr>
  </w:style>
  <w:style w:type="character" w:customStyle="1" w:styleId="119">
    <w:name w:val="明显参考1"/>
    <w:qFormat/>
    <w:uiPriority w:val="99"/>
    <w:rPr>
      <w:rFonts w:ascii="Cambria" w:hAnsi="Cambria" w:eastAsia="宋体"/>
      <w:b/>
      <w:i/>
      <w:color w:val="17365D"/>
      <w:spacing w:val="20"/>
    </w:rPr>
  </w:style>
  <w:style w:type="character" w:customStyle="1" w:styleId="120">
    <w:name w:val="书籍标题1"/>
    <w:qFormat/>
    <w:uiPriority w:val="99"/>
    <w:rPr>
      <w:rFonts w:ascii="Cambria" w:hAnsi="Cambria" w:eastAsia="宋体"/>
      <w:b/>
      <w:color w:val="17365D"/>
      <w:spacing w:val="10"/>
      <w:u w:val="single"/>
    </w:rPr>
  </w:style>
  <w:style w:type="paragraph" w:customStyle="1" w:styleId="121">
    <w:name w:val="TOC 标题1"/>
    <w:basedOn w:val="6"/>
    <w:qFormat/>
    <w:uiPriority w:val="99"/>
    <w:pPr>
      <w:outlineLvl w:val="9"/>
    </w:pPr>
  </w:style>
  <w:style w:type="character" w:customStyle="1" w:styleId="122">
    <w:name w:val="Header Char1"/>
    <w:basedOn w:val="64"/>
    <w:link w:val="38"/>
    <w:qFormat/>
    <w:uiPriority w:val="99"/>
    <w:rPr>
      <w:rFonts w:ascii="仿宋_GB2312" w:hAnsi="Times New Roman" w:eastAsia="仿宋_GB2312" w:cs="Times New Roman"/>
      <w:color w:val="000000"/>
      <w:kern w:val="2"/>
      <w:sz w:val="21"/>
      <w:szCs w:val="21"/>
      <w:lang w:eastAsia="zh-CN" w:bidi="ar-SA"/>
    </w:rPr>
  </w:style>
  <w:style w:type="character" w:customStyle="1" w:styleId="123">
    <w:name w:val="Footer Char1"/>
    <w:basedOn w:val="64"/>
    <w:link w:val="37"/>
    <w:qFormat/>
    <w:uiPriority w:val="99"/>
    <w:rPr>
      <w:rFonts w:cs="Times New Roman"/>
      <w:color w:val="595959"/>
      <w:sz w:val="18"/>
      <w:szCs w:val="18"/>
    </w:rPr>
  </w:style>
  <w:style w:type="character" w:customStyle="1" w:styleId="124">
    <w:name w:val="纯文本 Char"/>
    <w:basedOn w:val="64"/>
    <w:qFormat/>
    <w:uiPriority w:val="99"/>
    <w:rPr>
      <w:rFonts w:ascii="宋体" w:hAnsi="Courier New" w:eastAsia="宋体" w:cs="Courier New"/>
      <w:kern w:val="2"/>
      <w:sz w:val="21"/>
      <w:szCs w:val="21"/>
      <w:lang w:eastAsia="zh-CN" w:bidi="ar-SA"/>
    </w:rPr>
  </w:style>
  <w:style w:type="paragraph" w:customStyle="1" w:styleId="125">
    <w:name w:val="Char"/>
    <w:basedOn w:val="21"/>
    <w:qFormat/>
    <w:uiPriority w:val="99"/>
    <w:rPr>
      <w:rFonts w:ascii="Tahoma" w:hAnsi="Tahoma"/>
    </w:rPr>
  </w:style>
  <w:style w:type="character" w:customStyle="1" w:styleId="126">
    <w:name w:val="文档结构图 Char"/>
    <w:basedOn w:val="64"/>
    <w:link w:val="21"/>
    <w:qFormat/>
    <w:uiPriority w:val="99"/>
    <w:rPr>
      <w:rFonts w:ascii="宋体" w:hAnsi="Times New Roman" w:eastAsia="宋体" w:cs="Times New Roman"/>
      <w:kern w:val="2"/>
      <w:sz w:val="18"/>
      <w:szCs w:val="18"/>
      <w:lang w:eastAsia="zh-CN" w:bidi="ar-SA"/>
    </w:rPr>
  </w:style>
  <w:style w:type="paragraph" w:customStyle="1" w:styleId="127">
    <w:name w:val="xl54"/>
    <w:basedOn w:val="1"/>
    <w:qFormat/>
    <w:uiPriority w:val="99"/>
    <w:pPr>
      <w:widowControl/>
      <w:pBdr>
        <w:left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128">
    <w:name w:val="Table Text Char Char"/>
    <w:qFormat/>
    <w:uiPriority w:val="99"/>
    <w:pPr>
      <w:snapToGrid w:val="0"/>
      <w:spacing w:before="80" w:after="80"/>
    </w:pPr>
    <w:rPr>
      <w:rFonts w:ascii="Arial" w:hAnsi="Arial" w:eastAsia="宋体" w:cs="Arial"/>
      <w:kern w:val="0"/>
      <w:sz w:val="18"/>
      <w:szCs w:val="18"/>
      <w:lang w:val="en-US" w:eastAsia="zh-CN" w:bidi="ar-SA"/>
    </w:rPr>
  </w:style>
  <w:style w:type="character" w:customStyle="1" w:styleId="129">
    <w:name w:val="Table Text Char Char Char"/>
    <w:qFormat/>
    <w:uiPriority w:val="99"/>
    <w:rPr>
      <w:rFonts w:ascii="Arial" w:hAnsi="Arial" w:eastAsia="宋体"/>
      <w:sz w:val="18"/>
      <w:lang w:val="en-US" w:eastAsia="zh-CN"/>
    </w:rPr>
  </w:style>
  <w:style w:type="character" w:customStyle="1" w:styleId="130">
    <w:name w:val="批注框文本 Char"/>
    <w:basedOn w:val="64"/>
    <w:link w:val="36"/>
    <w:qFormat/>
    <w:uiPriority w:val="99"/>
    <w:rPr>
      <w:rFonts w:ascii="Times New Roman" w:hAnsi="Times New Roman" w:eastAsia="宋体" w:cs="Times New Roman"/>
      <w:kern w:val="2"/>
      <w:sz w:val="18"/>
      <w:szCs w:val="18"/>
      <w:lang w:eastAsia="zh-CN" w:bidi="ar-SA"/>
    </w:rPr>
  </w:style>
  <w:style w:type="paragraph" w:customStyle="1" w:styleId="131">
    <w:name w:val="xl52"/>
    <w:basedOn w:val="1"/>
    <w:qFormat/>
    <w:uiPriority w:val="99"/>
    <w:pPr>
      <w:widowControl/>
      <w:spacing w:before="100" w:beforeAutospacing="1" w:after="100" w:afterAutospacing="1"/>
      <w:jc w:val="center"/>
    </w:pPr>
    <w:rPr>
      <w:kern w:val="0"/>
      <w:sz w:val="20"/>
      <w:szCs w:val="20"/>
    </w:rPr>
  </w:style>
  <w:style w:type="paragraph" w:customStyle="1" w:styleId="132">
    <w:name w:val="Table Text"/>
    <w:basedOn w:val="1"/>
    <w:qFormat/>
    <w:uiPriority w:val="99"/>
    <w:pPr>
      <w:widowControl/>
      <w:tabs>
        <w:tab w:val="decimal" w:pos="0"/>
      </w:tabs>
      <w:autoSpaceDE w:val="0"/>
      <w:autoSpaceDN w:val="0"/>
      <w:adjustRightInd w:val="0"/>
      <w:spacing w:before="80" w:after="80"/>
    </w:pPr>
    <w:rPr>
      <w:rFonts w:ascii="Arial" w:hAnsi="Arial"/>
      <w:kern w:val="0"/>
      <w:sz w:val="18"/>
      <w:szCs w:val="20"/>
    </w:rPr>
  </w:style>
  <w:style w:type="character" w:customStyle="1" w:styleId="133">
    <w:name w:val="Table Text Char"/>
    <w:qFormat/>
    <w:uiPriority w:val="99"/>
    <w:rPr>
      <w:rFonts w:ascii="Arial" w:hAnsi="Arial" w:eastAsia="宋体"/>
      <w:sz w:val="18"/>
      <w:lang w:val="en-US" w:eastAsia="zh-CN"/>
    </w:rPr>
  </w:style>
  <w:style w:type="character" w:customStyle="1" w:styleId="134">
    <w:name w:val="正文首行缩进 Char"/>
    <w:basedOn w:val="90"/>
    <w:link w:val="2"/>
    <w:qFormat/>
    <w:uiPriority w:val="99"/>
  </w:style>
  <w:style w:type="paragraph" w:customStyle="1" w:styleId="135">
    <w:name w:val="Text"/>
    <w:qFormat/>
    <w:uiPriority w:val="99"/>
    <w:pPr>
      <w:widowControl w:val="0"/>
      <w:tabs>
        <w:tab w:val="left" w:pos="420"/>
        <w:tab w:val="left" w:pos="840"/>
        <w:tab w:val="left" w:pos="1260"/>
      </w:tabs>
      <w:adjustRightInd w:val="0"/>
      <w:snapToGrid w:val="0"/>
      <w:spacing w:beforeLines="75" w:afterLines="50" w:line="360" w:lineRule="auto"/>
      <w:ind w:firstLine="422" w:firstLineChars="200"/>
      <w:jc w:val="both"/>
    </w:pPr>
    <w:rPr>
      <w:rFonts w:ascii="宋体" w:hAnsi="宋体" w:eastAsia="宋体" w:cs="Times New Roman"/>
      <w:b/>
      <w:kern w:val="0"/>
      <w:sz w:val="21"/>
      <w:szCs w:val="21"/>
      <w:lang w:val="en-US" w:eastAsia="zh-CN" w:bidi="ar-SA"/>
    </w:rPr>
  </w:style>
  <w:style w:type="paragraph" w:customStyle="1" w:styleId="136">
    <w:name w:val="表格正文"/>
    <w:basedOn w:val="1"/>
    <w:qFormat/>
    <w:uiPriority w:val="99"/>
    <w:pPr>
      <w:tabs>
        <w:tab w:val="left" w:pos="425"/>
        <w:tab w:val="left" w:pos="851"/>
        <w:tab w:val="left" w:pos="1276"/>
        <w:tab w:val="left" w:pos="1701"/>
        <w:tab w:val="left" w:pos="2126"/>
        <w:tab w:val="left" w:pos="2552"/>
        <w:tab w:val="left" w:pos="2977"/>
      </w:tabs>
      <w:spacing w:before="60" w:after="60"/>
    </w:pPr>
    <w:rPr>
      <w:rFonts w:ascii="Tahoma" w:hAnsi="Tahoma" w:eastAsia="PMingLiU"/>
      <w:kern w:val="0"/>
      <w:sz w:val="22"/>
      <w:szCs w:val="22"/>
    </w:rPr>
  </w:style>
  <w:style w:type="paragraph" w:customStyle="1" w:styleId="137">
    <w:name w:val="表格标题"/>
    <w:basedOn w:val="136"/>
    <w:qFormat/>
    <w:uiPriority w:val="99"/>
    <w:pPr>
      <w:spacing w:before="20"/>
      <w:jc w:val="center"/>
    </w:pPr>
    <w:rPr>
      <w:rFonts w:eastAsia="楷体_GB2312"/>
      <w:b/>
    </w:rPr>
  </w:style>
  <w:style w:type="paragraph" w:customStyle="1" w:styleId="138">
    <w:name w:val="DOT Text"/>
    <w:basedOn w:val="135"/>
    <w:qFormat/>
    <w:uiPriority w:val="99"/>
    <w:pPr>
      <w:numPr>
        <w:ilvl w:val="0"/>
        <w:numId w:val="6"/>
      </w:numPr>
      <w:tabs>
        <w:tab w:val="left" w:pos="1680"/>
        <w:tab w:val="clear" w:pos="420"/>
      </w:tabs>
      <w:spacing w:beforeLines="25" w:afterLines="25"/>
      <w:ind w:firstLine="0" w:firstLineChars="0"/>
    </w:pPr>
  </w:style>
  <w:style w:type="character" w:customStyle="1" w:styleId="139">
    <w:name w:val="mode1"/>
    <w:qFormat/>
    <w:uiPriority w:val="99"/>
    <w:rPr>
      <w:color w:val="444444"/>
      <w:sz w:val="18"/>
    </w:rPr>
  </w:style>
  <w:style w:type="paragraph" w:customStyle="1" w:styleId="140">
    <w:name w:val="Char4"/>
    <w:basedOn w:val="1"/>
    <w:qFormat/>
    <w:uiPriority w:val="99"/>
    <w:pPr>
      <w:widowControl/>
      <w:spacing w:after="160" w:line="240" w:lineRule="exact"/>
      <w:jc w:val="left"/>
    </w:pPr>
    <w:rPr>
      <w:rFonts w:ascii="Verdana" w:hAnsi="Verdana"/>
      <w:kern w:val="0"/>
      <w:szCs w:val="20"/>
      <w:lang w:eastAsia="en-US"/>
    </w:rPr>
  </w:style>
  <w:style w:type="character" w:customStyle="1" w:styleId="141">
    <w:name w:val="批注文字 Char"/>
    <w:basedOn w:val="64"/>
    <w:link w:val="22"/>
    <w:qFormat/>
    <w:uiPriority w:val="99"/>
    <w:rPr>
      <w:rFonts w:ascii="Times New Roman" w:hAnsi="Times New Roman" w:eastAsia="宋体" w:cs="Times New Roman"/>
      <w:kern w:val="2"/>
      <w:sz w:val="24"/>
      <w:szCs w:val="24"/>
      <w:lang w:eastAsia="zh-CN" w:bidi="ar-SA"/>
    </w:rPr>
  </w:style>
  <w:style w:type="character" w:customStyle="1" w:styleId="142">
    <w:name w:val="批注主题 Char"/>
    <w:basedOn w:val="141"/>
    <w:link w:val="60"/>
    <w:qFormat/>
    <w:uiPriority w:val="99"/>
    <w:rPr>
      <w:b/>
      <w:bCs/>
    </w:rPr>
  </w:style>
  <w:style w:type="character" w:customStyle="1" w:styleId="143">
    <w:name w:val="HTML 预设格式 Char"/>
    <w:basedOn w:val="64"/>
    <w:link w:val="56"/>
    <w:qFormat/>
    <w:uiPriority w:val="99"/>
    <w:rPr>
      <w:rFonts w:ascii="Courier New" w:hAnsi="Courier New" w:eastAsia="宋体" w:cs="Courier New"/>
      <w:kern w:val="2"/>
      <w:lang w:eastAsia="zh-CN" w:bidi="ar-SA"/>
    </w:rPr>
  </w:style>
  <w:style w:type="paragraph" w:customStyle="1" w:styleId="144">
    <w:name w:val="Char Char Char"/>
    <w:basedOn w:val="1"/>
    <w:qFormat/>
    <w:uiPriority w:val="99"/>
    <w:rPr>
      <w:rFonts w:ascii="Tahoma" w:hAnsi="Tahoma"/>
      <w:szCs w:val="20"/>
    </w:rPr>
  </w:style>
  <w:style w:type="paragraph" w:customStyle="1" w:styleId="145">
    <w:name w:val="样式1"/>
    <w:qFormat/>
    <w:uiPriority w:val="99"/>
    <w:pPr>
      <w:ind w:firstLine="1958" w:firstLineChars="650"/>
    </w:pPr>
    <w:rPr>
      <w:rFonts w:ascii="仿宋_GB2312" w:hAnsi="仿宋_GB2312" w:eastAsia="仿宋_GB2312" w:cs="Times New Roman"/>
      <w:kern w:val="0"/>
      <w:sz w:val="32"/>
      <w:szCs w:val="20"/>
      <w:lang w:val="en-US" w:eastAsia="zh-CN" w:bidi="ar-SA"/>
    </w:rPr>
  </w:style>
  <w:style w:type="paragraph" w:customStyle="1" w:styleId="146">
    <w:name w:val="默认段落字体 Para Char Char Char Char Char Char Char"/>
    <w:basedOn w:val="1"/>
    <w:qFormat/>
    <w:uiPriority w:val="99"/>
    <w:rPr>
      <w:rFonts w:ascii="Tahoma" w:hAnsi="Tahoma"/>
      <w:b/>
      <w:szCs w:val="20"/>
    </w:rPr>
  </w:style>
  <w:style w:type="character" w:customStyle="1" w:styleId="147">
    <w:name w:val="141"/>
    <w:qFormat/>
    <w:uiPriority w:val="99"/>
    <w:rPr>
      <w:color w:val="333333"/>
      <w:sz w:val="21"/>
      <w:u w:val="none"/>
    </w:rPr>
  </w:style>
  <w:style w:type="paragraph" w:customStyle="1" w:styleId="148">
    <w:name w:val="Char Char Char Char Char Char Char Char Char Char Char Char Char Char Char Char Char Char Char Char Char Char Char Char Char"/>
    <w:basedOn w:val="1"/>
    <w:qFormat/>
    <w:uiPriority w:val="99"/>
    <w:rPr>
      <w:rFonts w:ascii="Tahoma" w:hAnsi="Tahoma"/>
      <w:szCs w:val="20"/>
    </w:rPr>
  </w:style>
  <w:style w:type="paragraph" w:customStyle="1" w:styleId="149">
    <w:name w:val="tableheading"/>
    <w:basedOn w:val="1"/>
    <w:qFormat/>
    <w:uiPriority w:val="99"/>
    <w:pPr>
      <w:widowControl/>
      <w:spacing w:before="100" w:beforeAutospacing="1" w:after="100" w:afterAutospacing="1" w:line="200" w:lineRule="atLeast"/>
      <w:jc w:val="left"/>
    </w:pPr>
    <w:rPr>
      <w:rFonts w:ascii="Arial Unicode MS" w:hAnsi="Arial Unicode MS"/>
      <w:kern w:val="0"/>
      <w:sz w:val="15"/>
      <w:szCs w:val="15"/>
    </w:rPr>
  </w:style>
  <w:style w:type="character" w:customStyle="1" w:styleId="150">
    <w:name w:val="orange_blod1"/>
    <w:qFormat/>
    <w:uiPriority w:val="99"/>
    <w:rPr>
      <w:rFonts w:ascii="Verdana" w:hAnsi="Verdana"/>
      <w:b/>
      <w:color w:val="FF6600"/>
      <w:sz w:val="17"/>
      <w:u w:val="none"/>
    </w:rPr>
  </w:style>
  <w:style w:type="paragraph" w:customStyle="1" w:styleId="151">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52">
    <w:name w:val="Char1"/>
    <w:basedOn w:val="1"/>
    <w:qFormat/>
    <w:uiPriority w:val="99"/>
    <w:pPr>
      <w:adjustRightInd w:val="0"/>
      <w:spacing w:line="360" w:lineRule="auto"/>
    </w:pPr>
    <w:rPr>
      <w:kern w:val="0"/>
      <w:szCs w:val="20"/>
    </w:rPr>
  </w:style>
  <w:style w:type="paragraph" w:customStyle="1" w:styleId="153">
    <w:name w:val="列表内容"/>
    <w:basedOn w:val="1"/>
    <w:qFormat/>
    <w:uiPriority w:val="99"/>
    <w:pPr>
      <w:widowControl/>
      <w:numPr>
        <w:ilvl w:val="0"/>
        <w:numId w:val="7"/>
      </w:numPr>
      <w:jc w:val="left"/>
    </w:pPr>
    <w:rPr>
      <w:kern w:val="0"/>
      <w:sz w:val="18"/>
    </w:rPr>
  </w:style>
  <w:style w:type="paragraph" w:customStyle="1" w:styleId="154">
    <w:name w:val="Char Char Char Char"/>
    <w:basedOn w:val="21"/>
    <w:qFormat/>
    <w:uiPriority w:val="99"/>
  </w:style>
  <w:style w:type="character" w:customStyle="1" w:styleId="155">
    <w:name w:val="页脚 Char3"/>
    <w:qFormat/>
    <w:uiPriority w:val="99"/>
    <w:rPr>
      <w:rFonts w:eastAsia="宋体"/>
      <w:kern w:val="2"/>
      <w:sz w:val="18"/>
      <w:lang w:val="en-US" w:eastAsia="zh-CN"/>
    </w:rPr>
  </w:style>
  <w:style w:type="paragraph" w:customStyle="1" w:styleId="156">
    <w:name w:val="Default"/>
    <w:qFormat/>
    <w:uiPriority w:val="99"/>
    <w:pPr>
      <w:widowControl w:val="0"/>
      <w:autoSpaceDE w:val="0"/>
      <w:autoSpaceDN w:val="0"/>
      <w:adjustRightInd w:val="0"/>
    </w:pPr>
    <w:rPr>
      <w:rFonts w:ascii="Arial Black" w:hAnsi="Arial Black" w:eastAsia="宋体" w:cs="Times New Roman"/>
      <w:color w:val="000000"/>
      <w:kern w:val="0"/>
      <w:sz w:val="24"/>
      <w:szCs w:val="20"/>
      <w:lang w:val="en-US" w:eastAsia="zh-CN" w:bidi="ar-SA"/>
    </w:rPr>
  </w:style>
  <w:style w:type="paragraph" w:customStyle="1" w:styleId="157">
    <w:name w:val="样式2"/>
    <w:basedOn w:val="1"/>
    <w:qFormat/>
    <w:uiPriority w:val="99"/>
    <w:rPr>
      <w:sz w:val="28"/>
    </w:rPr>
  </w:style>
  <w:style w:type="paragraph" w:customStyle="1" w:styleId="158">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Char"/>
    <w:basedOn w:val="1"/>
    <w:qFormat/>
    <w:uiPriority w:val="99"/>
    <w:rPr>
      <w:szCs w:val="20"/>
    </w:rPr>
  </w:style>
  <w:style w:type="character" w:customStyle="1" w:styleId="160">
    <w:name w:val="Char Char2"/>
    <w:qFormat/>
    <w:uiPriority w:val="99"/>
    <w:rPr>
      <w:rFonts w:eastAsia="宋体"/>
      <w:kern w:val="2"/>
      <w:sz w:val="18"/>
      <w:lang w:val="en-US" w:eastAsia="zh-CN"/>
    </w:rPr>
  </w:style>
  <w:style w:type="character" w:customStyle="1" w:styleId="161">
    <w:name w:val="textcontents"/>
    <w:basedOn w:val="64"/>
    <w:qFormat/>
    <w:uiPriority w:val="99"/>
    <w:rPr>
      <w:rFonts w:cs="Times New Roman"/>
    </w:rPr>
  </w:style>
  <w:style w:type="character" w:customStyle="1" w:styleId="162">
    <w:name w:val="标题 1 Char1"/>
    <w:qFormat/>
    <w:uiPriority w:val="99"/>
    <w:rPr>
      <w:rFonts w:ascii="宋体"/>
      <w:b/>
      <w:kern w:val="28"/>
      <w:sz w:val="36"/>
      <w:lang w:val="en-US" w:eastAsia="zh-CN"/>
    </w:rPr>
  </w:style>
  <w:style w:type="paragraph" w:customStyle="1" w:styleId="163">
    <w:name w:val="目录标题"/>
    <w:basedOn w:val="1"/>
    <w:qFormat/>
    <w:uiPriority w:val="99"/>
    <w:pPr>
      <w:spacing w:before="120" w:after="120" w:line="320" w:lineRule="atLeast"/>
      <w:jc w:val="center"/>
    </w:pPr>
    <w:rPr>
      <w:b/>
      <w:sz w:val="32"/>
    </w:rPr>
  </w:style>
  <w:style w:type="character" w:customStyle="1" w:styleId="164">
    <w:name w:val="newsbg"/>
    <w:basedOn w:val="64"/>
    <w:qFormat/>
    <w:uiPriority w:val="99"/>
    <w:rPr>
      <w:rFonts w:cs="Times New Roman"/>
    </w:rPr>
  </w:style>
  <w:style w:type="paragraph" w:customStyle="1" w:styleId="165">
    <w:name w:val="样式4"/>
    <w:basedOn w:val="1"/>
    <w:qFormat/>
    <w:uiPriority w:val="99"/>
    <w:pPr>
      <w:keepNext/>
      <w:keepLines/>
      <w:numPr>
        <w:ilvl w:val="0"/>
        <w:numId w:val="8"/>
      </w:numPr>
      <w:spacing w:line="360" w:lineRule="auto"/>
      <w:ind w:left="0" w:firstLine="601"/>
      <w:outlineLvl w:val="1"/>
    </w:pPr>
    <w:rPr>
      <w:rFonts w:ascii="宋体" w:hAnsi="宋体"/>
      <w:b/>
      <w:bCs/>
      <w:sz w:val="30"/>
      <w:szCs w:val="30"/>
    </w:rPr>
  </w:style>
  <w:style w:type="character" w:customStyle="1" w:styleId="166">
    <w:name w:val="apple-style-span"/>
    <w:basedOn w:val="64"/>
    <w:qFormat/>
    <w:uiPriority w:val="99"/>
    <w:rPr>
      <w:rFonts w:cs="Times New Roman"/>
    </w:rPr>
  </w:style>
  <w:style w:type="character" w:customStyle="1" w:styleId="167">
    <w:name w:val="gray121"/>
    <w:qFormat/>
    <w:uiPriority w:val="99"/>
    <w:rPr>
      <w:color w:val="666666"/>
      <w:sz w:val="18"/>
    </w:rPr>
  </w:style>
  <w:style w:type="paragraph" w:customStyle="1" w:styleId="168">
    <w:name w:val="样式3"/>
    <w:basedOn w:val="145"/>
    <w:qFormat/>
    <w:uiPriority w:val="99"/>
    <w:pPr>
      <w:ind w:firstLine="2080"/>
    </w:pPr>
    <w:rPr>
      <w:szCs w:val="72"/>
    </w:rPr>
  </w:style>
  <w:style w:type="paragraph" w:customStyle="1" w:styleId="169">
    <w:name w:val="about_main1"/>
    <w:basedOn w:val="1"/>
    <w:qFormat/>
    <w:uiPriority w:val="99"/>
    <w:pPr>
      <w:widowControl/>
      <w:spacing w:before="30" w:after="100" w:afterAutospacing="1"/>
      <w:jc w:val="left"/>
    </w:pPr>
    <w:rPr>
      <w:rFonts w:ascii="宋体" w:hAnsi="宋体" w:cs="宋体"/>
      <w:kern w:val="0"/>
    </w:rPr>
  </w:style>
  <w:style w:type="character" w:customStyle="1" w:styleId="170">
    <w:name w:val="页眉 Char1"/>
    <w:qFormat/>
    <w:uiPriority w:val="99"/>
    <w:rPr>
      <w:kern w:val="2"/>
      <w:sz w:val="18"/>
    </w:rPr>
  </w:style>
  <w:style w:type="character" w:customStyle="1" w:styleId="171">
    <w:name w:val="标题 6 Char1"/>
    <w:qFormat/>
    <w:uiPriority w:val="99"/>
    <w:rPr>
      <w:rFonts w:ascii="Arial" w:hAnsi="Arial" w:eastAsia="黑体"/>
      <w:b/>
      <w:kern w:val="2"/>
      <w:sz w:val="24"/>
    </w:rPr>
  </w:style>
  <w:style w:type="character" w:customStyle="1" w:styleId="172">
    <w:name w:val="标题 7 Char1"/>
    <w:qFormat/>
    <w:uiPriority w:val="99"/>
    <w:rPr>
      <w:b/>
      <w:kern w:val="2"/>
      <w:sz w:val="24"/>
    </w:rPr>
  </w:style>
  <w:style w:type="character" w:customStyle="1" w:styleId="173">
    <w:name w:val="标题 8 Char1"/>
    <w:qFormat/>
    <w:uiPriority w:val="99"/>
    <w:rPr>
      <w:rFonts w:ascii="Arial" w:hAnsi="Arial" w:eastAsia="黑体"/>
      <w:kern w:val="2"/>
      <w:sz w:val="24"/>
    </w:rPr>
  </w:style>
  <w:style w:type="character" w:customStyle="1" w:styleId="174">
    <w:name w:val="标题 9 Char1"/>
    <w:qFormat/>
    <w:uiPriority w:val="99"/>
    <w:rPr>
      <w:rFonts w:ascii="Arial" w:hAnsi="Arial" w:eastAsia="黑体"/>
      <w:kern w:val="2"/>
      <w:sz w:val="24"/>
    </w:rPr>
  </w:style>
  <w:style w:type="character" w:customStyle="1" w:styleId="175">
    <w:name w:val="标题 3 Char1"/>
    <w:qFormat/>
    <w:uiPriority w:val="99"/>
    <w:rPr>
      <w:rFonts w:ascii="宋体"/>
      <w:b/>
      <w:kern w:val="2"/>
      <w:sz w:val="24"/>
      <w:lang w:val="en-US" w:eastAsia="zh-CN"/>
    </w:rPr>
  </w:style>
  <w:style w:type="character" w:customStyle="1" w:styleId="176">
    <w:name w:val="Char Char6"/>
    <w:qFormat/>
    <w:uiPriority w:val="99"/>
    <w:rPr>
      <w:rFonts w:ascii="Arial" w:hAnsi="Arial" w:eastAsia="黑体"/>
      <w:b/>
      <w:kern w:val="2"/>
      <w:sz w:val="32"/>
      <w:lang w:val="en-US" w:eastAsia="zh-CN"/>
    </w:rPr>
  </w:style>
  <w:style w:type="paragraph" w:customStyle="1" w:styleId="177">
    <w:name w:val="标四"/>
    <w:qFormat/>
    <w:uiPriority w:val="99"/>
    <w:pPr>
      <w:numPr>
        <w:ilvl w:val="3"/>
        <w:numId w:val="6"/>
      </w:numPr>
      <w:tabs>
        <w:tab w:val="left" w:pos="864"/>
      </w:tabs>
      <w:spacing w:line="360" w:lineRule="auto"/>
      <w:outlineLvl w:val="3"/>
    </w:pPr>
    <w:rPr>
      <w:rFonts w:ascii="宋体" w:hAnsi="宋体" w:eastAsia="宋体" w:cs="Times New Roman"/>
      <w:b/>
      <w:color w:val="FF0000"/>
      <w:kern w:val="2"/>
      <w:sz w:val="24"/>
      <w:szCs w:val="20"/>
      <w:lang w:val="en-US" w:eastAsia="zh-CN" w:bidi="ar-SA"/>
    </w:rPr>
  </w:style>
  <w:style w:type="character" w:customStyle="1" w:styleId="178">
    <w:name w:val="Document Map Char1"/>
    <w:link w:val="21"/>
    <w:qFormat/>
    <w:uiPriority w:val="99"/>
    <w:rPr>
      <w:rFonts w:ascii="Times New Roman" w:hAnsi="Times New Roman" w:eastAsia="宋体"/>
      <w:kern w:val="2"/>
      <w:sz w:val="24"/>
      <w:shd w:val="clear" w:color="auto" w:fill="000080"/>
    </w:rPr>
  </w:style>
  <w:style w:type="character" w:customStyle="1" w:styleId="179">
    <w:name w:val="日期 Char"/>
    <w:basedOn w:val="64"/>
    <w:link w:val="33"/>
    <w:qFormat/>
    <w:uiPriority w:val="99"/>
    <w:rPr>
      <w:rFonts w:ascii="Times New Roman" w:hAnsi="Times New Roman" w:eastAsia="宋体" w:cs="Times New Roman"/>
      <w:kern w:val="2"/>
      <w:sz w:val="24"/>
      <w:szCs w:val="24"/>
      <w:lang w:eastAsia="zh-CN" w:bidi="ar-SA"/>
    </w:rPr>
  </w:style>
  <w:style w:type="paragraph" w:customStyle="1" w:styleId="180">
    <w:name w:val="文档正文"/>
    <w:basedOn w:val="1"/>
    <w:qFormat/>
    <w:uiPriority w:val="99"/>
    <w:pPr>
      <w:adjustRightInd w:val="0"/>
      <w:spacing w:line="312" w:lineRule="atLeast"/>
      <w:ind w:firstLine="567"/>
    </w:pPr>
    <w:rPr>
      <w:rFonts w:ascii="长城仿宋" w:eastAsia="长城仿宋"/>
      <w:kern w:val="0"/>
      <w:sz w:val="28"/>
      <w:szCs w:val="20"/>
    </w:rPr>
  </w:style>
  <w:style w:type="paragraph" w:customStyle="1" w:styleId="181">
    <w:name w:val="正文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character" w:customStyle="1" w:styleId="182">
    <w:name w:val="正文文本 Char1"/>
    <w:qFormat/>
    <w:uiPriority w:val="99"/>
    <w:rPr>
      <w:kern w:val="2"/>
      <w:sz w:val="24"/>
    </w:rPr>
  </w:style>
  <w:style w:type="character" w:customStyle="1" w:styleId="183">
    <w:name w:val="正文首行缩进 Char1"/>
    <w:basedOn w:val="182"/>
    <w:semiHidden/>
    <w:qFormat/>
    <w:uiPriority w:val="99"/>
    <w:rPr>
      <w:rFonts w:cs="Times New Roman"/>
      <w:szCs w:val="24"/>
    </w:rPr>
  </w:style>
  <w:style w:type="character" w:customStyle="1" w:styleId="184">
    <w:name w:val="纯文本 Char2"/>
    <w:qFormat/>
    <w:uiPriority w:val="99"/>
    <w:rPr>
      <w:rFonts w:ascii="宋体" w:hAnsi="Courier New" w:eastAsia="宋体"/>
      <w:kern w:val="2"/>
      <w:sz w:val="24"/>
    </w:rPr>
  </w:style>
  <w:style w:type="character" w:customStyle="1" w:styleId="185">
    <w:name w:val="页脚 Char1"/>
    <w:qFormat/>
    <w:uiPriority w:val="99"/>
    <w:rPr>
      <w:kern w:val="2"/>
      <w:sz w:val="18"/>
    </w:rPr>
  </w:style>
  <w:style w:type="character" w:customStyle="1" w:styleId="186">
    <w:name w:val="正文文本 3 Char"/>
    <w:basedOn w:val="64"/>
    <w:link w:val="23"/>
    <w:qFormat/>
    <w:uiPriority w:val="99"/>
    <w:rPr>
      <w:rFonts w:ascii="Times New Roman" w:hAnsi="Times New Roman" w:eastAsia="宋体" w:cs="Times New Roman"/>
      <w:kern w:val="2"/>
      <w:sz w:val="16"/>
      <w:szCs w:val="16"/>
      <w:lang w:eastAsia="zh-CN" w:bidi="ar-SA"/>
    </w:rPr>
  </w:style>
  <w:style w:type="character" w:customStyle="1" w:styleId="187">
    <w:name w:val="正文文本 2 Char"/>
    <w:basedOn w:val="64"/>
    <w:link w:val="53"/>
    <w:qFormat/>
    <w:uiPriority w:val="99"/>
    <w:rPr>
      <w:rFonts w:ascii="Times New Roman" w:hAnsi="Times New Roman" w:eastAsia="宋体" w:cs="Times New Roman"/>
      <w:kern w:val="2"/>
      <w:sz w:val="24"/>
      <w:szCs w:val="24"/>
      <w:lang w:eastAsia="zh-CN" w:bidi="ar-SA"/>
    </w:rPr>
  </w:style>
  <w:style w:type="paragraph" w:customStyle="1" w:styleId="188">
    <w:name w:val="font11"/>
    <w:basedOn w:val="1"/>
    <w:qFormat/>
    <w:uiPriority w:val="99"/>
    <w:pPr>
      <w:widowControl/>
      <w:numPr>
        <w:ilvl w:val="3"/>
        <w:numId w:val="9"/>
      </w:numPr>
      <w:tabs>
        <w:tab w:val="left" w:pos="1680"/>
      </w:tabs>
      <w:spacing w:before="100" w:beforeAutospacing="1" w:after="100" w:afterAutospacing="1"/>
      <w:ind w:left="0" w:firstLine="0"/>
      <w:jc w:val="left"/>
    </w:pPr>
    <w:rPr>
      <w:b/>
      <w:kern w:val="0"/>
      <w:sz w:val="22"/>
      <w:szCs w:val="20"/>
    </w:rPr>
  </w:style>
  <w:style w:type="paragraph" w:customStyle="1" w:styleId="189">
    <w:name w:val="Char Char Char Char Char Char Char Char Char Char Char Char Char Char Char Char"/>
    <w:basedOn w:val="1"/>
    <w:qFormat/>
    <w:uiPriority w:val="99"/>
    <w:pPr>
      <w:widowControl/>
      <w:spacing w:before="100" w:beforeAutospacing="1" w:after="100" w:afterAutospacing="1" w:line="330" w:lineRule="atLeast"/>
      <w:ind w:left="360"/>
      <w:jc w:val="left"/>
    </w:pPr>
    <w:rPr>
      <w:rFonts w:ascii="??" w:hAnsi="??"/>
      <w:color w:val="51585D"/>
      <w:kern w:val="0"/>
      <w:szCs w:val="20"/>
    </w:rPr>
  </w:style>
  <w:style w:type="paragraph" w:customStyle="1" w:styleId="190">
    <w:name w:val="p0"/>
    <w:basedOn w:val="1"/>
    <w:qFormat/>
    <w:uiPriority w:val="99"/>
    <w:pPr>
      <w:widowControl/>
    </w:pPr>
    <w:rPr>
      <w:kern w:val="0"/>
      <w:szCs w:val="21"/>
    </w:rPr>
  </w:style>
  <w:style w:type="character" w:customStyle="1" w:styleId="191">
    <w:name w:val="正文文本缩进 2 Char"/>
    <w:basedOn w:val="64"/>
    <w:link w:val="34"/>
    <w:qFormat/>
    <w:uiPriority w:val="99"/>
    <w:rPr>
      <w:rFonts w:ascii="Times New Roman" w:hAnsi="Times New Roman" w:eastAsia="宋体" w:cs="Times New Roman"/>
      <w:kern w:val="2"/>
      <w:sz w:val="24"/>
      <w:szCs w:val="24"/>
      <w:lang w:eastAsia="zh-CN" w:bidi="ar-SA"/>
    </w:rPr>
  </w:style>
  <w:style w:type="character" w:customStyle="1" w:styleId="192">
    <w:name w:val="正文文本缩进 3 Char"/>
    <w:basedOn w:val="64"/>
    <w:link w:val="49"/>
    <w:qFormat/>
    <w:uiPriority w:val="99"/>
    <w:rPr>
      <w:rFonts w:ascii="Times New Roman" w:hAnsi="Times New Roman" w:eastAsia="宋体" w:cs="Times New Roman"/>
      <w:kern w:val="2"/>
      <w:sz w:val="16"/>
      <w:szCs w:val="16"/>
      <w:lang w:eastAsia="zh-CN" w:bidi="ar-SA"/>
    </w:rPr>
  </w:style>
  <w:style w:type="character" w:customStyle="1" w:styleId="193">
    <w:name w:val="标题 Char1"/>
    <w:qFormat/>
    <w:uiPriority w:val="99"/>
    <w:rPr>
      <w:rFonts w:ascii="Arial" w:hAnsi="Arial"/>
      <w:b/>
      <w:kern w:val="28"/>
      <w:sz w:val="36"/>
      <w:lang w:eastAsia="en-US"/>
    </w:rPr>
  </w:style>
  <w:style w:type="character" w:customStyle="1" w:styleId="194">
    <w:name w:val="副标题 Char1"/>
    <w:qFormat/>
    <w:uiPriority w:val="99"/>
    <w:rPr>
      <w:rFonts w:ascii="Cambria" w:hAnsi="Cambria"/>
      <w:b/>
      <w:kern w:val="28"/>
      <w:sz w:val="32"/>
    </w:rPr>
  </w:style>
  <w:style w:type="paragraph" w:customStyle="1" w:styleId="195">
    <w:name w:val="首行缩进2小四1"/>
    <w:basedOn w:val="1"/>
    <w:qFormat/>
    <w:uiPriority w:val="99"/>
    <w:pPr>
      <w:ind w:firstLine="480"/>
    </w:pPr>
    <w:rPr>
      <w:rFonts w:ascii="Verdana" w:hAnsi="Verdana" w:eastAsia="华文细黑" w:cs="宋体"/>
      <w:szCs w:val="20"/>
    </w:rPr>
  </w:style>
  <w:style w:type="paragraph" w:customStyle="1" w:styleId="196">
    <w:name w:val="Char Char Char Char Char Char Char Char Char Char Char Char Char Char"/>
    <w:basedOn w:val="1"/>
    <w:qFormat/>
    <w:uiPriority w:val="99"/>
    <w:rPr>
      <w:rFonts w:ascii="Tahoma" w:hAnsi="Tahoma"/>
      <w:szCs w:val="20"/>
    </w:rPr>
  </w:style>
  <w:style w:type="character" w:customStyle="1" w:styleId="197">
    <w:name w:val="正文首行缩进 2 Char"/>
    <w:basedOn w:val="91"/>
    <w:link w:val="61"/>
    <w:qFormat/>
    <w:uiPriority w:val="99"/>
  </w:style>
  <w:style w:type="paragraph" w:customStyle="1" w:styleId="198">
    <w:name w:val="样式 正文文本缩进 + 段前: 2 字符"/>
    <w:basedOn w:val="1"/>
    <w:qFormat/>
    <w:uiPriority w:val="99"/>
    <w:pPr>
      <w:ind w:left="420" w:leftChars="200"/>
      <w:jc w:val="left"/>
    </w:pPr>
    <w:rPr>
      <w:sz w:val="28"/>
      <w:lang w:eastAsia="zh-TW"/>
    </w:rPr>
  </w:style>
  <w:style w:type="paragraph" w:customStyle="1" w:styleId="199">
    <w:name w:val="删除"/>
    <w:basedOn w:val="132"/>
    <w:qFormat/>
    <w:uiPriority w:val="99"/>
    <w:pPr>
      <w:widowControl w:val="0"/>
      <w:tabs>
        <w:tab w:val="clear" w:pos="0"/>
      </w:tabs>
      <w:autoSpaceDE/>
      <w:autoSpaceDN/>
      <w:adjustRightInd/>
      <w:snapToGrid w:val="0"/>
      <w:jc w:val="left"/>
    </w:pPr>
    <w:rPr>
      <w:rFonts w:cs="Arial"/>
      <w:strike/>
      <w:color w:val="0000FF"/>
      <w:szCs w:val="18"/>
    </w:rPr>
  </w:style>
  <w:style w:type="paragraph" w:customStyle="1" w:styleId="200">
    <w:name w:val="tabletext"/>
    <w:basedOn w:val="1"/>
    <w:qFormat/>
    <w:uiPriority w:val="99"/>
    <w:pPr>
      <w:widowControl/>
      <w:spacing w:before="100" w:beforeAutospacing="1" w:after="100" w:afterAutospacing="1"/>
      <w:jc w:val="left"/>
    </w:pPr>
    <w:rPr>
      <w:rFonts w:ascii="宋体" w:hAnsi="宋体" w:cs="宋体"/>
      <w:kern w:val="0"/>
    </w:rPr>
  </w:style>
  <w:style w:type="paragraph" w:customStyle="1" w:styleId="201">
    <w:name w:val="tabletextchar"/>
    <w:basedOn w:val="1"/>
    <w:qFormat/>
    <w:uiPriority w:val="99"/>
    <w:pPr>
      <w:widowControl/>
      <w:spacing w:before="100" w:beforeAutospacing="1" w:after="100" w:afterAutospacing="1"/>
      <w:jc w:val="left"/>
    </w:pPr>
    <w:rPr>
      <w:rFonts w:ascii="宋体" w:hAnsi="宋体" w:cs="宋体"/>
      <w:kern w:val="0"/>
    </w:rPr>
  </w:style>
  <w:style w:type="character" w:customStyle="1" w:styleId="202">
    <w:name w:val="Normal Indent Char"/>
    <w:link w:val="18"/>
    <w:qFormat/>
    <w:uiPriority w:val="99"/>
    <w:rPr>
      <w:rFonts w:ascii="Times New Roman" w:hAnsi="Times New Roman" w:eastAsia="宋体"/>
      <w:kern w:val="2"/>
      <w:sz w:val="24"/>
    </w:rPr>
  </w:style>
  <w:style w:type="character" w:customStyle="1" w:styleId="203">
    <w:name w:val="标题 4 Char1"/>
    <w:qFormat/>
    <w:uiPriority w:val="99"/>
    <w:rPr>
      <w:rFonts w:ascii="Arial" w:hAnsi="Arial" w:eastAsia="黑体"/>
      <w:b/>
      <w:kern w:val="2"/>
      <w:sz w:val="28"/>
    </w:rPr>
  </w:style>
  <w:style w:type="paragraph" w:customStyle="1" w:styleId="204">
    <w:name w:val="Char Char Char2"/>
    <w:basedOn w:val="1"/>
    <w:qFormat/>
    <w:uiPriority w:val="99"/>
    <w:rPr>
      <w:rFonts w:ascii="Tahoma" w:hAnsi="Tahoma"/>
      <w:szCs w:val="20"/>
    </w:rPr>
  </w:style>
  <w:style w:type="paragraph" w:customStyle="1" w:styleId="205">
    <w:name w:val="Char Char Char Char Char Char Char Char Char Char Char Char Char Char Char Char Char Char Char Char Char Char Char Char Char2"/>
    <w:basedOn w:val="1"/>
    <w:qFormat/>
    <w:uiPriority w:val="99"/>
    <w:rPr>
      <w:rFonts w:ascii="Tahoma" w:hAnsi="Tahoma"/>
      <w:szCs w:val="20"/>
    </w:rPr>
  </w:style>
  <w:style w:type="paragraph" w:customStyle="1" w:styleId="206">
    <w:name w:val="Char Char12"/>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har12"/>
    <w:basedOn w:val="1"/>
    <w:qFormat/>
    <w:uiPriority w:val="99"/>
    <w:pPr>
      <w:adjustRightInd w:val="0"/>
      <w:spacing w:line="360" w:lineRule="auto"/>
    </w:pPr>
    <w:rPr>
      <w:kern w:val="0"/>
      <w:szCs w:val="20"/>
    </w:rPr>
  </w:style>
  <w:style w:type="paragraph" w:customStyle="1" w:styleId="208">
    <w:name w:val="Char Char Char Char2"/>
    <w:basedOn w:val="21"/>
    <w:qFormat/>
    <w:uiPriority w:val="99"/>
  </w:style>
  <w:style w:type="character" w:customStyle="1" w:styleId="209">
    <w:name w:val="Char Char23"/>
    <w:qFormat/>
    <w:uiPriority w:val="99"/>
    <w:rPr>
      <w:rFonts w:eastAsia="宋体"/>
      <w:kern w:val="2"/>
      <w:sz w:val="18"/>
      <w:lang w:val="en-US" w:eastAsia="zh-CN"/>
    </w:rPr>
  </w:style>
  <w:style w:type="character" w:customStyle="1" w:styleId="210">
    <w:name w:val="Char Char62"/>
    <w:qFormat/>
    <w:uiPriority w:val="99"/>
    <w:rPr>
      <w:rFonts w:ascii="Arial" w:hAnsi="Arial" w:eastAsia="黑体"/>
      <w:b/>
      <w:kern w:val="2"/>
      <w:sz w:val="32"/>
      <w:lang w:val="en-US" w:eastAsia="zh-CN"/>
    </w:rPr>
  </w:style>
  <w:style w:type="paragraph" w:customStyle="1" w:styleId="211">
    <w:name w:val="正文12"/>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212">
    <w:name w:val="自由格式"/>
    <w:qFormat/>
    <w:uiPriority w:val="99"/>
    <w:pPr>
      <w:spacing w:line="312" w:lineRule="auto"/>
      <w:outlineLvl w:val="0"/>
    </w:pPr>
    <w:rPr>
      <w:rFonts w:ascii="Baskerville" w:hAnsi="Baskerville" w:eastAsia="ヒラギノ角ゴ Pro W3" w:cs="Times New Roman"/>
      <w:color w:val="000000"/>
      <w:kern w:val="0"/>
      <w:sz w:val="18"/>
      <w:szCs w:val="20"/>
      <w:lang w:val="en-US" w:eastAsia="zh-CN" w:bidi="ar-SA"/>
    </w:rPr>
  </w:style>
  <w:style w:type="paragraph" w:customStyle="1" w:styleId="213">
    <w:name w:val="xl32"/>
    <w:basedOn w:val="1"/>
    <w:qFormat/>
    <w:uiPriority w:val="99"/>
    <w:pPr>
      <w:widowControl/>
      <w:spacing w:before="100" w:beforeAutospacing="1" w:after="100" w:afterAutospacing="1"/>
      <w:jc w:val="center"/>
    </w:pPr>
    <w:rPr>
      <w:rFonts w:ascii="宋体" w:hAnsi="宋体"/>
      <w:color w:val="000000"/>
      <w:kern w:val="0"/>
      <w:sz w:val="40"/>
      <w:szCs w:val="40"/>
    </w:rPr>
  </w:style>
  <w:style w:type="paragraph" w:customStyle="1" w:styleId="214">
    <w:name w:val="È¡ÀÊ¡ÎÄ¡À¾"/>
    <w:basedOn w:val="1"/>
    <w:qFormat/>
    <w:uiPriority w:val="99"/>
    <w:pPr>
      <w:widowControl/>
      <w:overflowPunct w:val="0"/>
      <w:autoSpaceDE w:val="0"/>
      <w:autoSpaceDN w:val="0"/>
      <w:adjustRightInd w:val="0"/>
      <w:jc w:val="left"/>
    </w:pPr>
    <w:rPr>
      <w:kern w:val="0"/>
      <w:szCs w:val="20"/>
    </w:rPr>
  </w:style>
  <w:style w:type="character" w:customStyle="1" w:styleId="215">
    <w:name w:val="marklong"/>
    <w:qFormat/>
    <w:uiPriority w:val="99"/>
    <w:rPr>
      <w:rFonts w:ascii="宋体" w:hAnsi="宋体" w:eastAsia="宋体"/>
      <w:kern w:val="2"/>
      <w:sz w:val="28"/>
      <w:lang w:val="en-US" w:eastAsia="zh-CN"/>
    </w:rPr>
  </w:style>
  <w:style w:type="paragraph" w:customStyle="1" w:styleId="216">
    <w:name w:val="text1"/>
    <w:basedOn w:val="1"/>
    <w:qFormat/>
    <w:uiPriority w:val="99"/>
    <w:pPr>
      <w:widowControl/>
      <w:spacing w:before="100" w:beforeAutospacing="1" w:after="100" w:afterAutospacing="1"/>
      <w:jc w:val="left"/>
    </w:pPr>
    <w:rPr>
      <w:rFonts w:ascii="宋体" w:hAnsi="宋体"/>
      <w:kern w:val="0"/>
    </w:rPr>
  </w:style>
  <w:style w:type="paragraph" w:customStyle="1" w:styleId="217">
    <w:name w:val="默认段落字体 Para Char Char Char Char Char Char Char Char Char1 Char"/>
    <w:basedOn w:val="1"/>
    <w:qFormat/>
    <w:uiPriority w:val="99"/>
    <w:rPr>
      <w:rFonts w:ascii="Tahoma" w:hAnsi="Tahoma"/>
      <w:szCs w:val="20"/>
    </w:rPr>
  </w:style>
  <w:style w:type="character" w:customStyle="1" w:styleId="218">
    <w:name w:val="Table Text Char1"/>
    <w:qFormat/>
    <w:uiPriority w:val="99"/>
    <w:rPr>
      <w:rFonts w:ascii="Arial" w:hAnsi="Arial" w:eastAsia="宋体"/>
      <w:sz w:val="18"/>
      <w:lang w:val="en-US" w:eastAsia="zh-CN"/>
    </w:rPr>
  </w:style>
  <w:style w:type="paragraph" w:customStyle="1" w:styleId="219">
    <w:name w:val="Char Char Char Char Char1"/>
    <w:basedOn w:val="1"/>
    <w:qFormat/>
    <w:uiPriority w:val="99"/>
  </w:style>
  <w:style w:type="character" w:customStyle="1" w:styleId="220">
    <w:name w:val="biaolan_12"/>
    <w:qFormat/>
    <w:uiPriority w:val="99"/>
  </w:style>
  <w:style w:type="paragraph" w:customStyle="1" w:styleId="221">
    <w:name w:val="Item List in Table"/>
    <w:qFormat/>
    <w:uiPriority w:val="99"/>
    <w:pPr>
      <w:tabs>
        <w:tab w:val="left" w:pos="360"/>
      </w:tabs>
      <w:spacing w:before="40" w:after="40"/>
      <w:ind w:left="360" w:hanging="360"/>
      <w:jc w:val="both"/>
    </w:pPr>
    <w:rPr>
      <w:rFonts w:ascii="Arial" w:hAnsi="Arial" w:eastAsia="宋体" w:cs="Arial"/>
      <w:kern w:val="0"/>
      <w:sz w:val="18"/>
      <w:szCs w:val="18"/>
      <w:lang w:val="en-US" w:eastAsia="zh-CN" w:bidi="ar-SA"/>
    </w:rPr>
  </w:style>
  <w:style w:type="character" w:customStyle="1" w:styleId="222">
    <w:name w:val="Char Char20"/>
    <w:qFormat/>
    <w:uiPriority w:val="99"/>
    <w:rPr>
      <w:rFonts w:ascii="宋体" w:hAnsi="Courier New" w:eastAsia="宋体"/>
      <w:kern w:val="2"/>
      <w:sz w:val="28"/>
      <w:lang w:val="en-US" w:eastAsia="zh-CN"/>
    </w:rPr>
  </w:style>
  <w:style w:type="character" w:customStyle="1" w:styleId="223">
    <w:name w:val="Char Char21"/>
    <w:qFormat/>
    <w:uiPriority w:val="99"/>
    <w:rPr>
      <w:rFonts w:ascii="宋体" w:hAnsi="Courier New" w:eastAsia="宋体"/>
      <w:kern w:val="2"/>
      <w:sz w:val="24"/>
      <w:lang w:val="en-US" w:eastAsia="zh-CN"/>
    </w:rPr>
  </w:style>
  <w:style w:type="paragraph" w:customStyle="1" w:styleId="224">
    <w:name w:val="Char2"/>
    <w:basedOn w:val="1"/>
    <w:qFormat/>
    <w:uiPriority w:val="99"/>
    <w:pPr>
      <w:adjustRightInd w:val="0"/>
      <w:spacing w:line="360" w:lineRule="auto"/>
    </w:pPr>
    <w:rPr>
      <w:kern w:val="0"/>
      <w:szCs w:val="20"/>
    </w:rPr>
  </w:style>
  <w:style w:type="character" w:customStyle="1" w:styleId="225">
    <w:name w:val="protextfont"/>
    <w:basedOn w:val="64"/>
    <w:qFormat/>
    <w:uiPriority w:val="99"/>
    <w:rPr>
      <w:rFonts w:cs="Times New Roman"/>
    </w:rPr>
  </w:style>
  <w:style w:type="character" w:customStyle="1" w:styleId="226">
    <w:name w:val="apple-converted-space"/>
    <w:basedOn w:val="64"/>
    <w:qFormat/>
    <w:uiPriority w:val="99"/>
    <w:rPr>
      <w:rFonts w:cs="Times New Roman"/>
    </w:rPr>
  </w:style>
  <w:style w:type="character" w:customStyle="1" w:styleId="227">
    <w:name w:val="卷标题 Char1"/>
    <w:qFormat/>
    <w:uiPriority w:val="99"/>
    <w:rPr>
      <w:rFonts w:eastAsia="宋体"/>
      <w:b/>
      <w:kern w:val="44"/>
      <w:sz w:val="44"/>
      <w:lang w:val="en-US" w:eastAsia="zh-CN"/>
    </w:rPr>
  </w:style>
  <w:style w:type="character" w:customStyle="1" w:styleId="228">
    <w:name w:val="正文-1 Char"/>
    <w:link w:val="229"/>
    <w:qFormat/>
    <w:uiPriority w:val="99"/>
    <w:rPr>
      <w:rFonts w:eastAsia="仿宋_GB2312"/>
      <w:kern w:val="2"/>
      <w:sz w:val="28"/>
    </w:rPr>
  </w:style>
  <w:style w:type="paragraph" w:customStyle="1" w:styleId="229">
    <w:name w:val="正文-1"/>
    <w:basedOn w:val="1"/>
    <w:link w:val="228"/>
    <w:qFormat/>
    <w:uiPriority w:val="99"/>
    <w:pPr>
      <w:spacing w:line="360" w:lineRule="auto"/>
      <w:ind w:firstLine="560"/>
    </w:pPr>
    <w:rPr>
      <w:rFonts w:eastAsia="仿宋_GB2312"/>
      <w:sz w:val="28"/>
      <w:szCs w:val="20"/>
    </w:rPr>
  </w:style>
  <w:style w:type="character" w:customStyle="1" w:styleId="230">
    <w:name w:val="脚注文本 Char"/>
    <w:qFormat/>
    <w:uiPriority w:val="99"/>
    <w:rPr>
      <w:kern w:val="2"/>
      <w:sz w:val="24"/>
    </w:rPr>
  </w:style>
  <w:style w:type="character" w:customStyle="1" w:styleId="231">
    <w:name w:val="标题 2 Char Char Char Char"/>
    <w:qFormat/>
    <w:uiPriority w:val="99"/>
    <w:rPr>
      <w:rFonts w:ascii="黑体" w:hAnsi="Arial" w:eastAsia="黑体"/>
      <w:b/>
      <w:sz w:val="30"/>
      <w:lang w:val="en-US" w:eastAsia="zh-CN"/>
    </w:rPr>
  </w:style>
  <w:style w:type="character" w:customStyle="1" w:styleId="232">
    <w:name w:val="style81"/>
    <w:qFormat/>
    <w:uiPriority w:val="99"/>
    <w:rPr>
      <w:sz w:val="21"/>
    </w:rPr>
  </w:style>
  <w:style w:type="character" w:customStyle="1" w:styleId="233">
    <w:name w:val="正文内容 Char"/>
    <w:link w:val="234"/>
    <w:qFormat/>
    <w:uiPriority w:val="99"/>
    <w:rPr>
      <w:kern w:val="2"/>
      <w:sz w:val="24"/>
    </w:rPr>
  </w:style>
  <w:style w:type="paragraph" w:customStyle="1" w:styleId="234">
    <w:name w:val="正文内容"/>
    <w:basedOn w:val="1"/>
    <w:link w:val="233"/>
    <w:qFormat/>
    <w:uiPriority w:val="99"/>
    <w:pPr>
      <w:spacing w:beforeLines="50" w:afterLines="50" w:line="360" w:lineRule="auto"/>
      <w:ind w:firstLine="480"/>
    </w:pPr>
    <w:rPr>
      <w:szCs w:val="20"/>
    </w:rPr>
  </w:style>
  <w:style w:type="character" w:customStyle="1" w:styleId="235">
    <w:name w:val="content-white1"/>
    <w:qFormat/>
    <w:uiPriority w:val="99"/>
    <w:rPr>
      <w:color w:val="auto"/>
      <w:sz w:val="18"/>
      <w:u w:val="none"/>
    </w:rPr>
  </w:style>
  <w:style w:type="character" w:customStyle="1" w:styleId="236">
    <w:name w:val="Body Char"/>
    <w:link w:val="237"/>
    <w:qFormat/>
    <w:uiPriority w:val="99"/>
    <w:rPr>
      <w:rFonts w:ascii="宋体" w:hAnsi="宋体"/>
      <w:kern w:val="0"/>
      <w:sz w:val="20"/>
      <w:szCs w:val="21"/>
    </w:rPr>
  </w:style>
  <w:style w:type="paragraph" w:customStyle="1" w:styleId="237">
    <w:name w:val="Body"/>
    <w:basedOn w:val="1"/>
    <w:link w:val="236"/>
    <w:qFormat/>
    <w:uiPriority w:val="99"/>
    <w:pPr>
      <w:widowControl/>
      <w:numPr>
        <w:ilvl w:val="0"/>
        <w:numId w:val="9"/>
      </w:numPr>
      <w:tabs>
        <w:tab w:val="left" w:pos="420"/>
        <w:tab w:val="left" w:pos="9356"/>
        <w:tab w:val="clear" w:pos="425"/>
      </w:tabs>
      <w:spacing w:before="80" w:after="80" w:line="360" w:lineRule="auto"/>
      <w:ind w:left="420" w:hanging="420" w:firstLineChars="0"/>
    </w:pPr>
    <w:rPr>
      <w:rFonts w:ascii="宋体" w:hAnsi="宋体"/>
      <w:kern w:val="0"/>
      <w:sz w:val="20"/>
      <w:szCs w:val="21"/>
    </w:rPr>
  </w:style>
  <w:style w:type="character" w:customStyle="1" w:styleId="238">
    <w:name w:val="注释标题 Char"/>
    <w:qFormat/>
    <w:uiPriority w:val="99"/>
    <w:rPr>
      <w:kern w:val="2"/>
      <w:sz w:val="24"/>
    </w:rPr>
  </w:style>
  <w:style w:type="character" w:customStyle="1" w:styleId="239">
    <w:name w:val="style21"/>
    <w:qFormat/>
    <w:uiPriority w:val="99"/>
    <w:rPr>
      <w:sz w:val="21"/>
    </w:rPr>
  </w:style>
  <w:style w:type="character" w:customStyle="1" w:styleId="240">
    <w:name w:val="title"/>
    <w:basedOn w:val="64"/>
    <w:qFormat/>
    <w:uiPriority w:val="99"/>
    <w:rPr>
      <w:rFonts w:cs="Times New Roman"/>
    </w:rPr>
  </w:style>
  <w:style w:type="character" w:customStyle="1" w:styleId="241">
    <w:name w:val="crowed11"/>
    <w:qFormat/>
    <w:uiPriority w:val="99"/>
    <w:rPr>
      <w:sz w:val="24"/>
    </w:rPr>
  </w:style>
  <w:style w:type="character" w:customStyle="1" w:styleId="242">
    <w:name w:val="line"/>
    <w:basedOn w:val="64"/>
    <w:qFormat/>
    <w:uiPriority w:val="99"/>
    <w:rPr>
      <w:rFonts w:cs="Times New Roman"/>
    </w:rPr>
  </w:style>
  <w:style w:type="character" w:customStyle="1" w:styleId="243">
    <w:name w:val="第三层条 Char"/>
    <w:qFormat/>
    <w:uiPriority w:val="99"/>
    <w:rPr>
      <w:rFonts w:ascii="Arial" w:hAnsi="Arial" w:eastAsia="黑体"/>
      <w:b/>
      <w:kern w:val="2"/>
      <w:sz w:val="28"/>
      <w:lang w:val="en-US" w:eastAsia="zh-CN"/>
    </w:rPr>
  </w:style>
  <w:style w:type="character" w:customStyle="1" w:styleId="244">
    <w:name w:val="fy21"/>
    <w:qFormat/>
    <w:uiPriority w:val="99"/>
    <w:rPr>
      <w:rFonts w:ascii="Verdana" w:hAnsi="Verdana"/>
      <w:color w:val="0063C7"/>
      <w:sz w:val="18"/>
    </w:rPr>
  </w:style>
  <w:style w:type="character" w:customStyle="1" w:styleId="245">
    <w:name w:val="font1"/>
    <w:qFormat/>
    <w:uiPriority w:val="99"/>
    <w:rPr>
      <w:color w:val="000000"/>
      <w:sz w:val="18"/>
    </w:rPr>
  </w:style>
  <w:style w:type="character" w:customStyle="1" w:styleId="246">
    <w:name w:val="top-det1"/>
    <w:qFormat/>
    <w:uiPriority w:val="99"/>
    <w:rPr>
      <w:b/>
      <w:color w:val="000000"/>
    </w:rPr>
  </w:style>
  <w:style w:type="character" w:customStyle="1" w:styleId="247">
    <w:name w:val="blacklink_text1"/>
    <w:qFormat/>
    <w:uiPriority w:val="99"/>
    <w:rPr>
      <w:color w:val="0E0E0E"/>
      <w:sz w:val="18"/>
    </w:rPr>
  </w:style>
  <w:style w:type="character" w:customStyle="1" w:styleId="248">
    <w:name w:val="正文 + 三号 Char"/>
    <w:link w:val="249"/>
    <w:qFormat/>
    <w:uiPriority w:val="99"/>
    <w:rPr>
      <w:kern w:val="2"/>
      <w:sz w:val="24"/>
    </w:rPr>
  </w:style>
  <w:style w:type="paragraph" w:customStyle="1" w:styleId="249">
    <w:name w:val="正文 + 三号"/>
    <w:basedOn w:val="1"/>
    <w:link w:val="248"/>
    <w:qFormat/>
    <w:uiPriority w:val="99"/>
    <w:pPr>
      <w:spacing w:line="240" w:lineRule="auto"/>
      <w:ind w:firstLine="0" w:firstLineChars="0"/>
    </w:pPr>
    <w:rPr>
      <w:szCs w:val="20"/>
    </w:rPr>
  </w:style>
  <w:style w:type="character" w:customStyle="1" w:styleId="250">
    <w:name w:val="未命名11"/>
    <w:qFormat/>
    <w:uiPriority w:val="99"/>
    <w:rPr>
      <w:color w:val="77FFFF"/>
      <w:sz w:val="24"/>
    </w:rPr>
  </w:style>
  <w:style w:type="character" w:customStyle="1" w:styleId="251">
    <w:name w:val="纯文本 Char1"/>
    <w:qFormat/>
    <w:uiPriority w:val="99"/>
    <w:rPr>
      <w:rFonts w:ascii="宋体" w:hAnsi="Courier New"/>
      <w:kern w:val="2"/>
      <w:sz w:val="24"/>
    </w:rPr>
  </w:style>
  <w:style w:type="character" w:customStyle="1" w:styleId="252">
    <w:name w:val="font141"/>
    <w:qFormat/>
    <w:uiPriority w:val="99"/>
  </w:style>
  <w:style w:type="character" w:customStyle="1" w:styleId="253">
    <w:name w:val="文字 Char"/>
    <w:link w:val="254"/>
    <w:qFormat/>
    <w:uiPriority w:val="99"/>
    <w:rPr>
      <w:rFonts w:ascii="宋体" w:eastAsia="宋体"/>
      <w:kern w:val="2"/>
      <w:sz w:val="28"/>
    </w:rPr>
  </w:style>
  <w:style w:type="paragraph" w:customStyle="1" w:styleId="254">
    <w:name w:val="文字"/>
    <w:basedOn w:val="1"/>
    <w:link w:val="253"/>
    <w:qFormat/>
    <w:uiPriority w:val="99"/>
    <w:pPr>
      <w:tabs>
        <w:tab w:val="left" w:pos="8520"/>
      </w:tabs>
      <w:spacing w:line="312" w:lineRule="auto"/>
      <w:ind w:right="-210" w:firstLine="556" w:firstLineChars="0"/>
    </w:pPr>
    <w:rPr>
      <w:rFonts w:ascii="宋体"/>
      <w:sz w:val="28"/>
      <w:szCs w:val="20"/>
    </w:rPr>
  </w:style>
  <w:style w:type="character" w:customStyle="1" w:styleId="255">
    <w:name w:val="v151"/>
    <w:qFormat/>
    <w:uiPriority w:val="99"/>
    <w:rPr>
      <w:sz w:val="18"/>
    </w:rPr>
  </w:style>
  <w:style w:type="character" w:customStyle="1" w:styleId="256">
    <w:name w:val="样式 标题 6第五层条 + 三号 段前: 0.5 行 Char"/>
    <w:link w:val="257"/>
    <w:qFormat/>
    <w:uiPriority w:val="99"/>
    <w:rPr>
      <w:rFonts w:ascii="Arial" w:hAnsi="Arial" w:eastAsia="黑体"/>
      <w:b/>
      <w:kern w:val="24"/>
      <w:sz w:val="24"/>
      <w:lang w:eastAsia="zh-CN"/>
    </w:rPr>
  </w:style>
  <w:style w:type="paragraph" w:customStyle="1" w:styleId="257">
    <w:name w:val="样式 标题 6第五层条 + 三号 段前: 0.5 行"/>
    <w:basedOn w:val="10"/>
    <w:link w:val="256"/>
    <w:qFormat/>
    <w:uiPriority w:val="99"/>
    <w:pPr>
      <w:keepNext/>
      <w:keepLines/>
      <w:pBdr>
        <w:bottom w:val="none" w:color="auto" w:sz="0" w:space="0"/>
      </w:pBdr>
      <w:spacing w:beforeLines="50" w:after="64" w:line="319" w:lineRule="auto"/>
      <w:ind w:left="1152" w:hanging="1152"/>
      <w:contextualSpacing w:val="0"/>
    </w:pPr>
    <w:rPr>
      <w:rFonts w:ascii="Arial" w:hAnsi="Arial" w:eastAsia="黑体"/>
      <w:b/>
      <w:color w:val="auto"/>
      <w:spacing w:val="0"/>
      <w:kern w:val="24"/>
      <w:szCs w:val="20"/>
    </w:rPr>
  </w:style>
  <w:style w:type="character" w:customStyle="1" w:styleId="258">
    <w:name w:val="DAS正文 Char"/>
    <w:link w:val="259"/>
    <w:qFormat/>
    <w:uiPriority w:val="99"/>
    <w:rPr>
      <w:rFonts w:ascii="Verdana" w:hAnsi="Verdana"/>
      <w:kern w:val="2"/>
      <w:sz w:val="21"/>
    </w:rPr>
  </w:style>
  <w:style w:type="paragraph" w:customStyle="1" w:styleId="259">
    <w:name w:val="DAS正文"/>
    <w:basedOn w:val="1"/>
    <w:link w:val="258"/>
    <w:qFormat/>
    <w:uiPriority w:val="99"/>
    <w:pPr>
      <w:spacing w:line="240" w:lineRule="auto"/>
      <w:ind w:right="-2" w:firstLine="360"/>
    </w:pPr>
    <w:rPr>
      <w:rFonts w:ascii="Verdana" w:hAnsi="Verdana"/>
      <w:sz w:val="21"/>
      <w:szCs w:val="20"/>
    </w:rPr>
  </w:style>
  <w:style w:type="character" w:customStyle="1" w:styleId="260">
    <w:name w:val="日期 Char1"/>
    <w:qFormat/>
    <w:uiPriority w:val="99"/>
    <w:rPr>
      <w:rFonts w:ascii="宋体"/>
      <w:kern w:val="2"/>
      <w:sz w:val="24"/>
    </w:rPr>
  </w:style>
  <w:style w:type="character" w:customStyle="1" w:styleId="261">
    <w:name w:val="H3 Char1"/>
    <w:qFormat/>
    <w:uiPriority w:val="99"/>
    <w:rPr>
      <w:rFonts w:eastAsia="宋体"/>
      <w:b/>
      <w:kern w:val="2"/>
      <w:sz w:val="32"/>
      <w:lang w:val="en-US" w:eastAsia="zh-CN"/>
    </w:rPr>
  </w:style>
  <w:style w:type="character" w:customStyle="1" w:styleId="262">
    <w:name w:val="Table Heading Char Char"/>
    <w:link w:val="263"/>
    <w:qFormat/>
    <w:uiPriority w:val="99"/>
    <w:rPr>
      <w:rFonts w:ascii="Arial" w:hAnsi="Arial" w:eastAsia="黑体"/>
      <w:kern w:val="2"/>
      <w:sz w:val="18"/>
      <w:lang w:val="en-US" w:eastAsia="zh-CN"/>
    </w:rPr>
  </w:style>
  <w:style w:type="paragraph" w:customStyle="1" w:styleId="263">
    <w:name w:val="Table Heading Char"/>
    <w:link w:val="262"/>
    <w:qFormat/>
    <w:uiPriority w:val="99"/>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264">
    <w:name w:val="标题5 Char"/>
    <w:link w:val="265"/>
    <w:qFormat/>
    <w:uiPriority w:val="99"/>
    <w:rPr>
      <w:rFonts w:ascii="宋体"/>
      <w:sz w:val="21"/>
    </w:rPr>
  </w:style>
  <w:style w:type="paragraph" w:customStyle="1" w:styleId="265">
    <w:name w:val="标题5"/>
    <w:basedOn w:val="1"/>
    <w:link w:val="264"/>
    <w:qFormat/>
    <w:uiPriority w:val="99"/>
    <w:pPr>
      <w:tabs>
        <w:tab w:val="left" w:pos="0"/>
      </w:tabs>
      <w:autoSpaceDE w:val="0"/>
      <w:autoSpaceDN w:val="0"/>
      <w:adjustRightInd w:val="0"/>
      <w:snapToGrid w:val="0"/>
      <w:spacing w:line="320" w:lineRule="atLeast"/>
      <w:ind w:firstLine="0" w:firstLineChars="0"/>
    </w:pPr>
    <w:rPr>
      <w:rFonts w:ascii="宋体"/>
      <w:kern w:val="0"/>
      <w:sz w:val="21"/>
      <w:szCs w:val="20"/>
    </w:rPr>
  </w:style>
  <w:style w:type="character" w:customStyle="1" w:styleId="266">
    <w:name w:val="自定义正文 Char"/>
    <w:link w:val="267"/>
    <w:qFormat/>
    <w:uiPriority w:val="99"/>
    <w:rPr>
      <w:rFonts w:ascii="仿宋_GB2312" w:eastAsia="仿宋_GB2312"/>
      <w:kern w:val="2"/>
      <w:sz w:val="24"/>
    </w:rPr>
  </w:style>
  <w:style w:type="paragraph" w:customStyle="1" w:styleId="267">
    <w:name w:val="自定义正文"/>
    <w:basedOn w:val="1"/>
    <w:link w:val="266"/>
    <w:qFormat/>
    <w:uiPriority w:val="99"/>
    <w:pPr>
      <w:spacing w:before="120" w:after="60"/>
      <w:jc w:val="left"/>
    </w:pPr>
    <w:rPr>
      <w:rFonts w:ascii="仿宋_GB2312" w:eastAsia="仿宋_GB2312"/>
      <w:szCs w:val="20"/>
    </w:rPr>
  </w:style>
  <w:style w:type="character" w:customStyle="1" w:styleId="268">
    <w:name w:val="页脚 Char2"/>
    <w:qFormat/>
    <w:uiPriority w:val="99"/>
    <w:rPr>
      <w:rFonts w:eastAsia="宋体"/>
      <w:kern w:val="2"/>
      <w:sz w:val="18"/>
      <w:lang w:val="en-US" w:eastAsia="zh-CN"/>
    </w:rPr>
  </w:style>
  <w:style w:type="character" w:customStyle="1" w:styleId="269">
    <w:name w:val="H2 Char1"/>
    <w:qFormat/>
    <w:uiPriority w:val="99"/>
    <w:rPr>
      <w:rFonts w:ascii="Arial" w:hAnsi="Arial" w:eastAsia="黑体"/>
      <w:b/>
      <w:kern w:val="2"/>
      <w:sz w:val="32"/>
      <w:lang w:val="en-US" w:eastAsia="zh-CN"/>
    </w:rPr>
  </w:style>
  <w:style w:type="character" w:customStyle="1" w:styleId="270">
    <w:name w:val="content1"/>
    <w:qFormat/>
    <w:uiPriority w:val="99"/>
    <w:rPr>
      <w:sz w:val="18"/>
    </w:rPr>
  </w:style>
  <w:style w:type="character" w:customStyle="1" w:styleId="271">
    <w:name w:val="Table Text Char Char Char Char"/>
    <w:qFormat/>
    <w:uiPriority w:val="99"/>
    <w:rPr>
      <w:rFonts w:ascii="Arial" w:hAnsi="Arial"/>
      <w:kern w:val="2"/>
      <w:sz w:val="18"/>
      <w:lang w:val="en-US" w:eastAsia="zh-CN"/>
    </w:rPr>
  </w:style>
  <w:style w:type="character" w:customStyle="1" w:styleId="272">
    <w:name w:val="hei16b"/>
    <w:basedOn w:val="64"/>
    <w:qFormat/>
    <w:uiPriority w:val="99"/>
    <w:rPr>
      <w:rFonts w:cs="Times New Roman"/>
    </w:rPr>
  </w:style>
  <w:style w:type="paragraph" w:customStyle="1" w:styleId="273">
    <w:name w:val="!BECC正文"/>
    <w:basedOn w:val="1"/>
    <w:qFormat/>
    <w:uiPriority w:val="99"/>
    <w:pPr>
      <w:tabs>
        <w:tab w:val="left" w:pos="0"/>
      </w:tabs>
      <w:spacing w:beforeLines="50" w:afterLines="50" w:line="360" w:lineRule="auto"/>
    </w:pPr>
  </w:style>
  <w:style w:type="paragraph" w:customStyle="1" w:styleId="274">
    <w:name w:val="a14"/>
    <w:basedOn w:val="1"/>
    <w:qFormat/>
    <w:uiPriority w:val="99"/>
    <w:pPr>
      <w:widowControl/>
      <w:spacing w:before="100" w:beforeAutospacing="1" w:after="100" w:afterAutospacing="1" w:line="300" w:lineRule="atLeast"/>
      <w:ind w:firstLine="375" w:firstLineChars="0"/>
      <w:jc w:val="left"/>
    </w:pPr>
    <w:rPr>
      <w:rFonts w:ascii="宋体" w:hAnsi="宋体"/>
      <w:kern w:val="0"/>
      <w:sz w:val="21"/>
      <w:szCs w:val="21"/>
    </w:rPr>
  </w:style>
  <w:style w:type="paragraph" w:customStyle="1" w:styleId="275">
    <w:name w:val="DAS列表一"/>
    <w:basedOn w:val="1"/>
    <w:qFormat/>
    <w:uiPriority w:val="99"/>
    <w:pPr>
      <w:tabs>
        <w:tab w:val="left" w:pos="0"/>
        <w:tab w:val="left" w:pos="709"/>
        <w:tab w:val="left" w:pos="840"/>
      </w:tabs>
      <w:spacing w:line="240" w:lineRule="auto"/>
      <w:ind w:right="-2" w:firstLine="426" w:firstLineChars="0"/>
    </w:pPr>
    <w:rPr>
      <w:rFonts w:ascii="黑体" w:hAnsi="Verdana" w:eastAsia="黑体"/>
      <w:sz w:val="21"/>
      <w:szCs w:val="21"/>
    </w:rPr>
  </w:style>
  <w:style w:type="paragraph" w:customStyle="1" w:styleId="276">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78">
    <w:name w:val="目录文字"/>
    <w:basedOn w:val="1"/>
    <w:qFormat/>
    <w:uiPriority w:val="99"/>
    <w:pPr>
      <w:widowControl/>
      <w:spacing w:line="480" w:lineRule="auto"/>
      <w:ind w:firstLine="0" w:firstLineChars="0"/>
      <w:jc w:val="left"/>
    </w:pPr>
    <w:rPr>
      <w:rFonts w:ascii="宋体" w:hAnsi="宋体"/>
      <w:kern w:val="0"/>
      <w:szCs w:val="20"/>
    </w:rPr>
  </w:style>
  <w:style w:type="paragraph" w:customStyle="1" w:styleId="279">
    <w:name w:val="正文样式 首行缩进:  0.74 厘米"/>
    <w:basedOn w:val="1"/>
    <w:qFormat/>
    <w:uiPriority w:val="99"/>
    <w:pPr>
      <w:widowControl/>
      <w:tabs>
        <w:tab w:val="right" w:pos="8640"/>
      </w:tabs>
      <w:spacing w:beforeLines="50" w:line="360" w:lineRule="auto"/>
      <w:ind w:firstLine="420" w:firstLineChars="0"/>
    </w:pPr>
    <w:rPr>
      <w:kern w:val="0"/>
      <w:szCs w:val="20"/>
      <w:lang w:bidi="he-IL"/>
    </w:rPr>
  </w:style>
  <w:style w:type="paragraph" w:customStyle="1" w:styleId="280">
    <w:name w:val="xl8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1">
    <w:name w:val="xl89"/>
    <w:basedOn w:val="1"/>
    <w:qFormat/>
    <w:uiPriority w:val="99"/>
    <w:pPr>
      <w:widowControl/>
      <w:pBdr>
        <w:top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2">
    <w:name w:val="xl9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3">
    <w:name w:val="xl9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284">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285">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286">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287">
    <w:name w:val="xl125"/>
    <w:basedOn w:val="1"/>
    <w:qFormat/>
    <w:uiPriority w:val="99"/>
    <w:pPr>
      <w:widowControl/>
      <w:pBdr>
        <w:bottom w:val="single" w:color="auto" w:sz="4" w:space="0"/>
      </w:pBdr>
      <w:spacing w:before="100" w:beforeAutospacing="1" w:after="100" w:afterAutospacing="1" w:line="240" w:lineRule="auto"/>
      <w:ind w:firstLine="0" w:firstLineChars="0"/>
      <w:jc w:val="right"/>
    </w:pPr>
    <w:rPr>
      <w:rFonts w:ascii="Arial" w:hAnsi="Arial" w:cs="Arial"/>
      <w:kern w:val="0"/>
      <w:sz w:val="20"/>
      <w:szCs w:val="20"/>
    </w:rPr>
  </w:style>
  <w:style w:type="paragraph" w:customStyle="1" w:styleId="288">
    <w:name w:val="xl129"/>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289">
    <w:name w:val="标题无"/>
    <w:basedOn w:val="1"/>
    <w:qFormat/>
    <w:uiPriority w:val="99"/>
    <w:pPr>
      <w:spacing w:line="360" w:lineRule="auto"/>
      <w:ind w:firstLine="0" w:firstLineChars="0"/>
    </w:pPr>
  </w:style>
  <w:style w:type="paragraph" w:customStyle="1" w:styleId="290">
    <w:name w:val="缺省文本"/>
    <w:basedOn w:val="1"/>
    <w:qFormat/>
    <w:uiPriority w:val="99"/>
    <w:pPr>
      <w:numPr>
        <w:ilvl w:val="2"/>
        <w:numId w:val="6"/>
      </w:numPr>
      <w:tabs>
        <w:tab w:val="left" w:pos="1685"/>
      </w:tabs>
      <w:autoSpaceDE w:val="0"/>
      <w:autoSpaceDN w:val="0"/>
      <w:adjustRightInd w:val="0"/>
      <w:spacing w:line="360" w:lineRule="auto"/>
      <w:ind w:firstLine="0" w:firstLineChars="0"/>
      <w:jc w:val="left"/>
    </w:pPr>
    <w:rPr>
      <w:kern w:val="0"/>
      <w:szCs w:val="20"/>
    </w:rPr>
  </w:style>
  <w:style w:type="paragraph" w:customStyle="1" w:styleId="291">
    <w:name w:val="附录1"/>
    <w:basedOn w:val="1"/>
    <w:qFormat/>
    <w:uiPriority w:val="99"/>
    <w:pPr>
      <w:tabs>
        <w:tab w:val="left" w:pos="1304"/>
      </w:tabs>
      <w:spacing w:line="240" w:lineRule="auto"/>
      <w:ind w:left="425" w:hanging="425" w:firstLineChars="0"/>
      <w:outlineLvl w:val="0"/>
    </w:pPr>
    <w:rPr>
      <w:rFonts w:ascii="黑体" w:hAnsi="黑体" w:eastAsia="黑体"/>
      <w:b/>
      <w:bCs/>
      <w:sz w:val="44"/>
    </w:rPr>
  </w:style>
  <w:style w:type="paragraph" w:customStyle="1" w:styleId="292">
    <w:name w:val="文本框样式1"/>
    <w:basedOn w:val="1"/>
    <w:qFormat/>
    <w:uiPriority w:val="99"/>
    <w:pPr>
      <w:adjustRightInd w:val="0"/>
      <w:snapToGrid w:val="0"/>
      <w:spacing w:before="60" w:line="180" w:lineRule="exact"/>
      <w:ind w:firstLine="0" w:firstLineChars="0"/>
      <w:jc w:val="center"/>
    </w:pPr>
    <w:rPr>
      <w:sz w:val="21"/>
      <w:szCs w:val="21"/>
    </w:rPr>
  </w:style>
  <w:style w:type="paragraph" w:customStyle="1" w:styleId="293">
    <w:name w:val="AA Numbering"/>
    <w:basedOn w:val="1"/>
    <w:qFormat/>
    <w:uiPriority w:val="99"/>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294">
    <w:name w:val="文档正文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295">
    <w:name w:val="IN Step"/>
    <w:basedOn w:val="1"/>
    <w:qFormat/>
    <w:uiPriority w:val="99"/>
    <w:pPr>
      <w:keepLines/>
      <w:widowControl/>
      <w:tabs>
        <w:tab w:val="left" w:pos="1134"/>
      </w:tabs>
      <w:spacing w:before="80" w:after="80" w:line="300" w:lineRule="auto"/>
      <w:ind w:left="1134" w:hanging="907" w:firstLineChars="0"/>
      <w:outlineLvl w:val="8"/>
    </w:pPr>
    <w:rPr>
      <w:rFonts w:ascii="Arial" w:hAnsi="Arial" w:cs="Arial"/>
      <w:kern w:val="0"/>
      <w:sz w:val="21"/>
      <w:szCs w:val="21"/>
    </w:rPr>
  </w:style>
  <w:style w:type="paragraph" w:customStyle="1" w:styleId="296">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firstLine="0" w:firstLineChars="0"/>
      <w:jc w:val="center"/>
    </w:pPr>
    <w:rPr>
      <w:b/>
      <w:i/>
    </w:rPr>
  </w:style>
  <w:style w:type="paragraph" w:customStyle="1" w:styleId="297">
    <w:name w:val="关键词"/>
    <w:basedOn w:val="1"/>
    <w:qFormat/>
    <w:uiPriority w:val="99"/>
    <w:pPr>
      <w:spacing w:line="360" w:lineRule="auto"/>
      <w:ind w:firstLine="0" w:firstLineChars="0"/>
    </w:pPr>
    <w:rPr>
      <w:rFonts w:eastAsia="黑体"/>
      <w:sz w:val="20"/>
    </w:rPr>
  </w:style>
  <w:style w:type="paragraph" w:customStyle="1" w:styleId="298">
    <w:name w:val="表格文本"/>
    <w:qFormat/>
    <w:uiPriority w:val="99"/>
    <w:pPr>
      <w:tabs>
        <w:tab w:val="decimal" w:pos="0"/>
      </w:tabs>
    </w:pPr>
    <w:rPr>
      <w:rFonts w:ascii="Arial" w:hAnsi="Arial" w:eastAsia="宋体" w:cs="Times New Roman"/>
      <w:kern w:val="0"/>
      <w:sz w:val="21"/>
      <w:szCs w:val="21"/>
      <w:lang w:val="en-US" w:eastAsia="zh-CN" w:bidi="ar-SA"/>
    </w:rPr>
  </w:style>
  <w:style w:type="paragraph" w:customStyle="1" w:styleId="299">
    <w:name w:val="表头文本"/>
    <w:qFormat/>
    <w:uiPriority w:val="99"/>
    <w:pPr>
      <w:jc w:val="center"/>
    </w:pPr>
    <w:rPr>
      <w:rFonts w:ascii="Arial" w:hAnsi="Arial" w:eastAsia="宋体" w:cs="Times New Roman"/>
      <w:b/>
      <w:kern w:val="0"/>
      <w:sz w:val="21"/>
      <w:szCs w:val="21"/>
      <w:lang w:val="en-US" w:eastAsia="zh-CN" w:bidi="ar-SA"/>
    </w:rPr>
  </w:style>
  <w:style w:type="paragraph" w:customStyle="1" w:styleId="300">
    <w:name w:val="表格内文字"/>
    <w:qFormat/>
    <w:uiPriority w:val="99"/>
    <w:pPr>
      <w:adjustRightInd w:val="0"/>
    </w:pPr>
    <w:rPr>
      <w:rFonts w:ascii="Times New Roman" w:hAnsi="Times New Roman" w:eastAsia="宋体" w:cs="Courier New"/>
      <w:color w:val="000000"/>
      <w:kern w:val="0"/>
      <w:sz w:val="21"/>
      <w:szCs w:val="21"/>
      <w:lang w:val="en-GB" w:eastAsia="zh-CN" w:bidi="ar-SA"/>
    </w:rPr>
  </w:style>
  <w:style w:type="paragraph" w:customStyle="1" w:styleId="301">
    <w:name w:val="_"/>
    <w:basedOn w:val="1"/>
    <w:qFormat/>
    <w:uiPriority w:val="99"/>
    <w:pPr>
      <w:adjustRightInd w:val="0"/>
      <w:spacing w:line="360" w:lineRule="auto"/>
      <w:ind w:left="480"/>
    </w:pPr>
    <w:rPr>
      <w:kern w:val="0"/>
      <w:szCs w:val="20"/>
    </w:rPr>
  </w:style>
  <w:style w:type="paragraph" w:customStyle="1" w:styleId="302">
    <w:name w:val="Char Char Char Char Char Char1 Char"/>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303">
    <w:name w:val="样式 样式 首行缩进:  2 字符 + 首行缩进:  2 字符"/>
    <w:basedOn w:val="1"/>
    <w:qFormat/>
    <w:uiPriority w:val="99"/>
    <w:pPr>
      <w:tabs>
        <w:tab w:val="left" w:pos="840"/>
      </w:tabs>
      <w:spacing w:line="360" w:lineRule="auto"/>
      <w:ind w:left="840" w:firstLine="480"/>
    </w:pPr>
    <w:rPr>
      <w:szCs w:val="20"/>
    </w:rPr>
  </w:style>
  <w:style w:type="paragraph" w:customStyle="1" w:styleId="304">
    <w:name w:val="表号"/>
    <w:basedOn w:val="1"/>
    <w:qFormat/>
    <w:uiPriority w:val="99"/>
    <w:pPr>
      <w:tabs>
        <w:tab w:val="left" w:pos="648"/>
        <w:tab w:val="left" w:pos="840"/>
      </w:tabs>
      <w:autoSpaceDE w:val="0"/>
      <w:autoSpaceDN w:val="0"/>
      <w:adjustRightInd w:val="0"/>
      <w:spacing w:before="210" w:after="210" w:line="240" w:lineRule="auto"/>
      <w:ind w:left="425" w:hanging="137" w:firstLineChars="0"/>
      <w:jc w:val="center"/>
    </w:pPr>
    <w:rPr>
      <w:kern w:val="0"/>
      <w:sz w:val="21"/>
      <w:szCs w:val="21"/>
      <w:lang w:eastAsia="en-US"/>
    </w:rPr>
  </w:style>
  <w:style w:type="paragraph" w:customStyle="1" w:styleId="30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6">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0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8">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09">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0">
    <w:name w:val="xl48"/>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1">
    <w:name w:val="xl5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12">
    <w:name w:val="xl6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1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314">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FF0000"/>
      <w:kern w:val="0"/>
      <w:sz w:val="20"/>
      <w:szCs w:val="20"/>
    </w:rPr>
  </w:style>
  <w:style w:type="paragraph" w:customStyle="1" w:styleId="315">
    <w:name w:val="正文编码"/>
    <w:basedOn w:val="2"/>
    <w:qFormat/>
    <w:uiPriority w:val="99"/>
    <w:pPr>
      <w:tabs>
        <w:tab w:val="left" w:pos="360"/>
        <w:tab w:val="left" w:pos="900"/>
        <w:tab w:val="center" w:pos="2185"/>
      </w:tabs>
      <w:spacing w:after="0" w:line="360" w:lineRule="auto"/>
      <w:ind w:left="360" w:hanging="360" w:firstLineChars="0"/>
    </w:pPr>
    <w:rPr>
      <w:rFonts w:ascii="仿宋_GB2312" w:hAnsi="宋体" w:eastAsia="仿宋_GB2312"/>
      <w:kern w:val="0"/>
      <w:szCs w:val="20"/>
    </w:rPr>
  </w:style>
  <w:style w:type="paragraph" w:customStyle="1" w:styleId="316">
    <w:name w:val="标题2"/>
    <w:basedOn w:val="7"/>
    <w:qFormat/>
    <w:uiPriority w:val="99"/>
    <w:pPr>
      <w:keepNext/>
      <w:keepLines/>
      <w:tabs>
        <w:tab w:val="left" w:pos="567"/>
        <w:tab w:val="left" w:pos="720"/>
      </w:tabs>
      <w:spacing w:beforeLines="100" w:after="120" w:line="300" w:lineRule="auto"/>
      <w:contextualSpacing w:val="0"/>
      <w:outlineLvl w:val="9"/>
    </w:pPr>
    <w:rPr>
      <w:rFonts w:ascii="Times New Roman" w:hAnsi="Times New Roman" w:eastAsia="黑体"/>
      <w:color w:val="auto"/>
      <w:spacing w:val="6"/>
      <w:sz w:val="32"/>
      <w:szCs w:val="24"/>
    </w:rPr>
  </w:style>
  <w:style w:type="paragraph" w:customStyle="1" w:styleId="317">
    <w:name w:val="xl68"/>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318">
    <w:name w:val="xl81"/>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319">
    <w:name w:val="微软用户"/>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0">
    <w:name w:val="样式 普通正文 + 五号 首行缩进:  2 字符"/>
    <w:basedOn w:val="1"/>
    <w:qFormat/>
    <w:uiPriority w:val="99"/>
    <w:pPr>
      <w:spacing w:line="360" w:lineRule="auto"/>
      <w:ind w:firstLine="420"/>
    </w:pPr>
    <w:rPr>
      <w:rFonts w:cs="宋体"/>
      <w:sz w:val="21"/>
      <w:szCs w:val="20"/>
    </w:rPr>
  </w:style>
  <w:style w:type="paragraph" w:customStyle="1" w:styleId="321">
    <w:name w:val="font6"/>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2">
    <w:name w:val="xl104"/>
    <w:basedOn w:val="1"/>
    <w:qFormat/>
    <w:uiPriority w:val="99"/>
    <w:pPr>
      <w:widowControl/>
      <w:spacing w:before="100" w:beforeAutospacing="1" w:after="100" w:afterAutospacing="1" w:line="240" w:lineRule="auto"/>
      <w:ind w:firstLine="0" w:firstLineChars="0"/>
      <w:jc w:val="left"/>
    </w:pPr>
    <w:rPr>
      <w:rFonts w:ascii="Arial" w:hAnsi="Arial" w:cs="Arial"/>
      <w:kern w:val="0"/>
    </w:rPr>
  </w:style>
  <w:style w:type="paragraph" w:customStyle="1" w:styleId="323">
    <w:name w:val="xl10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24">
    <w:name w:val="xl124"/>
    <w:basedOn w:val="1"/>
    <w:qFormat/>
    <w:uiPriority w:val="99"/>
    <w:pPr>
      <w:widowControl/>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325">
    <w:name w:val="正文字缩2字"/>
    <w:basedOn w:val="1"/>
    <w:qFormat/>
    <w:uiPriority w:val="99"/>
    <w:pPr>
      <w:spacing w:before="60" w:after="60" w:line="360" w:lineRule="auto"/>
      <w:ind w:left="200" w:leftChars="200"/>
    </w:pPr>
  </w:style>
  <w:style w:type="paragraph" w:customStyle="1" w:styleId="326">
    <w:name w:val="Table Heading"/>
    <w:qFormat/>
    <w:uiPriority w:val="99"/>
    <w:pPr>
      <w:keepNext/>
      <w:snapToGrid w:val="0"/>
      <w:spacing w:before="80" w:after="80"/>
      <w:jc w:val="center"/>
    </w:pPr>
    <w:rPr>
      <w:rFonts w:ascii="Arial" w:hAnsi="Arial" w:eastAsia="黑体" w:cs="Arial"/>
      <w:kern w:val="0"/>
      <w:sz w:val="18"/>
      <w:szCs w:val="18"/>
      <w:lang w:val="en-US" w:eastAsia="zh-CN" w:bidi="ar-SA"/>
    </w:rPr>
  </w:style>
  <w:style w:type="paragraph" w:customStyle="1" w:styleId="327">
    <w:name w:val="简单回函地址"/>
    <w:basedOn w:val="1"/>
    <w:qFormat/>
    <w:uiPriority w:val="99"/>
    <w:pPr>
      <w:adjustRightInd w:val="0"/>
      <w:snapToGrid w:val="0"/>
      <w:spacing w:line="360" w:lineRule="auto"/>
      <w:ind w:firstLine="0" w:firstLineChars="0"/>
    </w:pPr>
    <w:rPr>
      <w:szCs w:val="20"/>
    </w:rPr>
  </w:style>
  <w:style w:type="paragraph" w:customStyle="1" w:styleId="328">
    <w:name w:val="表项"/>
    <w:qFormat/>
    <w:uiPriority w:val="99"/>
    <w:pPr>
      <w:adjustRightInd w:val="0"/>
      <w:snapToGrid w:val="0"/>
      <w:spacing w:line="300" w:lineRule="auto"/>
      <w:jc w:val="center"/>
    </w:pPr>
    <w:rPr>
      <w:rFonts w:ascii="Arial" w:hAnsi="Arial" w:eastAsia="黑体" w:cs="Arial"/>
      <w:iCs/>
      <w:kern w:val="2"/>
      <w:sz w:val="16"/>
      <w:szCs w:val="20"/>
      <w:lang w:val="en-US" w:eastAsia="zh-CN" w:bidi="ar-SA"/>
    </w:rPr>
  </w:style>
  <w:style w:type="paragraph" w:customStyle="1" w:styleId="329">
    <w:name w:val="表身（左）"/>
    <w:qFormat/>
    <w:uiPriority w:val="99"/>
    <w:pPr>
      <w:adjustRightInd w:val="0"/>
      <w:snapToGrid w:val="0"/>
      <w:spacing w:line="300" w:lineRule="auto"/>
    </w:pPr>
    <w:rPr>
      <w:rFonts w:ascii="Times New Roman" w:hAnsi="Times New Roman" w:eastAsia="宋体" w:cs="Times New Roman"/>
      <w:kern w:val="0"/>
      <w:sz w:val="16"/>
      <w:szCs w:val="20"/>
      <w:lang w:val="en-US" w:eastAsia="zh-CN" w:bidi="ar-SA"/>
    </w:rPr>
  </w:style>
  <w:style w:type="paragraph" w:customStyle="1" w:styleId="330">
    <w:name w:val="正文格式"/>
    <w:basedOn w:val="1"/>
    <w:qFormat/>
    <w:uiPriority w:val="99"/>
    <w:pPr>
      <w:widowControl/>
      <w:adjustRightInd w:val="0"/>
      <w:snapToGrid w:val="0"/>
      <w:spacing w:line="360" w:lineRule="atLeast"/>
      <w:ind w:firstLine="482"/>
    </w:pPr>
    <w:rPr>
      <w:kern w:val="0"/>
      <w:szCs w:val="20"/>
    </w:rPr>
  </w:style>
  <w:style w:type="paragraph" w:customStyle="1" w:styleId="331">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32">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33">
    <w:name w:val="Char Char1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34">
    <w:name w:val="xl84"/>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35">
    <w:name w:val="xl88"/>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6">
    <w:name w:val="xl9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7">
    <w:name w:val="xl96"/>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38">
    <w:name w:val="xl10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339">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40">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41">
    <w:name w:val="xl12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342">
    <w:name w:val="附录4"/>
    <w:basedOn w:val="1"/>
    <w:qFormat/>
    <w:uiPriority w:val="99"/>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343">
    <w:name w:val="样式 正文缩进正文（首行缩进两字）表正文正文非缩进特点标题4段1 + 首行缩进:  2 字符"/>
    <w:basedOn w:val="18"/>
    <w:qFormat/>
    <w:uiPriority w:val="99"/>
    <w:pPr>
      <w:adjustRightInd w:val="0"/>
      <w:snapToGrid w:val="0"/>
      <w:spacing w:line="360" w:lineRule="auto"/>
      <w:ind w:firstLine="480"/>
    </w:pPr>
  </w:style>
  <w:style w:type="paragraph" w:customStyle="1" w:styleId="344">
    <w:name w:val="样式 标题 1 + 居中 段前: 6 磅 段后: 6 磅 行距: 1.5 倍行距"/>
    <w:basedOn w:val="6"/>
    <w:qFormat/>
    <w:uiPriority w:val="99"/>
    <w:pPr>
      <w:keepNext/>
      <w:keepLines/>
      <w:tabs>
        <w:tab w:val="left" w:pos="425"/>
      </w:tabs>
      <w:adjustRightInd w:val="0"/>
      <w:snapToGrid w:val="0"/>
      <w:spacing w:before="120" w:after="120" w:line="360" w:lineRule="auto"/>
      <w:contextualSpacing w:val="0"/>
      <w:jc w:val="center"/>
    </w:pPr>
    <w:rPr>
      <w:rFonts w:ascii="Times New Roman" w:hAnsi="Times New Roman"/>
      <w:b/>
      <w:bCs/>
      <w:color w:val="auto"/>
      <w:spacing w:val="0"/>
      <w:kern w:val="44"/>
      <w:szCs w:val="24"/>
    </w:rPr>
  </w:style>
  <w:style w:type="paragraph" w:customStyle="1" w:styleId="345">
    <w:name w:val="文档正文 Char Char Char Char Char"/>
    <w:basedOn w:val="1"/>
    <w:qFormat/>
    <w:uiPriority w:val="99"/>
    <w:pPr>
      <w:adjustRightInd w:val="0"/>
      <w:spacing w:line="440" w:lineRule="exact"/>
      <w:ind w:firstLine="420" w:firstLineChars="0"/>
    </w:pPr>
    <w:rPr>
      <w:rFonts w:ascii="Arial Narrow" w:hAnsi="Arial Narrow"/>
      <w:kern w:val="0"/>
    </w:rPr>
  </w:style>
  <w:style w:type="paragraph" w:customStyle="1" w:styleId="346">
    <w:name w:val="样式 正文首行缩进 2 + 首行缩进:  2 字符"/>
    <w:basedOn w:val="1"/>
    <w:qFormat/>
    <w:uiPriority w:val="99"/>
    <w:pPr>
      <w:numPr>
        <w:ilvl w:val="0"/>
        <w:numId w:val="10"/>
      </w:numPr>
      <w:tabs>
        <w:tab w:val="left" w:pos="987"/>
      </w:tabs>
      <w:adjustRightInd w:val="0"/>
      <w:snapToGrid w:val="0"/>
      <w:spacing w:line="360" w:lineRule="auto"/>
      <w:ind w:firstLine="0" w:firstLineChars="0"/>
    </w:pPr>
    <w:rPr>
      <w:rFonts w:ascii="Arial" w:hAnsi="Arial"/>
      <w:b/>
      <w:bCs/>
    </w:rPr>
  </w:style>
  <w:style w:type="paragraph" w:customStyle="1" w:styleId="347">
    <w:name w:val="Title - Revision"/>
    <w:basedOn w:val="59"/>
    <w:qFormat/>
    <w:uiPriority w:val="99"/>
    <w:pPr>
      <w:spacing w:before="720" w:after="240" w:line="360" w:lineRule="auto"/>
      <w:contextualSpacing w:val="0"/>
      <w:jc w:val="center"/>
    </w:pPr>
    <w:rPr>
      <w:rFonts w:ascii="Arial" w:hAnsi="Arial"/>
      <w:b/>
      <w:color w:val="auto"/>
      <w:spacing w:val="0"/>
      <w:kern w:val="28"/>
      <w:sz w:val="36"/>
      <w:szCs w:val="20"/>
    </w:rPr>
  </w:style>
  <w:style w:type="paragraph" w:customStyle="1" w:styleId="348">
    <w:name w:val="图标"/>
    <w:basedOn w:val="1"/>
    <w:qFormat/>
    <w:uiPriority w:val="99"/>
    <w:pPr>
      <w:numPr>
        <w:ilvl w:val="0"/>
        <w:numId w:val="11"/>
      </w:numPr>
      <w:tabs>
        <w:tab w:val="left" w:pos="420"/>
        <w:tab w:val="left" w:pos="567"/>
      </w:tabs>
      <w:autoSpaceDE w:val="0"/>
      <w:autoSpaceDN w:val="0"/>
      <w:adjustRightInd w:val="0"/>
      <w:snapToGrid w:val="0"/>
      <w:spacing w:before="120" w:after="120" w:line="320" w:lineRule="atLeast"/>
      <w:ind w:firstLine="0" w:firstLineChars="0"/>
      <w:jc w:val="center"/>
    </w:pPr>
    <w:rPr>
      <w:rFonts w:eastAsia="仿宋_GB2312"/>
      <w:kern w:val="0"/>
      <w:szCs w:val="20"/>
    </w:rPr>
  </w:style>
  <w:style w:type="paragraph" w:customStyle="1" w:styleId="349">
    <w:name w:val="正文文本 21"/>
    <w:basedOn w:val="1"/>
    <w:qFormat/>
    <w:uiPriority w:val="99"/>
    <w:pPr>
      <w:adjustRightInd w:val="0"/>
      <w:spacing w:before="120" w:line="360" w:lineRule="auto"/>
      <w:ind w:firstLine="480" w:firstLineChars="0"/>
    </w:pPr>
    <w:rPr>
      <w:szCs w:val="20"/>
    </w:rPr>
  </w:style>
  <w:style w:type="paragraph" w:customStyle="1" w:styleId="350">
    <w:name w:val="项目"/>
    <w:basedOn w:val="1"/>
    <w:qFormat/>
    <w:uiPriority w:val="99"/>
    <w:pPr>
      <w:numPr>
        <w:ilvl w:val="0"/>
        <w:numId w:val="12"/>
      </w:numPr>
      <w:tabs>
        <w:tab w:val="left" w:pos="840"/>
      </w:tabs>
      <w:spacing w:before="120" w:after="120" w:line="360" w:lineRule="auto"/>
      <w:ind w:firstLine="0" w:firstLineChars="0"/>
      <w:jc w:val="left"/>
    </w:pPr>
    <w:rPr>
      <w:rFonts w:ascii="宋体"/>
      <w:kern w:val="0"/>
      <w:szCs w:val="20"/>
    </w:rPr>
  </w:style>
  <w:style w:type="paragraph" w:customStyle="1" w:styleId="351">
    <w:name w:val="没有缩进（为图形使用）"/>
    <w:basedOn w:val="1"/>
    <w:qFormat/>
    <w:uiPriority w:val="99"/>
    <w:pPr>
      <w:spacing w:before="120" w:after="120" w:line="360" w:lineRule="auto"/>
      <w:ind w:firstLine="0" w:firstLineChars="0"/>
    </w:pPr>
    <w:rPr>
      <w:szCs w:val="20"/>
    </w:rPr>
  </w:style>
  <w:style w:type="paragraph" w:customStyle="1" w:styleId="352">
    <w:name w:val="xl4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353">
    <w:name w:val="Char Char Char Char Char Char Char Char Char Char Char Char Char"/>
    <w:basedOn w:val="1"/>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354">
    <w:name w:val="正文00"/>
    <w:basedOn w:val="18"/>
    <w:qFormat/>
    <w:uiPriority w:val="99"/>
    <w:pPr>
      <w:tabs>
        <w:tab w:val="left" w:pos="0"/>
      </w:tabs>
      <w:spacing w:line="360" w:lineRule="auto"/>
      <w:ind w:firstLine="480"/>
    </w:pPr>
    <w:rPr>
      <w:rFonts w:ascii="宋体"/>
      <w:kern w:val="28"/>
    </w:rPr>
  </w:style>
  <w:style w:type="paragraph" w:customStyle="1" w:styleId="35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6">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5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8">
    <w:name w:val="xl43"/>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359">
    <w:name w:val="xl47"/>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0">
    <w:name w:val="xl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20"/>
      <w:szCs w:val="20"/>
    </w:rPr>
  </w:style>
  <w:style w:type="paragraph" w:customStyle="1" w:styleId="361">
    <w:name w:val="xl59"/>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62">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36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64">
    <w:name w:val="正文编号2"/>
    <w:basedOn w:val="1"/>
    <w:qFormat/>
    <w:uiPriority w:val="99"/>
    <w:pPr>
      <w:spacing w:line="240" w:lineRule="auto"/>
      <w:ind w:firstLine="0" w:firstLineChars="0"/>
    </w:pPr>
    <w:rPr>
      <w:rFonts w:eastAsia="楷体_GB2312"/>
      <w:kern w:val="0"/>
      <w:sz w:val="28"/>
    </w:rPr>
  </w:style>
  <w:style w:type="paragraph" w:customStyle="1" w:styleId="365">
    <w:name w:val="style14"/>
    <w:basedOn w:val="1"/>
    <w:qFormat/>
    <w:uiPriority w:val="99"/>
    <w:pPr>
      <w:widowControl/>
      <w:spacing w:line="240" w:lineRule="auto"/>
      <w:ind w:firstLine="0" w:firstLineChars="0"/>
      <w:jc w:val="left"/>
    </w:pPr>
    <w:rPr>
      <w:rFonts w:ascii="宋体" w:hAnsi="宋体" w:cs="宋体"/>
      <w:b/>
      <w:bCs/>
      <w:kern w:val="0"/>
      <w:sz w:val="21"/>
      <w:szCs w:val="21"/>
    </w:rPr>
  </w:style>
  <w:style w:type="paragraph" w:customStyle="1" w:styleId="366">
    <w:name w:val="font5"/>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67">
    <w:name w:val="xl80"/>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68">
    <w:name w:val="xl31"/>
    <w:basedOn w:val="1"/>
    <w:qFormat/>
    <w:uiPriority w:val="99"/>
    <w:pPr>
      <w:widowControl/>
      <w:spacing w:before="100" w:beforeAutospacing="1" w:after="100" w:afterAutospacing="1" w:line="240" w:lineRule="auto"/>
      <w:ind w:firstLine="0" w:firstLineChars="0"/>
    </w:pPr>
    <w:rPr>
      <w:kern w:val="0"/>
      <w:sz w:val="20"/>
      <w:szCs w:val="20"/>
    </w:rPr>
  </w:style>
  <w:style w:type="paragraph" w:customStyle="1" w:styleId="369">
    <w:name w:val="自动更正"/>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0">
    <w:name w:val="font9"/>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371">
    <w:name w:val="xl103"/>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2">
    <w:name w:val="xl107"/>
    <w:basedOn w:val="1"/>
    <w:qFormat/>
    <w:uiPriority w:val="99"/>
    <w:pPr>
      <w:widowControl/>
      <w:spacing w:before="100" w:beforeAutospacing="1" w:after="100" w:afterAutospacing="1" w:line="240" w:lineRule="auto"/>
      <w:ind w:firstLine="0" w:firstLineChars="0"/>
      <w:jc w:val="center"/>
    </w:pPr>
    <w:rPr>
      <w:rFonts w:ascii="Arial" w:hAnsi="Arial" w:cs="Arial"/>
      <w:b/>
      <w:bCs/>
      <w:kern w:val="0"/>
    </w:rPr>
  </w:style>
  <w:style w:type="paragraph" w:customStyle="1" w:styleId="373">
    <w:name w:val="xl111"/>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374">
    <w:name w:val="xl123"/>
    <w:basedOn w:val="1"/>
    <w:qFormat/>
    <w:uiPriority w:val="99"/>
    <w:pPr>
      <w:widowControl/>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375">
    <w:name w:val="style1"/>
    <w:basedOn w:val="1"/>
    <w:qFormat/>
    <w:uiPriority w:val="99"/>
    <w:pPr>
      <w:widowControl/>
      <w:spacing w:before="100" w:beforeAutospacing="1" w:after="100" w:afterAutospacing="1" w:line="240" w:lineRule="auto"/>
      <w:ind w:firstLine="0" w:firstLineChars="0"/>
      <w:jc w:val="left"/>
    </w:pPr>
    <w:rPr>
      <w:rFonts w:ascii="宋体" w:hAnsi="宋体" w:cs="宋体"/>
      <w:kern w:val="0"/>
      <w:sz w:val="21"/>
      <w:szCs w:val="21"/>
    </w:rPr>
  </w:style>
  <w:style w:type="paragraph" w:customStyle="1" w:styleId="376">
    <w:name w:val="文本1"/>
    <w:basedOn w:val="1"/>
    <w:qFormat/>
    <w:uiPriority w:val="99"/>
    <w:pPr>
      <w:adjustRightInd w:val="0"/>
      <w:spacing w:line="312" w:lineRule="atLeast"/>
      <w:ind w:firstLine="0" w:firstLineChars="0"/>
      <w:jc w:val="center"/>
    </w:pPr>
    <w:rPr>
      <w:kern w:val="0"/>
      <w:sz w:val="18"/>
      <w:szCs w:val="20"/>
    </w:rPr>
  </w:style>
  <w:style w:type="paragraph" w:customStyle="1" w:styleId="377">
    <w:name w:val="Table Description"/>
    <w:qFormat/>
    <w:uiPriority w:val="99"/>
    <w:pPr>
      <w:keepNext/>
      <w:snapToGrid w:val="0"/>
      <w:spacing w:before="160" w:after="80"/>
      <w:ind w:left="1134"/>
      <w:jc w:val="center"/>
    </w:pPr>
    <w:rPr>
      <w:rFonts w:ascii="Arial" w:hAnsi="Arial" w:eastAsia="黑体" w:cs="Arial"/>
      <w:kern w:val="0"/>
      <w:sz w:val="18"/>
      <w:szCs w:val="18"/>
      <w:lang w:val="en-US" w:eastAsia="zh-CN" w:bidi="ar-SA"/>
    </w:rPr>
  </w:style>
  <w:style w:type="paragraph" w:customStyle="1" w:styleId="378">
    <w:name w:val="Item List"/>
    <w:qFormat/>
    <w:uiPriority w:val="99"/>
    <w:pPr>
      <w:numPr>
        <w:ilvl w:val="0"/>
        <w:numId w:val="13"/>
      </w:numPr>
      <w:tabs>
        <w:tab w:val="left" w:pos="1644"/>
      </w:tabs>
      <w:spacing w:line="300" w:lineRule="auto"/>
      <w:jc w:val="both"/>
    </w:pPr>
    <w:rPr>
      <w:rFonts w:ascii="Arial" w:hAnsi="Arial" w:eastAsia="宋体" w:cs="Arial"/>
      <w:kern w:val="0"/>
      <w:sz w:val="21"/>
      <w:szCs w:val="21"/>
      <w:lang w:val="en-US" w:eastAsia="zh-CN" w:bidi="ar-SA"/>
    </w:rPr>
  </w:style>
  <w:style w:type="paragraph" w:customStyle="1" w:styleId="379">
    <w:name w:val="首行缩进 1"/>
    <w:basedOn w:val="1"/>
    <w:qFormat/>
    <w:uiPriority w:val="99"/>
    <w:pPr>
      <w:spacing w:after="120" w:line="360" w:lineRule="auto"/>
    </w:pPr>
  </w:style>
  <w:style w:type="paragraph" w:customStyle="1" w:styleId="380">
    <w:name w:val="font1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381">
    <w:name w:val="样式 正文文本缩进正文文字首行缩进HD正文1特点标题上海中望标准PI正文普通文字正文小标题正文文字缩进 + 首行..."/>
    <w:basedOn w:val="4"/>
    <w:qFormat/>
    <w:uiPriority w:val="99"/>
    <w:pPr>
      <w:tabs>
        <w:tab w:val="clear" w:pos="2160"/>
      </w:tabs>
      <w:spacing w:line="360" w:lineRule="auto"/>
      <w:ind w:left="0" w:leftChars="0" w:firstLine="480"/>
    </w:pPr>
    <w:rPr>
      <w:rFonts w:hAnsi="Times New Roman" w:cs="宋体"/>
      <w:color w:val="008000"/>
      <w:szCs w:val="20"/>
    </w:rPr>
  </w:style>
  <w:style w:type="paragraph" w:customStyle="1" w:styleId="382">
    <w:name w:val="正文2"/>
    <w:basedOn w:val="1"/>
    <w:qFormat/>
    <w:uiPriority w:val="99"/>
    <w:pPr>
      <w:spacing w:before="156" w:line="360" w:lineRule="auto"/>
      <w:ind w:firstLine="510"/>
    </w:pPr>
    <w:rPr>
      <w:szCs w:val="20"/>
    </w:rPr>
  </w:style>
  <w:style w:type="paragraph" w:customStyle="1" w:styleId="383">
    <w:name w:val="样式 左侧:  6 字符 段前: 0.5 行 段后: 0.5 行"/>
    <w:basedOn w:val="1"/>
    <w:qFormat/>
    <w:uiPriority w:val="99"/>
    <w:pPr>
      <w:snapToGrid w:val="0"/>
      <w:spacing w:beforeLines="50" w:afterLines="50" w:line="360" w:lineRule="auto"/>
      <w:ind w:left="1260" w:leftChars="600" w:firstLine="0" w:firstLineChars="0"/>
    </w:pPr>
    <w:rPr>
      <w:rFonts w:cs="宋体"/>
      <w:sz w:val="21"/>
      <w:szCs w:val="20"/>
    </w:rPr>
  </w:style>
  <w:style w:type="paragraph" w:customStyle="1" w:styleId="384">
    <w:name w:val="Char Char Char Char Char"/>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385">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6">
    <w:name w:val="xl72"/>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387">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389">
    <w:name w:val="xl51"/>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pPr>
    <w:rPr>
      <w:rFonts w:ascii="Arial" w:hAnsi="Arial" w:cs="Arial"/>
      <w:kern w:val="0"/>
      <w:sz w:val="21"/>
      <w:szCs w:val="21"/>
    </w:rPr>
  </w:style>
  <w:style w:type="paragraph" w:customStyle="1" w:styleId="390">
    <w:name w:val="列出段落111"/>
    <w:basedOn w:val="1"/>
    <w:qFormat/>
    <w:uiPriority w:val="99"/>
    <w:pPr>
      <w:spacing w:line="240" w:lineRule="auto"/>
      <w:ind w:firstLine="420"/>
    </w:pPr>
    <w:rPr>
      <w:rFonts w:ascii="Calibri" w:hAnsi="Calibri"/>
      <w:sz w:val="21"/>
      <w:szCs w:val="22"/>
    </w:rPr>
  </w:style>
  <w:style w:type="paragraph" w:customStyle="1" w:styleId="391">
    <w:name w:val="样式 标题 2 + 首行缩进:  2 字符"/>
    <w:basedOn w:val="7"/>
    <w:qFormat/>
    <w:uiPriority w:val="99"/>
    <w:pPr>
      <w:keepNext/>
      <w:keepLines/>
      <w:tabs>
        <w:tab w:val="left" w:pos="720"/>
      </w:tabs>
      <w:spacing w:before="240" w:after="140"/>
      <w:ind w:firstLine="790" w:firstLineChars="246"/>
      <w:contextualSpacing w:val="0"/>
    </w:pPr>
    <w:rPr>
      <w:rFonts w:ascii="Arial" w:hAnsi="Arial" w:eastAsia="仿宋_GB2312" w:cs="宋体"/>
      <w:b/>
      <w:bCs/>
      <w:color w:val="auto"/>
      <w:spacing w:val="0"/>
      <w:sz w:val="32"/>
      <w:szCs w:val="24"/>
    </w:rPr>
  </w:style>
  <w:style w:type="paragraph" w:customStyle="1" w:styleId="392">
    <w:name w:val="xl87"/>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3">
    <w:name w:val="xl9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4">
    <w:name w:val="xl95"/>
    <w:basedOn w:val="1"/>
    <w:qFormat/>
    <w:uiPriority w:val="99"/>
    <w:pPr>
      <w:widowControl/>
      <w:pBdr>
        <w:top w:val="single" w:color="auto" w:sz="4" w:space="0"/>
        <w:lef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395">
    <w:name w:val="xl9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6">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397">
    <w:name w:val="xl112"/>
    <w:basedOn w:val="1"/>
    <w:qFormat/>
    <w:uiPriority w:val="99"/>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398">
    <w:name w:val="xl115"/>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399">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400">
    <w:name w:val="_Style 198"/>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Char Char1 Char Char Char Char Char Char Char Char Char Char Char Char Char Char"/>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402">
    <w:name w:val="附录3"/>
    <w:basedOn w:val="1"/>
    <w:qFormat/>
    <w:uiPriority w:val="99"/>
    <w:pPr>
      <w:tabs>
        <w:tab w:val="left" w:pos="851"/>
      </w:tabs>
      <w:spacing w:line="240" w:lineRule="auto"/>
      <w:ind w:left="425" w:hanging="425" w:firstLineChars="0"/>
      <w:outlineLvl w:val="2"/>
    </w:pPr>
    <w:rPr>
      <w:rFonts w:eastAsia="黑体"/>
      <w:b/>
      <w:bCs/>
      <w:sz w:val="32"/>
    </w:rPr>
  </w:style>
  <w:style w:type="paragraph" w:customStyle="1" w:styleId="403">
    <w:name w:val="可研正文"/>
    <w:basedOn w:val="3"/>
    <w:qFormat/>
    <w:uiPriority w:val="99"/>
    <w:pPr>
      <w:adjustRightInd w:val="0"/>
      <w:snapToGrid w:val="0"/>
      <w:spacing w:after="0" w:line="440" w:lineRule="exact"/>
      <w:ind w:firstLine="567" w:firstLineChars="0"/>
    </w:pPr>
    <w:rPr>
      <w:rFonts w:ascii="仿宋_GB2312" w:eastAsia="仿宋_GB2312"/>
      <w:sz w:val="28"/>
      <w:szCs w:val="20"/>
    </w:rPr>
  </w:style>
  <w:style w:type="paragraph" w:customStyle="1" w:styleId="404">
    <w:name w:val="样式 标题 1章标题Heading 0Section HeadPIM 1H1h11st levell11H1..."/>
    <w:basedOn w:val="6"/>
    <w:qFormat/>
    <w:uiPriority w:val="99"/>
    <w:pPr>
      <w:keepNext/>
      <w:keepLines/>
      <w:pageBreakBefore/>
      <w:tabs>
        <w:tab w:val="left" w:pos="432"/>
      </w:tabs>
      <w:autoSpaceDE w:val="0"/>
      <w:autoSpaceDN w:val="0"/>
      <w:adjustRightInd w:val="0"/>
      <w:snapToGrid w:val="0"/>
      <w:spacing w:before="340" w:after="330" w:line="578" w:lineRule="atLeast"/>
      <w:contextualSpacing w:val="0"/>
    </w:pPr>
    <w:rPr>
      <w:rFonts w:ascii="宋体" w:hAnsi="宋体" w:eastAsia="黑体"/>
      <w:b/>
      <w:bCs/>
      <w:color w:val="auto"/>
      <w:spacing w:val="0"/>
      <w:kern w:val="44"/>
      <w:sz w:val="36"/>
      <w:szCs w:val="24"/>
    </w:rPr>
  </w:style>
  <w:style w:type="paragraph" w:customStyle="1" w:styleId="405">
    <w:name w:val="正文4"/>
    <w:basedOn w:val="1"/>
    <w:qFormat/>
    <w:uiPriority w:val="99"/>
    <w:pPr>
      <w:numPr>
        <w:ilvl w:val="0"/>
        <w:numId w:val="14"/>
      </w:numPr>
      <w:tabs>
        <w:tab w:val="left" w:pos="425"/>
      </w:tabs>
      <w:spacing w:before="60" w:after="60" w:line="360" w:lineRule="auto"/>
      <w:ind w:left="820" w:leftChars="400" w:firstLine="0" w:firstLineChars="0"/>
    </w:pPr>
  </w:style>
  <w:style w:type="paragraph" w:customStyle="1" w:styleId="406">
    <w:name w:val="正文表格"/>
    <w:basedOn w:val="1"/>
    <w:qFormat/>
    <w:uiPriority w:val="99"/>
    <w:pPr>
      <w:adjustRightInd w:val="0"/>
      <w:spacing w:before="40" w:after="40" w:line="240" w:lineRule="auto"/>
      <w:ind w:firstLine="0" w:firstLineChars="0"/>
    </w:pPr>
    <w:rPr>
      <w:szCs w:val="20"/>
    </w:rPr>
  </w:style>
  <w:style w:type="paragraph" w:customStyle="1" w:styleId="407">
    <w:name w:val="xl53"/>
    <w:basedOn w:val="1"/>
    <w:qFormat/>
    <w:uiPriority w:val="99"/>
    <w:pPr>
      <w:widowControl/>
      <w:pBdr>
        <w:left w:val="single" w:color="auto" w:sz="4" w:space="0"/>
        <w:bottom w:val="single" w:color="auto" w:sz="4" w:space="0"/>
      </w:pBdr>
      <w:spacing w:before="100" w:beforeAutospacing="1" w:after="100" w:afterAutospacing="1" w:line="240" w:lineRule="auto"/>
      <w:ind w:firstLine="0" w:firstLineChars="0"/>
      <w:jc w:val="center"/>
    </w:pPr>
    <w:rPr>
      <w:rFonts w:ascii="宋体" w:hAnsi="宋体"/>
      <w:kern w:val="0"/>
    </w:rPr>
  </w:style>
  <w:style w:type="paragraph" w:customStyle="1" w:styleId="408">
    <w:name w:val="Title - Date"/>
    <w:basedOn w:val="59"/>
    <w:qFormat/>
    <w:uiPriority w:val="99"/>
    <w:pPr>
      <w:spacing w:before="240" w:after="720" w:line="360" w:lineRule="auto"/>
      <w:contextualSpacing w:val="0"/>
      <w:jc w:val="center"/>
    </w:pPr>
    <w:rPr>
      <w:rFonts w:ascii="Arial" w:hAnsi="Arial"/>
      <w:b/>
      <w:color w:val="auto"/>
      <w:spacing w:val="0"/>
      <w:kern w:val="28"/>
      <w:sz w:val="28"/>
      <w:szCs w:val="20"/>
    </w:rPr>
  </w:style>
  <w:style w:type="paragraph" w:customStyle="1" w:styleId="409">
    <w:name w:val="普通正文"/>
    <w:basedOn w:val="1"/>
    <w:qFormat/>
    <w:uiPriority w:val="99"/>
    <w:pPr>
      <w:adjustRightInd w:val="0"/>
      <w:spacing w:before="120" w:after="120" w:line="360" w:lineRule="auto"/>
      <w:ind w:firstLine="480" w:firstLineChars="0"/>
      <w:jc w:val="left"/>
    </w:pPr>
    <w:rPr>
      <w:rFonts w:ascii="Arial" w:hAnsi="Arial"/>
      <w:kern w:val="0"/>
    </w:rPr>
  </w:style>
  <w:style w:type="paragraph" w:customStyle="1" w:styleId="410">
    <w:name w:val="content"/>
    <w:basedOn w:val="1"/>
    <w:qFormat/>
    <w:uiPriority w:val="99"/>
    <w:pPr>
      <w:widowControl/>
      <w:spacing w:before="100" w:beforeAutospacing="1" w:after="100" w:afterAutospacing="1" w:line="280" w:lineRule="atLeast"/>
      <w:ind w:firstLine="375" w:firstLineChars="0"/>
      <w:jc w:val="left"/>
    </w:pPr>
    <w:rPr>
      <w:rFonts w:ascii="宋体" w:hAnsi="宋体" w:cs="宋体"/>
      <w:color w:val="000000"/>
      <w:kern w:val="0"/>
      <w:sz w:val="18"/>
      <w:szCs w:val="18"/>
    </w:rPr>
  </w:style>
  <w:style w:type="paragraph" w:customStyle="1" w:styleId="411">
    <w:name w:val="CSS1级正文 Char"/>
    <w:basedOn w:val="3"/>
    <w:qFormat/>
    <w:uiPriority w:val="99"/>
    <w:pPr>
      <w:adjustRightInd w:val="0"/>
      <w:snapToGrid w:val="0"/>
      <w:spacing w:after="0" w:line="360" w:lineRule="auto"/>
      <w:ind w:firstLine="480" w:firstLineChars="0"/>
    </w:pPr>
    <w:rPr>
      <w:sz w:val="21"/>
    </w:rPr>
  </w:style>
  <w:style w:type="paragraph" w:customStyle="1" w:styleId="412">
    <w:name w:val="样式 行距: 1.5 倍行距1"/>
    <w:basedOn w:val="1"/>
    <w:qFormat/>
    <w:uiPriority w:val="99"/>
    <w:pPr>
      <w:snapToGrid w:val="0"/>
      <w:spacing w:line="240" w:lineRule="auto"/>
      <w:ind w:firstLine="0" w:firstLineChars="0"/>
    </w:pPr>
    <w:rPr>
      <w:rFonts w:cs="宋体"/>
      <w:sz w:val="21"/>
      <w:szCs w:val="21"/>
    </w:rPr>
  </w:style>
  <w:style w:type="paragraph" w:customStyle="1" w:styleId="413">
    <w:name w:val="Char1 Char Char Char Char Char Char Char Char Char"/>
    <w:basedOn w:val="1"/>
    <w:qFormat/>
    <w:uiPriority w:val="99"/>
    <w:pPr>
      <w:spacing w:line="240" w:lineRule="auto"/>
      <w:ind w:firstLine="0" w:firstLineChars="0"/>
    </w:pPr>
    <w:rPr>
      <w:rFonts w:ascii="Tahoma" w:hAnsi="Tahoma"/>
      <w:szCs w:val="20"/>
    </w:rPr>
  </w:style>
  <w:style w:type="paragraph" w:customStyle="1" w:styleId="414">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15">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6">
    <w:name w:val="xl33"/>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17">
    <w:name w:val="xl37"/>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8">
    <w:name w:val="xl42"/>
    <w:basedOn w:val="1"/>
    <w:qFormat/>
    <w:uiPriority w:val="99"/>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19">
    <w:name w:val="xl46"/>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0">
    <w:name w:val="xl50"/>
    <w:basedOn w:val="1"/>
    <w:qFormat/>
    <w:uiPriority w:val="99"/>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1">
    <w:name w:val="xl5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22">
    <w:name w:val="xl6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2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424">
    <w:name w:val="样式 标题 4 + 宋体 五号 行距: 多倍行距 1.25 字行"/>
    <w:basedOn w:val="5"/>
    <w:qFormat/>
    <w:uiPriority w:val="99"/>
    <w:pPr>
      <w:keepNext/>
      <w:keepLines/>
      <w:pBdr>
        <w:bottom w:val="none" w:color="auto" w:sz="0" w:space="0"/>
      </w:pBdr>
      <w:spacing w:before="280" w:after="290" w:line="300" w:lineRule="auto"/>
      <w:contextualSpacing w:val="0"/>
    </w:pPr>
    <w:rPr>
      <w:rFonts w:ascii="宋体" w:hAnsi="宋体"/>
      <w:color w:val="auto"/>
      <w:spacing w:val="0"/>
    </w:rPr>
  </w:style>
  <w:style w:type="paragraph" w:customStyle="1" w:styleId="425">
    <w:name w:val="标题1"/>
    <w:basedOn w:val="6"/>
    <w:qFormat/>
    <w:uiPriority w:val="99"/>
    <w:pPr>
      <w:keepNext/>
      <w:keepLines/>
      <w:tabs>
        <w:tab w:val="left" w:pos="360"/>
      </w:tabs>
      <w:spacing w:beforeLines="50" w:after="120" w:line="300" w:lineRule="auto"/>
      <w:contextualSpacing w:val="0"/>
      <w:jc w:val="center"/>
    </w:pPr>
    <w:rPr>
      <w:rFonts w:ascii="Times New Roman" w:hAnsi="Times New Roman" w:eastAsia="黑体"/>
      <w:color w:val="auto"/>
      <w:spacing w:val="6"/>
      <w:kern w:val="44"/>
      <w:sz w:val="36"/>
      <w:szCs w:val="24"/>
    </w:rPr>
  </w:style>
  <w:style w:type="paragraph" w:customStyle="1" w:styleId="426">
    <w:name w:val="样式5"/>
    <w:basedOn w:val="257"/>
    <w:qFormat/>
    <w:uiPriority w:val="99"/>
  </w:style>
  <w:style w:type="paragraph" w:customStyle="1" w:styleId="427">
    <w:name w:val="样式 小四 行距: 1.5 倍行距 首行缩进:  2 字符"/>
    <w:basedOn w:val="1"/>
    <w:qFormat/>
    <w:uiPriority w:val="99"/>
    <w:pPr>
      <w:spacing w:line="360" w:lineRule="auto"/>
      <w:ind w:firstLine="480"/>
    </w:pPr>
    <w:rPr>
      <w:rFonts w:cs="宋体"/>
      <w:szCs w:val="20"/>
    </w:rPr>
  </w:style>
  <w:style w:type="paragraph" w:customStyle="1" w:styleId="428">
    <w:name w:val="Microsoft"/>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my正文"/>
    <w:qFormat/>
    <w:uiPriority w:val="99"/>
    <w:pPr>
      <w:snapToGrid w:val="0"/>
      <w:spacing w:beforeLines="50" w:afterLines="50" w:line="300" w:lineRule="auto"/>
      <w:ind w:firstLine="480" w:firstLineChars="200"/>
    </w:pPr>
    <w:rPr>
      <w:rFonts w:ascii="宋体" w:hAnsi="宋体" w:eastAsia="宋体" w:cs="Times New Roman"/>
      <w:kern w:val="0"/>
      <w:sz w:val="24"/>
      <w:szCs w:val="24"/>
      <w:lang w:val="en-US" w:eastAsia="zh-CN" w:bidi="ar-SA"/>
    </w:rPr>
  </w:style>
  <w:style w:type="paragraph" w:customStyle="1" w:styleId="430">
    <w:name w:val="font8"/>
    <w:basedOn w:val="1"/>
    <w:qFormat/>
    <w:uiPriority w:val="99"/>
    <w:pPr>
      <w:widowControl/>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31">
    <w:name w:val="xl110"/>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32">
    <w:name w:val="xl118"/>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433">
    <w:name w:val="xl122"/>
    <w:basedOn w:val="1"/>
    <w:qFormat/>
    <w:uiPriority w:val="99"/>
    <w:pPr>
      <w:widowControl/>
      <w:spacing w:before="100" w:beforeAutospacing="1" w:after="100" w:afterAutospacing="1" w:line="240" w:lineRule="auto"/>
      <w:ind w:firstLine="0" w:firstLineChars="0"/>
      <w:jc w:val="left"/>
    </w:pPr>
    <w:rPr>
      <w:rFonts w:ascii="Arial" w:hAnsi="Arial" w:cs="Arial"/>
      <w:kern w:val="0"/>
      <w:sz w:val="32"/>
      <w:szCs w:val="32"/>
    </w:rPr>
  </w:style>
  <w:style w:type="paragraph" w:customStyle="1" w:styleId="434">
    <w:name w:val="Item Step"/>
    <w:qFormat/>
    <w:uiPriority w:val="99"/>
    <w:pPr>
      <w:tabs>
        <w:tab w:val="left" w:pos="1644"/>
      </w:tabs>
      <w:ind w:left="1644" w:hanging="510"/>
      <w:outlineLvl w:val="4"/>
    </w:pPr>
    <w:rPr>
      <w:rFonts w:ascii="Arial" w:hAnsi="Arial" w:eastAsia="宋体" w:cs="Arial"/>
      <w:kern w:val="0"/>
      <w:sz w:val="21"/>
      <w:szCs w:val="21"/>
      <w:lang w:val="en-US" w:eastAsia="zh-CN" w:bidi="ar-SA"/>
    </w:rPr>
  </w:style>
  <w:style w:type="paragraph" w:customStyle="1" w:styleId="435">
    <w:name w:val="正文文本缩进 21"/>
    <w:basedOn w:val="1"/>
    <w:qFormat/>
    <w:uiPriority w:val="99"/>
    <w:pPr>
      <w:adjustRightInd w:val="0"/>
      <w:spacing w:before="120" w:line="240" w:lineRule="auto"/>
      <w:ind w:firstLine="420" w:firstLineChars="0"/>
    </w:pPr>
    <w:rPr>
      <w:szCs w:val="20"/>
    </w:rPr>
  </w:style>
  <w:style w:type="paragraph" w:customStyle="1" w:styleId="436">
    <w:name w:val="段落正文"/>
    <w:basedOn w:val="1"/>
    <w:qFormat/>
    <w:uiPriority w:val="99"/>
    <w:pPr>
      <w:spacing w:beforeLines="50" w:line="360" w:lineRule="auto"/>
    </w:pPr>
    <w:rPr>
      <w:spacing w:val="2"/>
    </w:rPr>
  </w:style>
  <w:style w:type="paragraph" w:customStyle="1" w:styleId="437">
    <w:name w:val="编号正文"/>
    <w:basedOn w:val="180"/>
    <w:qFormat/>
    <w:uiPriority w:val="99"/>
    <w:pPr>
      <w:spacing w:line="360" w:lineRule="auto"/>
      <w:ind w:left="1407" w:hanging="1047" w:firstLineChars="0"/>
      <w:jc w:val="left"/>
    </w:pPr>
    <w:rPr>
      <w:rFonts w:ascii="Arial Narrow" w:hAnsi="Arial Narrow" w:eastAsia="仿宋_GB2312"/>
      <w:sz w:val="24"/>
      <w:szCs w:val="24"/>
    </w:rPr>
  </w:style>
  <w:style w:type="paragraph" w:customStyle="1" w:styleId="438">
    <w:name w:val="a0"/>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439">
    <w:name w:val="DAS列表二"/>
    <w:basedOn w:val="259"/>
    <w:qFormat/>
    <w:uiPriority w:val="99"/>
    <w:pPr>
      <w:numPr>
        <w:ilvl w:val="0"/>
        <w:numId w:val="15"/>
      </w:numPr>
      <w:ind w:left="0" w:firstLine="360" w:firstLineChars="0"/>
    </w:pPr>
  </w:style>
  <w:style w:type="paragraph" w:customStyle="1" w:styleId="44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441">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2">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FF0000"/>
      <w:kern w:val="0"/>
      <w:sz w:val="16"/>
      <w:szCs w:val="16"/>
    </w:rPr>
  </w:style>
  <w:style w:type="paragraph" w:customStyle="1" w:styleId="443">
    <w:name w:val="xl83"/>
    <w:basedOn w:val="1"/>
    <w:qFormat/>
    <w:uiPriority w:val="99"/>
    <w:pPr>
      <w:widowControl/>
      <w:pBdr>
        <w:top w:val="single" w:color="auto" w:sz="4" w:space="0"/>
      </w:pBdr>
      <w:spacing w:before="100" w:beforeAutospacing="1" w:after="100" w:afterAutospacing="1" w:line="240" w:lineRule="auto"/>
      <w:ind w:firstLine="0" w:firstLineChars="0"/>
      <w:jc w:val="left"/>
    </w:pPr>
    <w:rPr>
      <w:rFonts w:ascii="宋体" w:hAnsi="宋体" w:cs="宋体"/>
      <w:kern w:val="0"/>
      <w:sz w:val="16"/>
      <w:szCs w:val="16"/>
    </w:rPr>
  </w:style>
  <w:style w:type="paragraph" w:customStyle="1" w:styleId="444">
    <w:name w:val="Char Char Char Char Char Char Char Char Char Char Char Char Char2"/>
    <w:basedOn w:val="1"/>
    <w:qFormat/>
    <w:uiPriority w:val="99"/>
    <w:pPr>
      <w:spacing w:line="240" w:lineRule="auto"/>
      <w:ind w:firstLine="0" w:firstLineChars="0"/>
    </w:pPr>
    <w:rPr>
      <w:kern w:val="0"/>
      <w:sz w:val="20"/>
      <w:szCs w:val="20"/>
    </w:rPr>
  </w:style>
  <w:style w:type="paragraph" w:customStyle="1" w:styleId="445">
    <w:name w:val="样式 标题 2h2sect 1.2H2UNDERRUBRIK 1-2hhHeading TwoProphead 2..."/>
    <w:basedOn w:val="7"/>
    <w:qFormat/>
    <w:uiPriority w:val="99"/>
    <w:pPr>
      <w:keepLines/>
      <w:numPr>
        <w:ilvl w:val="1"/>
        <w:numId w:val="16"/>
      </w:numPr>
      <w:spacing w:before="312" w:after="312" w:line="360" w:lineRule="auto"/>
      <w:contextualSpacing w:val="0"/>
    </w:pPr>
    <w:rPr>
      <w:rFonts w:ascii="黑体" w:hAnsi="宋体" w:eastAsia="黑体"/>
      <w:b/>
      <w:bCs/>
      <w:color w:val="auto"/>
      <w:spacing w:val="0"/>
      <w:sz w:val="30"/>
      <w:szCs w:val="30"/>
    </w:rPr>
  </w:style>
  <w:style w:type="paragraph" w:customStyle="1" w:styleId="446">
    <w:name w:val="xl8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47">
    <w:name w:val="xl9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8">
    <w:name w:val="xl9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49">
    <w:name w:val="xl9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450">
    <w:name w:val="xl10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51">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452">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b/>
      <w:bCs/>
      <w:kern w:val="0"/>
      <w:sz w:val="20"/>
      <w:szCs w:val="20"/>
    </w:rPr>
  </w:style>
  <w:style w:type="paragraph" w:customStyle="1" w:styleId="453">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454">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455">
    <w:name w:val="xl130"/>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16"/>
      <w:szCs w:val="16"/>
    </w:rPr>
  </w:style>
  <w:style w:type="paragraph" w:customStyle="1" w:styleId="456">
    <w:name w:val="附录2"/>
    <w:basedOn w:val="1"/>
    <w:qFormat/>
    <w:uiPriority w:val="99"/>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57">
    <w:name w:val="操作步骤"/>
    <w:basedOn w:val="1"/>
    <w:qFormat/>
    <w:uiPriority w:val="99"/>
    <w:pPr>
      <w:numPr>
        <w:ilvl w:val="0"/>
        <w:numId w:val="17"/>
      </w:numPr>
      <w:tabs>
        <w:tab w:val="left" w:pos="425"/>
      </w:tabs>
      <w:autoSpaceDE w:val="0"/>
      <w:autoSpaceDN w:val="0"/>
      <w:adjustRightInd w:val="0"/>
      <w:snapToGrid w:val="0"/>
      <w:spacing w:line="40" w:lineRule="atLeast"/>
      <w:ind w:firstLine="0" w:firstLineChars="0"/>
    </w:pPr>
    <w:rPr>
      <w:rFonts w:ascii="昆仑楷体" w:eastAsia="楷体_GB2312"/>
      <w:kern w:val="0"/>
      <w:sz w:val="21"/>
      <w:szCs w:val="20"/>
    </w:rPr>
  </w:style>
  <w:style w:type="paragraph" w:customStyle="1" w:styleId="458">
    <w:name w:val="表格1"/>
    <w:basedOn w:val="1"/>
    <w:qFormat/>
    <w:uiPriority w:val="99"/>
    <w:pPr>
      <w:kinsoku w:val="0"/>
      <w:wordWrap w:val="0"/>
      <w:overflowPunct w:val="0"/>
      <w:autoSpaceDE w:val="0"/>
      <w:autoSpaceDN w:val="0"/>
      <w:adjustRightInd w:val="0"/>
      <w:spacing w:line="288" w:lineRule="auto"/>
      <w:ind w:firstLine="0" w:firstLineChars="0"/>
      <w:jc w:val="center"/>
    </w:pPr>
    <w:rPr>
      <w:rFonts w:ascii="宋体"/>
      <w:kern w:val="0"/>
      <w:sz w:val="18"/>
      <w:szCs w:val="20"/>
    </w:rPr>
  </w:style>
  <w:style w:type="paragraph" w:customStyle="1" w:styleId="459">
    <w:name w:val="摘要"/>
    <w:basedOn w:val="1"/>
    <w:qFormat/>
    <w:uiPriority w:val="99"/>
    <w:pPr>
      <w:spacing w:line="360" w:lineRule="auto"/>
      <w:ind w:firstLine="0" w:firstLineChars="0"/>
    </w:pPr>
    <w:rPr>
      <w:rFonts w:eastAsia="黑体"/>
      <w:sz w:val="20"/>
    </w:rPr>
  </w:style>
  <w:style w:type="paragraph" w:customStyle="1" w:styleId="460">
    <w:name w:val="表头样式"/>
    <w:basedOn w:val="1"/>
    <w:qFormat/>
    <w:uiPriority w:val="99"/>
    <w:pPr>
      <w:autoSpaceDE w:val="0"/>
      <w:autoSpaceDN w:val="0"/>
      <w:adjustRightInd w:val="0"/>
      <w:spacing w:line="360" w:lineRule="auto"/>
      <w:ind w:firstLine="0" w:firstLineChars="0"/>
      <w:jc w:val="left"/>
    </w:pPr>
    <w:rPr>
      <w:b/>
      <w:bCs/>
      <w:kern w:val="0"/>
      <w:sz w:val="21"/>
      <w:szCs w:val="21"/>
    </w:rPr>
  </w:style>
  <w:style w:type="paragraph" w:customStyle="1" w:styleId="461">
    <w:name w:val="标题3——2"/>
    <w:basedOn w:val="8"/>
    <w:qFormat/>
    <w:uiPriority w:val="99"/>
    <w:pPr>
      <w:keepNext/>
      <w:keepLines/>
      <w:tabs>
        <w:tab w:val="left" w:pos="425"/>
        <w:tab w:val="right" w:leader="dot" w:pos="8777"/>
      </w:tabs>
      <w:spacing w:beforeLines="100" w:after="0"/>
      <w:ind w:left="851" w:hanging="851"/>
      <w:contextualSpacing w:val="0"/>
      <w:outlineLvl w:val="9"/>
    </w:pPr>
    <w:rPr>
      <w:rFonts w:ascii="黑体" w:hAnsi="宋体" w:eastAsia="黑体"/>
      <w:b/>
      <w:bCs/>
      <w:color w:val="auto"/>
      <w:spacing w:val="0"/>
      <w:sz w:val="30"/>
      <w:szCs w:val="30"/>
    </w:rPr>
  </w:style>
  <w:style w:type="paragraph" w:customStyle="1" w:styleId="462">
    <w:name w:val="小标题 1"/>
    <w:basedOn w:val="1"/>
    <w:qFormat/>
    <w:uiPriority w:val="99"/>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463">
    <w:name w:val="xl23"/>
    <w:basedOn w:val="1"/>
    <w:qFormat/>
    <w:uiPriority w:val="99"/>
    <w:pPr>
      <w:widowControl/>
      <w:spacing w:before="100" w:beforeAutospacing="1" w:after="100" w:afterAutospacing="1" w:line="360" w:lineRule="auto"/>
      <w:ind w:firstLine="0" w:firstLineChars="0"/>
    </w:pPr>
    <w:rPr>
      <w:kern w:val="0"/>
    </w:rPr>
  </w:style>
  <w:style w:type="paragraph" w:customStyle="1" w:styleId="464">
    <w:name w:val="正文（首行不缩进）"/>
    <w:basedOn w:val="1"/>
    <w:qFormat/>
    <w:uiPriority w:val="99"/>
    <w:pPr>
      <w:autoSpaceDE w:val="0"/>
      <w:autoSpaceDN w:val="0"/>
      <w:adjustRightInd w:val="0"/>
      <w:spacing w:line="360" w:lineRule="auto"/>
      <w:ind w:firstLine="0" w:firstLineChars="0"/>
      <w:jc w:val="left"/>
    </w:pPr>
    <w:rPr>
      <w:kern w:val="0"/>
      <w:sz w:val="21"/>
      <w:szCs w:val="20"/>
    </w:rPr>
  </w:style>
  <w:style w:type="paragraph" w:customStyle="1" w:styleId="465">
    <w:name w:val="文章正文"/>
    <w:basedOn w:val="1"/>
    <w:qFormat/>
    <w:uiPriority w:val="99"/>
    <w:pPr>
      <w:spacing w:line="240" w:lineRule="auto"/>
      <w:ind w:firstLine="560"/>
    </w:pPr>
    <w:rPr>
      <w:rFonts w:ascii="仿宋_GB2312" w:hAnsi="宋体" w:eastAsia="仿宋_GB2312" w:cs="宋体"/>
      <w:color w:val="000000"/>
      <w:sz w:val="28"/>
      <w:szCs w:val="20"/>
    </w:rPr>
  </w:style>
  <w:style w:type="paragraph" w:customStyle="1" w:styleId="466">
    <w:name w:val="xl26"/>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7">
    <w:name w:val="xl30"/>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68">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6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0">
    <w:name w:val="xl45"/>
    <w:basedOn w:val="1"/>
    <w:qFormat/>
    <w:uiPriority w:val="99"/>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471">
    <w:name w:val="xl49"/>
    <w:basedOn w:val="1"/>
    <w:qFormat/>
    <w:uiPriority w:val="99"/>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2">
    <w:name w:val="xl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3">
    <w:name w:val="xl6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474">
    <w:name w:val="1 Char Char Char Char"/>
    <w:basedOn w:val="1"/>
    <w:qFormat/>
    <w:uiPriority w:val="99"/>
    <w:pPr>
      <w:widowControl/>
      <w:spacing w:after="160" w:line="240" w:lineRule="exact"/>
      <w:ind w:firstLine="0" w:firstLineChars="0"/>
      <w:jc w:val="left"/>
    </w:pPr>
    <w:rPr>
      <w:rFonts w:ascii="Tahoma" w:hAnsi="Tahoma"/>
      <w:kern w:val="0"/>
      <w:sz w:val="28"/>
      <w:lang w:eastAsia="en-US"/>
    </w:rPr>
  </w:style>
  <w:style w:type="paragraph" w:customStyle="1" w:styleId="475">
    <w:name w:val="标题3"/>
    <w:basedOn w:val="8"/>
    <w:qFormat/>
    <w:uiPriority w:val="99"/>
    <w:pPr>
      <w:keepNext/>
      <w:keepLines/>
      <w:tabs>
        <w:tab w:val="left" w:pos="113"/>
        <w:tab w:val="left" w:pos="1230"/>
      </w:tabs>
      <w:spacing w:beforeLines="100" w:afterLines="50" w:line="300" w:lineRule="auto"/>
      <w:ind w:firstLine="510"/>
      <w:contextualSpacing w:val="0"/>
      <w:outlineLvl w:val="9"/>
    </w:pPr>
    <w:rPr>
      <w:rFonts w:ascii="Arial" w:hAnsi="Times New Roman" w:eastAsia="黑体"/>
      <w:color w:val="auto"/>
      <w:spacing w:val="6"/>
      <w:lang w:val="ru-RU"/>
    </w:rPr>
  </w:style>
  <w:style w:type="paragraph" w:customStyle="1" w:styleId="476">
    <w:name w:val="Administrator"/>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7">
    <w:name w:val="font7"/>
    <w:basedOn w:val="1"/>
    <w:qFormat/>
    <w:uiPriority w:val="99"/>
    <w:pPr>
      <w:widowControl/>
      <w:spacing w:before="100" w:beforeAutospacing="1" w:after="100" w:afterAutospacing="1" w:line="240" w:lineRule="auto"/>
      <w:ind w:firstLine="0" w:firstLineChars="0"/>
      <w:jc w:val="left"/>
    </w:pPr>
    <w:rPr>
      <w:rFonts w:ascii="Arial" w:hAnsi="Arial" w:cs="Arial"/>
      <w:kern w:val="0"/>
      <w:sz w:val="16"/>
      <w:szCs w:val="16"/>
    </w:rPr>
  </w:style>
  <w:style w:type="paragraph" w:customStyle="1" w:styleId="478">
    <w:name w:val="xl109"/>
    <w:basedOn w:val="1"/>
    <w:qFormat/>
    <w:uiPriority w:val="99"/>
    <w:pPr>
      <w:widowControl/>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479">
    <w:name w:val="xl121"/>
    <w:basedOn w:val="1"/>
    <w:qFormat/>
    <w:uiPriority w:val="99"/>
    <w:pPr>
      <w:widowControl/>
      <w:spacing w:before="100" w:beforeAutospacing="1" w:after="100" w:afterAutospacing="1" w:line="240" w:lineRule="auto"/>
      <w:ind w:firstLine="0" w:firstLineChars="0"/>
      <w:jc w:val="left"/>
    </w:pPr>
    <w:rPr>
      <w:rFonts w:ascii="仿宋_GB2312" w:hAnsi="宋体" w:eastAsia="仿宋_GB2312" w:cs="宋体"/>
      <w:b/>
      <w:bCs/>
      <w:kern w:val="0"/>
      <w:sz w:val="32"/>
      <w:szCs w:val="32"/>
    </w:rPr>
  </w:style>
  <w:style w:type="paragraph" w:customStyle="1" w:styleId="480">
    <w:name w:val="@"/>
    <w:basedOn w:val="1"/>
    <w:qFormat/>
    <w:uiPriority w:val="99"/>
    <w:pPr>
      <w:tabs>
        <w:tab w:val="left" w:pos="360"/>
      </w:tabs>
      <w:spacing w:afterLines="50" w:line="360" w:lineRule="auto"/>
      <w:ind w:left="360" w:hanging="360" w:firstLineChars="0"/>
    </w:pPr>
  </w:style>
  <w:style w:type="paragraph" w:customStyle="1" w:styleId="481">
    <w:name w:val="样式 样式 正文首行缩进 2 + 左  0 字符 + 首行缩进:  2.57 字符"/>
    <w:basedOn w:val="1"/>
    <w:qFormat/>
    <w:uiPriority w:val="99"/>
    <w:pPr>
      <w:adjustRightInd w:val="0"/>
      <w:snapToGrid w:val="0"/>
      <w:spacing w:after="120" w:line="240" w:lineRule="auto"/>
      <w:ind w:firstLine="540" w:firstLineChars="257"/>
    </w:pPr>
    <w:rPr>
      <w:sz w:val="21"/>
      <w:szCs w:val="20"/>
    </w:rPr>
  </w:style>
  <w:style w:type="paragraph" w:customStyle="1" w:styleId="482">
    <w:name w:val="样式 首行缩进:  0.74 厘米"/>
    <w:basedOn w:val="1"/>
    <w:qFormat/>
    <w:uiPriority w:val="99"/>
    <w:pPr>
      <w:spacing w:line="360" w:lineRule="auto"/>
      <w:ind w:firstLine="420" w:firstLineChars="0"/>
    </w:pPr>
    <w:rPr>
      <w:szCs w:val="20"/>
    </w:rPr>
  </w:style>
  <w:style w:type="paragraph" w:customStyle="1" w:styleId="483">
    <w:name w:val="IN Feature"/>
    <w:qFormat/>
    <w:uiPriority w:val="99"/>
    <w:pPr>
      <w:keepNext/>
      <w:keepLines/>
      <w:spacing w:before="240" w:after="240"/>
      <w:outlineLvl w:val="7"/>
    </w:pPr>
    <w:rPr>
      <w:rFonts w:ascii="Arial" w:hAnsi="Arial" w:eastAsia="黑体" w:cs="Arial"/>
      <w:kern w:val="0"/>
      <w:sz w:val="21"/>
      <w:szCs w:val="21"/>
      <w:lang w:val="en-US" w:eastAsia="zh-CN" w:bidi="ar-SA"/>
    </w:rPr>
  </w:style>
  <w:style w:type="paragraph" w:customStyle="1" w:styleId="484">
    <w:name w:val="Figure Description"/>
    <w:qFormat/>
    <w:uiPriority w:val="99"/>
    <w:pPr>
      <w:snapToGrid w:val="0"/>
      <w:spacing w:before="80" w:after="320"/>
      <w:ind w:left="1134"/>
      <w:jc w:val="center"/>
    </w:pPr>
    <w:rPr>
      <w:rFonts w:ascii="Arial" w:hAnsi="Arial" w:eastAsia="黑体" w:cs="Arial"/>
      <w:kern w:val="0"/>
      <w:sz w:val="18"/>
      <w:szCs w:val="18"/>
      <w:lang w:val="en-US" w:eastAsia="zh-CN" w:bidi="ar-SA"/>
    </w:rPr>
  </w:style>
  <w:style w:type="paragraph" w:customStyle="1" w:styleId="485">
    <w:name w:val="Note"/>
    <w:basedOn w:val="1"/>
    <w:qFormat/>
    <w:uiPriority w:val="99"/>
    <w:pPr>
      <w:pBdr>
        <w:top w:val="single" w:color="auto" w:sz="12" w:space="3"/>
        <w:bottom w:val="single" w:color="auto" w:sz="12" w:space="3"/>
      </w:pBdr>
      <w:spacing w:line="360" w:lineRule="auto"/>
      <w:ind w:firstLine="0" w:firstLineChars="0"/>
    </w:pPr>
    <w:rPr>
      <w:szCs w:val="22"/>
    </w:rPr>
  </w:style>
  <w:style w:type="paragraph" w:customStyle="1" w:styleId="486">
    <w:name w:val="图片文字"/>
    <w:basedOn w:val="1"/>
    <w:qFormat/>
    <w:uiPriority w:val="99"/>
    <w:pPr>
      <w:spacing w:line="240" w:lineRule="atLeast"/>
      <w:ind w:firstLine="0" w:firstLineChars="0"/>
      <w:jc w:val="center"/>
    </w:pPr>
    <w:rPr>
      <w:sz w:val="21"/>
      <w:szCs w:val="21"/>
    </w:rPr>
  </w:style>
  <w:style w:type="paragraph" w:customStyle="1" w:styleId="487">
    <w:name w:val="二级列表"/>
    <w:basedOn w:val="436"/>
    <w:qFormat/>
    <w:uiPriority w:val="99"/>
    <w:pPr>
      <w:tabs>
        <w:tab w:val="left" w:pos="360"/>
        <w:tab w:val="left" w:pos="840"/>
      </w:tabs>
      <w:ind w:firstLine="0" w:firstLineChars="0"/>
    </w:pPr>
    <w:rPr>
      <w:b/>
    </w:rPr>
  </w:style>
  <w:style w:type="paragraph" w:customStyle="1" w:styleId="488">
    <w:name w:val="正文段"/>
    <w:basedOn w:val="1"/>
    <w:qFormat/>
    <w:uiPriority w:val="99"/>
    <w:pPr>
      <w:spacing w:line="312" w:lineRule="auto"/>
      <w:ind w:firstLine="560" w:firstLineChars="0"/>
    </w:pPr>
    <w:rPr>
      <w:sz w:val="28"/>
      <w:szCs w:val="28"/>
    </w:rPr>
  </w:style>
  <w:style w:type="paragraph" w:customStyle="1" w:styleId="489">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kern w:val="0"/>
      <w:sz w:val="18"/>
      <w:szCs w:val="18"/>
    </w:rPr>
  </w:style>
  <w:style w:type="paragraph" w:customStyle="1" w:styleId="490">
    <w:name w:val="内容正文"/>
    <w:basedOn w:val="1"/>
    <w:qFormat/>
    <w:uiPriority w:val="99"/>
    <w:pPr>
      <w:spacing w:line="300" w:lineRule="auto"/>
      <w:ind w:firstLine="482" w:firstLineChars="0"/>
    </w:pPr>
    <w:rPr>
      <w:rFonts w:ascii="Georgia" w:hAnsi="Georgia"/>
      <w:szCs w:val="20"/>
    </w:rPr>
  </w:style>
  <w:style w:type="table" w:customStyle="1" w:styleId="491">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2"/>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3"/>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4">
    <w:name w:val="3"/>
    <w:qFormat/>
    <w:uiPriority w:val="99"/>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495">
    <w:name w:val="Char Char"/>
    <w:basedOn w:val="1"/>
    <w:semiHidden/>
    <w:qFormat/>
    <w:uiPriority w:val="99"/>
    <w:pPr>
      <w:widowControl/>
      <w:spacing w:after="160" w:line="240" w:lineRule="exact"/>
      <w:ind w:firstLine="0" w:firstLineChars="0"/>
      <w:jc w:val="left"/>
    </w:pPr>
    <w:rPr>
      <w:rFonts w:ascii="Verdana" w:hAnsi="Verdana" w:eastAsia="仿宋_GB2312"/>
      <w:kern w:val="0"/>
      <w:szCs w:val="20"/>
      <w:lang w:eastAsia="en-US"/>
    </w:rPr>
  </w:style>
  <w:style w:type="paragraph" w:customStyle="1" w:styleId="496">
    <w:name w:val="Char3"/>
    <w:basedOn w:val="1"/>
    <w:qFormat/>
    <w:uiPriority w:val="99"/>
    <w:pPr>
      <w:widowControl/>
      <w:spacing w:after="160" w:line="240" w:lineRule="exact"/>
      <w:jc w:val="left"/>
    </w:pPr>
    <w:rPr>
      <w:rFonts w:ascii="Verdana" w:hAnsi="Verdana"/>
      <w:kern w:val="0"/>
      <w:szCs w:val="20"/>
      <w:lang w:eastAsia="en-US"/>
    </w:rPr>
  </w:style>
  <w:style w:type="character" w:customStyle="1" w:styleId="497">
    <w:name w:val="Footer-Even Char2"/>
    <w:qFormat/>
    <w:uiPriority w:val="99"/>
    <w:rPr>
      <w:rFonts w:eastAsia="宋体"/>
      <w:kern w:val="2"/>
      <w:sz w:val="18"/>
      <w:lang w:val="en-US" w:eastAsia="zh-CN"/>
    </w:rPr>
  </w:style>
  <w:style w:type="character" w:customStyle="1" w:styleId="498">
    <w:name w:val="章节 Char1"/>
    <w:qFormat/>
    <w:uiPriority w:val="99"/>
    <w:rPr>
      <w:rFonts w:ascii="宋体"/>
      <w:b/>
      <w:kern w:val="28"/>
      <w:sz w:val="36"/>
      <w:lang w:val="en-US" w:eastAsia="zh-CN"/>
    </w:rPr>
  </w:style>
  <w:style w:type="character" w:customStyle="1" w:styleId="499">
    <w:name w:val="h Char Char2"/>
    <w:qFormat/>
    <w:uiPriority w:val="99"/>
    <w:rPr>
      <w:kern w:val="2"/>
      <w:sz w:val="18"/>
    </w:rPr>
  </w:style>
  <w:style w:type="character" w:customStyle="1" w:styleId="500">
    <w:name w:val="PIM 6 Char2"/>
    <w:qFormat/>
    <w:uiPriority w:val="99"/>
    <w:rPr>
      <w:rFonts w:ascii="Arial" w:hAnsi="Arial" w:eastAsia="黑体"/>
      <w:b/>
      <w:kern w:val="2"/>
      <w:sz w:val="24"/>
    </w:rPr>
  </w:style>
  <w:style w:type="character" w:customStyle="1" w:styleId="501">
    <w:name w:val="不用 Char2"/>
    <w:qFormat/>
    <w:uiPriority w:val="99"/>
    <w:rPr>
      <w:b/>
      <w:kern w:val="2"/>
      <w:sz w:val="24"/>
    </w:rPr>
  </w:style>
  <w:style w:type="character" w:customStyle="1" w:styleId="502">
    <w:name w:val="不用8 Char2"/>
    <w:qFormat/>
    <w:uiPriority w:val="99"/>
    <w:rPr>
      <w:rFonts w:ascii="Arial" w:hAnsi="Arial" w:eastAsia="黑体"/>
      <w:kern w:val="2"/>
      <w:sz w:val="24"/>
    </w:rPr>
  </w:style>
  <w:style w:type="character" w:customStyle="1" w:styleId="503">
    <w:name w:val="三级标题 Char2"/>
    <w:qFormat/>
    <w:uiPriority w:val="99"/>
    <w:rPr>
      <w:rFonts w:ascii="Arial" w:hAnsi="Arial" w:eastAsia="黑体"/>
      <w:kern w:val="2"/>
      <w:sz w:val="24"/>
    </w:rPr>
  </w:style>
  <w:style w:type="character" w:customStyle="1" w:styleId="504">
    <w:name w:val="市检方案标题3 Char1"/>
    <w:qFormat/>
    <w:uiPriority w:val="99"/>
    <w:rPr>
      <w:rFonts w:ascii="宋体"/>
      <w:b/>
      <w:kern w:val="2"/>
      <w:sz w:val="24"/>
      <w:lang w:val="en-US" w:eastAsia="zh-CN"/>
    </w:rPr>
  </w:style>
  <w:style w:type="character" w:customStyle="1" w:styleId="505">
    <w:name w:val="正文首行缩进 Char Char Char Char Char3"/>
    <w:qFormat/>
    <w:uiPriority w:val="99"/>
    <w:rPr>
      <w:rFonts w:eastAsia="宋体"/>
      <w:kern w:val="2"/>
      <w:sz w:val="24"/>
      <w:lang w:val="en-US" w:eastAsia="zh-CN"/>
    </w:rPr>
  </w:style>
  <w:style w:type="character" w:customStyle="1" w:styleId="506">
    <w:name w:val="正文文字 Char2"/>
    <w:qFormat/>
    <w:uiPriority w:val="99"/>
    <w:rPr>
      <w:kern w:val="2"/>
      <w:sz w:val="24"/>
    </w:rPr>
  </w:style>
  <w:style w:type="paragraph" w:customStyle="1" w:styleId="507">
    <w:name w:val="Char Char Char1"/>
    <w:basedOn w:val="1"/>
    <w:qFormat/>
    <w:uiPriority w:val="99"/>
    <w:rPr>
      <w:rFonts w:ascii="Tahoma" w:hAnsi="Tahoma"/>
      <w:szCs w:val="20"/>
    </w:rPr>
  </w:style>
  <w:style w:type="paragraph" w:customStyle="1" w:styleId="508">
    <w:name w:val="Char Char Char Char Char Char Char Char Char Char Char Char Char Char Char Char Char Char Char Char Char Char Char Char Char1"/>
    <w:basedOn w:val="1"/>
    <w:qFormat/>
    <w:uiPriority w:val="99"/>
    <w:rPr>
      <w:rFonts w:ascii="Tahoma" w:hAnsi="Tahoma"/>
      <w:szCs w:val="20"/>
    </w:rPr>
  </w:style>
  <w:style w:type="paragraph" w:customStyle="1" w:styleId="509">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10">
    <w:name w:val="Char11"/>
    <w:basedOn w:val="1"/>
    <w:qFormat/>
    <w:uiPriority w:val="99"/>
    <w:pPr>
      <w:adjustRightInd w:val="0"/>
      <w:spacing w:line="360" w:lineRule="auto"/>
    </w:pPr>
    <w:rPr>
      <w:kern w:val="0"/>
      <w:szCs w:val="20"/>
    </w:rPr>
  </w:style>
  <w:style w:type="paragraph" w:customStyle="1" w:styleId="511">
    <w:name w:val="Char Char Char Char1"/>
    <w:basedOn w:val="21"/>
    <w:qFormat/>
    <w:uiPriority w:val="99"/>
  </w:style>
  <w:style w:type="character" w:customStyle="1" w:styleId="512">
    <w:name w:val="Char Char22"/>
    <w:qFormat/>
    <w:uiPriority w:val="99"/>
    <w:rPr>
      <w:rFonts w:eastAsia="宋体"/>
      <w:kern w:val="2"/>
      <w:sz w:val="18"/>
      <w:lang w:val="en-US" w:eastAsia="zh-CN"/>
    </w:rPr>
  </w:style>
  <w:style w:type="character" w:customStyle="1" w:styleId="513">
    <w:name w:val="Char Char61"/>
    <w:qFormat/>
    <w:uiPriority w:val="99"/>
    <w:rPr>
      <w:rFonts w:ascii="Arial" w:hAnsi="Arial" w:eastAsia="黑体"/>
      <w:b/>
      <w:kern w:val="2"/>
      <w:sz w:val="32"/>
      <w:lang w:val="en-US" w:eastAsia="zh-CN"/>
    </w:rPr>
  </w:style>
  <w:style w:type="paragraph" w:customStyle="1" w:styleId="514">
    <w:name w:val="正文11"/>
    <w:qFormat/>
    <w:uiPriority w:val="99"/>
    <w:pPr>
      <w:widowControl w:val="0"/>
      <w:adjustRightInd w:val="0"/>
      <w:spacing w:line="240" w:lineRule="atLeast"/>
    </w:pPr>
    <w:rPr>
      <w:rFonts w:ascii="Times New Roman" w:hAnsi="Times New Roman" w:eastAsia="宋体" w:cs="Times New Roman"/>
      <w:kern w:val="0"/>
      <w:sz w:val="20"/>
      <w:szCs w:val="20"/>
      <w:lang w:val="en-US" w:eastAsia="zh-CN" w:bidi="ar-SA"/>
    </w:rPr>
  </w:style>
  <w:style w:type="paragraph" w:customStyle="1" w:styleId="515">
    <w:name w:val="Char Char Char Char Char11"/>
    <w:basedOn w:val="1"/>
    <w:qFormat/>
    <w:uiPriority w:val="99"/>
  </w:style>
  <w:style w:type="paragraph" w:customStyle="1" w:styleId="516">
    <w:name w:val="Char21"/>
    <w:basedOn w:val="1"/>
    <w:qFormat/>
    <w:uiPriority w:val="99"/>
    <w:pPr>
      <w:adjustRightInd w:val="0"/>
      <w:spacing w:line="360" w:lineRule="auto"/>
    </w:pPr>
    <w:rPr>
      <w:kern w:val="0"/>
      <w:szCs w:val="20"/>
    </w:rPr>
  </w:style>
  <w:style w:type="paragraph" w:customStyle="1" w:styleId="517">
    <w:name w:val="Char Char Char Char Char Char1 Char1"/>
    <w:basedOn w:val="1"/>
    <w:qFormat/>
    <w:uiPriority w:val="99"/>
    <w:pPr>
      <w:widowControl/>
      <w:spacing w:after="160" w:line="240" w:lineRule="exact"/>
      <w:ind w:firstLine="0" w:firstLineChars="0"/>
      <w:jc w:val="left"/>
    </w:pPr>
    <w:rPr>
      <w:rFonts w:ascii="Verdana" w:hAnsi="Verdana"/>
      <w:kern w:val="0"/>
      <w:sz w:val="21"/>
      <w:szCs w:val="20"/>
      <w:lang w:eastAsia="en-US"/>
    </w:rPr>
  </w:style>
  <w:style w:type="paragraph" w:customStyle="1" w:styleId="518">
    <w:name w:val="正文文本 211"/>
    <w:basedOn w:val="1"/>
    <w:qFormat/>
    <w:uiPriority w:val="99"/>
    <w:pPr>
      <w:adjustRightInd w:val="0"/>
      <w:spacing w:before="120" w:line="360" w:lineRule="auto"/>
      <w:ind w:firstLine="480" w:firstLineChars="0"/>
    </w:pPr>
    <w:rPr>
      <w:szCs w:val="20"/>
    </w:rPr>
  </w:style>
  <w:style w:type="paragraph" w:customStyle="1" w:styleId="519">
    <w:name w:val="Char Char Char Char Char2"/>
    <w:basedOn w:val="1"/>
    <w:qFormat/>
    <w:uiPriority w:val="99"/>
    <w:pPr>
      <w:autoSpaceDE w:val="0"/>
      <w:autoSpaceDN w:val="0"/>
      <w:adjustRightInd w:val="0"/>
      <w:spacing w:line="240" w:lineRule="auto"/>
      <w:ind w:firstLine="0" w:firstLineChars="0"/>
      <w:jc w:val="left"/>
    </w:pPr>
    <w:rPr>
      <w:rFonts w:ascii="Tahoma" w:hAnsi="Tahoma"/>
      <w:kern w:val="0"/>
      <w:szCs w:val="20"/>
    </w:rPr>
  </w:style>
  <w:style w:type="paragraph" w:customStyle="1" w:styleId="520">
    <w:name w:val="列出段落11"/>
    <w:basedOn w:val="1"/>
    <w:qFormat/>
    <w:uiPriority w:val="99"/>
    <w:pPr>
      <w:spacing w:line="240" w:lineRule="auto"/>
      <w:ind w:firstLine="420"/>
    </w:pPr>
    <w:rPr>
      <w:rFonts w:ascii="Calibri" w:hAnsi="Calibri"/>
      <w:sz w:val="21"/>
      <w:szCs w:val="22"/>
    </w:rPr>
  </w:style>
  <w:style w:type="paragraph" w:customStyle="1" w:styleId="521">
    <w:name w:val="Char Char1 Char Char Char Char Char Char Char Char Char Char Char Char Char Char1"/>
    <w:basedOn w:val="1"/>
    <w:qFormat/>
    <w:uiPriority w:val="99"/>
    <w:pPr>
      <w:widowControl/>
      <w:spacing w:after="160" w:line="240" w:lineRule="exact"/>
      <w:ind w:firstLine="0" w:firstLineChars="0"/>
      <w:jc w:val="left"/>
    </w:pPr>
    <w:rPr>
      <w:rFonts w:ascii="Verdana" w:hAnsi="Verdana"/>
      <w:kern w:val="0"/>
      <w:sz w:val="20"/>
      <w:szCs w:val="20"/>
      <w:lang w:eastAsia="en-US"/>
    </w:rPr>
  </w:style>
  <w:style w:type="paragraph" w:customStyle="1" w:styleId="522">
    <w:name w:val="Char1 Char Char Char Char Char Char Char Char Char1"/>
    <w:basedOn w:val="1"/>
    <w:qFormat/>
    <w:uiPriority w:val="99"/>
    <w:pPr>
      <w:spacing w:line="240" w:lineRule="auto"/>
      <w:ind w:firstLine="0" w:firstLineChars="0"/>
    </w:pPr>
    <w:rPr>
      <w:rFonts w:ascii="Tahoma" w:hAnsi="Tahoma"/>
      <w:szCs w:val="20"/>
    </w:rPr>
  </w:style>
  <w:style w:type="paragraph" w:customStyle="1" w:styleId="523">
    <w:name w:val="正文文本缩进 211"/>
    <w:basedOn w:val="1"/>
    <w:qFormat/>
    <w:uiPriority w:val="99"/>
    <w:pPr>
      <w:adjustRightInd w:val="0"/>
      <w:spacing w:before="120" w:line="240" w:lineRule="auto"/>
      <w:ind w:firstLine="420" w:firstLineChars="0"/>
    </w:pPr>
    <w:rPr>
      <w:szCs w:val="20"/>
    </w:rPr>
  </w:style>
  <w:style w:type="paragraph" w:customStyle="1" w:styleId="524">
    <w:name w:val="Char Char Char Char Char Char Char Char Char Char Char Char Char1"/>
    <w:basedOn w:val="1"/>
    <w:qFormat/>
    <w:uiPriority w:val="99"/>
    <w:pPr>
      <w:spacing w:line="240" w:lineRule="auto"/>
      <w:ind w:firstLine="0" w:firstLineChars="0"/>
    </w:pPr>
    <w:rPr>
      <w:kern w:val="0"/>
      <w:sz w:val="20"/>
      <w:szCs w:val="20"/>
    </w:rPr>
  </w:style>
  <w:style w:type="paragraph" w:customStyle="1" w:styleId="525">
    <w:name w:val="默认段落字体 Para Char Char"/>
    <w:basedOn w:val="1"/>
    <w:qFormat/>
    <w:uiPriority w:val="99"/>
    <w:pPr>
      <w:spacing w:line="360" w:lineRule="auto"/>
    </w:pPr>
    <w:rPr>
      <w:color w:val="000000"/>
      <w:sz w:val="21"/>
      <w:szCs w:val="20"/>
    </w:rPr>
  </w:style>
  <w:style w:type="paragraph" w:customStyle="1" w:styleId="526">
    <w:name w:val="(符号)标书正文"/>
    <w:basedOn w:val="1"/>
    <w:qFormat/>
    <w:uiPriority w:val="99"/>
    <w:pPr>
      <w:spacing w:line="420" w:lineRule="exact"/>
      <w:ind w:firstLine="480"/>
      <w:jc w:val="left"/>
    </w:pPr>
    <w:rPr>
      <w:rFonts w:ascii="宋体" w:hAnsi="宋体" w:cs="宋体"/>
      <w:color w:val="000000"/>
    </w:rPr>
  </w:style>
  <w:style w:type="paragraph" w:customStyle="1" w:styleId="527">
    <w:name w:val="（符号）三标题1.1"/>
    <w:basedOn w:val="1"/>
    <w:qFormat/>
    <w:uiPriority w:val="99"/>
    <w:pPr>
      <w:numPr>
        <w:ilvl w:val="1"/>
        <w:numId w:val="18"/>
      </w:numPr>
      <w:spacing w:line="500" w:lineRule="exact"/>
      <w:ind w:firstLine="0" w:firstLineChars="0"/>
    </w:pPr>
    <w:rPr>
      <w:rFonts w:ascii="宋体" w:hAnsi="宋体"/>
    </w:rPr>
  </w:style>
  <w:style w:type="paragraph" w:customStyle="1" w:styleId="528">
    <w:name w:val="(符号)三标题1.1"/>
    <w:basedOn w:val="1"/>
    <w:qFormat/>
    <w:uiPriority w:val="99"/>
    <w:pPr>
      <w:tabs>
        <w:tab w:val="left" w:pos="360"/>
      </w:tabs>
      <w:spacing w:before="140" w:after="140" w:line="500" w:lineRule="exact"/>
      <w:ind w:left="360" w:firstLine="0" w:firstLineChars="0"/>
      <w:outlineLvl w:val="2"/>
    </w:pPr>
    <w:rPr>
      <w:rFonts w:ascii="楷体_GB2312" w:hAnsi="宋体" w:eastAsia="楷体_GB2312" w:cs="宋体"/>
      <w:b/>
      <w:bCs/>
      <w:sz w:val="28"/>
      <w:szCs w:val="20"/>
    </w:rPr>
  </w:style>
  <w:style w:type="paragraph" w:customStyle="1" w:styleId="529">
    <w:name w:val="(符号)五标题1.1.1"/>
    <w:basedOn w:val="1"/>
    <w:qFormat/>
    <w:uiPriority w:val="99"/>
    <w:pPr>
      <w:tabs>
        <w:tab w:val="left" w:pos="1260"/>
      </w:tabs>
      <w:spacing w:line="500" w:lineRule="exact"/>
      <w:ind w:left="1260" w:firstLine="0" w:firstLineChars="0"/>
    </w:pPr>
    <w:rPr>
      <w:rFonts w:ascii="宋体" w:hAnsi="宋体" w:cs="宋体"/>
      <w:color w:val="000000"/>
      <w:szCs w:val="20"/>
    </w:rPr>
  </w:style>
  <w:style w:type="paragraph" w:customStyle="1" w:styleId="530">
    <w:name w:val="样式 正文首行缩进 2 + 行距: 2 倍行距"/>
    <w:basedOn w:val="61"/>
    <w:qFormat/>
    <w:uiPriority w:val="99"/>
    <w:pPr>
      <w:spacing w:after="0" w:line="360" w:lineRule="auto"/>
      <w:ind w:left="200" w:leftChars="200" w:firstLine="200"/>
    </w:pPr>
    <w:rPr>
      <w:rFonts w:eastAsia="宋体"/>
      <w:sz w:val="21"/>
      <w:szCs w:val="24"/>
    </w:rPr>
  </w:style>
  <w:style w:type="paragraph" w:customStyle="1" w:styleId="531">
    <w:name w:val="正文首行缩进两字符"/>
    <w:basedOn w:val="1"/>
    <w:qFormat/>
    <w:uiPriority w:val="99"/>
    <w:pPr>
      <w:spacing w:line="360" w:lineRule="auto"/>
    </w:pPr>
    <w:rPr>
      <w:sz w:val="21"/>
    </w:rPr>
  </w:style>
  <w:style w:type="character" w:customStyle="1" w:styleId="532">
    <w:name w:val="Footer-Even Char1"/>
    <w:qFormat/>
    <w:uiPriority w:val="99"/>
    <w:rPr>
      <w:rFonts w:eastAsia="宋体"/>
      <w:kern w:val="2"/>
      <w:sz w:val="18"/>
      <w:lang w:val="en-US" w:eastAsia="zh-CN"/>
    </w:rPr>
  </w:style>
  <w:style w:type="character" w:customStyle="1" w:styleId="533">
    <w:name w:val="h Char Char1"/>
    <w:qFormat/>
    <w:uiPriority w:val="99"/>
    <w:rPr>
      <w:kern w:val="2"/>
      <w:sz w:val="18"/>
    </w:rPr>
  </w:style>
  <w:style w:type="character" w:customStyle="1" w:styleId="534">
    <w:name w:val="PIM 6 Char1"/>
    <w:qFormat/>
    <w:uiPriority w:val="99"/>
    <w:rPr>
      <w:rFonts w:ascii="Arial" w:hAnsi="Arial" w:eastAsia="黑体"/>
      <w:b/>
      <w:kern w:val="2"/>
      <w:sz w:val="24"/>
    </w:rPr>
  </w:style>
  <w:style w:type="character" w:customStyle="1" w:styleId="535">
    <w:name w:val="不用 Char1"/>
    <w:qFormat/>
    <w:uiPriority w:val="99"/>
    <w:rPr>
      <w:b/>
      <w:kern w:val="2"/>
      <w:sz w:val="24"/>
    </w:rPr>
  </w:style>
  <w:style w:type="character" w:customStyle="1" w:styleId="536">
    <w:name w:val="不用8 Char1"/>
    <w:qFormat/>
    <w:uiPriority w:val="99"/>
    <w:rPr>
      <w:rFonts w:ascii="Arial" w:hAnsi="Arial" w:eastAsia="黑体"/>
      <w:kern w:val="2"/>
      <w:sz w:val="24"/>
    </w:rPr>
  </w:style>
  <w:style w:type="character" w:customStyle="1" w:styleId="537">
    <w:name w:val="三级标题 Char1"/>
    <w:qFormat/>
    <w:uiPriority w:val="99"/>
    <w:rPr>
      <w:rFonts w:ascii="Arial" w:hAnsi="Arial" w:eastAsia="黑体"/>
      <w:kern w:val="2"/>
      <w:sz w:val="21"/>
    </w:rPr>
  </w:style>
  <w:style w:type="character" w:customStyle="1" w:styleId="538">
    <w:name w:val="正文首行缩进 Char Char Char Char Char2"/>
    <w:qFormat/>
    <w:uiPriority w:val="99"/>
    <w:rPr>
      <w:rFonts w:eastAsia="宋体"/>
      <w:kern w:val="2"/>
      <w:sz w:val="24"/>
      <w:lang w:val="en-US" w:eastAsia="zh-CN"/>
    </w:rPr>
  </w:style>
  <w:style w:type="character" w:customStyle="1" w:styleId="539">
    <w:name w:val="正文文字 Char1"/>
    <w:qFormat/>
    <w:uiPriority w:val="99"/>
    <w:rPr>
      <w:kern w:val="2"/>
      <w:sz w:val="24"/>
    </w:rPr>
  </w:style>
  <w:style w:type="character" w:customStyle="1" w:styleId="540">
    <w:name w:val="h Char Char"/>
    <w:qFormat/>
    <w:uiPriority w:val="99"/>
    <w:rPr>
      <w:kern w:val="2"/>
      <w:sz w:val="18"/>
    </w:rPr>
  </w:style>
  <w:style w:type="table" w:customStyle="1" w:styleId="541">
    <w:name w:val="Table"/>
    <w:basedOn w:val="63"/>
    <w:qFormat/>
    <w:uiPriority w:val="99"/>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blStylePr w:type="firstRow">
      <w:pPr>
        <w:ind w:left="0" w:leftChars="0"/>
      </w:pPr>
      <w:rPr>
        <w:rFonts w:cs="Times New Roman"/>
      </w:r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542">
    <w:name w:val="xl1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3">
    <w:name w:val="xl1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44">
    <w:name w:val="xl1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5">
    <w:name w:val="xl1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6">
    <w:name w:val="xl1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47">
    <w:name w:val="xl1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48">
    <w:name w:val="xl1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49">
    <w:name w:val="xl1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0">
    <w:name w:val="xl1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1">
    <w:name w:val="xl1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2">
    <w:name w:val="xl1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3">
    <w:name w:val="xl1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kern w:val="0"/>
      <w:sz w:val="20"/>
      <w:szCs w:val="20"/>
    </w:rPr>
  </w:style>
  <w:style w:type="paragraph" w:customStyle="1" w:styleId="554">
    <w:name w:val="xl1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5">
    <w:name w:val="xl1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56">
    <w:name w:val="xl1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57">
    <w:name w:val="xl1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58">
    <w:name w:val="xl199"/>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楷体_GB2312" w:hAnsi="宋体" w:eastAsia="楷体_GB2312" w:cs="宋体"/>
      <w:b/>
      <w:bCs/>
      <w:kern w:val="0"/>
      <w:sz w:val="20"/>
      <w:szCs w:val="20"/>
    </w:rPr>
  </w:style>
  <w:style w:type="paragraph" w:customStyle="1" w:styleId="559">
    <w:name w:val="xl200"/>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560">
    <w:name w:val="xl2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小标宋" w:hAnsi="宋体" w:eastAsia="小标宋" w:cs="宋体"/>
      <w:b/>
      <w:bCs/>
      <w:kern w:val="0"/>
      <w:sz w:val="40"/>
      <w:szCs w:val="40"/>
    </w:rPr>
  </w:style>
  <w:style w:type="paragraph" w:customStyle="1" w:styleId="561">
    <w:name w:val="xl2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40"/>
      <w:szCs w:val="40"/>
    </w:rPr>
  </w:style>
  <w:style w:type="paragraph" w:customStyle="1" w:styleId="562">
    <w:name w:val="xl203"/>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563">
    <w:name w:val="xl204"/>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4">
    <w:name w:val="xl205"/>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rPr>
  </w:style>
  <w:style w:type="paragraph" w:customStyle="1" w:styleId="565">
    <w:name w:val="xl20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6">
    <w:name w:val="xl207"/>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Arial" w:hAnsi="Arial" w:cs="Arial"/>
      <w:b/>
      <w:bCs/>
      <w:kern w:val="0"/>
      <w:sz w:val="20"/>
      <w:szCs w:val="20"/>
    </w:rPr>
  </w:style>
  <w:style w:type="paragraph" w:customStyle="1" w:styleId="567">
    <w:name w:val="xl208"/>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568">
    <w:name w:val="xl209"/>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w:hAnsi="Arial" w:cs="Arial"/>
      <w:kern w:val="0"/>
      <w:sz w:val="20"/>
      <w:szCs w:val="20"/>
    </w:rPr>
  </w:style>
  <w:style w:type="character" w:customStyle="1" w:styleId="569">
    <w:name w:val="grame"/>
    <w:basedOn w:val="64"/>
    <w:qFormat/>
    <w:uiPriority w:val="99"/>
    <w:rPr>
      <w:rFonts w:cs="Times New Roman"/>
    </w:rPr>
  </w:style>
  <w:style w:type="paragraph" w:customStyle="1" w:styleId="570">
    <w:name w:val="Pa0"/>
    <w:basedOn w:val="1"/>
    <w:qFormat/>
    <w:uiPriority w:val="99"/>
    <w:pPr>
      <w:autoSpaceDE w:val="0"/>
      <w:autoSpaceDN w:val="0"/>
      <w:adjustRightInd w:val="0"/>
      <w:spacing w:line="241" w:lineRule="atLeast"/>
      <w:ind w:firstLine="0" w:firstLineChars="0"/>
      <w:jc w:val="left"/>
    </w:pPr>
    <w:rPr>
      <w:rFonts w:ascii="Adobe Heiti Std R" w:eastAsia="Adobe Heiti Std R"/>
      <w:kern w:val="0"/>
    </w:rPr>
  </w:style>
  <w:style w:type="character" w:customStyle="1" w:styleId="571">
    <w:name w:val="ca-21"/>
    <w:qFormat/>
    <w:uiPriority w:val="99"/>
    <w:rPr>
      <w:rFonts w:ascii="宋体" w:hAnsi="宋体" w:eastAsia="宋体"/>
      <w:sz w:val="24"/>
    </w:rPr>
  </w:style>
  <w:style w:type="character" w:customStyle="1" w:styleId="572">
    <w:name w:val="ca-31"/>
    <w:qFormat/>
    <w:uiPriority w:val="99"/>
    <w:rPr>
      <w:rFonts w:ascii="??" w:hAnsi="??"/>
      <w:sz w:val="24"/>
    </w:rPr>
  </w:style>
  <w:style w:type="paragraph" w:customStyle="1" w:styleId="573">
    <w:name w:val="xl1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4">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5">
    <w:name w:val="xl133"/>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76">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77">
    <w:name w:val="xl1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8">
    <w:name w:val="xl136"/>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79">
    <w:name w:val="xl1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0">
    <w:name w:val="xl13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81">
    <w:name w:val="xl1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2">
    <w:name w:val="xl1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583">
    <w:name w:val="xl1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584">
    <w:name w:val="xl1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5">
    <w:name w:val="xl1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586">
    <w:name w:val="xl1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7">
    <w:name w:val="xl145"/>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8">
    <w:name w:val="xl146"/>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89">
    <w:name w:val="xl147"/>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0">
    <w:name w:val="xl148"/>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1">
    <w:name w:val="xl14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2">
    <w:name w:val="xl15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3">
    <w:name w:val="xl15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4">
    <w:name w:val="xl15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5">
    <w:name w:val="xl15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596">
    <w:name w:val="xl15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7">
    <w:name w:val="xl15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598">
    <w:name w:val="xl15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0"/>
      <w:szCs w:val="20"/>
    </w:rPr>
  </w:style>
  <w:style w:type="paragraph" w:customStyle="1" w:styleId="599">
    <w:name w:val="xl15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0">
    <w:name w:val="xl15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1">
    <w:name w:val="xl15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2">
    <w:name w:val="xl16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3">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604">
    <w:name w:val="xl16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5">
    <w:name w:val="xl1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6">
    <w:name w:val="xl1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07">
    <w:name w:val="xl1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08">
    <w:name w:val="xl166"/>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09">
    <w:name w:val="xl167"/>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0">
    <w:name w:val="xl168"/>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1">
    <w:name w:val="xl16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2">
    <w:name w:val="xl1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3">
    <w:name w:val="xl1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4">
    <w:name w:val="xl1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615">
    <w:name w:val="xl1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18"/>
      <w:szCs w:val="18"/>
    </w:rPr>
  </w:style>
  <w:style w:type="paragraph" w:customStyle="1" w:styleId="616">
    <w:name w:val="xl1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7">
    <w:name w:val="xl1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618">
    <w:name w:val="xl1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19">
    <w:name w:val="xl1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0">
    <w:name w:val="xl1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1">
    <w:name w:val="xl179"/>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2">
    <w:name w:val="xl180"/>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3">
    <w:name w:val="xl18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624">
    <w:name w:val="样式 标题 3列表编号3h33rd level + 段前: 1 行"/>
    <w:basedOn w:val="8"/>
    <w:qFormat/>
    <w:uiPriority w:val="99"/>
    <w:pPr>
      <w:adjustRightInd w:val="0"/>
      <w:snapToGrid w:val="0"/>
      <w:spacing w:before="240" w:after="120" w:line="240" w:lineRule="atLeast"/>
      <w:ind w:left="-540" w:leftChars="-257"/>
      <w:contextualSpacing w:val="0"/>
    </w:pPr>
    <w:rPr>
      <w:rFonts w:ascii="宋体" w:hAnsi="Times New Roman"/>
      <w:b/>
      <w:color w:val="auto"/>
      <w:spacing w:val="0"/>
      <w:sz w:val="28"/>
      <w:szCs w:val="28"/>
    </w:rPr>
  </w:style>
  <w:style w:type="paragraph" w:customStyle="1" w:styleId="625">
    <w:name w:val="WPS Plain"/>
    <w:qFormat/>
    <w:uiPriority w:val="99"/>
    <w:rPr>
      <w:rFonts w:ascii="Times New Roman" w:hAnsi="Times New Roman" w:eastAsia="宋体" w:cs="Times New Roman"/>
      <w:kern w:val="0"/>
      <w:sz w:val="20"/>
      <w:szCs w:val="20"/>
      <w:lang w:val="en-US" w:eastAsia="zh-CN" w:bidi="ar-SA"/>
    </w:rPr>
  </w:style>
  <w:style w:type="paragraph" w:customStyle="1" w:styleId="626">
    <w:name w:val="1 Char Char Char Char Char"/>
    <w:basedOn w:val="1"/>
    <w:qFormat/>
    <w:uiPriority w:val="99"/>
    <w:pPr>
      <w:tabs>
        <w:tab w:val="left" w:pos="360"/>
      </w:tabs>
      <w:spacing w:line="240" w:lineRule="auto"/>
      <w:ind w:left="360" w:hanging="360" w:hangingChars="200"/>
    </w:pPr>
    <w:rPr>
      <w:sz w:val="21"/>
      <w:szCs w:val="20"/>
    </w:rPr>
  </w:style>
  <w:style w:type="paragraph" w:customStyle="1" w:styleId="627">
    <w:name w:val="标准文本"/>
    <w:basedOn w:val="1"/>
    <w:link w:val="628"/>
    <w:qFormat/>
    <w:uiPriority w:val="99"/>
    <w:pPr>
      <w:spacing w:line="360" w:lineRule="auto"/>
      <w:ind w:firstLine="480"/>
    </w:pPr>
    <w:rPr>
      <w:rFonts w:ascii="Calibri" w:hAnsi="Calibri" w:eastAsia="仿宋_GB2312"/>
      <w:szCs w:val="20"/>
    </w:rPr>
  </w:style>
  <w:style w:type="character" w:customStyle="1" w:styleId="628">
    <w:name w:val="标准文本 Char"/>
    <w:link w:val="627"/>
    <w:qFormat/>
    <w:uiPriority w:val="99"/>
    <w:rPr>
      <w:rFonts w:ascii="Calibri" w:hAnsi="Calibri" w:eastAsia="仿宋_GB2312"/>
      <w:kern w:val="2"/>
      <w:sz w:val="24"/>
    </w:rPr>
  </w:style>
  <w:style w:type="paragraph" w:customStyle="1" w:styleId="629">
    <w:name w:val="页眉 New New"/>
    <w:basedOn w:val="630"/>
    <w:qFormat/>
    <w:uiPriority w:val="99"/>
    <w:pPr>
      <w:pBdr>
        <w:bottom w:val="single" w:color="auto" w:sz="6" w:space="1"/>
      </w:pBdr>
      <w:tabs>
        <w:tab w:val="center" w:pos="4153"/>
        <w:tab w:val="right" w:pos="8306"/>
      </w:tabs>
      <w:snapToGrid w:val="0"/>
      <w:jc w:val="center"/>
    </w:pPr>
    <w:rPr>
      <w:sz w:val="18"/>
      <w:szCs w:val="18"/>
    </w:rPr>
  </w:style>
  <w:style w:type="paragraph" w:customStyle="1" w:styleId="63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段2"/>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32">
    <w:name w:val="列出段落 Char"/>
    <w:link w:val="111"/>
    <w:qFormat/>
    <w:uiPriority w:val="99"/>
    <w:rPr>
      <w:color w:val="595959"/>
    </w:rPr>
  </w:style>
  <w:style w:type="paragraph" w:customStyle="1" w:styleId="633">
    <w:name w:val="标准正文1"/>
    <w:basedOn w:val="1"/>
    <w:qFormat/>
    <w:uiPriority w:val="99"/>
    <w:pPr>
      <w:spacing w:beforeLines="30" w:afterLines="30" w:line="288" w:lineRule="auto"/>
      <w:ind w:firstLine="420"/>
    </w:pPr>
    <w:rPr>
      <w:rFonts w:cs="宋体"/>
      <w:sz w:val="21"/>
      <w:szCs w:val="20"/>
    </w:rPr>
  </w:style>
  <w:style w:type="paragraph" w:customStyle="1" w:styleId="634">
    <w:name w:val="黑方框"/>
    <w:basedOn w:val="1"/>
    <w:qFormat/>
    <w:uiPriority w:val="99"/>
    <w:pPr>
      <w:spacing w:before="60" w:after="60" w:line="288" w:lineRule="auto"/>
      <w:ind w:firstLine="0" w:firstLineChars="0"/>
    </w:pPr>
    <w:rPr>
      <w:rFonts w:cs="宋体"/>
      <w:sz w:val="21"/>
      <w:szCs w:val="21"/>
    </w:rPr>
  </w:style>
  <w:style w:type="paragraph" w:customStyle="1" w:styleId="635">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36">
    <w:name w:val="Char Char Char Char Char2 Char2"/>
    <w:basedOn w:val="1"/>
    <w:qFormat/>
    <w:uiPriority w:val="99"/>
    <w:pPr>
      <w:spacing w:line="240" w:lineRule="auto"/>
      <w:ind w:firstLine="0" w:firstLineChars="0"/>
    </w:pPr>
    <w:rPr>
      <w:sz w:val="21"/>
      <w:szCs w:val="20"/>
    </w:rPr>
  </w:style>
  <w:style w:type="character" w:customStyle="1" w:styleId="637">
    <w:name w:val="ca-82"/>
    <w:basedOn w:val="64"/>
    <w:qFormat/>
    <w:uiPriority w:val="99"/>
    <w:rPr>
      <w:rFonts w:cs="Times New Roman"/>
    </w:rPr>
  </w:style>
  <w:style w:type="character" w:customStyle="1" w:styleId="638">
    <w:name w:val="ca-22"/>
    <w:basedOn w:val="64"/>
    <w:qFormat/>
    <w:uiPriority w:val="99"/>
    <w:rPr>
      <w:rFonts w:cs="Times New Roman"/>
    </w:rPr>
  </w:style>
  <w:style w:type="paragraph" w:customStyle="1" w:styleId="639">
    <w:name w:val="Char Char Char Char Char Char Char Char Char Char"/>
    <w:basedOn w:val="1"/>
    <w:qFormat/>
    <w:uiPriority w:val="99"/>
    <w:pPr>
      <w:widowControl/>
      <w:spacing w:after="160" w:line="240" w:lineRule="exact"/>
      <w:ind w:firstLine="0" w:firstLineChars="0"/>
      <w:jc w:val="left"/>
    </w:pPr>
    <w:rPr>
      <w:rFonts w:ascii="Verdana" w:hAnsi="Verdana" w:cs="Verdana"/>
      <w:kern w:val="0"/>
      <w:sz w:val="20"/>
      <w:szCs w:val="20"/>
      <w:lang w:eastAsia="en-US"/>
    </w:rPr>
  </w:style>
  <w:style w:type="paragraph" w:customStyle="1" w:styleId="640">
    <w:name w:val="font12"/>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641">
    <w:name w:val="font13"/>
    <w:basedOn w:val="1"/>
    <w:qFormat/>
    <w:uiPriority w:val="99"/>
    <w:pPr>
      <w:widowControl/>
      <w:spacing w:before="100" w:beforeAutospacing="1" w:after="100" w:afterAutospacing="1" w:line="240" w:lineRule="auto"/>
      <w:ind w:firstLine="0" w:firstLineChars="0"/>
      <w:jc w:val="left"/>
    </w:pPr>
    <w:rPr>
      <w:rFonts w:ascii="Tahoma" w:hAnsi="Tahoma" w:cs="Tahoma"/>
      <w:kern w:val="0"/>
      <w:sz w:val="20"/>
      <w:szCs w:val="20"/>
    </w:rPr>
  </w:style>
  <w:style w:type="paragraph" w:customStyle="1" w:styleId="642">
    <w:name w:val="font14"/>
    <w:basedOn w:val="1"/>
    <w:qFormat/>
    <w:uiPriority w:val="99"/>
    <w:pPr>
      <w:widowControl/>
      <w:spacing w:before="100" w:beforeAutospacing="1" w:after="100" w:afterAutospacing="1" w:line="240" w:lineRule="auto"/>
      <w:ind w:firstLine="0" w:firstLineChars="0"/>
      <w:jc w:val="left"/>
    </w:pPr>
    <w:rPr>
      <w:rFonts w:ascii="Arial" w:hAnsi="Arial" w:cs="Arial"/>
      <w:kern w:val="0"/>
      <w:sz w:val="20"/>
      <w:szCs w:val="20"/>
    </w:rPr>
  </w:style>
  <w:style w:type="paragraph" w:customStyle="1" w:styleId="643">
    <w:name w:val="font15"/>
    <w:basedOn w:val="1"/>
    <w:qFormat/>
    <w:uiPriority w:val="99"/>
    <w:pPr>
      <w:widowControl/>
      <w:spacing w:before="100" w:beforeAutospacing="1" w:after="100" w:afterAutospacing="1" w:line="240" w:lineRule="auto"/>
      <w:ind w:firstLine="0" w:firstLineChars="0"/>
      <w:jc w:val="left"/>
    </w:pPr>
    <w:rPr>
      <w:kern w:val="0"/>
      <w:sz w:val="18"/>
      <w:szCs w:val="18"/>
    </w:rPr>
  </w:style>
  <w:style w:type="paragraph" w:customStyle="1" w:styleId="644">
    <w:name w:val="font16"/>
    <w:basedOn w:val="1"/>
    <w:qFormat/>
    <w:uiPriority w:val="99"/>
    <w:pPr>
      <w:widowControl/>
      <w:spacing w:before="100" w:beforeAutospacing="1" w:after="100" w:afterAutospacing="1" w:line="240" w:lineRule="auto"/>
      <w:ind w:firstLine="0" w:firstLineChars="0"/>
      <w:jc w:val="left"/>
    </w:pPr>
    <w:rPr>
      <w:rFonts w:ascii="宋体" w:hAnsi="宋体" w:cs="宋体"/>
      <w:kern w:val="0"/>
      <w:sz w:val="18"/>
      <w:szCs w:val="18"/>
    </w:rPr>
  </w:style>
  <w:style w:type="table" w:customStyle="1" w:styleId="645">
    <w:name w:val="网格型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6">
    <w:name w:val="消息标题标签"/>
    <w:qFormat/>
    <w:uiPriority w:val="99"/>
    <w:rPr>
      <w:rFonts w:ascii="Arial" w:hAnsi="Arial"/>
      <w:b/>
      <w:spacing w:val="-4"/>
      <w:sz w:val="18"/>
      <w:lang w:eastAsia="zh-CN"/>
    </w:rPr>
  </w:style>
  <w:style w:type="character" w:customStyle="1" w:styleId="647">
    <w:name w:val="占位符文本1"/>
    <w:semiHidden/>
    <w:qFormat/>
    <w:uiPriority w:val="99"/>
    <w:rPr>
      <w:color w:val="808080"/>
    </w:rPr>
  </w:style>
  <w:style w:type="table" w:customStyle="1" w:styleId="648">
    <w:name w:val="网格型5"/>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9">
    <w:name w:val="样式 小四 段前: 5 磅 段后: 5 磅 首行缩进:  2 字符"/>
    <w:basedOn w:val="1"/>
    <w:qFormat/>
    <w:uiPriority w:val="99"/>
    <w:pPr>
      <w:spacing w:line="360" w:lineRule="auto"/>
      <w:ind w:firstLine="0" w:firstLineChars="0"/>
    </w:pPr>
    <w:rPr>
      <w:rFonts w:ascii="宋体" w:hAnsi="宋体"/>
      <w:sz w:val="21"/>
      <w:szCs w:val="21"/>
    </w:rPr>
  </w:style>
  <w:style w:type="paragraph" w:customStyle="1" w:styleId="650">
    <w:name w:val="List Paragraph1"/>
    <w:basedOn w:val="1"/>
    <w:qFormat/>
    <w:uiPriority w:val="99"/>
    <w:pPr>
      <w:ind w:firstLine="420"/>
    </w:pPr>
  </w:style>
  <w:style w:type="paragraph" w:customStyle="1" w:styleId="651">
    <w:name w:val="_Style 2"/>
    <w:basedOn w:val="1"/>
    <w:qFormat/>
    <w:uiPriority w:val="99"/>
    <w:pPr>
      <w:spacing w:line="240" w:lineRule="auto"/>
      <w:ind w:firstLine="420"/>
    </w:pPr>
    <w:rPr>
      <w:sz w:val="21"/>
    </w:rPr>
  </w:style>
  <w:style w:type="paragraph" w:customStyle="1" w:styleId="652">
    <w:name w:val="_Style 7"/>
    <w:basedOn w:val="1"/>
    <w:qFormat/>
    <w:uiPriority w:val="99"/>
    <w:pPr>
      <w:widowControl/>
      <w:adjustRightInd w:val="0"/>
      <w:snapToGrid w:val="0"/>
      <w:spacing w:after="200" w:line="240" w:lineRule="auto"/>
      <w:ind w:firstLine="420"/>
      <w:jc w:val="left"/>
    </w:pPr>
    <w:rPr>
      <w:rFonts w:ascii="Tahoma" w:hAnsi="Tahoma" w:eastAsia="微软雅黑"/>
      <w:kern w:val="0"/>
      <w:sz w:val="22"/>
      <w:szCs w:val="22"/>
    </w:rPr>
  </w:style>
  <w:style w:type="paragraph" w:customStyle="1" w:styleId="653">
    <w:name w:val="正文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4">
    <w:name w:val="正文文本 (2)"/>
    <w:basedOn w:val="1"/>
    <w:qFormat/>
    <w:uiPriority w:val="99"/>
    <w:pPr>
      <w:shd w:val="clear" w:color="auto" w:fill="FFFFFF"/>
      <w:spacing w:before="900" w:after="60" w:line="424" w:lineRule="exact"/>
      <w:jc w:val="left"/>
    </w:pPr>
    <w:rPr>
      <w:rFonts w:ascii="MingLiU" w:hAnsi="MingLiU" w:eastAsia="MingLiU" w:cs="MingLiU"/>
      <w:sz w:val="13"/>
      <w:szCs w:val="13"/>
    </w:rPr>
  </w:style>
  <w:style w:type="character" w:customStyle="1" w:styleId="655">
    <w:name w:val="Body text|2 + Times New Roman"/>
    <w:basedOn w:val="656"/>
    <w:qFormat/>
    <w:uiPriority w:val="99"/>
    <w:rPr>
      <w:rFonts w:ascii="Times New Roman" w:hAnsi="Times New Roman" w:cs="Times New Roman"/>
      <w:color w:val="000000"/>
      <w:spacing w:val="0"/>
      <w:w w:val="100"/>
      <w:sz w:val="32"/>
      <w:szCs w:val="32"/>
      <w:lang w:val="en-US" w:eastAsia="en-US"/>
    </w:rPr>
  </w:style>
  <w:style w:type="character" w:customStyle="1" w:styleId="656">
    <w:name w:val="Body text|2_"/>
    <w:basedOn w:val="64"/>
    <w:link w:val="657"/>
    <w:qFormat/>
    <w:uiPriority w:val="99"/>
    <w:rPr>
      <w:rFonts w:ascii="PMingLiU" w:hAnsi="PMingLiU" w:eastAsia="PMingLiU" w:cs="PMingLiU"/>
      <w:sz w:val="17"/>
      <w:szCs w:val="17"/>
      <w:u w:val="none"/>
    </w:rPr>
  </w:style>
  <w:style w:type="paragraph" w:customStyle="1" w:styleId="657">
    <w:name w:val="Body text|2"/>
    <w:basedOn w:val="1"/>
    <w:link w:val="656"/>
    <w:qFormat/>
    <w:uiPriority w:val="99"/>
    <w:pPr>
      <w:shd w:val="clear" w:color="auto" w:fill="FFFFFF"/>
      <w:spacing w:before="420" w:after="620"/>
      <w:ind w:hanging="320"/>
      <w:jc w:val="distribute"/>
    </w:pPr>
    <w:rPr>
      <w:rFonts w:ascii="PMingLiU" w:hAnsi="PMingLiU" w:eastAsia="PMingLiU" w:cs="PMingLiU"/>
      <w:sz w:val="17"/>
      <w:szCs w:val="17"/>
    </w:rPr>
  </w:style>
  <w:style w:type="character" w:customStyle="1" w:styleId="658">
    <w:name w:val="Body text|2 + 13 pt"/>
    <w:basedOn w:val="656"/>
    <w:qFormat/>
    <w:uiPriority w:val="99"/>
    <w:rPr>
      <w:color w:val="000000"/>
      <w:spacing w:val="0"/>
      <w:w w:val="100"/>
      <w:sz w:val="26"/>
      <w:szCs w:val="26"/>
      <w:lang w:val="en-US" w:eastAsia="en-US"/>
    </w:rPr>
  </w:style>
  <w:style w:type="character" w:customStyle="1" w:styleId="659">
    <w:name w:val="Body text|2 + 5.5 pt"/>
    <w:basedOn w:val="656"/>
    <w:qFormat/>
    <w:uiPriority w:val="99"/>
    <w:rPr>
      <w:color w:val="000000"/>
      <w:spacing w:val="0"/>
      <w:w w:val="100"/>
      <w:sz w:val="11"/>
      <w:szCs w:val="11"/>
      <w:lang w:val="zh-CN" w:eastAsia="zh-CN"/>
    </w:rPr>
  </w:style>
  <w:style w:type="paragraph" w:customStyle="1" w:styleId="660">
    <w:name w:val="Normal1"/>
    <w:qFormat/>
    <w:uiPriority w:val="99"/>
    <w:pPr>
      <w:jc w:val="both"/>
    </w:pPr>
    <w:rPr>
      <w:rFonts w:ascii="Times New Roman" w:hAnsi="Times New Roman" w:eastAsia="宋体" w:cs="Times New Roman"/>
      <w:kern w:val="2"/>
      <w:sz w:val="21"/>
      <w:szCs w:val="21"/>
      <w:lang w:val="en-US" w:eastAsia="zh-CN" w:bidi="ar-SA"/>
    </w:rPr>
  </w:style>
  <w:style w:type="character" w:customStyle="1" w:styleId="661">
    <w:name w:val="Char Char63"/>
    <w:qFormat/>
    <w:uiPriority w:val="99"/>
    <w:rPr>
      <w:rFonts w:ascii="Cambria" w:hAnsi="Cambria" w:eastAsia="宋体"/>
      <w:b/>
      <w:kern w:val="2"/>
      <w:sz w:val="32"/>
    </w:rPr>
  </w:style>
  <w:style w:type="character" w:customStyle="1" w:styleId="662">
    <w:name w:val="font21"/>
    <w:basedOn w:val="64"/>
    <w:qFormat/>
    <w:uiPriority w:val="99"/>
    <w:rPr>
      <w:rFonts w:ascii="宋体" w:hAnsi="宋体" w:eastAsia="宋体" w:cs="宋体"/>
      <w:color w:val="000000"/>
      <w:sz w:val="22"/>
      <w:szCs w:val="22"/>
      <w:u w:val="none"/>
    </w:rPr>
  </w:style>
  <w:style w:type="character" w:customStyle="1" w:styleId="663">
    <w:name w:val="font31"/>
    <w:basedOn w:val="64"/>
    <w:qFormat/>
    <w:uiPriority w:val="99"/>
    <w:rPr>
      <w:rFonts w:ascii="Calibri" w:hAnsi="Calibri" w:cs="Calibri"/>
      <w:color w:val="000000"/>
      <w:sz w:val="22"/>
      <w:szCs w:val="22"/>
      <w:u w:val="none"/>
    </w:rPr>
  </w:style>
  <w:style w:type="character" w:customStyle="1" w:styleId="664">
    <w:name w:val="font61"/>
    <w:basedOn w:val="64"/>
    <w:qFormat/>
    <w:uiPriority w:val="99"/>
    <w:rPr>
      <w:rFonts w:ascii="宋体" w:hAnsi="宋体" w:eastAsia="宋体" w:cs="宋体"/>
      <w:color w:val="00B050"/>
      <w:sz w:val="22"/>
      <w:szCs w:val="22"/>
      <w:u w:val="none"/>
    </w:rPr>
  </w:style>
  <w:style w:type="character" w:customStyle="1" w:styleId="665">
    <w:name w:val="font51"/>
    <w:basedOn w:val="64"/>
    <w:qFormat/>
    <w:uiPriority w:val="99"/>
    <w:rPr>
      <w:rFonts w:ascii="宋体" w:hAnsi="宋体" w:eastAsia="宋体" w:cs="宋体"/>
      <w:color w:val="000000"/>
      <w:sz w:val="22"/>
      <w:szCs w:val="22"/>
      <w:u w:val="none"/>
    </w:rPr>
  </w:style>
  <w:style w:type="character" w:customStyle="1" w:styleId="666">
    <w:name w:val="font41"/>
    <w:basedOn w:val="64"/>
    <w:qFormat/>
    <w:uiPriority w:val="99"/>
    <w:rPr>
      <w:rFonts w:ascii="宋体" w:hAnsi="宋体" w:eastAsia="宋体" w:cs="宋体"/>
      <w:color w:val="FF0000"/>
      <w:sz w:val="22"/>
      <w:szCs w:val="22"/>
      <w:u w:val="none"/>
    </w:rPr>
  </w:style>
  <w:style w:type="character" w:customStyle="1" w:styleId="667">
    <w:name w:val="font71"/>
    <w:basedOn w:val="64"/>
    <w:qFormat/>
    <w:uiPriority w:val="99"/>
    <w:rPr>
      <w:rFonts w:ascii="宋体" w:hAnsi="宋体" w:eastAsia="宋体" w:cs="宋体"/>
      <w:color w:val="ED7D31"/>
      <w:sz w:val="22"/>
      <w:szCs w:val="22"/>
      <w:u w:val="none"/>
    </w:rPr>
  </w:style>
  <w:style w:type="character" w:customStyle="1" w:styleId="668">
    <w:name w:val="font01"/>
    <w:basedOn w:val="64"/>
    <w:qFormat/>
    <w:uiPriority w:val="99"/>
    <w:rPr>
      <w:rFonts w:ascii="宋体" w:hAnsi="宋体" w:eastAsia="宋体" w:cs="宋体"/>
      <w:color w:val="000000"/>
      <w:sz w:val="22"/>
      <w:szCs w:val="22"/>
      <w:u w:val="none"/>
    </w:rPr>
  </w:style>
  <w:style w:type="character" w:customStyle="1" w:styleId="669">
    <w:name w:val="font81"/>
    <w:basedOn w:val="64"/>
    <w:qFormat/>
    <w:uiPriority w:val="99"/>
    <w:rPr>
      <w:rFonts w:ascii="宋体" w:hAnsi="宋体" w:eastAsia="宋体" w:cs="宋体"/>
      <w:color w:val="000000"/>
      <w:sz w:val="22"/>
      <w:szCs w:val="22"/>
      <w:u w:val="none"/>
    </w:rPr>
  </w:style>
  <w:style w:type="paragraph" w:styleId="67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Lenovo</Company>
  <Pages>66</Pages>
  <Words>30403</Words>
  <Characters>32809</Characters>
  <Lines>0</Lines>
  <Paragraphs>0</Paragraphs>
  <TotalTime>30</TotalTime>
  <ScaleCrop>false</ScaleCrop>
  <LinksUpToDate>false</LinksUpToDate>
  <CharactersWithSpaces>35426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2024-05-29T11:54:00Z</dcterms:created>
  <dc:creator>lenovo</dc:creator>
  <cp:lastModifiedBy>Sunny</cp:lastModifiedBy>
  <dcterms:modified xsi:type="dcterms:W3CDTF">2025-07-09T08:53:06Z</dcterms:modified>
  <dc:title>竞争性磋商文件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BABC8148C3BC4579840BB0DF959B5610_13</vt:lpwstr>
  </property>
  <property fmtid="{D5CDD505-2E9C-101B-9397-08002B2CF9AE}" pid="4" name="KSOTemplateDocerSaveRecord">
    <vt:lpwstr>eyJoZGlkIjoiYzZjYTcxNjM1MWVkNzg0NmMyYmE0NzI0MzZmNzJmMDUiLCJ1c2VySWQiOiIxMTk2NTMzNTczIn0=</vt:lpwstr>
  </property>
</Properties>
</file>