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ED88D">
      <w:pPr>
        <w:autoSpaceDE w:val="0"/>
        <w:autoSpaceDN w:val="0"/>
        <w:adjustRightInd w:val="0"/>
        <w:spacing w:line="720" w:lineRule="auto"/>
        <w:ind w:firstLine="0" w:firstLineChars="0"/>
        <w:rPr>
          <w:rFonts w:ascii="宋体" w:hAnsi="宋体" w:eastAsia="宋体" w:cs="宋体"/>
          <w:b/>
          <w:sz w:val="24"/>
          <w:szCs w:val="24"/>
          <w:lang w:val="zh-CN"/>
        </w:rPr>
      </w:pPr>
    </w:p>
    <w:p w14:paraId="33E0F34C">
      <w:pPr>
        <w:autoSpaceDE w:val="0"/>
        <w:autoSpaceDN w:val="0"/>
        <w:adjustRightInd w:val="0"/>
        <w:spacing w:line="720" w:lineRule="auto"/>
        <w:ind w:firstLine="0" w:firstLineChars="0"/>
        <w:rPr>
          <w:rFonts w:ascii="宋体" w:hAnsi="宋体" w:eastAsia="宋体" w:cs="宋体"/>
          <w:b/>
          <w:sz w:val="24"/>
          <w:szCs w:val="24"/>
          <w:lang w:val="zh-CN"/>
        </w:rPr>
      </w:pPr>
    </w:p>
    <w:p w14:paraId="318BD310">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zh-CN"/>
        </w:rPr>
        <w:t>磋商文件</w:t>
      </w:r>
    </w:p>
    <w:p w14:paraId="7543A54E">
      <w:pPr>
        <w:adjustRightInd w:val="0"/>
        <w:spacing w:line="720" w:lineRule="auto"/>
        <w:ind w:firstLine="0" w:firstLineChars="0"/>
        <w:textAlignment w:val="baseline"/>
        <w:rPr>
          <w:rFonts w:ascii="宋体" w:hAnsi="宋体" w:eastAsia="宋体" w:cs="宋体"/>
          <w:b/>
          <w:sz w:val="24"/>
          <w:szCs w:val="24"/>
        </w:rPr>
      </w:pPr>
    </w:p>
    <w:p w14:paraId="6CEA7F9E">
      <w:pPr>
        <w:adjustRightInd w:val="0"/>
        <w:spacing w:line="720" w:lineRule="auto"/>
        <w:ind w:firstLine="0" w:firstLineChars="0"/>
        <w:textAlignment w:val="baseline"/>
        <w:rPr>
          <w:rFonts w:ascii="宋体" w:hAnsi="宋体" w:eastAsia="宋体" w:cs="宋体"/>
          <w:b/>
          <w:sz w:val="24"/>
          <w:szCs w:val="24"/>
        </w:rPr>
      </w:pPr>
    </w:p>
    <w:p w14:paraId="2B9CB661">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采购项目编号：青海品冠竞磋（货物）</w:t>
      </w:r>
      <w:r>
        <w:rPr>
          <w:rFonts w:hint="eastAsia" w:ascii="宋体" w:hAnsi="宋体" w:eastAsia="宋体" w:cs="宋体"/>
          <w:b/>
          <w:sz w:val="36"/>
          <w:szCs w:val="36"/>
          <w:lang w:eastAsia="zh-CN"/>
        </w:rPr>
        <w:t>2025-045</w:t>
      </w:r>
    </w:p>
    <w:p w14:paraId="16310D91">
      <w:pPr>
        <w:adjustRightInd w:val="0"/>
        <w:spacing w:line="720" w:lineRule="auto"/>
        <w:ind w:left="2530" w:hanging="2530" w:hangingChars="700"/>
        <w:textAlignment w:val="baseline"/>
        <w:rPr>
          <w:rFonts w:hint="default" w:ascii="宋体" w:hAnsi="宋体" w:eastAsia="宋体" w:cs="宋体"/>
          <w:b/>
          <w:sz w:val="36"/>
          <w:szCs w:val="36"/>
          <w:lang w:val="en-US"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民和县公安局</w:t>
      </w:r>
      <w:r>
        <w:rPr>
          <w:rFonts w:hint="eastAsia" w:ascii="宋体" w:hAnsi="宋体" w:eastAsia="宋体" w:cs="宋体"/>
          <w:b/>
          <w:sz w:val="36"/>
          <w:szCs w:val="36"/>
          <w:lang w:val="en-US" w:eastAsia="zh-CN"/>
        </w:rPr>
        <w:t>辅</w:t>
      </w:r>
      <w:r>
        <w:rPr>
          <w:rFonts w:hint="eastAsia" w:ascii="宋体" w:hAnsi="宋体" w:eastAsia="宋体" w:cs="宋体"/>
          <w:b/>
          <w:sz w:val="36"/>
          <w:szCs w:val="36"/>
          <w:lang w:eastAsia="zh-CN"/>
        </w:rPr>
        <w:t>(村)警被装采购项</w:t>
      </w:r>
      <w:r>
        <w:rPr>
          <w:rFonts w:hint="eastAsia" w:ascii="宋体" w:hAnsi="宋体" w:eastAsia="宋体" w:cs="宋体"/>
          <w:b/>
          <w:sz w:val="36"/>
          <w:szCs w:val="36"/>
          <w:lang w:val="en-US" w:eastAsia="zh-CN"/>
        </w:rPr>
        <w:t>目</w:t>
      </w:r>
    </w:p>
    <w:p w14:paraId="6F6D8B8D">
      <w:pPr>
        <w:adjustRightInd w:val="0"/>
        <w:spacing w:line="720" w:lineRule="auto"/>
        <w:ind w:firstLine="0" w:firstLineChars="0"/>
        <w:textAlignment w:val="baseline"/>
        <w:rPr>
          <w:rFonts w:hint="eastAsia" w:ascii="宋体" w:hAnsi="宋体" w:cs="宋体"/>
          <w:b/>
          <w:color w:val="auto"/>
          <w:sz w:val="36"/>
          <w:szCs w:val="36"/>
          <w:lang w:eastAsia="zh-CN"/>
        </w:rPr>
      </w:pPr>
      <w:r>
        <w:rPr>
          <w:rFonts w:hint="eastAsia" w:ascii="宋体" w:hAnsi="宋体" w:eastAsia="宋体" w:cs="宋体"/>
          <w:b/>
          <w:sz w:val="36"/>
          <w:szCs w:val="36"/>
        </w:rPr>
        <w:t>采   购   人：</w:t>
      </w:r>
      <w:r>
        <w:rPr>
          <w:rFonts w:hint="eastAsia" w:ascii="宋体" w:hAnsi="宋体" w:cs="宋体"/>
          <w:b/>
          <w:color w:val="auto"/>
          <w:sz w:val="36"/>
          <w:szCs w:val="36"/>
          <w:lang w:eastAsia="zh-CN"/>
        </w:rPr>
        <w:t>民和回族土族自治县公安局</w:t>
      </w:r>
    </w:p>
    <w:p w14:paraId="0D5C33C7">
      <w:pPr>
        <w:pStyle w:val="34"/>
        <w:outlineLvl w:val="9"/>
      </w:pPr>
    </w:p>
    <w:p w14:paraId="3740D519">
      <w:pPr>
        <w:spacing w:line="720" w:lineRule="auto"/>
        <w:ind w:firstLine="0" w:firstLineChars="0"/>
        <w:rPr>
          <w:rFonts w:ascii="宋体" w:hAnsi="宋体" w:eastAsia="宋体" w:cs="宋体"/>
          <w:b/>
          <w:sz w:val="36"/>
          <w:szCs w:val="36"/>
        </w:rPr>
      </w:pPr>
      <w:r>
        <w:rPr>
          <w:rFonts w:hint="eastAsia" w:ascii="宋体" w:hAnsi="宋体" w:eastAsia="宋体" w:cs="宋体"/>
          <w:b/>
          <w:sz w:val="36"/>
          <w:szCs w:val="36"/>
        </w:rPr>
        <w:t>采购代理机构：青海品冠招标代理有限公司</w:t>
      </w:r>
    </w:p>
    <w:p w14:paraId="2B96D4C6">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2025年06月</w:t>
      </w:r>
    </w:p>
    <w:p w14:paraId="5AA8E7C9">
      <w:pPr>
        <w:ind w:firstLine="723"/>
        <w:jc w:val="center"/>
        <w:rPr>
          <w:rFonts w:ascii="宋体" w:hAnsi="宋体" w:eastAsia="宋体" w:cs="宋体"/>
          <w:b/>
          <w:bCs/>
          <w:sz w:val="36"/>
          <w:szCs w:val="36"/>
        </w:rPr>
      </w:pPr>
    </w:p>
    <w:p w14:paraId="7C3B15F1">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5" w:type="default"/>
          <w:footerReference r:id="rId6" w:type="default"/>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pPr>
    </w:p>
    <w:p w14:paraId="18257B91">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14:paraId="33E7ADD4">
      <w:pPr>
        <w:adjustRightInd w:val="0"/>
        <w:spacing w:line="720" w:lineRule="auto"/>
        <w:ind w:firstLine="0" w:firstLineChars="0"/>
        <w:jc w:val="center"/>
        <w:textAlignment w:val="baseline"/>
        <w:rPr>
          <w:rFonts w:ascii="宋体" w:hAnsi="宋体" w:eastAsia="宋体" w:cs="宋体"/>
          <w:bCs/>
          <w:sz w:val="24"/>
          <w:szCs w:val="24"/>
        </w:rPr>
      </w:pPr>
    </w:p>
    <w:p w14:paraId="6CCCD9ED">
      <w:pPr>
        <w:pStyle w:val="17"/>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29"/>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w:t>
      </w:r>
      <w:r>
        <w:rPr>
          <w:rFonts w:hint="eastAsia" w:ascii="宋体" w:hAnsi="宋体" w:eastAsia="宋体" w:cs="宋体"/>
          <w:sz w:val="24"/>
          <w:szCs w:val="24"/>
        </w:rPr>
        <w:t xml:space="preserve">  </w:t>
      </w:r>
      <w:r>
        <w:rPr>
          <w:rFonts w:hint="eastAsia" w:ascii="宋体" w:hAnsi="宋体" w:eastAsia="宋体" w:cs="宋体"/>
          <w:sz w:val="24"/>
          <w:szCs w:val="24"/>
          <w:lang w:val="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FE02D9">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w:t>
      </w:r>
      <w:r>
        <w:rPr>
          <w:rFonts w:hint="eastAsia" w:ascii="宋体" w:hAnsi="宋体" w:eastAsia="宋体" w:cs="宋体"/>
          <w:sz w:val="24"/>
          <w:szCs w:val="24"/>
        </w:rPr>
        <w:t xml:space="preserve">  </w:t>
      </w:r>
      <w:r>
        <w:rPr>
          <w:rFonts w:hint="eastAsia" w:ascii="宋体" w:hAnsi="宋体" w:eastAsia="宋体" w:cs="宋体"/>
          <w:sz w:val="24"/>
          <w:szCs w:val="24"/>
          <w:lang w:val="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9FA4D2">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62F175">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bookmarkStart w:id="201" w:name="_GoBack"/>
      <w:bookmarkEnd w:id="201"/>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F69CB8">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FA2723">
      <w:pPr>
        <w:pStyle w:val="17"/>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215B40">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14:paraId="5BDE4DA4">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14:paraId="3E16FCF7">
      <w:pPr>
        <w:pStyle w:val="21"/>
        <w:spacing w:before="0" w:after="0" w:line="360" w:lineRule="auto"/>
        <w:ind w:firstLine="0" w:firstLineChars="0"/>
        <w:rPr>
          <w:rFonts w:ascii="宋体" w:hAnsi="宋体" w:eastAsia="宋体" w:cs="宋体"/>
          <w:szCs w:val="36"/>
        </w:rPr>
      </w:pPr>
      <w:bookmarkStart w:id="0" w:name="_Toc27517"/>
      <w:bookmarkStart w:id="1" w:name="_Toc10494"/>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14:paraId="67E64EB3">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青海品冠招标代理有限公司（以下均简称“采购代理机构”）受民和回族土族自治县公安局（以下均简称“采购人”）委托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民和县公安局辅(村)警被装采购项目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4"/>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78AA4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A4C596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29C6F77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青海品冠竞磋（货物）2025-045</w:t>
            </w:r>
          </w:p>
        </w:tc>
      </w:tr>
      <w:tr w14:paraId="49BC1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7F1E20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5FF95EEF">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民和县公安局辅(村)警被装采购项目</w:t>
            </w:r>
          </w:p>
        </w:tc>
      </w:tr>
      <w:tr w14:paraId="00F41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A3B2D10">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222AF14E">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14:paraId="76351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3F8E78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3A87B38F">
            <w:pPr>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628000.00元</w:t>
            </w:r>
          </w:p>
        </w:tc>
      </w:tr>
      <w:tr w14:paraId="1AB24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9BEF452">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62BFCFC4">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6B884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C2A8292">
            <w:pPr>
              <w:spacing w:line="336" w:lineRule="auto"/>
              <w:ind w:firstLine="0" w:firstLineChars="0"/>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1F0CB661">
            <w:pPr>
              <w:tabs>
                <w:tab w:val="left" w:pos="840"/>
              </w:tabs>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val="zh-CN"/>
              </w:rPr>
              <w:t>内容：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春秋执勤服、夏执勤服、冬执勤服等制式服装及警用配</w:t>
            </w:r>
            <w:r>
              <w:rPr>
                <w:rFonts w:hint="eastAsia" w:ascii="宋体" w:hAnsi="宋体" w:eastAsia="宋体" w:cs="宋体"/>
                <w:sz w:val="24"/>
                <w:szCs w:val="24"/>
                <w:highlight w:val="none"/>
                <w:lang w:val="en-US" w:eastAsia="zh-CN"/>
              </w:rPr>
              <w:t>饰</w:t>
            </w:r>
            <w:r>
              <w:rPr>
                <w:rFonts w:ascii="宋体" w:hAnsi="宋体" w:eastAsia="宋体" w:cs="宋体"/>
                <w:sz w:val="24"/>
                <w:szCs w:val="24"/>
                <w:highlight w:val="none"/>
              </w:rPr>
              <w:t>，具体内容详见《磋商文件》</w:t>
            </w:r>
          </w:p>
        </w:tc>
      </w:tr>
      <w:tr w14:paraId="79A9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78D710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571E30BB">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1.应当具备《政府采购法》第二十二条规定的条件，并按照《政府采购法实施条例》第十七条提供以下材料：</w:t>
            </w:r>
          </w:p>
          <w:p w14:paraId="727E8433">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14:paraId="26DFCBED">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14:paraId="0EA0A742">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w:t>
            </w:r>
            <w:r>
              <w:rPr>
                <w:rFonts w:hint="eastAsia" w:ascii="宋体" w:hAnsi="宋体" w:eastAsia="宋体" w:cs="宋体"/>
                <w:sz w:val="24"/>
                <w:szCs w:val="24"/>
              </w:rPr>
              <w:t>设备</w:t>
            </w:r>
            <w:r>
              <w:rPr>
                <w:rFonts w:hint="eastAsia" w:ascii="宋体" w:hAnsi="宋体" w:eastAsia="宋体" w:cs="宋体"/>
                <w:sz w:val="24"/>
                <w:szCs w:val="24"/>
                <w:lang w:val="zh-CN"/>
              </w:rPr>
              <w:t>和专业技术能力的证明材料。</w:t>
            </w:r>
          </w:p>
          <w:p w14:paraId="519C6D3A">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14:paraId="4354B3A7">
            <w:pPr>
              <w:tabs>
                <w:tab w:val="left" w:pos="840"/>
              </w:tabs>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&lt;5&gt;具备法律、行政法规规定的其他条件的证明材料。</w:t>
            </w:r>
          </w:p>
          <w:p w14:paraId="71AD9012">
            <w:pPr>
              <w:tabs>
                <w:tab w:val="left" w:pos="840"/>
              </w:tabs>
              <w:spacing w:line="360" w:lineRule="auto"/>
              <w:ind w:firstLine="0" w:firstLineChars="0"/>
              <w:rPr>
                <w:rFonts w:hint="eastAsia" w:ascii="宋体" w:hAnsi="宋体" w:eastAsia="宋体" w:cs="宋体"/>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落实政府采购政策需满足的资格要求：本项目为专门面向中小企业采购，供应商须提供《中小企业声明函》或《残疾人福利性单位声明函》或《监狱企业证明材料》，本项目采购标的所属行业为</w:t>
            </w:r>
            <w:r>
              <w:rPr>
                <w:rFonts w:hint="eastAsia" w:ascii="宋体" w:hAnsi="宋体" w:cs="宋体"/>
                <w:color w:val="auto"/>
                <w:sz w:val="24"/>
                <w:szCs w:val="24"/>
                <w:highlight w:val="none"/>
                <w:lang w:val="en-US" w:eastAsia="zh-CN"/>
              </w:rPr>
              <w:t>工业</w:t>
            </w:r>
            <w:r>
              <w:rPr>
                <w:rFonts w:hint="eastAsia" w:ascii="宋体" w:hAnsi="宋体" w:cs="宋体"/>
                <w:color w:val="auto"/>
                <w:sz w:val="24"/>
                <w:szCs w:val="24"/>
                <w:highlight w:val="none"/>
                <w:lang w:val="zh-CN"/>
              </w:rPr>
              <w:t>。</w:t>
            </w:r>
          </w:p>
          <w:p w14:paraId="33B07564">
            <w:pPr>
              <w:numPr>
                <w:ilvl w:val="0"/>
                <w:numId w:val="0"/>
              </w:numPr>
              <w:tabs>
                <w:tab w:val="left" w:pos="84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经信用中国（www.creditchina.gov.cn）、中国政府采购网（www.ccgp.gov.cn）等渠道查询后，列入失信被执行人、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highlight w:val="none"/>
              </w:rPr>
              <w:t>、政府采购严重违法失信行为记录名单的，取消投标资格；</w:t>
            </w:r>
          </w:p>
          <w:p w14:paraId="65885998">
            <w:pPr>
              <w:pStyle w:val="3"/>
              <w:jc w:val="left"/>
              <w:rPr>
                <w:rFonts w:hint="default" w:ascii="宋体" w:hAnsi="宋体" w:eastAsia="宋体" w:cs="宋体"/>
                <w:sz w:val="24"/>
                <w:szCs w:val="24"/>
                <w:highlight w:val="none"/>
                <w:lang w:val="en-US" w:eastAsia="zh-CN" w:bidi="ar-SA"/>
              </w:rPr>
            </w:pPr>
            <w:r>
              <w:rPr>
                <w:rFonts w:hint="eastAsia" w:cs="宋体"/>
                <w:sz w:val="24"/>
                <w:szCs w:val="24"/>
                <w:highlight w:val="none"/>
                <w:lang w:val="en-US" w:eastAsia="zh-CN"/>
              </w:rPr>
              <w:t>4.</w:t>
            </w:r>
            <w:r>
              <w:rPr>
                <w:rFonts w:hint="eastAsia" w:ascii="宋体" w:hAnsi="宋体" w:eastAsia="宋体" w:cs="宋体"/>
                <w:sz w:val="24"/>
                <w:szCs w:val="24"/>
                <w:highlight w:val="none"/>
                <w:lang w:val="en-US" w:eastAsia="zh-CN" w:bidi="ar-SA"/>
              </w:rPr>
              <w:t>供应商（或生产厂家）须为公安部《人民警察服装生产企业目录》（2024版）内的生产企业，提供</w:t>
            </w:r>
            <w:r>
              <w:rPr>
                <w:rFonts w:hint="eastAsia" w:cs="宋体"/>
                <w:sz w:val="24"/>
                <w:szCs w:val="24"/>
                <w:highlight w:val="none"/>
                <w:lang w:val="en-US" w:eastAsia="zh-CN" w:bidi="ar-SA"/>
              </w:rPr>
              <w:t>相关</w:t>
            </w:r>
            <w:r>
              <w:rPr>
                <w:rFonts w:hint="eastAsia" w:ascii="宋体" w:hAnsi="宋体" w:eastAsia="宋体" w:cs="宋体"/>
                <w:sz w:val="24"/>
                <w:szCs w:val="24"/>
                <w:highlight w:val="none"/>
                <w:lang w:val="en-US" w:eastAsia="zh-CN" w:bidi="ar-SA"/>
              </w:rPr>
              <w:t>证明材料。</w:t>
            </w:r>
          </w:p>
          <w:p w14:paraId="1A3B77C3">
            <w:pPr>
              <w:pStyle w:val="3"/>
              <w:jc w:val="left"/>
              <w:rPr>
                <w:rFonts w:ascii="宋体" w:hAnsi="宋体" w:eastAsia="宋体" w:cs="宋体"/>
                <w:sz w:val="24"/>
                <w:szCs w:val="24"/>
              </w:rPr>
            </w:pPr>
            <w:r>
              <w:rPr>
                <w:rFonts w:hint="eastAsia"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单位负责人为同一人或者存在直接控股、管理关系的不同投标人，不得参加同一合同项下的政府采购活动。否则，取消投标资格；</w:t>
            </w:r>
          </w:p>
          <w:p w14:paraId="0A94E06A">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为本采购项目提供整体设计、规范编制或者项目管理、监理、检测等服务的投标人，不得再参加该采购项目的其他采购活动；</w:t>
            </w:r>
          </w:p>
          <w:p w14:paraId="10626195">
            <w:pPr>
              <w:pStyle w:val="35"/>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本项目不接受供应商以联合体方式进行投标</w:t>
            </w:r>
            <w:r>
              <w:rPr>
                <w:rFonts w:hint="eastAsia" w:ascii="宋体" w:hAnsi="宋体" w:eastAsia="宋体" w:cs="宋体"/>
                <w:sz w:val="24"/>
                <w:szCs w:val="24"/>
                <w:lang w:eastAsia="zh-CN"/>
              </w:rPr>
              <w:t>。</w:t>
            </w:r>
          </w:p>
        </w:tc>
      </w:tr>
      <w:tr w14:paraId="1A2F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69343C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75046BC3">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2025年06月26日</w:t>
            </w:r>
          </w:p>
        </w:tc>
      </w:tr>
      <w:tr w14:paraId="3CF6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5FBC90C">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47751907">
            <w:pPr>
              <w:spacing w:line="336" w:lineRule="auto"/>
              <w:ind w:firstLine="0" w:firstLineChars="0"/>
              <w:jc w:val="left"/>
              <w:rPr>
                <w:rFonts w:ascii="宋体" w:hAnsi="宋体" w:eastAsia="宋体" w:cs="宋体"/>
                <w:sz w:val="24"/>
                <w:szCs w:val="24"/>
              </w:rPr>
            </w:pPr>
            <w:r>
              <w:rPr>
                <w:rFonts w:hint="eastAsia" w:ascii="宋体" w:hAnsi="宋体" w:eastAsia="宋体" w:cs="宋体"/>
                <w:color w:val="000000" w:themeColor="text1"/>
                <w:sz w:val="24"/>
                <w:szCs w:val="24"/>
                <w:lang w:val="zh-CN"/>
                <w14:textFill>
                  <w14:solidFill>
                    <w14:schemeClr w14:val="tx1"/>
                  </w14:solidFill>
                </w14:textFill>
              </w:rPr>
              <w:t>2025年06月26日至</w:t>
            </w:r>
            <w:r>
              <w:rPr>
                <w:rFonts w:hint="eastAsia" w:ascii="宋体" w:hAnsi="宋体" w:eastAsia="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03</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auto"/>
                <w:sz w:val="24"/>
                <w:szCs w:val="24"/>
                <w:highlight w:val="none"/>
                <w:lang w:val="zh-CN"/>
              </w:rPr>
              <w:t>每天</w:t>
            </w:r>
            <w:r>
              <w:rPr>
                <w:rFonts w:hint="eastAsia" w:ascii="宋体" w:hAnsi="宋体" w:eastAsia="宋体" w:cs="宋体"/>
                <w:color w:val="auto"/>
                <w:sz w:val="24"/>
                <w:szCs w:val="24"/>
                <w:highlight w:val="none"/>
              </w:rPr>
              <w:t>上午00:00至12:00，下午12:00至2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p>
        </w:tc>
      </w:tr>
      <w:tr w14:paraId="44D79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C72ADDC">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1B9AC7DD">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供应商登录政采云平台https://www.zcygov.cn/在线申请获取采购文件（进入“项目采购”应用，在获取采购文件菜单中选择项目，申请获取采购文件）</w:t>
            </w:r>
          </w:p>
        </w:tc>
      </w:tr>
      <w:tr w14:paraId="01B5F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98BFD48">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14459500">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0</w:t>
            </w:r>
            <w:r>
              <w:rPr>
                <w:rFonts w:hint="eastAsia" w:ascii="宋体" w:hAnsi="宋体" w:eastAsia="宋体" w:cs="宋体"/>
                <w:sz w:val="24"/>
                <w:szCs w:val="24"/>
                <w:lang w:val="zh-CN"/>
              </w:rPr>
              <w:t>元</w:t>
            </w:r>
          </w:p>
        </w:tc>
      </w:tr>
      <w:tr w14:paraId="506E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C06AFE7">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7BFB1AD9">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政采云平台（https://www.zcygov.cn/）</w:t>
            </w:r>
          </w:p>
        </w:tc>
      </w:tr>
      <w:tr w14:paraId="6B82E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B700233">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F1F5">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2025年07月08日上午09:00（北京时间）</w:t>
            </w:r>
          </w:p>
        </w:tc>
      </w:tr>
      <w:tr w14:paraId="7C7EA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3F714C9">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D5D7">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2025年07月08日上午09:00（北京时间）</w:t>
            </w:r>
          </w:p>
        </w:tc>
      </w:tr>
      <w:tr w14:paraId="7D6A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685B60F">
            <w:pPr>
              <w:spacing w:line="336"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4"/>
                <w:lang w:val="zh-CN"/>
              </w:rPr>
              <w:t>响应文件提交地点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1AC2147C">
            <w:pPr>
              <w:spacing w:line="336" w:lineRule="auto"/>
              <w:ind w:firstLine="0" w:firstLineChars="0"/>
              <w:jc w:val="left"/>
              <w:rPr>
                <w:rFonts w:hint="eastAsia" w:ascii="宋体" w:hAnsi="宋体" w:eastAsia="宋体" w:cs="宋体"/>
                <w:sz w:val="24"/>
                <w:szCs w:val="24"/>
                <w:lang w:val="zh-CN"/>
              </w:rPr>
            </w:pPr>
            <w:r>
              <w:rPr>
                <w:rFonts w:hint="eastAsia" w:ascii="宋体" w:hAnsi="宋体" w:eastAsia="宋体" w:cs="宋体"/>
                <w:color w:val="auto"/>
                <w:sz w:val="24"/>
                <w:szCs w:val="24"/>
              </w:rPr>
              <w:t>政采云投标客户端（供应商应在提交响应文件截止时间</w:t>
            </w:r>
            <w:r>
              <w:rPr>
                <w:rFonts w:hint="eastAsia" w:ascii="宋体" w:hAnsi="宋体" w:eastAsia="宋体" w:cs="宋体"/>
                <w:color w:val="auto"/>
                <w:sz w:val="24"/>
                <w:szCs w:val="24"/>
                <w:lang w:eastAsia="zh-CN"/>
              </w:rPr>
              <w:t>前</w:t>
            </w:r>
            <w:r>
              <w:rPr>
                <w:rFonts w:hint="eastAsia" w:ascii="宋体" w:hAnsi="宋体" w:eastAsia="宋体" w:cs="宋体"/>
                <w:color w:val="auto"/>
                <w:sz w:val="24"/>
                <w:szCs w:val="24"/>
              </w:rPr>
              <w:t>按磋商文件要求使用政采云电子投标客户端制作上传电子响应文件，并在开标时间到后远程解密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5616A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8BD3EC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lang w:val="en-US" w:eastAsia="zh-CN"/>
              </w:rPr>
              <w:t>开标</w:t>
            </w:r>
            <w:r>
              <w:rPr>
                <w:rFonts w:hint="eastAsia" w:ascii="宋体" w:hAnsi="宋体" w:eastAsia="宋体" w:cs="宋体"/>
                <w:b/>
                <w:bCs/>
                <w:sz w:val="24"/>
                <w:szCs w:val="24"/>
              </w:rPr>
              <w:t>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3F0B361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青海省西宁市城西区西川南路76号万达中心4号写字楼23楼12304室</w:t>
            </w:r>
          </w:p>
        </w:tc>
      </w:tr>
      <w:tr w14:paraId="1A83A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D3A5A67">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635046CA">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采购人</w:t>
            </w:r>
            <w:bookmarkStart w:id="2" w:name="OLE_LINK8"/>
            <w:r>
              <w:rPr>
                <w:rFonts w:hint="eastAsia" w:ascii="宋体" w:hAnsi="宋体" w:eastAsia="宋体" w:cs="宋体"/>
                <w:sz w:val="24"/>
                <w:szCs w:val="24"/>
                <w:lang w:val="zh-CN"/>
              </w:rPr>
              <w:t>：</w:t>
            </w:r>
            <w:bookmarkEnd w:id="2"/>
            <w:r>
              <w:rPr>
                <w:rFonts w:hint="eastAsia" w:ascii="宋体" w:hAnsi="宋体" w:eastAsia="宋体" w:cs="宋体"/>
                <w:sz w:val="24"/>
                <w:szCs w:val="24"/>
                <w:lang w:val="zh-CN"/>
              </w:rPr>
              <w:t>民和回族土族自治县公安局</w:t>
            </w:r>
          </w:p>
          <w:p w14:paraId="3D30B89C">
            <w:pPr>
              <w:pStyle w:val="13"/>
              <w:tabs>
                <w:tab w:val="right" w:pos="9070"/>
              </w:tabs>
              <w:spacing w:line="360" w:lineRule="auto"/>
              <w:ind w:left="0" w:leftChars="0" w:firstLine="0" w:firstLineChars="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zh-CN" w:eastAsia="zh-CN"/>
              </w:rPr>
              <w:t>联系人：</w:t>
            </w:r>
            <w:r>
              <w:rPr>
                <w:rFonts w:hint="eastAsia" w:hAnsi="宋体" w:eastAsia="宋体" w:cs="宋体"/>
                <w:color w:val="auto"/>
                <w:kern w:val="2"/>
                <w:sz w:val="24"/>
                <w:szCs w:val="24"/>
                <w:highlight w:val="none"/>
                <w:lang w:val="en-US" w:eastAsia="zh-CN"/>
              </w:rPr>
              <w:t>谢</w:t>
            </w:r>
            <w:r>
              <w:rPr>
                <w:rFonts w:hint="eastAsia" w:ascii="宋体" w:hAnsi="宋体" w:eastAsia="宋体" w:cs="宋体"/>
                <w:color w:val="auto"/>
                <w:kern w:val="2"/>
                <w:sz w:val="24"/>
                <w:szCs w:val="24"/>
                <w:highlight w:val="none"/>
                <w:lang w:val="zh-CN" w:eastAsia="zh-CN"/>
              </w:rPr>
              <w:t>老师</w:t>
            </w:r>
          </w:p>
          <w:p w14:paraId="5B472EA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联系电话：</w:t>
            </w:r>
            <w:bookmarkStart w:id="3" w:name="OLE_LINK7"/>
            <w:r>
              <w:rPr>
                <w:rFonts w:hint="eastAsia" w:ascii="宋体" w:hAnsi="宋体" w:eastAsia="宋体" w:cs="宋体"/>
                <w:color w:val="auto"/>
                <w:kern w:val="2"/>
                <w:sz w:val="24"/>
                <w:szCs w:val="24"/>
                <w:highlight w:val="none"/>
                <w:lang w:val="zh-CN" w:eastAsia="zh-CN"/>
              </w:rPr>
              <w:t>0972-853301</w:t>
            </w:r>
            <w:r>
              <w:rPr>
                <w:rFonts w:hint="eastAsia" w:ascii="宋体" w:hAnsi="宋体" w:eastAsia="宋体" w:cs="宋体"/>
                <w:color w:val="auto"/>
                <w:kern w:val="2"/>
                <w:sz w:val="24"/>
                <w:szCs w:val="24"/>
                <w:highlight w:val="none"/>
                <w:lang w:val="en-US" w:eastAsia="zh-CN"/>
              </w:rPr>
              <w:t>3</w:t>
            </w:r>
          </w:p>
          <w:bookmarkEnd w:id="3"/>
          <w:p w14:paraId="69F1E116">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kern w:val="2"/>
                <w:sz w:val="24"/>
                <w:szCs w:val="24"/>
                <w:lang w:val="zh-CN" w:eastAsia="zh-CN"/>
              </w:rPr>
              <w:t>联系地址：民和回族土族自治县</w:t>
            </w:r>
          </w:p>
        </w:tc>
      </w:tr>
      <w:tr w14:paraId="4331E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C975F5A">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75558EDE">
            <w:pPr>
              <w:autoSpaceDE w:val="0"/>
              <w:autoSpaceDN w:val="0"/>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采购代理机构：青海品冠招标代理有限公司</w:t>
            </w:r>
          </w:p>
          <w:p w14:paraId="6CD015EF">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联系人：马女士</w:t>
            </w:r>
          </w:p>
          <w:p w14:paraId="0EBCAC97">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联系电话：0971-6327698</w:t>
            </w:r>
          </w:p>
          <w:p w14:paraId="40622CA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联系地址：青海省西宁市城西区西川南路76号万达中心4号写字楼23楼12304室</w:t>
            </w:r>
          </w:p>
        </w:tc>
      </w:tr>
      <w:tr w14:paraId="3923D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303FBDC">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2DF9E25B">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青海银行交通巷支行</w:t>
            </w:r>
          </w:p>
        </w:tc>
      </w:tr>
      <w:tr w14:paraId="55CD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46A37BD">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6E99E2D8">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青海品冠招标代理有限公司</w:t>
            </w:r>
          </w:p>
        </w:tc>
      </w:tr>
      <w:tr w14:paraId="05B6A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68B1CB0">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4AFC2E3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0209201000215391（代理费专用账号）</w:t>
            </w:r>
          </w:p>
        </w:tc>
      </w:tr>
      <w:tr w14:paraId="78F1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5F2285B">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5CAFABB3">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本公告在《青海省政府采购网》、《青海省电子招标投标公共服务平台》、《中国采购与招标网》同时发布，公告内容以《青海省政府采购网》发布的为准；</w:t>
            </w:r>
          </w:p>
          <w:p w14:paraId="1ABCEC77">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本次采购采用线上提交电子响应文件的方式进行，电子响应文件须在提交响应文件截止时间前上传； </w:t>
            </w:r>
          </w:p>
          <w:p w14:paraId="425C8050">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若对项目采购电子交易系统操作有疑问，可登录政采云平台点击右侧 </w:t>
            </w:r>
          </w:p>
          <w:p w14:paraId="535573C0">
            <w:pPr>
              <w:pStyle w:val="15"/>
              <w:spacing w:line="336" w:lineRule="auto"/>
              <w:ind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咨询小采或拨打政采云服务热线 95763。</w:t>
            </w:r>
          </w:p>
        </w:tc>
      </w:tr>
      <w:tr w14:paraId="3195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0C7E548">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7F687451">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监督单位：</w:t>
            </w:r>
            <w:r>
              <w:rPr>
                <w:rFonts w:hint="eastAsia" w:ascii="宋体" w:hAnsi="宋体" w:eastAsia="宋体" w:cs="宋体"/>
                <w:sz w:val="24"/>
                <w:szCs w:val="24"/>
                <w:lang w:val="zh-CN"/>
              </w:rPr>
              <w:t>民和</w:t>
            </w:r>
            <w:r>
              <w:rPr>
                <w:rFonts w:hint="eastAsia" w:ascii="宋体" w:hAnsi="宋体" w:eastAsia="宋体" w:cs="宋体"/>
                <w:sz w:val="24"/>
                <w:szCs w:val="24"/>
              </w:rPr>
              <w:t>回族土族自治</w:t>
            </w:r>
            <w:r>
              <w:rPr>
                <w:rFonts w:hint="eastAsia" w:ascii="宋体" w:hAnsi="宋体" w:eastAsia="宋体" w:cs="宋体"/>
                <w:sz w:val="24"/>
                <w:szCs w:val="24"/>
                <w:lang w:val="zh-CN"/>
              </w:rPr>
              <w:t xml:space="preserve">县财政局                       </w:t>
            </w:r>
          </w:p>
          <w:p w14:paraId="063F3672">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rPr>
              <w:t>联系</w:t>
            </w:r>
            <w:r>
              <w:rPr>
                <w:rFonts w:hint="eastAsia" w:ascii="宋体" w:hAnsi="宋体" w:eastAsia="宋体" w:cs="宋体"/>
                <w:sz w:val="24"/>
                <w:szCs w:val="24"/>
                <w:lang w:val="zh-CN"/>
              </w:rPr>
              <w:t>电话：0972-8526409</w:t>
            </w:r>
          </w:p>
        </w:tc>
      </w:tr>
    </w:tbl>
    <w:p w14:paraId="7CC9918E">
      <w:pPr>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青海品冠招标代理有限公司</w:t>
      </w:r>
    </w:p>
    <w:p w14:paraId="4034D33D">
      <w:pPr>
        <w:wordWrap w:val="0"/>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2025年06月26日</w:t>
      </w:r>
      <w:r>
        <w:rPr>
          <w:rFonts w:hint="eastAsia" w:ascii="宋体" w:hAnsi="宋体" w:eastAsia="宋体" w:cs="宋体"/>
          <w:color w:val="000000" w:themeColor="text1"/>
          <w:sz w:val="24"/>
          <w:szCs w:val="24"/>
          <w14:textFill>
            <w14:solidFill>
              <w14:schemeClr w14:val="tx1"/>
            </w14:solidFill>
          </w14:textFill>
        </w:rPr>
        <w:t xml:space="preserve">    </w:t>
      </w:r>
    </w:p>
    <w:p w14:paraId="6BF6B63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14:paraId="5FD151B7">
      <w:pPr>
        <w:pStyle w:val="21"/>
        <w:spacing w:before="0" w:after="0" w:line="360" w:lineRule="auto"/>
        <w:ind w:firstLine="0" w:firstLineChars="0"/>
        <w:rPr>
          <w:rFonts w:ascii="宋体" w:hAnsi="宋体" w:eastAsia="宋体" w:cs="宋体"/>
          <w:lang w:val="zh-CN"/>
        </w:rPr>
      </w:pPr>
      <w:bookmarkStart w:id="4" w:name="_Toc3201"/>
      <w:bookmarkStart w:id="5" w:name="_Toc19487"/>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4"/>
      <w:bookmarkEnd w:id="5"/>
    </w:p>
    <w:p w14:paraId="5E92B783">
      <w:pPr>
        <w:spacing w:line="360" w:lineRule="auto"/>
        <w:ind w:firstLine="0" w:firstLineChars="0"/>
        <w:rPr>
          <w:rFonts w:ascii="宋体" w:hAnsi="宋体" w:eastAsia="宋体" w:cs="宋体"/>
          <w:sz w:val="24"/>
          <w:szCs w:val="24"/>
          <w:lang w:val="zh-CN"/>
        </w:rPr>
      </w:pPr>
    </w:p>
    <w:tbl>
      <w:tblPr>
        <w:tblStyle w:val="24"/>
        <w:tblW w:w="10205" w:type="dxa"/>
        <w:jc w:val="center"/>
        <w:tblLayout w:type="fixed"/>
        <w:tblCellMar>
          <w:top w:w="0" w:type="dxa"/>
          <w:left w:w="57" w:type="dxa"/>
          <w:bottom w:w="0" w:type="dxa"/>
          <w:right w:w="57" w:type="dxa"/>
        </w:tblCellMar>
      </w:tblPr>
      <w:tblGrid>
        <w:gridCol w:w="653"/>
        <w:gridCol w:w="2530"/>
        <w:gridCol w:w="7022"/>
      </w:tblGrid>
      <w:tr w14:paraId="23F275B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8AB5E0">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57D5FB3">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14:paraId="7381D2F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908284">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D470B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6150B2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青海品冠竞磋（货物）2025-045</w:t>
            </w:r>
          </w:p>
        </w:tc>
      </w:tr>
      <w:tr w14:paraId="16B4178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9C9B86">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856F03">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8CB86D0">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民和县公安局辅(村)警被装采购项目</w:t>
            </w:r>
          </w:p>
        </w:tc>
      </w:tr>
      <w:tr w14:paraId="5D3B8DB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24CBD">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609E49">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394C333">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民和回族土族自治县公安局</w:t>
            </w:r>
          </w:p>
        </w:tc>
      </w:tr>
      <w:tr w14:paraId="6C8D890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DA9422">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BF6B6F">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43DF3B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青海品冠招标代理有限公司</w:t>
            </w:r>
          </w:p>
        </w:tc>
      </w:tr>
      <w:tr w14:paraId="3DBF0F3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ADF0E5">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4CA067">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AB288F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14:paraId="1D6D4D7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E43C2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231ED1">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E1B965D">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14:paraId="5E3F13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EC527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5E60A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860EC9">
            <w:pPr>
              <w:spacing w:line="336" w:lineRule="auto"/>
              <w:ind w:firstLine="0" w:firstLineChars="0"/>
              <w:jc w:val="left"/>
              <w:rPr>
                <w:rFonts w:hint="eastAsia" w:ascii="宋体" w:hAnsi="宋体" w:eastAsia="宋体" w:cs="宋体"/>
                <w:sz w:val="24"/>
                <w:lang w:eastAsia="zh-CN"/>
              </w:rPr>
            </w:pPr>
            <w:r>
              <w:rPr>
                <w:rFonts w:hint="eastAsia" w:ascii="宋体" w:hAnsi="宋体" w:eastAsia="宋体" w:cs="宋体"/>
                <w:sz w:val="24"/>
                <w:szCs w:val="24"/>
                <w:highlight w:val="none"/>
                <w:lang w:eastAsia="zh-CN"/>
              </w:rPr>
              <w:t>628000.00元</w:t>
            </w:r>
          </w:p>
        </w:tc>
      </w:tr>
      <w:tr w14:paraId="786CB23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F95A5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5B048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2E7AAD">
            <w:pPr>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sz w:val="24"/>
                <w:szCs w:val="24"/>
                <w:lang w:val="en-US" w:eastAsia="zh-CN"/>
              </w:rPr>
              <w:t>无</w:t>
            </w:r>
          </w:p>
        </w:tc>
      </w:tr>
      <w:tr w14:paraId="5C653BE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2DE7BA">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F16EFE">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5B2B7C">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14:paraId="2D0081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E9A52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DB82A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6B0209A">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14:paraId="490EC36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14:paraId="59F2CAF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3CBBE5">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0C0D75">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8117C02">
            <w:pPr>
              <w:autoSpaceDE w:val="0"/>
              <w:autoSpaceDN w:val="0"/>
              <w:spacing w:line="360" w:lineRule="auto"/>
              <w:ind w:firstLine="0" w:firstLineChars="0"/>
              <w:jc w:val="left"/>
              <w:rPr>
                <w:rFonts w:hint="default" w:ascii="宋体" w:hAnsi="宋体" w:eastAsia="宋体" w:cs="宋体"/>
                <w:sz w:val="24"/>
                <w:lang w:val="en-US"/>
              </w:rPr>
            </w:pPr>
            <w:r>
              <w:rPr>
                <w:rFonts w:hint="eastAsia" w:ascii="宋体" w:hAnsi="宋体" w:eastAsia="宋体" w:cs="宋体"/>
                <w:sz w:val="24"/>
                <w:lang w:val="zh-CN"/>
              </w:rPr>
              <w:t>磋商保证金：</w:t>
            </w:r>
            <w:r>
              <w:rPr>
                <w:rFonts w:hint="eastAsia" w:ascii="宋体" w:hAnsi="宋体" w:eastAsia="宋体" w:cs="宋体"/>
                <w:sz w:val="24"/>
                <w:lang w:val="en-US" w:eastAsia="zh-CN"/>
              </w:rPr>
              <w:t>12000.00元（大写：壹万贰仟元整）</w:t>
            </w:r>
          </w:p>
          <w:p w14:paraId="599B5052">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收款单位：青海品冠招标代理有限公司</w:t>
            </w:r>
          </w:p>
          <w:p w14:paraId="6DAEDE6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开 户 行：青海西宁农村商业股份有限公司市民中心支行</w:t>
            </w:r>
          </w:p>
          <w:p w14:paraId="2AF8314D">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行号：402851020412</w:t>
            </w:r>
          </w:p>
          <w:p w14:paraId="07A3A454">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银行账号：</w:t>
            </w:r>
            <w:bookmarkStart w:id="6" w:name="EB10465d4b056e463cb3f7369d04761528"/>
            <w:r>
              <w:rPr>
                <w:rFonts w:hint="eastAsia" w:ascii="宋体" w:hAnsi="宋体" w:eastAsia="宋体" w:cs="宋体"/>
                <w:sz w:val="24"/>
                <w:lang w:val="zh-CN"/>
              </w:rPr>
              <w:t>82010000000486052（保证金专用账户）</w:t>
            </w:r>
            <w:bookmarkEnd w:id="6"/>
          </w:p>
          <w:p w14:paraId="5AF867F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缴费时间：提交响应文件截止时间前，以银行到账时间为准。</w:t>
            </w:r>
          </w:p>
        </w:tc>
      </w:tr>
      <w:tr w14:paraId="2F4F9AF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A7225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067307">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3CDB2E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缴费方式：磋商保证金应当以支票、汇票、本票或者金融机构、担保机构出具的保函等非现金形式提交。供应商未按照磋商文件要求提交磋商保证金的，投标无效。</w:t>
            </w:r>
          </w:p>
        </w:tc>
      </w:tr>
      <w:tr w14:paraId="574C253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A91CA7">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507D82">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85DEF35">
            <w:pPr>
              <w:spacing w:line="360" w:lineRule="auto"/>
              <w:ind w:firstLine="0" w:firstLineChars="0"/>
              <w:rPr>
                <w:rFonts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14:paraId="2A0E8EA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EA115E">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40FD3D">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D80C00">
            <w:pPr>
              <w:autoSpaceDE w:val="0"/>
              <w:autoSpaceDN w:val="0"/>
              <w:spacing w:line="360" w:lineRule="auto"/>
              <w:ind w:firstLine="0" w:firstLineChars="0"/>
              <w:jc w:val="left"/>
              <w:rPr>
                <w:rFonts w:ascii="宋体" w:hAnsi="宋体" w:eastAsia="宋体" w:cs="宋体"/>
                <w:sz w:val="24"/>
                <w:lang w:val="zh-CN"/>
              </w:rPr>
            </w:pPr>
            <w:r>
              <w:rPr>
                <w:rFonts w:hint="eastAsia" w:ascii="宋体" w:cs="宋体"/>
                <w:color w:val="000000"/>
                <w:sz w:val="24"/>
                <w:lang w:val="en-US" w:eastAsia="zh-CN"/>
              </w:rPr>
              <w:t>政采云平台提交</w:t>
            </w:r>
          </w:p>
        </w:tc>
      </w:tr>
      <w:tr w14:paraId="18B299E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8A73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70921C">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B755DC">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2025年07月08日上午09:00（北京时间）</w:t>
            </w:r>
          </w:p>
        </w:tc>
      </w:tr>
      <w:tr w14:paraId="5D24A54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FBAED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2B0CB0">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9772E7">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2025年07月08日上午09:00（北京时间）</w:t>
            </w:r>
          </w:p>
        </w:tc>
      </w:tr>
      <w:tr w14:paraId="7B0482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BD0F1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35D4B5">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72ABE0">
            <w:pPr>
              <w:spacing w:line="360" w:lineRule="auto"/>
              <w:ind w:firstLine="0" w:firstLineChars="0"/>
              <w:jc w:val="left"/>
              <w:rPr>
                <w:rFonts w:ascii="宋体" w:hAnsi="宋体" w:eastAsia="宋体" w:cs="宋体"/>
                <w:sz w:val="24"/>
                <w:lang w:val="zh-CN"/>
              </w:rPr>
            </w:pPr>
            <w:r>
              <w:rPr>
                <w:rFonts w:hint="eastAsia" w:ascii="宋体" w:cs="宋体"/>
                <w:color w:val="auto"/>
                <w:sz w:val="24"/>
                <w:lang w:val="zh-CN" w:eastAsia="zh-CN"/>
              </w:rPr>
              <w:t>政采云平台（https://www.zcygov.cn/）</w:t>
            </w:r>
          </w:p>
        </w:tc>
      </w:tr>
      <w:tr w14:paraId="18F1E99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8BBD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0EA946">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830ACB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cs="仿宋"/>
                <w:sz w:val="24"/>
                <w:szCs w:val="24"/>
                <w:lang w:val="en-US" w:eastAsia="zh-CN"/>
              </w:rPr>
              <w:t>线上答疑</w:t>
            </w:r>
          </w:p>
        </w:tc>
      </w:tr>
      <w:tr w14:paraId="7A7B1207">
        <w:tblPrEx>
          <w:tblCellMar>
            <w:top w:w="0" w:type="dxa"/>
            <w:left w:w="57" w:type="dxa"/>
            <w:bottom w:w="0" w:type="dxa"/>
            <w:right w:w="57" w:type="dxa"/>
          </w:tblCellMar>
        </w:tblPrEx>
        <w:trPr>
          <w:trHeight w:val="418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A161A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BF3B6">
            <w:pPr>
              <w:autoSpaceDE w:val="0"/>
              <w:autoSpaceDN w:val="0"/>
              <w:spacing w:line="360" w:lineRule="auto"/>
              <w:ind w:firstLine="0" w:firstLineChars="0"/>
              <w:jc w:val="left"/>
              <w:rPr>
                <w:rFonts w:ascii="宋体" w:hAnsi="宋体" w:eastAsia="宋体" w:cs="宋体"/>
                <w:b/>
                <w:bCs/>
                <w:sz w:val="24"/>
                <w:highlight w:val="none"/>
                <w:lang w:val="zh-CN"/>
              </w:rPr>
            </w:pPr>
            <w:r>
              <w:rPr>
                <w:rFonts w:hint="eastAsia" w:ascii="宋体" w:hAnsi="宋体" w:eastAsia="宋体" w:cs="宋体"/>
                <w:b/>
                <w:bCs/>
                <w:sz w:val="24"/>
                <w:highlight w:val="none"/>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372F398">
            <w:pPr>
              <w:autoSpaceDE w:val="0"/>
              <w:autoSpaceDN w:val="0"/>
              <w:spacing w:line="360" w:lineRule="auto"/>
              <w:ind w:firstLine="0" w:firstLineChars="0"/>
              <w:jc w:val="left"/>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收取对象：成交供应商</w:t>
            </w:r>
          </w:p>
          <w:p w14:paraId="5BC71F4F">
            <w:pPr>
              <w:autoSpaceDE w:val="0"/>
              <w:autoSpaceDN w:val="0"/>
              <w:spacing w:line="360" w:lineRule="auto"/>
              <w:ind w:firstLine="0" w:firstLineChars="0"/>
              <w:jc w:val="left"/>
              <w:rPr>
                <w:rFonts w:hint="default" w:ascii="宋体" w:hAnsi="宋体" w:eastAsia="宋体" w:cs="宋体"/>
                <w:color w:val="0000FF"/>
                <w:sz w:val="24"/>
                <w:highlight w:val="none"/>
                <w:lang w:val="en-US"/>
              </w:rPr>
            </w:pPr>
            <w:r>
              <w:rPr>
                <w:rFonts w:hint="eastAsia" w:ascii="宋体" w:hAnsi="宋体" w:eastAsia="宋体" w:cs="宋体"/>
                <w:color w:val="000000" w:themeColor="text1"/>
                <w:sz w:val="24"/>
                <w:highlight w:val="none"/>
                <w:lang w:val="zh-CN"/>
                <w14:textFill>
                  <w14:solidFill>
                    <w14:schemeClr w14:val="tx1"/>
                  </w14:solidFill>
                </w14:textFill>
              </w:rPr>
              <w:t>收费金额</w:t>
            </w:r>
            <w:r>
              <w:rPr>
                <w:rFonts w:hint="eastAsia" w:ascii="宋体" w:hAnsi="宋体" w:eastAsia="宋体" w:cs="宋体"/>
                <w:sz w:val="24"/>
                <w:highlight w:val="none"/>
                <w:lang w:val="zh-CN"/>
              </w:rPr>
              <w:t>：</w:t>
            </w:r>
            <w:bookmarkStart w:id="7" w:name="OLE_LINK10"/>
            <w:r>
              <w:rPr>
                <w:rFonts w:hint="eastAsia" w:ascii="宋体" w:hAnsi="宋体" w:eastAsia="宋体" w:cs="宋体"/>
                <w:sz w:val="24"/>
                <w:highlight w:val="none"/>
                <w:lang w:val="en-US" w:eastAsia="zh-CN"/>
              </w:rPr>
              <w:t>10420.00元</w:t>
            </w:r>
          </w:p>
          <w:bookmarkEnd w:id="7"/>
          <w:p w14:paraId="0701BF09">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5B162898">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采购代理机构开户银行：青海银行交通巷支行；</w:t>
            </w:r>
          </w:p>
          <w:p w14:paraId="06B2CB7B">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收款人：青海品冠招标代理有限公司；</w:t>
            </w:r>
          </w:p>
          <w:p w14:paraId="20E7E2C2">
            <w:pPr>
              <w:autoSpaceDE w:val="0"/>
              <w:autoSpaceDN w:val="0"/>
              <w:spacing w:line="360" w:lineRule="auto"/>
              <w:ind w:firstLine="0" w:firstLineChars="0"/>
              <w:jc w:val="left"/>
              <w:rPr>
                <w:rFonts w:ascii="宋体" w:hAnsi="宋体" w:eastAsia="宋体" w:cs="宋体"/>
                <w:b/>
                <w:sz w:val="24"/>
                <w:highlight w:val="none"/>
              </w:rPr>
            </w:pPr>
            <w:r>
              <w:rPr>
                <w:rFonts w:hint="eastAsia" w:ascii="宋体" w:hAnsi="宋体" w:eastAsia="宋体" w:cs="宋体"/>
                <w:color w:val="000000" w:themeColor="text1"/>
                <w:sz w:val="24"/>
                <w:highlight w:val="none"/>
                <w14:textFill>
                  <w14:solidFill>
                    <w14:schemeClr w14:val="tx1"/>
                  </w14:solidFill>
                </w14:textFill>
              </w:rPr>
              <w:t>银行账号：0209201000215391（代理费专用账号）</w:t>
            </w:r>
          </w:p>
        </w:tc>
      </w:tr>
      <w:tr w14:paraId="516DB45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06479">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EF24BA">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88F827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14:paraId="659FEA2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47A0E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A0D67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03FA7C1">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14:paraId="64BF838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采购代理机构留存</w:t>
            </w:r>
            <w:r>
              <w:rPr>
                <w:rFonts w:hint="eastAsia" w:ascii="宋体" w:hAnsi="宋体" w:eastAsia="宋体" w:cs="宋体"/>
                <w:sz w:val="24"/>
              </w:rPr>
              <w:t>两</w:t>
            </w:r>
            <w:r>
              <w:rPr>
                <w:rFonts w:hint="eastAsia" w:ascii="宋体" w:hAnsi="宋体" w:eastAsia="宋体" w:cs="宋体"/>
                <w:sz w:val="24"/>
                <w:lang w:val="zh-CN"/>
              </w:rPr>
              <w:t>份原件备案。</w:t>
            </w:r>
          </w:p>
        </w:tc>
      </w:tr>
      <w:tr w14:paraId="4F86862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73E8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B7CDDA">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A6F0F0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14:paraId="1622B87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A5AE18">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3C6DC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B0F3F65">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w:t>
            </w:r>
          </w:p>
        </w:tc>
      </w:tr>
    </w:tbl>
    <w:p w14:paraId="0F9E14D4">
      <w:pPr>
        <w:wordWrap w:val="0"/>
        <w:spacing w:line="360" w:lineRule="auto"/>
        <w:ind w:firstLine="0" w:firstLineChars="0"/>
        <w:rPr>
          <w:rFonts w:ascii="宋体" w:hAnsi="宋体" w:eastAsia="宋体" w:cs="宋体"/>
          <w:sz w:val="24"/>
          <w:szCs w:val="24"/>
          <w:lang w:val="zh-CN"/>
        </w:rPr>
      </w:pPr>
    </w:p>
    <w:p w14:paraId="31F98962">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14:paraId="2AC0A20F">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8" w:name="_Toc9515"/>
      <w:bookmarkStart w:id="9" w:name="_Toc325725997"/>
      <w:r>
        <w:rPr>
          <w:rFonts w:hint="eastAsia" w:ascii="宋体" w:hAnsi="宋体" w:eastAsia="宋体" w:cs="宋体"/>
          <w:b/>
          <w:kern w:val="28"/>
          <w:sz w:val="36"/>
          <w:szCs w:val="20"/>
        </w:rPr>
        <w:t>第三部分  供应商须知</w:t>
      </w:r>
      <w:bookmarkEnd w:id="8"/>
    </w:p>
    <w:p w14:paraId="195C6F30">
      <w:pPr>
        <w:widowControl/>
        <w:spacing w:line="360" w:lineRule="auto"/>
        <w:ind w:firstLine="0" w:firstLineChars="0"/>
        <w:jc w:val="center"/>
        <w:outlineLvl w:val="1"/>
        <w:rPr>
          <w:rFonts w:ascii="宋体" w:hAnsi="宋体" w:eastAsia="宋体" w:cs="宋体"/>
          <w:b/>
          <w:bCs/>
          <w:sz w:val="24"/>
          <w:szCs w:val="24"/>
        </w:rPr>
      </w:pPr>
      <w:bookmarkStart w:id="10" w:name="_Toc376936728"/>
      <w:bookmarkStart w:id="11" w:name="_Toc24622"/>
      <w:bookmarkStart w:id="12" w:name="_Toc14943"/>
      <w:r>
        <w:rPr>
          <w:rFonts w:hint="eastAsia" w:ascii="宋体" w:hAnsi="宋体" w:eastAsia="宋体" w:cs="宋体"/>
          <w:b/>
          <w:bCs/>
          <w:sz w:val="24"/>
          <w:szCs w:val="24"/>
        </w:rPr>
        <w:t>一、说  明</w:t>
      </w:r>
      <w:bookmarkEnd w:id="9"/>
      <w:bookmarkEnd w:id="10"/>
      <w:bookmarkEnd w:id="11"/>
      <w:bookmarkEnd w:id="12"/>
    </w:p>
    <w:p w14:paraId="4295EFF3">
      <w:pPr>
        <w:widowControl/>
        <w:spacing w:line="360" w:lineRule="auto"/>
        <w:ind w:firstLine="0" w:firstLineChars="0"/>
        <w:jc w:val="left"/>
        <w:outlineLvl w:val="2"/>
        <w:rPr>
          <w:rFonts w:ascii="宋体" w:hAnsi="宋体" w:eastAsia="宋体" w:cs="宋体"/>
          <w:b/>
          <w:bCs/>
          <w:sz w:val="24"/>
          <w:szCs w:val="24"/>
        </w:rPr>
      </w:pPr>
      <w:bookmarkStart w:id="13" w:name="_Toc9770"/>
      <w:bookmarkStart w:id="14" w:name="_Toc376936729"/>
      <w:bookmarkStart w:id="15" w:name="_Toc325725998"/>
      <w:bookmarkStart w:id="16" w:name="_Toc26944"/>
      <w:r>
        <w:rPr>
          <w:rFonts w:hint="eastAsia" w:ascii="宋体" w:hAnsi="宋体" w:eastAsia="宋体" w:cs="宋体"/>
          <w:b/>
          <w:bCs/>
          <w:sz w:val="24"/>
          <w:szCs w:val="24"/>
        </w:rPr>
        <w:t>1.适用范围</w:t>
      </w:r>
      <w:bookmarkEnd w:id="13"/>
      <w:bookmarkEnd w:id="14"/>
      <w:bookmarkEnd w:id="15"/>
      <w:bookmarkEnd w:id="16"/>
    </w:p>
    <w:p w14:paraId="39489148">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sz w:val="24"/>
          <w:szCs w:val="24"/>
          <w:lang w:val="en-US" w:eastAsia="zh-CN"/>
        </w:rPr>
        <w:t>采购人</w:t>
      </w:r>
      <w:r>
        <w:rPr>
          <w:rFonts w:hint="eastAsia" w:ascii="宋体" w:hAnsi="宋体" w:eastAsia="宋体" w:cs="宋体"/>
          <w:sz w:val="24"/>
          <w:szCs w:val="24"/>
        </w:rPr>
        <w:t>的采购计划，仅适用于本磋商文件中所叙述的项目。</w:t>
      </w:r>
    </w:p>
    <w:p w14:paraId="11297676">
      <w:pPr>
        <w:widowControl/>
        <w:spacing w:line="360" w:lineRule="auto"/>
        <w:ind w:firstLine="0" w:firstLineChars="0"/>
        <w:jc w:val="left"/>
        <w:outlineLvl w:val="2"/>
        <w:rPr>
          <w:rFonts w:ascii="宋体" w:hAnsi="宋体" w:eastAsia="宋体" w:cs="宋体"/>
          <w:b/>
          <w:bCs/>
          <w:sz w:val="24"/>
          <w:szCs w:val="24"/>
        </w:rPr>
      </w:pPr>
      <w:bookmarkStart w:id="17" w:name="_Toc21998"/>
      <w:bookmarkStart w:id="18" w:name="_Toc376936730"/>
      <w:bookmarkStart w:id="19" w:name="_Toc325725999"/>
      <w:bookmarkStart w:id="20" w:name="_Toc31556"/>
      <w:r>
        <w:rPr>
          <w:rFonts w:hint="eastAsia" w:ascii="宋体" w:hAnsi="宋体" w:eastAsia="宋体" w:cs="宋体"/>
          <w:b/>
          <w:bCs/>
          <w:sz w:val="24"/>
          <w:szCs w:val="24"/>
        </w:rPr>
        <w:t>2.采购方式、合格的</w:t>
      </w:r>
      <w:bookmarkEnd w:id="17"/>
      <w:bookmarkEnd w:id="18"/>
      <w:bookmarkEnd w:id="19"/>
      <w:r>
        <w:rPr>
          <w:rFonts w:hint="eastAsia" w:ascii="宋体" w:hAnsi="宋体" w:eastAsia="宋体" w:cs="宋体"/>
          <w:b/>
          <w:bCs/>
          <w:sz w:val="24"/>
          <w:szCs w:val="24"/>
        </w:rPr>
        <w:t>供应商</w:t>
      </w:r>
      <w:bookmarkEnd w:id="20"/>
    </w:p>
    <w:p w14:paraId="52F803F5">
      <w:pPr>
        <w:keepNext w:val="0"/>
        <w:keepLines w:val="0"/>
        <w:widowControl/>
        <w:suppressLineNumbers w:val="0"/>
        <w:jc w:val="left"/>
      </w:pPr>
      <w:bookmarkStart w:id="21" w:name="_Toc8805"/>
      <w:bookmarkStart w:id="22" w:name="_Toc8820"/>
      <w:bookmarkStart w:id="23" w:name="_Toc376936731"/>
      <w:bookmarkStart w:id="24" w:name="_Toc325726000"/>
      <w:r>
        <w:rPr>
          <w:rFonts w:hint="eastAsia" w:ascii="宋体" w:hAnsi="宋体" w:eastAsia="宋体" w:cs="宋体"/>
          <w:color w:val="000000"/>
          <w:kern w:val="0"/>
          <w:sz w:val="24"/>
          <w:szCs w:val="24"/>
          <w:lang w:val="en-US" w:eastAsia="zh-CN" w:bidi="ar"/>
        </w:rPr>
        <w:t xml:space="preserve">2.1 本次采购采取竞争性磋商方式。 </w:t>
      </w:r>
    </w:p>
    <w:p w14:paraId="0F28A14C">
      <w:pPr>
        <w:keepNext w:val="0"/>
        <w:keepLines w:val="0"/>
        <w:widowControl/>
        <w:suppressLineNumbers w:val="0"/>
        <w:jc w:val="left"/>
        <w:rPr>
          <w:rFonts w:hint="eastAsia"/>
          <w:b w:val="0"/>
          <w:bCs w:val="0"/>
          <w:lang w:val="zh-CN"/>
        </w:rPr>
      </w:pPr>
      <w:r>
        <w:rPr>
          <w:rFonts w:hint="eastAsia" w:ascii="宋体" w:hAnsi="宋体" w:eastAsia="宋体" w:cs="宋体"/>
          <w:color w:val="000000"/>
          <w:kern w:val="0"/>
          <w:sz w:val="24"/>
          <w:szCs w:val="24"/>
          <w:lang w:val="en-US" w:eastAsia="zh-CN" w:bidi="ar"/>
        </w:rPr>
        <w:t>2.2 合格的供应商：详见第一部分投标邀请中“各标段供应商资格条件”的规定。</w:t>
      </w:r>
    </w:p>
    <w:p w14:paraId="23BD11F8">
      <w:pPr>
        <w:widowControl/>
        <w:spacing w:line="360" w:lineRule="auto"/>
        <w:ind w:firstLine="0" w:firstLineChars="0"/>
        <w:jc w:val="left"/>
        <w:outlineLvl w:val="2"/>
        <w:rPr>
          <w:rFonts w:ascii="宋体" w:hAnsi="宋体" w:eastAsia="宋体" w:cs="宋体"/>
          <w:b/>
          <w:bCs/>
          <w:sz w:val="24"/>
          <w:szCs w:val="24"/>
        </w:rPr>
      </w:pPr>
      <w:r>
        <w:rPr>
          <w:rFonts w:hint="eastAsia" w:ascii="宋体" w:hAnsi="宋体" w:eastAsia="宋体" w:cs="宋体"/>
          <w:b/>
          <w:bCs/>
          <w:sz w:val="24"/>
          <w:szCs w:val="24"/>
        </w:rPr>
        <w:t>3.磋商费用</w:t>
      </w:r>
      <w:bookmarkEnd w:id="21"/>
      <w:bookmarkEnd w:id="22"/>
      <w:bookmarkEnd w:id="23"/>
      <w:bookmarkEnd w:id="24"/>
    </w:p>
    <w:p w14:paraId="24F86C43">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5" w:name="_Toc325726001"/>
      <w:bookmarkStart w:id="26" w:name="_Toc376936732"/>
      <w:bookmarkStart w:id="27" w:name="_Toc18155"/>
    </w:p>
    <w:p w14:paraId="74C45449">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5"/>
      <w:bookmarkEnd w:id="26"/>
      <w:bookmarkEnd w:id="27"/>
    </w:p>
    <w:p w14:paraId="09DA8797">
      <w:pPr>
        <w:widowControl/>
        <w:spacing w:line="360" w:lineRule="auto"/>
        <w:ind w:firstLine="0" w:firstLineChars="0"/>
        <w:jc w:val="left"/>
        <w:outlineLvl w:val="2"/>
        <w:rPr>
          <w:rFonts w:ascii="宋体" w:hAnsi="宋体" w:eastAsia="宋体" w:cs="宋体"/>
          <w:b/>
          <w:bCs/>
          <w:sz w:val="24"/>
          <w:szCs w:val="24"/>
        </w:rPr>
      </w:pPr>
      <w:bookmarkStart w:id="28" w:name="_Toc10649"/>
      <w:bookmarkStart w:id="29" w:name="_Toc14153"/>
      <w:bookmarkStart w:id="30" w:name="_Toc376936733"/>
      <w:bookmarkStart w:id="31" w:name="_Toc325726002"/>
      <w:r>
        <w:rPr>
          <w:rFonts w:hint="eastAsia" w:ascii="宋体" w:hAnsi="宋体" w:eastAsia="宋体" w:cs="宋体"/>
          <w:b/>
          <w:bCs/>
          <w:sz w:val="24"/>
          <w:szCs w:val="24"/>
        </w:rPr>
        <w:t>4.磋商文件的构成</w:t>
      </w:r>
      <w:bookmarkEnd w:id="28"/>
      <w:bookmarkEnd w:id="29"/>
      <w:bookmarkEnd w:id="30"/>
      <w:bookmarkEnd w:id="31"/>
    </w:p>
    <w:p w14:paraId="05AE8A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14:paraId="200FEE2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14:paraId="7E7FE7A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14:paraId="3BC9416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14:paraId="548A5A8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14:paraId="40AC284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14:paraId="575B760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14:paraId="77EBE96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14:paraId="658CE1A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14:paraId="3094266C">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325726003"/>
      <w:bookmarkStart w:id="33" w:name="_Toc3451"/>
      <w:bookmarkStart w:id="34" w:name="_Toc376936734"/>
      <w:bookmarkStart w:id="35" w:name="_Toc6482"/>
      <w:r>
        <w:rPr>
          <w:rFonts w:hint="eastAsia" w:ascii="宋体" w:hAnsi="宋体" w:eastAsia="宋体" w:cs="宋体"/>
          <w:b/>
          <w:bCs/>
          <w:sz w:val="24"/>
          <w:szCs w:val="24"/>
        </w:rPr>
        <w:t>5.</w:t>
      </w:r>
      <w:bookmarkEnd w:id="32"/>
      <w:bookmarkEnd w:id="33"/>
      <w:bookmarkEnd w:id="34"/>
      <w:bookmarkEnd w:id="35"/>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p>
    <w:p w14:paraId="6686F13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51F15DEC">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zh-CN"/>
        </w:rPr>
        <w:t>质疑处理情况表》，并在15日内报同级政府采购监督管理部门备案。</w:t>
      </w:r>
    </w:p>
    <w:p w14:paraId="58A6EE6A">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14:paraId="6B2AA30A">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14:paraId="53108872">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5087755C">
      <w:pPr>
        <w:ind w:firstLine="480"/>
        <w:rPr>
          <w:rFonts w:hint="eastAsia" w:ascii="宋体" w:hAnsi="宋体" w:eastAsia="宋体" w:cs="宋体"/>
          <w:color w:val="auto"/>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14:paraId="51A611AA">
      <w:pPr>
        <w:widowControl/>
        <w:spacing w:line="360" w:lineRule="auto"/>
        <w:ind w:firstLine="0" w:firstLineChars="0"/>
        <w:jc w:val="left"/>
        <w:outlineLvl w:val="2"/>
        <w:rPr>
          <w:rFonts w:ascii="宋体" w:hAnsi="宋体" w:eastAsia="宋体" w:cs="宋体"/>
          <w:b/>
          <w:bCs/>
          <w:sz w:val="24"/>
          <w:szCs w:val="24"/>
        </w:rPr>
      </w:pPr>
      <w:bookmarkStart w:id="36" w:name="_Toc376936735"/>
      <w:bookmarkStart w:id="37" w:name="_Toc13050"/>
      <w:bookmarkStart w:id="38" w:name="_Toc26515"/>
      <w:bookmarkStart w:id="39" w:name="_Toc325726004"/>
      <w:r>
        <w:rPr>
          <w:rFonts w:hint="eastAsia" w:ascii="宋体" w:hAnsi="宋体" w:eastAsia="宋体" w:cs="宋体"/>
          <w:b/>
          <w:bCs/>
          <w:sz w:val="24"/>
          <w:szCs w:val="24"/>
        </w:rPr>
        <w:t>6.磋商文件的澄清、修改</w:t>
      </w:r>
      <w:bookmarkEnd w:id="36"/>
      <w:bookmarkEnd w:id="37"/>
      <w:bookmarkEnd w:id="38"/>
      <w:bookmarkEnd w:id="39"/>
    </w:p>
    <w:p w14:paraId="72BA6FC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688F198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40" w:name="_Toc376936736"/>
      <w:bookmarkStart w:id="41" w:name="_Toc23340"/>
      <w:bookmarkStart w:id="42" w:name="_Toc325726005"/>
    </w:p>
    <w:p w14:paraId="71F1D5D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40"/>
      <w:bookmarkEnd w:id="41"/>
      <w:bookmarkEnd w:id="42"/>
    </w:p>
    <w:p w14:paraId="14B3242C">
      <w:pPr>
        <w:widowControl/>
        <w:spacing w:line="360" w:lineRule="auto"/>
        <w:ind w:firstLine="0" w:firstLineChars="0"/>
        <w:jc w:val="left"/>
        <w:outlineLvl w:val="2"/>
        <w:rPr>
          <w:rFonts w:ascii="宋体" w:hAnsi="宋体" w:eastAsia="宋体" w:cs="宋体"/>
          <w:b/>
          <w:bCs/>
          <w:sz w:val="24"/>
          <w:szCs w:val="24"/>
        </w:rPr>
      </w:pPr>
      <w:bookmarkStart w:id="43" w:name="_Toc9674"/>
      <w:bookmarkStart w:id="44" w:name="_Toc13057"/>
      <w:bookmarkStart w:id="45" w:name="_Toc376936737"/>
      <w:bookmarkStart w:id="46" w:name="_Toc325726006"/>
      <w:r>
        <w:rPr>
          <w:rFonts w:hint="eastAsia" w:ascii="宋体" w:hAnsi="宋体" w:eastAsia="宋体" w:cs="宋体"/>
          <w:b/>
          <w:bCs/>
          <w:sz w:val="24"/>
          <w:szCs w:val="24"/>
        </w:rPr>
        <w:t>7.响应文件的语言及度量衡单位</w:t>
      </w:r>
      <w:bookmarkEnd w:id="43"/>
      <w:bookmarkEnd w:id="44"/>
      <w:bookmarkEnd w:id="45"/>
      <w:bookmarkEnd w:id="46"/>
    </w:p>
    <w:p w14:paraId="39EC9D9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14:paraId="7D0B679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14:paraId="1AFABF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14:paraId="558656DC">
      <w:pPr>
        <w:widowControl/>
        <w:spacing w:line="360" w:lineRule="auto"/>
        <w:ind w:firstLine="0" w:firstLineChars="0"/>
        <w:jc w:val="left"/>
        <w:outlineLvl w:val="2"/>
        <w:rPr>
          <w:rFonts w:ascii="宋体" w:hAnsi="宋体" w:eastAsia="宋体" w:cs="宋体"/>
          <w:b/>
          <w:bCs/>
          <w:sz w:val="24"/>
          <w:szCs w:val="24"/>
        </w:rPr>
      </w:pPr>
      <w:bookmarkStart w:id="47" w:name="_Toc325726012"/>
      <w:bookmarkStart w:id="48" w:name="_Toc376936743"/>
      <w:bookmarkStart w:id="49" w:name="_Toc21569"/>
      <w:bookmarkStart w:id="50" w:name="_Toc17093"/>
      <w:r>
        <w:rPr>
          <w:rFonts w:hint="eastAsia" w:ascii="宋体" w:hAnsi="宋体" w:eastAsia="宋体" w:cs="宋体"/>
          <w:b/>
          <w:bCs/>
          <w:sz w:val="24"/>
          <w:szCs w:val="24"/>
        </w:rPr>
        <w:t>8.磋商保证金</w:t>
      </w:r>
      <w:bookmarkEnd w:id="47"/>
      <w:bookmarkEnd w:id="48"/>
      <w:bookmarkEnd w:id="49"/>
      <w:bookmarkEnd w:id="50"/>
    </w:p>
    <w:p w14:paraId="7965C625">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14:paraId="3B8B83EE">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w:t>
      </w:r>
      <w:r>
        <w:rPr>
          <w:rFonts w:hint="eastAsia" w:ascii="宋体" w:hAnsi="宋体" w:eastAsia="宋体" w:cs="宋体"/>
          <w:sz w:val="24"/>
          <w:szCs w:val="24"/>
        </w:rPr>
        <w:t>指定保证金</w:t>
      </w:r>
      <w:r>
        <w:rPr>
          <w:rFonts w:hint="eastAsia" w:ascii="宋体" w:hAnsi="宋体" w:eastAsia="宋体" w:cs="宋体"/>
          <w:sz w:val="24"/>
          <w:szCs w:val="24"/>
          <w:lang w:val="zh-CN"/>
        </w:rPr>
        <w:t>帐户。</w:t>
      </w:r>
    </w:p>
    <w:p w14:paraId="69A51E31">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有下列情形之一的，磋商保证金不予退还：</w:t>
      </w:r>
    </w:p>
    <w:p w14:paraId="427FA4FE">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65A188E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14:paraId="1B70476B">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14:paraId="0C9BF4CF">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419DECE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14:paraId="159C5952">
      <w:pPr>
        <w:widowControl/>
        <w:spacing w:line="360" w:lineRule="auto"/>
        <w:ind w:firstLine="0" w:firstLineChars="0"/>
        <w:jc w:val="left"/>
        <w:outlineLvl w:val="2"/>
        <w:rPr>
          <w:rFonts w:ascii="宋体" w:hAnsi="宋体" w:eastAsia="宋体" w:cs="宋体"/>
          <w:b/>
          <w:bCs/>
          <w:sz w:val="24"/>
          <w:szCs w:val="24"/>
        </w:rPr>
      </w:pPr>
      <w:bookmarkStart w:id="51" w:name="_Toc325726013"/>
      <w:bookmarkStart w:id="52" w:name="_Toc32704"/>
      <w:bookmarkStart w:id="53" w:name="_Toc22044"/>
      <w:bookmarkStart w:id="54" w:name="_Toc376936744"/>
      <w:r>
        <w:rPr>
          <w:rFonts w:hint="eastAsia" w:ascii="宋体" w:hAnsi="宋体" w:eastAsia="宋体" w:cs="宋体"/>
          <w:b/>
          <w:bCs/>
          <w:sz w:val="24"/>
          <w:szCs w:val="24"/>
        </w:rPr>
        <w:t>9.磋商有效期</w:t>
      </w:r>
      <w:bookmarkEnd w:id="51"/>
      <w:bookmarkEnd w:id="52"/>
      <w:bookmarkEnd w:id="53"/>
      <w:bookmarkEnd w:id="54"/>
    </w:p>
    <w:p w14:paraId="69E4D68D">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14:paraId="04BF5CE5">
      <w:pPr>
        <w:widowControl/>
        <w:spacing w:line="360" w:lineRule="auto"/>
        <w:ind w:firstLine="0" w:firstLineChars="0"/>
        <w:jc w:val="left"/>
        <w:outlineLvl w:val="2"/>
        <w:rPr>
          <w:rFonts w:ascii="宋体" w:hAnsi="宋体" w:eastAsia="宋体" w:cs="宋体"/>
          <w:b/>
          <w:bCs/>
          <w:sz w:val="24"/>
          <w:szCs w:val="24"/>
        </w:rPr>
      </w:pPr>
      <w:bookmarkStart w:id="55" w:name="_Toc31915"/>
      <w:bookmarkStart w:id="56" w:name="_Toc376936739"/>
      <w:bookmarkStart w:id="57" w:name="_Toc16445"/>
      <w:bookmarkStart w:id="58" w:name="_Toc325726008"/>
      <w:r>
        <w:rPr>
          <w:rFonts w:hint="eastAsia" w:ascii="宋体" w:hAnsi="宋体" w:eastAsia="宋体" w:cs="宋体"/>
          <w:b/>
          <w:bCs/>
          <w:sz w:val="24"/>
          <w:szCs w:val="24"/>
        </w:rPr>
        <w:t>10.响应文件构成</w:t>
      </w:r>
      <w:bookmarkEnd w:id="55"/>
      <w:bookmarkEnd w:id="56"/>
      <w:bookmarkEnd w:id="57"/>
      <w:bookmarkEnd w:id="58"/>
    </w:p>
    <w:p w14:paraId="069020E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14:paraId="6B09E86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14:paraId="122D801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14:paraId="302CA76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14:paraId="43918D1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14:paraId="2AA2817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14:paraId="1968B9B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14:paraId="52197BA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14:paraId="424AAFC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14:paraId="39173E5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14:paraId="72E8415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14:paraId="0337E7C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14:paraId="74BB7D9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14:paraId="1A32AFB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（13）享受政府采购政策优惠的证明资料</w:t>
      </w:r>
    </w:p>
    <w:p w14:paraId="038C3DF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（14）供应商认为在其他方面有必要说明的事项</w:t>
      </w:r>
    </w:p>
    <w:p w14:paraId="5769269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249DDA29">
      <w:pPr>
        <w:widowControl/>
        <w:spacing w:line="360" w:lineRule="auto"/>
        <w:ind w:firstLine="0" w:firstLineChars="0"/>
        <w:jc w:val="left"/>
        <w:outlineLvl w:val="2"/>
        <w:rPr>
          <w:rFonts w:ascii="宋体" w:hAnsi="宋体" w:eastAsia="宋体" w:cs="宋体"/>
          <w:b/>
          <w:bCs/>
          <w:sz w:val="24"/>
          <w:szCs w:val="24"/>
        </w:rPr>
      </w:pPr>
      <w:bookmarkStart w:id="59" w:name="_Toc16453"/>
      <w:bookmarkStart w:id="60" w:name="_Toc373392580"/>
      <w:bookmarkStart w:id="61" w:name="_Toc412617729"/>
      <w:bookmarkStart w:id="62" w:name="_Toc11377"/>
      <w:r>
        <w:rPr>
          <w:rFonts w:hint="eastAsia" w:ascii="宋体" w:hAnsi="宋体" w:eastAsia="宋体" w:cs="宋体"/>
          <w:b/>
          <w:bCs/>
          <w:sz w:val="24"/>
          <w:szCs w:val="24"/>
        </w:rPr>
        <w:t>11.响应文件编印和签署</w:t>
      </w:r>
      <w:bookmarkEnd w:id="59"/>
      <w:bookmarkEnd w:id="60"/>
      <w:bookmarkEnd w:id="61"/>
      <w:bookmarkEnd w:id="62"/>
    </w:p>
    <w:p w14:paraId="2893276F">
      <w:pPr>
        <w:pStyle w:val="13"/>
        <w:spacing w:line="360" w:lineRule="auto"/>
        <w:ind w:firstLine="0" w:firstLineChars="0"/>
        <w:rPr>
          <w:rFonts w:hint="eastAsia"/>
        </w:rPr>
      </w:pPr>
      <w:bookmarkStart w:id="63" w:name="_Toc412617730"/>
      <w:bookmarkStart w:id="64" w:name="_Toc15102"/>
      <w:bookmarkStart w:id="65" w:name="_Toc371090029"/>
      <w:bookmarkStart w:id="66" w:name="_Toc376936748"/>
      <w:r>
        <w:rPr>
          <w:rFonts w:hint="eastAsia" w:hAnsi="宋体" w:eastAsia="宋体" w:cs="宋体"/>
          <w:color w:val="auto"/>
          <w:sz w:val="24"/>
          <w:szCs w:val="24"/>
        </w:rPr>
        <w:t>11.</w:t>
      </w:r>
      <w:r>
        <w:rPr>
          <w:rFonts w:hint="eastAsia" w:hAnsi="宋体" w:eastAsia="宋体" w:cs="宋体"/>
          <w:color w:val="auto"/>
          <w:sz w:val="24"/>
          <w:szCs w:val="24"/>
          <w:lang w:val="en-US" w:eastAsia="zh-CN"/>
        </w:rPr>
        <w:t>1</w:t>
      </w:r>
      <w:r>
        <w:rPr>
          <w:rFonts w:hint="eastAsia" w:hAnsi="宋体" w:eastAsia="宋体" w:cs="宋体"/>
          <w:color w:val="auto"/>
          <w:sz w:val="24"/>
          <w:szCs w:val="24"/>
        </w:rPr>
        <w:t>磋商文件要求签字、盖章的地方必须由供应商的法定代表人或委托代理人按要求签字和盖章。</w:t>
      </w:r>
    </w:p>
    <w:p w14:paraId="2F787A57">
      <w:pPr>
        <w:pStyle w:val="13"/>
        <w:spacing w:line="360" w:lineRule="auto"/>
        <w:ind w:firstLine="0" w:firstLineChars="0"/>
      </w:pPr>
      <w:r>
        <w:rPr>
          <w:rFonts w:hint="eastAsia" w:ascii="宋体" w:hAnsi="宋体" w:eastAsia="宋体" w:cs="宋体"/>
          <w:color w:val="auto"/>
          <w:sz w:val="24"/>
          <w:szCs w:val="24"/>
        </w:rPr>
        <w:t>11.</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响应文件中不得行间插字、涂改或增删，如有修改错漏处，须由供应商法定代表人或其委托代理人签字和盖章。</w:t>
      </w:r>
    </w:p>
    <w:p w14:paraId="7DD2C0AF">
      <w:pPr>
        <w:pStyle w:val="13"/>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63"/>
      <w:bookmarkEnd w:id="64"/>
    </w:p>
    <w:p w14:paraId="3B57733D">
      <w:pPr>
        <w:widowControl/>
        <w:spacing w:line="360" w:lineRule="auto"/>
        <w:ind w:firstLine="0" w:firstLineChars="0"/>
        <w:jc w:val="left"/>
        <w:outlineLvl w:val="2"/>
        <w:rPr>
          <w:rFonts w:ascii="宋体" w:hAnsi="宋体" w:eastAsia="宋体" w:cs="宋体"/>
          <w:b/>
          <w:bCs/>
          <w:sz w:val="24"/>
          <w:szCs w:val="24"/>
        </w:rPr>
      </w:pPr>
      <w:bookmarkStart w:id="67" w:name="_Toc412617731"/>
      <w:bookmarkStart w:id="68" w:name="_Toc373392582"/>
      <w:bookmarkStart w:id="69" w:name="_Toc23823"/>
      <w:bookmarkStart w:id="70" w:name="_Toc1176"/>
      <w:bookmarkStart w:id="71" w:name="_Toc325726016"/>
      <w:r>
        <w:rPr>
          <w:rFonts w:hint="eastAsia" w:ascii="宋体" w:hAnsi="宋体" w:eastAsia="宋体" w:cs="宋体"/>
          <w:b/>
          <w:bCs/>
          <w:sz w:val="24"/>
          <w:szCs w:val="24"/>
        </w:rPr>
        <w:t>12.响应文件的密封和标记</w:t>
      </w:r>
      <w:bookmarkEnd w:id="67"/>
      <w:bookmarkEnd w:id="68"/>
      <w:bookmarkEnd w:id="69"/>
      <w:bookmarkEnd w:id="70"/>
      <w:bookmarkEnd w:id="71"/>
    </w:p>
    <w:bookmarkEnd w:id="65"/>
    <w:bookmarkEnd w:id="66"/>
    <w:p w14:paraId="1B7B934E">
      <w:pPr>
        <w:pStyle w:val="13"/>
        <w:spacing w:line="360" w:lineRule="auto"/>
        <w:ind w:firstLine="0" w:firstLineChars="0"/>
        <w:rPr>
          <w:rFonts w:hint="eastAsia" w:ascii="宋体" w:hAnsi="宋体" w:eastAsia="宋体" w:cs="宋体"/>
          <w:color w:val="auto"/>
          <w:sz w:val="24"/>
          <w:szCs w:val="24"/>
          <w:shd w:val="pct10" w:color="auto" w:fill="FFFFFF"/>
        </w:rPr>
      </w:pPr>
      <w:bookmarkStart w:id="72" w:name="_Toc4009"/>
      <w:bookmarkStart w:id="73" w:name="_Toc325726017"/>
      <w:bookmarkStart w:id="74" w:name="_Toc412617732"/>
      <w:bookmarkStart w:id="75" w:name="_Toc30756"/>
      <w:bookmarkStart w:id="76" w:name="_Toc373392583"/>
      <w:bookmarkStart w:id="77" w:name="_Toc19768"/>
      <w:bookmarkStart w:id="78" w:name="_Toc29467"/>
      <w:bookmarkStart w:id="79" w:name="_Toc325726019"/>
      <w:bookmarkStart w:id="80" w:name="_Toc376936750"/>
      <w:bookmarkStart w:id="81" w:name="_Toc9147"/>
      <w:r>
        <w:rPr>
          <w:rFonts w:hint="eastAsia" w:hAnsi="宋体" w:eastAsia="宋体" w:cs="宋体"/>
          <w:color w:val="auto"/>
          <w:sz w:val="24"/>
          <w:szCs w:val="24"/>
          <w:lang w:val="en-US" w:eastAsia="zh-CN"/>
        </w:rPr>
        <w:t>12.1</w:t>
      </w:r>
      <w:r>
        <w:rPr>
          <w:rFonts w:hint="eastAsia" w:ascii="宋体" w:hAnsi="宋体" w:eastAsia="宋体" w:cs="宋体"/>
          <w:color w:val="auto"/>
          <w:sz w:val="24"/>
          <w:szCs w:val="24"/>
          <w:lang w:eastAsia="zh-CN"/>
        </w:rPr>
        <w:t>磋商响应文件根据磋商文件和线上响应文件格式进行编制，并根据要求进行签字盖章。</w:t>
      </w:r>
    </w:p>
    <w:p w14:paraId="3AA8B414">
      <w:pPr>
        <w:widowControl/>
        <w:spacing w:line="360" w:lineRule="auto"/>
        <w:ind w:firstLine="0" w:firstLineChars="0"/>
        <w:jc w:val="left"/>
        <w:outlineLvl w:val="2"/>
        <w:rPr>
          <w:rFonts w:ascii="宋体" w:cs="宋体"/>
          <w:b/>
          <w:bCs/>
          <w:color w:val="auto"/>
          <w:sz w:val="24"/>
          <w:szCs w:val="24"/>
        </w:rPr>
      </w:pPr>
      <w:r>
        <w:rPr>
          <w:rFonts w:ascii="宋体" w:hAnsi="宋体" w:cs="宋体"/>
          <w:b/>
          <w:bCs/>
          <w:color w:val="auto"/>
          <w:sz w:val="24"/>
          <w:szCs w:val="24"/>
        </w:rPr>
        <w:t>13.</w:t>
      </w:r>
      <w:bookmarkEnd w:id="72"/>
      <w:bookmarkEnd w:id="73"/>
      <w:bookmarkEnd w:id="74"/>
      <w:bookmarkEnd w:id="75"/>
      <w:bookmarkEnd w:id="76"/>
      <w:r>
        <w:rPr>
          <w:rFonts w:hint="eastAsia" w:ascii="宋体" w:hAnsi="宋体" w:cs="宋体"/>
          <w:b/>
          <w:bCs/>
          <w:color w:val="auto"/>
          <w:sz w:val="24"/>
          <w:szCs w:val="24"/>
        </w:rPr>
        <w:t>提交响应文件截止时间、地点</w:t>
      </w:r>
      <w:bookmarkEnd w:id="77"/>
      <w:bookmarkEnd w:id="78"/>
    </w:p>
    <w:p w14:paraId="11F067C8">
      <w:pPr>
        <w:pStyle w:val="13"/>
        <w:spacing w:line="360" w:lineRule="auto"/>
        <w:ind w:firstLine="0" w:firstLineChars="0"/>
        <w:rPr>
          <w:rFonts w:hAnsi="宋体" w:eastAsia="宋体" w:cs="宋体"/>
          <w:sz w:val="24"/>
          <w:szCs w:val="24"/>
        </w:rPr>
      </w:pPr>
      <w:r>
        <w:rPr>
          <w:rFonts w:hAnsi="宋体" w:cs="宋体"/>
          <w:color w:val="auto"/>
          <w:sz w:val="24"/>
          <w:szCs w:val="24"/>
        </w:rPr>
        <w:t>13.1</w:t>
      </w:r>
      <w:r>
        <w:rPr>
          <w:rFonts w:hint="eastAsia" w:hAnsi="宋体" w:cs="宋体"/>
          <w:color w:val="auto"/>
          <w:sz w:val="24"/>
          <w:szCs w:val="24"/>
        </w:rPr>
        <w:t>响应文件提交的截止时间及地点详见“供应商须知前附表”。</w:t>
      </w:r>
    </w:p>
    <w:p w14:paraId="3559750B">
      <w:pPr>
        <w:widowControl/>
        <w:spacing w:line="360" w:lineRule="auto"/>
        <w:ind w:firstLine="0" w:firstLineChars="0"/>
        <w:jc w:val="center"/>
        <w:outlineLvl w:val="1"/>
        <w:rPr>
          <w:rFonts w:ascii="宋体" w:hAnsi="宋体" w:eastAsia="宋体" w:cs="宋体"/>
          <w:b/>
          <w:bCs/>
          <w:sz w:val="24"/>
          <w:szCs w:val="24"/>
        </w:rPr>
      </w:pPr>
      <w:bookmarkStart w:id="82" w:name="_Toc5644"/>
      <w:r>
        <w:rPr>
          <w:rFonts w:hint="eastAsia" w:ascii="宋体" w:hAnsi="宋体" w:eastAsia="宋体" w:cs="宋体"/>
          <w:b/>
          <w:bCs/>
          <w:sz w:val="24"/>
          <w:szCs w:val="24"/>
        </w:rPr>
        <w:t>五、</w:t>
      </w:r>
      <w:bookmarkEnd w:id="79"/>
      <w:bookmarkEnd w:id="80"/>
      <w:r>
        <w:rPr>
          <w:rFonts w:hint="eastAsia" w:ascii="宋体" w:hAnsi="宋体" w:eastAsia="宋体" w:cs="宋体"/>
          <w:b/>
          <w:bCs/>
          <w:sz w:val="24"/>
          <w:szCs w:val="24"/>
        </w:rPr>
        <w:t>磋商过程</w:t>
      </w:r>
      <w:bookmarkEnd w:id="81"/>
      <w:bookmarkEnd w:id="82"/>
    </w:p>
    <w:p w14:paraId="135EC095">
      <w:pPr>
        <w:widowControl/>
        <w:spacing w:line="360" w:lineRule="auto"/>
        <w:ind w:firstLine="0" w:firstLineChars="0"/>
        <w:jc w:val="left"/>
        <w:outlineLvl w:val="2"/>
        <w:rPr>
          <w:rFonts w:ascii="宋体" w:hAnsi="宋体" w:eastAsia="宋体" w:cs="宋体"/>
          <w:b/>
          <w:bCs/>
          <w:sz w:val="24"/>
          <w:szCs w:val="24"/>
        </w:rPr>
      </w:pPr>
      <w:bookmarkStart w:id="83" w:name="_Toc325726020"/>
      <w:bookmarkStart w:id="84" w:name="_Toc376936751"/>
      <w:bookmarkStart w:id="85" w:name="_Toc15630"/>
      <w:bookmarkStart w:id="86" w:name="_Toc26723"/>
      <w:r>
        <w:rPr>
          <w:rFonts w:hint="eastAsia" w:ascii="宋体" w:hAnsi="宋体" w:eastAsia="宋体" w:cs="宋体"/>
          <w:b/>
          <w:bCs/>
          <w:sz w:val="24"/>
          <w:szCs w:val="24"/>
        </w:rPr>
        <w:t>14.</w:t>
      </w:r>
      <w:bookmarkEnd w:id="83"/>
      <w:bookmarkEnd w:id="84"/>
      <w:r>
        <w:rPr>
          <w:rFonts w:hint="eastAsia" w:ascii="宋体" w:hAnsi="宋体" w:eastAsia="宋体" w:cs="宋体"/>
          <w:b/>
          <w:bCs/>
          <w:sz w:val="24"/>
          <w:szCs w:val="24"/>
        </w:rPr>
        <w:t>磋商过程</w:t>
      </w:r>
      <w:bookmarkEnd w:id="85"/>
      <w:bookmarkEnd w:id="86"/>
    </w:p>
    <w:p w14:paraId="7EF1CD5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14:paraId="2467726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14:paraId="34572FB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14:paraId="468FFDD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14:paraId="74D19B2D">
      <w:pPr>
        <w:widowControl/>
        <w:spacing w:line="360" w:lineRule="auto"/>
        <w:ind w:firstLine="0" w:firstLineChars="0"/>
        <w:jc w:val="center"/>
        <w:outlineLvl w:val="1"/>
        <w:rPr>
          <w:rFonts w:ascii="宋体" w:hAnsi="宋体" w:eastAsia="宋体" w:cs="宋体"/>
          <w:b/>
          <w:bCs/>
          <w:sz w:val="24"/>
          <w:szCs w:val="24"/>
        </w:rPr>
      </w:pPr>
      <w:bookmarkStart w:id="87" w:name="_Toc18107"/>
      <w:bookmarkStart w:id="88" w:name="_Toc19030"/>
      <w:bookmarkStart w:id="89" w:name="_Toc376936752"/>
      <w:bookmarkStart w:id="90" w:name="_Toc325726021"/>
      <w:r>
        <w:rPr>
          <w:rFonts w:hint="eastAsia" w:ascii="宋体" w:hAnsi="宋体" w:eastAsia="宋体" w:cs="宋体"/>
          <w:b/>
          <w:bCs/>
          <w:sz w:val="24"/>
          <w:szCs w:val="24"/>
        </w:rPr>
        <w:t>六、磋商程序及方法</w:t>
      </w:r>
      <w:bookmarkEnd w:id="87"/>
      <w:bookmarkEnd w:id="88"/>
      <w:bookmarkEnd w:id="89"/>
      <w:bookmarkEnd w:id="90"/>
    </w:p>
    <w:p w14:paraId="08B3FC67">
      <w:pPr>
        <w:widowControl/>
        <w:spacing w:line="360" w:lineRule="auto"/>
        <w:ind w:firstLine="0" w:firstLineChars="0"/>
        <w:jc w:val="left"/>
        <w:outlineLvl w:val="2"/>
        <w:rPr>
          <w:rFonts w:ascii="宋体" w:hAnsi="宋体" w:eastAsia="宋体" w:cs="宋体"/>
          <w:b/>
          <w:bCs/>
          <w:sz w:val="24"/>
          <w:szCs w:val="24"/>
        </w:rPr>
      </w:pPr>
      <w:bookmarkStart w:id="91" w:name="_Toc325726022"/>
      <w:bookmarkStart w:id="92" w:name="_Toc376936753"/>
      <w:bookmarkStart w:id="93" w:name="_Toc26121"/>
      <w:bookmarkStart w:id="94" w:name="_Toc16935"/>
      <w:r>
        <w:rPr>
          <w:rFonts w:hint="eastAsia" w:ascii="宋体" w:hAnsi="宋体" w:eastAsia="宋体" w:cs="宋体"/>
          <w:b/>
          <w:bCs/>
          <w:sz w:val="24"/>
          <w:szCs w:val="24"/>
        </w:rPr>
        <w:t>15.磋商小组</w:t>
      </w:r>
      <w:bookmarkEnd w:id="91"/>
      <w:bookmarkEnd w:id="92"/>
      <w:bookmarkEnd w:id="93"/>
      <w:bookmarkEnd w:id="94"/>
    </w:p>
    <w:p w14:paraId="4C1CC96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7AD182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14:paraId="2E143D0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14:paraId="3DD9B08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14:paraId="5C2CC7F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14:paraId="249A51D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14:paraId="77875CF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14:paraId="4DD7B75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14:paraId="13D1473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14:paraId="112EFA0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14:paraId="2DC6E34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14:paraId="50F2CD8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14:paraId="28ADE2B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14:paraId="35E9079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14:paraId="04A612A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14:paraId="43A7E208">
      <w:pPr>
        <w:widowControl/>
        <w:spacing w:line="360" w:lineRule="auto"/>
        <w:ind w:firstLine="0" w:firstLineChars="0"/>
        <w:jc w:val="left"/>
        <w:outlineLvl w:val="2"/>
        <w:rPr>
          <w:rFonts w:ascii="宋体" w:hAnsi="宋体" w:eastAsia="宋体" w:cs="宋体"/>
          <w:b/>
          <w:bCs/>
          <w:sz w:val="24"/>
          <w:szCs w:val="24"/>
        </w:rPr>
      </w:pPr>
      <w:bookmarkStart w:id="95" w:name="_Toc14694"/>
      <w:bookmarkStart w:id="96" w:name="_Toc376936754"/>
      <w:bookmarkStart w:id="97" w:name="_Toc27086"/>
      <w:bookmarkStart w:id="98" w:name="_Toc325726023"/>
      <w:r>
        <w:rPr>
          <w:rFonts w:hint="eastAsia" w:ascii="宋体" w:hAnsi="宋体" w:eastAsia="宋体" w:cs="宋体"/>
          <w:b/>
          <w:bCs/>
          <w:sz w:val="24"/>
          <w:szCs w:val="24"/>
        </w:rPr>
        <w:t>16.磋商程序</w:t>
      </w:r>
      <w:bookmarkEnd w:id="95"/>
      <w:bookmarkEnd w:id="96"/>
      <w:bookmarkEnd w:id="97"/>
      <w:bookmarkEnd w:id="98"/>
    </w:p>
    <w:p w14:paraId="20B56E3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6F41D7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14:paraId="05F79D6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14:paraId="77EF3A0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14:paraId="406452FD">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14:paraId="0321F62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）要求提供相关资料的；</w:t>
      </w:r>
    </w:p>
    <w:p w14:paraId="39F1A9E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14:paraId="257F863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投标报价超过采购预算额度的；</w:t>
      </w:r>
    </w:p>
    <w:p w14:paraId="0BAA4DA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14:paraId="5AB5F68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量体时间、</w:t>
      </w:r>
      <w:r>
        <w:rPr>
          <w:rFonts w:hint="eastAsia" w:ascii="宋体" w:hAnsi="宋体" w:eastAsia="宋体" w:cs="宋体"/>
          <w:sz w:val="24"/>
          <w:szCs w:val="24"/>
          <w:lang w:eastAsia="zh-CN"/>
        </w:rPr>
        <w:t>交货时间</w:t>
      </w:r>
      <w:r>
        <w:rPr>
          <w:rFonts w:hint="eastAsia" w:ascii="宋体" w:hAnsi="宋体" w:eastAsia="宋体" w:cs="宋体"/>
          <w:sz w:val="24"/>
          <w:szCs w:val="24"/>
        </w:rPr>
        <w:t>、磋商有效期、法定代表人授权期限不能满足磋商文件要求的；</w:t>
      </w:r>
    </w:p>
    <w:p w14:paraId="1030820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14:paraId="19601C3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14:paraId="54D3099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14:paraId="247B530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14:paraId="4D703887">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29BE26">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3F3122AD">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79B5225">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6ADBCE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586EA62">
      <w:pPr>
        <w:widowControl/>
        <w:spacing w:line="360" w:lineRule="auto"/>
        <w:ind w:firstLine="0" w:firstLineChars="0"/>
        <w:jc w:val="left"/>
        <w:outlineLvl w:val="2"/>
        <w:rPr>
          <w:rFonts w:ascii="宋体" w:hAnsi="宋体" w:eastAsia="宋体" w:cs="宋体"/>
          <w:b/>
          <w:bCs/>
          <w:sz w:val="24"/>
          <w:szCs w:val="24"/>
        </w:rPr>
      </w:pPr>
      <w:bookmarkStart w:id="99" w:name="_Toc20611"/>
      <w:bookmarkStart w:id="100" w:name="_Toc376936755"/>
      <w:bookmarkStart w:id="101" w:name="_Toc13668"/>
      <w:bookmarkStart w:id="102" w:name="_Toc325726024"/>
      <w:r>
        <w:rPr>
          <w:rFonts w:hint="eastAsia" w:ascii="宋体" w:hAnsi="宋体" w:eastAsia="宋体" w:cs="宋体"/>
          <w:b/>
          <w:bCs/>
          <w:sz w:val="24"/>
          <w:szCs w:val="24"/>
        </w:rPr>
        <w:t>17.评审办法</w:t>
      </w:r>
      <w:bookmarkEnd w:id="99"/>
      <w:bookmarkEnd w:id="100"/>
      <w:bookmarkEnd w:id="101"/>
      <w:bookmarkEnd w:id="102"/>
    </w:p>
    <w:p w14:paraId="1218916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4493829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8"/>
        <w:gridCol w:w="1679"/>
        <w:gridCol w:w="630"/>
        <w:gridCol w:w="6131"/>
      </w:tblGrid>
      <w:tr w14:paraId="2D69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98" w:type="dxa"/>
            <w:vAlign w:val="center"/>
          </w:tcPr>
          <w:p w14:paraId="59AD7808">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类别</w:t>
            </w:r>
          </w:p>
        </w:tc>
        <w:tc>
          <w:tcPr>
            <w:tcW w:w="1679" w:type="dxa"/>
            <w:vAlign w:val="center"/>
          </w:tcPr>
          <w:p w14:paraId="33B73DAB">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评分项目</w:t>
            </w:r>
          </w:p>
        </w:tc>
        <w:tc>
          <w:tcPr>
            <w:tcW w:w="630" w:type="dxa"/>
            <w:vAlign w:val="center"/>
          </w:tcPr>
          <w:p w14:paraId="5A23244E">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满分分值</w:t>
            </w:r>
          </w:p>
        </w:tc>
        <w:tc>
          <w:tcPr>
            <w:tcW w:w="6131" w:type="dxa"/>
            <w:vAlign w:val="center"/>
          </w:tcPr>
          <w:p w14:paraId="23004131">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tc>
      </w:tr>
      <w:tr w14:paraId="1C2B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14:paraId="1124991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投标报价（30分）</w:t>
            </w:r>
          </w:p>
        </w:tc>
        <w:tc>
          <w:tcPr>
            <w:tcW w:w="1679" w:type="dxa"/>
            <w:vAlign w:val="center"/>
          </w:tcPr>
          <w:p w14:paraId="60FD3CF2">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报价分</w:t>
            </w:r>
          </w:p>
        </w:tc>
        <w:tc>
          <w:tcPr>
            <w:tcW w:w="630" w:type="dxa"/>
            <w:vAlign w:val="center"/>
          </w:tcPr>
          <w:p w14:paraId="122056A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30</w:t>
            </w:r>
          </w:p>
        </w:tc>
        <w:tc>
          <w:tcPr>
            <w:tcW w:w="6131" w:type="dxa"/>
            <w:vAlign w:val="center"/>
          </w:tcPr>
          <w:p w14:paraId="547BB108">
            <w:pPr>
              <w:spacing w:line="24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满足磋商文件要求且最后报价最低的供应商的价格为磋商基准价，其价格分为满分。其他供应商的价格分统一按照下列公式计算：</w:t>
            </w:r>
          </w:p>
          <w:p w14:paraId="2EA9BCCC">
            <w:pPr>
              <w:keepNext w:val="0"/>
              <w:keepLines w:val="0"/>
              <w:widowControl/>
              <w:suppressLineNumbers w:val="0"/>
              <w:ind w:left="0" w:leftChars="0" w:firstLine="0" w:firstLineChars="0"/>
              <w:jc w:val="left"/>
              <w:rPr>
                <w:rFonts w:hint="default"/>
                <w:lang w:val="en-US"/>
              </w:rPr>
            </w:pPr>
            <w:r>
              <w:rPr>
                <w:rFonts w:hint="eastAsia" w:ascii="宋体" w:hAnsi="宋体" w:eastAsia="宋体" w:cs="宋体"/>
                <w:sz w:val="24"/>
                <w:szCs w:val="24"/>
                <w:lang w:val="zh-CN"/>
              </w:rPr>
              <w:t>磋商报价得分=（磋商基准价/最后磋商报价）×价格分值</w:t>
            </w:r>
          </w:p>
        </w:tc>
      </w:tr>
      <w:tr w14:paraId="62A2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0" w:hRule="atLeast"/>
          <w:jc w:val="center"/>
        </w:trPr>
        <w:tc>
          <w:tcPr>
            <w:tcW w:w="1198" w:type="dxa"/>
            <w:vMerge w:val="restart"/>
            <w:vAlign w:val="center"/>
          </w:tcPr>
          <w:p w14:paraId="5A9EF40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履约能力（13分）</w:t>
            </w:r>
          </w:p>
        </w:tc>
        <w:tc>
          <w:tcPr>
            <w:tcW w:w="1679" w:type="dxa"/>
            <w:tcMar>
              <w:top w:w="0" w:type="dxa"/>
              <w:left w:w="0" w:type="dxa"/>
              <w:bottom w:w="0" w:type="dxa"/>
              <w:right w:w="0" w:type="dxa"/>
            </w:tcMar>
            <w:vAlign w:val="center"/>
          </w:tcPr>
          <w:p w14:paraId="6051E2E3">
            <w:pPr>
              <w:spacing w:line="24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近三年类似业绩</w:t>
            </w:r>
          </w:p>
        </w:tc>
        <w:tc>
          <w:tcPr>
            <w:tcW w:w="630" w:type="dxa"/>
            <w:vAlign w:val="center"/>
          </w:tcPr>
          <w:p w14:paraId="1D07E39D">
            <w:pPr>
              <w:spacing w:line="24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6131" w:type="dxa"/>
            <w:vAlign w:val="center"/>
          </w:tcPr>
          <w:p w14:paraId="23922328">
            <w:pPr>
              <w:spacing w:line="24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eastAsia="宋体" w:cs="宋体"/>
                <w:color w:val="000000" w:themeColor="text1"/>
                <w:sz w:val="24"/>
                <w:szCs w:val="24"/>
                <w:lang w:val="en-US" w:eastAsia="zh-CN"/>
                <w14:textFill>
                  <w14:solidFill>
                    <w14:schemeClr w14:val="tx1"/>
                  </w14:solidFill>
                </w14:textFill>
              </w:rPr>
              <w:t>2022</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01月01日</w:t>
            </w:r>
            <w:r>
              <w:rPr>
                <w:rFonts w:hint="eastAsia" w:ascii="宋体" w:hAnsi="宋体" w:eastAsia="宋体" w:cs="宋体"/>
                <w:color w:val="000000" w:themeColor="text1"/>
                <w:sz w:val="24"/>
                <w:szCs w:val="24"/>
                <w14:textFill>
                  <w14:solidFill>
                    <w14:schemeClr w14:val="tx1"/>
                  </w14:solidFill>
                </w14:textFill>
              </w:rPr>
              <w:t>以来</w:t>
            </w:r>
            <w:r>
              <w:rPr>
                <w:rFonts w:hint="eastAsia" w:ascii="宋体" w:hAnsi="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的类似业绩证明材料</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需提供包含合同首页、标的及金额所在页、供货合同签字盖章</w:t>
            </w:r>
            <w:r>
              <w:rPr>
                <w:rFonts w:hint="eastAsia" w:ascii="宋体" w:hAnsi="宋体" w:eastAsia="宋体" w:cs="宋体"/>
                <w:color w:val="000000" w:themeColor="text1"/>
                <w:sz w:val="24"/>
                <w:szCs w:val="24"/>
                <w:lang w:val="en-US" w:eastAsia="zh-CN"/>
                <w14:textFill>
                  <w14:solidFill>
                    <w14:schemeClr w14:val="tx1"/>
                  </w14:solidFill>
                </w14:textFill>
              </w:rPr>
              <w:t>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每提供1份得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分，提供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份及以</w:t>
            </w:r>
            <w:r>
              <w:rPr>
                <w:rFonts w:hint="eastAsia" w:ascii="宋体" w:hAnsi="宋体" w:eastAsia="宋体" w:cs="宋体"/>
                <w:color w:val="000000" w:themeColor="text1"/>
                <w:sz w:val="24"/>
                <w:szCs w:val="24"/>
                <w14:textFill>
                  <w14:solidFill>
                    <w14:schemeClr w14:val="tx1"/>
                  </w14:solidFill>
                </w14:textFill>
              </w:rPr>
              <w:t>上得10分；未提供不得分。</w:t>
            </w:r>
          </w:p>
        </w:tc>
      </w:tr>
      <w:tr w14:paraId="1F35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5" w:hRule="atLeast"/>
          <w:jc w:val="center"/>
        </w:trPr>
        <w:tc>
          <w:tcPr>
            <w:tcW w:w="1198" w:type="dxa"/>
            <w:vMerge w:val="continue"/>
            <w:vAlign w:val="center"/>
          </w:tcPr>
          <w:p w14:paraId="73F08002">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077E722E">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交货期进度计划及保证措施</w:t>
            </w:r>
          </w:p>
        </w:tc>
        <w:tc>
          <w:tcPr>
            <w:tcW w:w="630" w:type="dxa"/>
            <w:vAlign w:val="center"/>
          </w:tcPr>
          <w:p w14:paraId="3E447202">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3</w:t>
            </w:r>
          </w:p>
        </w:tc>
        <w:tc>
          <w:tcPr>
            <w:tcW w:w="6131" w:type="dxa"/>
            <w:vAlign w:val="center"/>
          </w:tcPr>
          <w:p w14:paraId="4477BDFA">
            <w:pPr>
              <w:spacing w:line="240" w:lineRule="auto"/>
              <w:ind w:firstLine="0" w:firstLineChars="0"/>
              <w:jc w:val="left"/>
              <w:rPr>
                <w:rFonts w:ascii="宋体" w:hAnsi="宋体" w:eastAsia="宋体" w:cs="宋体"/>
                <w:sz w:val="24"/>
                <w:szCs w:val="24"/>
              </w:rPr>
            </w:pPr>
            <w:r>
              <w:rPr>
                <w:rFonts w:hint="eastAsia" w:ascii="宋体" w:hAnsi="宋体" w:eastAsia="宋体" w:cs="宋体"/>
                <w:sz w:val="24"/>
                <w:szCs w:val="24"/>
              </w:rPr>
              <w:t>针对本项目有交货进度计划及保证措施；计划及保证措施合理、内容详尽可行的得3分；计划及保证措施合理、内容完善较为可行的得2分；计划及保证措施一般、内容基本可行的得1分；其他情况不得分。</w:t>
            </w:r>
          </w:p>
        </w:tc>
      </w:tr>
      <w:tr w14:paraId="0179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tcMar>
              <w:top w:w="0" w:type="dxa"/>
              <w:left w:w="0" w:type="dxa"/>
              <w:bottom w:w="0" w:type="dxa"/>
              <w:right w:w="0" w:type="dxa"/>
            </w:tcMar>
            <w:vAlign w:val="center"/>
          </w:tcPr>
          <w:p w14:paraId="1299B22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技术方面</w:t>
            </w:r>
          </w:p>
          <w:p w14:paraId="15A4DF72">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42</w:t>
            </w:r>
            <w:r>
              <w:rPr>
                <w:rFonts w:hint="eastAsia" w:ascii="宋体" w:hAnsi="宋体" w:eastAsia="宋体" w:cs="宋体"/>
                <w:sz w:val="24"/>
                <w:szCs w:val="24"/>
              </w:rPr>
              <w:t>分）</w:t>
            </w:r>
          </w:p>
        </w:tc>
        <w:tc>
          <w:tcPr>
            <w:tcW w:w="1679" w:type="dxa"/>
            <w:tcMar>
              <w:top w:w="0" w:type="dxa"/>
              <w:left w:w="0" w:type="dxa"/>
              <w:bottom w:w="0" w:type="dxa"/>
              <w:right w:w="0" w:type="dxa"/>
            </w:tcMar>
            <w:vAlign w:val="center"/>
          </w:tcPr>
          <w:p w14:paraId="5FFA8DC1">
            <w:pPr>
              <w:spacing w:line="240" w:lineRule="auto"/>
              <w:ind w:firstLine="0" w:firstLineChars="0"/>
              <w:jc w:val="center"/>
              <w:rPr>
                <w:rFonts w:hint="default" w:ascii="宋体" w:hAnsi="宋体" w:eastAsia="宋体" w:cs="宋体"/>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检测报告</w:t>
            </w:r>
          </w:p>
        </w:tc>
        <w:tc>
          <w:tcPr>
            <w:tcW w:w="630" w:type="dxa"/>
            <w:vAlign w:val="center"/>
          </w:tcPr>
          <w:p w14:paraId="48A803E2">
            <w:pPr>
              <w:widowControl/>
              <w:spacing w:line="240" w:lineRule="auto"/>
              <w:ind w:firstLine="0" w:firstLineChars="0"/>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22</w:t>
            </w:r>
          </w:p>
        </w:tc>
        <w:tc>
          <w:tcPr>
            <w:tcW w:w="6131" w:type="dxa"/>
            <w:vAlign w:val="center"/>
          </w:tcPr>
          <w:p w14:paraId="5A70090F">
            <w:pPr>
              <w:pStyle w:val="13"/>
              <w:spacing w:line="240" w:lineRule="auto"/>
              <w:ind w:firstLine="0" w:firstLineChars="0"/>
              <w:jc w:val="left"/>
              <w:rPr>
                <w:rFonts w:hint="eastAsia" w:ascii="宋体" w:hAnsi="宋体" w:eastAsia="宋体" w:cs="宋体"/>
                <w:sz w:val="24"/>
                <w:szCs w:val="24"/>
                <w:highlight w:val="none"/>
                <w:lang w:val="en-US" w:eastAsia="zh-CN" w:bidi="ar-SA"/>
              </w:rPr>
            </w:pPr>
            <w:r>
              <w:rPr>
                <w:rFonts w:hint="eastAsia" w:hAnsi="宋体" w:eastAsia="宋体" w:cs="宋体"/>
                <w:sz w:val="24"/>
                <w:szCs w:val="24"/>
                <w:highlight w:val="none"/>
                <w:lang w:val="en-US" w:eastAsia="zh-CN"/>
              </w:rPr>
              <w:t>所投服装</w:t>
            </w:r>
            <w:r>
              <w:rPr>
                <w:rFonts w:hint="eastAsia" w:hAnsi="宋体" w:eastAsia="宋体" w:cs="宋体"/>
                <w:sz w:val="24"/>
                <w:szCs w:val="24"/>
                <w:highlight w:val="none"/>
              </w:rPr>
              <w:t>技术参数和配置完全满足或高于磋商文件要求的得</w:t>
            </w:r>
            <w:r>
              <w:rPr>
                <w:rFonts w:hint="eastAsia" w:hAnsi="宋体" w:eastAsia="宋体" w:cs="宋体"/>
                <w:sz w:val="24"/>
                <w:szCs w:val="24"/>
                <w:highlight w:val="none"/>
                <w:lang w:val="en-US" w:eastAsia="zh-CN"/>
              </w:rPr>
              <w:t>22</w:t>
            </w:r>
            <w:r>
              <w:rPr>
                <w:rFonts w:hint="eastAsia" w:hAnsi="宋体" w:eastAsia="宋体" w:cs="宋体"/>
                <w:color w:val="000000" w:themeColor="text1"/>
                <w:sz w:val="24"/>
                <w:szCs w:val="24"/>
                <w:highlight w:val="none"/>
                <w:lang w:val="zh-CN"/>
                <w14:textFill>
                  <w14:solidFill>
                    <w14:schemeClr w14:val="tx1"/>
                  </w14:solidFill>
                </w14:textFill>
              </w:rPr>
              <w:t>分，</w:t>
            </w:r>
            <w:r>
              <w:rPr>
                <w:rFonts w:hint="eastAsia" w:hAnsi="宋体" w:eastAsia="宋体" w:cs="宋体"/>
                <w:color w:val="000000" w:themeColor="text1"/>
                <w:sz w:val="24"/>
                <w:szCs w:val="24"/>
                <w:highlight w:val="none"/>
                <w14:textFill>
                  <w14:solidFill>
                    <w14:schemeClr w14:val="tx1"/>
                  </w14:solidFill>
                </w14:textFill>
              </w:rPr>
              <w:t>每有一项负偏离扣</w:t>
            </w:r>
            <w:r>
              <w:rPr>
                <w:rFonts w:hint="eastAsia" w:hAnsi="宋体" w:eastAsia="宋体" w:cs="宋体"/>
                <w:color w:val="000000" w:themeColor="text1"/>
                <w:sz w:val="24"/>
                <w:szCs w:val="24"/>
                <w:highlight w:val="none"/>
                <w:lang w:val="en-US" w:eastAsia="zh-CN"/>
                <w14:textFill>
                  <w14:solidFill>
                    <w14:schemeClr w14:val="tx1"/>
                  </w14:solidFill>
                </w14:textFill>
              </w:rPr>
              <w:t>2</w:t>
            </w:r>
            <w:r>
              <w:rPr>
                <w:rFonts w:hint="eastAsia" w:hAnsi="宋体" w:eastAsia="宋体" w:cs="宋体"/>
                <w:color w:val="000000" w:themeColor="text1"/>
                <w:sz w:val="24"/>
                <w:szCs w:val="24"/>
                <w:highlight w:val="none"/>
                <w14:textFill>
                  <w14:solidFill>
                    <w14:schemeClr w14:val="tx1"/>
                  </w14:solidFill>
                </w14:textFill>
              </w:rPr>
              <w:t>分，直</w:t>
            </w:r>
            <w:r>
              <w:rPr>
                <w:rFonts w:hint="eastAsia" w:hAnsi="宋体" w:eastAsia="宋体" w:cs="宋体"/>
                <w:sz w:val="24"/>
                <w:szCs w:val="24"/>
                <w:highlight w:val="none"/>
              </w:rPr>
              <w:t>到扣完为止。（</w:t>
            </w:r>
            <w:r>
              <w:rPr>
                <w:rFonts w:hint="eastAsia" w:hAnsi="宋体" w:eastAsia="宋体" w:cs="宋体"/>
                <w:sz w:val="24"/>
                <w:szCs w:val="24"/>
                <w:highlight w:val="none"/>
                <w:lang w:val="en-US" w:eastAsia="zh-CN"/>
              </w:rPr>
              <w:t>需提供有效的</w:t>
            </w:r>
            <w:r>
              <w:rPr>
                <w:rFonts w:hint="eastAsia" w:ascii="宋体" w:hAnsi="宋体" w:eastAsia="宋体" w:cs="宋体"/>
                <w:color w:val="auto"/>
                <w:kern w:val="0"/>
                <w:sz w:val="24"/>
                <w:szCs w:val="24"/>
                <w:highlight w:val="none"/>
                <w:lang w:val="en-US" w:eastAsia="zh-CN"/>
              </w:rPr>
              <w:t>检测报告</w:t>
            </w:r>
            <w:r>
              <w:rPr>
                <w:rFonts w:hint="eastAsia" w:hAnsi="宋体" w:eastAsia="宋体" w:cs="宋体"/>
                <w:color w:val="auto"/>
                <w:kern w:val="0"/>
                <w:sz w:val="24"/>
                <w:szCs w:val="24"/>
                <w:highlight w:val="none"/>
                <w:lang w:val="en-US" w:eastAsia="zh-CN"/>
              </w:rPr>
              <w:t>）</w:t>
            </w:r>
          </w:p>
        </w:tc>
      </w:tr>
      <w:tr w14:paraId="1531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continue"/>
            <w:tcMar>
              <w:top w:w="0" w:type="dxa"/>
              <w:left w:w="0" w:type="dxa"/>
              <w:bottom w:w="0" w:type="dxa"/>
              <w:right w:w="0" w:type="dxa"/>
            </w:tcMar>
            <w:vAlign w:val="center"/>
          </w:tcPr>
          <w:p w14:paraId="654FD868">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6F0F4454">
            <w:pPr>
              <w:spacing w:line="240" w:lineRule="auto"/>
              <w:ind w:firstLine="0" w:firstLine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样品</w:t>
            </w:r>
          </w:p>
        </w:tc>
        <w:tc>
          <w:tcPr>
            <w:tcW w:w="630" w:type="dxa"/>
            <w:vAlign w:val="center"/>
          </w:tcPr>
          <w:p w14:paraId="38BAEAE7">
            <w:pPr>
              <w:widowControl/>
              <w:spacing w:line="240" w:lineRule="auto"/>
              <w:ind w:firstLine="0" w:firstLineChars="0"/>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16</w:t>
            </w:r>
          </w:p>
        </w:tc>
        <w:tc>
          <w:tcPr>
            <w:tcW w:w="6131" w:type="dxa"/>
            <w:vAlign w:val="center"/>
          </w:tcPr>
          <w:p w14:paraId="02CDBC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根据磋商文件要求，对供应商所提供服装类样</w:t>
            </w:r>
            <w:r>
              <w:rPr>
                <w:rFonts w:hint="eastAsia" w:ascii="宋体" w:hAnsi="宋体" w:eastAsia="宋体" w:cs="宋体"/>
                <w:color w:val="000000" w:themeColor="text1"/>
                <w:sz w:val="24"/>
                <w:szCs w:val="24"/>
                <w:highlight w:val="none"/>
                <w:lang w:val="en-US" w:eastAsia="zh-CN"/>
                <w14:textFill>
                  <w14:solidFill>
                    <w14:schemeClr w14:val="tx1"/>
                  </w14:solidFill>
                </w14:textFill>
              </w:rPr>
              <w:t>品（</w:t>
            </w:r>
            <w:r>
              <w:rPr>
                <w:rFonts w:hint="eastAsia" w:ascii="宋体" w:hAnsi="宋体" w:eastAsia="宋体" w:cs="宋体"/>
                <w:sz w:val="24"/>
                <w:szCs w:val="24"/>
                <w:highlight w:val="none"/>
              </w:rPr>
              <w:t>夏执勤服上衣(文职)</w:t>
            </w:r>
            <w:r>
              <w:rPr>
                <w:rFonts w:hint="eastAsia" w:ascii="宋体" w:hAnsi="宋体" w:eastAsia="宋体" w:cs="宋体"/>
                <w:color w:val="000000" w:themeColor="text1"/>
                <w:sz w:val="24"/>
                <w:szCs w:val="24"/>
                <w:highlight w:val="none"/>
                <w:lang w:val="en-US" w:eastAsia="zh-CN"/>
                <w14:textFill>
                  <w14:solidFill>
                    <w14:schemeClr w14:val="tx1"/>
                  </w14:solidFill>
                </w14:textFill>
              </w:rPr>
              <w:t>、夏执勤服单裤(文职)）的工艺、面料、材质、填充物、</w:t>
            </w:r>
            <w:r>
              <w:rPr>
                <w:rFonts w:hint="eastAsia" w:ascii="宋体" w:hAnsi="宋体" w:eastAsia="宋体" w:cs="宋体"/>
                <w:color w:val="auto"/>
                <w:kern w:val="0"/>
                <w:sz w:val="24"/>
                <w:szCs w:val="24"/>
                <w:highlight w:val="none"/>
                <w:lang w:val="en-US" w:eastAsia="zh-CN"/>
              </w:rPr>
              <w:t>外观、款式、缝制、烫整、锁订、针距均匀、面料合缝止口顺直、宽窄一致，上下线配合适当、线迹正常、松紧适度，缝制牢固无跳线或者断线、线路顺直方面</w:t>
            </w:r>
            <w:r>
              <w:rPr>
                <w:rFonts w:hint="eastAsia" w:ascii="宋体" w:hAnsi="宋体" w:eastAsia="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完全满足或高于</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文件要求的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得16分；</w:t>
            </w:r>
            <w:r>
              <w:rPr>
                <w:rFonts w:hint="eastAsia" w:ascii="宋体" w:hAnsi="宋体" w:eastAsia="宋体" w:cs="宋体"/>
                <w:color w:val="000000" w:themeColor="text1"/>
                <w:sz w:val="24"/>
                <w:szCs w:val="24"/>
                <w:highlight w:val="none"/>
                <w14:textFill>
                  <w14:solidFill>
                    <w14:schemeClr w14:val="tx1"/>
                  </w14:solidFill>
                </w14:textFill>
              </w:rPr>
              <w:t>所</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提供的样品</w:t>
            </w:r>
            <w:r>
              <w:rPr>
                <w:rFonts w:hint="eastAsia" w:ascii="宋体" w:hAnsi="宋体" w:eastAsia="宋体" w:cs="宋体"/>
                <w:color w:val="000000" w:themeColor="text1"/>
                <w:sz w:val="24"/>
                <w:szCs w:val="24"/>
                <w:highlight w:val="none"/>
                <w14:textFill>
                  <w14:solidFill>
                    <w14:schemeClr w14:val="tx1"/>
                  </w14:solidFill>
                </w14:textFill>
              </w:rPr>
              <w:t>每有一项</w:t>
            </w:r>
            <w:r>
              <w:rPr>
                <w:rFonts w:hint="eastAsia" w:ascii="宋体" w:hAnsi="宋体" w:eastAsia="宋体" w:cs="宋体"/>
                <w:color w:val="000000" w:themeColor="text1"/>
                <w:sz w:val="24"/>
                <w:szCs w:val="24"/>
                <w:highlight w:val="none"/>
                <w:lang w:val="en-US" w:eastAsia="zh-CN"/>
                <w14:textFill>
                  <w14:solidFill>
                    <w14:schemeClr w14:val="tx1"/>
                  </w14:solidFill>
                </w14:textFill>
              </w:rPr>
              <w:t>缺陷的</w:t>
            </w:r>
            <w:r>
              <w:rPr>
                <w:rFonts w:hint="eastAsia" w:ascii="宋体" w:hAnsi="宋体" w:eastAsia="宋体" w:cs="宋体"/>
                <w:color w:val="000000" w:themeColor="text1"/>
                <w:sz w:val="24"/>
                <w:szCs w:val="24"/>
                <w:highlight w:val="none"/>
                <w14:textFill>
                  <w14:solidFill>
                    <w14:schemeClr w14:val="tx1"/>
                  </w14:solidFill>
                </w14:textFill>
              </w:rPr>
              <w:t>扣</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分，直到扣完为止。</w:t>
            </w:r>
          </w:p>
          <w:p w14:paraId="4F97C040">
            <w:pPr>
              <w:pStyle w:val="13"/>
              <w:spacing w:line="240" w:lineRule="auto"/>
              <w:ind w:firstLine="0" w:firstLineChars="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注：未提供样品或样品不齐全的不得分。</w:t>
            </w:r>
          </w:p>
        </w:tc>
      </w:tr>
      <w:tr w14:paraId="27CC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198" w:type="dxa"/>
            <w:vMerge w:val="continue"/>
            <w:tcMar>
              <w:top w:w="0" w:type="dxa"/>
              <w:left w:w="0" w:type="dxa"/>
              <w:bottom w:w="0" w:type="dxa"/>
              <w:right w:w="0" w:type="dxa"/>
            </w:tcMar>
            <w:vAlign w:val="center"/>
          </w:tcPr>
          <w:p w14:paraId="7CB56B76">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25EEFE61">
            <w:pPr>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拟投入设备</w:t>
            </w:r>
          </w:p>
        </w:tc>
        <w:tc>
          <w:tcPr>
            <w:tcW w:w="630" w:type="dxa"/>
            <w:vAlign w:val="center"/>
          </w:tcPr>
          <w:p w14:paraId="5CB929AD">
            <w:pPr>
              <w:widowControl/>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131" w:type="dxa"/>
            <w:vAlign w:val="center"/>
          </w:tcPr>
          <w:p w14:paraId="6E15C2E4">
            <w:pPr>
              <w:pStyle w:val="13"/>
              <w:spacing w:line="240" w:lineRule="auto"/>
              <w:ind w:firstLine="0" w:firstLineChars="0"/>
              <w:jc w:val="left"/>
              <w:rPr>
                <w:rFonts w:hint="eastAsia" w:hAnsi="宋体" w:eastAsia="宋体" w:cs="宋体"/>
                <w:sz w:val="24"/>
                <w:szCs w:val="24"/>
                <w:lang w:val="zh-CN"/>
              </w:rPr>
            </w:pPr>
            <w:r>
              <w:rPr>
                <w:rFonts w:hint="eastAsia" w:hAnsi="宋体" w:eastAsia="宋体" w:cs="宋体"/>
                <w:sz w:val="24"/>
                <w:szCs w:val="24"/>
                <w:lang w:val="zh-CN"/>
              </w:rPr>
              <w:t>提供</w:t>
            </w:r>
            <w:r>
              <w:rPr>
                <w:rFonts w:hint="eastAsia" w:hAnsi="宋体" w:eastAsia="宋体" w:cs="宋体"/>
                <w:sz w:val="24"/>
                <w:szCs w:val="24"/>
                <w:lang w:val="en-US" w:eastAsia="zh-CN"/>
              </w:rPr>
              <w:t>供应商（或生产厂家）</w:t>
            </w:r>
            <w:r>
              <w:rPr>
                <w:rFonts w:hint="eastAsia" w:hAnsi="宋体" w:eastAsia="宋体" w:cs="宋体"/>
                <w:sz w:val="24"/>
                <w:szCs w:val="24"/>
                <w:lang w:val="zh-CN"/>
              </w:rPr>
              <w:t>所投产品的设备彩图及设备购置发票复印件加盖公章（购买方名称需与</w:t>
            </w:r>
            <w:r>
              <w:rPr>
                <w:rFonts w:hint="eastAsia" w:hAnsi="宋体" w:eastAsia="宋体" w:cs="宋体"/>
                <w:sz w:val="24"/>
                <w:szCs w:val="24"/>
                <w:lang w:val="en-US" w:eastAsia="zh-CN"/>
              </w:rPr>
              <w:t>供应商（或生产厂家）</w:t>
            </w:r>
            <w:r>
              <w:rPr>
                <w:rFonts w:hint="eastAsia" w:hAnsi="宋体" w:eastAsia="宋体" w:cs="宋体"/>
                <w:sz w:val="24"/>
                <w:szCs w:val="24"/>
                <w:lang w:val="zh-CN"/>
              </w:rPr>
              <w:t>名称一致）包括：</w:t>
            </w:r>
            <w:r>
              <w:rPr>
                <w:rFonts w:hint="eastAsia" w:hAnsi="宋体" w:eastAsia="宋体" w:cs="宋体"/>
                <w:sz w:val="24"/>
                <w:szCs w:val="24"/>
                <w:lang w:val="zh-CN" w:eastAsia="zh-CN"/>
              </w:rPr>
              <w:t>服装CAD系统</w:t>
            </w:r>
            <w:r>
              <w:rPr>
                <w:rFonts w:hint="eastAsia" w:hAnsi="宋体" w:eastAsia="宋体" w:cs="宋体"/>
                <w:sz w:val="24"/>
                <w:szCs w:val="24"/>
                <w:lang w:val="zh-CN"/>
              </w:rPr>
              <w:t>、</w:t>
            </w:r>
            <w:r>
              <w:rPr>
                <w:rFonts w:hint="eastAsia" w:hAnsi="宋体" w:eastAsia="宋体" w:cs="宋体"/>
                <w:sz w:val="24"/>
                <w:szCs w:val="24"/>
                <w:lang w:val="zh-CN" w:eastAsia="zh-CN"/>
              </w:rPr>
              <w:t>电脑绣花机、</w:t>
            </w:r>
            <w:r>
              <w:rPr>
                <w:rFonts w:hint="eastAsia" w:hAnsi="宋体" w:eastAsia="宋体" w:cs="宋体"/>
                <w:sz w:val="24"/>
                <w:szCs w:val="24"/>
                <w:lang w:val="zh-CN"/>
              </w:rPr>
              <w:t>电脑缝纫机、包缝机、锁眼机、钉扣机（注：若设备为租赁设备须同时提供相关租赁协议/合同，承租人名称需与</w:t>
            </w:r>
            <w:r>
              <w:rPr>
                <w:rFonts w:hint="eastAsia" w:hAnsi="宋体" w:eastAsia="宋体" w:cs="宋体"/>
                <w:sz w:val="24"/>
                <w:szCs w:val="24"/>
                <w:lang w:val="en-US" w:eastAsia="zh-CN"/>
              </w:rPr>
              <w:t>供应商（或生产厂家）</w:t>
            </w:r>
            <w:r>
              <w:rPr>
                <w:rFonts w:hint="eastAsia" w:hAnsi="宋体" w:eastAsia="宋体" w:cs="宋体"/>
                <w:sz w:val="24"/>
                <w:szCs w:val="24"/>
                <w:lang w:val="zh-CN"/>
              </w:rPr>
              <w:t>名称一致，否则不予认定）。</w:t>
            </w:r>
          </w:p>
          <w:p w14:paraId="33445338">
            <w:pPr>
              <w:pStyle w:val="13"/>
              <w:spacing w:line="240" w:lineRule="auto"/>
              <w:ind w:firstLine="0" w:firstLineChars="0"/>
              <w:jc w:val="left"/>
              <w:rPr>
                <w:rFonts w:hint="eastAsia" w:hAnsi="宋体" w:eastAsia="宋体" w:cs="宋体"/>
                <w:sz w:val="24"/>
                <w:szCs w:val="24"/>
                <w:lang w:val="zh-CN"/>
              </w:rPr>
            </w:pPr>
            <w:r>
              <w:rPr>
                <w:rFonts w:hint="eastAsia" w:hAnsi="宋体" w:eastAsia="宋体" w:cs="宋体"/>
                <w:sz w:val="24"/>
                <w:szCs w:val="24"/>
                <w:lang w:val="zh-CN"/>
              </w:rPr>
              <w:t>提供1项设备材料且齐全得0.5分，最多得3分，未提供或不符合要求不得分。</w:t>
            </w:r>
          </w:p>
        </w:tc>
      </w:tr>
      <w:tr w14:paraId="6EB9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198" w:type="dxa"/>
            <w:vMerge w:val="continue"/>
            <w:tcMar>
              <w:top w:w="0" w:type="dxa"/>
              <w:left w:w="0" w:type="dxa"/>
              <w:bottom w:w="0" w:type="dxa"/>
              <w:right w:w="0" w:type="dxa"/>
            </w:tcMar>
            <w:vAlign w:val="center"/>
          </w:tcPr>
          <w:p w14:paraId="338779DC">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5C0DBA44">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环保和节能</w:t>
            </w:r>
          </w:p>
        </w:tc>
        <w:tc>
          <w:tcPr>
            <w:tcW w:w="630" w:type="dxa"/>
            <w:vAlign w:val="center"/>
          </w:tcPr>
          <w:p w14:paraId="19A1F494">
            <w:pPr>
              <w:widowControl/>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6131" w:type="dxa"/>
            <w:vAlign w:val="center"/>
          </w:tcPr>
          <w:p w14:paraId="36827019">
            <w:pPr>
              <w:pStyle w:val="13"/>
              <w:spacing w:line="240" w:lineRule="auto"/>
              <w:ind w:firstLine="0" w:firstLineChars="0"/>
              <w:jc w:val="left"/>
              <w:rPr>
                <w:rFonts w:hAnsi="宋体" w:eastAsia="宋体" w:cs="宋体"/>
                <w:sz w:val="24"/>
                <w:szCs w:val="24"/>
              </w:rPr>
            </w:pPr>
            <w:r>
              <w:rPr>
                <w:rFonts w:hint="eastAsia" w:hAnsi="宋体" w:eastAsia="宋体" w:cs="宋体"/>
                <w:sz w:val="24"/>
                <w:szCs w:val="24"/>
                <w:lang w:val="zh-CN"/>
              </w:rPr>
              <w:t>所投产品为节能产品</w:t>
            </w:r>
            <w:r>
              <w:rPr>
                <w:rFonts w:hint="eastAsia" w:hAnsi="宋体" w:eastAsia="宋体" w:cs="宋体"/>
                <w:sz w:val="24"/>
                <w:szCs w:val="24"/>
                <w:lang w:val="zh-CN" w:eastAsia="zh-CN"/>
              </w:rPr>
              <w:t>的得0.5</w:t>
            </w:r>
            <w:r>
              <w:rPr>
                <w:rFonts w:hint="eastAsia" w:hAnsi="宋体" w:eastAsia="宋体" w:cs="宋体"/>
                <w:sz w:val="24"/>
                <w:szCs w:val="24"/>
                <w:lang w:val="zh-CN"/>
              </w:rPr>
              <w:t>分；所投产品为环保产品</w:t>
            </w:r>
            <w:r>
              <w:rPr>
                <w:rFonts w:hint="eastAsia" w:hAnsi="宋体" w:eastAsia="宋体" w:cs="宋体"/>
                <w:sz w:val="24"/>
                <w:szCs w:val="24"/>
                <w:lang w:val="zh-CN" w:eastAsia="zh-CN"/>
              </w:rPr>
              <w:t>的</w:t>
            </w:r>
            <w:r>
              <w:rPr>
                <w:rFonts w:hint="eastAsia" w:hAnsi="宋体" w:eastAsia="宋体" w:cs="宋体"/>
                <w:sz w:val="24"/>
                <w:szCs w:val="24"/>
                <w:lang w:val="zh-CN"/>
              </w:rPr>
              <w:t>得</w:t>
            </w:r>
            <w:r>
              <w:rPr>
                <w:rFonts w:hint="eastAsia" w:hAnsi="宋体" w:eastAsia="宋体" w:cs="宋体"/>
                <w:sz w:val="24"/>
                <w:szCs w:val="24"/>
                <w:lang w:val="zh-CN" w:eastAsia="zh-CN"/>
              </w:rPr>
              <w:t>0.5</w:t>
            </w:r>
            <w:r>
              <w:rPr>
                <w:rFonts w:hint="eastAsia" w:hAnsi="宋体" w:eastAsia="宋体" w:cs="宋体"/>
                <w:sz w:val="24"/>
                <w:szCs w:val="24"/>
                <w:lang w:val="zh-CN"/>
              </w:rPr>
              <w:t>分；该项得分的认定以国家确定的认证机构出具的、处于有效期之内的《节能产品认证证书》、《环境标志产品认证证书》和政府部门公布的《节能产品政府采购品目清单》、《环境标志产品政府采购品目清单》为准。</w:t>
            </w:r>
          </w:p>
        </w:tc>
      </w:tr>
      <w:tr w14:paraId="40E3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vAlign w:val="center"/>
          </w:tcPr>
          <w:p w14:paraId="4E673011">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1679" w:type="dxa"/>
            <w:tcMar>
              <w:top w:w="0" w:type="dxa"/>
              <w:left w:w="0" w:type="dxa"/>
              <w:bottom w:w="0" w:type="dxa"/>
              <w:right w:w="0" w:type="dxa"/>
            </w:tcMar>
            <w:vAlign w:val="center"/>
          </w:tcPr>
          <w:p w14:paraId="04491D3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项目管理及</w:t>
            </w:r>
          </w:p>
          <w:p w14:paraId="2DE7F3B0">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实施方案</w:t>
            </w:r>
          </w:p>
        </w:tc>
        <w:tc>
          <w:tcPr>
            <w:tcW w:w="630" w:type="dxa"/>
            <w:vAlign w:val="center"/>
          </w:tcPr>
          <w:p w14:paraId="121C27F4">
            <w:pPr>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6131" w:type="dxa"/>
            <w:vAlign w:val="center"/>
          </w:tcPr>
          <w:p w14:paraId="54CA79BB">
            <w:pPr>
              <w:spacing w:line="240" w:lineRule="auto"/>
              <w:ind w:firstLine="0" w:firstLineChars="0"/>
              <w:jc w:val="left"/>
              <w:rPr>
                <w:rFonts w:ascii="宋体" w:hAnsi="宋体" w:eastAsia="宋体" w:cs="宋体"/>
                <w:sz w:val="24"/>
                <w:szCs w:val="24"/>
              </w:rPr>
            </w:pP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val="zh-CN" w:eastAsia="zh-CN"/>
              </w:rPr>
              <w:t>根据本项目采购需求制定相应的供货方案及措施，方案内容至少包含：</w:t>
            </w:r>
            <w:bookmarkStart w:id="103" w:name="OLE_LINK2"/>
            <w:r>
              <w:rPr>
                <w:rFonts w:hint="eastAsia" w:ascii="宋体" w:hAnsi="宋体" w:eastAsia="宋体" w:cs="宋体"/>
                <w:b/>
                <w:bCs/>
                <w:color w:val="auto"/>
                <w:kern w:val="0"/>
                <w:sz w:val="24"/>
                <w:szCs w:val="24"/>
                <w:lang w:val="en-US" w:eastAsia="zh-CN" w:bidi="ar"/>
              </w:rPr>
              <w:t>①</w:t>
            </w:r>
            <w:bookmarkEnd w:id="103"/>
            <w:r>
              <w:rPr>
                <w:rFonts w:ascii="宋体" w:hAnsi="宋体" w:eastAsia="宋体" w:cs="宋体"/>
                <w:color w:val="auto"/>
                <w:sz w:val="24"/>
                <w:szCs w:val="24"/>
              </w:rPr>
              <w:t>项目管理机构</w:t>
            </w:r>
            <w:r>
              <w:rPr>
                <w:rFonts w:hint="eastAsia" w:ascii="宋体" w:hAnsi="宋体" w:eastAsia="宋体" w:cs="宋体"/>
                <w:color w:val="auto"/>
                <w:sz w:val="24"/>
                <w:szCs w:val="24"/>
                <w:lang w:eastAsia="zh-CN"/>
              </w:rPr>
              <w:t>；</w:t>
            </w:r>
            <w:bookmarkStart w:id="104" w:name="OLE_LINK6"/>
            <w:r>
              <w:rPr>
                <w:rFonts w:hint="eastAsia" w:ascii="宋体" w:hAnsi="宋体" w:eastAsia="宋体" w:cs="宋体"/>
                <w:b/>
                <w:bCs/>
                <w:color w:val="auto"/>
                <w:kern w:val="0"/>
                <w:sz w:val="24"/>
                <w:szCs w:val="24"/>
                <w:lang w:val="en-US" w:eastAsia="zh-CN" w:bidi="ar"/>
              </w:rPr>
              <w:t>②</w:t>
            </w:r>
            <w:bookmarkEnd w:id="104"/>
            <w:r>
              <w:rPr>
                <w:rFonts w:ascii="宋体" w:hAnsi="宋体" w:eastAsia="宋体" w:cs="宋体"/>
                <w:color w:val="auto"/>
                <w:sz w:val="24"/>
                <w:szCs w:val="24"/>
              </w:rPr>
              <w:t>项目管理措施</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③</w:t>
            </w:r>
            <w:r>
              <w:rPr>
                <w:rFonts w:ascii="宋体" w:hAnsi="宋体" w:eastAsia="宋体" w:cs="宋体"/>
                <w:color w:val="auto"/>
                <w:sz w:val="24"/>
                <w:szCs w:val="24"/>
              </w:rPr>
              <w:t>项目团队人员</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④</w:t>
            </w:r>
            <w:r>
              <w:rPr>
                <w:rFonts w:hint="eastAsia" w:ascii="宋体" w:hAnsi="宋体" w:eastAsia="宋体" w:cs="宋体"/>
                <w:b w:val="0"/>
                <w:bCs w:val="0"/>
                <w:color w:val="auto"/>
                <w:kern w:val="0"/>
                <w:sz w:val="24"/>
                <w:szCs w:val="24"/>
                <w:lang w:val="en-US" w:eastAsia="zh-CN" w:bidi="ar"/>
              </w:rPr>
              <w:t>服装</w:t>
            </w:r>
            <w:r>
              <w:rPr>
                <w:rFonts w:ascii="宋体" w:hAnsi="宋体" w:eastAsia="宋体" w:cs="宋体"/>
                <w:color w:val="auto"/>
                <w:sz w:val="24"/>
                <w:szCs w:val="24"/>
              </w:rPr>
              <w:t>的供应、合同履约</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⑤</w:t>
            </w:r>
            <w:r>
              <w:rPr>
                <w:rFonts w:hint="eastAsia" w:ascii="宋体" w:hAnsi="宋体" w:eastAsia="宋体" w:cs="宋体"/>
                <w:color w:val="auto"/>
                <w:kern w:val="0"/>
                <w:sz w:val="24"/>
                <w:szCs w:val="24"/>
                <w:lang w:val="en-US" w:eastAsia="zh-CN" w:bidi="ar"/>
              </w:rPr>
              <w:t>对本项目的合理化建议</w:t>
            </w:r>
            <w:r>
              <w:rPr>
                <w:rFonts w:hint="eastAsia" w:ascii="宋体" w:hAnsi="宋体" w:eastAsia="宋体" w:cs="宋体"/>
                <w:b w:val="0"/>
                <w:bCs w:val="0"/>
                <w:color w:val="auto"/>
                <w:sz w:val="24"/>
                <w:szCs w:val="24"/>
                <w:lang w:val="zh-CN" w:eastAsia="zh-CN"/>
              </w:rPr>
              <w:t>。</w:t>
            </w:r>
            <w:r>
              <w:rPr>
                <w:rFonts w:hint="eastAsia" w:ascii="宋体" w:hAnsi="宋体" w:eastAsia="宋体" w:cs="宋体"/>
                <w:color w:val="auto"/>
                <w:kern w:val="0"/>
                <w:sz w:val="24"/>
                <w:szCs w:val="24"/>
                <w:lang w:val="en-US" w:eastAsia="zh-CN" w:bidi="ar"/>
              </w:rPr>
              <w:t>方案内容完整，表述准确、条理清晰，完全满足项目需要的得5分，</w:t>
            </w:r>
            <w:bookmarkStart w:id="105" w:name="OLE_LINK23"/>
            <w:r>
              <w:rPr>
                <w:rFonts w:hint="eastAsia" w:ascii="宋体" w:hAnsi="宋体" w:eastAsia="宋体" w:cs="宋体"/>
                <w:color w:val="auto"/>
                <w:kern w:val="0"/>
                <w:sz w:val="24"/>
                <w:szCs w:val="24"/>
                <w:lang w:val="en-US" w:eastAsia="zh-CN" w:bidi="ar"/>
              </w:rPr>
              <w:t>每缺少一项内容扣1分</w:t>
            </w:r>
            <w:bookmarkEnd w:id="105"/>
            <w:r>
              <w:rPr>
                <w:rFonts w:hint="eastAsia" w:ascii="宋体" w:hAnsi="宋体" w:eastAsia="宋体" w:cs="宋体"/>
                <w:color w:val="auto"/>
                <w:kern w:val="0"/>
                <w:sz w:val="24"/>
                <w:szCs w:val="24"/>
                <w:lang w:val="en-US" w:eastAsia="zh-CN" w:bidi="ar"/>
              </w:rPr>
              <w:t>，每有一项内容</w:t>
            </w:r>
            <w:bookmarkStart w:id="106" w:name="OLE_LINK20"/>
            <w:r>
              <w:rPr>
                <w:rFonts w:hint="eastAsia" w:ascii="宋体" w:hAnsi="宋体" w:eastAsia="宋体" w:cs="宋体"/>
                <w:color w:val="auto"/>
                <w:kern w:val="0"/>
                <w:sz w:val="24"/>
                <w:szCs w:val="24"/>
                <w:lang w:val="en-US" w:eastAsia="zh-CN" w:bidi="ar"/>
              </w:rPr>
              <w:t>存在缺陷，或此项内容</w:t>
            </w:r>
            <w:bookmarkEnd w:id="106"/>
            <w:r>
              <w:rPr>
                <w:rFonts w:hint="eastAsia" w:ascii="宋体" w:hAnsi="宋体" w:eastAsia="宋体" w:cs="宋体"/>
                <w:color w:val="auto"/>
                <w:kern w:val="0"/>
                <w:sz w:val="24"/>
                <w:szCs w:val="24"/>
                <w:lang w:val="en-US" w:eastAsia="zh-CN" w:bidi="ar"/>
              </w:rPr>
              <w:t>不完整的扣0.5分，扣完为止。</w:t>
            </w:r>
          </w:p>
        </w:tc>
      </w:tr>
      <w:tr w14:paraId="2E1A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continue"/>
            <w:vAlign w:val="center"/>
          </w:tcPr>
          <w:p w14:paraId="3F493906">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64CC8F88">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服务措施及承诺</w:t>
            </w:r>
          </w:p>
        </w:tc>
        <w:tc>
          <w:tcPr>
            <w:tcW w:w="630" w:type="dxa"/>
            <w:vAlign w:val="center"/>
          </w:tcPr>
          <w:p w14:paraId="5C68EC40">
            <w:pPr>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pacing w:val="-4"/>
                <w:sz w:val="24"/>
                <w:szCs w:val="24"/>
                <w:lang w:val="en-US" w:eastAsia="zh-CN"/>
              </w:rPr>
              <w:t>5</w:t>
            </w:r>
          </w:p>
        </w:tc>
        <w:tc>
          <w:tcPr>
            <w:tcW w:w="6131" w:type="dxa"/>
            <w:vAlign w:val="center"/>
          </w:tcPr>
          <w:p w14:paraId="115724A1">
            <w:pPr>
              <w:numPr>
                <w:ilvl w:val="0"/>
                <w:numId w:val="0"/>
              </w:numPr>
              <w:spacing w:line="240" w:lineRule="auto"/>
              <w:jc w:val="left"/>
            </w:pPr>
            <w:r>
              <w:rPr>
                <w:rFonts w:hint="eastAsia" w:ascii="宋体" w:hAnsi="宋体" w:eastAsia="宋体" w:cs="宋体"/>
                <w:b w:val="0"/>
                <w:bCs w:val="0"/>
                <w:color w:val="auto"/>
                <w:sz w:val="24"/>
                <w:szCs w:val="24"/>
                <w:lang w:val="en-US" w:eastAsia="zh-CN"/>
              </w:rPr>
              <w:t>供应商</w:t>
            </w:r>
            <w:r>
              <w:rPr>
                <w:rFonts w:hint="eastAsia" w:ascii="宋体" w:hAnsi="宋体" w:eastAsia="宋体" w:cs="宋体"/>
                <w:color w:val="auto"/>
                <w:sz w:val="24"/>
                <w:szCs w:val="24"/>
                <w:lang w:bidi="ar"/>
              </w:rPr>
              <w:t>提供针对本项目的服务措施及相关承诺包括</w:t>
            </w:r>
            <w:r>
              <w:rPr>
                <w:rFonts w:hint="eastAsia" w:ascii="宋体" w:hAnsi="宋体" w:eastAsia="宋体" w:cs="宋体"/>
                <w:b/>
                <w:bCs/>
                <w:color w:val="auto"/>
                <w:kern w:val="0"/>
                <w:sz w:val="24"/>
                <w:szCs w:val="24"/>
                <w:lang w:val="en-US" w:eastAsia="zh-CN" w:bidi="ar"/>
              </w:rPr>
              <w:t>①</w:t>
            </w:r>
            <w:r>
              <w:rPr>
                <w:rFonts w:hint="eastAsia" w:ascii="宋体" w:hAnsi="宋体" w:eastAsia="宋体" w:cs="宋体"/>
                <w:color w:val="auto"/>
                <w:sz w:val="24"/>
                <w:szCs w:val="24"/>
                <w:lang w:bidi="ar"/>
              </w:rPr>
              <w:t>服务质量承诺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②</w:t>
            </w:r>
            <w:r>
              <w:rPr>
                <w:rFonts w:hint="eastAsia" w:ascii="宋体" w:hAnsi="宋体" w:eastAsia="宋体" w:cs="宋体"/>
                <w:color w:val="auto"/>
                <w:sz w:val="24"/>
                <w:szCs w:val="24"/>
                <w:lang w:bidi="ar"/>
              </w:rPr>
              <w:t>服务保障措施承诺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③</w:t>
            </w:r>
            <w:r>
              <w:rPr>
                <w:rFonts w:hint="eastAsia" w:ascii="宋体" w:hAnsi="宋体" w:eastAsia="宋体" w:cs="宋体"/>
                <w:color w:val="auto"/>
                <w:sz w:val="24"/>
                <w:szCs w:val="24"/>
                <w:lang w:bidi="ar"/>
              </w:rPr>
              <w:t>售后服务承诺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④</w:t>
            </w:r>
            <w:r>
              <w:rPr>
                <w:rFonts w:hint="eastAsia" w:ascii="宋体" w:hAnsi="宋体" w:eastAsia="宋体" w:cs="宋体"/>
                <w:color w:val="auto"/>
                <w:sz w:val="24"/>
                <w:szCs w:val="24"/>
                <w:lang w:bidi="ar"/>
              </w:rPr>
              <w:t>违约责任承诺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⑤</w:t>
            </w:r>
            <w:r>
              <w:rPr>
                <w:rFonts w:hint="eastAsia" w:ascii="宋体" w:hAnsi="宋体" w:eastAsia="宋体" w:cs="宋体"/>
                <w:color w:val="auto"/>
                <w:sz w:val="24"/>
                <w:szCs w:val="24"/>
                <w:lang w:bidi="ar"/>
              </w:rPr>
              <w:t>服务档案建立及管理等</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所提供的内容完整，表述准确、条理清晰，完全满足项目需要的得5分，每缺少一项内容扣1分，每有一项内容存在缺陷，或此项内容不完整的扣0.5分，扣完为止。</w:t>
            </w:r>
          </w:p>
        </w:tc>
      </w:tr>
      <w:tr w14:paraId="68AB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jc w:val="center"/>
        </w:trPr>
        <w:tc>
          <w:tcPr>
            <w:tcW w:w="1198" w:type="dxa"/>
            <w:vMerge w:val="continue"/>
            <w:vAlign w:val="center"/>
          </w:tcPr>
          <w:p w14:paraId="3AF44A96">
            <w:pPr>
              <w:spacing w:line="240" w:lineRule="auto"/>
              <w:ind w:firstLine="0" w:firstLineChars="0"/>
              <w:jc w:val="center"/>
              <w:rPr>
                <w:rFonts w:ascii="宋体" w:hAnsi="宋体" w:eastAsia="宋体" w:cs="宋体"/>
                <w:sz w:val="24"/>
                <w:szCs w:val="24"/>
              </w:rPr>
            </w:pPr>
            <w:bookmarkStart w:id="107" w:name="_Toc325726025"/>
            <w:bookmarkStart w:id="108" w:name="_Toc376936756"/>
            <w:bookmarkStart w:id="109" w:name="_Toc2506"/>
            <w:bookmarkStart w:id="110" w:name="_Toc6689"/>
          </w:p>
        </w:tc>
        <w:tc>
          <w:tcPr>
            <w:tcW w:w="1679" w:type="dxa"/>
            <w:tcMar>
              <w:top w:w="0" w:type="dxa"/>
              <w:left w:w="0" w:type="dxa"/>
              <w:bottom w:w="0" w:type="dxa"/>
              <w:right w:w="0" w:type="dxa"/>
            </w:tcMar>
            <w:vAlign w:val="center"/>
          </w:tcPr>
          <w:p w14:paraId="1F8769F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shd w:val="clear" w:color="auto" w:fill="FFFFFF"/>
                <w:lang w:val="en-US" w:eastAsia="zh-CN"/>
              </w:rPr>
              <w:t>质量控制及保证措施</w:t>
            </w:r>
          </w:p>
        </w:tc>
        <w:tc>
          <w:tcPr>
            <w:tcW w:w="630" w:type="dxa"/>
            <w:vAlign w:val="center"/>
          </w:tcPr>
          <w:p w14:paraId="50E151FB">
            <w:pPr>
              <w:spacing w:line="240" w:lineRule="auto"/>
              <w:ind w:firstLine="0" w:firstLineChars="0"/>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w:t>
            </w:r>
          </w:p>
        </w:tc>
        <w:tc>
          <w:tcPr>
            <w:tcW w:w="6131" w:type="dxa"/>
            <w:vAlign w:val="center"/>
          </w:tcPr>
          <w:p w14:paraId="6A672E03">
            <w:pPr>
              <w:spacing w:line="240" w:lineRule="auto"/>
              <w:ind w:firstLine="0" w:firstLineChars="0"/>
              <w:jc w:val="left"/>
              <w:rPr>
                <w:rFonts w:hint="eastAsia" w:ascii="宋体" w:hAnsi="宋体" w:eastAsia="宋体" w:cs="宋体"/>
                <w:color w:val="000000"/>
                <w:sz w:val="24"/>
                <w:szCs w:val="24"/>
                <w:lang w:bidi="ar"/>
              </w:rPr>
            </w:pP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val="zh-CN" w:eastAsia="zh-CN"/>
              </w:rPr>
              <w:t>根据本项目</w:t>
            </w:r>
            <w:r>
              <w:rPr>
                <w:rFonts w:hint="eastAsia" w:ascii="宋体" w:hAnsi="宋体" w:eastAsia="宋体" w:cs="宋体"/>
                <w:b w:val="0"/>
                <w:bCs w:val="0"/>
                <w:color w:val="auto"/>
                <w:sz w:val="24"/>
                <w:szCs w:val="24"/>
                <w:lang w:val="en-US" w:eastAsia="zh-CN"/>
              </w:rPr>
              <w:t>采购需求</w:t>
            </w:r>
            <w:r>
              <w:rPr>
                <w:rFonts w:hint="eastAsia" w:ascii="宋体" w:hAnsi="宋体" w:eastAsia="宋体" w:cs="宋体"/>
                <w:b w:val="0"/>
                <w:bCs w:val="0"/>
                <w:color w:val="auto"/>
                <w:sz w:val="24"/>
                <w:szCs w:val="24"/>
                <w:lang w:val="zh-CN" w:eastAsia="zh-CN"/>
              </w:rPr>
              <w:t>制定相应的</w:t>
            </w:r>
            <w:r>
              <w:rPr>
                <w:rFonts w:hint="eastAsia" w:ascii="宋体" w:hAnsi="宋体" w:eastAsia="宋体" w:cs="宋体"/>
                <w:b w:val="0"/>
                <w:bCs w:val="0"/>
                <w:color w:val="auto"/>
                <w:sz w:val="24"/>
                <w:szCs w:val="24"/>
                <w:lang w:val="en-US" w:eastAsia="zh-CN"/>
              </w:rPr>
              <w:t>质量保证措施，</w:t>
            </w:r>
            <w:r>
              <w:rPr>
                <w:rFonts w:hint="eastAsia" w:ascii="宋体" w:hAnsi="宋体" w:eastAsia="宋体" w:cs="宋体"/>
                <w:b w:val="0"/>
                <w:bCs w:val="0"/>
                <w:color w:val="auto"/>
                <w:sz w:val="24"/>
                <w:szCs w:val="24"/>
                <w:lang w:val="zh-CN" w:eastAsia="zh-CN"/>
              </w:rPr>
              <w:t>内容至少包含：</w:t>
            </w:r>
            <w:r>
              <w:rPr>
                <w:rFonts w:hint="eastAsia" w:ascii="宋体" w:hAnsi="宋体" w:eastAsia="宋体" w:cs="宋体"/>
                <w:b/>
                <w:bCs/>
                <w:color w:val="auto"/>
                <w:kern w:val="0"/>
                <w:sz w:val="24"/>
                <w:szCs w:val="24"/>
                <w:lang w:val="en-US" w:eastAsia="zh-CN" w:bidi="ar"/>
              </w:rPr>
              <w:t>①</w:t>
            </w:r>
            <w:r>
              <w:rPr>
                <w:rFonts w:hint="eastAsia" w:ascii="宋体" w:hAnsi="宋体" w:eastAsia="宋体" w:cs="宋体"/>
                <w:b w:val="0"/>
                <w:bCs w:val="0"/>
                <w:color w:val="auto"/>
                <w:sz w:val="24"/>
                <w:szCs w:val="24"/>
                <w:lang w:val="en-US" w:eastAsia="zh-CN"/>
              </w:rPr>
              <w:t>质量控制措施；</w:t>
            </w:r>
            <w:r>
              <w:rPr>
                <w:rFonts w:hint="eastAsia" w:ascii="宋体" w:hAnsi="宋体" w:eastAsia="宋体" w:cs="宋体"/>
                <w:b/>
                <w:bCs/>
                <w:color w:val="auto"/>
                <w:kern w:val="0"/>
                <w:sz w:val="24"/>
                <w:szCs w:val="24"/>
                <w:lang w:val="en-US" w:eastAsia="zh-CN" w:bidi="ar"/>
              </w:rPr>
              <w:t>②</w:t>
            </w:r>
            <w:r>
              <w:rPr>
                <w:rFonts w:hint="eastAsia" w:ascii="宋体" w:hAnsi="宋体" w:eastAsia="宋体" w:cs="宋体"/>
                <w:b w:val="0"/>
                <w:bCs w:val="0"/>
                <w:color w:val="auto"/>
                <w:sz w:val="24"/>
                <w:szCs w:val="24"/>
                <w:lang w:val="en-US" w:eastAsia="zh-CN"/>
              </w:rPr>
              <w:t>质量保证措施等相关内容。措施</w:t>
            </w:r>
            <w:r>
              <w:rPr>
                <w:rFonts w:hint="eastAsia" w:ascii="宋体" w:hAnsi="宋体" w:eastAsia="宋体" w:cs="宋体"/>
                <w:color w:val="auto"/>
                <w:kern w:val="0"/>
                <w:sz w:val="24"/>
                <w:szCs w:val="24"/>
                <w:lang w:val="en-US" w:eastAsia="zh-CN" w:bidi="ar"/>
              </w:rPr>
              <w:t>内容完整，表述准确、条理清晰，完全满足项目需要的得</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val="zh-CN" w:eastAsia="zh-CN"/>
              </w:rPr>
              <w:t>分，</w:t>
            </w:r>
            <w:r>
              <w:rPr>
                <w:rFonts w:hint="eastAsia" w:ascii="宋体" w:hAnsi="宋体" w:eastAsia="宋体" w:cs="宋体"/>
                <w:color w:val="auto"/>
                <w:kern w:val="0"/>
                <w:sz w:val="24"/>
                <w:szCs w:val="24"/>
                <w:lang w:val="en-US" w:eastAsia="zh-CN" w:bidi="ar"/>
              </w:rPr>
              <w:t>每缺少一项内容扣2.5分，每有一项内容存在缺陷，或此项内容不完整的扣1分，扣完为止。</w:t>
            </w:r>
          </w:p>
        </w:tc>
      </w:tr>
      <w:tr w14:paraId="6001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jc w:val="center"/>
        </w:trPr>
        <w:tc>
          <w:tcPr>
            <w:tcW w:w="9638" w:type="dxa"/>
            <w:gridSpan w:val="4"/>
            <w:vAlign w:val="center"/>
          </w:tcPr>
          <w:p w14:paraId="0DA7D5C9">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注：缺陷或</w:t>
            </w:r>
            <w:r>
              <w:rPr>
                <w:rFonts w:hint="eastAsia" w:ascii="宋体" w:hAnsi="宋体" w:eastAsia="宋体" w:cs="宋体"/>
                <w:color w:val="auto"/>
                <w:kern w:val="0"/>
                <w:sz w:val="24"/>
                <w:szCs w:val="24"/>
                <w:lang w:val="zh-CN" w:eastAsia="zh-CN" w:bidi="ar"/>
              </w:rPr>
              <w:t>不完整</w:t>
            </w:r>
            <w:r>
              <w:rPr>
                <w:rFonts w:hint="eastAsia" w:ascii="宋体" w:hAnsi="宋体" w:eastAsia="宋体" w:cs="宋体"/>
                <w:color w:val="auto"/>
                <w:kern w:val="0"/>
                <w:sz w:val="24"/>
                <w:szCs w:val="24"/>
                <w:lang w:val="zh-CN" w:bidi="ar"/>
              </w:rPr>
              <w:t>是指：①方案生搬硬套，与实际情况明显不符；</w:t>
            </w:r>
          </w:p>
          <w:p w14:paraId="0B74E345">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②或存在与项目明显无关的文字内容；</w:t>
            </w:r>
          </w:p>
          <w:p w14:paraId="081EBACF">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③或内容不适用项目的实际情况；</w:t>
            </w:r>
          </w:p>
          <w:p w14:paraId="3CF96BB1">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④或对采购需求理解缺位混乱；</w:t>
            </w:r>
          </w:p>
          <w:p w14:paraId="227C13EF">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⑤或描述的内容混乱，重点不突出；</w:t>
            </w:r>
          </w:p>
          <w:p w14:paraId="1F89C023">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⑥或内容缺失不完善，可操作性差；</w:t>
            </w:r>
          </w:p>
          <w:p w14:paraId="2A0D53FC">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⑦或凭空编造，内容矛盾，前后逻辑错误；</w:t>
            </w:r>
          </w:p>
          <w:p w14:paraId="5151D2A5">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⑧或适用（引用）的规范及标准错误或已废止；</w:t>
            </w:r>
          </w:p>
          <w:p w14:paraId="5FB02A64">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⑨或地点区域错误，或项目名称错误等；</w:t>
            </w:r>
          </w:p>
          <w:p w14:paraId="4C730849">
            <w:pPr>
              <w:spacing w:line="240" w:lineRule="auto"/>
              <w:ind w:firstLine="0" w:firstLineChars="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kern w:val="0"/>
                <w:sz w:val="24"/>
                <w:szCs w:val="24"/>
                <w:lang w:val="zh-CN" w:bidi="ar"/>
              </w:rPr>
              <w:t>⑩</w:t>
            </w:r>
            <w:r>
              <w:rPr>
                <w:rFonts w:hint="eastAsia" w:ascii="宋体" w:hAnsi="宋体" w:eastAsia="宋体" w:cs="宋体"/>
                <w:color w:val="auto"/>
                <w:kern w:val="0"/>
                <w:sz w:val="24"/>
                <w:szCs w:val="24"/>
                <w:lang w:val="en-US" w:eastAsia="zh-CN" w:bidi="ar"/>
              </w:rPr>
              <w:t>或</w:t>
            </w:r>
            <w:r>
              <w:rPr>
                <w:rFonts w:hint="eastAsia" w:ascii="宋体" w:hAnsi="宋体" w:eastAsia="宋体" w:cs="宋体"/>
                <w:color w:val="auto"/>
                <w:kern w:val="0"/>
                <w:sz w:val="24"/>
                <w:szCs w:val="24"/>
                <w:lang w:val="zh-CN" w:bidi="ar"/>
              </w:rPr>
              <w:t>不可能实现的情形等任意一种情形。</w:t>
            </w:r>
          </w:p>
        </w:tc>
      </w:tr>
    </w:tbl>
    <w:p w14:paraId="020AA673">
      <w:pPr>
        <w:keepNext/>
        <w:pageBreakBefore/>
        <w:widowControl/>
        <w:spacing w:line="360" w:lineRule="auto"/>
        <w:ind w:firstLine="0" w:firstLineChars="0"/>
        <w:jc w:val="center"/>
        <w:outlineLvl w:val="1"/>
        <w:rPr>
          <w:rFonts w:ascii="宋体" w:hAnsi="宋体" w:eastAsia="宋体" w:cs="宋体"/>
          <w:b/>
          <w:bCs/>
          <w:sz w:val="24"/>
          <w:szCs w:val="24"/>
        </w:rPr>
      </w:pPr>
      <w:r>
        <w:rPr>
          <w:rFonts w:hint="eastAsia" w:ascii="宋体" w:hAnsi="宋体" w:eastAsia="宋体" w:cs="宋体"/>
          <w:b/>
          <w:bCs/>
          <w:sz w:val="24"/>
          <w:szCs w:val="24"/>
        </w:rPr>
        <w:t>七、</w:t>
      </w:r>
      <w:bookmarkEnd w:id="107"/>
      <w:bookmarkEnd w:id="108"/>
      <w:r>
        <w:rPr>
          <w:rFonts w:hint="eastAsia" w:ascii="宋体" w:hAnsi="宋体" w:eastAsia="宋体" w:cs="宋体"/>
          <w:b/>
          <w:bCs/>
          <w:sz w:val="24"/>
          <w:szCs w:val="24"/>
        </w:rPr>
        <w:t>确定成交供应商</w:t>
      </w:r>
      <w:bookmarkEnd w:id="109"/>
      <w:bookmarkEnd w:id="110"/>
    </w:p>
    <w:p w14:paraId="0FB8FC40">
      <w:pPr>
        <w:widowControl/>
        <w:spacing w:line="360" w:lineRule="auto"/>
        <w:ind w:firstLine="0" w:firstLineChars="0"/>
        <w:jc w:val="left"/>
        <w:outlineLvl w:val="2"/>
        <w:rPr>
          <w:rFonts w:ascii="宋体" w:hAnsi="宋体" w:eastAsia="宋体" w:cs="宋体"/>
          <w:b/>
          <w:bCs/>
          <w:sz w:val="24"/>
          <w:szCs w:val="24"/>
        </w:rPr>
      </w:pPr>
      <w:bookmarkStart w:id="111" w:name="_Toc325726026"/>
      <w:bookmarkStart w:id="112" w:name="_Toc376936757"/>
      <w:bookmarkStart w:id="113" w:name="_Toc17038"/>
      <w:bookmarkStart w:id="114" w:name="_Toc28889"/>
      <w:r>
        <w:rPr>
          <w:rFonts w:hint="eastAsia" w:ascii="宋体" w:hAnsi="宋体" w:eastAsia="宋体" w:cs="宋体"/>
          <w:b/>
          <w:bCs/>
          <w:sz w:val="24"/>
          <w:szCs w:val="24"/>
        </w:rPr>
        <w:t>18.推荐并确定成交</w:t>
      </w:r>
      <w:bookmarkEnd w:id="111"/>
      <w:bookmarkEnd w:id="112"/>
      <w:r>
        <w:rPr>
          <w:rFonts w:hint="eastAsia" w:ascii="宋体" w:hAnsi="宋体" w:eastAsia="宋体" w:cs="宋体"/>
          <w:b/>
          <w:bCs/>
          <w:sz w:val="24"/>
          <w:szCs w:val="24"/>
        </w:rPr>
        <w:t>供应商</w:t>
      </w:r>
      <w:bookmarkEnd w:id="113"/>
      <w:bookmarkEnd w:id="114"/>
    </w:p>
    <w:p w14:paraId="0DB07E7C">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5798B39">
      <w:pPr>
        <w:widowControl/>
        <w:spacing w:line="360" w:lineRule="auto"/>
        <w:ind w:firstLine="0" w:firstLineChars="0"/>
        <w:jc w:val="left"/>
        <w:outlineLvl w:val="2"/>
        <w:rPr>
          <w:rFonts w:ascii="宋体" w:hAnsi="宋体" w:eastAsia="宋体" w:cs="宋体"/>
          <w:b/>
          <w:bCs/>
          <w:sz w:val="24"/>
          <w:szCs w:val="24"/>
        </w:rPr>
      </w:pPr>
      <w:bookmarkStart w:id="115" w:name="_Toc2346"/>
      <w:bookmarkStart w:id="116" w:name="_Toc2963"/>
      <w:bookmarkStart w:id="117" w:name="_Toc325726028"/>
      <w:bookmarkStart w:id="118" w:name="_Toc376936759"/>
      <w:bookmarkStart w:id="119" w:name="_Toc325726027"/>
      <w:r>
        <w:rPr>
          <w:rFonts w:hint="eastAsia" w:ascii="宋体" w:hAnsi="宋体" w:eastAsia="宋体" w:cs="宋体"/>
          <w:b/>
          <w:bCs/>
          <w:sz w:val="24"/>
          <w:szCs w:val="24"/>
        </w:rPr>
        <w:t>19.成交通知</w:t>
      </w:r>
      <w:bookmarkEnd w:id="115"/>
      <w:bookmarkEnd w:id="116"/>
      <w:bookmarkEnd w:id="117"/>
      <w:bookmarkEnd w:id="118"/>
    </w:p>
    <w:p w14:paraId="578E68C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14:paraId="7D74247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14:paraId="31E975D1">
      <w:pPr>
        <w:widowControl/>
        <w:spacing w:line="360" w:lineRule="auto"/>
        <w:ind w:firstLine="0" w:firstLineChars="0"/>
        <w:jc w:val="center"/>
        <w:outlineLvl w:val="1"/>
        <w:rPr>
          <w:rFonts w:ascii="宋体" w:hAnsi="宋体" w:eastAsia="宋体" w:cs="宋体"/>
          <w:b/>
          <w:bCs/>
          <w:sz w:val="24"/>
          <w:szCs w:val="24"/>
        </w:rPr>
      </w:pPr>
      <w:bookmarkStart w:id="120" w:name="_Toc18063"/>
      <w:bookmarkStart w:id="121" w:name="_Toc376936758"/>
      <w:bookmarkStart w:id="122" w:name="_Toc5556"/>
      <w:r>
        <w:rPr>
          <w:rFonts w:hint="eastAsia" w:ascii="宋体" w:hAnsi="宋体" w:eastAsia="宋体" w:cs="宋体"/>
          <w:b/>
          <w:bCs/>
          <w:sz w:val="24"/>
          <w:szCs w:val="24"/>
        </w:rPr>
        <w:t>八、授予合同</w:t>
      </w:r>
      <w:bookmarkEnd w:id="119"/>
      <w:bookmarkEnd w:id="120"/>
      <w:bookmarkEnd w:id="121"/>
      <w:bookmarkEnd w:id="122"/>
    </w:p>
    <w:p w14:paraId="262F65B8">
      <w:pPr>
        <w:widowControl/>
        <w:spacing w:line="360" w:lineRule="auto"/>
        <w:ind w:firstLine="0" w:firstLineChars="0"/>
        <w:jc w:val="left"/>
        <w:outlineLvl w:val="2"/>
        <w:rPr>
          <w:rFonts w:ascii="宋体" w:hAnsi="宋体" w:eastAsia="宋体" w:cs="宋体"/>
          <w:b/>
          <w:bCs/>
          <w:sz w:val="24"/>
          <w:szCs w:val="24"/>
        </w:rPr>
      </w:pPr>
      <w:bookmarkStart w:id="123" w:name="_Toc376936760"/>
      <w:bookmarkStart w:id="124" w:name="_Toc28394"/>
      <w:bookmarkStart w:id="125" w:name="_Toc921"/>
      <w:bookmarkStart w:id="126" w:name="_Toc325726029"/>
      <w:r>
        <w:rPr>
          <w:rFonts w:hint="eastAsia" w:ascii="宋体" w:hAnsi="宋体" w:eastAsia="宋体" w:cs="宋体"/>
          <w:b/>
          <w:bCs/>
          <w:sz w:val="24"/>
          <w:szCs w:val="24"/>
        </w:rPr>
        <w:t>20.签订合同</w:t>
      </w:r>
      <w:bookmarkEnd w:id="123"/>
      <w:bookmarkEnd w:id="124"/>
      <w:bookmarkEnd w:id="125"/>
      <w:bookmarkEnd w:id="126"/>
    </w:p>
    <w:p w14:paraId="1FFC5586">
      <w:pPr>
        <w:spacing w:line="360" w:lineRule="auto"/>
        <w:ind w:firstLine="0" w:firstLineChars="0"/>
        <w:jc w:val="left"/>
        <w:rPr>
          <w:rFonts w:ascii="宋体" w:hAnsi="宋体" w:eastAsia="宋体" w:cs="宋体"/>
          <w:sz w:val="24"/>
          <w:szCs w:val="24"/>
        </w:rPr>
      </w:pPr>
      <w:bookmarkStart w:id="127" w:name="_Toc376936761"/>
      <w:bookmarkStart w:id="128" w:name="_Toc325726030"/>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14:paraId="37EF36B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82F7FE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5457EB9">
      <w:pPr>
        <w:widowControl/>
        <w:spacing w:line="360" w:lineRule="auto"/>
        <w:ind w:firstLine="0" w:firstLineChars="0"/>
        <w:jc w:val="center"/>
        <w:outlineLvl w:val="1"/>
        <w:rPr>
          <w:rFonts w:ascii="宋体" w:hAnsi="宋体" w:eastAsia="宋体" w:cs="宋体"/>
          <w:b/>
          <w:bCs/>
          <w:sz w:val="24"/>
          <w:szCs w:val="24"/>
        </w:rPr>
      </w:pPr>
      <w:bookmarkStart w:id="129" w:name="_Toc896"/>
      <w:bookmarkStart w:id="130" w:name="_Toc22442"/>
      <w:r>
        <w:rPr>
          <w:rFonts w:hint="eastAsia" w:ascii="宋体" w:hAnsi="宋体" w:eastAsia="宋体" w:cs="宋体"/>
          <w:b/>
          <w:bCs/>
          <w:sz w:val="24"/>
          <w:szCs w:val="24"/>
        </w:rPr>
        <w:t>九、</w:t>
      </w:r>
      <w:bookmarkEnd w:id="127"/>
      <w:bookmarkEnd w:id="128"/>
      <w:r>
        <w:rPr>
          <w:rFonts w:hint="eastAsia" w:ascii="宋体" w:hAnsi="宋体" w:eastAsia="宋体" w:cs="宋体"/>
          <w:b/>
          <w:bCs/>
          <w:sz w:val="24"/>
          <w:szCs w:val="24"/>
        </w:rPr>
        <w:t>磋商活动终止</w:t>
      </w:r>
      <w:bookmarkEnd w:id="129"/>
      <w:bookmarkEnd w:id="130"/>
    </w:p>
    <w:p w14:paraId="451FF94D">
      <w:pPr>
        <w:widowControl/>
        <w:spacing w:line="360" w:lineRule="auto"/>
        <w:ind w:firstLine="0" w:firstLineChars="0"/>
        <w:jc w:val="left"/>
        <w:outlineLvl w:val="2"/>
        <w:rPr>
          <w:rFonts w:ascii="宋体" w:hAnsi="宋体" w:eastAsia="宋体" w:cs="宋体"/>
          <w:b/>
          <w:bCs/>
          <w:sz w:val="24"/>
          <w:szCs w:val="24"/>
        </w:rPr>
      </w:pPr>
      <w:bookmarkStart w:id="131" w:name="_Toc7098"/>
      <w:bookmarkStart w:id="132" w:name="_Toc11684"/>
      <w:bookmarkStart w:id="133" w:name="_Toc325726031"/>
      <w:bookmarkStart w:id="134" w:name="_Toc376936762"/>
      <w:r>
        <w:rPr>
          <w:rFonts w:hint="eastAsia" w:ascii="宋体" w:hAnsi="宋体" w:eastAsia="宋体" w:cs="宋体"/>
          <w:b/>
          <w:bCs/>
          <w:sz w:val="24"/>
          <w:szCs w:val="24"/>
        </w:rPr>
        <w:t>21.终止情形</w:t>
      </w:r>
      <w:bookmarkEnd w:id="131"/>
      <w:bookmarkEnd w:id="132"/>
    </w:p>
    <w:p w14:paraId="3ED5073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33"/>
      <w:bookmarkEnd w:id="134"/>
      <w:r>
        <w:rPr>
          <w:rFonts w:hint="eastAsia" w:ascii="宋体" w:hAnsi="宋体" w:eastAsia="宋体" w:cs="宋体"/>
          <w:sz w:val="24"/>
          <w:szCs w:val="24"/>
        </w:rPr>
        <w:t>出现下列情形之一的，采购代理机构应当终止竞争性磋商采购活动，发布项目终止公告并说明原因，重新开展采购活动：</w:t>
      </w:r>
    </w:p>
    <w:p w14:paraId="13258ED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0EF0EEC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0B1927C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14:paraId="70947F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35" w:name="_Toc325726032"/>
    </w:p>
    <w:p w14:paraId="3D77D36D">
      <w:pPr>
        <w:widowControl/>
        <w:spacing w:line="360" w:lineRule="auto"/>
        <w:ind w:firstLine="0" w:firstLineChars="0"/>
        <w:jc w:val="center"/>
        <w:outlineLvl w:val="1"/>
        <w:rPr>
          <w:rFonts w:ascii="宋体" w:hAnsi="宋体" w:eastAsia="宋体" w:cs="宋体"/>
          <w:b/>
          <w:bCs/>
          <w:sz w:val="24"/>
          <w:szCs w:val="24"/>
        </w:rPr>
      </w:pPr>
      <w:bookmarkStart w:id="136" w:name="_Toc376936763"/>
      <w:bookmarkStart w:id="137" w:name="_Toc6646"/>
      <w:bookmarkStart w:id="138" w:name="_Toc27950"/>
      <w:r>
        <w:rPr>
          <w:rFonts w:hint="eastAsia" w:ascii="宋体" w:hAnsi="宋体" w:eastAsia="宋体" w:cs="宋体"/>
          <w:b/>
          <w:bCs/>
          <w:sz w:val="24"/>
          <w:szCs w:val="24"/>
        </w:rPr>
        <w:t>十、处罚</w:t>
      </w:r>
      <w:bookmarkEnd w:id="135"/>
      <w:bookmarkEnd w:id="136"/>
      <w:bookmarkEnd w:id="137"/>
      <w:bookmarkEnd w:id="138"/>
    </w:p>
    <w:p w14:paraId="50D0A962">
      <w:pPr>
        <w:widowControl/>
        <w:spacing w:line="360" w:lineRule="auto"/>
        <w:ind w:firstLine="0" w:firstLineChars="0"/>
        <w:jc w:val="left"/>
        <w:outlineLvl w:val="2"/>
        <w:rPr>
          <w:rFonts w:ascii="宋体" w:hAnsi="宋体" w:eastAsia="宋体" w:cs="宋体"/>
          <w:b/>
          <w:bCs/>
          <w:sz w:val="24"/>
          <w:szCs w:val="24"/>
        </w:rPr>
      </w:pPr>
      <w:bookmarkStart w:id="139" w:name="_Toc28018"/>
      <w:bookmarkStart w:id="140" w:name="_Toc17567"/>
      <w:bookmarkStart w:id="141" w:name="_Toc376936764"/>
      <w:bookmarkStart w:id="142" w:name="_Toc325726033"/>
      <w:r>
        <w:rPr>
          <w:rFonts w:hint="eastAsia" w:ascii="宋体" w:hAnsi="宋体" w:eastAsia="宋体" w:cs="宋体"/>
          <w:b/>
          <w:bCs/>
          <w:sz w:val="24"/>
          <w:szCs w:val="24"/>
        </w:rPr>
        <w:t>22.处罚情形</w:t>
      </w:r>
      <w:bookmarkEnd w:id="139"/>
      <w:bookmarkEnd w:id="140"/>
      <w:bookmarkEnd w:id="141"/>
      <w:bookmarkEnd w:id="142"/>
    </w:p>
    <w:p w14:paraId="1AB8CC95">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14:paraId="5B9D2D6B">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14:paraId="6CC19174">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14:paraId="17F16C12">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14:paraId="07A8EB4F">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14:paraId="76F8875D">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14:paraId="4EB16D9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14:paraId="56CA4B04">
      <w:pPr>
        <w:widowControl/>
        <w:spacing w:line="360" w:lineRule="auto"/>
        <w:ind w:firstLine="0" w:firstLineChars="0"/>
        <w:jc w:val="center"/>
        <w:outlineLvl w:val="1"/>
        <w:rPr>
          <w:rFonts w:ascii="宋体" w:hAnsi="宋体" w:eastAsia="宋体" w:cs="宋体"/>
          <w:b/>
          <w:bCs/>
          <w:sz w:val="24"/>
          <w:szCs w:val="24"/>
        </w:rPr>
      </w:pPr>
      <w:bookmarkStart w:id="143" w:name="_Toc325726034"/>
      <w:bookmarkStart w:id="144" w:name="_Toc376936765"/>
      <w:bookmarkStart w:id="145" w:name="_Toc19538"/>
      <w:bookmarkStart w:id="146" w:name="_Toc16406"/>
      <w:r>
        <w:rPr>
          <w:rFonts w:hint="eastAsia" w:ascii="宋体" w:hAnsi="宋体" w:eastAsia="宋体" w:cs="宋体"/>
          <w:b/>
          <w:bCs/>
          <w:sz w:val="24"/>
          <w:szCs w:val="24"/>
        </w:rPr>
        <w:t>十一、其他</w:t>
      </w:r>
      <w:bookmarkEnd w:id="143"/>
      <w:bookmarkEnd w:id="144"/>
      <w:bookmarkEnd w:id="145"/>
      <w:bookmarkEnd w:id="146"/>
    </w:p>
    <w:p w14:paraId="3A5D3912">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4D78810F">
      <w:pPr>
        <w:keepNext/>
        <w:keepLines/>
        <w:widowControl/>
        <w:snapToGrid w:val="0"/>
        <w:spacing w:line="360" w:lineRule="auto"/>
        <w:ind w:firstLine="0" w:firstLineChars="0"/>
        <w:jc w:val="center"/>
        <w:outlineLvl w:val="0"/>
        <w:rPr>
          <w:rFonts w:ascii="宋体" w:hAnsi="宋体" w:eastAsia="宋体" w:cs="宋体"/>
          <w:sz w:val="24"/>
          <w:szCs w:val="24"/>
        </w:rPr>
      </w:pPr>
      <w:bookmarkStart w:id="147" w:name="_Toc30421"/>
      <w:r>
        <w:rPr>
          <w:rFonts w:hint="eastAsia" w:ascii="宋体" w:hAnsi="宋体" w:eastAsia="宋体" w:cs="宋体"/>
          <w:b/>
          <w:kern w:val="28"/>
          <w:sz w:val="36"/>
          <w:szCs w:val="20"/>
        </w:rPr>
        <w:br w:type="page"/>
      </w:r>
      <w:r>
        <w:rPr>
          <w:rFonts w:hint="eastAsia" w:ascii="宋体" w:hAnsi="宋体" w:eastAsia="宋体" w:cs="宋体"/>
          <w:b/>
          <w:kern w:val="28"/>
          <w:sz w:val="36"/>
          <w:szCs w:val="20"/>
        </w:rPr>
        <w:t>第四部分  采购项目合同书</w:t>
      </w:r>
      <w:bookmarkEnd w:id="147"/>
    </w:p>
    <w:p w14:paraId="2DF3A937">
      <w:pPr>
        <w:spacing w:line="360" w:lineRule="auto"/>
        <w:ind w:firstLine="0" w:firstLineChars="0"/>
        <w:rPr>
          <w:rFonts w:ascii="宋体" w:hAnsi="宋体" w:eastAsia="宋体" w:cs="宋体"/>
          <w:sz w:val="24"/>
          <w:szCs w:val="24"/>
        </w:rPr>
      </w:pPr>
    </w:p>
    <w:p w14:paraId="4D0B9152">
      <w:pPr>
        <w:spacing w:line="360" w:lineRule="auto"/>
        <w:ind w:firstLine="0" w:firstLineChars="0"/>
        <w:rPr>
          <w:rFonts w:ascii="宋体" w:hAnsi="宋体" w:eastAsia="宋体" w:cs="宋体"/>
          <w:sz w:val="24"/>
          <w:szCs w:val="24"/>
        </w:rPr>
      </w:pPr>
    </w:p>
    <w:p w14:paraId="607DC2E6">
      <w:pPr>
        <w:spacing w:line="360" w:lineRule="auto"/>
        <w:ind w:firstLine="0" w:firstLineChars="0"/>
        <w:rPr>
          <w:rFonts w:ascii="宋体" w:hAnsi="宋体" w:eastAsia="宋体" w:cs="宋体"/>
          <w:sz w:val="24"/>
          <w:szCs w:val="24"/>
        </w:rPr>
      </w:pPr>
    </w:p>
    <w:p w14:paraId="25E4EBE4">
      <w:pPr>
        <w:spacing w:line="360" w:lineRule="auto"/>
        <w:ind w:firstLine="0" w:firstLineChars="0"/>
        <w:rPr>
          <w:rFonts w:ascii="宋体" w:hAnsi="宋体" w:eastAsia="宋体" w:cs="宋体"/>
          <w:sz w:val="24"/>
          <w:szCs w:val="24"/>
        </w:rPr>
      </w:pPr>
    </w:p>
    <w:p w14:paraId="7F82DE3C">
      <w:pPr>
        <w:autoSpaceDE w:val="0"/>
        <w:autoSpaceDN w:val="0"/>
        <w:spacing w:line="360" w:lineRule="auto"/>
        <w:ind w:firstLine="0" w:firstLineChars="0"/>
        <w:jc w:val="center"/>
        <w:rPr>
          <w:rFonts w:hint="eastAsia" w:ascii="宋体" w:hAnsi="宋体" w:eastAsia="宋体" w:cs="宋体"/>
          <w:b/>
          <w:bCs/>
          <w:sz w:val="48"/>
          <w:szCs w:val="48"/>
          <w:lang w:val="zh-CN"/>
        </w:rPr>
      </w:pPr>
      <w:r>
        <w:rPr>
          <w:rFonts w:hint="eastAsia" w:ascii="宋体" w:hAnsi="宋体" w:eastAsia="宋体" w:cs="宋体"/>
          <w:b/>
          <w:bCs/>
          <w:sz w:val="48"/>
          <w:szCs w:val="48"/>
          <w:lang w:val="zh-CN"/>
        </w:rPr>
        <w:t>青海省政府采购项目合同书</w:t>
      </w:r>
    </w:p>
    <w:p w14:paraId="7137C4E2">
      <w:pPr>
        <w:pStyle w:val="23"/>
        <w:rPr>
          <w:rFonts w:hint="eastAsia" w:ascii="宋体" w:hAnsi="宋体"/>
          <w:b/>
          <w:bCs/>
          <w:sz w:val="21"/>
          <w:szCs w:val="21"/>
        </w:rPr>
      </w:pPr>
    </w:p>
    <w:p w14:paraId="099E1316">
      <w:pPr>
        <w:pStyle w:val="18"/>
        <w:rPr>
          <w:rFonts w:hint="eastAsia" w:ascii="宋体" w:hAnsi="宋体"/>
          <w:b/>
          <w:bCs/>
          <w:sz w:val="21"/>
          <w:szCs w:val="21"/>
        </w:rPr>
      </w:pPr>
    </w:p>
    <w:p w14:paraId="6BD8DC69">
      <w:pPr>
        <w:rPr>
          <w:rFonts w:hint="eastAsia" w:ascii="宋体" w:hAnsi="宋体"/>
          <w:b/>
          <w:bCs/>
          <w:sz w:val="21"/>
          <w:szCs w:val="21"/>
        </w:rPr>
      </w:pPr>
    </w:p>
    <w:p w14:paraId="0AB8BD36">
      <w:pPr>
        <w:pStyle w:val="23"/>
      </w:pPr>
    </w:p>
    <w:p w14:paraId="1204E56A">
      <w:pPr>
        <w:spacing w:line="360" w:lineRule="auto"/>
        <w:ind w:firstLine="0" w:firstLineChars="0"/>
        <w:rPr>
          <w:rFonts w:ascii="宋体" w:hAnsi="宋体" w:eastAsia="宋体" w:cs="宋体"/>
          <w:sz w:val="24"/>
          <w:szCs w:val="24"/>
        </w:rPr>
      </w:pPr>
    </w:p>
    <w:p w14:paraId="667C67E6">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青海品冠竞磋（货物）2025-045</w:t>
      </w:r>
      <w:r>
        <w:rPr>
          <w:rFonts w:hint="eastAsia" w:ascii="宋体" w:hAnsi="宋体" w:eastAsia="宋体" w:cs="宋体"/>
          <w:b/>
          <w:bCs/>
          <w:sz w:val="30"/>
          <w:szCs w:val="30"/>
          <w:u w:val="single"/>
        </w:rPr>
        <w:t xml:space="preserve">            </w:t>
      </w:r>
    </w:p>
    <w:p w14:paraId="5E2DD64F">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民和县公安局辅(村)警被装采购项目</w:t>
      </w:r>
      <w:r>
        <w:rPr>
          <w:rFonts w:hint="eastAsia" w:ascii="宋体" w:hAnsi="宋体" w:eastAsia="宋体" w:cs="宋体"/>
          <w:b/>
          <w:bCs/>
          <w:sz w:val="30"/>
          <w:szCs w:val="30"/>
          <w:u w:val="single"/>
        </w:rPr>
        <w:t xml:space="preserve">                  </w:t>
      </w:r>
    </w:p>
    <w:p w14:paraId="13A418FE">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zh-CN"/>
        </w:rPr>
        <w:t>QH</w:t>
      </w:r>
      <w:r>
        <w:rPr>
          <w:rFonts w:hint="eastAsia" w:ascii="宋体" w:hAnsi="宋体" w:eastAsia="宋体" w:cs="宋体"/>
          <w:b/>
          <w:bCs/>
          <w:sz w:val="30"/>
          <w:szCs w:val="30"/>
          <w:u w:val="single"/>
        </w:rPr>
        <w:t>PG</w:t>
      </w:r>
      <w:r>
        <w:rPr>
          <w:rFonts w:hint="eastAsia" w:ascii="宋体" w:hAnsi="宋体" w:eastAsia="宋体" w:cs="宋体"/>
          <w:b/>
          <w:bCs/>
          <w:sz w:val="30"/>
          <w:szCs w:val="30"/>
          <w:u w:val="single"/>
          <w:lang w:val="zh-CN"/>
        </w:rPr>
        <w:t>-2025-045</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p w14:paraId="0F731353">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14:paraId="6B65D7C6">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购</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26BE3280">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2FD29C3E">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r>
        <w:rPr>
          <w:rFonts w:hint="eastAsia" w:ascii="宋体" w:hAnsi="宋体" w:eastAsia="宋体" w:cs="宋体"/>
          <w:b/>
          <w:bCs/>
          <w:sz w:val="30"/>
          <w:szCs w:val="30"/>
          <w:u w:val="single"/>
        </w:rPr>
        <w:t xml:space="preserve">                                            </w:t>
      </w:r>
    </w:p>
    <w:p w14:paraId="15A64EE2">
      <w:pPr>
        <w:spacing w:line="360" w:lineRule="auto"/>
        <w:ind w:firstLine="480"/>
        <w:rPr>
          <w:rFonts w:ascii="宋体" w:hAnsi="宋体" w:eastAsia="宋体" w:cs="宋体"/>
          <w:sz w:val="24"/>
          <w:szCs w:val="24"/>
        </w:rPr>
      </w:pPr>
    </w:p>
    <w:p w14:paraId="3D33EF42">
      <w:pPr>
        <w:spacing w:line="360" w:lineRule="auto"/>
        <w:ind w:firstLine="480"/>
        <w:rPr>
          <w:rFonts w:ascii="宋体" w:hAnsi="宋体" w:eastAsia="宋体" w:cs="宋体"/>
          <w:sz w:val="24"/>
          <w:szCs w:val="24"/>
        </w:rPr>
      </w:pPr>
    </w:p>
    <w:p w14:paraId="02F9A6A1">
      <w:pPr>
        <w:spacing w:line="360" w:lineRule="auto"/>
        <w:ind w:firstLine="480"/>
        <w:rPr>
          <w:rFonts w:ascii="宋体" w:hAnsi="宋体" w:eastAsia="宋体" w:cs="宋体"/>
          <w:sz w:val="24"/>
          <w:szCs w:val="24"/>
        </w:rPr>
      </w:pPr>
    </w:p>
    <w:p w14:paraId="78BA6945">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购</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人（以下简称甲方）：</w:t>
      </w:r>
    </w:p>
    <w:p w14:paraId="4619FEF3">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应</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商（以下简称乙方）：</w:t>
      </w:r>
    </w:p>
    <w:p w14:paraId="115484A4">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bCs/>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日民和县公安局辅(村)警被装采购项目（青海品冠竞磋（货物）2025-045）的磋商文件要求和</w:t>
      </w:r>
      <w:r>
        <w:rPr>
          <w:rFonts w:hint="eastAsia" w:ascii="宋体" w:hAnsi="宋体" w:eastAsia="宋体" w:cs="宋体"/>
          <w:sz w:val="24"/>
          <w:lang w:val="zh-CN"/>
        </w:rPr>
        <w:t>青海品冠招标代理有限公司</w:t>
      </w:r>
      <w:r>
        <w:rPr>
          <w:rFonts w:hint="eastAsia" w:ascii="宋体" w:hAnsi="宋体" w:eastAsia="宋体" w:cs="宋体"/>
          <w:sz w:val="24"/>
          <w:szCs w:val="24"/>
          <w:lang w:val="zh-CN"/>
        </w:rPr>
        <w:t>出具的《成交通知书》，并经双方协商一致，签订本合同协议书。</w:t>
      </w:r>
    </w:p>
    <w:p w14:paraId="0D0718A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14:paraId="17EA27C1">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14:paraId="2FD288D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14:paraId="6B2670F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14:paraId="76F2029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3.中标人提交的响应文件；</w:t>
      </w:r>
    </w:p>
    <w:p w14:paraId="77611751">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14:paraId="28848092">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5.成交通知书</w:t>
      </w:r>
      <w:r>
        <w:rPr>
          <w:rFonts w:hint="eastAsia" w:ascii="宋体" w:hAnsi="宋体" w:eastAsia="宋体" w:cs="宋体"/>
          <w:sz w:val="24"/>
          <w:szCs w:val="24"/>
        </w:rPr>
        <w:t>；</w:t>
      </w:r>
    </w:p>
    <w:p w14:paraId="4B1E551E">
      <w:pPr>
        <w:autoSpaceDE w:val="0"/>
        <w:autoSpaceDN w:val="0"/>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6.履约保证金凭证；</w:t>
      </w:r>
    </w:p>
    <w:p w14:paraId="7DABCB08">
      <w:pPr>
        <w:autoSpaceDE w:val="0"/>
        <w:autoSpaceDN w:val="0"/>
        <w:spacing w:line="360" w:lineRule="auto"/>
        <w:ind w:firstLine="480"/>
        <w:rPr>
          <w:rFonts w:hint="default" w:eastAsia="宋体"/>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项目实施方案</w:t>
      </w:r>
      <w:r>
        <w:rPr>
          <w:rFonts w:hint="eastAsia" w:cs="宋体"/>
          <w:sz w:val="24"/>
          <w:szCs w:val="24"/>
          <w:lang w:val="en-US" w:eastAsia="zh-CN"/>
        </w:rPr>
        <w:t>。</w:t>
      </w:r>
    </w:p>
    <w:p w14:paraId="2D43C4E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4"/>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F1B22A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28C3274">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14AEB94E">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022EF3F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590474F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74F52FB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F98D890">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205BC76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备注</w:t>
            </w:r>
          </w:p>
        </w:tc>
      </w:tr>
      <w:tr w14:paraId="4C5B9399">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0156290">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1EF7CBAE">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704E19BA">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36B0458D">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61E89CB6">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9113EF4">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0222ED30">
            <w:pPr>
              <w:autoSpaceDE w:val="0"/>
              <w:autoSpaceDN w:val="0"/>
              <w:spacing w:line="360" w:lineRule="auto"/>
              <w:ind w:firstLine="0" w:firstLineChars="0"/>
              <w:rPr>
                <w:rFonts w:ascii="宋体" w:hAnsi="宋体" w:eastAsia="宋体" w:cs="宋体"/>
                <w:sz w:val="24"/>
                <w:szCs w:val="24"/>
                <w:lang w:val="zh-CN"/>
              </w:rPr>
            </w:pPr>
          </w:p>
        </w:tc>
      </w:tr>
      <w:tr w14:paraId="3C8054E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752E611">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73362A61">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112F4DA2">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292D2FB">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3942EA6">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119148C">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66ADDAEA">
            <w:pPr>
              <w:autoSpaceDE w:val="0"/>
              <w:autoSpaceDN w:val="0"/>
              <w:spacing w:line="360" w:lineRule="auto"/>
              <w:ind w:firstLine="0" w:firstLineChars="0"/>
              <w:rPr>
                <w:rFonts w:ascii="宋体" w:hAnsi="宋体" w:eastAsia="宋体" w:cs="宋体"/>
                <w:sz w:val="24"/>
                <w:szCs w:val="24"/>
                <w:lang w:val="zh-CN"/>
              </w:rPr>
            </w:pPr>
          </w:p>
        </w:tc>
      </w:tr>
    </w:tbl>
    <w:p w14:paraId="4DF0006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rPr>
        <w:t xml:space="preserve">           </w:t>
      </w:r>
    </w:p>
    <w:p w14:paraId="165CF00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（大写）                 元。</w:t>
      </w:r>
    </w:p>
    <w:p w14:paraId="223709A0">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lang w:val="zh-CN"/>
        </w:rPr>
        <w:t>本合同以人民币进行结算，合同总价包括产品费、量体费、验收费、手续费、包装费、运输费、保险费、培训费、售前、售中、售后服务费、招标代理费、税金及不可预见费等全部费用。</w:t>
      </w:r>
    </w:p>
    <w:p w14:paraId="3F4CA9B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三、交货时间、地点和要求</w:t>
      </w:r>
    </w:p>
    <w:p w14:paraId="75BD3A3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交货时间：</w:t>
      </w:r>
      <w:r>
        <w:rPr>
          <w:rFonts w:hint="eastAsia" w:ascii="宋体" w:hAnsi="宋体" w:eastAsia="宋体" w:cs="宋体"/>
          <w:sz w:val="24"/>
          <w:szCs w:val="24"/>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rPr>
        <w:t xml:space="preserve">          </w:t>
      </w:r>
      <w:r>
        <w:rPr>
          <w:rFonts w:hint="eastAsia" w:ascii="宋体" w:hAnsi="宋体" w:eastAsia="宋体" w:cs="宋体"/>
          <w:sz w:val="24"/>
          <w:szCs w:val="24"/>
          <w:lang w:val="zh-CN"/>
        </w:rPr>
        <w:t>。</w:t>
      </w:r>
    </w:p>
    <w:p w14:paraId="6F3EBF8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乙方提供不符合招投标文件和本合同规定的产品，甲方有权拒绝接受。</w:t>
      </w:r>
    </w:p>
    <w:p w14:paraId="14E5AD8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甲方应当在到货后</w:t>
      </w:r>
      <w:r>
        <w:rPr>
          <w:rFonts w:hint="eastAsia" w:ascii="宋体" w:hAnsi="宋体" w:eastAsia="宋体" w:cs="宋体"/>
          <w:sz w:val="24"/>
          <w:szCs w:val="24"/>
        </w:rPr>
        <w:t xml:space="preserve">  </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14:paraId="48E9244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甲方应提供该项目验收报告交同级财政监管部门，由财政部门按规定程序抽验后办理资金拨付。</w:t>
      </w:r>
    </w:p>
    <w:p w14:paraId="1A9D458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甲方在验收过程中发现乙方有违约问题，可按招、投标文件的规定要求乙方及时予以解决。</w:t>
      </w:r>
    </w:p>
    <w:p w14:paraId="29ECE6B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乙方向甲方提供产品相关完税销售发票。</w:t>
      </w:r>
    </w:p>
    <w:p w14:paraId="6B584042">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四、付款方式</w:t>
      </w:r>
    </w:p>
    <w:p w14:paraId="2B6D2320">
      <w:pPr>
        <w:autoSpaceDE w:val="0"/>
        <w:autoSpaceDN w:val="0"/>
        <w:spacing w:line="360" w:lineRule="auto"/>
        <w:ind w:firstLine="480"/>
        <w:rPr>
          <w:rFonts w:hint="eastAsia" w:ascii="宋体" w:hAnsi="宋体" w:eastAsia="宋体" w:cs="宋体"/>
          <w:sz w:val="24"/>
          <w:szCs w:val="24"/>
          <w:highlight w:val="none"/>
          <w:u w:val="none"/>
          <w:lang w:val="zh-CN"/>
        </w:rPr>
      </w:pPr>
      <w:r>
        <w:rPr>
          <w:rFonts w:hint="eastAsia" w:ascii="宋体" w:hAnsi="宋体" w:eastAsia="宋体" w:cs="宋体"/>
          <w:sz w:val="24"/>
          <w:szCs w:val="24"/>
          <w:highlight w:val="none"/>
          <w:u w:val="none"/>
          <w:lang w:val="zh-CN"/>
        </w:rPr>
        <w:t>合同签订前，乙方向甲方交纳合同金额的</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lang w:val="zh-CN"/>
        </w:rPr>
        <w:t>%作为履约保证金，即人民币（大写）   元；项目验收合格后转为质量保证金，待免费质保期   （</w:t>
      </w:r>
      <w:r>
        <w:rPr>
          <w:rFonts w:hint="eastAsia" w:ascii="宋体" w:hAnsi="宋体" w:eastAsia="宋体" w:cs="宋体"/>
          <w:sz w:val="24"/>
          <w:szCs w:val="24"/>
          <w:highlight w:val="none"/>
          <w:u w:val="none"/>
          <w:lang w:val="en-US" w:eastAsia="zh-CN"/>
        </w:rPr>
        <w:t>月</w:t>
      </w:r>
      <w:r>
        <w:rPr>
          <w:rFonts w:hint="eastAsia" w:ascii="宋体" w:hAnsi="宋体" w:eastAsia="宋体" w:cs="宋体"/>
          <w:sz w:val="24"/>
          <w:szCs w:val="24"/>
          <w:highlight w:val="none"/>
          <w:u w:val="none"/>
          <w:lang w:val="zh-CN"/>
        </w:rPr>
        <w:t>）满且产品无质量问题后，由乙方提出书面申请，甲方以转账方式予以无息退还。</w:t>
      </w:r>
    </w:p>
    <w:p w14:paraId="1587FDA5">
      <w:pPr>
        <w:autoSpaceDE w:val="0"/>
        <w:autoSpaceDN w:val="0"/>
        <w:spacing w:line="360" w:lineRule="auto"/>
        <w:ind w:firstLine="480"/>
        <w:rPr>
          <w:rFonts w:ascii="宋体" w:hAnsi="宋体" w:eastAsia="宋体" w:cs="宋体"/>
          <w:color w:val="0000FF"/>
          <w:sz w:val="24"/>
          <w:szCs w:val="24"/>
          <w:highlight w:val="none"/>
          <w:u w:val="none"/>
          <w:lang w:val="zh-CN"/>
        </w:rPr>
      </w:pPr>
      <w:r>
        <w:rPr>
          <w:rFonts w:hint="eastAsia" w:ascii="宋体" w:hAnsi="宋体" w:eastAsia="宋体" w:cs="宋体"/>
          <w:sz w:val="24"/>
          <w:szCs w:val="24"/>
          <w:highlight w:val="none"/>
          <w:u w:val="none"/>
          <w:lang w:val="zh-CN"/>
        </w:rPr>
        <w:t>合同签订后，甲方向乙方支付合同款的</w:t>
      </w:r>
      <w:r>
        <w:rPr>
          <w:rFonts w:hint="eastAsia" w:ascii="宋体" w:hAnsi="宋体" w:eastAsia="宋体" w:cs="宋体"/>
          <w:sz w:val="24"/>
          <w:szCs w:val="24"/>
          <w:highlight w:val="none"/>
          <w:u w:val="none"/>
          <w:lang w:val="en-US" w:eastAsia="zh-CN"/>
        </w:rPr>
        <w:t>30</w:t>
      </w:r>
      <w:r>
        <w:rPr>
          <w:rFonts w:hint="eastAsia" w:ascii="宋体" w:hAnsi="宋体" w:eastAsia="宋体" w:cs="宋体"/>
          <w:sz w:val="24"/>
          <w:szCs w:val="24"/>
          <w:highlight w:val="none"/>
          <w:u w:val="none"/>
          <w:lang w:val="zh-CN"/>
        </w:rPr>
        <w:t>%，即人民币大写       元；乙方所交付的</w:t>
      </w:r>
      <w:r>
        <w:rPr>
          <w:rFonts w:hint="eastAsia" w:ascii="宋体" w:hAnsi="宋体" w:eastAsia="宋体" w:cs="宋体"/>
          <w:sz w:val="24"/>
          <w:szCs w:val="24"/>
          <w:highlight w:val="none"/>
          <w:u w:val="none"/>
        </w:rPr>
        <w:t>货物</w:t>
      </w:r>
      <w:r>
        <w:rPr>
          <w:rFonts w:hint="eastAsia" w:ascii="宋体" w:hAnsi="宋体" w:eastAsia="宋体" w:cs="宋体"/>
          <w:sz w:val="24"/>
          <w:szCs w:val="24"/>
          <w:highlight w:val="none"/>
          <w:u w:val="none"/>
          <w:lang w:val="zh-CN"/>
        </w:rPr>
        <w:t>由甲方验收，验收合格后甲方向乙方支付合同款的</w:t>
      </w:r>
      <w:r>
        <w:rPr>
          <w:rFonts w:hint="eastAsia" w:ascii="宋体" w:hAnsi="宋体" w:eastAsia="宋体" w:cs="宋体"/>
          <w:sz w:val="24"/>
          <w:szCs w:val="24"/>
          <w:highlight w:val="none"/>
          <w:u w:val="none"/>
          <w:lang w:val="en-US" w:eastAsia="zh-CN"/>
        </w:rPr>
        <w:t>70%</w:t>
      </w:r>
      <w:r>
        <w:rPr>
          <w:rFonts w:hint="eastAsia" w:ascii="宋体" w:hAnsi="宋体" w:eastAsia="宋体" w:cs="宋体"/>
          <w:sz w:val="24"/>
          <w:szCs w:val="24"/>
          <w:highlight w:val="none"/>
          <w:u w:val="none"/>
          <w:lang w:val="zh-CN"/>
        </w:rPr>
        <w:t>，即人民币大写                  元。</w:t>
      </w:r>
    </w:p>
    <w:p w14:paraId="3CDDCE8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五、合同的变更、终止与转让</w:t>
      </w:r>
    </w:p>
    <w:p w14:paraId="6FFA010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14:paraId="1CC9FBA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14:paraId="20596AE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六、违约责任</w:t>
      </w:r>
    </w:p>
    <w:p w14:paraId="33FA45B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CE19D5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14:paraId="213EA99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14:paraId="68832A2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rPr>
        <w:t xml:space="preserve">    </w:t>
      </w:r>
      <w:r>
        <w:rPr>
          <w:rFonts w:hint="eastAsia" w:ascii="宋体" w:hAnsi="宋体" w:eastAsia="宋体" w:cs="宋体"/>
          <w:sz w:val="24"/>
          <w:szCs w:val="24"/>
          <w:lang w:val="zh-CN"/>
        </w:rPr>
        <w:t>天对方有权解除合同，违约方承担因此给对方造成的经济损失。</w:t>
      </w:r>
    </w:p>
    <w:p w14:paraId="124DBFF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乙方未按本合同和投标文件中规定的服务承诺提供售后服务的，乙方应按本合同合计金额的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14:paraId="3E7D091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乙方提供的货物在质量保证期内，因设计、工艺或材料的缺陷和其它质量原因造成的问题，由乙方负责，费用从履约保证金中扣除，不足另补。</w:t>
      </w:r>
    </w:p>
    <w:p w14:paraId="6075CFA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14:paraId="59981D8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七、不可抗力</w:t>
      </w:r>
    </w:p>
    <w:p w14:paraId="7550F6F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rPr>
        <w:t xml:space="preserve">   </w:t>
      </w:r>
      <w:r>
        <w:rPr>
          <w:rFonts w:hint="eastAsia" w:ascii="宋体" w:hAnsi="宋体" w:eastAsia="宋体" w:cs="宋体"/>
          <w:sz w:val="24"/>
          <w:szCs w:val="24"/>
          <w:lang w:val="zh-CN"/>
        </w:rPr>
        <w:t>天内达成进一步履行合同的协议，因不可抗力致使合同不能履行的，合同终止。</w:t>
      </w:r>
    </w:p>
    <w:p w14:paraId="7A9D93E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14:paraId="5AF4E82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九、其他约定：</w:t>
      </w:r>
    </w:p>
    <w:p w14:paraId="1B3B0C4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十、合同争议解决</w:t>
      </w:r>
    </w:p>
    <w:p w14:paraId="518E0F5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14:paraId="5D01AC5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08A24D0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14:paraId="6807C4C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14:paraId="4C017F5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 xml:space="preserve">   </w:t>
      </w:r>
      <w:r>
        <w:rPr>
          <w:rFonts w:hint="eastAsia" w:ascii="宋体" w:hAnsi="宋体" w:eastAsia="宋体" w:cs="宋体"/>
          <w:sz w:val="24"/>
          <w:szCs w:val="24"/>
          <w:lang w:val="zh-CN"/>
        </w:rPr>
        <w:t>份，经双方签字，并加盖公章即为生效。</w:t>
      </w:r>
    </w:p>
    <w:p w14:paraId="1E9B67B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本合同未尽事宜，按民</w:t>
      </w:r>
      <w:r>
        <w:rPr>
          <w:rFonts w:hint="eastAsia" w:ascii="宋体" w:hAnsi="宋体" w:eastAsia="宋体" w:cs="宋体"/>
          <w:sz w:val="24"/>
          <w:szCs w:val="24"/>
          <w:lang w:val="en-US" w:eastAsia="zh-CN"/>
        </w:rPr>
        <w:t>法典</w:t>
      </w:r>
      <w:r>
        <w:rPr>
          <w:rFonts w:hint="eastAsia" w:ascii="宋体" w:hAnsi="宋体" w:eastAsia="宋体" w:cs="宋体"/>
          <w:sz w:val="24"/>
          <w:szCs w:val="24"/>
          <w:lang w:val="zh-CN"/>
        </w:rPr>
        <w:t>有关规定处理。</w:t>
      </w:r>
    </w:p>
    <w:p w14:paraId="61CB295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14:paraId="7DEBC50D">
      <w:pPr>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3395D4A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14:paraId="077BE28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14:paraId="4F130C15">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14:paraId="7B2FF054">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14:paraId="50A9F621">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 xml:space="preserve">                                 </w:t>
      </w:r>
      <w:r>
        <w:rPr>
          <w:rFonts w:hint="eastAsia" w:ascii="宋体" w:hAnsi="宋体" w:eastAsia="宋体" w:cs="宋体"/>
          <w:sz w:val="24"/>
          <w:szCs w:val="24"/>
          <w:lang w:val="zh-CN"/>
        </w:rPr>
        <w:t>地址：</w:t>
      </w:r>
    </w:p>
    <w:p w14:paraId="174BEF50">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14:paraId="66062092">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64B87EF7">
      <w:pPr>
        <w:autoSpaceDE w:val="0"/>
        <w:autoSpaceDN w:val="0"/>
        <w:spacing w:line="360" w:lineRule="auto"/>
        <w:ind w:firstLine="0" w:firstLineChars="0"/>
        <w:rPr>
          <w:rFonts w:ascii="宋体" w:hAnsi="宋体" w:eastAsia="宋体" w:cs="宋体"/>
          <w:sz w:val="24"/>
          <w:szCs w:val="24"/>
          <w:lang w:val="zh-CN"/>
        </w:rPr>
      </w:pPr>
    </w:p>
    <w:p w14:paraId="424EA95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w:t>
      </w:r>
      <w:r>
        <w:rPr>
          <w:rFonts w:hint="eastAsia" w:ascii="宋体" w:hAnsi="宋体" w:eastAsia="宋体" w:cs="宋体"/>
          <w:sz w:val="24"/>
          <w:szCs w:val="24"/>
        </w:rPr>
        <w:t>青海品冠招标代理有限公司</w:t>
      </w:r>
    </w:p>
    <w:p w14:paraId="55A64B9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负责人或经办人：</w:t>
      </w:r>
    </w:p>
    <w:p w14:paraId="1EB90709">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57F682FC">
      <w:pPr>
        <w:autoSpaceDE w:val="0"/>
        <w:autoSpaceDN w:val="0"/>
        <w:spacing w:line="360" w:lineRule="auto"/>
        <w:ind w:firstLine="0" w:firstLineChars="0"/>
        <w:rPr>
          <w:rFonts w:ascii="宋体" w:hAnsi="宋体" w:eastAsia="宋体" w:cs="宋体"/>
          <w:sz w:val="24"/>
          <w:szCs w:val="24"/>
        </w:rPr>
      </w:pPr>
    </w:p>
    <w:p w14:paraId="40455FE9">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br w:type="page"/>
      </w:r>
    </w:p>
    <w:p w14:paraId="39033036">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14:paraId="2C448AE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14:paraId="48D59095">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14:paraId="1BFDD50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14:paraId="7B6173B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14:paraId="149A76B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14:paraId="22AC0D0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14:paraId="101CEBA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14:paraId="07FC936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14:paraId="53379D0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14:paraId="1C9CAA4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14:paraId="0530F9D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14:paraId="5EAA4DA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14:paraId="74ADE2F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14:paraId="5110B48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14:paraId="62632AB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14:paraId="2C848382">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14:paraId="4C870F6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69949D1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14:paraId="036285D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14:paraId="176E8C7B">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14:paraId="0E94CCD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0295BE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14:paraId="0BACDA3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F367B3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14:paraId="62E4071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14:paraId="794BDDA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1CA3C4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14:paraId="5DAF002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w:t>
      </w:r>
      <w:r>
        <w:rPr>
          <w:rFonts w:hint="eastAsia" w:ascii="宋体" w:hAnsi="宋体" w:eastAsia="宋体" w:cs="宋体"/>
          <w:sz w:val="24"/>
          <w:szCs w:val="24"/>
        </w:rPr>
        <w:t xml:space="preserve"> </w:t>
      </w:r>
      <w:r>
        <w:rPr>
          <w:rFonts w:hint="eastAsia" w:ascii="宋体" w:hAnsi="宋体" w:eastAsia="宋体" w:cs="宋体"/>
          <w:sz w:val="24"/>
          <w:szCs w:val="24"/>
          <w:lang w:val="zh-CN"/>
        </w:rPr>
        <w:t>著作权、商标权和工业设计权等的起诉。</w:t>
      </w:r>
    </w:p>
    <w:p w14:paraId="46EB87E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14:paraId="485E6E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59B2636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14:paraId="748B599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BDECEC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14:paraId="2B14034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AEB27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14:paraId="1A602CC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14:paraId="3B71F5E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14:paraId="6F2C9C8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w:t>
      </w:r>
      <w:r>
        <w:rPr>
          <w:rFonts w:hint="eastAsia" w:ascii="宋体" w:hAnsi="宋体" w:eastAsia="宋体" w:cs="宋体"/>
          <w:sz w:val="24"/>
          <w:szCs w:val="24"/>
        </w:rPr>
        <w:t xml:space="preserve"> </w:t>
      </w:r>
      <w:r>
        <w:rPr>
          <w:rFonts w:hint="eastAsia" w:ascii="宋体" w:hAnsi="宋体" w:eastAsia="宋体" w:cs="宋体"/>
          <w:sz w:val="24"/>
          <w:szCs w:val="24"/>
          <w:lang w:val="zh-CN"/>
        </w:rPr>
        <w:t>、报告、数据、客户软件、流程图、数据库、发明、知识、贸易秘密。</w:t>
      </w:r>
    </w:p>
    <w:p w14:paraId="4B7380B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14:paraId="5746A55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14:paraId="3168E0F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14:paraId="31A8991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14:paraId="0C43B84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CBFF4F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D32948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CE4BF7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14:paraId="75A7ABF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14:paraId="48BE5C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361332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2AAF01A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14:paraId="2CE0BE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14:paraId="4E8D299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14:paraId="2C65186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14:paraId="76EBA9A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14:paraId="6A9D092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14:paraId="333E0DB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14:paraId="74ADE02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14:paraId="6FC8B83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6283D7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14:paraId="3F78521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14:paraId="7CB411C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14:paraId="71F7B2D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14:paraId="6E0B9CA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w:t>
      </w:r>
      <w:r>
        <w:rPr>
          <w:rFonts w:hint="eastAsia" w:ascii="宋体" w:hAnsi="宋体" w:eastAsia="宋体" w:cs="宋体"/>
          <w:sz w:val="24"/>
          <w:szCs w:val="24"/>
        </w:rPr>
        <w:t xml:space="preserve"> </w:t>
      </w:r>
      <w:r>
        <w:rPr>
          <w:rFonts w:hint="eastAsia" w:ascii="宋体" w:hAnsi="宋体" w:eastAsia="宋体" w:cs="宋体"/>
          <w:sz w:val="24"/>
          <w:szCs w:val="24"/>
          <w:lang w:val="zh-CN"/>
        </w:rPr>
        <w:t>而引起甲方人员延长逗留时间，所有由此产生的包括甲方人员在内的直接费用及成本由乙方承担。</w:t>
      </w:r>
    </w:p>
    <w:p w14:paraId="0F2300C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14:paraId="364C274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14:paraId="1256D22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交货及完工时间应根据产品的特点实事求是填写，进口产品90个工作日内，国产产品60个工作日内。特殊产品交货及完工时间需说明。</w:t>
      </w:r>
    </w:p>
    <w:p w14:paraId="7F7722E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14:paraId="12C3DB7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14:paraId="6020CBD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14:paraId="7A5AB0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14:paraId="0A901FD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97AEF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22A03B8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14:paraId="0895F33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14:paraId="3067A7F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14:paraId="45C8290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14:paraId="200AAD6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14:paraId="47D791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14:paraId="34C2E19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14:paraId="528DD36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14:paraId="23F990F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14:paraId="327EF59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F7283D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14:paraId="75F317E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14:paraId="7F269DE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14:paraId="0755368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14:paraId="5FABC92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14:paraId="35F6A98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14:paraId="4DDB129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14:paraId="74FB7BF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14:paraId="685CA4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14:paraId="13C7E2E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14:paraId="3D9AC79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14:paraId="3CE135B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34A8DF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14:paraId="6CAE5B8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6D19D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14:paraId="300F83A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F12D8D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14:paraId="3982B65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14:paraId="5773A93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14:paraId="37ED46E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14:paraId="18C9F3F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在履行合同过程中，乙方遇到不能按时交货和提供服务的情况，应及时以书面形式将不能按时交货的理由、预期延误时间通知甲方。甲方收到乙方通知后，认为其理由正当的，可酌情延长交货及完工时间。</w:t>
      </w:r>
    </w:p>
    <w:p w14:paraId="7219E05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14:paraId="09FE2DB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14:paraId="5088526B">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14:paraId="45603BC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14:paraId="20B2896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14:paraId="2C5E855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w:t>
      </w:r>
      <w:r>
        <w:rPr>
          <w:rFonts w:hint="eastAsia" w:ascii="宋体" w:hAnsi="宋体" w:eastAsia="宋体" w:cs="宋体"/>
          <w:sz w:val="24"/>
          <w:szCs w:val="24"/>
        </w:rPr>
        <w:t xml:space="preserve"> </w:t>
      </w:r>
      <w:r>
        <w:rPr>
          <w:rFonts w:hint="eastAsia" w:ascii="宋体" w:hAnsi="宋体" w:eastAsia="宋体" w:cs="宋体"/>
          <w:sz w:val="24"/>
          <w:szCs w:val="24"/>
          <w:lang w:val="zh-CN"/>
        </w:rPr>
        <w:t>双方应通过协商达成进一步履行合同的协议，因不可抗力致使合同不能履行的，合同终止。</w:t>
      </w:r>
    </w:p>
    <w:p w14:paraId="006B372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14:paraId="360EA42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14:paraId="5044CA3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14:paraId="35B56C7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14:paraId="0E7F1E2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14:paraId="4508AE8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14:paraId="22C7711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14:paraId="1A39DA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14:paraId="0BE654C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14:paraId="43A6216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14:paraId="09DE31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B8711D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14:paraId="3BCB0BC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594B3ED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14:paraId="46C3BA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14:paraId="0580D91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C4D4C5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14:paraId="3DAA4A4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7D00475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14:paraId="2EC6846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14:paraId="40D4389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14:paraId="120837E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14:paraId="0CEA2E6C">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14:paraId="3B2329B8">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14:paraId="5CCCCC4A">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514E61D9">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48" w:name="_Toc12139"/>
      <w:r>
        <w:rPr>
          <w:rFonts w:hint="eastAsia" w:ascii="宋体" w:hAnsi="宋体" w:eastAsia="宋体" w:cs="宋体"/>
          <w:b/>
          <w:kern w:val="28"/>
          <w:sz w:val="36"/>
          <w:szCs w:val="20"/>
        </w:rPr>
        <w:t>第五部分  响应文件格式</w:t>
      </w:r>
      <w:bookmarkEnd w:id="148"/>
    </w:p>
    <w:p w14:paraId="0627C8BE">
      <w:pPr>
        <w:widowControl/>
        <w:snapToGrid w:val="0"/>
        <w:spacing w:line="360" w:lineRule="auto"/>
        <w:ind w:firstLine="0" w:firstLineChars="0"/>
        <w:outlineLvl w:val="1"/>
        <w:rPr>
          <w:rFonts w:ascii="宋体" w:hAnsi="宋体" w:eastAsia="宋体" w:cs="宋体"/>
          <w:b/>
          <w:sz w:val="28"/>
          <w:szCs w:val="28"/>
        </w:rPr>
      </w:pPr>
      <w:bookmarkStart w:id="149" w:name="_Toc9848"/>
      <w:bookmarkStart w:id="150" w:name="_Toc16431"/>
      <w:r>
        <w:rPr>
          <w:rFonts w:hint="eastAsia" w:ascii="宋体" w:hAnsi="宋体" w:eastAsia="宋体" w:cs="宋体"/>
          <w:b/>
          <w:sz w:val="28"/>
          <w:szCs w:val="28"/>
        </w:rPr>
        <w:t>附件1：响应文件封面</w:t>
      </w:r>
      <w:bookmarkEnd w:id="149"/>
      <w:bookmarkEnd w:id="150"/>
    </w:p>
    <w:p w14:paraId="7B5CD7D6">
      <w:pPr>
        <w:spacing w:line="360" w:lineRule="auto"/>
        <w:ind w:firstLine="0" w:firstLineChars="0"/>
        <w:rPr>
          <w:rFonts w:ascii="宋体" w:hAnsi="宋体" w:eastAsia="宋体" w:cs="宋体"/>
          <w:b/>
          <w:sz w:val="36"/>
          <w:szCs w:val="36"/>
        </w:rPr>
      </w:pPr>
    </w:p>
    <w:p w14:paraId="6EEAF4C2">
      <w:pPr>
        <w:spacing w:line="360" w:lineRule="auto"/>
        <w:ind w:firstLine="0" w:firstLineChars="0"/>
        <w:rPr>
          <w:rFonts w:ascii="宋体" w:hAnsi="宋体" w:eastAsia="宋体" w:cs="宋体"/>
          <w:b/>
          <w:sz w:val="36"/>
          <w:szCs w:val="36"/>
        </w:rPr>
      </w:pPr>
    </w:p>
    <w:p w14:paraId="75E7114B">
      <w:pPr>
        <w:spacing w:line="360" w:lineRule="auto"/>
        <w:ind w:firstLine="0" w:firstLineChars="0"/>
        <w:rPr>
          <w:rFonts w:ascii="宋体" w:hAnsi="宋体" w:eastAsia="宋体" w:cs="宋体"/>
          <w:b/>
          <w:sz w:val="36"/>
          <w:szCs w:val="36"/>
        </w:rPr>
      </w:pPr>
    </w:p>
    <w:p w14:paraId="5DBBC1E7">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14:paraId="105B8466">
      <w:pPr>
        <w:adjustRightInd w:val="0"/>
        <w:spacing w:line="360" w:lineRule="auto"/>
        <w:ind w:firstLine="0" w:firstLineChars="0"/>
        <w:textAlignment w:val="baseline"/>
        <w:rPr>
          <w:rFonts w:ascii="宋体" w:hAnsi="宋体" w:eastAsia="宋体" w:cs="宋体"/>
          <w:b/>
          <w:bCs/>
          <w:sz w:val="36"/>
          <w:szCs w:val="36"/>
        </w:rPr>
      </w:pPr>
    </w:p>
    <w:p w14:paraId="1F7D7342">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bCs/>
          <w:sz w:val="36"/>
          <w:szCs w:val="36"/>
        </w:rPr>
        <w:t>采购项目编号</w:t>
      </w:r>
      <w:r>
        <w:rPr>
          <w:rFonts w:hint="eastAsia" w:ascii="宋体" w:hAnsi="宋体" w:eastAsia="宋体" w:cs="宋体"/>
          <w:b/>
          <w:sz w:val="36"/>
          <w:szCs w:val="36"/>
        </w:rPr>
        <w:t>：青海品冠竞磋（货物）</w:t>
      </w:r>
      <w:r>
        <w:rPr>
          <w:rFonts w:hint="eastAsia" w:ascii="宋体" w:hAnsi="宋体" w:eastAsia="宋体" w:cs="宋体"/>
          <w:b/>
          <w:sz w:val="36"/>
          <w:szCs w:val="36"/>
          <w:lang w:eastAsia="zh-CN"/>
        </w:rPr>
        <w:t>2025-045</w:t>
      </w:r>
    </w:p>
    <w:p w14:paraId="4F52B0BC">
      <w:pPr>
        <w:adjustRightInd w:val="0"/>
        <w:spacing w:line="360" w:lineRule="auto"/>
        <w:ind w:left="2530" w:hanging="2530" w:hangingChars="700"/>
        <w:textAlignment w:val="baseline"/>
        <w:rPr>
          <w:rFonts w:hint="eastAsia" w:ascii="宋体" w:hAnsi="宋体" w:eastAsia="宋体" w:cs="宋体"/>
          <w:b/>
          <w:bCs/>
          <w:sz w:val="36"/>
          <w:szCs w:val="36"/>
          <w:lang w:eastAsia="zh-CN"/>
        </w:rPr>
      </w:pPr>
      <w:r>
        <w:rPr>
          <w:rFonts w:hint="eastAsia" w:ascii="宋体" w:hAnsi="宋体" w:eastAsia="宋体" w:cs="宋体"/>
          <w:b/>
          <w:bCs/>
          <w:sz w:val="36"/>
          <w:szCs w:val="36"/>
        </w:rPr>
        <w:t>采购项目名称：</w:t>
      </w:r>
      <w:r>
        <w:rPr>
          <w:rFonts w:hint="eastAsia" w:ascii="宋体" w:hAnsi="宋体" w:eastAsia="宋体" w:cs="宋体"/>
          <w:b/>
          <w:bCs/>
          <w:sz w:val="36"/>
          <w:szCs w:val="36"/>
          <w:lang w:eastAsia="zh-CN"/>
        </w:rPr>
        <w:t>民和县公安局辅(村)警被装采购项目</w:t>
      </w:r>
    </w:p>
    <w:p w14:paraId="5697FDD4">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14:paraId="03E92C6C">
      <w:pPr>
        <w:adjustRightInd w:val="0"/>
        <w:spacing w:line="360" w:lineRule="auto"/>
        <w:ind w:firstLine="0" w:firstLineChars="0"/>
        <w:textAlignment w:val="baseline"/>
        <w:rPr>
          <w:rFonts w:ascii="宋体" w:hAnsi="宋体" w:eastAsia="宋体" w:cs="宋体"/>
          <w:b/>
          <w:sz w:val="36"/>
          <w:szCs w:val="36"/>
        </w:rPr>
      </w:pPr>
    </w:p>
    <w:p w14:paraId="6DFE3AEA">
      <w:pPr>
        <w:spacing w:line="360" w:lineRule="auto"/>
        <w:ind w:firstLine="643"/>
        <w:jc w:val="center"/>
        <w:rPr>
          <w:rFonts w:ascii="宋体" w:hAnsi="宋体" w:eastAsia="宋体" w:cs="宋体"/>
          <w:b/>
          <w:sz w:val="32"/>
        </w:rPr>
      </w:pPr>
      <w:r>
        <w:rPr>
          <w:rFonts w:hint="eastAsia" w:ascii="宋体" w:hAnsi="宋体" w:eastAsia="宋体" w:cs="宋体"/>
          <w:b/>
          <w:sz w:val="32"/>
        </w:rPr>
        <w:t>供应商：</w:t>
      </w:r>
      <w:r>
        <w:rPr>
          <w:rFonts w:hint="eastAsia" w:ascii="宋体" w:hAnsi="宋体" w:eastAsia="宋体" w:cs="宋体"/>
          <w:sz w:val="28"/>
          <w:szCs w:val="28"/>
          <w:u w:val="single"/>
        </w:rPr>
        <w:t xml:space="preserve">       </w:t>
      </w:r>
      <w:r>
        <w:rPr>
          <w:rFonts w:hint="eastAsia" w:ascii="宋体" w:hAnsi="宋体" w:eastAsia="宋体" w:cs="宋体"/>
          <w:b/>
          <w:sz w:val="32"/>
        </w:rPr>
        <w:t>（公章）</w:t>
      </w:r>
    </w:p>
    <w:p w14:paraId="1FD219AB">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w:t>
      </w:r>
      <w:r>
        <w:rPr>
          <w:rFonts w:hint="eastAsia" w:ascii="宋体" w:hAnsi="宋体" w:eastAsia="宋体" w:cs="宋体"/>
          <w:sz w:val="28"/>
          <w:szCs w:val="28"/>
          <w:u w:val="single"/>
        </w:rPr>
        <w:t xml:space="preserve">       </w:t>
      </w:r>
      <w:r>
        <w:rPr>
          <w:rFonts w:hint="eastAsia" w:ascii="宋体" w:hAnsi="宋体" w:eastAsia="宋体" w:cs="宋体"/>
          <w:b/>
          <w:sz w:val="32"/>
        </w:rPr>
        <w:t>（签字或盖章）</w:t>
      </w:r>
    </w:p>
    <w:p w14:paraId="64C073CF">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14:paraId="7E358C00">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14:paraId="16C87031">
      <w:pPr>
        <w:keepNext/>
        <w:pageBreakBefore/>
        <w:widowControl/>
        <w:spacing w:line="360" w:lineRule="auto"/>
        <w:ind w:firstLine="0" w:firstLineChars="0"/>
        <w:jc w:val="left"/>
        <w:outlineLvl w:val="1"/>
        <w:rPr>
          <w:rFonts w:ascii="宋体" w:hAnsi="宋体" w:eastAsia="宋体" w:cs="宋体"/>
          <w:b/>
          <w:sz w:val="24"/>
          <w:szCs w:val="24"/>
        </w:rPr>
      </w:pPr>
      <w:bookmarkStart w:id="151" w:name="_Toc17238"/>
      <w:bookmarkStart w:id="152" w:name="_Toc30269"/>
      <w:r>
        <w:rPr>
          <w:rFonts w:hint="eastAsia" w:ascii="宋体" w:hAnsi="宋体" w:eastAsia="宋体" w:cs="宋体"/>
          <w:b/>
          <w:sz w:val="24"/>
          <w:szCs w:val="24"/>
        </w:rPr>
        <w:t>附件2</w:t>
      </w:r>
      <w:bookmarkStart w:id="153" w:name="_Toc325726037"/>
      <w:bookmarkStart w:id="154" w:name="_Toc376936768"/>
      <w:r>
        <w:rPr>
          <w:rFonts w:hint="eastAsia" w:ascii="宋体" w:hAnsi="宋体" w:eastAsia="宋体" w:cs="宋体"/>
          <w:b/>
          <w:sz w:val="24"/>
          <w:szCs w:val="24"/>
        </w:rPr>
        <w:t>：磋商函</w:t>
      </w:r>
      <w:bookmarkEnd w:id="151"/>
      <w:bookmarkEnd w:id="152"/>
      <w:bookmarkEnd w:id="153"/>
      <w:bookmarkEnd w:id="154"/>
    </w:p>
    <w:p w14:paraId="5E89EFBF">
      <w:pPr>
        <w:spacing w:line="360" w:lineRule="auto"/>
        <w:ind w:firstLine="0" w:firstLineChars="0"/>
        <w:rPr>
          <w:rFonts w:ascii="宋体" w:hAnsi="宋体" w:eastAsia="宋体" w:cs="宋体"/>
          <w:b/>
          <w:sz w:val="24"/>
          <w:szCs w:val="24"/>
        </w:rPr>
      </w:pPr>
    </w:p>
    <w:p w14:paraId="565EC1A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14:paraId="2A7F5C76">
      <w:pPr>
        <w:spacing w:line="360" w:lineRule="auto"/>
        <w:ind w:firstLine="0" w:firstLineChars="0"/>
        <w:textAlignment w:val="baseline"/>
        <w:rPr>
          <w:rFonts w:ascii="宋体" w:hAnsi="宋体" w:eastAsia="宋体" w:cs="宋体"/>
          <w:b/>
          <w:sz w:val="24"/>
          <w:szCs w:val="24"/>
        </w:rPr>
      </w:pPr>
    </w:p>
    <w:p w14:paraId="0B3898FB">
      <w:pPr>
        <w:spacing w:line="360" w:lineRule="auto"/>
        <w:ind w:firstLine="0" w:firstLineChars="0"/>
        <w:textAlignment w:val="baseline"/>
        <w:rPr>
          <w:rFonts w:ascii="宋体" w:hAnsi="宋体" w:eastAsia="宋体" w:cs="宋体"/>
          <w:b/>
          <w:sz w:val="24"/>
          <w:szCs w:val="24"/>
        </w:rPr>
      </w:pPr>
      <w:r>
        <w:rPr>
          <w:rFonts w:hint="eastAsia" w:ascii="宋体" w:hAnsi="宋体" w:eastAsia="宋体" w:cs="宋体"/>
          <w:b/>
          <w:sz w:val="24"/>
          <w:szCs w:val="24"/>
        </w:rPr>
        <w:t>致：青海品冠招标代理有限公司</w:t>
      </w:r>
    </w:p>
    <w:p w14:paraId="1210D42C">
      <w:pPr>
        <w:spacing w:line="360" w:lineRule="auto"/>
        <w:ind w:firstLine="0" w:firstLineChars="0"/>
        <w:textAlignment w:val="baseline"/>
        <w:rPr>
          <w:rFonts w:ascii="宋体" w:hAnsi="宋体" w:eastAsia="宋体" w:cs="宋体"/>
          <w:sz w:val="24"/>
          <w:szCs w:val="24"/>
        </w:rPr>
      </w:pPr>
    </w:p>
    <w:p w14:paraId="386DCB6F">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szCs w:val="24"/>
          <w:lang w:val="zh-CN"/>
        </w:rPr>
        <w:t>民和县公安局辅(村)警被装采购项目，</w:t>
      </w:r>
      <w:r>
        <w:rPr>
          <w:rFonts w:hint="eastAsia" w:ascii="宋体" w:hAnsi="宋体" w:eastAsia="宋体" w:cs="宋体"/>
          <w:sz w:val="24"/>
          <w:szCs w:val="24"/>
        </w:rPr>
        <w:t>青海品冠竞磋（货物）</w:t>
      </w:r>
      <w:r>
        <w:rPr>
          <w:rFonts w:hint="eastAsia" w:ascii="宋体" w:hAnsi="宋体" w:eastAsia="宋体" w:cs="宋体"/>
          <w:sz w:val="24"/>
          <w:szCs w:val="24"/>
          <w:lang w:eastAsia="zh-CN"/>
        </w:rPr>
        <w:t>2025-045</w:t>
      </w:r>
      <w:r>
        <w:rPr>
          <w:rFonts w:hint="eastAsia" w:ascii="宋体" w:hAnsi="宋体" w:eastAsia="宋体" w:cs="宋体"/>
          <w:sz w:val="24"/>
          <w:szCs w:val="24"/>
        </w:rPr>
        <w:t>磋商文件，经研究，法定代表人（姓名、职务）正式授权（委托代理人姓名、职务）代表供应商（供应商名称、地址）提交响应文件。</w:t>
      </w:r>
    </w:p>
    <w:p w14:paraId="0259EF2A">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14:paraId="147BB72B">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14:paraId="24857146">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14:paraId="2A052969">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14:paraId="2326EF57">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14:paraId="55CF6C0E">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14:paraId="668A1D52">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14:paraId="7DCDAA6D">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14:paraId="06B19442">
      <w:pPr>
        <w:spacing w:line="360" w:lineRule="auto"/>
        <w:ind w:firstLine="0" w:firstLineChars="0"/>
        <w:rPr>
          <w:rFonts w:ascii="宋体" w:hAnsi="宋体" w:eastAsia="宋体" w:cs="宋体"/>
          <w:sz w:val="24"/>
          <w:szCs w:val="24"/>
        </w:rPr>
      </w:pPr>
    </w:p>
    <w:p w14:paraId="0258524A">
      <w:pPr>
        <w:spacing w:line="360" w:lineRule="auto"/>
        <w:ind w:firstLine="0" w:firstLineChars="0"/>
        <w:textAlignment w:val="baseline"/>
        <w:rPr>
          <w:rFonts w:ascii="宋体" w:hAnsi="宋体" w:eastAsia="宋体" w:cs="宋体"/>
          <w:sz w:val="24"/>
          <w:szCs w:val="24"/>
        </w:rPr>
      </w:pPr>
    </w:p>
    <w:p w14:paraId="52CD28F1">
      <w:pPr>
        <w:spacing w:line="360" w:lineRule="auto"/>
        <w:ind w:firstLine="0" w:firstLineChars="0"/>
        <w:textAlignment w:val="baseline"/>
        <w:rPr>
          <w:rFonts w:ascii="宋体" w:hAnsi="宋体" w:eastAsia="宋体" w:cs="宋体"/>
          <w:sz w:val="24"/>
          <w:szCs w:val="24"/>
        </w:rPr>
      </w:pPr>
    </w:p>
    <w:p w14:paraId="5C0A8AA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1FF266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014DE8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A8EBE1A">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21C4852C">
      <w:pPr>
        <w:keepNext/>
        <w:pageBreakBefore/>
        <w:widowControl/>
        <w:spacing w:line="360" w:lineRule="auto"/>
        <w:ind w:firstLine="0" w:firstLineChars="0"/>
        <w:jc w:val="left"/>
        <w:outlineLvl w:val="1"/>
        <w:rPr>
          <w:rFonts w:ascii="宋体" w:hAnsi="宋体" w:eastAsia="宋体" w:cs="宋体"/>
          <w:b/>
          <w:sz w:val="24"/>
          <w:szCs w:val="24"/>
        </w:rPr>
      </w:pPr>
      <w:bookmarkStart w:id="155" w:name="_Toc31069"/>
      <w:bookmarkStart w:id="156" w:name="_Toc26950"/>
      <w:r>
        <w:rPr>
          <w:rFonts w:hint="eastAsia" w:ascii="宋体" w:hAnsi="宋体" w:eastAsia="宋体" w:cs="宋体"/>
          <w:b/>
          <w:sz w:val="24"/>
          <w:szCs w:val="24"/>
        </w:rPr>
        <w:t>附件3：投标报价一览表</w:t>
      </w:r>
      <w:bookmarkEnd w:id="155"/>
      <w:bookmarkEnd w:id="156"/>
    </w:p>
    <w:p w14:paraId="2DA118A5">
      <w:pPr>
        <w:spacing w:line="360" w:lineRule="auto"/>
        <w:ind w:firstLine="0" w:firstLineChars="0"/>
        <w:textAlignment w:val="baseline"/>
        <w:rPr>
          <w:rFonts w:ascii="宋体" w:hAnsi="宋体" w:eastAsia="宋体" w:cs="宋体"/>
          <w:sz w:val="24"/>
          <w:szCs w:val="24"/>
        </w:rPr>
      </w:pPr>
    </w:p>
    <w:p w14:paraId="47058C64">
      <w:pPr>
        <w:wordWrap w:val="0"/>
        <w:spacing w:line="360" w:lineRule="auto"/>
        <w:ind w:firstLine="0" w:firstLineChars="0"/>
        <w:jc w:val="center"/>
        <w:rPr>
          <w:rFonts w:ascii="宋体" w:hAnsi="宋体" w:eastAsia="宋体" w:cs="宋体"/>
          <w:b/>
          <w:sz w:val="24"/>
          <w:szCs w:val="24"/>
        </w:rPr>
      </w:pPr>
    </w:p>
    <w:p w14:paraId="66890EE3">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14:paraId="54CEDC28">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618C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7F02BC4">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14:paraId="405A46AE">
            <w:pPr>
              <w:pStyle w:val="6"/>
              <w:spacing w:line="360" w:lineRule="auto"/>
              <w:ind w:firstLine="0" w:firstLineChars="0"/>
              <w:rPr>
                <w:rFonts w:ascii="宋体" w:hAnsi="宋体" w:eastAsia="宋体" w:cs="宋体"/>
                <w:sz w:val="24"/>
                <w:szCs w:val="24"/>
              </w:rPr>
            </w:pPr>
          </w:p>
        </w:tc>
      </w:tr>
      <w:tr w14:paraId="76F4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205ED0E7">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14:paraId="393036E2">
            <w:pPr>
              <w:pStyle w:val="6"/>
              <w:spacing w:line="360" w:lineRule="auto"/>
              <w:ind w:firstLine="0" w:firstLineChars="0"/>
              <w:rPr>
                <w:rFonts w:ascii="宋体" w:hAnsi="宋体" w:eastAsia="宋体" w:cs="宋体"/>
                <w:sz w:val="24"/>
                <w:szCs w:val="24"/>
              </w:rPr>
            </w:pPr>
          </w:p>
        </w:tc>
      </w:tr>
      <w:tr w14:paraId="5DDC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1191EDED">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14:paraId="04CE12D8">
            <w:pPr>
              <w:autoSpaceDE w:val="0"/>
              <w:autoSpaceDN w:val="0"/>
              <w:spacing w:line="360" w:lineRule="auto"/>
              <w:ind w:firstLine="0" w:firstLineChars="0"/>
              <w:rPr>
                <w:rFonts w:ascii="宋体" w:hAnsi="宋体" w:cs="宋体"/>
                <w:color w:val="000000"/>
                <w:lang w:val="zh-CN"/>
              </w:rPr>
            </w:pPr>
            <w:r>
              <w:rPr>
                <w:rFonts w:hint="eastAsia" w:ascii="宋体" w:hAnsi="宋体" w:cs="宋体"/>
                <w:color w:val="000000"/>
                <w:lang w:val="zh-CN"/>
              </w:rPr>
              <w:t>大写：</w:t>
            </w:r>
          </w:p>
          <w:p w14:paraId="4BE35C5F">
            <w:pPr>
              <w:pStyle w:val="6"/>
              <w:spacing w:line="360" w:lineRule="auto"/>
              <w:ind w:firstLine="0" w:firstLineChars="0"/>
              <w:rPr>
                <w:rFonts w:ascii="宋体" w:hAnsi="宋体" w:eastAsia="宋体" w:cs="宋体"/>
                <w:sz w:val="24"/>
                <w:szCs w:val="24"/>
              </w:rPr>
            </w:pPr>
            <w:r>
              <w:rPr>
                <w:rFonts w:hint="eastAsia" w:ascii="宋体" w:hAnsi="宋体" w:cs="宋体"/>
                <w:color w:val="000000"/>
                <w:szCs w:val="24"/>
                <w:lang w:val="zh-CN"/>
              </w:rPr>
              <w:t>小写：</w:t>
            </w:r>
          </w:p>
        </w:tc>
      </w:tr>
      <w:tr w14:paraId="0235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053E8E47">
            <w:pPr>
              <w:pStyle w:val="6"/>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量体时间</w:t>
            </w:r>
          </w:p>
        </w:tc>
        <w:tc>
          <w:tcPr>
            <w:tcW w:w="5749" w:type="dxa"/>
            <w:vAlign w:val="center"/>
          </w:tcPr>
          <w:p w14:paraId="1A01AF6D">
            <w:pPr>
              <w:pStyle w:val="6"/>
              <w:spacing w:line="360" w:lineRule="auto"/>
              <w:ind w:firstLine="0" w:firstLineChars="0"/>
              <w:rPr>
                <w:rFonts w:ascii="宋体" w:hAnsi="宋体" w:eastAsia="宋体" w:cs="宋体"/>
                <w:sz w:val="24"/>
                <w:szCs w:val="24"/>
              </w:rPr>
            </w:pPr>
          </w:p>
        </w:tc>
      </w:tr>
      <w:tr w14:paraId="5E0A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19333F4">
            <w:pPr>
              <w:pStyle w:val="6"/>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交货时间</w:t>
            </w:r>
          </w:p>
        </w:tc>
        <w:tc>
          <w:tcPr>
            <w:tcW w:w="5749" w:type="dxa"/>
            <w:vAlign w:val="center"/>
          </w:tcPr>
          <w:p w14:paraId="059A8573">
            <w:pPr>
              <w:pStyle w:val="6"/>
              <w:spacing w:line="360" w:lineRule="auto"/>
              <w:ind w:firstLine="0" w:firstLineChars="0"/>
              <w:rPr>
                <w:rFonts w:ascii="宋体" w:hAnsi="宋体" w:eastAsia="宋体" w:cs="宋体"/>
                <w:sz w:val="24"/>
                <w:szCs w:val="24"/>
              </w:rPr>
            </w:pPr>
          </w:p>
        </w:tc>
      </w:tr>
      <w:tr w14:paraId="199E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2C64B04">
            <w:pPr>
              <w:pStyle w:val="6"/>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免费质保期</w:t>
            </w:r>
          </w:p>
        </w:tc>
        <w:tc>
          <w:tcPr>
            <w:tcW w:w="5749" w:type="dxa"/>
            <w:vAlign w:val="center"/>
          </w:tcPr>
          <w:p w14:paraId="6767EA38">
            <w:pPr>
              <w:pStyle w:val="6"/>
              <w:spacing w:line="360" w:lineRule="auto"/>
              <w:ind w:firstLine="0" w:firstLineChars="0"/>
              <w:rPr>
                <w:rFonts w:ascii="宋体" w:hAnsi="宋体" w:eastAsia="宋体" w:cs="宋体"/>
                <w:sz w:val="24"/>
                <w:szCs w:val="24"/>
                <w:lang w:val="zh-CN"/>
              </w:rPr>
            </w:pPr>
          </w:p>
        </w:tc>
      </w:tr>
      <w:tr w14:paraId="35D2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43D4914F">
            <w:pPr>
              <w:pStyle w:val="6"/>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14:paraId="66BCDCA2">
            <w:pPr>
              <w:pStyle w:val="6"/>
              <w:spacing w:line="360" w:lineRule="auto"/>
              <w:ind w:firstLine="0" w:firstLineChars="0"/>
              <w:rPr>
                <w:rFonts w:ascii="宋体" w:hAnsi="宋体" w:eastAsia="宋体" w:cs="宋体"/>
                <w:sz w:val="24"/>
                <w:szCs w:val="24"/>
                <w:lang w:val="zh-CN"/>
              </w:rPr>
            </w:pPr>
          </w:p>
          <w:p w14:paraId="166F6CBB">
            <w:pPr>
              <w:pStyle w:val="6"/>
              <w:spacing w:line="360" w:lineRule="auto"/>
              <w:ind w:firstLine="0" w:firstLineChars="0"/>
              <w:rPr>
                <w:rFonts w:ascii="宋体" w:hAnsi="宋体" w:eastAsia="宋体" w:cs="宋体"/>
                <w:sz w:val="24"/>
                <w:szCs w:val="24"/>
                <w:lang w:val="zh-CN"/>
              </w:rPr>
            </w:pPr>
          </w:p>
        </w:tc>
      </w:tr>
    </w:tbl>
    <w:p w14:paraId="2E09D156">
      <w:pPr>
        <w:spacing w:line="360" w:lineRule="auto"/>
        <w:ind w:firstLine="0" w:firstLineChars="0"/>
        <w:rPr>
          <w:rFonts w:ascii="宋体" w:hAnsi="宋体" w:eastAsia="宋体" w:cs="宋体"/>
          <w:sz w:val="24"/>
          <w:szCs w:val="24"/>
        </w:rPr>
      </w:pPr>
    </w:p>
    <w:p w14:paraId="379A6729">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注：投标报价</w:t>
      </w:r>
      <w:r>
        <w:rPr>
          <w:rFonts w:hint="eastAsia" w:ascii="宋体" w:hAnsi="宋体" w:eastAsia="宋体" w:cs="宋体"/>
          <w:sz w:val="24"/>
          <w:szCs w:val="24"/>
          <w:lang w:val="zh-CN"/>
        </w:rPr>
        <w:t>包括产品费、量体费、验收费、手续费、包装费、运输费、保险费、培训费、售前、售中、售后服务费、招标代理费、税金及不可预见费等全部费用。</w:t>
      </w:r>
    </w:p>
    <w:p w14:paraId="182CC652">
      <w:pPr>
        <w:spacing w:line="360" w:lineRule="auto"/>
        <w:ind w:firstLine="0" w:firstLineChars="0"/>
        <w:textAlignment w:val="baseline"/>
        <w:rPr>
          <w:rFonts w:ascii="宋体" w:hAnsi="宋体" w:eastAsia="宋体" w:cs="宋体"/>
          <w:sz w:val="24"/>
          <w:szCs w:val="24"/>
        </w:rPr>
      </w:pPr>
    </w:p>
    <w:p w14:paraId="77BBF81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379C8AA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5BD61A9C">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2EACAFC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61CCCE6F">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14:paraId="2FBD393E">
      <w:pPr>
        <w:autoSpaceDE w:val="0"/>
        <w:autoSpaceDN w:val="0"/>
        <w:spacing w:line="360" w:lineRule="auto"/>
        <w:ind w:firstLine="0" w:firstLineChars="0"/>
        <w:rPr>
          <w:rFonts w:ascii="宋体" w:hAnsi="宋体" w:eastAsia="宋体" w:cs="宋体"/>
          <w:b/>
          <w:bCs/>
          <w:sz w:val="24"/>
          <w:szCs w:val="24"/>
          <w:lang w:val="zh-CN"/>
        </w:rPr>
      </w:pPr>
    </w:p>
    <w:p w14:paraId="7FB7CB1A">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4"/>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124CF1B1">
        <w:tblPrEx>
          <w:tblCellMar>
            <w:top w:w="0" w:type="dxa"/>
            <w:left w:w="28" w:type="dxa"/>
            <w:bottom w:w="0" w:type="dxa"/>
            <w:right w:w="28" w:type="dxa"/>
          </w:tblCellMar>
        </w:tblPrEx>
        <w:trPr>
          <w:trHeight w:val="567"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33246B9">
            <w:pPr>
              <w:pStyle w:val="9"/>
              <w:ind w:firstLine="0" w:firstLineChars="0"/>
              <w:rPr>
                <w:rFonts w:hint="eastAsia" w:ascii="宋体" w:hAnsi="宋体" w:eastAsia="宋体" w:cs="宋体"/>
                <w:lang w:val="zh-CN"/>
              </w:rPr>
            </w:pPr>
            <w:r>
              <w:rPr>
                <w:rFonts w:hint="eastAsia" w:ascii="宋体" w:hAnsi="宋体" w:eastAsia="宋体" w:cs="宋体"/>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1AE58B6A">
            <w:pPr>
              <w:pStyle w:val="9"/>
              <w:ind w:firstLine="0" w:firstLineChars="0"/>
              <w:rPr>
                <w:rFonts w:hint="eastAsia" w:ascii="宋体" w:hAnsi="宋体" w:eastAsia="宋体" w:cs="宋体"/>
                <w:lang w:val="zh-CN"/>
              </w:rPr>
            </w:pPr>
            <w:r>
              <w:rPr>
                <w:rFonts w:hint="eastAsia" w:ascii="宋体" w:hAnsi="宋体" w:eastAsia="宋体" w:cs="宋体"/>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4026DC87">
            <w:pPr>
              <w:pStyle w:val="9"/>
              <w:ind w:firstLine="0" w:firstLineChars="0"/>
              <w:rPr>
                <w:lang w:val="zh-CN"/>
              </w:rPr>
            </w:pPr>
            <w:r>
              <w:rPr>
                <w:rFonts w:hint="eastAsia"/>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AC28B74">
            <w:pPr>
              <w:pStyle w:val="9"/>
              <w:ind w:firstLine="0" w:firstLineChars="0"/>
              <w:rPr>
                <w:lang w:val="zh-CN"/>
              </w:rPr>
            </w:pPr>
            <w:r>
              <w:rPr>
                <w:rFonts w:hint="eastAsia"/>
                <w:highlight w:val="none"/>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272EDD6">
            <w:pPr>
              <w:pStyle w:val="9"/>
              <w:ind w:firstLine="0" w:firstLineChars="0"/>
              <w:rPr>
                <w:lang w:val="zh-CN"/>
              </w:rPr>
            </w:pPr>
            <w:r>
              <w:rPr>
                <w:rFonts w:hint="eastAsia"/>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4AD6E2B5">
            <w:pPr>
              <w:pStyle w:val="9"/>
              <w:ind w:firstLine="0" w:firstLineChars="0"/>
              <w:rPr>
                <w:lang w:val="zh-CN"/>
              </w:rPr>
            </w:pPr>
            <w:r>
              <w:rPr>
                <w:rFonts w:hint="eastAsia"/>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1F18DD2">
            <w:pPr>
              <w:pStyle w:val="9"/>
              <w:ind w:firstLine="0" w:firstLineChars="0"/>
              <w:rPr>
                <w:lang w:val="zh-CN"/>
              </w:rPr>
            </w:pPr>
            <w:r>
              <w:rPr>
                <w:rFonts w:hint="eastAsia"/>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70F68724">
            <w:pPr>
              <w:pStyle w:val="9"/>
              <w:ind w:firstLine="0" w:firstLineChars="0"/>
              <w:rPr>
                <w:lang w:val="zh-CN"/>
              </w:rPr>
            </w:pPr>
            <w:r>
              <w:rPr>
                <w:rFonts w:hint="eastAsia"/>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5E652AA8">
            <w:pPr>
              <w:pStyle w:val="9"/>
              <w:ind w:firstLine="0" w:firstLineChars="0"/>
              <w:rPr>
                <w:lang w:val="zh-CN"/>
              </w:rPr>
            </w:pPr>
            <w:r>
              <w:rPr>
                <w:rFonts w:hint="eastAsia"/>
                <w:lang w:val="zh-CN"/>
              </w:rPr>
              <w:t>免费质保期</w:t>
            </w:r>
          </w:p>
        </w:tc>
      </w:tr>
      <w:tr w14:paraId="5D26305A">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8B8D830">
            <w:pPr>
              <w:pStyle w:val="9"/>
              <w:ind w:firstLine="0" w:firstLineChars="0"/>
              <w:rPr>
                <w:rFonts w:hint="eastAsia" w:ascii="宋体" w:hAnsi="宋体" w:eastAsia="宋体" w:cs="宋体"/>
                <w:lang w:val="zh-CN"/>
              </w:rPr>
            </w:pPr>
            <w:r>
              <w:rPr>
                <w:rFonts w:hint="eastAsia" w:ascii="宋体" w:hAnsi="宋体" w:eastAsia="宋体" w:cs="宋体"/>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363FC08F">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72C6D4E">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7F4827B">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064F32A">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C86CFD1">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BDBD3E1">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24AE0E7">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5C69295">
            <w:pPr>
              <w:pStyle w:val="9"/>
              <w:ind w:firstLine="480"/>
              <w:rPr>
                <w:lang w:val="zh-CN"/>
              </w:rPr>
            </w:pPr>
          </w:p>
        </w:tc>
      </w:tr>
      <w:tr w14:paraId="246ADEF1">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CE23566">
            <w:pPr>
              <w:pStyle w:val="9"/>
              <w:ind w:firstLine="0" w:firstLineChars="0"/>
              <w:rPr>
                <w:rFonts w:hint="eastAsia" w:ascii="宋体" w:hAnsi="宋体" w:eastAsia="宋体" w:cs="宋体"/>
                <w:lang w:val="zh-CN"/>
              </w:rPr>
            </w:pPr>
            <w:r>
              <w:rPr>
                <w:rFonts w:hint="eastAsia" w:ascii="宋体" w:hAnsi="宋体" w:eastAsia="宋体" w:cs="宋体"/>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6EEAD5E0">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CB0FBC5">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717E578">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F122338">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616A8DD">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6B8B1D6">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FDBD8F8">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F7DAEC0">
            <w:pPr>
              <w:pStyle w:val="9"/>
              <w:ind w:firstLine="480"/>
              <w:rPr>
                <w:lang w:val="zh-CN"/>
              </w:rPr>
            </w:pPr>
          </w:p>
        </w:tc>
      </w:tr>
      <w:tr w14:paraId="561524FA">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D6B1DA">
            <w:pPr>
              <w:pStyle w:val="9"/>
              <w:ind w:firstLine="0" w:firstLineChars="0"/>
              <w:rPr>
                <w:rFonts w:hint="eastAsia" w:ascii="宋体" w:hAnsi="宋体" w:eastAsia="宋体" w:cs="宋体"/>
                <w:lang w:val="zh-CN"/>
              </w:rPr>
            </w:pPr>
            <w:r>
              <w:rPr>
                <w:rFonts w:hint="eastAsia" w:ascii="宋体" w:hAnsi="宋体" w:eastAsia="宋体" w:cs="宋体"/>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691D5D3B">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D76C7DF">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AA66B8A">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1F211B4">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D8EC16E">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1663941">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8047AB6">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3F279C3">
            <w:pPr>
              <w:pStyle w:val="9"/>
              <w:ind w:firstLine="480"/>
              <w:rPr>
                <w:lang w:val="zh-CN"/>
              </w:rPr>
            </w:pPr>
          </w:p>
        </w:tc>
      </w:tr>
      <w:tr w14:paraId="7C6713E2">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B7192AD">
            <w:pPr>
              <w:pStyle w:val="9"/>
              <w:ind w:firstLine="0" w:firstLineChars="0"/>
              <w:rPr>
                <w:rFonts w:hint="eastAsia" w:ascii="宋体" w:hAnsi="宋体" w:eastAsia="宋体" w:cs="宋体"/>
                <w:lang w:val="zh-CN"/>
              </w:rPr>
            </w:pPr>
            <w:r>
              <w:rPr>
                <w:rFonts w:hint="eastAsia" w:ascii="宋体" w:hAnsi="宋体" w:eastAsia="宋体" w:cs="宋体"/>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4425A8DB">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00CC8EC">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21AEAD5">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3FFDC9A">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57E5CBE">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1FBC16C">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DA41EF5">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E3174AE">
            <w:pPr>
              <w:pStyle w:val="9"/>
              <w:ind w:firstLine="480"/>
              <w:rPr>
                <w:lang w:val="zh-CN"/>
              </w:rPr>
            </w:pPr>
          </w:p>
        </w:tc>
      </w:tr>
      <w:tr w14:paraId="69EF284C">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D3113E5">
            <w:pPr>
              <w:pStyle w:val="9"/>
              <w:ind w:firstLine="0" w:firstLineChars="0"/>
              <w:rPr>
                <w:rFonts w:hint="eastAsia" w:ascii="宋体" w:hAnsi="宋体" w:eastAsia="宋体" w:cs="宋体"/>
                <w:lang w:val="zh-CN"/>
              </w:rPr>
            </w:pPr>
            <w:r>
              <w:rPr>
                <w:rFonts w:hint="eastAsia" w:ascii="宋体" w:hAnsi="宋体" w:eastAsia="宋体" w:cs="宋体"/>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2C0A5DB0">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995C8EA">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0355EFE">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58082E2">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BF966C5">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BB2C663">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F764736">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E44B501">
            <w:pPr>
              <w:pStyle w:val="9"/>
              <w:ind w:firstLine="480"/>
              <w:rPr>
                <w:lang w:val="zh-CN"/>
              </w:rPr>
            </w:pPr>
          </w:p>
        </w:tc>
      </w:tr>
      <w:tr w14:paraId="60D6EA77">
        <w:tblPrEx>
          <w:tblCellMar>
            <w:top w:w="0" w:type="dxa"/>
            <w:left w:w="28" w:type="dxa"/>
            <w:bottom w:w="0" w:type="dxa"/>
            <w:right w:w="28" w:type="dxa"/>
          </w:tblCellMar>
        </w:tblPrEx>
        <w:trPr>
          <w:trHeight w:val="567"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4D1AC458">
            <w:pPr>
              <w:pStyle w:val="9"/>
              <w:ind w:firstLine="480"/>
              <w:rPr>
                <w:lang w:val="zh-CN"/>
              </w:rPr>
            </w:pPr>
            <w:r>
              <w:rPr>
                <w:rFonts w:hint="eastAsia"/>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326FFC4C">
            <w:pPr>
              <w:pStyle w:val="9"/>
              <w:ind w:firstLine="480"/>
              <w:rPr>
                <w:lang w:val="zh-CN"/>
              </w:rPr>
            </w:pPr>
            <w:r>
              <w:rPr>
                <w:rFonts w:hint="eastAsia"/>
                <w:lang w:val="zh-CN"/>
              </w:rPr>
              <w:t>大写：</w:t>
            </w:r>
          </w:p>
          <w:p w14:paraId="38D5C91F">
            <w:pPr>
              <w:pStyle w:val="9"/>
              <w:ind w:firstLine="480"/>
              <w:rPr>
                <w:lang w:val="zh-CN"/>
              </w:rPr>
            </w:pPr>
            <w:r>
              <w:rPr>
                <w:rFonts w:hint="eastAsia"/>
                <w:lang w:val="zh-CN"/>
              </w:rPr>
              <w:t>小写：</w:t>
            </w:r>
          </w:p>
        </w:tc>
      </w:tr>
    </w:tbl>
    <w:p w14:paraId="41278513">
      <w:pPr>
        <w:pStyle w:val="9"/>
        <w:ind w:firstLine="480"/>
        <w:rPr>
          <w:lang w:val="zh-CN"/>
        </w:rPr>
      </w:pPr>
    </w:p>
    <w:p w14:paraId="0F55C2C5">
      <w:pPr>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本表应按照</w:t>
      </w:r>
      <w:r>
        <w:rPr>
          <w:rFonts w:hint="eastAsia" w:ascii="宋体" w:hAnsi="宋体" w:eastAsia="宋体" w:cs="宋体"/>
          <w:sz w:val="24"/>
          <w:szCs w:val="24"/>
        </w:rPr>
        <w:t>第六部分</w:t>
      </w:r>
      <w:r>
        <w:rPr>
          <w:rFonts w:hint="eastAsia" w:ascii="宋体" w:hAnsi="宋体" w:eastAsia="宋体" w:cs="宋体"/>
          <w:sz w:val="24"/>
          <w:szCs w:val="24"/>
          <w:lang w:val="zh-CN"/>
        </w:rPr>
        <w:t>“采购项目要求及技术参数”中的产品序号按顺序逐项填写，不得遗漏，</w:t>
      </w:r>
      <w:r>
        <w:rPr>
          <w:rFonts w:hint="eastAsia" w:ascii="宋体" w:hAnsi="宋体" w:eastAsia="宋体" w:cs="宋体"/>
          <w:sz w:val="24"/>
          <w:szCs w:val="24"/>
        </w:rPr>
        <w:t>否则，按无效投标处理</w:t>
      </w:r>
      <w:r>
        <w:rPr>
          <w:rFonts w:hint="eastAsia" w:ascii="宋体" w:hAnsi="宋体" w:eastAsia="宋体" w:cs="宋体"/>
          <w:sz w:val="24"/>
          <w:szCs w:val="24"/>
          <w:lang w:val="zh-CN"/>
        </w:rPr>
        <w:t>。</w:t>
      </w:r>
    </w:p>
    <w:p w14:paraId="5C83A15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zh-CN"/>
        </w:rPr>
        <w:t>投标报价不能有两个或两个以上的报价方案。</w:t>
      </w:r>
    </w:p>
    <w:p w14:paraId="1A9917D9">
      <w:pPr>
        <w:spacing w:line="360" w:lineRule="auto"/>
        <w:ind w:firstLine="0" w:firstLineChars="0"/>
        <w:rPr>
          <w:rFonts w:ascii="宋体" w:hAnsi="宋体" w:eastAsia="宋体" w:cs="宋体"/>
          <w:sz w:val="24"/>
          <w:szCs w:val="24"/>
        </w:rPr>
      </w:pPr>
    </w:p>
    <w:p w14:paraId="0F2F98E1">
      <w:pPr>
        <w:pStyle w:val="9"/>
        <w:ind w:firstLine="480"/>
      </w:pPr>
    </w:p>
    <w:p w14:paraId="5BC66BB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D19F49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DC96F4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EE307C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5F947DE3">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技术规格响应表</w:t>
      </w:r>
    </w:p>
    <w:p w14:paraId="55E945F9">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4"/>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22DF462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0DC4F9F">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EACC24F">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06CE143E">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1A435B6">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14:paraId="5195669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6C1B988">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748DA6B5">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FEF83BD">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F428E7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6B096C61">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E8D799A">
            <w:pPr>
              <w:autoSpaceDE w:val="0"/>
              <w:autoSpaceDN w:val="0"/>
              <w:spacing w:line="360" w:lineRule="auto"/>
              <w:ind w:firstLine="0" w:firstLineChars="0"/>
              <w:jc w:val="center"/>
              <w:rPr>
                <w:rFonts w:ascii="宋体" w:hAnsi="宋体" w:eastAsia="宋体" w:cs="宋体"/>
                <w:sz w:val="24"/>
                <w:szCs w:val="24"/>
                <w:lang w:val="zh-CN"/>
              </w:rPr>
            </w:pPr>
          </w:p>
        </w:tc>
      </w:tr>
      <w:tr w14:paraId="4BCD40A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0C9447">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7A963EC">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F3056D3">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4FBD9CB">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098AEB7">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AED3994">
            <w:pPr>
              <w:autoSpaceDE w:val="0"/>
              <w:autoSpaceDN w:val="0"/>
              <w:spacing w:line="360" w:lineRule="auto"/>
              <w:ind w:firstLine="0" w:firstLineChars="0"/>
              <w:jc w:val="center"/>
              <w:rPr>
                <w:rFonts w:ascii="宋体" w:hAnsi="宋体" w:eastAsia="宋体" w:cs="宋体"/>
                <w:sz w:val="24"/>
                <w:szCs w:val="24"/>
                <w:lang w:val="zh-CN"/>
              </w:rPr>
            </w:pPr>
          </w:p>
        </w:tc>
      </w:tr>
      <w:tr w14:paraId="01C6E24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0B9EFC3">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18E05C2C">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F5AE64F">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66BF71B">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D7CB34C">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A12DF45">
            <w:pPr>
              <w:autoSpaceDE w:val="0"/>
              <w:autoSpaceDN w:val="0"/>
              <w:spacing w:line="360" w:lineRule="auto"/>
              <w:ind w:firstLine="0" w:firstLineChars="0"/>
              <w:jc w:val="center"/>
              <w:rPr>
                <w:rFonts w:ascii="宋体" w:hAnsi="宋体" w:eastAsia="宋体" w:cs="宋体"/>
                <w:sz w:val="24"/>
                <w:szCs w:val="24"/>
                <w:lang w:val="zh-CN"/>
              </w:rPr>
            </w:pPr>
          </w:p>
        </w:tc>
      </w:tr>
      <w:tr w14:paraId="5FD5FDD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F26D701">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39597ADA">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ADEE3F6">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F174F39">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CC8C296">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D476811">
            <w:pPr>
              <w:autoSpaceDE w:val="0"/>
              <w:autoSpaceDN w:val="0"/>
              <w:spacing w:line="360" w:lineRule="auto"/>
              <w:ind w:firstLine="0" w:firstLineChars="0"/>
              <w:jc w:val="center"/>
              <w:rPr>
                <w:rFonts w:ascii="宋体" w:hAnsi="宋体" w:eastAsia="宋体" w:cs="宋体"/>
                <w:sz w:val="24"/>
                <w:szCs w:val="24"/>
                <w:lang w:val="zh-CN"/>
              </w:rPr>
            </w:pPr>
          </w:p>
        </w:tc>
      </w:tr>
    </w:tbl>
    <w:p w14:paraId="319D3CE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注：1.本表应按照每包“采购项目要求及技术参数”中产品序号的指标逐项填写，不得遗漏。</w:t>
      </w:r>
    </w:p>
    <w:p w14:paraId="73C960D9">
      <w:pPr>
        <w:numPr>
          <w:ilvl w:val="0"/>
          <w:numId w:val="3"/>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“采购项目要求及技术参数”必须与响应文件中提供的</w:t>
      </w:r>
      <w:r>
        <w:rPr>
          <w:rFonts w:hint="eastAsia" w:ascii="宋体" w:hAnsi="宋体" w:eastAsia="宋体" w:cs="宋体"/>
          <w:sz w:val="24"/>
          <w:szCs w:val="24"/>
        </w:rPr>
        <w:t>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eastAsia="zh-CN"/>
        </w:rPr>
        <w:t>、</w:t>
      </w:r>
      <w:r>
        <w:rPr>
          <w:rFonts w:hint="eastAsia" w:hAnsi="宋体" w:eastAsia="宋体" w:cs="宋体"/>
          <w:sz w:val="24"/>
          <w:szCs w:val="24"/>
          <w:lang w:val="en-US" w:eastAsia="zh-CN"/>
        </w:rPr>
        <w:t>彩页</w:t>
      </w:r>
      <w:r>
        <w:rPr>
          <w:rFonts w:hint="eastAsia" w:ascii="宋体" w:hAnsi="宋体" w:eastAsia="宋体" w:cs="宋体"/>
          <w:sz w:val="24"/>
          <w:szCs w:val="24"/>
          <w:lang w:val="zh-CN"/>
        </w:rPr>
        <w:t>等证明材料的实质性响应情况相一致。若在评标环节发现该项与响应文件中提供的</w:t>
      </w:r>
      <w:r>
        <w:rPr>
          <w:rFonts w:hint="eastAsia" w:ascii="宋体" w:hAnsi="宋体" w:eastAsia="宋体" w:cs="宋体"/>
          <w:sz w:val="24"/>
          <w:szCs w:val="24"/>
        </w:rPr>
        <w:t>相关证明材料（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eastAsia="zh-CN"/>
        </w:rPr>
        <w:t>、</w:t>
      </w:r>
      <w:r>
        <w:rPr>
          <w:rFonts w:hint="eastAsia" w:hAnsi="宋体" w:eastAsia="宋体" w:cs="宋体"/>
          <w:sz w:val="24"/>
          <w:szCs w:val="24"/>
          <w:lang w:val="en-US" w:eastAsia="zh-CN"/>
        </w:rPr>
        <w:t>彩页</w:t>
      </w:r>
      <w:r>
        <w:rPr>
          <w:rFonts w:hint="eastAsia" w:ascii="宋体" w:hAnsi="宋体" w:eastAsia="宋体" w:cs="宋体"/>
          <w:sz w:val="24"/>
          <w:szCs w:val="24"/>
        </w:rPr>
        <w:t>）</w:t>
      </w:r>
      <w:r>
        <w:rPr>
          <w:rFonts w:hint="eastAsia" w:ascii="宋体" w:hAnsi="宋体" w:eastAsia="宋体" w:cs="宋体"/>
          <w:sz w:val="24"/>
          <w:szCs w:val="24"/>
          <w:lang w:val="zh-CN"/>
        </w:rPr>
        <w:t>等证明材料的实质性响应情况不一致或直接复制磋商文件“采购项目要求及技术参数”内容的，按无效投标处理。</w:t>
      </w:r>
    </w:p>
    <w:p w14:paraId="7BC1B753">
      <w:pPr>
        <w:numPr>
          <w:ilvl w:val="0"/>
          <w:numId w:val="3"/>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14:paraId="1C1F12C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14:paraId="5392D09D">
      <w:pPr>
        <w:autoSpaceDE w:val="0"/>
        <w:autoSpaceDN w:val="0"/>
        <w:spacing w:line="360" w:lineRule="auto"/>
        <w:ind w:firstLine="480"/>
        <w:rPr>
          <w:rFonts w:ascii="宋体" w:hAnsi="宋体" w:eastAsia="宋体" w:cs="宋体"/>
          <w:sz w:val="24"/>
          <w:szCs w:val="24"/>
          <w:lang w:val="zh-CN"/>
        </w:rPr>
      </w:pPr>
    </w:p>
    <w:p w14:paraId="7EF07389">
      <w:pPr>
        <w:autoSpaceDE w:val="0"/>
        <w:autoSpaceDN w:val="0"/>
        <w:spacing w:line="360" w:lineRule="auto"/>
        <w:ind w:firstLine="480"/>
        <w:rPr>
          <w:rFonts w:ascii="宋体" w:hAnsi="宋体" w:eastAsia="宋体" w:cs="宋体"/>
          <w:sz w:val="24"/>
          <w:szCs w:val="24"/>
          <w:lang w:val="zh-CN"/>
        </w:rPr>
      </w:pPr>
    </w:p>
    <w:p w14:paraId="49147C7C">
      <w:pPr>
        <w:pStyle w:val="13"/>
        <w:ind w:firstLine="480"/>
        <w:rPr>
          <w:rFonts w:hAnsi="宋体" w:eastAsia="宋体" w:cs="宋体"/>
          <w:sz w:val="24"/>
          <w:szCs w:val="24"/>
          <w:lang w:val="zh-CN"/>
        </w:rPr>
      </w:pPr>
    </w:p>
    <w:p w14:paraId="0BF2891E">
      <w:pPr>
        <w:pStyle w:val="13"/>
        <w:ind w:firstLine="480"/>
        <w:rPr>
          <w:rFonts w:hAnsi="宋体" w:eastAsia="宋体" w:cs="宋体"/>
          <w:sz w:val="24"/>
          <w:szCs w:val="24"/>
          <w:lang w:val="zh-CN"/>
        </w:rPr>
      </w:pPr>
    </w:p>
    <w:p w14:paraId="0D048112">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p>
    <w:p w14:paraId="07C4B2AA">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14:paraId="440301D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r>
        <w:rPr>
          <w:rFonts w:hint="eastAsia" w:ascii="宋体" w:hAnsi="宋体" w:eastAsia="宋体" w:cs="宋体"/>
          <w:b/>
          <w:sz w:val="24"/>
          <w:szCs w:val="24"/>
        </w:rPr>
        <w:br w:type="page"/>
      </w:r>
    </w:p>
    <w:p w14:paraId="3435C406">
      <w:pPr>
        <w:keepNext/>
        <w:pageBreakBefore/>
        <w:widowControl/>
        <w:spacing w:line="360" w:lineRule="auto"/>
        <w:ind w:firstLine="0" w:firstLineChars="0"/>
        <w:outlineLvl w:val="1"/>
        <w:rPr>
          <w:rFonts w:ascii="宋体" w:hAnsi="宋体" w:eastAsia="宋体" w:cs="宋体"/>
          <w:b/>
          <w:sz w:val="24"/>
          <w:szCs w:val="24"/>
        </w:rPr>
      </w:pPr>
      <w:bookmarkStart w:id="157" w:name="_Toc14675"/>
      <w:bookmarkStart w:id="158" w:name="_Toc13693"/>
      <w:r>
        <w:rPr>
          <w:rFonts w:hint="eastAsia" w:ascii="宋体" w:hAnsi="宋体" w:eastAsia="宋体" w:cs="宋体"/>
          <w:b/>
          <w:sz w:val="24"/>
          <w:szCs w:val="24"/>
        </w:rPr>
        <w:t>附件</w:t>
      </w:r>
      <w:bookmarkStart w:id="159" w:name="_Toc325726043"/>
      <w:bookmarkStart w:id="160" w:name="_Toc376936774"/>
      <w:r>
        <w:rPr>
          <w:rFonts w:hint="eastAsia" w:ascii="宋体" w:hAnsi="宋体" w:eastAsia="宋体" w:cs="宋体"/>
          <w:b/>
          <w:sz w:val="24"/>
          <w:szCs w:val="24"/>
        </w:rPr>
        <w:t>4：法定代表人证明书</w:t>
      </w:r>
      <w:bookmarkEnd w:id="157"/>
      <w:bookmarkEnd w:id="158"/>
      <w:bookmarkEnd w:id="159"/>
      <w:bookmarkEnd w:id="160"/>
    </w:p>
    <w:p w14:paraId="23B3AC2E">
      <w:pPr>
        <w:spacing w:line="360" w:lineRule="auto"/>
        <w:ind w:firstLine="0" w:firstLineChars="0"/>
        <w:jc w:val="center"/>
        <w:rPr>
          <w:rFonts w:ascii="宋体" w:hAnsi="宋体" w:eastAsia="宋体" w:cs="宋体"/>
          <w:b/>
          <w:bCs/>
          <w:sz w:val="24"/>
          <w:szCs w:val="24"/>
        </w:rPr>
      </w:pPr>
    </w:p>
    <w:p w14:paraId="01E6C32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14:paraId="4A73A51C">
      <w:pPr>
        <w:spacing w:line="360" w:lineRule="auto"/>
        <w:ind w:firstLine="0" w:firstLineChars="0"/>
        <w:rPr>
          <w:rFonts w:ascii="宋体" w:hAnsi="宋体" w:eastAsia="宋体" w:cs="宋体"/>
          <w:b/>
          <w:bCs/>
          <w:sz w:val="24"/>
          <w:szCs w:val="24"/>
        </w:rPr>
      </w:pPr>
    </w:p>
    <w:p w14:paraId="3A208108">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361EEAC8">
      <w:pPr>
        <w:autoSpaceDE w:val="0"/>
        <w:autoSpaceDN w:val="0"/>
        <w:spacing w:line="360" w:lineRule="auto"/>
        <w:ind w:firstLine="0" w:firstLineChars="0"/>
        <w:jc w:val="left"/>
        <w:rPr>
          <w:rFonts w:ascii="宋体" w:hAnsi="宋体" w:eastAsia="宋体" w:cs="宋体"/>
          <w:sz w:val="24"/>
          <w:szCs w:val="24"/>
        </w:rPr>
      </w:pPr>
    </w:p>
    <w:p w14:paraId="7095B89F">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69F86BB6">
      <w:pPr>
        <w:autoSpaceDE w:val="0"/>
        <w:autoSpaceDN w:val="0"/>
        <w:spacing w:line="360" w:lineRule="auto"/>
        <w:ind w:firstLine="0" w:firstLineChars="0"/>
        <w:jc w:val="left"/>
        <w:rPr>
          <w:rFonts w:ascii="宋体" w:hAnsi="宋体" w:eastAsia="宋体" w:cs="宋体"/>
          <w:sz w:val="24"/>
          <w:szCs w:val="24"/>
        </w:rPr>
      </w:pPr>
    </w:p>
    <w:p w14:paraId="0A9C7699">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14:paraId="74524890">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p>
    <w:p w14:paraId="2613533A">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577FD38F">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5CF1E71">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14:paraId="708D0261">
      <w:pPr>
        <w:autoSpaceDE w:val="0"/>
        <w:autoSpaceDN w:val="0"/>
        <w:spacing w:line="360" w:lineRule="auto"/>
        <w:ind w:firstLine="0" w:firstLineChars="0"/>
        <w:jc w:val="left"/>
        <w:rPr>
          <w:rFonts w:ascii="宋体" w:hAnsi="宋体" w:eastAsia="宋体" w:cs="宋体"/>
          <w:sz w:val="24"/>
          <w:szCs w:val="24"/>
        </w:rPr>
      </w:pPr>
    </w:p>
    <w:p w14:paraId="3DEAF75C">
      <w:pPr>
        <w:autoSpaceDE w:val="0"/>
        <w:autoSpaceDN w:val="0"/>
        <w:spacing w:line="360" w:lineRule="auto"/>
        <w:ind w:firstLine="0" w:firstLineChars="0"/>
        <w:jc w:val="left"/>
        <w:rPr>
          <w:rFonts w:ascii="宋体" w:hAnsi="宋体" w:eastAsia="宋体" w:cs="宋体"/>
          <w:sz w:val="24"/>
          <w:szCs w:val="24"/>
        </w:rPr>
      </w:pPr>
    </w:p>
    <w:p w14:paraId="23290D27">
      <w:pPr>
        <w:pStyle w:val="13"/>
        <w:ind w:firstLine="480"/>
        <w:rPr>
          <w:rFonts w:hAnsi="宋体" w:eastAsia="宋体" w:cs="宋体"/>
          <w:sz w:val="24"/>
          <w:szCs w:val="24"/>
        </w:rPr>
      </w:pPr>
    </w:p>
    <w:p w14:paraId="56039B9F">
      <w:pPr>
        <w:pStyle w:val="13"/>
        <w:ind w:firstLine="480"/>
        <w:rPr>
          <w:rFonts w:hAnsi="宋体" w:eastAsia="宋体" w:cs="宋体"/>
          <w:sz w:val="24"/>
          <w:szCs w:val="24"/>
        </w:rPr>
      </w:pPr>
    </w:p>
    <w:p w14:paraId="20982F32">
      <w:pPr>
        <w:autoSpaceDE w:val="0"/>
        <w:autoSpaceDN w:val="0"/>
        <w:spacing w:line="360" w:lineRule="auto"/>
        <w:ind w:firstLine="0" w:firstLineChars="0"/>
        <w:jc w:val="left"/>
        <w:rPr>
          <w:rFonts w:ascii="宋体" w:hAnsi="宋体" w:eastAsia="宋体" w:cs="宋体"/>
          <w:sz w:val="24"/>
          <w:szCs w:val="24"/>
        </w:rPr>
      </w:pPr>
    </w:p>
    <w:p w14:paraId="4CF43BE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3BD4E80">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145D2D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7FE0CED2">
      <w:pPr>
        <w:keepNext/>
        <w:pageBreakBefore/>
        <w:widowControl/>
        <w:spacing w:line="360" w:lineRule="auto"/>
        <w:ind w:firstLine="0" w:firstLineChars="0"/>
        <w:outlineLvl w:val="1"/>
        <w:rPr>
          <w:rFonts w:ascii="宋体" w:hAnsi="宋体" w:eastAsia="宋体" w:cs="宋体"/>
          <w:b/>
          <w:sz w:val="24"/>
          <w:szCs w:val="24"/>
        </w:rPr>
      </w:pPr>
      <w:bookmarkStart w:id="161" w:name="_Toc324756736"/>
      <w:bookmarkStart w:id="162" w:name="_Toc201287639"/>
      <w:bookmarkStart w:id="163" w:name="_Toc29201"/>
      <w:bookmarkStart w:id="164" w:name="_Toc31614"/>
      <w:r>
        <w:rPr>
          <w:rFonts w:hint="eastAsia" w:ascii="宋体" w:hAnsi="宋体" w:eastAsia="宋体" w:cs="宋体"/>
          <w:b/>
          <w:sz w:val="24"/>
          <w:szCs w:val="24"/>
        </w:rPr>
        <w:t>附件</w:t>
      </w:r>
      <w:bookmarkEnd w:id="161"/>
      <w:bookmarkEnd w:id="162"/>
      <w:r>
        <w:rPr>
          <w:rFonts w:hint="eastAsia" w:ascii="宋体" w:hAnsi="宋体" w:eastAsia="宋体" w:cs="宋体"/>
          <w:b/>
          <w:sz w:val="24"/>
          <w:szCs w:val="24"/>
        </w:rPr>
        <w:t>5：法定代表人授权书</w:t>
      </w:r>
      <w:bookmarkEnd w:id="163"/>
      <w:bookmarkEnd w:id="164"/>
    </w:p>
    <w:p w14:paraId="62A31AFD">
      <w:pPr>
        <w:spacing w:line="360" w:lineRule="auto"/>
        <w:ind w:firstLine="0" w:firstLineChars="0"/>
        <w:rPr>
          <w:rFonts w:ascii="宋体" w:hAnsi="宋体" w:eastAsia="宋体" w:cs="宋体"/>
          <w:b/>
          <w:sz w:val="24"/>
          <w:szCs w:val="24"/>
        </w:rPr>
      </w:pPr>
    </w:p>
    <w:p w14:paraId="2DB03D6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14:paraId="13A755B6">
      <w:pPr>
        <w:spacing w:line="360" w:lineRule="auto"/>
        <w:ind w:firstLine="0" w:firstLineChars="0"/>
        <w:rPr>
          <w:rFonts w:ascii="宋体" w:hAnsi="宋体" w:eastAsia="宋体" w:cs="宋体"/>
          <w:b/>
          <w:bCs/>
          <w:sz w:val="24"/>
          <w:szCs w:val="24"/>
        </w:rPr>
      </w:pPr>
    </w:p>
    <w:p w14:paraId="688452F9">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171BD5FF">
      <w:pPr>
        <w:spacing w:line="360" w:lineRule="auto"/>
        <w:ind w:firstLine="0" w:firstLineChars="0"/>
        <w:rPr>
          <w:rFonts w:ascii="宋体" w:hAnsi="宋体" w:eastAsia="宋体" w:cs="宋体"/>
          <w:sz w:val="24"/>
          <w:szCs w:val="24"/>
          <w:u w:val="single"/>
        </w:rPr>
      </w:pPr>
    </w:p>
    <w:p w14:paraId="62C7B4D8">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DDC1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14:paraId="04FEE25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14:paraId="53F94D8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14:paraId="70CD0974">
      <w:pPr>
        <w:spacing w:line="360" w:lineRule="auto"/>
        <w:ind w:firstLine="0" w:firstLineChars="0"/>
        <w:rPr>
          <w:rFonts w:ascii="宋体" w:hAnsi="宋体" w:eastAsia="宋体" w:cs="宋体"/>
          <w:sz w:val="24"/>
          <w:szCs w:val="24"/>
        </w:rPr>
      </w:pPr>
    </w:p>
    <w:p w14:paraId="1ECBD27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授权期限：同磋商有效期</w:t>
      </w:r>
    </w:p>
    <w:p w14:paraId="1588BE1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r>
        <w:rPr>
          <w:rFonts w:hint="eastAsia" w:ascii="宋体" w:hAnsi="宋体" w:eastAsia="宋体" w:cs="宋体"/>
          <w:sz w:val="24"/>
          <w:szCs w:val="24"/>
          <w:u w:val="single"/>
        </w:rPr>
        <w:t xml:space="preserve">           </w:t>
      </w:r>
    </w:p>
    <w:p w14:paraId="1300F906">
      <w:pPr>
        <w:spacing w:line="360" w:lineRule="auto"/>
        <w:ind w:firstLine="0" w:firstLineChars="0"/>
        <w:rPr>
          <w:rFonts w:ascii="宋体" w:hAnsi="宋体" w:eastAsia="宋体" w:cs="宋体"/>
          <w:sz w:val="24"/>
          <w:szCs w:val="24"/>
        </w:rPr>
      </w:pPr>
    </w:p>
    <w:p w14:paraId="604E2798">
      <w:pPr>
        <w:spacing w:line="360" w:lineRule="auto"/>
        <w:ind w:firstLine="0" w:firstLineChars="0"/>
        <w:rPr>
          <w:rFonts w:ascii="宋体" w:hAnsi="宋体" w:eastAsia="宋体" w:cs="宋体"/>
          <w:sz w:val="24"/>
          <w:szCs w:val="24"/>
        </w:rPr>
      </w:pPr>
    </w:p>
    <w:p w14:paraId="5AD14655">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授权人（法定代表人）签字：</w:t>
      </w:r>
      <w:r>
        <w:rPr>
          <w:rFonts w:hint="eastAsia" w:ascii="宋体" w:hAnsi="宋体" w:eastAsia="宋体" w:cs="宋体"/>
          <w:sz w:val="24"/>
          <w:szCs w:val="24"/>
          <w:u w:val="single"/>
        </w:rPr>
        <w:t xml:space="preserve">      </w:t>
      </w:r>
    </w:p>
    <w:p w14:paraId="59D9130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14:paraId="04FD167C">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14:paraId="0FA3E106">
      <w:pPr>
        <w:spacing w:line="360" w:lineRule="auto"/>
        <w:ind w:firstLine="0" w:firstLineChars="0"/>
        <w:rPr>
          <w:rFonts w:ascii="宋体" w:hAnsi="宋体" w:eastAsia="宋体" w:cs="宋体"/>
          <w:sz w:val="24"/>
          <w:szCs w:val="24"/>
        </w:rPr>
      </w:pPr>
    </w:p>
    <w:p w14:paraId="13670761">
      <w:pPr>
        <w:spacing w:line="360" w:lineRule="auto"/>
        <w:ind w:firstLine="0" w:firstLineChars="0"/>
        <w:rPr>
          <w:rFonts w:ascii="宋体" w:hAnsi="宋体" w:eastAsia="宋体" w:cs="宋体"/>
          <w:sz w:val="24"/>
          <w:szCs w:val="24"/>
        </w:rPr>
      </w:pPr>
    </w:p>
    <w:p w14:paraId="74B774DB">
      <w:pPr>
        <w:spacing w:line="360" w:lineRule="auto"/>
        <w:ind w:firstLine="0" w:firstLineChars="0"/>
        <w:rPr>
          <w:rFonts w:ascii="宋体" w:hAnsi="宋体" w:eastAsia="宋体" w:cs="宋体"/>
          <w:sz w:val="24"/>
          <w:szCs w:val="24"/>
        </w:rPr>
      </w:pPr>
    </w:p>
    <w:p w14:paraId="67CDBBF2">
      <w:pPr>
        <w:pStyle w:val="13"/>
        <w:ind w:firstLine="480"/>
        <w:rPr>
          <w:rFonts w:hAnsi="宋体" w:eastAsia="宋体" w:cs="宋体"/>
          <w:sz w:val="24"/>
          <w:szCs w:val="24"/>
        </w:rPr>
      </w:pPr>
    </w:p>
    <w:p w14:paraId="4CF53848">
      <w:pPr>
        <w:pStyle w:val="13"/>
        <w:ind w:firstLine="480"/>
        <w:rPr>
          <w:rFonts w:hAnsi="宋体" w:eastAsia="宋体" w:cs="宋体"/>
          <w:sz w:val="24"/>
          <w:szCs w:val="24"/>
        </w:rPr>
      </w:pPr>
    </w:p>
    <w:p w14:paraId="4657196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5AB4623">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441A53A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16745604">
      <w:pPr>
        <w:keepNext/>
        <w:pageBreakBefore/>
        <w:widowControl/>
        <w:spacing w:line="360" w:lineRule="auto"/>
        <w:ind w:firstLine="0" w:firstLineChars="0"/>
        <w:outlineLvl w:val="1"/>
        <w:rPr>
          <w:rFonts w:ascii="宋体" w:hAnsi="宋体" w:eastAsia="宋体" w:cs="宋体"/>
          <w:b/>
          <w:sz w:val="24"/>
          <w:szCs w:val="24"/>
        </w:rPr>
      </w:pPr>
      <w:bookmarkStart w:id="165" w:name="_Toc25884"/>
      <w:bookmarkStart w:id="166" w:name="_Toc30284"/>
      <w:r>
        <w:rPr>
          <w:rFonts w:hint="eastAsia" w:ascii="宋体" w:hAnsi="宋体" w:eastAsia="宋体" w:cs="宋体"/>
          <w:b/>
          <w:sz w:val="24"/>
          <w:szCs w:val="24"/>
        </w:rPr>
        <w:t>附件6：供应商承诺函</w:t>
      </w:r>
      <w:bookmarkEnd w:id="165"/>
      <w:bookmarkEnd w:id="166"/>
    </w:p>
    <w:p w14:paraId="5B5BCE17">
      <w:pPr>
        <w:spacing w:line="360" w:lineRule="auto"/>
        <w:ind w:firstLine="0" w:firstLineChars="0"/>
        <w:jc w:val="center"/>
        <w:rPr>
          <w:rFonts w:ascii="宋体" w:hAnsi="宋体" w:eastAsia="宋体" w:cs="宋体"/>
          <w:b/>
          <w:bCs/>
          <w:sz w:val="24"/>
          <w:szCs w:val="24"/>
        </w:rPr>
      </w:pPr>
    </w:p>
    <w:p w14:paraId="7321AB25">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14:paraId="5326E598">
      <w:pPr>
        <w:spacing w:line="360" w:lineRule="auto"/>
        <w:ind w:firstLine="0" w:firstLineChars="0"/>
        <w:rPr>
          <w:rFonts w:ascii="宋体" w:hAnsi="宋体" w:eastAsia="宋体" w:cs="宋体"/>
          <w:b/>
          <w:bCs/>
          <w:sz w:val="24"/>
          <w:szCs w:val="24"/>
        </w:rPr>
      </w:pPr>
    </w:p>
    <w:p w14:paraId="2F2726EA">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6FEAF3B2">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14:paraId="27DCE40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14:paraId="78460E5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100D7D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14:paraId="42B5AD6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14:paraId="0BD72445">
      <w:pPr>
        <w:spacing w:line="360" w:lineRule="auto"/>
        <w:ind w:firstLine="0" w:firstLineChars="0"/>
        <w:textAlignment w:val="baseline"/>
        <w:rPr>
          <w:rFonts w:ascii="宋体" w:hAnsi="宋体" w:eastAsia="宋体" w:cs="宋体"/>
          <w:sz w:val="24"/>
          <w:szCs w:val="24"/>
        </w:rPr>
      </w:pPr>
    </w:p>
    <w:p w14:paraId="38F506CC">
      <w:pPr>
        <w:pStyle w:val="13"/>
        <w:ind w:firstLine="480"/>
        <w:rPr>
          <w:rFonts w:hAnsi="宋体" w:eastAsia="宋体" w:cs="宋体"/>
          <w:sz w:val="24"/>
          <w:szCs w:val="24"/>
        </w:rPr>
      </w:pPr>
    </w:p>
    <w:p w14:paraId="4FDCC627">
      <w:pPr>
        <w:pStyle w:val="13"/>
        <w:ind w:firstLine="480"/>
        <w:rPr>
          <w:rFonts w:hAnsi="宋体" w:eastAsia="宋体" w:cs="宋体"/>
          <w:sz w:val="24"/>
          <w:szCs w:val="24"/>
        </w:rPr>
      </w:pPr>
    </w:p>
    <w:p w14:paraId="4F8CF931">
      <w:pPr>
        <w:spacing w:line="360" w:lineRule="auto"/>
        <w:ind w:firstLine="0" w:firstLineChars="0"/>
        <w:textAlignment w:val="baseline"/>
        <w:rPr>
          <w:rFonts w:ascii="宋体" w:hAnsi="宋体" w:eastAsia="宋体" w:cs="宋体"/>
          <w:sz w:val="24"/>
          <w:szCs w:val="24"/>
        </w:rPr>
      </w:pPr>
    </w:p>
    <w:p w14:paraId="3800770A">
      <w:pPr>
        <w:spacing w:line="360" w:lineRule="auto"/>
        <w:ind w:firstLine="0" w:firstLineChars="0"/>
        <w:textAlignment w:val="baseline"/>
        <w:rPr>
          <w:rFonts w:ascii="宋体" w:hAnsi="宋体" w:eastAsia="宋体" w:cs="宋体"/>
          <w:sz w:val="24"/>
          <w:szCs w:val="24"/>
        </w:rPr>
      </w:pPr>
    </w:p>
    <w:p w14:paraId="6BE8D08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5D70E1BF">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B7B834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373CB7E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4C282D71">
      <w:pPr>
        <w:keepNext/>
        <w:pageBreakBefore/>
        <w:widowControl/>
        <w:spacing w:line="360" w:lineRule="auto"/>
        <w:ind w:firstLine="0" w:firstLineChars="0"/>
        <w:outlineLvl w:val="1"/>
        <w:rPr>
          <w:rFonts w:ascii="宋体" w:hAnsi="宋体" w:eastAsia="宋体" w:cs="宋体"/>
          <w:b/>
          <w:sz w:val="24"/>
          <w:szCs w:val="24"/>
        </w:rPr>
      </w:pPr>
      <w:bookmarkStart w:id="167" w:name="_Toc11173"/>
      <w:bookmarkStart w:id="168" w:name="_Toc11349"/>
      <w:r>
        <w:rPr>
          <w:rFonts w:hint="eastAsia" w:ascii="宋体" w:hAnsi="宋体" w:eastAsia="宋体" w:cs="宋体"/>
          <w:b/>
          <w:sz w:val="24"/>
          <w:szCs w:val="24"/>
        </w:rPr>
        <w:t>附件</w:t>
      </w:r>
      <w:bookmarkStart w:id="169" w:name="_Toc365019584"/>
      <w:bookmarkStart w:id="170" w:name="_Toc351475542"/>
      <w:bookmarkStart w:id="171" w:name="_Toc376936779"/>
      <w:r>
        <w:rPr>
          <w:rFonts w:hint="eastAsia" w:ascii="宋体" w:hAnsi="宋体" w:eastAsia="宋体" w:cs="宋体"/>
          <w:b/>
          <w:sz w:val="24"/>
          <w:szCs w:val="24"/>
        </w:rPr>
        <w:t>7：供应商诚信承诺书</w:t>
      </w:r>
      <w:bookmarkEnd w:id="167"/>
      <w:bookmarkEnd w:id="168"/>
      <w:bookmarkEnd w:id="169"/>
      <w:bookmarkEnd w:id="170"/>
      <w:bookmarkEnd w:id="171"/>
    </w:p>
    <w:p w14:paraId="485C72A8">
      <w:pPr>
        <w:spacing w:line="360" w:lineRule="auto"/>
        <w:ind w:firstLine="0" w:firstLineChars="0"/>
        <w:rPr>
          <w:rFonts w:ascii="宋体" w:hAnsi="宋体" w:eastAsia="宋体" w:cs="宋体"/>
          <w:sz w:val="24"/>
          <w:szCs w:val="24"/>
        </w:rPr>
      </w:pPr>
    </w:p>
    <w:p w14:paraId="3E7A8BF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14:paraId="60EAEB1D">
      <w:pPr>
        <w:spacing w:line="360" w:lineRule="auto"/>
        <w:ind w:firstLine="0" w:firstLineChars="0"/>
        <w:rPr>
          <w:rFonts w:ascii="宋体" w:hAnsi="宋体" w:eastAsia="宋体" w:cs="宋体"/>
          <w:b/>
          <w:sz w:val="24"/>
          <w:szCs w:val="24"/>
        </w:rPr>
      </w:pPr>
    </w:p>
    <w:p w14:paraId="7278DC39">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6CDE60B8">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14:paraId="3A02C4D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14:paraId="71F5C80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二、参加青海品冠招标代理有限公司组织的政府采购活动时，严格按照磋商文件的规定和要求提供所需的相关材料，并对所提供的各类资料的真实性负责，不虚假应标，不虚列业绩。</w:t>
      </w:r>
    </w:p>
    <w:p w14:paraId="288FA06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14:paraId="4B9BD74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14:paraId="733DBB0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19AC6DA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14:paraId="5E06D81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14:paraId="0F3373F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14:paraId="73F357DB">
      <w:pPr>
        <w:spacing w:line="360" w:lineRule="auto"/>
        <w:ind w:firstLine="0" w:firstLineChars="0"/>
        <w:rPr>
          <w:rFonts w:ascii="宋体" w:hAnsi="宋体" w:eastAsia="宋体" w:cs="宋体"/>
          <w:sz w:val="24"/>
          <w:szCs w:val="24"/>
        </w:rPr>
      </w:pPr>
    </w:p>
    <w:p w14:paraId="2B7C110A">
      <w:pPr>
        <w:spacing w:line="360" w:lineRule="auto"/>
        <w:ind w:firstLine="0" w:firstLineChars="0"/>
        <w:textAlignment w:val="baseline"/>
        <w:rPr>
          <w:rFonts w:ascii="宋体" w:hAnsi="宋体" w:eastAsia="宋体" w:cs="宋体"/>
          <w:sz w:val="24"/>
          <w:szCs w:val="24"/>
        </w:rPr>
      </w:pPr>
    </w:p>
    <w:p w14:paraId="5A2B66EC">
      <w:pPr>
        <w:spacing w:line="360" w:lineRule="auto"/>
        <w:ind w:firstLine="0" w:firstLineChars="0"/>
        <w:textAlignment w:val="baseline"/>
        <w:rPr>
          <w:rFonts w:ascii="宋体" w:hAnsi="宋体" w:eastAsia="宋体" w:cs="宋体"/>
          <w:sz w:val="24"/>
          <w:szCs w:val="24"/>
        </w:rPr>
      </w:pPr>
    </w:p>
    <w:p w14:paraId="7903F8E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3B6AA2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C5AAF8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r>
        <w:rPr>
          <w:rFonts w:hint="eastAsia" w:ascii="宋体" w:hAnsi="宋体" w:eastAsia="宋体" w:cs="宋体"/>
          <w:b/>
          <w:sz w:val="24"/>
          <w:szCs w:val="24"/>
        </w:rPr>
        <w:br w:type="page"/>
      </w:r>
    </w:p>
    <w:p w14:paraId="1BDAB102">
      <w:pPr>
        <w:keepNext/>
        <w:pageBreakBefore/>
        <w:widowControl/>
        <w:spacing w:line="360" w:lineRule="auto"/>
        <w:ind w:firstLine="0" w:firstLineChars="0"/>
        <w:outlineLvl w:val="1"/>
        <w:rPr>
          <w:rFonts w:ascii="宋体" w:hAnsi="宋体" w:eastAsia="宋体" w:cs="宋体"/>
          <w:b/>
          <w:sz w:val="24"/>
          <w:szCs w:val="24"/>
        </w:rPr>
      </w:pPr>
      <w:bookmarkStart w:id="172" w:name="_Toc7486"/>
      <w:bookmarkStart w:id="173" w:name="_Toc25993"/>
      <w:r>
        <w:rPr>
          <w:rFonts w:hint="eastAsia" w:ascii="宋体" w:hAnsi="宋体" w:eastAsia="宋体" w:cs="宋体"/>
          <w:b/>
          <w:sz w:val="24"/>
          <w:szCs w:val="24"/>
        </w:rPr>
        <w:t>附件8：资格证明材料</w:t>
      </w:r>
      <w:bookmarkEnd w:id="172"/>
      <w:bookmarkEnd w:id="173"/>
    </w:p>
    <w:p w14:paraId="4411C53B">
      <w:pPr>
        <w:spacing w:line="360" w:lineRule="auto"/>
        <w:ind w:firstLine="0" w:firstLineChars="0"/>
        <w:rPr>
          <w:rFonts w:ascii="宋体" w:hAnsi="宋体" w:eastAsia="宋体" w:cs="宋体"/>
          <w:sz w:val="24"/>
          <w:szCs w:val="24"/>
        </w:rPr>
      </w:pPr>
    </w:p>
    <w:p w14:paraId="760807E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14:paraId="5D364A75">
      <w:pPr>
        <w:autoSpaceDE w:val="0"/>
        <w:autoSpaceDN w:val="0"/>
        <w:spacing w:line="360" w:lineRule="auto"/>
        <w:ind w:firstLine="0" w:firstLineChars="0"/>
        <w:rPr>
          <w:rFonts w:ascii="宋体" w:hAnsi="宋体" w:eastAsia="宋体" w:cs="宋体"/>
          <w:sz w:val="24"/>
          <w:szCs w:val="24"/>
          <w:lang w:val="zh-CN"/>
        </w:rPr>
      </w:pPr>
    </w:p>
    <w:p w14:paraId="108BF12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789D2201">
      <w:pPr>
        <w:numPr>
          <w:ilvl w:val="0"/>
          <w:numId w:val="4"/>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6CDAD8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71C779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14:paraId="3AE78A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14:paraId="6EC47418">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14:paraId="3C44A1B0">
      <w:pPr>
        <w:keepNext/>
        <w:pageBreakBefore/>
        <w:widowControl/>
        <w:spacing w:line="360" w:lineRule="auto"/>
        <w:ind w:firstLine="0" w:firstLineChars="0"/>
        <w:outlineLvl w:val="1"/>
        <w:rPr>
          <w:rFonts w:ascii="宋体" w:hAnsi="宋体" w:eastAsia="宋体" w:cs="宋体"/>
          <w:b/>
          <w:sz w:val="24"/>
          <w:szCs w:val="24"/>
        </w:rPr>
      </w:pPr>
      <w:bookmarkStart w:id="174" w:name="_Toc32130"/>
      <w:bookmarkStart w:id="175" w:name="_Toc19128"/>
      <w:r>
        <w:rPr>
          <w:rFonts w:hint="eastAsia" w:ascii="宋体" w:hAnsi="宋体" w:eastAsia="宋体" w:cs="宋体"/>
          <w:b/>
          <w:sz w:val="24"/>
          <w:szCs w:val="24"/>
        </w:rPr>
        <w:t>附件9：财务状况证明</w:t>
      </w:r>
      <w:bookmarkEnd w:id="174"/>
      <w:bookmarkEnd w:id="175"/>
    </w:p>
    <w:p w14:paraId="6A1EF91D">
      <w:pPr>
        <w:autoSpaceDE w:val="0"/>
        <w:autoSpaceDN w:val="0"/>
        <w:spacing w:line="360" w:lineRule="auto"/>
        <w:ind w:firstLine="0" w:firstLineChars="0"/>
        <w:jc w:val="center"/>
        <w:rPr>
          <w:rFonts w:ascii="宋体" w:hAnsi="宋体" w:eastAsia="宋体" w:cs="宋体"/>
          <w:b/>
          <w:sz w:val="24"/>
          <w:szCs w:val="24"/>
        </w:rPr>
      </w:pPr>
    </w:p>
    <w:p w14:paraId="34D0CFB6">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14:paraId="57BC4B63">
      <w:pPr>
        <w:autoSpaceDE w:val="0"/>
        <w:autoSpaceDN w:val="0"/>
        <w:spacing w:line="360" w:lineRule="auto"/>
        <w:ind w:firstLine="0" w:firstLineChars="0"/>
        <w:jc w:val="center"/>
        <w:rPr>
          <w:rFonts w:ascii="宋体" w:hAnsi="宋体" w:eastAsia="宋体" w:cs="宋体"/>
          <w:b/>
          <w:sz w:val="24"/>
          <w:szCs w:val="24"/>
        </w:rPr>
      </w:pPr>
    </w:p>
    <w:p w14:paraId="35E73111">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14:paraId="23C3AC7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供应商是法人的，提供基本开户银行近三个月内出具的资信证明（同时提供基本存款账户开户许可证）</w:t>
      </w:r>
      <w:r>
        <w:rPr>
          <w:rFonts w:hint="eastAsia" w:ascii="宋体" w:hAnsi="宋体" w:eastAsia="宋体" w:cs="宋体"/>
          <w:sz w:val="24"/>
          <w:szCs w:val="24"/>
          <w:lang w:val="en-US" w:eastAsia="zh-CN"/>
        </w:rPr>
        <w:t>或2024年度</w:t>
      </w:r>
      <w:r>
        <w:rPr>
          <w:rFonts w:hint="eastAsia" w:ascii="宋体" w:hAnsi="宋体" w:eastAsia="宋体" w:cs="宋体"/>
          <w:sz w:val="24"/>
          <w:szCs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4A3FDC91">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w:t>
      </w:r>
      <w:r>
        <w:rPr>
          <w:rFonts w:hint="eastAsia" w:ascii="宋体" w:hAnsi="宋体" w:eastAsia="宋体" w:cs="宋体"/>
          <w:sz w:val="24"/>
        </w:rPr>
        <w:t>半年内任意</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个月</w:t>
      </w:r>
      <w:r>
        <w:rPr>
          <w:rFonts w:hint="eastAsia" w:ascii="宋体" w:hAnsi="宋体" w:eastAsia="宋体" w:cs="宋体"/>
          <w:sz w:val="24"/>
          <w:highlight w:val="none"/>
          <w:lang w:val="zh-CN"/>
        </w:rPr>
        <w:t>依法缴纳税</w:t>
      </w:r>
      <w:r>
        <w:rPr>
          <w:rFonts w:hint="eastAsia" w:ascii="宋体" w:hAnsi="宋体" w:eastAsia="宋体" w:cs="宋体"/>
          <w:sz w:val="24"/>
          <w:lang w:val="zh-CN"/>
        </w:rPr>
        <w:t>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zh-CN"/>
        </w:rPr>
        <w:br w:type="page"/>
      </w:r>
    </w:p>
    <w:p w14:paraId="466BE4A5">
      <w:pPr>
        <w:keepNext/>
        <w:pageBreakBefore/>
        <w:widowControl/>
        <w:spacing w:line="360" w:lineRule="auto"/>
        <w:ind w:firstLine="0" w:firstLineChars="0"/>
        <w:outlineLvl w:val="1"/>
        <w:rPr>
          <w:rFonts w:ascii="宋体" w:hAnsi="宋体" w:eastAsia="宋体" w:cs="宋体"/>
          <w:b/>
          <w:sz w:val="24"/>
          <w:szCs w:val="24"/>
        </w:rPr>
      </w:pPr>
      <w:bookmarkStart w:id="176" w:name="_Toc27149"/>
      <w:bookmarkStart w:id="177" w:name="_Toc23114"/>
      <w:r>
        <w:rPr>
          <w:rFonts w:hint="eastAsia" w:ascii="宋体" w:hAnsi="宋体" w:eastAsia="宋体" w:cs="宋体"/>
          <w:b/>
          <w:sz w:val="24"/>
          <w:szCs w:val="24"/>
        </w:rPr>
        <w:t>附件10：具备履行合同所必须的设备和专业技术能力证明</w:t>
      </w:r>
    </w:p>
    <w:p w14:paraId="6ACE8587">
      <w:pPr>
        <w:autoSpaceDE w:val="0"/>
        <w:autoSpaceDN w:val="0"/>
        <w:spacing w:line="360" w:lineRule="auto"/>
        <w:ind w:firstLine="480"/>
        <w:rPr>
          <w:rFonts w:ascii="宋体" w:hAnsi="宋体" w:eastAsia="宋体" w:cs="宋体"/>
          <w:sz w:val="24"/>
          <w:szCs w:val="24"/>
          <w:lang w:val="zh-CN"/>
        </w:rPr>
      </w:pPr>
    </w:p>
    <w:p w14:paraId="02CDB561">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14:paraId="4987C52D">
      <w:pPr>
        <w:autoSpaceDE w:val="0"/>
        <w:autoSpaceDN w:val="0"/>
        <w:spacing w:line="360" w:lineRule="auto"/>
        <w:ind w:firstLine="482"/>
        <w:rPr>
          <w:rFonts w:ascii="宋体" w:hAnsi="宋体" w:eastAsia="宋体" w:cs="宋体"/>
          <w:b/>
          <w:sz w:val="24"/>
          <w:szCs w:val="24"/>
          <w:lang w:val="zh-CN"/>
        </w:rPr>
      </w:pPr>
    </w:p>
    <w:p w14:paraId="5280AED0">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bCs/>
          <w:sz w:val="24"/>
          <w:szCs w:val="24"/>
          <w:lang w:val="zh-CN"/>
        </w:rPr>
        <w:t>为保证本项目合同的顺利履行，</w:t>
      </w:r>
      <w:r>
        <w:rPr>
          <w:rFonts w:hint="eastAsia" w:ascii="宋体" w:hAnsi="宋体" w:eastAsia="宋体" w:cs="宋体"/>
          <w:bCs/>
          <w:sz w:val="24"/>
          <w:szCs w:val="24"/>
        </w:rPr>
        <w:t>供应商</w:t>
      </w:r>
      <w:r>
        <w:rPr>
          <w:rFonts w:hint="eastAsia" w:ascii="宋体" w:hAnsi="宋体" w:eastAsia="宋体" w:cs="宋体"/>
          <w:bCs/>
          <w:sz w:val="24"/>
          <w:szCs w:val="24"/>
          <w:lang w:val="zh-CN"/>
        </w:rPr>
        <w:t>必须具备履行合同的设备和专业技术能力，须提供必须具备履行合同的设备和专业技术能力的承诺函（格式自拟），并提供相关</w:t>
      </w:r>
      <w:r>
        <w:rPr>
          <w:rFonts w:hint="eastAsia" w:ascii="宋体" w:hAnsi="宋体" w:eastAsia="宋体" w:cs="宋体"/>
          <w:bCs/>
          <w:sz w:val="24"/>
          <w:szCs w:val="24"/>
        </w:rPr>
        <w:t>人员的</w:t>
      </w:r>
      <w:r>
        <w:rPr>
          <w:rFonts w:hint="eastAsia" w:ascii="宋体" w:hAnsi="宋体" w:eastAsia="宋体" w:cs="宋体"/>
          <w:bCs/>
          <w:sz w:val="24"/>
          <w:szCs w:val="24"/>
          <w:lang w:val="zh-CN"/>
        </w:rPr>
        <w:t>用工合同等证明材料。</w:t>
      </w:r>
    </w:p>
    <w:p w14:paraId="47C98298">
      <w:pPr>
        <w:autoSpaceDE w:val="0"/>
        <w:autoSpaceDN w:val="0"/>
        <w:spacing w:line="360" w:lineRule="auto"/>
        <w:ind w:firstLine="482"/>
        <w:rPr>
          <w:rFonts w:ascii="宋体" w:hAnsi="宋体" w:eastAsia="宋体" w:cs="宋体"/>
          <w:b/>
          <w:sz w:val="24"/>
          <w:szCs w:val="24"/>
        </w:rPr>
      </w:pPr>
    </w:p>
    <w:p w14:paraId="2A5CEC81">
      <w:pPr>
        <w:ind w:firstLine="0" w:firstLineChars="0"/>
        <w:rPr>
          <w:rFonts w:ascii="宋体" w:hAnsi="宋体" w:eastAsia="宋体" w:cs="宋体"/>
          <w:b/>
          <w:sz w:val="24"/>
          <w:szCs w:val="24"/>
        </w:rPr>
      </w:pPr>
    </w:p>
    <w:p w14:paraId="42E640C8">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78" w:name="_Toc376936781"/>
      <w:bookmarkStart w:id="179" w:name="_Toc325726049"/>
      <w:r>
        <w:rPr>
          <w:rFonts w:hint="eastAsia" w:ascii="宋体" w:hAnsi="宋体" w:eastAsia="宋体" w:cs="宋体"/>
          <w:b/>
          <w:sz w:val="24"/>
          <w:szCs w:val="24"/>
        </w:rPr>
        <w:t>1：</w:t>
      </w:r>
      <w:bookmarkEnd w:id="178"/>
      <w:bookmarkEnd w:id="179"/>
      <w:r>
        <w:rPr>
          <w:rFonts w:hint="eastAsia" w:ascii="宋体" w:hAnsi="宋体" w:eastAsia="宋体" w:cs="宋体"/>
          <w:b/>
          <w:sz w:val="24"/>
          <w:szCs w:val="24"/>
        </w:rPr>
        <w:t>无重大违法记录声明</w:t>
      </w:r>
      <w:bookmarkEnd w:id="176"/>
      <w:bookmarkEnd w:id="177"/>
    </w:p>
    <w:p w14:paraId="363A0D54">
      <w:pPr>
        <w:spacing w:line="360" w:lineRule="auto"/>
        <w:ind w:firstLine="0" w:firstLineChars="0"/>
        <w:rPr>
          <w:rFonts w:ascii="宋体" w:hAnsi="宋体" w:eastAsia="宋体" w:cs="宋体"/>
          <w:b/>
          <w:sz w:val="24"/>
          <w:szCs w:val="24"/>
        </w:rPr>
      </w:pPr>
    </w:p>
    <w:p w14:paraId="258531D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14:paraId="1696150E">
      <w:pPr>
        <w:spacing w:line="360" w:lineRule="auto"/>
        <w:ind w:firstLine="482"/>
        <w:rPr>
          <w:rFonts w:ascii="宋体" w:hAnsi="宋体" w:eastAsia="宋体" w:cs="宋体"/>
          <w:b/>
          <w:bCs/>
          <w:sz w:val="24"/>
        </w:rPr>
      </w:pPr>
      <w:r>
        <w:rPr>
          <w:rFonts w:hint="eastAsia" w:ascii="宋体" w:hAnsi="宋体" w:eastAsia="宋体" w:cs="宋体"/>
          <w:b/>
          <w:bCs/>
          <w:sz w:val="24"/>
        </w:rPr>
        <w:t>致：青海品冠招标代理有限公司</w:t>
      </w:r>
    </w:p>
    <w:p w14:paraId="10C3F60B">
      <w:pPr>
        <w:spacing w:line="360" w:lineRule="auto"/>
        <w:ind w:firstLine="482"/>
        <w:rPr>
          <w:rFonts w:ascii="宋体" w:hAnsi="宋体" w:eastAsia="宋体" w:cs="宋体"/>
          <w:b/>
          <w:bCs/>
          <w:sz w:val="24"/>
        </w:rPr>
      </w:pPr>
    </w:p>
    <w:p w14:paraId="668A5EC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我单位参加本次政府采购项目活动前三年内，在经营活动中无重大违法活动 </w:t>
      </w:r>
    </w:p>
    <w:p w14:paraId="13E7FB44">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记录，符合《政府采购法》规定的供应商资格条件。我方对此声明负全部法律责任。 </w:t>
      </w:r>
    </w:p>
    <w:p w14:paraId="7E6B23BF">
      <w:pPr>
        <w:keepNext w:val="0"/>
        <w:keepLines w:val="0"/>
        <w:widowControl/>
        <w:suppressLineNumbers w:val="0"/>
        <w:jc w:val="left"/>
      </w:pPr>
      <w:r>
        <w:rPr>
          <w:rFonts w:hint="eastAsia" w:ascii="宋体" w:hAnsi="宋体" w:eastAsia="宋体" w:cs="宋体"/>
          <w:color w:val="000000"/>
          <w:kern w:val="0"/>
          <w:sz w:val="24"/>
          <w:szCs w:val="24"/>
          <w:lang w:val="en-US" w:eastAsia="zh-CN" w:bidi="ar"/>
        </w:rPr>
        <w:t>特此声明。</w:t>
      </w:r>
    </w:p>
    <w:p w14:paraId="0CDDCF4A">
      <w:pPr>
        <w:spacing w:line="360" w:lineRule="auto"/>
        <w:ind w:firstLine="480"/>
        <w:rPr>
          <w:rFonts w:ascii="宋体" w:hAnsi="宋体" w:eastAsia="宋体" w:cs="宋体"/>
          <w:sz w:val="24"/>
        </w:rPr>
      </w:pPr>
    </w:p>
    <w:p w14:paraId="450E95E7">
      <w:pPr>
        <w:spacing w:line="360" w:lineRule="auto"/>
        <w:ind w:firstLine="480"/>
        <w:rPr>
          <w:rFonts w:ascii="宋体" w:hAnsi="宋体" w:eastAsia="宋体" w:cs="宋体"/>
          <w:sz w:val="24"/>
        </w:rPr>
      </w:pPr>
    </w:p>
    <w:p w14:paraId="6D14EED2">
      <w:pPr>
        <w:spacing w:line="360" w:lineRule="auto"/>
        <w:ind w:firstLine="480"/>
        <w:rPr>
          <w:rFonts w:ascii="宋体" w:hAnsi="宋体" w:eastAsia="宋体" w:cs="宋体"/>
          <w:sz w:val="24"/>
        </w:rPr>
      </w:pPr>
    </w:p>
    <w:p w14:paraId="6E4F719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26B502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BDC2C47">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5467EC88">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14:paraId="411ECB61">
      <w:pPr>
        <w:keepNext/>
        <w:pageBreakBefore/>
        <w:widowControl/>
        <w:spacing w:line="360" w:lineRule="auto"/>
        <w:ind w:firstLine="0" w:firstLineChars="0"/>
        <w:outlineLvl w:val="1"/>
        <w:rPr>
          <w:rFonts w:ascii="宋体" w:hAnsi="宋体" w:eastAsia="宋体" w:cs="宋体"/>
          <w:b/>
          <w:sz w:val="24"/>
          <w:szCs w:val="24"/>
        </w:rPr>
      </w:pPr>
      <w:bookmarkStart w:id="180" w:name="_Toc24531"/>
      <w:bookmarkStart w:id="181" w:name="_Toc22957"/>
      <w:r>
        <w:rPr>
          <w:rFonts w:hint="eastAsia" w:ascii="宋体" w:hAnsi="宋体" w:eastAsia="宋体" w:cs="宋体"/>
          <w:b/>
          <w:sz w:val="24"/>
          <w:szCs w:val="24"/>
        </w:rPr>
        <w:t>附件12：磋商保证金</w:t>
      </w:r>
      <w:bookmarkEnd w:id="180"/>
      <w:bookmarkEnd w:id="181"/>
    </w:p>
    <w:p w14:paraId="64F6394C">
      <w:pPr>
        <w:spacing w:line="360" w:lineRule="auto"/>
        <w:ind w:firstLine="0" w:firstLineChars="0"/>
        <w:rPr>
          <w:rFonts w:ascii="宋体" w:hAnsi="宋体" w:eastAsia="宋体" w:cs="宋体"/>
          <w:sz w:val="24"/>
          <w:szCs w:val="24"/>
        </w:rPr>
      </w:pPr>
    </w:p>
    <w:p w14:paraId="541F6FC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14:paraId="6EA96030">
      <w:pPr>
        <w:spacing w:line="360" w:lineRule="auto"/>
        <w:ind w:firstLine="0" w:firstLineChars="0"/>
        <w:rPr>
          <w:rFonts w:ascii="宋体" w:hAnsi="宋体" w:eastAsia="宋体" w:cs="宋体"/>
          <w:b/>
          <w:sz w:val="24"/>
          <w:szCs w:val="24"/>
        </w:rPr>
      </w:pPr>
    </w:p>
    <w:p w14:paraId="4370B66E">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针对本项目的磋商保证金证明扫描（或复印）件</w:t>
      </w:r>
      <w:r>
        <w:rPr>
          <w:rFonts w:hint="eastAsia" w:ascii="宋体" w:hAnsi="宋体" w:eastAsia="宋体" w:cs="宋体"/>
          <w:bCs/>
          <w:sz w:val="24"/>
          <w:szCs w:val="24"/>
          <w:lang w:val="en-US" w:eastAsia="zh-CN"/>
        </w:rPr>
        <w:t>附后</w:t>
      </w:r>
      <w:r>
        <w:rPr>
          <w:rFonts w:hint="eastAsia" w:ascii="宋体" w:hAnsi="宋体" w:eastAsia="宋体" w:cs="宋体"/>
          <w:bCs/>
          <w:sz w:val="24"/>
          <w:szCs w:val="24"/>
        </w:rPr>
        <w:t>。</w:t>
      </w:r>
    </w:p>
    <w:p w14:paraId="5CC3487E">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br w:type="page"/>
      </w:r>
    </w:p>
    <w:p w14:paraId="4078E367">
      <w:pPr>
        <w:keepNext/>
        <w:pageBreakBefore/>
        <w:widowControl/>
        <w:spacing w:line="360" w:lineRule="auto"/>
        <w:ind w:firstLine="0" w:firstLineChars="0"/>
        <w:outlineLvl w:val="1"/>
        <w:rPr>
          <w:rFonts w:ascii="宋体" w:hAnsi="宋体" w:eastAsia="宋体" w:cs="宋体"/>
          <w:b/>
          <w:bCs/>
          <w:sz w:val="24"/>
          <w:szCs w:val="24"/>
        </w:rPr>
      </w:pPr>
      <w:bookmarkStart w:id="182" w:name="_Toc1224"/>
      <w:bookmarkStart w:id="183" w:name="_Toc26743"/>
      <w:r>
        <w:rPr>
          <w:rFonts w:hint="eastAsia" w:ascii="宋体" w:hAnsi="宋体" w:eastAsia="宋体" w:cs="宋体"/>
          <w:b/>
          <w:sz w:val="24"/>
          <w:szCs w:val="24"/>
        </w:rPr>
        <w:t>附件13：供应商最后报价表</w:t>
      </w:r>
      <w:bookmarkEnd w:id="182"/>
    </w:p>
    <w:p w14:paraId="661457B8">
      <w:pPr>
        <w:spacing w:line="360" w:lineRule="auto"/>
        <w:ind w:firstLine="0" w:firstLineChars="0"/>
        <w:rPr>
          <w:rFonts w:ascii="宋体" w:hAnsi="宋体" w:eastAsia="宋体" w:cs="宋体"/>
          <w:b/>
          <w:sz w:val="24"/>
          <w:szCs w:val="24"/>
        </w:rPr>
      </w:pPr>
    </w:p>
    <w:p w14:paraId="5294CAF8">
      <w:pPr>
        <w:ind w:firstLine="482"/>
        <w:rPr>
          <w:rFonts w:ascii="宋体" w:hAnsi="宋体" w:eastAsia="宋体" w:cs="宋体"/>
          <w:b/>
          <w:sz w:val="24"/>
          <w:szCs w:val="24"/>
        </w:rPr>
      </w:pPr>
    </w:p>
    <w:p w14:paraId="2228B29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供应商最后报价表</w:t>
      </w:r>
    </w:p>
    <w:p w14:paraId="4815D30C">
      <w:pPr>
        <w:spacing w:line="360" w:lineRule="auto"/>
        <w:ind w:firstLine="0" w:firstLineChars="0"/>
        <w:rPr>
          <w:rFonts w:ascii="宋体" w:hAnsi="宋体" w:eastAsia="宋体" w:cs="宋体"/>
          <w:b/>
          <w:sz w:val="24"/>
          <w:szCs w:val="24"/>
        </w:rPr>
      </w:pPr>
    </w:p>
    <w:p w14:paraId="2175AD51">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项目名称：</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2016"/>
        <w:gridCol w:w="3786"/>
      </w:tblGrid>
      <w:tr w14:paraId="2B80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558" w:type="dxa"/>
            <w:vAlign w:val="center"/>
          </w:tcPr>
          <w:p w14:paraId="5486D368">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016" w:type="dxa"/>
            <w:vAlign w:val="center"/>
          </w:tcPr>
          <w:p w14:paraId="6C26F7DE">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3786" w:type="dxa"/>
            <w:vAlign w:val="center"/>
          </w:tcPr>
          <w:p w14:paraId="2F14C8ED">
            <w:pPr>
              <w:spacing w:line="360" w:lineRule="auto"/>
              <w:ind w:firstLine="0" w:firstLineChars="0"/>
              <w:jc w:val="center"/>
              <w:rPr>
                <w:rFonts w:ascii="宋体" w:hAnsi="宋体" w:eastAsia="宋体" w:cs="宋体"/>
                <w:bCs/>
                <w:sz w:val="24"/>
                <w:szCs w:val="24"/>
                <w:highlight w:val="yellow"/>
              </w:rPr>
            </w:pPr>
            <w:r>
              <w:rPr>
                <w:rFonts w:hint="eastAsia" w:ascii="宋体" w:hAnsi="宋体" w:eastAsia="宋体" w:cs="宋体"/>
                <w:bCs/>
                <w:sz w:val="24"/>
                <w:szCs w:val="24"/>
              </w:rPr>
              <w:t>最终报价</w:t>
            </w:r>
          </w:p>
        </w:tc>
      </w:tr>
      <w:tr w14:paraId="0C6A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3558" w:type="dxa"/>
          </w:tcPr>
          <w:p w14:paraId="7B7B96C2">
            <w:pPr>
              <w:spacing w:line="480" w:lineRule="auto"/>
              <w:ind w:firstLine="0" w:firstLineChars="0"/>
              <w:rPr>
                <w:rFonts w:hint="eastAsia" w:ascii="宋体" w:hAnsi="宋体" w:eastAsia="宋体" w:cs="宋体"/>
                <w:sz w:val="24"/>
                <w:szCs w:val="24"/>
              </w:rPr>
            </w:pPr>
            <w:r>
              <w:rPr>
                <w:rFonts w:hint="eastAsia" w:ascii="宋体" w:hAnsi="宋体" w:eastAsia="宋体" w:cs="宋体"/>
                <w:sz w:val="24"/>
                <w:szCs w:val="24"/>
              </w:rPr>
              <w:t>大写：</w:t>
            </w:r>
          </w:p>
          <w:p w14:paraId="49AEC424">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c>
          <w:tcPr>
            <w:tcW w:w="2016" w:type="dxa"/>
          </w:tcPr>
          <w:p w14:paraId="57C3B63F">
            <w:pPr>
              <w:spacing w:line="360" w:lineRule="auto"/>
              <w:ind w:firstLine="0" w:firstLineChars="0"/>
              <w:rPr>
                <w:rFonts w:ascii="宋体" w:hAnsi="宋体" w:eastAsia="宋体" w:cs="宋体"/>
                <w:sz w:val="24"/>
                <w:szCs w:val="24"/>
              </w:rPr>
            </w:pPr>
          </w:p>
        </w:tc>
        <w:tc>
          <w:tcPr>
            <w:tcW w:w="3786" w:type="dxa"/>
          </w:tcPr>
          <w:p w14:paraId="6ADB2A8B">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大写：</w:t>
            </w:r>
          </w:p>
          <w:p w14:paraId="6E3EDA3F">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r>
      <w:tr w14:paraId="321F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9360" w:type="dxa"/>
            <w:gridSpan w:val="3"/>
          </w:tcPr>
          <w:p w14:paraId="0953DB11">
            <w:pPr>
              <w:spacing w:line="360" w:lineRule="auto"/>
              <w:ind w:firstLine="0" w:firstLineChars="0"/>
              <w:rPr>
                <w:rFonts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交货时间</w:t>
            </w:r>
            <w:r>
              <w:rPr>
                <w:rFonts w:hint="eastAsia" w:ascii="宋体" w:hAnsi="宋体" w:eastAsia="宋体" w:cs="宋体"/>
                <w:color w:val="000000" w:themeColor="text1"/>
                <w:sz w:val="24"/>
                <w:szCs w:val="24"/>
                <w14:textFill>
                  <w14:solidFill>
                    <w14:schemeClr w14:val="tx1"/>
                  </w14:solidFill>
                </w14:textFill>
              </w:rPr>
              <w:t>：</w:t>
            </w:r>
          </w:p>
        </w:tc>
      </w:tr>
      <w:tr w14:paraId="5082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3"/>
          </w:tcPr>
          <w:p w14:paraId="699096F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14:paraId="7131C76B">
            <w:pPr>
              <w:spacing w:line="360" w:lineRule="auto"/>
              <w:ind w:firstLine="0" w:firstLineChars="0"/>
              <w:rPr>
                <w:rFonts w:ascii="宋体" w:hAnsi="宋体" w:eastAsia="宋体" w:cs="宋体"/>
                <w:sz w:val="24"/>
                <w:szCs w:val="24"/>
              </w:rPr>
            </w:pPr>
          </w:p>
          <w:p w14:paraId="5283AA20">
            <w:pPr>
              <w:spacing w:line="360" w:lineRule="auto"/>
              <w:ind w:firstLine="0" w:firstLineChars="0"/>
              <w:rPr>
                <w:rFonts w:ascii="宋体" w:hAnsi="宋体" w:eastAsia="宋体" w:cs="宋体"/>
                <w:sz w:val="24"/>
                <w:szCs w:val="24"/>
              </w:rPr>
            </w:pPr>
          </w:p>
          <w:p w14:paraId="5B4DF12B">
            <w:pPr>
              <w:spacing w:line="360" w:lineRule="auto"/>
              <w:ind w:firstLine="0" w:firstLineChars="0"/>
              <w:rPr>
                <w:rFonts w:ascii="宋体" w:hAnsi="宋体" w:eastAsia="宋体" w:cs="宋体"/>
                <w:sz w:val="24"/>
                <w:szCs w:val="24"/>
              </w:rPr>
            </w:pPr>
          </w:p>
          <w:p w14:paraId="4A8A362D">
            <w:pPr>
              <w:spacing w:line="360" w:lineRule="auto"/>
              <w:ind w:firstLine="0" w:firstLineChars="0"/>
              <w:rPr>
                <w:rFonts w:ascii="宋体" w:hAnsi="宋体" w:eastAsia="宋体" w:cs="宋体"/>
                <w:sz w:val="24"/>
                <w:szCs w:val="24"/>
              </w:rPr>
            </w:pPr>
          </w:p>
          <w:p w14:paraId="4B65EED3">
            <w:pPr>
              <w:spacing w:line="360" w:lineRule="auto"/>
              <w:ind w:firstLine="0" w:firstLineChars="0"/>
              <w:rPr>
                <w:rFonts w:ascii="宋体" w:hAnsi="宋体" w:eastAsia="宋体" w:cs="宋体"/>
                <w:sz w:val="24"/>
                <w:szCs w:val="24"/>
              </w:rPr>
            </w:pPr>
          </w:p>
        </w:tc>
      </w:tr>
    </w:tbl>
    <w:p w14:paraId="1B94EF2F">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cs="宋体"/>
          <w:color w:val="auto"/>
          <w:sz w:val="24"/>
          <w:szCs w:val="24"/>
        </w:rPr>
        <w:t>此表不需装订在响应文件中，供应商事先须盖章、签字。在磋商期间，由磋商小组确定</w:t>
      </w:r>
      <w:r>
        <w:rPr>
          <w:rFonts w:hint="eastAsia" w:ascii="宋体" w:hAnsi="宋体" w:eastAsia="宋体" w:cs="宋体"/>
          <w:color w:val="000000"/>
          <w:kern w:val="0"/>
          <w:sz w:val="24"/>
          <w:szCs w:val="24"/>
          <w:lang w:val="en-US" w:eastAsia="zh-CN" w:bidi="ar"/>
        </w:rPr>
        <w:t>合格的供应商后填写并上传；</w:t>
      </w:r>
    </w:p>
    <w:p w14:paraId="6D279851">
      <w:pPr>
        <w:pStyle w:val="23"/>
        <w:rPr>
          <w:rFonts w:hint="default" w:eastAsiaTheme="minorEastAsia"/>
          <w:lang w:val="en-US" w:eastAsia="zh-CN"/>
        </w:rPr>
      </w:pPr>
      <w:r>
        <w:rPr>
          <w:rFonts w:hint="eastAsia" w:ascii="宋体" w:hAnsi="宋体" w:cs="宋体"/>
          <w:color w:val="auto"/>
          <w:sz w:val="24"/>
          <w:szCs w:val="24"/>
          <w:lang w:val="en-US" w:eastAsia="zh-CN"/>
        </w:rPr>
        <w:t>2、未在规定时间内提交最终报价的，磋商小组以最初报价为准。</w:t>
      </w:r>
    </w:p>
    <w:p w14:paraId="51E3CE1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73CD976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6201154B">
      <w:pPr>
        <w:wordWrap w:val="0"/>
        <w:spacing w:line="360" w:lineRule="auto"/>
        <w:ind w:firstLine="0" w:firstLineChars="0"/>
        <w:jc w:val="center"/>
      </w:pPr>
      <w:r>
        <w:rPr>
          <w:rFonts w:hint="eastAsia" w:ascii="宋体" w:hAnsi="宋体" w:eastAsia="宋体" w:cs="宋体"/>
          <w:b/>
          <w:sz w:val="24"/>
          <w:szCs w:val="24"/>
        </w:rPr>
        <w:t>年   月  日</w:t>
      </w:r>
    </w:p>
    <w:p w14:paraId="157A6948">
      <w:pPr>
        <w:keepNext/>
        <w:pageBreakBefore/>
        <w:widowControl/>
        <w:spacing w:line="360" w:lineRule="auto"/>
        <w:ind w:firstLine="0" w:firstLineChars="0"/>
        <w:outlineLvl w:val="1"/>
        <w:rPr>
          <w:rFonts w:ascii="宋体" w:hAnsi="宋体" w:eastAsia="宋体" w:cs="宋体"/>
          <w:kern w:val="2"/>
          <w:sz w:val="32"/>
          <w:szCs w:val="32"/>
        </w:rPr>
      </w:pPr>
      <w:r>
        <w:rPr>
          <w:rFonts w:hint="eastAsia" w:ascii="宋体" w:hAnsi="宋体" w:eastAsia="宋体" w:cs="宋体"/>
          <w:b/>
          <w:sz w:val="24"/>
          <w:szCs w:val="24"/>
        </w:rPr>
        <w:t>附件14：享受政府采购政策优惠的证明资料</w:t>
      </w:r>
    </w:p>
    <w:p w14:paraId="3026AAE4">
      <w:pPr>
        <w:autoSpaceDE w:val="0"/>
        <w:autoSpaceDN w:val="0"/>
        <w:spacing w:line="360" w:lineRule="auto"/>
        <w:ind w:firstLine="482"/>
        <w:jc w:val="center"/>
        <w:rPr>
          <w:rFonts w:ascii="宋体" w:hAnsi="宋体" w:eastAsia="宋体" w:cs="宋体"/>
          <w:b/>
          <w:bCs/>
          <w:sz w:val="36"/>
          <w:szCs w:val="36"/>
          <w:lang w:val="zh-CN"/>
        </w:rPr>
      </w:pPr>
      <w:bookmarkStart w:id="184" w:name="_Toc14211_WPSOffice_Level3"/>
      <w:bookmarkStart w:id="185" w:name="_Toc12160"/>
      <w:bookmarkStart w:id="186" w:name="_Toc11740"/>
      <w:r>
        <w:rPr>
          <w:rFonts w:hint="eastAsia" w:ascii="宋体" w:hAnsi="宋体" w:eastAsia="宋体" w:cs="宋体"/>
          <w:b/>
          <w:bCs/>
          <w:color w:val="000000"/>
          <w:sz w:val="24"/>
          <w:szCs w:val="24"/>
        </w:rPr>
        <w:t>（1）</w:t>
      </w:r>
      <w:r>
        <w:rPr>
          <w:rFonts w:hint="eastAsia" w:ascii="宋体" w:hAnsi="宋体" w:eastAsia="宋体" w:cs="宋体"/>
          <w:b/>
          <w:bCs/>
          <w:sz w:val="28"/>
          <w:szCs w:val="28"/>
        </w:rPr>
        <w:t>中小企业声明函</w:t>
      </w:r>
    </w:p>
    <w:p w14:paraId="64616690">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致：青海品冠招标代理有限公司</w:t>
      </w:r>
    </w:p>
    <w:p w14:paraId="320E77D3">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本公司郑重声明，根据《政府采购促进中小企业发展管理办法》（财库﹝2020﹞46号）的规定，本公司参加</w:t>
      </w:r>
      <w:r>
        <w:rPr>
          <w:rFonts w:hint="eastAsia" w:ascii="宋体" w:hAnsi="宋体" w:eastAsia="宋体" w:cs="宋体"/>
          <w:sz w:val="24"/>
          <w:szCs w:val="24"/>
          <w:u w:val="single"/>
          <w:lang w:bidi="ar"/>
        </w:rPr>
        <w:t>（单位名称）的（项目名称）</w:t>
      </w:r>
      <w:r>
        <w:rPr>
          <w:rFonts w:hint="eastAsia" w:ascii="宋体" w:hAnsi="宋体" w:eastAsia="宋体" w:cs="宋体"/>
          <w:sz w:val="24"/>
          <w:szCs w:val="24"/>
          <w:lang w:bidi="ar"/>
        </w:rPr>
        <w:t>采购活动，提供的货物全部由符合政策要求的中小企业制造。相关企业的具体情况如下：</w:t>
      </w:r>
    </w:p>
    <w:p w14:paraId="21FBCB3C">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02C25AA7">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1B7987A9">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w:t>
      </w:r>
    </w:p>
    <w:p w14:paraId="0846CB37">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47AAA8C0">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本企业对上述声明内容的真实性负责。如有虚假，将依法承担相应责任。</w:t>
      </w:r>
    </w:p>
    <w:p w14:paraId="2D22E346">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企业名称（盖章）：</w:t>
      </w:r>
    </w:p>
    <w:p w14:paraId="3F8F852E">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日 期：</w:t>
      </w:r>
    </w:p>
    <w:p w14:paraId="555431C3">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注：1、从业人员、营业收入、资产总额填报上一年度数据，无上一年度数据的新成立企业可不填报。</w:t>
      </w:r>
    </w:p>
    <w:p w14:paraId="10456769">
      <w:pPr>
        <w:pStyle w:val="9"/>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 xml:space="preserve">    2、</w:t>
      </w:r>
      <w:r>
        <w:rPr>
          <w:rFonts w:hint="eastAsia" w:ascii="宋体" w:hAnsi="宋体" w:eastAsia="宋体" w:cs="宋体"/>
          <w:sz w:val="24"/>
          <w:szCs w:val="24"/>
        </w:rPr>
        <w:t>成交供应商享受</w:t>
      </w:r>
      <w:r>
        <w:rPr>
          <w:rFonts w:hint="eastAsia" w:ascii="宋体" w:hAnsi="宋体" w:eastAsia="宋体" w:cs="宋体"/>
          <w:sz w:val="24"/>
          <w:szCs w:val="24"/>
          <w:lang w:bidi="ar"/>
        </w:rPr>
        <w:t>《政府采购促进中小企业发展管理办法》规定的中小企业扶持政策的，采购代理机构应当随成交结果公开成交供应商的《中小企业声明函》。</w:t>
      </w:r>
    </w:p>
    <w:p w14:paraId="4AD12230">
      <w:pPr>
        <w:widowControl/>
        <w:adjustRightInd w:val="0"/>
        <w:snapToGrid w:val="0"/>
        <w:spacing w:line="560" w:lineRule="exact"/>
        <w:ind w:firstLine="504"/>
        <w:jc w:val="left"/>
        <w:rPr>
          <w:rFonts w:ascii="宋体" w:hAnsi="宋体" w:eastAsia="宋体" w:cs="宋体"/>
          <w:spacing w:val="6"/>
          <w:sz w:val="24"/>
          <w:szCs w:val="24"/>
        </w:rPr>
      </w:pPr>
    </w:p>
    <w:p w14:paraId="62BB234C">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56361BA4">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4E57164D">
      <w:pPr>
        <w:bidi w:val="0"/>
        <w:spacing w:line="360" w:lineRule="auto"/>
        <w:jc w:val="both"/>
        <w:rPr>
          <w:rFonts w:hint="eastAsia" w:ascii="宋体" w:hAnsi="宋体" w:eastAsia="宋体" w:cs="宋体"/>
          <w:b/>
          <w:i w:val="0"/>
          <w:caps w:val="0"/>
          <w:color w:val="auto"/>
          <w:spacing w:val="0"/>
          <w:kern w:val="0"/>
          <w:sz w:val="28"/>
          <w:szCs w:val="28"/>
          <w:shd w:val="clear" w:color="auto" w:fill="FFFFFF"/>
          <w:lang w:val="en-US" w:eastAsia="zh-CN" w:bidi="ar"/>
        </w:rPr>
      </w:pPr>
    </w:p>
    <w:p w14:paraId="271B2108">
      <w:pPr>
        <w:bidi w:val="0"/>
        <w:spacing w:line="360" w:lineRule="auto"/>
        <w:jc w:val="both"/>
        <w:rPr>
          <w:rFonts w:hint="eastAsia" w:ascii="宋体" w:hAnsi="宋体" w:eastAsia="宋体" w:cs="宋体"/>
          <w:b/>
          <w:i w:val="0"/>
          <w:caps w:val="0"/>
          <w:color w:val="auto"/>
          <w:spacing w:val="0"/>
          <w:kern w:val="0"/>
          <w:sz w:val="21"/>
          <w:szCs w:val="21"/>
          <w:shd w:val="clear" w:color="auto" w:fill="FFFFFF"/>
          <w:lang w:val="en-US" w:eastAsia="zh-CN" w:bidi="ar"/>
        </w:rPr>
      </w:pPr>
      <w:r>
        <w:rPr>
          <w:rFonts w:hint="eastAsia" w:ascii="宋体" w:hAnsi="宋体" w:eastAsia="宋体" w:cs="宋体"/>
          <w:b/>
          <w:i w:val="0"/>
          <w:caps w:val="0"/>
          <w:color w:val="auto"/>
          <w:spacing w:val="0"/>
          <w:kern w:val="0"/>
          <w:sz w:val="28"/>
          <w:szCs w:val="28"/>
          <w:shd w:val="clear" w:color="auto" w:fill="FFFFFF"/>
          <w:lang w:val="en-US" w:eastAsia="zh-CN" w:bidi="ar"/>
        </w:rPr>
        <w:t>大中小微企业划分标准</w:t>
      </w:r>
    </w:p>
    <w:p w14:paraId="228C2CDD">
      <w:pPr>
        <w:bidi w:val="0"/>
        <w:spacing w:line="360" w:lineRule="auto"/>
        <w:rPr>
          <w:rFonts w:hint="eastAsia" w:ascii="宋体" w:hAnsi="宋体" w:eastAsia="宋体" w:cs="宋体"/>
          <w:b w:val="0"/>
          <w:i w:val="0"/>
          <w:caps w:val="0"/>
          <w:color w:val="auto"/>
          <w:spacing w:val="0"/>
          <w:szCs w:val="24"/>
          <w:highlight w:val="yellow"/>
        </w:rPr>
      </w:pPr>
      <w:r>
        <w:rPr>
          <w:rFonts w:hint="eastAsia" w:ascii="宋体" w:hAnsi="宋体" w:eastAsia="宋体" w:cs="宋体"/>
          <w:b/>
          <w:bCs/>
          <w:color w:val="auto"/>
          <w:sz w:val="21"/>
          <w:szCs w:val="21"/>
          <w:lang w:val="en-US" w:eastAsia="zh-CN"/>
        </w:rPr>
        <w:t>注：大型、中型和小型企业须同时满足所列指标的下限，否则下划一档；微型企业只须满足所列指标中的一项即可。</w:t>
      </w:r>
    </w:p>
    <w:tbl>
      <w:tblPr>
        <w:tblStyle w:val="24"/>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0" w:type="dxa"/>
          <w:bottom w:w="0" w:type="dxa"/>
          <w:right w:w="0" w:type="dxa"/>
        </w:tblCellMar>
      </w:tblPr>
      <w:tblGrid>
        <w:gridCol w:w="1938"/>
        <w:gridCol w:w="1485"/>
        <w:gridCol w:w="1185"/>
        <w:gridCol w:w="1260"/>
        <w:gridCol w:w="1785"/>
        <w:gridCol w:w="1605"/>
        <w:gridCol w:w="947"/>
      </w:tblGrid>
      <w:tr w14:paraId="47A8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529E9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行业名称</w:t>
            </w:r>
          </w:p>
        </w:tc>
        <w:tc>
          <w:tcPr>
            <w:tcW w:w="1485" w:type="dxa"/>
            <w:noWrap w:val="0"/>
            <w:tcMar>
              <w:top w:w="30" w:type="dxa"/>
              <w:left w:w="150" w:type="dxa"/>
              <w:bottom w:w="30" w:type="dxa"/>
              <w:right w:w="150" w:type="dxa"/>
            </w:tcMar>
            <w:vAlign w:val="center"/>
          </w:tcPr>
          <w:p w14:paraId="36A32A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指标名称</w:t>
            </w:r>
          </w:p>
        </w:tc>
        <w:tc>
          <w:tcPr>
            <w:tcW w:w="1185" w:type="dxa"/>
            <w:noWrap w:val="0"/>
            <w:tcMar>
              <w:top w:w="30" w:type="dxa"/>
              <w:left w:w="150" w:type="dxa"/>
              <w:bottom w:w="30" w:type="dxa"/>
              <w:right w:w="150" w:type="dxa"/>
            </w:tcMar>
            <w:vAlign w:val="center"/>
          </w:tcPr>
          <w:p w14:paraId="171B0F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计量单位</w:t>
            </w:r>
          </w:p>
        </w:tc>
        <w:tc>
          <w:tcPr>
            <w:tcW w:w="1260" w:type="dxa"/>
            <w:noWrap w:val="0"/>
            <w:tcMar>
              <w:top w:w="30" w:type="dxa"/>
              <w:left w:w="150" w:type="dxa"/>
              <w:bottom w:w="30" w:type="dxa"/>
              <w:right w:w="150" w:type="dxa"/>
            </w:tcMar>
            <w:vAlign w:val="center"/>
          </w:tcPr>
          <w:p w14:paraId="68BE1B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大型</w:t>
            </w:r>
          </w:p>
        </w:tc>
        <w:tc>
          <w:tcPr>
            <w:tcW w:w="1785" w:type="dxa"/>
            <w:noWrap w:val="0"/>
            <w:tcMar>
              <w:top w:w="30" w:type="dxa"/>
              <w:left w:w="150" w:type="dxa"/>
              <w:bottom w:w="30" w:type="dxa"/>
              <w:right w:w="150" w:type="dxa"/>
            </w:tcMar>
            <w:vAlign w:val="center"/>
          </w:tcPr>
          <w:p w14:paraId="36A84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中型</w:t>
            </w:r>
          </w:p>
        </w:tc>
        <w:tc>
          <w:tcPr>
            <w:tcW w:w="1605" w:type="dxa"/>
            <w:noWrap w:val="0"/>
            <w:tcMar>
              <w:top w:w="30" w:type="dxa"/>
              <w:left w:w="150" w:type="dxa"/>
              <w:bottom w:w="30" w:type="dxa"/>
              <w:right w:w="150" w:type="dxa"/>
            </w:tcMar>
            <w:vAlign w:val="center"/>
          </w:tcPr>
          <w:p w14:paraId="2857E2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小型</w:t>
            </w:r>
          </w:p>
        </w:tc>
        <w:tc>
          <w:tcPr>
            <w:tcW w:w="947" w:type="dxa"/>
            <w:noWrap w:val="0"/>
            <w:tcMar>
              <w:top w:w="30" w:type="dxa"/>
              <w:left w:w="150" w:type="dxa"/>
              <w:bottom w:w="30" w:type="dxa"/>
              <w:right w:w="150" w:type="dxa"/>
            </w:tcMar>
            <w:vAlign w:val="center"/>
          </w:tcPr>
          <w:p w14:paraId="6AAE6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微型</w:t>
            </w:r>
          </w:p>
        </w:tc>
      </w:tr>
      <w:tr w14:paraId="52C5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19114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bCs w:val="0"/>
                <w:i w:val="0"/>
                <w:caps w:val="0"/>
                <w:color w:val="auto"/>
                <w:spacing w:val="0"/>
                <w:kern w:val="0"/>
                <w:sz w:val="21"/>
                <w:szCs w:val="21"/>
                <w:highlight w:val="none"/>
                <w:lang w:val="en-US" w:eastAsia="zh-CN" w:bidi="ar"/>
              </w:rPr>
              <w:t>农、林、牧、渔业</w:t>
            </w:r>
          </w:p>
        </w:tc>
        <w:tc>
          <w:tcPr>
            <w:tcW w:w="1485" w:type="dxa"/>
            <w:noWrap w:val="0"/>
            <w:tcMar>
              <w:top w:w="30" w:type="dxa"/>
              <w:left w:w="150" w:type="dxa"/>
              <w:bottom w:w="30" w:type="dxa"/>
              <w:right w:w="150" w:type="dxa"/>
            </w:tcMar>
            <w:vAlign w:val="center"/>
          </w:tcPr>
          <w:p w14:paraId="405C5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04EFF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A7803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73C6A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792A7A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50≤Y&lt;500</w:t>
            </w:r>
          </w:p>
        </w:tc>
        <w:tc>
          <w:tcPr>
            <w:tcW w:w="947" w:type="dxa"/>
            <w:noWrap w:val="0"/>
            <w:tcMar>
              <w:top w:w="30" w:type="dxa"/>
              <w:left w:w="150" w:type="dxa"/>
              <w:bottom w:w="30" w:type="dxa"/>
              <w:right w:w="150" w:type="dxa"/>
            </w:tcMar>
            <w:vAlign w:val="center"/>
          </w:tcPr>
          <w:p w14:paraId="7809E9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4897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1A71DD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工业*</w:t>
            </w:r>
          </w:p>
        </w:tc>
        <w:tc>
          <w:tcPr>
            <w:tcW w:w="1485" w:type="dxa"/>
            <w:noWrap w:val="0"/>
            <w:tcMar>
              <w:top w:w="30" w:type="dxa"/>
              <w:left w:w="150" w:type="dxa"/>
              <w:bottom w:w="30" w:type="dxa"/>
              <w:right w:w="150" w:type="dxa"/>
            </w:tcMar>
            <w:vAlign w:val="center"/>
          </w:tcPr>
          <w:p w14:paraId="1CA6E5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4BB78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C79C0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75B3C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5089F8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49C52D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X&lt;20</w:t>
            </w:r>
          </w:p>
        </w:tc>
      </w:tr>
      <w:tr w14:paraId="18CC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69136D4">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32F81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718BA0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DC44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67C2A0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2000≤Y&lt;40000</w:t>
            </w:r>
          </w:p>
        </w:tc>
        <w:tc>
          <w:tcPr>
            <w:tcW w:w="1605" w:type="dxa"/>
            <w:noWrap w:val="0"/>
            <w:tcMar>
              <w:top w:w="30" w:type="dxa"/>
              <w:left w:w="150" w:type="dxa"/>
              <w:bottom w:w="30" w:type="dxa"/>
              <w:right w:w="150" w:type="dxa"/>
            </w:tcMar>
            <w:vAlign w:val="center"/>
          </w:tcPr>
          <w:p w14:paraId="6B175B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300≤Y&lt;2000</w:t>
            </w:r>
          </w:p>
        </w:tc>
        <w:tc>
          <w:tcPr>
            <w:tcW w:w="947" w:type="dxa"/>
            <w:noWrap w:val="0"/>
            <w:tcMar>
              <w:top w:w="30" w:type="dxa"/>
              <w:left w:w="150" w:type="dxa"/>
              <w:bottom w:w="30" w:type="dxa"/>
              <w:right w:w="150" w:type="dxa"/>
            </w:tcMar>
            <w:vAlign w:val="center"/>
          </w:tcPr>
          <w:p w14:paraId="1F828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Y&lt;300</w:t>
            </w:r>
          </w:p>
        </w:tc>
      </w:tr>
      <w:tr w14:paraId="599F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A32D5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建筑业</w:t>
            </w:r>
          </w:p>
        </w:tc>
        <w:tc>
          <w:tcPr>
            <w:tcW w:w="1485" w:type="dxa"/>
            <w:noWrap w:val="0"/>
            <w:tcMar>
              <w:top w:w="30" w:type="dxa"/>
              <w:left w:w="150" w:type="dxa"/>
              <w:bottom w:w="30" w:type="dxa"/>
              <w:right w:w="150" w:type="dxa"/>
            </w:tcMar>
            <w:vAlign w:val="center"/>
          </w:tcPr>
          <w:p w14:paraId="50DD32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C2DE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D616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Y≥80000</w:t>
            </w:r>
          </w:p>
        </w:tc>
        <w:tc>
          <w:tcPr>
            <w:tcW w:w="1785" w:type="dxa"/>
            <w:noWrap w:val="0"/>
            <w:tcMar>
              <w:top w:w="30" w:type="dxa"/>
              <w:left w:w="150" w:type="dxa"/>
              <w:bottom w:w="30" w:type="dxa"/>
              <w:right w:w="150" w:type="dxa"/>
            </w:tcMar>
            <w:vAlign w:val="center"/>
          </w:tcPr>
          <w:p w14:paraId="4D440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6000≤Y&lt;80000</w:t>
            </w:r>
          </w:p>
        </w:tc>
        <w:tc>
          <w:tcPr>
            <w:tcW w:w="1605" w:type="dxa"/>
            <w:noWrap w:val="0"/>
            <w:tcMar>
              <w:top w:w="30" w:type="dxa"/>
              <w:left w:w="150" w:type="dxa"/>
              <w:bottom w:w="30" w:type="dxa"/>
              <w:right w:w="150" w:type="dxa"/>
            </w:tcMar>
            <w:vAlign w:val="center"/>
          </w:tcPr>
          <w:p w14:paraId="756C1F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300≤Y&lt;6000</w:t>
            </w:r>
          </w:p>
        </w:tc>
        <w:tc>
          <w:tcPr>
            <w:tcW w:w="947" w:type="dxa"/>
            <w:noWrap w:val="0"/>
            <w:tcMar>
              <w:top w:w="30" w:type="dxa"/>
              <w:left w:w="150" w:type="dxa"/>
              <w:bottom w:w="30" w:type="dxa"/>
              <w:right w:w="150" w:type="dxa"/>
            </w:tcMar>
            <w:vAlign w:val="center"/>
          </w:tcPr>
          <w:p w14:paraId="352F9C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Y&lt;300</w:t>
            </w:r>
          </w:p>
        </w:tc>
      </w:tr>
      <w:tr w14:paraId="278E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0CBB6FD">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69F38D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68DFE9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E1E0D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Z≥80000</w:t>
            </w:r>
          </w:p>
        </w:tc>
        <w:tc>
          <w:tcPr>
            <w:tcW w:w="1785" w:type="dxa"/>
            <w:noWrap w:val="0"/>
            <w:tcMar>
              <w:top w:w="30" w:type="dxa"/>
              <w:left w:w="150" w:type="dxa"/>
              <w:bottom w:w="30" w:type="dxa"/>
              <w:right w:w="150" w:type="dxa"/>
            </w:tcMar>
            <w:vAlign w:val="center"/>
          </w:tcPr>
          <w:p w14:paraId="381FAC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5000≤Z&lt;80000</w:t>
            </w:r>
          </w:p>
        </w:tc>
        <w:tc>
          <w:tcPr>
            <w:tcW w:w="1605" w:type="dxa"/>
            <w:noWrap w:val="0"/>
            <w:tcMar>
              <w:top w:w="30" w:type="dxa"/>
              <w:left w:w="150" w:type="dxa"/>
              <w:bottom w:w="30" w:type="dxa"/>
              <w:right w:w="150" w:type="dxa"/>
            </w:tcMar>
            <w:vAlign w:val="center"/>
          </w:tcPr>
          <w:p w14:paraId="245AE2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300≤Z&lt;5000</w:t>
            </w:r>
          </w:p>
        </w:tc>
        <w:tc>
          <w:tcPr>
            <w:tcW w:w="947" w:type="dxa"/>
            <w:noWrap w:val="0"/>
            <w:tcMar>
              <w:top w:w="30" w:type="dxa"/>
              <w:left w:w="150" w:type="dxa"/>
              <w:bottom w:w="30" w:type="dxa"/>
              <w:right w:w="150" w:type="dxa"/>
            </w:tcMar>
            <w:vAlign w:val="center"/>
          </w:tcPr>
          <w:p w14:paraId="54F4BB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Z&lt;300</w:t>
            </w:r>
          </w:p>
        </w:tc>
      </w:tr>
      <w:tr w14:paraId="084A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5E14FF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批发业</w:t>
            </w:r>
          </w:p>
        </w:tc>
        <w:tc>
          <w:tcPr>
            <w:tcW w:w="1485" w:type="dxa"/>
            <w:noWrap w:val="0"/>
            <w:tcMar>
              <w:top w:w="30" w:type="dxa"/>
              <w:left w:w="150" w:type="dxa"/>
              <w:bottom w:w="30" w:type="dxa"/>
              <w:right w:w="150" w:type="dxa"/>
            </w:tcMar>
            <w:vAlign w:val="center"/>
          </w:tcPr>
          <w:p w14:paraId="143819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B54F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73247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7ACA1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20≤X&lt;200</w:t>
            </w:r>
          </w:p>
        </w:tc>
        <w:tc>
          <w:tcPr>
            <w:tcW w:w="1605" w:type="dxa"/>
            <w:noWrap w:val="0"/>
            <w:tcMar>
              <w:top w:w="30" w:type="dxa"/>
              <w:left w:w="150" w:type="dxa"/>
              <w:bottom w:w="30" w:type="dxa"/>
              <w:right w:w="150" w:type="dxa"/>
            </w:tcMar>
            <w:vAlign w:val="center"/>
          </w:tcPr>
          <w:p w14:paraId="2FFD2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5≤X&lt;20</w:t>
            </w:r>
          </w:p>
        </w:tc>
        <w:tc>
          <w:tcPr>
            <w:tcW w:w="947" w:type="dxa"/>
            <w:noWrap w:val="0"/>
            <w:tcMar>
              <w:top w:w="30" w:type="dxa"/>
              <w:left w:w="150" w:type="dxa"/>
              <w:bottom w:w="30" w:type="dxa"/>
              <w:right w:w="150" w:type="dxa"/>
            </w:tcMar>
            <w:vAlign w:val="center"/>
          </w:tcPr>
          <w:p w14:paraId="635AA6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X&lt;5</w:t>
            </w:r>
          </w:p>
        </w:tc>
      </w:tr>
      <w:tr w14:paraId="7D39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437B82E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0717F4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6DD70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623F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7E1E9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5000≤Y&lt;40000</w:t>
            </w:r>
          </w:p>
        </w:tc>
        <w:tc>
          <w:tcPr>
            <w:tcW w:w="1605" w:type="dxa"/>
            <w:noWrap w:val="0"/>
            <w:tcMar>
              <w:top w:w="30" w:type="dxa"/>
              <w:left w:w="150" w:type="dxa"/>
              <w:bottom w:w="30" w:type="dxa"/>
              <w:right w:w="150" w:type="dxa"/>
            </w:tcMar>
            <w:vAlign w:val="center"/>
          </w:tcPr>
          <w:p w14:paraId="0BEEC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947" w:type="dxa"/>
            <w:noWrap w:val="0"/>
            <w:tcMar>
              <w:top w:w="30" w:type="dxa"/>
              <w:left w:w="150" w:type="dxa"/>
              <w:bottom w:w="30" w:type="dxa"/>
              <w:right w:w="150" w:type="dxa"/>
            </w:tcMar>
            <w:vAlign w:val="center"/>
          </w:tcPr>
          <w:p w14:paraId="6F5EB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Y&lt;1000</w:t>
            </w:r>
          </w:p>
        </w:tc>
      </w:tr>
      <w:tr w14:paraId="43CF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0322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零售业</w:t>
            </w:r>
          </w:p>
        </w:tc>
        <w:tc>
          <w:tcPr>
            <w:tcW w:w="1485" w:type="dxa"/>
            <w:noWrap w:val="0"/>
            <w:tcMar>
              <w:top w:w="30" w:type="dxa"/>
              <w:left w:w="150" w:type="dxa"/>
              <w:bottom w:w="30" w:type="dxa"/>
              <w:right w:w="150" w:type="dxa"/>
            </w:tcMar>
            <w:vAlign w:val="center"/>
          </w:tcPr>
          <w:p w14:paraId="69454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FE58B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656F5A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4E6D7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50≤X&lt;300</w:t>
            </w:r>
          </w:p>
        </w:tc>
        <w:tc>
          <w:tcPr>
            <w:tcW w:w="1605" w:type="dxa"/>
            <w:noWrap w:val="0"/>
            <w:tcMar>
              <w:top w:w="30" w:type="dxa"/>
              <w:left w:w="150" w:type="dxa"/>
              <w:bottom w:w="30" w:type="dxa"/>
              <w:right w:w="150" w:type="dxa"/>
            </w:tcMar>
            <w:vAlign w:val="center"/>
          </w:tcPr>
          <w:p w14:paraId="2AA0C8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10≤X&lt;50</w:t>
            </w:r>
          </w:p>
        </w:tc>
        <w:tc>
          <w:tcPr>
            <w:tcW w:w="947" w:type="dxa"/>
            <w:noWrap w:val="0"/>
            <w:tcMar>
              <w:top w:w="30" w:type="dxa"/>
              <w:left w:w="150" w:type="dxa"/>
              <w:bottom w:w="30" w:type="dxa"/>
              <w:right w:w="150" w:type="dxa"/>
            </w:tcMar>
            <w:vAlign w:val="center"/>
          </w:tcPr>
          <w:p w14:paraId="41B50C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7BA0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44D6E44E">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9A8E8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05A83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861B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5B7CE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2B8844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100≤Y&lt;500</w:t>
            </w:r>
          </w:p>
        </w:tc>
        <w:tc>
          <w:tcPr>
            <w:tcW w:w="947" w:type="dxa"/>
            <w:noWrap w:val="0"/>
            <w:tcMar>
              <w:top w:w="30" w:type="dxa"/>
              <w:left w:w="150" w:type="dxa"/>
              <w:bottom w:w="30" w:type="dxa"/>
              <w:right w:w="150" w:type="dxa"/>
            </w:tcMar>
            <w:vAlign w:val="center"/>
          </w:tcPr>
          <w:p w14:paraId="77C777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01DD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8911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交通运输业*</w:t>
            </w:r>
          </w:p>
        </w:tc>
        <w:tc>
          <w:tcPr>
            <w:tcW w:w="1485" w:type="dxa"/>
            <w:noWrap w:val="0"/>
            <w:tcMar>
              <w:top w:w="30" w:type="dxa"/>
              <w:left w:w="150" w:type="dxa"/>
              <w:bottom w:w="30" w:type="dxa"/>
              <w:right w:w="150" w:type="dxa"/>
            </w:tcMar>
            <w:vAlign w:val="center"/>
          </w:tcPr>
          <w:p w14:paraId="31752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5072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3F1CD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7581F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3A8AF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7F0B4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7025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D2FFF9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5011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639DD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DA0F6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78E686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3000≤Y&lt;30000</w:t>
            </w:r>
          </w:p>
        </w:tc>
        <w:tc>
          <w:tcPr>
            <w:tcW w:w="1605" w:type="dxa"/>
            <w:noWrap w:val="0"/>
            <w:tcMar>
              <w:top w:w="30" w:type="dxa"/>
              <w:left w:w="150" w:type="dxa"/>
              <w:bottom w:w="30" w:type="dxa"/>
              <w:right w:w="150" w:type="dxa"/>
            </w:tcMar>
            <w:vAlign w:val="center"/>
          </w:tcPr>
          <w:p w14:paraId="530F22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200≤Y&lt;3000</w:t>
            </w:r>
          </w:p>
        </w:tc>
        <w:tc>
          <w:tcPr>
            <w:tcW w:w="947" w:type="dxa"/>
            <w:noWrap w:val="0"/>
            <w:tcMar>
              <w:top w:w="30" w:type="dxa"/>
              <w:left w:w="150" w:type="dxa"/>
              <w:bottom w:w="30" w:type="dxa"/>
              <w:right w:w="150" w:type="dxa"/>
            </w:tcMar>
            <w:vAlign w:val="center"/>
          </w:tcPr>
          <w:p w14:paraId="683FD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Y&lt;200</w:t>
            </w:r>
          </w:p>
        </w:tc>
      </w:tr>
      <w:tr w14:paraId="6EF7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58A5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仓储业</w:t>
            </w:r>
          </w:p>
        </w:tc>
        <w:tc>
          <w:tcPr>
            <w:tcW w:w="1485" w:type="dxa"/>
            <w:noWrap w:val="0"/>
            <w:tcMar>
              <w:top w:w="30" w:type="dxa"/>
              <w:left w:w="150" w:type="dxa"/>
              <w:bottom w:w="30" w:type="dxa"/>
              <w:right w:w="150" w:type="dxa"/>
            </w:tcMar>
            <w:vAlign w:val="center"/>
          </w:tcPr>
          <w:p w14:paraId="267DD9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51E3B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8BD2D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26950E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w:t>
            </w:r>
          </w:p>
        </w:tc>
        <w:tc>
          <w:tcPr>
            <w:tcW w:w="1605" w:type="dxa"/>
            <w:noWrap w:val="0"/>
            <w:tcMar>
              <w:top w:w="30" w:type="dxa"/>
              <w:left w:w="150" w:type="dxa"/>
              <w:bottom w:w="30" w:type="dxa"/>
              <w:right w:w="150" w:type="dxa"/>
            </w:tcMar>
            <w:vAlign w:val="center"/>
          </w:tcPr>
          <w:p w14:paraId="4C3D6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20≤X&lt;100</w:t>
            </w:r>
          </w:p>
        </w:tc>
        <w:tc>
          <w:tcPr>
            <w:tcW w:w="947" w:type="dxa"/>
            <w:noWrap w:val="0"/>
            <w:tcMar>
              <w:top w:w="30" w:type="dxa"/>
              <w:left w:w="150" w:type="dxa"/>
              <w:bottom w:w="30" w:type="dxa"/>
              <w:right w:w="150" w:type="dxa"/>
            </w:tcMar>
            <w:vAlign w:val="center"/>
          </w:tcPr>
          <w:p w14:paraId="60FD7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4A5C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2E2D4C3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334264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89FA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0BA6B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16E75F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1000≤Y&lt;30000</w:t>
            </w:r>
          </w:p>
        </w:tc>
        <w:tc>
          <w:tcPr>
            <w:tcW w:w="1605" w:type="dxa"/>
            <w:noWrap w:val="0"/>
            <w:tcMar>
              <w:top w:w="30" w:type="dxa"/>
              <w:left w:w="150" w:type="dxa"/>
              <w:bottom w:w="30" w:type="dxa"/>
              <w:right w:w="150" w:type="dxa"/>
            </w:tcMar>
            <w:vAlign w:val="center"/>
          </w:tcPr>
          <w:p w14:paraId="3B700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0DE9A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134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20A10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邮政业</w:t>
            </w:r>
          </w:p>
        </w:tc>
        <w:tc>
          <w:tcPr>
            <w:tcW w:w="1485" w:type="dxa"/>
            <w:noWrap w:val="0"/>
            <w:tcMar>
              <w:top w:w="30" w:type="dxa"/>
              <w:left w:w="150" w:type="dxa"/>
              <w:bottom w:w="30" w:type="dxa"/>
              <w:right w:w="150" w:type="dxa"/>
            </w:tcMar>
            <w:vAlign w:val="center"/>
          </w:tcPr>
          <w:p w14:paraId="5BC6A5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4EDB8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09366A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3FA7E9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395BB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2AF947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2F2D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B158F5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D2F5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40FCD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60347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6067A7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2000≤Y&lt;30000</w:t>
            </w:r>
          </w:p>
        </w:tc>
        <w:tc>
          <w:tcPr>
            <w:tcW w:w="1605" w:type="dxa"/>
            <w:noWrap w:val="0"/>
            <w:tcMar>
              <w:top w:w="30" w:type="dxa"/>
              <w:left w:w="150" w:type="dxa"/>
              <w:bottom w:w="30" w:type="dxa"/>
              <w:right w:w="150" w:type="dxa"/>
            </w:tcMar>
            <w:vAlign w:val="center"/>
          </w:tcPr>
          <w:p w14:paraId="253321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490E5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32C2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74BF6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住宿业</w:t>
            </w:r>
          </w:p>
        </w:tc>
        <w:tc>
          <w:tcPr>
            <w:tcW w:w="1485" w:type="dxa"/>
            <w:noWrap w:val="0"/>
            <w:tcMar>
              <w:top w:w="30" w:type="dxa"/>
              <w:left w:w="150" w:type="dxa"/>
              <w:bottom w:w="30" w:type="dxa"/>
              <w:right w:w="150" w:type="dxa"/>
            </w:tcMar>
            <w:vAlign w:val="center"/>
          </w:tcPr>
          <w:p w14:paraId="74DC52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9814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D4BB1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2E51BA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1661F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E61F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523C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64ED5CC3">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898B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24E8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D9E3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56CE1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2F721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5A924C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702E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8BA3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餐饮业</w:t>
            </w:r>
          </w:p>
        </w:tc>
        <w:tc>
          <w:tcPr>
            <w:tcW w:w="1485" w:type="dxa"/>
            <w:noWrap w:val="0"/>
            <w:tcMar>
              <w:top w:w="30" w:type="dxa"/>
              <w:left w:w="150" w:type="dxa"/>
              <w:bottom w:w="30" w:type="dxa"/>
              <w:right w:w="150" w:type="dxa"/>
            </w:tcMar>
            <w:vAlign w:val="center"/>
          </w:tcPr>
          <w:p w14:paraId="0930ED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0C210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A7A6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5D0DF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6371E3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77FD7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25C9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2C22C70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1129AA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99007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14E697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28389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28099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602AE8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7780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9C281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信息传输业*</w:t>
            </w:r>
          </w:p>
        </w:tc>
        <w:tc>
          <w:tcPr>
            <w:tcW w:w="1485" w:type="dxa"/>
            <w:noWrap w:val="0"/>
            <w:tcMar>
              <w:top w:w="30" w:type="dxa"/>
              <w:left w:w="150" w:type="dxa"/>
              <w:bottom w:w="30" w:type="dxa"/>
              <w:right w:w="150" w:type="dxa"/>
            </w:tcMar>
            <w:vAlign w:val="center"/>
          </w:tcPr>
          <w:p w14:paraId="6BE1A4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037A6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96BEE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X≥2000</w:t>
            </w:r>
          </w:p>
        </w:tc>
        <w:tc>
          <w:tcPr>
            <w:tcW w:w="1785" w:type="dxa"/>
            <w:noWrap w:val="0"/>
            <w:tcMar>
              <w:top w:w="30" w:type="dxa"/>
              <w:left w:w="150" w:type="dxa"/>
              <w:bottom w:w="30" w:type="dxa"/>
              <w:right w:w="150" w:type="dxa"/>
            </w:tcMar>
            <w:vAlign w:val="center"/>
          </w:tcPr>
          <w:p w14:paraId="1676D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100≤X&lt;2000</w:t>
            </w:r>
          </w:p>
        </w:tc>
        <w:tc>
          <w:tcPr>
            <w:tcW w:w="1605" w:type="dxa"/>
            <w:noWrap w:val="0"/>
            <w:tcMar>
              <w:top w:w="30" w:type="dxa"/>
              <w:left w:w="150" w:type="dxa"/>
              <w:bottom w:w="30" w:type="dxa"/>
              <w:right w:w="150" w:type="dxa"/>
            </w:tcMar>
            <w:vAlign w:val="center"/>
          </w:tcPr>
          <w:p w14:paraId="74776E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08E1A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1699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01BAE352">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756F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6C15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40B738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Y≥100000</w:t>
            </w:r>
          </w:p>
        </w:tc>
        <w:tc>
          <w:tcPr>
            <w:tcW w:w="1785" w:type="dxa"/>
            <w:noWrap w:val="0"/>
            <w:tcMar>
              <w:top w:w="30" w:type="dxa"/>
              <w:left w:w="150" w:type="dxa"/>
              <w:bottom w:w="30" w:type="dxa"/>
              <w:right w:w="150" w:type="dxa"/>
            </w:tcMar>
            <w:vAlign w:val="center"/>
          </w:tcPr>
          <w:p w14:paraId="777A9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1000≤Y&lt;100000</w:t>
            </w:r>
          </w:p>
        </w:tc>
        <w:tc>
          <w:tcPr>
            <w:tcW w:w="1605" w:type="dxa"/>
            <w:noWrap w:val="0"/>
            <w:tcMar>
              <w:top w:w="30" w:type="dxa"/>
              <w:left w:w="150" w:type="dxa"/>
              <w:bottom w:w="30" w:type="dxa"/>
              <w:right w:w="150" w:type="dxa"/>
            </w:tcMar>
            <w:vAlign w:val="center"/>
          </w:tcPr>
          <w:p w14:paraId="1BA12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45F3D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3C1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CD89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软件和信息技术服务业</w:t>
            </w:r>
          </w:p>
        </w:tc>
        <w:tc>
          <w:tcPr>
            <w:tcW w:w="1485" w:type="dxa"/>
            <w:noWrap w:val="0"/>
            <w:tcMar>
              <w:top w:w="30" w:type="dxa"/>
              <w:left w:w="150" w:type="dxa"/>
              <w:bottom w:w="30" w:type="dxa"/>
              <w:right w:w="150" w:type="dxa"/>
            </w:tcMar>
            <w:vAlign w:val="center"/>
          </w:tcPr>
          <w:p w14:paraId="0AA016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845D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3AC8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711237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25F3A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6849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417B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16313A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CCB8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5273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43B71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03E6D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w:t>
            </w:r>
          </w:p>
        </w:tc>
        <w:tc>
          <w:tcPr>
            <w:tcW w:w="1605" w:type="dxa"/>
            <w:noWrap w:val="0"/>
            <w:tcMar>
              <w:top w:w="30" w:type="dxa"/>
              <w:left w:w="150" w:type="dxa"/>
              <w:bottom w:w="30" w:type="dxa"/>
              <w:right w:w="150" w:type="dxa"/>
            </w:tcMar>
            <w:vAlign w:val="center"/>
          </w:tcPr>
          <w:p w14:paraId="55AE0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50≤Y&lt;1000</w:t>
            </w:r>
          </w:p>
        </w:tc>
        <w:tc>
          <w:tcPr>
            <w:tcW w:w="947" w:type="dxa"/>
            <w:noWrap w:val="0"/>
            <w:tcMar>
              <w:top w:w="30" w:type="dxa"/>
              <w:left w:w="150" w:type="dxa"/>
              <w:bottom w:w="30" w:type="dxa"/>
              <w:right w:w="150" w:type="dxa"/>
            </w:tcMar>
            <w:vAlign w:val="center"/>
          </w:tcPr>
          <w:p w14:paraId="76A1DB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28CB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9CE46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房地产开发经营</w:t>
            </w:r>
          </w:p>
        </w:tc>
        <w:tc>
          <w:tcPr>
            <w:tcW w:w="1485" w:type="dxa"/>
            <w:noWrap w:val="0"/>
            <w:tcMar>
              <w:top w:w="30" w:type="dxa"/>
              <w:left w:w="150" w:type="dxa"/>
              <w:bottom w:w="30" w:type="dxa"/>
              <w:right w:w="150" w:type="dxa"/>
            </w:tcMar>
            <w:vAlign w:val="center"/>
          </w:tcPr>
          <w:p w14:paraId="03CDD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92A8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B841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Y≥200000</w:t>
            </w:r>
          </w:p>
        </w:tc>
        <w:tc>
          <w:tcPr>
            <w:tcW w:w="1785" w:type="dxa"/>
            <w:noWrap w:val="0"/>
            <w:tcMar>
              <w:top w:w="30" w:type="dxa"/>
              <w:left w:w="150" w:type="dxa"/>
              <w:bottom w:w="30" w:type="dxa"/>
              <w:right w:w="150" w:type="dxa"/>
            </w:tcMar>
            <w:vAlign w:val="center"/>
          </w:tcPr>
          <w:p w14:paraId="76B2D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1000≤Y&lt;200000</w:t>
            </w:r>
          </w:p>
        </w:tc>
        <w:tc>
          <w:tcPr>
            <w:tcW w:w="1605" w:type="dxa"/>
            <w:noWrap w:val="0"/>
            <w:tcMar>
              <w:top w:w="30" w:type="dxa"/>
              <w:left w:w="150" w:type="dxa"/>
              <w:bottom w:w="30" w:type="dxa"/>
              <w:right w:w="150" w:type="dxa"/>
            </w:tcMar>
            <w:vAlign w:val="center"/>
          </w:tcPr>
          <w:p w14:paraId="5E6E57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34BFF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5401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CB195E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05490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7E830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2A72F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Z≥10000</w:t>
            </w:r>
          </w:p>
        </w:tc>
        <w:tc>
          <w:tcPr>
            <w:tcW w:w="1785" w:type="dxa"/>
            <w:noWrap w:val="0"/>
            <w:tcMar>
              <w:top w:w="30" w:type="dxa"/>
              <w:left w:w="150" w:type="dxa"/>
              <w:bottom w:w="30" w:type="dxa"/>
              <w:right w:w="150" w:type="dxa"/>
            </w:tcMar>
            <w:vAlign w:val="center"/>
          </w:tcPr>
          <w:p w14:paraId="674F1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5000≤Z&lt;10000</w:t>
            </w:r>
          </w:p>
        </w:tc>
        <w:tc>
          <w:tcPr>
            <w:tcW w:w="1605" w:type="dxa"/>
            <w:noWrap w:val="0"/>
            <w:tcMar>
              <w:top w:w="30" w:type="dxa"/>
              <w:left w:w="150" w:type="dxa"/>
              <w:bottom w:w="30" w:type="dxa"/>
              <w:right w:w="150" w:type="dxa"/>
            </w:tcMar>
            <w:vAlign w:val="center"/>
          </w:tcPr>
          <w:p w14:paraId="4FF452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2000≤Z&lt;5000</w:t>
            </w:r>
          </w:p>
        </w:tc>
        <w:tc>
          <w:tcPr>
            <w:tcW w:w="947" w:type="dxa"/>
            <w:noWrap w:val="0"/>
            <w:tcMar>
              <w:top w:w="30" w:type="dxa"/>
              <w:left w:w="150" w:type="dxa"/>
              <w:bottom w:w="30" w:type="dxa"/>
              <w:right w:w="150" w:type="dxa"/>
            </w:tcMar>
            <w:vAlign w:val="center"/>
          </w:tcPr>
          <w:p w14:paraId="4B7AD5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Z&lt;2000</w:t>
            </w:r>
          </w:p>
        </w:tc>
      </w:tr>
      <w:tr w14:paraId="0174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0022E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物业管理</w:t>
            </w:r>
          </w:p>
        </w:tc>
        <w:tc>
          <w:tcPr>
            <w:tcW w:w="1485" w:type="dxa"/>
            <w:noWrap w:val="0"/>
            <w:tcMar>
              <w:top w:w="30" w:type="dxa"/>
              <w:left w:w="150" w:type="dxa"/>
              <w:bottom w:w="30" w:type="dxa"/>
              <w:right w:w="150" w:type="dxa"/>
            </w:tcMar>
            <w:vAlign w:val="center"/>
          </w:tcPr>
          <w:p w14:paraId="2C41FE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11682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485D5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29DC22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682B7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947" w:type="dxa"/>
            <w:noWrap w:val="0"/>
            <w:tcMar>
              <w:top w:w="30" w:type="dxa"/>
              <w:left w:w="150" w:type="dxa"/>
              <w:bottom w:w="30" w:type="dxa"/>
              <w:right w:w="150" w:type="dxa"/>
            </w:tcMar>
            <w:vAlign w:val="center"/>
          </w:tcPr>
          <w:p w14:paraId="77CC1B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X&lt;100</w:t>
            </w:r>
          </w:p>
        </w:tc>
      </w:tr>
      <w:tr w14:paraId="393C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AA65259">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D34F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27AC9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C5C60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Y≥5000</w:t>
            </w:r>
          </w:p>
        </w:tc>
        <w:tc>
          <w:tcPr>
            <w:tcW w:w="1785" w:type="dxa"/>
            <w:noWrap w:val="0"/>
            <w:tcMar>
              <w:top w:w="30" w:type="dxa"/>
              <w:left w:w="150" w:type="dxa"/>
              <w:bottom w:w="30" w:type="dxa"/>
              <w:right w:w="150" w:type="dxa"/>
            </w:tcMar>
            <w:vAlign w:val="center"/>
          </w:tcPr>
          <w:p w14:paraId="33FEE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1605" w:type="dxa"/>
            <w:noWrap w:val="0"/>
            <w:tcMar>
              <w:top w:w="30" w:type="dxa"/>
              <w:left w:w="150" w:type="dxa"/>
              <w:bottom w:w="30" w:type="dxa"/>
              <w:right w:w="150" w:type="dxa"/>
            </w:tcMar>
            <w:vAlign w:val="center"/>
          </w:tcPr>
          <w:p w14:paraId="705FF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500≤Y&lt;1000</w:t>
            </w:r>
          </w:p>
        </w:tc>
        <w:tc>
          <w:tcPr>
            <w:tcW w:w="947" w:type="dxa"/>
            <w:noWrap w:val="0"/>
            <w:tcMar>
              <w:top w:w="30" w:type="dxa"/>
              <w:left w:w="150" w:type="dxa"/>
              <w:bottom w:w="30" w:type="dxa"/>
              <w:right w:w="150" w:type="dxa"/>
            </w:tcMar>
            <w:vAlign w:val="center"/>
          </w:tcPr>
          <w:p w14:paraId="23DD1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Y&lt;500</w:t>
            </w:r>
          </w:p>
        </w:tc>
      </w:tr>
      <w:tr w14:paraId="6881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B8AC6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租赁和商务服务业</w:t>
            </w:r>
          </w:p>
        </w:tc>
        <w:tc>
          <w:tcPr>
            <w:tcW w:w="1485" w:type="dxa"/>
            <w:noWrap w:val="0"/>
            <w:tcMar>
              <w:top w:w="30" w:type="dxa"/>
              <w:left w:w="150" w:type="dxa"/>
              <w:bottom w:w="30" w:type="dxa"/>
              <w:right w:w="150" w:type="dxa"/>
            </w:tcMar>
            <w:vAlign w:val="center"/>
          </w:tcPr>
          <w:p w14:paraId="79B40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0F12B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386B7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6B0E56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78992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55CE6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572C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64F022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35C2D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01DFE0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E1280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Z≥120000</w:t>
            </w:r>
          </w:p>
        </w:tc>
        <w:tc>
          <w:tcPr>
            <w:tcW w:w="1785" w:type="dxa"/>
            <w:noWrap w:val="0"/>
            <w:tcMar>
              <w:top w:w="30" w:type="dxa"/>
              <w:left w:w="150" w:type="dxa"/>
              <w:bottom w:w="30" w:type="dxa"/>
              <w:right w:w="150" w:type="dxa"/>
            </w:tcMar>
            <w:vAlign w:val="center"/>
          </w:tcPr>
          <w:p w14:paraId="1402E8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8000≤Z&lt;120000</w:t>
            </w:r>
          </w:p>
        </w:tc>
        <w:tc>
          <w:tcPr>
            <w:tcW w:w="1605" w:type="dxa"/>
            <w:noWrap w:val="0"/>
            <w:tcMar>
              <w:top w:w="30" w:type="dxa"/>
              <w:left w:w="150" w:type="dxa"/>
              <w:bottom w:w="30" w:type="dxa"/>
              <w:right w:w="150" w:type="dxa"/>
            </w:tcMar>
            <w:vAlign w:val="center"/>
          </w:tcPr>
          <w:p w14:paraId="581A16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100≤Z&lt;8000</w:t>
            </w:r>
          </w:p>
        </w:tc>
        <w:tc>
          <w:tcPr>
            <w:tcW w:w="947" w:type="dxa"/>
            <w:noWrap w:val="0"/>
            <w:tcMar>
              <w:top w:w="30" w:type="dxa"/>
              <w:left w:w="150" w:type="dxa"/>
              <w:bottom w:w="30" w:type="dxa"/>
              <w:right w:w="150" w:type="dxa"/>
            </w:tcMar>
            <w:vAlign w:val="center"/>
          </w:tcPr>
          <w:p w14:paraId="54A118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Z&lt;100</w:t>
            </w:r>
          </w:p>
        </w:tc>
      </w:tr>
      <w:tr w14:paraId="2188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032FF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其他未列明行业*</w:t>
            </w:r>
          </w:p>
        </w:tc>
        <w:tc>
          <w:tcPr>
            <w:tcW w:w="1485" w:type="dxa"/>
            <w:noWrap w:val="0"/>
            <w:tcMar>
              <w:top w:w="30" w:type="dxa"/>
              <w:left w:w="150" w:type="dxa"/>
              <w:bottom w:w="30" w:type="dxa"/>
              <w:right w:w="150" w:type="dxa"/>
            </w:tcMar>
            <w:vAlign w:val="center"/>
          </w:tcPr>
          <w:p w14:paraId="59EE3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15E67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46CB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4C746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094F5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6BB51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bl>
    <w:p w14:paraId="4640E1F8">
      <w:pPr>
        <w:rPr>
          <w:rFonts w:hint="eastAsia" w:ascii="宋体" w:hAnsi="宋体" w:eastAsia="宋体" w:cs="宋体"/>
          <w:kern w:val="2"/>
          <w:sz w:val="24"/>
          <w:szCs w:val="24"/>
        </w:rPr>
      </w:pPr>
      <w:r>
        <w:rPr>
          <w:rFonts w:hint="eastAsia" w:ascii="宋体" w:hAnsi="宋体" w:eastAsia="宋体" w:cs="宋体"/>
          <w:kern w:val="2"/>
          <w:sz w:val="24"/>
          <w:szCs w:val="24"/>
        </w:rPr>
        <w:br w:type="page"/>
      </w:r>
    </w:p>
    <w:p w14:paraId="6E267CB6">
      <w:pPr>
        <w:widowControl/>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说明：</w:t>
      </w:r>
    </w:p>
    <w:p w14:paraId="1AFF2423">
      <w:pPr>
        <w:keepNext w:val="0"/>
        <w:keepLines w:val="0"/>
        <w:pageBreakBefore w:val="0"/>
        <w:widowControl w:val="0"/>
        <w:kinsoku/>
        <w:wordWrap/>
        <w:overflowPunct/>
        <w:topLinePunct w:val="0"/>
        <w:autoSpaceDE/>
        <w:autoSpaceDN/>
        <w:bidi w:val="0"/>
        <w:spacing w:line="360" w:lineRule="auto"/>
        <w:ind w:left="0" w:leftChars="0"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1.大型、中型和小型企业须同时满足所列指标的</w:t>
      </w:r>
      <w:r>
        <w:rPr>
          <w:rFonts w:hint="eastAsia" w:ascii="宋体" w:hAnsi="宋体" w:eastAsia="宋体" w:cs="宋体"/>
          <w:b/>
          <w:bCs/>
          <w:color w:val="auto"/>
          <w:spacing w:val="8"/>
          <w:kern w:val="0"/>
          <w:sz w:val="24"/>
          <w:szCs w:val="24"/>
        </w:rPr>
        <w:t>下限</w:t>
      </w:r>
      <w:r>
        <w:rPr>
          <w:rFonts w:hint="eastAsia" w:ascii="宋体" w:hAnsi="宋体" w:eastAsia="宋体" w:cs="宋体"/>
          <w:color w:val="auto"/>
          <w:spacing w:val="8"/>
          <w:kern w:val="0"/>
          <w:sz w:val="24"/>
          <w:szCs w:val="24"/>
        </w:rPr>
        <w:t>，</w:t>
      </w:r>
      <w:r>
        <w:rPr>
          <w:rFonts w:hint="eastAsia" w:ascii="宋体" w:hAnsi="宋体" w:eastAsia="宋体" w:cs="宋体"/>
          <w:b/>
          <w:bCs/>
          <w:color w:val="auto"/>
          <w:spacing w:val="8"/>
          <w:kern w:val="0"/>
          <w:sz w:val="24"/>
          <w:szCs w:val="24"/>
        </w:rPr>
        <w:t>否则下划一档</w:t>
      </w:r>
      <w:r>
        <w:rPr>
          <w:rFonts w:hint="eastAsia" w:ascii="宋体" w:hAnsi="宋体" w:eastAsia="宋体" w:cs="宋体"/>
          <w:color w:val="auto"/>
          <w:spacing w:val="8"/>
          <w:kern w:val="0"/>
          <w:sz w:val="24"/>
          <w:szCs w:val="24"/>
        </w:rPr>
        <w:t>；微型企业只须满足所列指标中的</w:t>
      </w:r>
      <w:r>
        <w:rPr>
          <w:rFonts w:hint="eastAsia" w:ascii="宋体" w:hAnsi="宋体" w:eastAsia="宋体" w:cs="宋体"/>
          <w:b/>
          <w:bCs/>
          <w:color w:val="auto"/>
          <w:spacing w:val="8"/>
          <w:kern w:val="0"/>
          <w:sz w:val="24"/>
          <w:szCs w:val="24"/>
        </w:rPr>
        <w:t>一项</w:t>
      </w:r>
      <w:r>
        <w:rPr>
          <w:rFonts w:hint="eastAsia" w:ascii="宋体" w:hAnsi="宋体" w:eastAsia="宋体" w:cs="宋体"/>
          <w:color w:val="auto"/>
          <w:spacing w:val="8"/>
          <w:kern w:val="0"/>
          <w:sz w:val="24"/>
          <w:szCs w:val="24"/>
        </w:rPr>
        <w:t>即可。</w:t>
      </w:r>
    </w:p>
    <w:p w14:paraId="203C5131">
      <w:pPr>
        <w:keepNext w:val="0"/>
        <w:keepLines w:val="0"/>
        <w:pageBreakBefore w:val="0"/>
        <w:widowControl w:val="0"/>
        <w:kinsoku/>
        <w:wordWrap/>
        <w:overflowPunct/>
        <w:topLinePunct w:val="0"/>
        <w:autoSpaceDE/>
        <w:autoSpaceDN/>
        <w:bidi w:val="0"/>
        <w:spacing w:line="360" w:lineRule="auto"/>
        <w:ind w:left="0" w:leftChars="0"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2.附表中各行业的范围以《国民经济行业分类》（GB/T4754-2017）为准。带*的项为行业组合类别，其中，</w:t>
      </w:r>
      <w:r>
        <w:rPr>
          <w:rFonts w:hint="eastAsia" w:ascii="宋体" w:hAnsi="宋体" w:eastAsia="宋体" w:cs="宋体"/>
          <w:b/>
          <w:bCs/>
          <w:color w:val="auto"/>
          <w:spacing w:val="8"/>
          <w:kern w:val="0"/>
          <w:sz w:val="24"/>
          <w:szCs w:val="24"/>
        </w:rPr>
        <w:t>工业</w:t>
      </w:r>
      <w:r>
        <w:rPr>
          <w:rFonts w:hint="eastAsia" w:ascii="宋体" w:hAnsi="宋体" w:eastAsia="宋体" w:cs="宋体"/>
          <w:color w:val="auto"/>
          <w:spacing w:val="8"/>
          <w:kern w:val="0"/>
          <w:sz w:val="24"/>
          <w:szCs w:val="24"/>
        </w:rPr>
        <w:t>包括采矿业，制造业，电力、热力、燃气及水生产和供应业；</w:t>
      </w:r>
      <w:r>
        <w:rPr>
          <w:rFonts w:hint="eastAsia" w:ascii="宋体" w:hAnsi="宋体" w:eastAsia="宋体" w:cs="宋体"/>
          <w:b/>
          <w:bCs/>
          <w:color w:val="auto"/>
          <w:spacing w:val="8"/>
          <w:kern w:val="0"/>
          <w:sz w:val="24"/>
          <w:szCs w:val="24"/>
        </w:rPr>
        <w:t>交通运输业</w:t>
      </w:r>
      <w:r>
        <w:rPr>
          <w:rFonts w:hint="eastAsia" w:ascii="宋体" w:hAnsi="宋体" w:eastAsia="宋体" w:cs="宋体"/>
          <w:color w:val="auto"/>
          <w:spacing w:val="8"/>
          <w:kern w:val="0"/>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kern w:val="0"/>
          <w:sz w:val="24"/>
          <w:szCs w:val="24"/>
        </w:rPr>
        <w:t>仓储业</w:t>
      </w:r>
      <w:r>
        <w:rPr>
          <w:rFonts w:hint="eastAsia" w:ascii="宋体" w:hAnsi="宋体" w:eastAsia="宋体" w:cs="宋体"/>
          <w:color w:val="auto"/>
          <w:spacing w:val="8"/>
          <w:kern w:val="0"/>
          <w:sz w:val="24"/>
          <w:szCs w:val="24"/>
        </w:rPr>
        <w:t>包括通用仓储，低温仓储，危险品仓储，谷物、棉花等农产品仓储，中药材仓储和其他仓储业</w:t>
      </w:r>
      <w:r>
        <w:rPr>
          <w:rFonts w:hint="eastAsia" w:ascii="宋体" w:hAnsi="宋体" w:eastAsia="宋体" w:cs="宋体"/>
          <w:color w:val="auto"/>
          <w:spacing w:val="8"/>
          <w:kern w:val="0"/>
          <w:sz w:val="24"/>
          <w:szCs w:val="24"/>
          <w:lang w:eastAsia="zh-CN"/>
        </w:rPr>
        <w:t>；</w:t>
      </w:r>
      <w:r>
        <w:rPr>
          <w:rFonts w:hint="eastAsia" w:ascii="宋体" w:hAnsi="宋体" w:eastAsia="宋体" w:cs="宋体"/>
          <w:b/>
          <w:bCs/>
          <w:color w:val="auto"/>
          <w:spacing w:val="8"/>
          <w:kern w:val="0"/>
          <w:sz w:val="24"/>
          <w:szCs w:val="24"/>
        </w:rPr>
        <w:t>信息传输业</w:t>
      </w:r>
      <w:r>
        <w:rPr>
          <w:rFonts w:hint="eastAsia" w:ascii="宋体" w:hAnsi="宋体" w:eastAsia="宋体" w:cs="宋体"/>
          <w:color w:val="auto"/>
          <w:spacing w:val="8"/>
          <w:kern w:val="0"/>
          <w:sz w:val="24"/>
          <w:szCs w:val="24"/>
        </w:rPr>
        <w:t>包括电信、广播电视和卫星传输服务，互联网和相关服务；</w:t>
      </w:r>
      <w:r>
        <w:rPr>
          <w:rFonts w:hint="eastAsia" w:ascii="宋体" w:hAnsi="宋体" w:eastAsia="宋体" w:cs="宋体"/>
          <w:b/>
          <w:bCs/>
          <w:color w:val="auto"/>
          <w:spacing w:val="8"/>
          <w:kern w:val="0"/>
          <w:sz w:val="24"/>
          <w:szCs w:val="24"/>
        </w:rPr>
        <w:t>其他未列明行业</w:t>
      </w:r>
      <w:r>
        <w:rPr>
          <w:rFonts w:hint="eastAsia" w:ascii="宋体" w:hAnsi="宋体" w:eastAsia="宋体" w:cs="宋体"/>
          <w:color w:val="auto"/>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7F8AE571">
      <w:pPr>
        <w:rPr>
          <w:rFonts w:hint="eastAsia" w:ascii="宋体" w:hAnsi="宋体" w:eastAsia="宋体" w:cs="宋体"/>
          <w:kern w:val="2"/>
          <w:sz w:val="24"/>
          <w:szCs w:val="24"/>
        </w:rPr>
      </w:pPr>
      <w:r>
        <w:rPr>
          <w:rFonts w:hint="eastAsia" w:ascii="宋体" w:hAnsi="宋体" w:eastAsia="宋体" w:cs="宋体"/>
          <w:color w:val="auto"/>
          <w:spacing w:val="8"/>
          <w:kern w:val="0"/>
          <w:sz w:val="24"/>
          <w:szCs w:val="24"/>
        </w:rPr>
        <w:t>3.企业划分指标以现行统计制度为准。（1）</w:t>
      </w:r>
      <w:r>
        <w:rPr>
          <w:rFonts w:hint="eastAsia" w:ascii="宋体" w:hAnsi="宋体" w:eastAsia="宋体" w:cs="宋体"/>
          <w:b/>
          <w:bCs/>
          <w:color w:val="auto"/>
          <w:spacing w:val="8"/>
          <w:kern w:val="0"/>
          <w:sz w:val="24"/>
          <w:szCs w:val="24"/>
        </w:rPr>
        <w:t>从业人员</w:t>
      </w:r>
      <w:r>
        <w:rPr>
          <w:rFonts w:hint="eastAsia" w:ascii="宋体" w:hAnsi="宋体" w:eastAsia="宋体" w:cs="宋体"/>
          <w:color w:val="auto"/>
          <w:spacing w:val="8"/>
          <w:kern w:val="0"/>
          <w:sz w:val="24"/>
          <w:szCs w:val="24"/>
        </w:rPr>
        <w:t>，是指期末从业人员数，没有期末从业人员数的，采用全年平均人员数代替。（2）</w:t>
      </w:r>
      <w:r>
        <w:rPr>
          <w:rFonts w:hint="eastAsia" w:ascii="宋体" w:hAnsi="宋体" w:eastAsia="宋体" w:cs="宋体"/>
          <w:b/>
          <w:bCs/>
          <w:color w:val="auto"/>
          <w:spacing w:val="8"/>
          <w:kern w:val="0"/>
          <w:sz w:val="24"/>
          <w:szCs w:val="24"/>
        </w:rPr>
        <w:t>营业收入</w:t>
      </w:r>
      <w:r>
        <w:rPr>
          <w:rFonts w:hint="eastAsia" w:ascii="宋体" w:hAnsi="宋体" w:eastAsia="宋体" w:cs="宋体"/>
          <w:color w:val="auto"/>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kern w:val="0"/>
          <w:sz w:val="24"/>
          <w:szCs w:val="24"/>
        </w:rPr>
        <w:t>资产总额</w:t>
      </w:r>
      <w:r>
        <w:rPr>
          <w:rFonts w:hint="eastAsia" w:ascii="宋体" w:hAnsi="宋体" w:eastAsia="宋体" w:cs="宋体"/>
          <w:color w:val="auto"/>
          <w:spacing w:val="8"/>
          <w:kern w:val="0"/>
          <w:sz w:val="24"/>
          <w:szCs w:val="24"/>
        </w:rPr>
        <w:t>，采用资产总计代替。</w:t>
      </w:r>
      <w:r>
        <w:rPr>
          <w:rFonts w:hint="eastAsia" w:ascii="宋体" w:hAnsi="宋体" w:eastAsia="宋体" w:cs="宋体"/>
          <w:kern w:val="2"/>
          <w:sz w:val="24"/>
          <w:szCs w:val="24"/>
        </w:rPr>
        <w:br w:type="page"/>
      </w:r>
    </w:p>
    <w:p w14:paraId="1E2DE509">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（2）残疾人福利性单位声明函</w:t>
      </w:r>
    </w:p>
    <w:p w14:paraId="3472AF6C">
      <w:pPr>
        <w:adjustRightInd w:val="0"/>
        <w:snapToGrid w:val="0"/>
        <w:spacing w:line="560" w:lineRule="exact"/>
        <w:ind w:firstLine="506"/>
        <w:jc w:val="center"/>
        <w:rPr>
          <w:rFonts w:ascii="宋体" w:hAnsi="宋体" w:eastAsia="宋体" w:cs="宋体"/>
          <w:spacing w:val="6"/>
          <w:sz w:val="24"/>
          <w:szCs w:val="24"/>
        </w:rPr>
      </w:pPr>
      <w:r>
        <w:rPr>
          <w:rFonts w:hint="eastAsia" w:ascii="宋体" w:hAnsi="宋体" w:eastAsia="宋体" w:cs="宋体"/>
          <w:b/>
          <w:spacing w:val="6"/>
          <w:sz w:val="24"/>
          <w:szCs w:val="24"/>
        </w:rPr>
        <w:t>(不属于残疾人福利性单位的无需填写)</w:t>
      </w:r>
    </w:p>
    <w:p w14:paraId="40623B7B">
      <w:pPr>
        <w:spacing w:line="560" w:lineRule="exact"/>
        <w:ind w:firstLine="480"/>
        <w:rPr>
          <w:rFonts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3EDC16AC">
      <w:pPr>
        <w:spacing w:line="560" w:lineRule="exact"/>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4FF66CC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p>
    <w:p w14:paraId="1C5B8B1A">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p>
    <w:p w14:paraId="67E0E9FE">
      <w:pPr>
        <w:spacing w:before="156" w:beforeLines="50" w:line="560" w:lineRule="exact"/>
        <w:ind w:firstLine="480"/>
        <w:jc w:val="center"/>
        <w:rPr>
          <w:rFonts w:ascii="宋体" w:hAnsi="宋体" w:eastAsia="宋体" w:cs="宋体"/>
          <w:spacing w:val="6"/>
          <w:sz w:val="24"/>
          <w:szCs w:val="24"/>
        </w:rPr>
      </w:pPr>
      <w:r>
        <w:rPr>
          <w:rFonts w:hint="eastAsia" w:ascii="宋体" w:hAnsi="宋体" w:eastAsia="宋体" w:cs="宋体"/>
          <w:bCs/>
          <w:sz w:val="24"/>
          <w:szCs w:val="24"/>
        </w:rPr>
        <w:t xml:space="preserve">                                    年   月  日</w:t>
      </w:r>
    </w:p>
    <w:p w14:paraId="7AF73318">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32"/>
          <w:szCs w:val="32"/>
        </w:rPr>
        <w:br w:type="page"/>
      </w:r>
      <w:bookmarkEnd w:id="184"/>
      <w:bookmarkEnd w:id="185"/>
      <w:bookmarkEnd w:id="186"/>
      <w:r>
        <w:rPr>
          <w:rFonts w:hint="eastAsia" w:ascii="宋体" w:hAnsi="宋体" w:eastAsia="宋体" w:cs="宋体"/>
          <w:kern w:val="2"/>
          <w:sz w:val="24"/>
          <w:szCs w:val="24"/>
        </w:rPr>
        <w:t>（3）监狱企业证明资料</w:t>
      </w:r>
    </w:p>
    <w:p w14:paraId="2AA5069C">
      <w:pPr>
        <w:adjustRightInd w:val="0"/>
        <w:snapToGrid w:val="0"/>
        <w:spacing w:line="560" w:lineRule="exact"/>
        <w:ind w:firstLine="506"/>
        <w:jc w:val="center"/>
        <w:rPr>
          <w:rFonts w:ascii="宋体" w:hAnsi="宋体" w:eastAsia="宋体" w:cs="宋体"/>
          <w:sz w:val="24"/>
          <w:szCs w:val="24"/>
        </w:rPr>
      </w:pPr>
      <w:bookmarkStart w:id="187" w:name="_Toc28022_WPSOffice_Level3"/>
      <w:bookmarkStart w:id="188" w:name="_Toc25903_WPSOffice_Level3"/>
      <w:r>
        <w:rPr>
          <w:rFonts w:hint="eastAsia" w:ascii="宋体" w:hAnsi="宋体" w:eastAsia="宋体" w:cs="宋体"/>
          <w:b/>
          <w:spacing w:val="6"/>
          <w:sz w:val="24"/>
          <w:szCs w:val="24"/>
        </w:rPr>
        <w:t>(不属于监狱企业的无需提供)</w:t>
      </w:r>
      <w:bookmarkEnd w:id="187"/>
      <w:bookmarkEnd w:id="188"/>
    </w:p>
    <w:p w14:paraId="7BE65C74">
      <w:pPr>
        <w:adjustRightInd w:val="0"/>
        <w:snapToGrid w:val="0"/>
        <w:spacing w:line="560" w:lineRule="exact"/>
        <w:ind w:firstLine="504"/>
        <w:rPr>
          <w:rFonts w:ascii="宋体" w:hAnsi="宋体" w:eastAsia="宋体" w:cs="宋体"/>
          <w:sz w:val="24"/>
          <w:szCs w:val="24"/>
        </w:rPr>
      </w:pPr>
      <w:r>
        <w:rPr>
          <w:rFonts w:hint="eastAsia" w:ascii="宋体" w:hAnsi="宋体" w:eastAsia="宋体" w:cs="宋体"/>
          <w:bCs/>
          <w:spacing w:val="6"/>
          <w:sz w:val="24"/>
          <w:szCs w:val="24"/>
        </w:rPr>
        <w:t>备注：</w:t>
      </w:r>
      <w:r>
        <w:rPr>
          <w:rFonts w:hint="eastAsia" w:ascii="宋体" w:hAnsi="宋体" w:eastAsia="宋体" w:cs="宋体"/>
          <w:sz w:val="24"/>
          <w:szCs w:val="24"/>
        </w:rPr>
        <w:t>按</w:t>
      </w:r>
      <w:r>
        <w:rPr>
          <w:rFonts w:hint="eastAsia" w:ascii="宋体" w:hAnsi="宋体" w:eastAsia="宋体" w:cs="宋体"/>
          <w:spacing w:val="6"/>
          <w:sz w:val="24"/>
          <w:szCs w:val="24"/>
        </w:rPr>
        <w:t>《</w:t>
      </w:r>
      <w:r>
        <w:rPr>
          <w:rFonts w:hint="eastAsia" w:ascii="宋体" w:hAnsi="宋体" w:eastAsia="宋体" w:cs="宋体"/>
          <w:sz w:val="24"/>
          <w:szCs w:val="24"/>
        </w:rPr>
        <w:t>财政部 司法部关于政府采购支持监狱企业发展有关问题的通知</w:t>
      </w:r>
      <w:r>
        <w:rPr>
          <w:rFonts w:hint="eastAsia" w:ascii="宋体" w:hAnsi="宋体" w:eastAsia="宋体" w:cs="宋体"/>
          <w:spacing w:val="6"/>
          <w:sz w:val="24"/>
          <w:szCs w:val="24"/>
        </w:rPr>
        <w:t>》</w:t>
      </w:r>
      <w:r>
        <w:rPr>
          <w:rFonts w:hint="eastAsia" w:ascii="宋体" w:hAnsi="宋体" w:eastAsia="宋体" w:cs="宋体"/>
          <w:sz w:val="24"/>
          <w:szCs w:val="24"/>
        </w:rPr>
        <w:t>(财库〔2014〕68号)文件规定提供证明文件（复印件）。</w:t>
      </w:r>
    </w:p>
    <w:p w14:paraId="6605A1A7">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9" w:name="_Toc22071_WPSOffice_Level3"/>
      <w:r>
        <w:rPr>
          <w:rFonts w:hint="eastAsia" w:ascii="宋体" w:hAnsi="宋体" w:eastAsia="宋体" w:cs="宋体"/>
          <w:bCs/>
          <w:sz w:val="24"/>
          <w:szCs w:val="24"/>
        </w:rPr>
        <w:t>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bookmarkEnd w:id="189"/>
    </w:p>
    <w:p w14:paraId="17C5F4D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0" w:name="_Toc11539_WPSOffice_Level3"/>
      <w:r>
        <w:rPr>
          <w:rFonts w:hint="eastAsia" w:ascii="宋体" w:hAnsi="宋体" w:eastAsia="宋体" w:cs="宋体"/>
          <w:bCs/>
          <w:sz w:val="24"/>
          <w:szCs w:val="24"/>
        </w:rPr>
        <w:t>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bookmarkEnd w:id="190"/>
    </w:p>
    <w:p w14:paraId="1B2FCB3D">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1" w:name="_Toc3285_WPSOffice_Level3"/>
      <w:r>
        <w:rPr>
          <w:rFonts w:hint="eastAsia" w:ascii="宋体" w:hAnsi="宋体" w:eastAsia="宋体" w:cs="宋体"/>
          <w:bCs/>
          <w:sz w:val="24"/>
          <w:szCs w:val="24"/>
        </w:rPr>
        <w:t>年   月  日</w:t>
      </w:r>
      <w:bookmarkEnd w:id="191"/>
    </w:p>
    <w:p w14:paraId="11A3F48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br w:type="page"/>
      </w:r>
    </w:p>
    <w:p w14:paraId="09771593">
      <w:pPr>
        <w:adjustRightInd w:val="0"/>
        <w:snapToGrid w:val="0"/>
        <w:spacing w:before="156" w:beforeLines="50" w:line="560" w:lineRule="exact"/>
        <w:ind w:firstLine="0" w:firstLineChars="0"/>
        <w:jc w:val="center"/>
        <w:rPr>
          <w:rFonts w:ascii="宋体" w:hAnsi="宋体" w:eastAsia="宋体" w:cs="宋体"/>
          <w:b/>
          <w:kern w:val="2"/>
          <w:sz w:val="24"/>
          <w:szCs w:val="24"/>
        </w:rPr>
      </w:pPr>
      <w:r>
        <w:rPr>
          <w:rFonts w:hint="eastAsia" w:ascii="宋体" w:hAnsi="宋体" w:eastAsia="宋体" w:cs="宋体"/>
          <w:bCs/>
          <w:sz w:val="24"/>
          <w:szCs w:val="24"/>
        </w:rPr>
        <w:t>（4）</w:t>
      </w:r>
      <w:r>
        <w:rPr>
          <w:rFonts w:hint="eastAsia" w:ascii="宋体" w:hAnsi="宋体" w:eastAsia="宋体" w:cs="宋体"/>
          <w:bCs/>
          <w:kern w:val="2"/>
          <w:sz w:val="24"/>
          <w:szCs w:val="24"/>
        </w:rPr>
        <w:t>节能产品、环境标志产品证明材料</w:t>
      </w:r>
    </w:p>
    <w:p w14:paraId="3CAA2793">
      <w:pPr>
        <w:adjustRightInd w:val="0"/>
        <w:snapToGrid w:val="0"/>
        <w:spacing w:line="560" w:lineRule="exact"/>
        <w:ind w:firstLine="480"/>
        <w:rPr>
          <w:rFonts w:ascii="宋体" w:hAnsi="宋体" w:eastAsia="宋体" w:cs="宋体"/>
          <w:b/>
          <w:kern w:val="28"/>
          <w:sz w:val="36"/>
          <w:szCs w:val="36"/>
        </w:rPr>
      </w:pPr>
      <w:r>
        <w:rPr>
          <w:rFonts w:hint="eastAsia" w:ascii="宋体" w:hAnsi="宋体" w:eastAsia="宋体" w:cs="宋体"/>
          <w:sz w:val="24"/>
          <w:szCs w:val="24"/>
        </w:rPr>
        <w:t>产品</w:t>
      </w:r>
      <w:r>
        <w:rPr>
          <w:rFonts w:hint="eastAsia" w:ascii="宋体" w:hAnsi="宋体" w:eastAsia="宋体" w:cs="宋体"/>
          <w:bCs/>
          <w:sz w:val="24"/>
          <w:szCs w:val="24"/>
        </w:rPr>
        <w:t>属于品目清单范围的</w:t>
      </w:r>
      <w:r>
        <w:rPr>
          <w:rFonts w:hint="eastAsia" w:ascii="宋体" w:hAnsi="宋体" w:eastAsia="宋体" w:cs="宋体"/>
          <w:sz w:val="24"/>
          <w:szCs w:val="24"/>
        </w:rPr>
        <w:t>，</w:t>
      </w:r>
      <w:r>
        <w:rPr>
          <w:rFonts w:hint="eastAsia" w:ascii="宋体" w:hAnsi="宋体" w:eastAsia="宋体" w:cs="宋体"/>
          <w:bCs/>
          <w:sz w:val="24"/>
          <w:szCs w:val="24"/>
        </w:rPr>
        <w:t>实施政府优先采购和强制采购。</w:t>
      </w:r>
      <w:r>
        <w:rPr>
          <w:rFonts w:hint="eastAsia" w:ascii="宋体" w:hAnsi="宋体" w:eastAsia="宋体" w:cs="宋体"/>
          <w:sz w:val="24"/>
          <w:szCs w:val="24"/>
        </w:rPr>
        <w:t>供应商应提供国家确定的认证机构出具的、处于有效期之内的节能产品、环境标志产品认证证书，并加盖供应商单位公章。</w:t>
      </w:r>
    </w:p>
    <w:p w14:paraId="2BC9B3D8">
      <w:pPr>
        <w:pStyle w:val="13"/>
        <w:ind w:firstLine="723"/>
        <w:rPr>
          <w:rFonts w:hAnsi="宋体" w:eastAsia="宋体" w:cs="宋体"/>
          <w:b/>
          <w:kern w:val="28"/>
          <w:sz w:val="36"/>
          <w:szCs w:val="36"/>
        </w:rPr>
      </w:pPr>
    </w:p>
    <w:p w14:paraId="765FCC34">
      <w:pPr>
        <w:pStyle w:val="13"/>
        <w:ind w:firstLine="723"/>
        <w:rPr>
          <w:rFonts w:hAnsi="宋体" w:eastAsia="宋体" w:cs="宋体"/>
          <w:b/>
          <w:kern w:val="28"/>
          <w:sz w:val="36"/>
          <w:szCs w:val="36"/>
        </w:rPr>
      </w:pPr>
    </w:p>
    <w:p w14:paraId="34C89095">
      <w:pPr>
        <w:pStyle w:val="13"/>
        <w:ind w:firstLine="723"/>
        <w:rPr>
          <w:rFonts w:hAnsi="宋体" w:eastAsia="宋体" w:cs="宋体"/>
          <w:b/>
          <w:kern w:val="28"/>
          <w:sz w:val="36"/>
          <w:szCs w:val="36"/>
        </w:rPr>
      </w:pPr>
    </w:p>
    <w:p w14:paraId="0FDA4D5D">
      <w:pPr>
        <w:pStyle w:val="13"/>
        <w:ind w:firstLine="723"/>
        <w:rPr>
          <w:rFonts w:hAnsi="宋体" w:eastAsia="宋体" w:cs="宋体"/>
          <w:b/>
          <w:kern w:val="28"/>
          <w:sz w:val="36"/>
          <w:szCs w:val="36"/>
        </w:rPr>
      </w:pPr>
    </w:p>
    <w:p w14:paraId="30485258">
      <w:pPr>
        <w:pStyle w:val="13"/>
        <w:ind w:firstLine="723"/>
        <w:rPr>
          <w:rFonts w:hAnsi="宋体" w:eastAsia="宋体" w:cs="宋体"/>
          <w:b/>
          <w:kern w:val="28"/>
          <w:sz w:val="36"/>
          <w:szCs w:val="36"/>
        </w:rPr>
      </w:pPr>
    </w:p>
    <w:p w14:paraId="2740794D">
      <w:pPr>
        <w:pStyle w:val="13"/>
        <w:ind w:firstLine="723"/>
        <w:rPr>
          <w:rFonts w:hAnsi="宋体" w:eastAsia="宋体" w:cs="宋体"/>
          <w:b/>
          <w:kern w:val="28"/>
          <w:sz w:val="36"/>
          <w:szCs w:val="36"/>
        </w:rPr>
      </w:pPr>
    </w:p>
    <w:p w14:paraId="3B54398B">
      <w:pPr>
        <w:pStyle w:val="13"/>
        <w:ind w:firstLine="723"/>
        <w:rPr>
          <w:rFonts w:hAnsi="宋体" w:eastAsia="宋体" w:cs="宋体"/>
          <w:b/>
          <w:kern w:val="28"/>
          <w:sz w:val="36"/>
          <w:szCs w:val="36"/>
        </w:rPr>
      </w:pPr>
    </w:p>
    <w:p w14:paraId="6D54F8ED">
      <w:pPr>
        <w:pStyle w:val="13"/>
        <w:ind w:firstLine="723"/>
        <w:rPr>
          <w:rFonts w:hAnsi="宋体" w:eastAsia="宋体" w:cs="宋体"/>
          <w:b/>
          <w:kern w:val="28"/>
          <w:sz w:val="36"/>
          <w:szCs w:val="36"/>
        </w:rPr>
      </w:pPr>
    </w:p>
    <w:p w14:paraId="5F109ABE">
      <w:pPr>
        <w:pStyle w:val="13"/>
        <w:ind w:firstLine="723"/>
        <w:rPr>
          <w:rFonts w:hAnsi="宋体" w:eastAsia="宋体" w:cs="宋体"/>
          <w:b/>
          <w:kern w:val="28"/>
          <w:sz w:val="36"/>
          <w:szCs w:val="36"/>
        </w:rPr>
      </w:pPr>
    </w:p>
    <w:p w14:paraId="4963FD07">
      <w:pPr>
        <w:pStyle w:val="13"/>
        <w:ind w:firstLine="723"/>
        <w:rPr>
          <w:rFonts w:hAnsi="宋体" w:eastAsia="宋体" w:cs="宋体"/>
          <w:b/>
          <w:kern w:val="28"/>
          <w:sz w:val="36"/>
          <w:szCs w:val="36"/>
        </w:rPr>
      </w:pPr>
    </w:p>
    <w:p w14:paraId="72B6242B">
      <w:pPr>
        <w:pStyle w:val="13"/>
        <w:ind w:firstLine="723"/>
        <w:rPr>
          <w:rFonts w:hAnsi="宋体" w:eastAsia="宋体" w:cs="宋体"/>
          <w:b/>
          <w:kern w:val="28"/>
          <w:sz w:val="36"/>
          <w:szCs w:val="36"/>
        </w:rPr>
      </w:pPr>
    </w:p>
    <w:p w14:paraId="76F2F2E3">
      <w:pPr>
        <w:pStyle w:val="13"/>
        <w:ind w:firstLine="723"/>
        <w:rPr>
          <w:rFonts w:hAnsi="宋体" w:eastAsia="宋体" w:cs="宋体"/>
          <w:b/>
          <w:kern w:val="28"/>
          <w:sz w:val="36"/>
          <w:szCs w:val="36"/>
        </w:rPr>
      </w:pPr>
    </w:p>
    <w:p w14:paraId="6A21EB4A">
      <w:pPr>
        <w:pStyle w:val="13"/>
        <w:ind w:firstLine="723"/>
        <w:rPr>
          <w:rFonts w:hAnsi="宋体" w:eastAsia="宋体" w:cs="宋体"/>
          <w:b/>
          <w:kern w:val="28"/>
          <w:sz w:val="36"/>
          <w:szCs w:val="36"/>
        </w:rPr>
      </w:pPr>
    </w:p>
    <w:p w14:paraId="0D01D4CB">
      <w:pPr>
        <w:pStyle w:val="13"/>
        <w:ind w:firstLine="723"/>
        <w:rPr>
          <w:rFonts w:hAnsi="宋体" w:eastAsia="宋体" w:cs="宋体"/>
          <w:b/>
          <w:kern w:val="28"/>
          <w:sz w:val="36"/>
          <w:szCs w:val="36"/>
        </w:rPr>
      </w:pPr>
    </w:p>
    <w:p w14:paraId="1F2A0429">
      <w:pPr>
        <w:pStyle w:val="13"/>
        <w:ind w:firstLine="723"/>
        <w:rPr>
          <w:rFonts w:hAnsi="宋体" w:eastAsia="宋体" w:cs="宋体"/>
          <w:b/>
          <w:kern w:val="28"/>
          <w:sz w:val="36"/>
          <w:szCs w:val="36"/>
        </w:rPr>
      </w:pPr>
    </w:p>
    <w:p w14:paraId="72E6E2B3">
      <w:pPr>
        <w:pStyle w:val="13"/>
        <w:ind w:firstLine="723"/>
        <w:rPr>
          <w:rFonts w:hAnsi="宋体" w:eastAsia="宋体" w:cs="宋体"/>
          <w:b/>
          <w:kern w:val="28"/>
          <w:sz w:val="36"/>
          <w:szCs w:val="36"/>
        </w:rPr>
      </w:pPr>
    </w:p>
    <w:p w14:paraId="135D246D">
      <w:pPr>
        <w:pStyle w:val="13"/>
        <w:ind w:firstLine="723"/>
        <w:rPr>
          <w:rFonts w:hAnsi="宋体" w:eastAsia="宋体" w:cs="宋体"/>
          <w:b/>
          <w:kern w:val="28"/>
          <w:sz w:val="36"/>
          <w:szCs w:val="36"/>
        </w:rPr>
      </w:pPr>
    </w:p>
    <w:p w14:paraId="63C4CCCA">
      <w:pPr>
        <w:pStyle w:val="13"/>
        <w:ind w:firstLine="723"/>
        <w:rPr>
          <w:rFonts w:hAnsi="宋体" w:eastAsia="宋体" w:cs="宋体"/>
          <w:b/>
          <w:kern w:val="28"/>
          <w:sz w:val="36"/>
          <w:szCs w:val="36"/>
        </w:rPr>
      </w:pPr>
    </w:p>
    <w:p w14:paraId="3813E1A9">
      <w:pPr>
        <w:pStyle w:val="13"/>
        <w:ind w:firstLine="723"/>
        <w:rPr>
          <w:rFonts w:hAnsi="宋体" w:eastAsia="宋体" w:cs="宋体"/>
          <w:b/>
          <w:kern w:val="28"/>
          <w:sz w:val="36"/>
          <w:szCs w:val="36"/>
        </w:rPr>
      </w:pPr>
    </w:p>
    <w:p w14:paraId="2AE2A6A3">
      <w:pPr>
        <w:pStyle w:val="13"/>
        <w:ind w:firstLine="723"/>
        <w:rPr>
          <w:rFonts w:hAnsi="宋体" w:eastAsia="宋体" w:cs="宋体"/>
          <w:b/>
          <w:kern w:val="28"/>
          <w:sz w:val="36"/>
          <w:szCs w:val="36"/>
        </w:rPr>
      </w:pPr>
    </w:p>
    <w:p w14:paraId="1E7A66EF">
      <w:pPr>
        <w:pStyle w:val="13"/>
        <w:ind w:firstLine="723"/>
        <w:rPr>
          <w:rFonts w:hAnsi="宋体" w:eastAsia="宋体" w:cs="宋体"/>
          <w:b/>
          <w:kern w:val="28"/>
          <w:sz w:val="36"/>
          <w:szCs w:val="36"/>
        </w:rPr>
      </w:pPr>
    </w:p>
    <w:p w14:paraId="58DB63FE">
      <w:pPr>
        <w:pStyle w:val="13"/>
        <w:ind w:firstLine="723"/>
        <w:rPr>
          <w:rFonts w:hAnsi="宋体" w:eastAsia="宋体" w:cs="宋体"/>
          <w:b/>
          <w:kern w:val="28"/>
          <w:sz w:val="36"/>
          <w:szCs w:val="36"/>
        </w:rPr>
      </w:pPr>
    </w:p>
    <w:p w14:paraId="027B020A">
      <w:pPr>
        <w:pStyle w:val="13"/>
        <w:ind w:firstLine="723"/>
        <w:rPr>
          <w:rFonts w:hAnsi="宋体" w:eastAsia="宋体" w:cs="宋体"/>
          <w:b/>
          <w:kern w:val="28"/>
          <w:sz w:val="36"/>
          <w:szCs w:val="36"/>
        </w:rPr>
      </w:pPr>
    </w:p>
    <w:p w14:paraId="67394B53">
      <w:pPr>
        <w:pStyle w:val="13"/>
        <w:ind w:firstLine="723"/>
        <w:rPr>
          <w:rFonts w:hAnsi="宋体" w:eastAsia="宋体" w:cs="宋体"/>
          <w:b/>
          <w:kern w:val="28"/>
          <w:sz w:val="36"/>
          <w:szCs w:val="36"/>
        </w:rPr>
      </w:pPr>
    </w:p>
    <w:p w14:paraId="4D1DD27C">
      <w:pPr>
        <w:pStyle w:val="13"/>
        <w:ind w:firstLine="723"/>
        <w:rPr>
          <w:rFonts w:hAnsi="宋体" w:eastAsia="宋体" w:cs="宋体"/>
          <w:b/>
          <w:kern w:val="28"/>
          <w:sz w:val="36"/>
          <w:szCs w:val="36"/>
        </w:rPr>
      </w:pPr>
    </w:p>
    <w:p w14:paraId="00527F40">
      <w:pPr>
        <w:pStyle w:val="13"/>
        <w:ind w:firstLine="723"/>
        <w:rPr>
          <w:rFonts w:hAnsi="宋体" w:eastAsia="宋体" w:cs="宋体"/>
          <w:b/>
          <w:kern w:val="28"/>
          <w:sz w:val="36"/>
          <w:szCs w:val="36"/>
        </w:rPr>
      </w:pPr>
    </w:p>
    <w:p w14:paraId="0C69228B">
      <w:pPr>
        <w:pStyle w:val="13"/>
        <w:ind w:firstLine="723"/>
        <w:rPr>
          <w:rFonts w:hAnsi="宋体" w:eastAsia="宋体" w:cs="宋体"/>
          <w:b/>
          <w:kern w:val="28"/>
          <w:sz w:val="36"/>
          <w:szCs w:val="36"/>
        </w:rPr>
      </w:pPr>
    </w:p>
    <w:p w14:paraId="23944C55">
      <w:pPr>
        <w:keepNext/>
        <w:pageBreakBefore/>
        <w:widowControl/>
        <w:spacing w:line="360" w:lineRule="auto"/>
        <w:ind w:firstLine="0" w:firstLineChars="0"/>
        <w:outlineLvl w:val="1"/>
        <w:rPr>
          <w:rFonts w:ascii="宋体" w:hAnsi="宋体" w:eastAsia="宋体" w:cs="宋体"/>
          <w:b/>
          <w:bCs/>
          <w:sz w:val="24"/>
          <w:szCs w:val="24"/>
        </w:rPr>
      </w:pPr>
      <w:bookmarkStart w:id="192" w:name="_Toc7409"/>
      <w:r>
        <w:rPr>
          <w:rFonts w:hint="eastAsia" w:ascii="宋体" w:hAnsi="宋体" w:eastAsia="宋体" w:cs="宋体"/>
          <w:b/>
          <w:bCs/>
          <w:sz w:val="24"/>
          <w:szCs w:val="24"/>
        </w:rPr>
        <w:t>附件15：供应商认为在其他方面有必要说明的事项</w:t>
      </w:r>
      <w:bookmarkEnd w:id="192"/>
    </w:p>
    <w:p w14:paraId="26BCC7BF">
      <w:pPr>
        <w:pStyle w:val="23"/>
        <w:ind w:firstLine="480"/>
        <w:rPr>
          <w:rFonts w:ascii="宋体" w:hAnsi="宋体" w:eastAsia="宋体" w:cs="宋体"/>
          <w:sz w:val="24"/>
          <w:szCs w:val="24"/>
        </w:rPr>
      </w:pPr>
    </w:p>
    <w:p w14:paraId="2433847D">
      <w:pPr>
        <w:pStyle w:val="13"/>
        <w:ind w:firstLine="480"/>
        <w:rPr>
          <w:rFonts w:hAnsi="宋体" w:eastAsia="宋体" w:cs="宋体"/>
          <w:b/>
          <w:kern w:val="28"/>
          <w:sz w:val="36"/>
          <w:szCs w:val="36"/>
        </w:rPr>
      </w:pPr>
      <w:r>
        <w:rPr>
          <w:rFonts w:hint="eastAsia" w:hAnsi="宋体" w:eastAsia="宋体" w:cs="宋体"/>
          <w:sz w:val="24"/>
          <w:szCs w:val="24"/>
        </w:rPr>
        <w:t>供应商认为在其他方面有必要说明的事项，格式自拟</w:t>
      </w:r>
    </w:p>
    <w:p w14:paraId="5433CC30">
      <w:pPr>
        <w:keepNext/>
        <w:keepLines/>
        <w:widowControl/>
        <w:numPr>
          <w:ilvl w:val="0"/>
          <w:numId w:val="5"/>
        </w:numPr>
        <w:snapToGrid w:val="0"/>
        <w:spacing w:line="360" w:lineRule="auto"/>
        <w:ind w:firstLine="0" w:firstLineChars="0"/>
        <w:jc w:val="center"/>
        <w:outlineLvl w:val="0"/>
        <w:rPr>
          <w:rFonts w:ascii="宋体" w:hAnsi="宋体" w:eastAsia="宋体" w:cs="宋体"/>
          <w:b/>
          <w:kern w:val="28"/>
          <w:sz w:val="36"/>
          <w:szCs w:val="36"/>
        </w:rPr>
      </w:pPr>
      <w:r>
        <w:rPr>
          <w:rFonts w:hint="eastAsia" w:ascii="宋体" w:hAnsi="宋体" w:eastAsia="宋体" w:cs="宋体"/>
          <w:bCs/>
          <w:sz w:val="24"/>
          <w:szCs w:val="24"/>
        </w:rPr>
        <w:br w:type="page"/>
      </w:r>
      <w:bookmarkEnd w:id="183"/>
      <w:r>
        <w:rPr>
          <w:rFonts w:hint="eastAsia" w:ascii="宋体" w:hAnsi="宋体" w:eastAsia="宋体" w:cs="宋体"/>
          <w:b/>
          <w:kern w:val="28"/>
          <w:sz w:val="36"/>
          <w:szCs w:val="36"/>
        </w:rPr>
        <w:t xml:space="preserve">   采购项目要求及技术参数</w:t>
      </w:r>
    </w:p>
    <w:p w14:paraId="43B77790">
      <w:pPr>
        <w:pStyle w:val="21"/>
        <w:spacing w:before="0" w:after="0" w:line="360" w:lineRule="auto"/>
        <w:ind w:firstLine="480"/>
        <w:jc w:val="left"/>
        <w:outlineLvl w:val="1"/>
        <w:rPr>
          <w:rFonts w:ascii="宋体" w:hAnsi="宋体" w:eastAsia="宋体" w:cs="宋体"/>
          <w:b w:val="0"/>
          <w:bCs w:val="0"/>
          <w:sz w:val="24"/>
          <w:szCs w:val="24"/>
        </w:rPr>
      </w:pPr>
      <w:bookmarkStart w:id="193" w:name="_Toc4441"/>
      <w:r>
        <w:rPr>
          <w:rFonts w:hint="eastAsia" w:ascii="宋体" w:hAnsi="宋体" w:eastAsia="宋体" w:cs="宋体"/>
          <w:b w:val="0"/>
          <w:bCs w:val="0"/>
          <w:sz w:val="24"/>
          <w:szCs w:val="24"/>
        </w:rPr>
        <w:t>1.投标说明</w:t>
      </w:r>
      <w:bookmarkEnd w:id="193"/>
      <w:r>
        <w:rPr>
          <w:rFonts w:hint="eastAsia" w:ascii="宋体" w:hAnsi="宋体" w:eastAsia="宋体" w:cs="宋体"/>
          <w:b w:val="0"/>
          <w:bCs w:val="0"/>
          <w:sz w:val="24"/>
          <w:szCs w:val="24"/>
        </w:rPr>
        <w:t xml:space="preserve"> </w:t>
      </w:r>
    </w:p>
    <w:p w14:paraId="18CF5D4B">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1.1 供应商可以按照竞争性磋商文件规定投标，但必须对所投的所有内容作为一个整体进行投标，不能拆分或少报。否则，投标无效。 </w:t>
      </w:r>
    </w:p>
    <w:p w14:paraId="4B08A489">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1.2 项目中标后分包情况：不允许。 </w:t>
      </w:r>
    </w:p>
    <w:p w14:paraId="307617AA">
      <w:pPr>
        <w:pStyle w:val="21"/>
        <w:spacing w:before="0" w:after="0" w:line="360" w:lineRule="auto"/>
        <w:ind w:firstLine="480"/>
        <w:jc w:val="left"/>
        <w:outlineLvl w:val="1"/>
        <w:rPr>
          <w:rFonts w:ascii="宋体" w:hAnsi="宋体" w:eastAsia="宋体" w:cs="宋体"/>
          <w:b w:val="0"/>
          <w:bCs w:val="0"/>
          <w:sz w:val="24"/>
          <w:szCs w:val="24"/>
        </w:rPr>
      </w:pPr>
      <w:bookmarkStart w:id="194" w:name="_Toc7646"/>
      <w:r>
        <w:rPr>
          <w:rFonts w:hint="eastAsia" w:ascii="宋体" w:hAnsi="宋体" w:eastAsia="宋体" w:cs="宋体"/>
          <w:b w:val="0"/>
          <w:bCs w:val="0"/>
          <w:sz w:val="24"/>
          <w:szCs w:val="24"/>
        </w:rPr>
        <w:t>2.报价说明</w:t>
      </w:r>
      <w:bookmarkEnd w:id="194"/>
      <w:r>
        <w:rPr>
          <w:rFonts w:hint="eastAsia" w:ascii="宋体" w:hAnsi="宋体" w:eastAsia="宋体" w:cs="宋体"/>
          <w:b w:val="0"/>
          <w:bCs w:val="0"/>
          <w:sz w:val="24"/>
          <w:szCs w:val="24"/>
        </w:rPr>
        <w:t xml:space="preserve"> </w:t>
      </w:r>
    </w:p>
    <w:p w14:paraId="46E7D73C">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2.1本次竞争性磋商文件中规定的采购预算额度为磋商最高限价，供应商的磋商报价不得超出此额度。否则，投标无效。 </w:t>
      </w:r>
    </w:p>
    <w:p w14:paraId="4DEA0095">
      <w:pPr>
        <w:pStyle w:val="21"/>
        <w:spacing w:before="0" w:after="0" w:line="360" w:lineRule="auto"/>
        <w:ind w:firstLine="480"/>
        <w:jc w:val="left"/>
        <w:outlineLvl w:val="1"/>
        <w:rPr>
          <w:rFonts w:ascii="宋体" w:hAnsi="宋体" w:eastAsia="宋体" w:cs="宋体"/>
          <w:b w:val="0"/>
          <w:bCs w:val="0"/>
          <w:sz w:val="24"/>
          <w:szCs w:val="24"/>
          <w:highlight w:val="none"/>
        </w:rPr>
      </w:pPr>
      <w:bookmarkStart w:id="195" w:name="_Toc9782"/>
      <w:r>
        <w:rPr>
          <w:rFonts w:hint="eastAsia" w:ascii="宋体" w:hAnsi="宋体" w:eastAsia="宋体" w:cs="宋体"/>
          <w:b w:val="0"/>
          <w:bCs w:val="0"/>
          <w:sz w:val="24"/>
          <w:szCs w:val="24"/>
        </w:rPr>
        <w:t>3</w:t>
      </w:r>
      <w:r>
        <w:rPr>
          <w:rFonts w:hint="eastAsia" w:ascii="宋体" w:hAnsi="宋体" w:eastAsia="宋体" w:cs="宋体"/>
          <w:b w:val="0"/>
          <w:bCs w:val="0"/>
          <w:sz w:val="24"/>
          <w:szCs w:val="24"/>
          <w:highlight w:val="none"/>
        </w:rPr>
        <w:t>.商务要求</w:t>
      </w:r>
      <w:bookmarkEnd w:id="195"/>
      <w:r>
        <w:rPr>
          <w:rFonts w:hint="eastAsia" w:ascii="宋体" w:hAnsi="宋体" w:eastAsia="宋体" w:cs="宋体"/>
          <w:b w:val="0"/>
          <w:bCs w:val="0"/>
          <w:sz w:val="24"/>
          <w:szCs w:val="24"/>
          <w:highlight w:val="none"/>
        </w:rPr>
        <w:t xml:space="preserve"> </w:t>
      </w:r>
    </w:p>
    <w:p w14:paraId="0DE80F2A">
      <w:pPr>
        <w:pStyle w:val="22"/>
        <w:spacing w:line="360" w:lineRule="auto"/>
        <w:ind w:firstLine="480" w:firstLineChars="200"/>
        <w:jc w:val="left"/>
        <w:rPr>
          <w:rFonts w:hint="eastAsia" w:ascii="宋体" w:hAnsi="宋体" w:eastAsia="宋体" w:cs="宋体"/>
          <w:szCs w:val="24"/>
          <w:highlight w:val="none"/>
          <w:lang w:eastAsia="zh-CN"/>
        </w:rPr>
      </w:pPr>
      <w:r>
        <w:rPr>
          <w:rFonts w:hint="eastAsia" w:ascii="宋体" w:hAnsi="宋体" w:eastAsia="宋体" w:cs="宋体"/>
          <w:szCs w:val="24"/>
          <w:highlight w:val="none"/>
        </w:rPr>
        <w:t xml:space="preserve">3.1 </w:t>
      </w:r>
      <w:r>
        <w:rPr>
          <w:rFonts w:hint="eastAsia" w:ascii="宋体" w:hAnsi="宋体" w:eastAsia="宋体" w:cs="宋体"/>
          <w:szCs w:val="24"/>
          <w:highlight w:val="none"/>
          <w:lang w:val="en-US" w:eastAsia="zh-CN"/>
        </w:rPr>
        <w:t>量体时间：合同签订后10日内；</w:t>
      </w:r>
      <w:r>
        <w:rPr>
          <w:rFonts w:hint="eastAsia" w:ascii="宋体" w:hAnsi="宋体" w:eastAsia="宋体" w:cs="宋体"/>
          <w:szCs w:val="24"/>
          <w:highlight w:val="none"/>
          <w:lang w:eastAsia="zh-CN"/>
        </w:rPr>
        <w:t>交货时间</w:t>
      </w:r>
      <w:r>
        <w:rPr>
          <w:rFonts w:hint="eastAsia" w:ascii="宋体" w:hAnsi="宋体" w:eastAsia="宋体" w:cs="宋体"/>
          <w:szCs w:val="24"/>
          <w:highlight w:val="none"/>
        </w:rPr>
        <w:t>：</w:t>
      </w:r>
      <w:bookmarkStart w:id="196" w:name="OLE_LINK4"/>
      <w:r>
        <w:rPr>
          <w:rFonts w:hint="eastAsia" w:ascii="宋体" w:hAnsi="宋体" w:eastAsia="宋体" w:cs="宋体"/>
          <w:szCs w:val="24"/>
          <w:highlight w:val="none"/>
          <w:lang w:eastAsia="zh-CN"/>
        </w:rPr>
        <w:t>合同签订后60天</w:t>
      </w:r>
      <w:bookmarkEnd w:id="196"/>
      <w:r>
        <w:rPr>
          <w:rFonts w:hint="eastAsia" w:ascii="宋体" w:hAnsi="宋体" w:eastAsia="宋体" w:cs="宋体"/>
          <w:szCs w:val="24"/>
          <w:highlight w:val="none"/>
          <w:lang w:eastAsia="zh-CN"/>
        </w:rPr>
        <w:t>；</w:t>
      </w:r>
    </w:p>
    <w:p w14:paraId="3105A436">
      <w:pPr>
        <w:pStyle w:val="22"/>
        <w:spacing w:line="360" w:lineRule="auto"/>
        <w:ind w:firstLine="480" w:firstLineChars="200"/>
        <w:jc w:val="left"/>
        <w:rPr>
          <w:rFonts w:ascii="宋体" w:hAnsi="宋体" w:eastAsia="宋体" w:cs="宋体"/>
          <w:szCs w:val="24"/>
          <w:highlight w:val="none"/>
        </w:rPr>
      </w:pPr>
      <w:r>
        <w:rPr>
          <w:rFonts w:hint="eastAsia" w:ascii="宋体" w:hAnsi="宋体" w:eastAsia="宋体" w:cs="宋体"/>
          <w:szCs w:val="24"/>
          <w:highlight w:val="none"/>
        </w:rPr>
        <w:t>3.2 交货地点：采购人指定地点</w:t>
      </w:r>
    </w:p>
    <w:p w14:paraId="04B2F425">
      <w:pPr>
        <w:pStyle w:val="22"/>
        <w:spacing w:line="360" w:lineRule="auto"/>
        <w:ind w:firstLine="480" w:firstLineChars="200"/>
        <w:jc w:val="left"/>
        <w:rPr>
          <w:rFonts w:hint="eastAsia" w:ascii="宋体" w:hAnsi="宋体" w:eastAsia="宋体" w:cs="宋体"/>
          <w:szCs w:val="24"/>
          <w:highlight w:val="none"/>
          <w:lang w:val="en-US" w:eastAsia="zh-CN"/>
        </w:rPr>
      </w:pPr>
      <w:r>
        <w:rPr>
          <w:rFonts w:hint="eastAsia" w:ascii="宋体" w:hAnsi="宋体" w:eastAsia="宋体" w:cs="宋体"/>
          <w:szCs w:val="24"/>
          <w:highlight w:val="none"/>
        </w:rPr>
        <w:t>3</w:t>
      </w:r>
      <w:r>
        <w:rPr>
          <w:rFonts w:hint="eastAsia" w:ascii="宋体" w:hAnsi="宋体" w:eastAsia="宋体" w:cs="宋体"/>
          <w:szCs w:val="24"/>
          <w:highlight w:val="none"/>
        </w:rPr>
        <w:t>.3免费质保期：验收合格后</w:t>
      </w:r>
      <w:r>
        <w:rPr>
          <w:rFonts w:hint="eastAsia" w:ascii="宋体" w:hAnsi="宋体" w:eastAsia="宋体" w:cs="宋体"/>
          <w:szCs w:val="24"/>
          <w:highlight w:val="none"/>
          <w:lang w:val="en-US" w:eastAsia="zh-CN"/>
        </w:rPr>
        <w:t>30日历天</w:t>
      </w:r>
    </w:p>
    <w:p w14:paraId="0FA0292D">
      <w:pPr>
        <w:pStyle w:val="22"/>
        <w:spacing w:line="360" w:lineRule="auto"/>
        <w:ind w:firstLine="480" w:firstLineChars="200"/>
        <w:jc w:val="left"/>
        <w:rPr>
          <w:rFonts w:hint="default"/>
          <w:highlight w:val="none"/>
          <w:lang w:val="en-US" w:eastAsia="zh-CN"/>
        </w:rPr>
      </w:pPr>
      <w:r>
        <w:rPr>
          <w:rFonts w:hint="eastAsia" w:ascii="宋体" w:hAnsi="宋体" w:eastAsia="宋体" w:cs="宋体"/>
          <w:szCs w:val="24"/>
          <w:highlight w:val="none"/>
          <w:lang w:val="en-US" w:eastAsia="zh-CN"/>
        </w:rPr>
        <w:t>3.4供应商需在提交响应文件截止时间前将样品送达至青海省西宁市城西区西川南路76号万达中心4号写字楼23楼12304室，并签字登记。注：样品中不得有相关标识、标记，否则按样品无效响应处理</w:t>
      </w:r>
      <w:r>
        <w:rPr>
          <w:rFonts w:hint="eastAsia" w:ascii="宋体" w:hAnsi="宋体" w:eastAsia="宋体" w:cs="宋体"/>
          <w:szCs w:val="24"/>
          <w:highlight w:val="none"/>
          <w:lang w:val="en-US" w:eastAsia="zh-CN"/>
        </w:rPr>
        <w:t>。（说明：未成交供应商的样品在成交公告发布后退还；成交供应商的样品封存后由采购人留存，项目验收合格后退还）</w:t>
      </w:r>
    </w:p>
    <w:p w14:paraId="2E93D995">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5</w:t>
      </w:r>
      <w:r>
        <w:rPr>
          <w:rFonts w:hint="eastAsia" w:ascii="宋体" w:hAnsi="宋体" w:eastAsia="宋体" w:cs="宋体"/>
          <w:szCs w:val="24"/>
        </w:rPr>
        <w:t xml:space="preserve">付款方式：详见“第四部分 青海省政府采购项目合同书”中“四、付 </w:t>
      </w:r>
    </w:p>
    <w:p w14:paraId="2E68E976">
      <w:pPr>
        <w:pStyle w:val="22"/>
        <w:spacing w:line="360" w:lineRule="auto"/>
        <w:ind w:left="0" w:leftChars="0" w:firstLine="0" w:firstLineChars="0"/>
        <w:jc w:val="left"/>
        <w:rPr>
          <w:rFonts w:ascii="宋体" w:hAnsi="宋体" w:eastAsia="宋体" w:cs="宋体"/>
          <w:szCs w:val="24"/>
        </w:rPr>
      </w:pPr>
      <w:r>
        <w:rPr>
          <w:rFonts w:hint="eastAsia" w:ascii="宋体" w:hAnsi="宋体" w:eastAsia="宋体" w:cs="宋体"/>
          <w:szCs w:val="24"/>
        </w:rPr>
        <w:t>款方式”的规定</w:t>
      </w:r>
    </w:p>
    <w:p w14:paraId="30F48D8C">
      <w:pPr>
        <w:pStyle w:val="21"/>
        <w:spacing w:before="0" w:after="0" w:line="360" w:lineRule="auto"/>
        <w:ind w:firstLine="480"/>
        <w:jc w:val="left"/>
        <w:outlineLvl w:val="1"/>
        <w:rPr>
          <w:rFonts w:ascii="宋体" w:hAnsi="宋体" w:eastAsia="宋体" w:cs="宋体"/>
          <w:b w:val="0"/>
          <w:bCs w:val="0"/>
          <w:color w:val="000000"/>
          <w:sz w:val="24"/>
          <w:szCs w:val="24"/>
          <w:lang w:val="zh-CN"/>
        </w:rPr>
      </w:pPr>
      <w:bookmarkStart w:id="197" w:name="_Toc26125"/>
      <w:bookmarkStart w:id="198" w:name="_Toc5035"/>
      <w:bookmarkStart w:id="199" w:name="_Toc515908233"/>
      <w:r>
        <w:rPr>
          <w:rFonts w:hint="eastAsia" w:ascii="宋体" w:hAnsi="宋体" w:eastAsia="宋体" w:cs="宋体"/>
          <w:b w:val="0"/>
          <w:bCs w:val="0"/>
          <w:color w:val="000000"/>
          <w:sz w:val="24"/>
          <w:szCs w:val="24"/>
        </w:rPr>
        <w:t>4.</w:t>
      </w:r>
      <w:bookmarkEnd w:id="197"/>
      <w:bookmarkStart w:id="200" w:name="_Toc1475"/>
      <w:r>
        <w:rPr>
          <w:rFonts w:hint="eastAsia" w:ascii="宋体" w:hAnsi="宋体" w:eastAsia="宋体" w:cs="宋体"/>
          <w:b w:val="0"/>
          <w:bCs w:val="0"/>
          <w:color w:val="000000"/>
          <w:sz w:val="24"/>
          <w:szCs w:val="24"/>
          <w:lang w:val="zh-CN"/>
        </w:rPr>
        <w:t>重要指标</w:t>
      </w:r>
      <w:bookmarkEnd w:id="198"/>
      <w:bookmarkEnd w:id="199"/>
      <w:bookmarkEnd w:id="200"/>
    </w:p>
    <w:p w14:paraId="1511DC9A">
      <w:pPr>
        <w:pStyle w:val="22"/>
        <w:spacing w:line="360" w:lineRule="auto"/>
        <w:ind w:firstLine="482" w:firstLineChars="200"/>
        <w:jc w:val="left"/>
        <w:rPr>
          <w:rFonts w:ascii="宋体" w:hAnsi="宋体" w:eastAsia="宋体" w:cs="宋体"/>
          <w:color w:val="000000"/>
          <w:szCs w:val="24"/>
          <w:lang w:val="zh-CN"/>
        </w:rPr>
      </w:pPr>
      <w:r>
        <w:rPr>
          <w:rFonts w:hint="eastAsia" w:ascii="宋体" w:hAnsi="宋体" w:eastAsia="宋体" w:cs="宋体"/>
          <w:b/>
          <w:bCs/>
          <w:color w:val="000000"/>
          <w:szCs w:val="24"/>
        </w:rPr>
        <w:t>4</w:t>
      </w:r>
      <w:r>
        <w:rPr>
          <w:rFonts w:hint="eastAsia" w:ascii="宋体" w:hAnsi="宋体" w:eastAsia="宋体" w:cs="宋体"/>
          <w:b/>
          <w:bCs/>
          <w:color w:val="000000"/>
          <w:szCs w:val="24"/>
          <w:lang w:val="zh-CN"/>
        </w:rPr>
        <w:t>.1</w:t>
      </w:r>
      <w:r>
        <w:rPr>
          <w:rFonts w:hint="eastAsia" w:ascii="宋体" w:hAnsi="宋体" w:eastAsia="宋体" w:cs="宋体"/>
          <w:b/>
          <w:bCs/>
          <w:color w:val="000000"/>
          <w:szCs w:val="24"/>
        </w:rPr>
        <w:t xml:space="preserve"> </w:t>
      </w:r>
      <w:r>
        <w:rPr>
          <w:rFonts w:hint="eastAsia" w:ascii="宋体" w:hAnsi="宋体" w:eastAsia="宋体" w:cs="宋体"/>
          <w:b/>
          <w:bCs/>
          <w:color w:val="000000"/>
          <w:szCs w:val="24"/>
          <w:lang w:val="zh-CN"/>
        </w:rPr>
        <w:t>“技术参数”中用“</w:t>
      </w:r>
      <w:r>
        <w:rPr>
          <w:rFonts w:hint="eastAsia" w:ascii="宋体" w:hAnsi="宋体" w:eastAsia="宋体" w:cs="宋体"/>
          <w:b/>
          <w:bCs/>
          <w:color w:val="000000"/>
          <w:szCs w:val="24"/>
          <w:lang w:val="zh-CN" w:eastAsia="en-US"/>
        </w:rPr>
        <w:t>★</w:t>
      </w:r>
      <w:r>
        <w:rPr>
          <w:rFonts w:hint="eastAsia" w:ascii="宋体" w:hAnsi="宋体" w:eastAsia="宋体" w:cs="宋体"/>
          <w:b/>
          <w:bCs/>
          <w:color w:val="000000"/>
          <w:szCs w:val="24"/>
          <w:lang w:val="zh-CN"/>
        </w:rPr>
        <w:t>”符号标注的属于重要技术参数、指标，必须完全响应（须提供相关证明材料）。否则，投标无效</w:t>
      </w:r>
      <w:r>
        <w:rPr>
          <w:rFonts w:hint="eastAsia" w:ascii="宋体" w:hAnsi="宋体" w:eastAsia="宋体" w:cs="宋体"/>
          <w:color w:val="000000"/>
          <w:szCs w:val="24"/>
          <w:lang w:val="zh-CN"/>
        </w:rPr>
        <w:t>。</w:t>
      </w:r>
    </w:p>
    <w:p w14:paraId="5CBC9BA9">
      <w:pPr>
        <w:pStyle w:val="22"/>
        <w:spacing w:line="360" w:lineRule="auto"/>
        <w:ind w:firstLine="480" w:firstLineChars="200"/>
        <w:jc w:val="left"/>
        <w:rPr>
          <w:rFonts w:hint="eastAsia" w:ascii="宋体" w:hAnsi="宋体" w:eastAsia="宋体" w:cs="宋体"/>
          <w:color w:val="000000"/>
          <w:szCs w:val="24"/>
          <w:lang w:val="zh-CN"/>
        </w:rPr>
      </w:pPr>
      <w:r>
        <w:rPr>
          <w:rFonts w:hint="eastAsia" w:ascii="宋体" w:hAnsi="宋体" w:eastAsia="宋体" w:cs="宋体"/>
          <w:color w:val="000000"/>
          <w:szCs w:val="24"/>
        </w:rPr>
        <w:t>4</w:t>
      </w:r>
      <w:r>
        <w:rPr>
          <w:rFonts w:hint="eastAsia" w:ascii="宋体" w:hAnsi="宋体" w:eastAsia="宋体" w:cs="宋体"/>
          <w:color w:val="000000"/>
          <w:szCs w:val="24"/>
          <w:lang w:val="zh-CN"/>
        </w:rPr>
        <w:t>.2</w:t>
      </w:r>
      <w:r>
        <w:rPr>
          <w:rFonts w:hint="eastAsia" w:ascii="宋体" w:hAnsi="宋体" w:eastAsia="宋体" w:cs="宋体"/>
          <w:color w:val="000000"/>
          <w:szCs w:val="24"/>
        </w:rPr>
        <w:t xml:space="preserve"> </w:t>
      </w:r>
      <w:r>
        <w:rPr>
          <w:rFonts w:hint="eastAsia" w:ascii="宋体" w:hAnsi="宋体" w:eastAsia="宋体" w:cs="宋体"/>
          <w:color w:val="000000"/>
          <w:szCs w:val="24"/>
          <w:lang w:val="zh-CN"/>
        </w:rPr>
        <w:t>磋商文件中凡需与原有设备、系统并机、兼容、匹配等要求的，请主动和采购人联系，取得原有设备、系统相关资料。若有磋商文件未提及或变更内容的，请及时与采购人或者采购代理机构联系。</w:t>
      </w:r>
    </w:p>
    <w:p w14:paraId="502E6923">
      <w:pPr>
        <w:pStyle w:val="22"/>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5.技术参数</w:t>
      </w:r>
    </w:p>
    <w:tbl>
      <w:tblPr>
        <w:tblStyle w:val="24"/>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5"/>
        <w:gridCol w:w="2235"/>
        <w:gridCol w:w="1867"/>
        <w:gridCol w:w="3897"/>
      </w:tblGrid>
      <w:tr w14:paraId="76FB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D79D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eastAsia="zh-CN"/>
              </w:rPr>
              <w:t>民和县公安局</w:t>
            </w:r>
            <w:r>
              <w:rPr>
                <w:rFonts w:hint="eastAsia" w:ascii="宋体" w:hAnsi="宋体" w:eastAsia="宋体" w:cs="宋体"/>
                <w:b/>
                <w:bCs/>
                <w:i w:val="0"/>
                <w:iCs w:val="0"/>
                <w:color w:val="000000"/>
                <w:sz w:val="24"/>
                <w:szCs w:val="24"/>
                <w:u w:val="none"/>
                <w:lang w:val="en-US" w:eastAsia="zh-CN"/>
              </w:rPr>
              <w:t>辅</w:t>
            </w:r>
            <w:r>
              <w:rPr>
                <w:rFonts w:hint="eastAsia" w:ascii="宋体" w:hAnsi="宋体" w:eastAsia="宋体" w:cs="宋体"/>
                <w:b/>
                <w:bCs/>
                <w:i w:val="0"/>
                <w:iCs w:val="0"/>
                <w:color w:val="000000"/>
                <w:sz w:val="24"/>
                <w:szCs w:val="24"/>
                <w:u w:val="none"/>
                <w:lang w:eastAsia="zh-CN"/>
              </w:rPr>
              <w:t>(村)警被装采购</w:t>
            </w:r>
            <w:r>
              <w:rPr>
                <w:rFonts w:hint="eastAsia" w:ascii="宋体" w:hAnsi="宋体" w:eastAsia="宋体" w:cs="宋体"/>
                <w:b/>
                <w:bCs/>
                <w:i w:val="0"/>
                <w:iCs w:val="0"/>
                <w:color w:val="000000"/>
                <w:sz w:val="24"/>
                <w:szCs w:val="24"/>
                <w:u w:val="none"/>
                <w:lang w:val="en-US" w:eastAsia="zh-CN"/>
              </w:rPr>
              <w:t>明</w:t>
            </w:r>
          </w:p>
        </w:tc>
      </w:tr>
      <w:tr w14:paraId="34BA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235F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辅警</w:t>
            </w:r>
          </w:p>
        </w:tc>
      </w:tr>
      <w:tr w14:paraId="0AEB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AE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32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服装</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14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数量及单位（套/件）</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46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r>
      <w:tr w14:paraId="71AC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30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85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春秋执勤服(文职)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E8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252 套*2</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C8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执行标准：中华人民共和国公共安全行业标准《辅警服装文职春秋执勤服（试用稿）》</w:t>
            </w:r>
          </w:p>
          <w:p w14:paraId="45A736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聚酯仿毛哔叽（藏蓝色）面料规格：异型聚酯纤维 56%，聚酯纤维44%（含导电纤维），</w:t>
            </w:r>
            <w:r>
              <w:rPr>
                <w:rFonts w:hint="eastAsia" w:ascii="宋体" w:hAnsi="宋体" w:eastAsia="宋体" w:cs="宋体"/>
                <w:i w:val="0"/>
                <w:iCs w:val="0"/>
                <w:color w:val="0000FF"/>
                <w:sz w:val="24"/>
                <w:szCs w:val="24"/>
                <w:u w:val="none"/>
                <w:lang w:val="en-US" w:eastAsia="zh-CN"/>
              </w:rPr>
              <w:t>允差5%</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单位面积质量：260g/㎡，pH值4.0～8.5，面料甲醛含量不大于75mg/kg；成品甲醛含量：小于等于200mg/kg。</w:t>
            </w:r>
          </w:p>
        </w:tc>
      </w:tr>
      <w:tr w14:paraId="781A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2B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47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夏执勤服上衣(文职)</w:t>
            </w:r>
          </w:p>
          <w:p w14:paraId="06A161CF">
            <w:pPr>
              <w:pStyle w:val="2"/>
              <w:spacing w:line="240" w:lineRule="auto"/>
              <w:ind w:left="0" w:leftChars="0" w:firstLine="0" w:firstLineChars="0"/>
              <w:jc w:val="center"/>
              <w:rPr>
                <w:rFonts w:hint="eastAsia"/>
                <w:highlight w:val="none"/>
              </w:rPr>
            </w:pPr>
            <w:r>
              <w:rPr>
                <w:rFonts w:hint="eastAsia" w:ascii="宋体" w:hAnsi="宋体" w:eastAsia="宋体" w:cs="宋体"/>
                <w:i w:val="0"/>
                <w:iCs w:val="0"/>
                <w:color w:val="000000"/>
                <w:kern w:val="0"/>
                <w:sz w:val="24"/>
                <w:szCs w:val="24"/>
                <w:highlight w:val="none"/>
                <w:u w:val="none"/>
                <w:lang w:val="en-US" w:eastAsia="zh-CN" w:bidi="ar"/>
              </w:rPr>
              <w:t>（需提供样品男、女各一件）</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A0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z w:val="24"/>
                <w:szCs w:val="24"/>
                <w:highlight w:val="none"/>
              </w:rPr>
              <w:t>252 件*2</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B9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执行标准：中华人民共和国公共安全行业标准《辅警服装 文职夏执勤服（试用稿）》</w:t>
            </w:r>
          </w:p>
          <w:p w14:paraId="2F8CE5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多异聚酯复合纱平纹布（浅蓝色）面料规格：99.8%复合聚酯纤维，0.2%导电纤维单位面积质量:170g/㎡。pH值4.0～8.5，甲醛含量：不大于75mg/kg。</w:t>
            </w:r>
          </w:p>
        </w:tc>
      </w:tr>
      <w:tr w14:paraId="165F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91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57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夏执勤服单裤(文职)</w:t>
            </w:r>
          </w:p>
          <w:p w14:paraId="4C77BDA9">
            <w:pPr>
              <w:pStyle w:val="2"/>
              <w:spacing w:line="240" w:lineRule="auto"/>
              <w:ind w:left="0" w:leftChars="0" w:firstLine="0" w:firstLineChars="0"/>
              <w:jc w:val="center"/>
              <w:rPr>
                <w:rFonts w:hint="eastAsia"/>
                <w:color w:val="auto"/>
                <w:highlight w:val="none"/>
              </w:rPr>
            </w:pPr>
            <w:r>
              <w:rPr>
                <w:rFonts w:hint="eastAsia" w:ascii="宋体" w:hAnsi="宋体" w:eastAsia="宋体" w:cs="宋体"/>
                <w:i w:val="0"/>
                <w:iCs w:val="0"/>
                <w:color w:val="auto"/>
                <w:kern w:val="0"/>
                <w:sz w:val="24"/>
                <w:szCs w:val="24"/>
                <w:highlight w:val="none"/>
                <w:u w:val="none"/>
                <w:lang w:val="en-US" w:eastAsia="zh-CN" w:bidi="ar"/>
              </w:rPr>
              <w:t>（需提供样品男、女各一件）</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D7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252 件*2</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F5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执行标准：中华人民共和国公共安全行业标准《辅警服装 文职单裤（试用稿）》</w:t>
            </w:r>
          </w:p>
          <w:p w14:paraId="0849C9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聚酯仿毛华达呢（藏蓝色）面料规格：异型聚酯纤维（含导电纤维）100%，单位面积质量：175g/㎡，pH值4.0～8.5，面料甲醛含量：不大于75mg/kg，成品甲醛含量：裤身小于等于 75mg/kg，裤腰面小于等于 200mg/kg。</w:t>
            </w:r>
          </w:p>
        </w:tc>
      </w:tr>
      <w:tr w14:paraId="2E9F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B6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6D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冬执勤服(文职)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45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252 套</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E4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执行标准：中华人民共和国公共安全行业标准《辅警服装 文职冬执勤服（试用稿）》</w:t>
            </w:r>
          </w:p>
          <w:p w14:paraId="23664B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聚酯仿毛哔叽（藏蓝色）面料规格：异型聚酯纤维56%，聚酯纤维44%（含导电纤维），</w:t>
            </w:r>
            <w:r>
              <w:rPr>
                <w:rFonts w:hint="eastAsia" w:ascii="宋体" w:hAnsi="宋体" w:eastAsia="宋体" w:cs="宋体"/>
                <w:i w:val="0"/>
                <w:iCs w:val="0"/>
                <w:color w:val="auto"/>
                <w:sz w:val="24"/>
                <w:szCs w:val="24"/>
                <w:u w:val="none"/>
                <w:lang w:val="en-US" w:eastAsia="zh-CN"/>
              </w:rPr>
              <w:t>允差5%，</w:t>
            </w:r>
            <w:r>
              <w:rPr>
                <w:rFonts w:hint="eastAsia" w:ascii="宋体" w:hAnsi="宋体" w:eastAsia="宋体" w:cs="宋体"/>
                <w:i w:val="0"/>
                <w:iCs w:val="0"/>
                <w:color w:val="auto"/>
                <w:sz w:val="24"/>
                <w:szCs w:val="24"/>
                <w:u w:val="none"/>
              </w:rPr>
              <w:t>单位面积质量：260g/㎡，pH值4.0～8.5，面料甲醛含量：不大于75mg/kg；成品甲醛含量：小于等于200mg/kg。</w:t>
            </w:r>
          </w:p>
        </w:tc>
      </w:tr>
      <w:tr w14:paraId="2210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E1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C6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大檐帽/卷檐帽</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40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252 顶</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3A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执行标准：中华人民共和国公共安全行业标准《辅警帽 大檐帽（试用稿）》</w:t>
            </w:r>
          </w:p>
          <w:p w14:paraId="48423D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涤粘仿毛哔叽（藏蓝色）面料规格：涤纶80%，粘胶20%，</w:t>
            </w:r>
            <w:r>
              <w:rPr>
                <w:rFonts w:hint="eastAsia" w:ascii="宋体" w:hAnsi="宋体" w:eastAsia="宋体" w:cs="宋体"/>
                <w:i w:val="0"/>
                <w:iCs w:val="0"/>
                <w:color w:val="auto"/>
                <w:sz w:val="24"/>
                <w:szCs w:val="24"/>
                <w:u w:val="none"/>
                <w:lang w:val="en-US" w:eastAsia="zh-CN"/>
              </w:rPr>
              <w:t>允差5%，</w:t>
            </w:r>
            <w:r>
              <w:rPr>
                <w:rFonts w:hint="eastAsia" w:ascii="宋体" w:hAnsi="宋体" w:eastAsia="宋体" w:cs="宋体"/>
                <w:i w:val="0"/>
                <w:iCs w:val="0"/>
                <w:color w:val="auto"/>
                <w:sz w:val="24"/>
                <w:szCs w:val="24"/>
                <w:u w:val="none"/>
              </w:rPr>
              <w:t>pH值：4.0～8.5，甲醛含量小于或等于75mg/kg。</w:t>
            </w:r>
          </w:p>
          <w:p w14:paraId="0A6847B5">
            <w:pPr>
              <w:pStyle w:val="2"/>
              <w:ind w:left="0" w:leftChars="0" w:firstLine="0" w:firstLineChars="0"/>
              <w:jc w:val="left"/>
              <w:rPr>
                <w:rFonts w:hint="eastAsia"/>
                <w:color w:val="auto"/>
              </w:rPr>
            </w:pPr>
            <w:r>
              <w:rPr>
                <w:rFonts w:hint="eastAsia"/>
                <w:color w:val="auto"/>
              </w:rPr>
              <w:t>执行标准：中华人民共和国公共安全行业标准《辅警帽 卷檐帽（试用稿）》</w:t>
            </w:r>
          </w:p>
          <w:p w14:paraId="0895F5FB">
            <w:pPr>
              <w:pStyle w:val="2"/>
              <w:ind w:left="0" w:leftChars="0" w:firstLine="0" w:firstLineChars="0"/>
              <w:jc w:val="left"/>
              <w:rPr>
                <w:rFonts w:hint="eastAsia"/>
                <w:color w:val="auto"/>
              </w:rPr>
            </w:pPr>
            <w:r>
              <w:rPr>
                <w:rFonts w:hint="eastAsia"/>
                <w:color w:val="auto"/>
              </w:rPr>
              <w:t>涤粘仿毛哔叽（藏蓝色）卷檐帽面规格：涤纶 80%，粘胶 20%，</w:t>
            </w:r>
            <w:r>
              <w:rPr>
                <w:rFonts w:hint="eastAsia" w:ascii="宋体" w:hAnsi="宋体" w:eastAsia="宋体" w:cs="宋体"/>
                <w:i w:val="0"/>
                <w:iCs w:val="0"/>
                <w:color w:val="auto"/>
                <w:sz w:val="24"/>
                <w:szCs w:val="24"/>
                <w:u w:val="none"/>
                <w:lang w:val="en-US" w:eastAsia="zh-CN"/>
              </w:rPr>
              <w:t>允差5%，</w:t>
            </w:r>
            <w:r>
              <w:rPr>
                <w:rFonts w:hint="eastAsia"/>
                <w:color w:val="auto"/>
              </w:rPr>
              <w:t>pH值：4.0～8.5，甲醛含量小于或等于75mg/kg。</w:t>
            </w:r>
          </w:p>
        </w:tc>
      </w:tr>
      <w:tr w14:paraId="4E80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B8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5D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auto"/>
                <w:sz w:val="24"/>
                <w:szCs w:val="24"/>
              </w:rPr>
              <w:t>作训帽</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67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auto"/>
                <w:sz w:val="24"/>
                <w:szCs w:val="24"/>
              </w:rPr>
              <w:t>252 顶</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36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执行标准：中华人民共和国公共安全行业标准《辅警帽 布面作训帽（试用稿）》</w:t>
            </w:r>
          </w:p>
          <w:p w14:paraId="2F41CF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聚酯仿毛哔叽（藏蓝色）面料规格：56%异型聚酯纤维，44%聚酯纤维（含导电纤维），</w:t>
            </w:r>
            <w:r>
              <w:rPr>
                <w:rFonts w:hint="eastAsia" w:ascii="宋体" w:hAnsi="宋体" w:eastAsia="宋体" w:cs="宋体"/>
                <w:i w:val="0"/>
                <w:iCs w:val="0"/>
                <w:color w:val="auto"/>
                <w:sz w:val="24"/>
                <w:szCs w:val="24"/>
                <w:u w:val="none"/>
                <w:lang w:val="en-US" w:eastAsia="zh-CN"/>
              </w:rPr>
              <w:t>允差5%，</w:t>
            </w:r>
            <w:r>
              <w:rPr>
                <w:rFonts w:hint="eastAsia" w:ascii="宋体" w:hAnsi="宋体" w:eastAsia="宋体" w:cs="宋体"/>
                <w:i w:val="0"/>
                <w:iCs w:val="0"/>
                <w:color w:val="auto"/>
                <w:kern w:val="0"/>
                <w:sz w:val="24"/>
                <w:szCs w:val="24"/>
                <w:u w:val="none"/>
                <w:lang w:val="en-US" w:eastAsia="zh-CN" w:bidi="ar"/>
              </w:rPr>
              <w:t>单位面积质量：260g/㎡，3D 经编网眼布（藏蓝色）里料规格：100%涤纶，pH值：4.0～8.5，甲醛含量小于或等于75mg/kg。</w:t>
            </w:r>
          </w:p>
        </w:tc>
      </w:tr>
      <w:tr w14:paraId="3D34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BB5C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村警</w:t>
            </w:r>
          </w:p>
        </w:tc>
      </w:tr>
      <w:tr w14:paraId="01B7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40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91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春秋执勤服(文职)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5A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329</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71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执行标准：中华人民共和国公共安全行业标准《辅警服装 文职春秋执勤服（试用稿）》</w:t>
            </w:r>
          </w:p>
          <w:p w14:paraId="670535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聚酯仿毛哔叽（藏蓝色）面料规格：异型聚酯纤维 56%，聚酯纤维44%（含导电纤维），</w:t>
            </w:r>
            <w:r>
              <w:rPr>
                <w:rFonts w:hint="eastAsia" w:ascii="宋体" w:hAnsi="宋体" w:eastAsia="宋体" w:cs="宋体"/>
                <w:i w:val="0"/>
                <w:iCs w:val="0"/>
                <w:color w:val="auto"/>
                <w:sz w:val="24"/>
                <w:szCs w:val="24"/>
                <w:u w:val="none"/>
                <w:lang w:val="en-US" w:eastAsia="zh-CN"/>
              </w:rPr>
              <w:t>允差5%，</w:t>
            </w:r>
            <w:r>
              <w:rPr>
                <w:rFonts w:hint="eastAsia" w:ascii="宋体" w:hAnsi="宋体" w:eastAsia="宋体" w:cs="宋体"/>
                <w:i w:val="0"/>
                <w:iCs w:val="0"/>
                <w:color w:val="auto"/>
                <w:sz w:val="24"/>
                <w:szCs w:val="24"/>
                <w:u w:val="none"/>
              </w:rPr>
              <w:t>单位面积质量：260g/㎡，pH值4.0～8.5，面料甲醛含量不大于75mg/kg；成品甲醛含量：小于等于200mg/kg。</w:t>
            </w:r>
          </w:p>
        </w:tc>
      </w:tr>
      <w:tr w14:paraId="162E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8A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48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夏执勤服上衣(文职)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17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329</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92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执行标准：中华人民共和国公共安全行业标准《辅警服装 文职夏执勤服（试用稿）》</w:t>
            </w:r>
          </w:p>
          <w:p w14:paraId="4BD907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多异聚酯复合纱平纹布（浅蓝色）面料规格：99.8%复合聚酯纤维，0.2%导电纤维单位面积质量:170g/㎡。pH值4.0～8.5，甲醛含量：不大于75mg/kg。</w:t>
            </w:r>
          </w:p>
        </w:tc>
      </w:tr>
      <w:tr w14:paraId="3D3D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9F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8D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夏执勤服单裤(文职)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84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329</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F6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执行标准：中华人民共和国公共安全行业标准《辅警服装 文职单裤（试用稿）》</w:t>
            </w:r>
          </w:p>
          <w:p w14:paraId="4AE5F7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聚酯仿毛华达呢（藏蓝色）面料规格：异型聚酯纤维（含导电纤维）100%，单位面积质量：175g/㎡，pH值4.0～8.5，面料甲醛含量：不大于75mg/kg，成品甲醛含量：裤身小于等于 75mg/kg，裤腰面小于等于 200mg/kg。</w:t>
            </w:r>
          </w:p>
        </w:tc>
      </w:tr>
      <w:tr w14:paraId="65C98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6A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393032"/>
                <w:sz w:val="24"/>
                <w:szCs w:val="24"/>
                <w:u w:val="none"/>
                <w:lang w:val="en-US" w:eastAsia="zh-CN"/>
              </w:rPr>
            </w:pPr>
            <w:r>
              <w:rPr>
                <w:rFonts w:hint="eastAsia" w:ascii="宋体" w:hAnsi="宋体" w:eastAsia="宋体" w:cs="宋体"/>
                <w:i w:val="0"/>
                <w:iCs w:val="0"/>
                <w:color w:val="393032"/>
                <w:sz w:val="24"/>
                <w:szCs w:val="24"/>
                <w:u w:val="none"/>
                <w:lang w:val="en-US" w:eastAsia="zh-CN"/>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07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冬执勤服(文职)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5C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329</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73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执行标准：中华人民共和国公共安全行业标准《辅警服装 文职冬执勤服（试用稿）》</w:t>
            </w:r>
          </w:p>
          <w:p w14:paraId="2E98A6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聚酯仿毛哔叽（藏蓝色）面料规格：异型聚酯纤维56%，聚酯纤维44%（含导电纤维），</w:t>
            </w:r>
            <w:r>
              <w:rPr>
                <w:rFonts w:hint="eastAsia" w:ascii="宋体" w:hAnsi="宋体" w:eastAsia="宋体" w:cs="宋体"/>
                <w:i w:val="0"/>
                <w:iCs w:val="0"/>
                <w:color w:val="0000FF"/>
                <w:sz w:val="24"/>
                <w:szCs w:val="24"/>
                <w:u w:val="none"/>
                <w:lang w:val="en-US" w:eastAsia="zh-CN"/>
              </w:rPr>
              <w:t>允差5%，</w:t>
            </w:r>
            <w:r>
              <w:rPr>
                <w:rFonts w:hint="eastAsia" w:ascii="宋体" w:hAnsi="宋体" w:eastAsia="宋体" w:cs="宋体"/>
                <w:i w:val="0"/>
                <w:iCs w:val="0"/>
                <w:color w:val="000000"/>
                <w:sz w:val="24"/>
                <w:szCs w:val="24"/>
                <w:u w:val="none"/>
              </w:rPr>
              <w:t>单位面积质量：260g/㎡，pH值4.0～8.5，面料甲醛含量：不大于75mg/kg；成品甲醛含量：小于等于200mg/kg。</w:t>
            </w:r>
          </w:p>
        </w:tc>
      </w:tr>
      <w:tr w14:paraId="013B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C207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备注：村警329人，辅警252人</w:t>
            </w:r>
          </w:p>
        </w:tc>
      </w:tr>
    </w:tbl>
    <w:p w14:paraId="0E9F4E15">
      <w:pPr>
        <w:rPr>
          <w:rFonts w:hint="default"/>
          <w:lang w:val="en-US" w:eastAsia="zh-CN"/>
        </w:rPr>
      </w:pPr>
    </w:p>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3BDC">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E9D3">
    <w:pPr>
      <w:pStyle w:val="15"/>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503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481503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E09E4">
    <w:pPr>
      <w:pStyle w:val="16"/>
      <w:pBdr>
        <w:bottom w:val="none" w:color="auto" w:sz="0" w:space="1"/>
      </w:pBdr>
      <w:ind w:firstLine="0" w:firstLineChars="0"/>
      <w:jc w:val="right"/>
      <w:rPr>
        <w:rFonts w:hint="eastAsia" w:eastAsia="宋体"/>
        <w:lang w:eastAsia="zh-CN"/>
      </w:rPr>
    </w:pPr>
    <w:r>
      <w:drawing>
        <wp:anchor distT="0" distB="0" distL="114300" distR="114300" simplePos="0" relativeHeight="251660288" behindDoc="0" locked="0" layoutInCell="1" allowOverlap="1">
          <wp:simplePos x="0" y="0"/>
          <wp:positionH relativeFrom="column">
            <wp:posOffset>102235</wp:posOffset>
          </wp:positionH>
          <wp:positionV relativeFrom="paragraph">
            <wp:posOffset>-6985</wp:posOffset>
          </wp:positionV>
          <wp:extent cx="939800" cy="301625"/>
          <wp:effectExtent l="0" t="0" r="1270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939800" cy="301625"/>
                  </a:xfrm>
                  <a:prstGeom prst="rect">
                    <a:avLst/>
                  </a:prstGeom>
                  <a:noFill/>
                  <a:ln>
                    <a:noFill/>
                  </a:ln>
                </pic:spPr>
              </pic:pic>
            </a:graphicData>
          </a:graphic>
        </wp:anchor>
      </w:drawing>
    </w:r>
    <w:r>
      <w:rPr>
        <w:rFonts w:hint="eastAsia" w:ascii="宋体" w:hAnsi="宋体" w:eastAsia="宋体" w:cs="宋体"/>
        <w:b/>
        <w:bCs/>
        <w:sz w:val="21"/>
        <w:szCs w:val="21"/>
        <w:u w:val="single"/>
      </w:rPr>
      <w:t>青海品冠招标代理有限公司磋商文件   青海品冠竞磋（货物）</w:t>
    </w:r>
    <w:r>
      <w:rPr>
        <w:rFonts w:hint="eastAsia" w:ascii="宋体" w:hAnsi="宋体" w:eastAsia="宋体" w:cs="宋体"/>
        <w:b/>
        <w:bCs/>
        <w:sz w:val="21"/>
        <w:szCs w:val="21"/>
        <w:u w:val="single"/>
        <w:lang w:eastAsia="zh-CN"/>
      </w:rPr>
      <w:t>2025-045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27A50"/>
    <w:multiLevelType w:val="singleLevel"/>
    <w:tmpl w:val="CC327A50"/>
    <w:lvl w:ilvl="0" w:tentative="0">
      <w:start w:val="1"/>
      <w:numFmt w:val="decimal"/>
      <w:suff w:val="nothing"/>
      <w:lvlText w:val="%1、"/>
      <w:lvlJc w:val="left"/>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74AE1111"/>
    <w:multiLevelType w:val="singleLevel"/>
    <w:tmpl w:val="74AE1111"/>
    <w:lvl w:ilvl="0" w:tentative="0">
      <w:start w:val="6"/>
      <w:numFmt w:val="chineseCounting"/>
      <w:suff w:val="space"/>
      <w:lvlText w:val="第%1部分"/>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MzNmMDk1ZjU3MmJhNzEyYWM0MjliZGIwMDgwMTQifQ=="/>
  </w:docVars>
  <w:rsids>
    <w:rsidRoot w:val="6F3A01D0"/>
    <w:rsid w:val="0011729F"/>
    <w:rsid w:val="00196FFB"/>
    <w:rsid w:val="001D31EC"/>
    <w:rsid w:val="00213F24"/>
    <w:rsid w:val="002C5D0F"/>
    <w:rsid w:val="00417413"/>
    <w:rsid w:val="00476E38"/>
    <w:rsid w:val="006C3879"/>
    <w:rsid w:val="009A149D"/>
    <w:rsid w:val="00A14BC1"/>
    <w:rsid w:val="00A22D1A"/>
    <w:rsid w:val="00AE5A2B"/>
    <w:rsid w:val="00BB15F6"/>
    <w:rsid w:val="00D44E68"/>
    <w:rsid w:val="00D53305"/>
    <w:rsid w:val="00E22C49"/>
    <w:rsid w:val="00E24720"/>
    <w:rsid w:val="00EB0426"/>
    <w:rsid w:val="015E0632"/>
    <w:rsid w:val="01BA3151"/>
    <w:rsid w:val="02492A53"/>
    <w:rsid w:val="027666A8"/>
    <w:rsid w:val="02E848E3"/>
    <w:rsid w:val="037641DC"/>
    <w:rsid w:val="03F54F40"/>
    <w:rsid w:val="04001ACF"/>
    <w:rsid w:val="040911B4"/>
    <w:rsid w:val="041D2837"/>
    <w:rsid w:val="042A1978"/>
    <w:rsid w:val="04694072"/>
    <w:rsid w:val="046C36ED"/>
    <w:rsid w:val="04794825"/>
    <w:rsid w:val="04821FE4"/>
    <w:rsid w:val="053F79EE"/>
    <w:rsid w:val="05C41944"/>
    <w:rsid w:val="05F44D89"/>
    <w:rsid w:val="05F9122C"/>
    <w:rsid w:val="0671751B"/>
    <w:rsid w:val="06786DC4"/>
    <w:rsid w:val="069F1C8C"/>
    <w:rsid w:val="06BB4415"/>
    <w:rsid w:val="06BE1AEA"/>
    <w:rsid w:val="06C0104C"/>
    <w:rsid w:val="06ED2F57"/>
    <w:rsid w:val="06FA0514"/>
    <w:rsid w:val="06FA3E18"/>
    <w:rsid w:val="07E7495A"/>
    <w:rsid w:val="07EA3008"/>
    <w:rsid w:val="080C0E4D"/>
    <w:rsid w:val="08192FB1"/>
    <w:rsid w:val="08C635A7"/>
    <w:rsid w:val="08D60010"/>
    <w:rsid w:val="08E019CC"/>
    <w:rsid w:val="0965564B"/>
    <w:rsid w:val="09954AFB"/>
    <w:rsid w:val="0AB310D5"/>
    <w:rsid w:val="0AB50A1F"/>
    <w:rsid w:val="0AD4632C"/>
    <w:rsid w:val="0AF357C2"/>
    <w:rsid w:val="0B033A47"/>
    <w:rsid w:val="0B7D1993"/>
    <w:rsid w:val="0B8F10CC"/>
    <w:rsid w:val="0B9C7EAF"/>
    <w:rsid w:val="0C2B426F"/>
    <w:rsid w:val="0C320B89"/>
    <w:rsid w:val="0C462335"/>
    <w:rsid w:val="0D5450A8"/>
    <w:rsid w:val="0D596022"/>
    <w:rsid w:val="0D5A6110"/>
    <w:rsid w:val="0DCB49FB"/>
    <w:rsid w:val="0DF75C5B"/>
    <w:rsid w:val="0E3B4B14"/>
    <w:rsid w:val="0E837BAD"/>
    <w:rsid w:val="0E901D0F"/>
    <w:rsid w:val="0EEB493F"/>
    <w:rsid w:val="0F2B7F1E"/>
    <w:rsid w:val="0F871748"/>
    <w:rsid w:val="0FB200DF"/>
    <w:rsid w:val="0FB238DA"/>
    <w:rsid w:val="0FC05474"/>
    <w:rsid w:val="0FCD4D03"/>
    <w:rsid w:val="0FE7431B"/>
    <w:rsid w:val="0FEE74CA"/>
    <w:rsid w:val="0FF8234C"/>
    <w:rsid w:val="1060113D"/>
    <w:rsid w:val="1081061C"/>
    <w:rsid w:val="10A71125"/>
    <w:rsid w:val="10E102A4"/>
    <w:rsid w:val="11103C66"/>
    <w:rsid w:val="1129001A"/>
    <w:rsid w:val="11F7309C"/>
    <w:rsid w:val="12011130"/>
    <w:rsid w:val="12303F43"/>
    <w:rsid w:val="123E0181"/>
    <w:rsid w:val="12872CD1"/>
    <w:rsid w:val="130F0854"/>
    <w:rsid w:val="13241D90"/>
    <w:rsid w:val="1328219C"/>
    <w:rsid w:val="137D7853"/>
    <w:rsid w:val="13A5587F"/>
    <w:rsid w:val="13D16A27"/>
    <w:rsid w:val="145C6C53"/>
    <w:rsid w:val="14816D8E"/>
    <w:rsid w:val="14A31369"/>
    <w:rsid w:val="14C93268"/>
    <w:rsid w:val="15A14738"/>
    <w:rsid w:val="160A7B9A"/>
    <w:rsid w:val="163C358F"/>
    <w:rsid w:val="166E2811"/>
    <w:rsid w:val="16737E53"/>
    <w:rsid w:val="16842EAE"/>
    <w:rsid w:val="1696609B"/>
    <w:rsid w:val="17236BA8"/>
    <w:rsid w:val="177069AF"/>
    <w:rsid w:val="17D45DEF"/>
    <w:rsid w:val="17E47BA2"/>
    <w:rsid w:val="17F732B1"/>
    <w:rsid w:val="187D6A28"/>
    <w:rsid w:val="189C10AD"/>
    <w:rsid w:val="18E67433"/>
    <w:rsid w:val="191B0B35"/>
    <w:rsid w:val="193001A1"/>
    <w:rsid w:val="1A50441E"/>
    <w:rsid w:val="1A71178E"/>
    <w:rsid w:val="1A903438"/>
    <w:rsid w:val="1AA060A4"/>
    <w:rsid w:val="1AEE0821"/>
    <w:rsid w:val="1BAF484F"/>
    <w:rsid w:val="1BCB40AD"/>
    <w:rsid w:val="1BDA3FC9"/>
    <w:rsid w:val="1BF90126"/>
    <w:rsid w:val="1C4B1AC5"/>
    <w:rsid w:val="1C7129F4"/>
    <w:rsid w:val="1DE64446"/>
    <w:rsid w:val="1DF83F3A"/>
    <w:rsid w:val="1E5B441F"/>
    <w:rsid w:val="1E6E6726"/>
    <w:rsid w:val="1E827A99"/>
    <w:rsid w:val="1ECA4852"/>
    <w:rsid w:val="1EDC4228"/>
    <w:rsid w:val="1EE11192"/>
    <w:rsid w:val="1F216C62"/>
    <w:rsid w:val="1F4C78D0"/>
    <w:rsid w:val="1F5313B6"/>
    <w:rsid w:val="202F6980"/>
    <w:rsid w:val="2090754A"/>
    <w:rsid w:val="20BC1612"/>
    <w:rsid w:val="20EC3CD7"/>
    <w:rsid w:val="20F70553"/>
    <w:rsid w:val="20FA2C20"/>
    <w:rsid w:val="212E23EC"/>
    <w:rsid w:val="218B0F6E"/>
    <w:rsid w:val="21E9685F"/>
    <w:rsid w:val="223D1BAC"/>
    <w:rsid w:val="22470866"/>
    <w:rsid w:val="225857AC"/>
    <w:rsid w:val="225B2C40"/>
    <w:rsid w:val="225D4B32"/>
    <w:rsid w:val="231A506E"/>
    <w:rsid w:val="234C07DB"/>
    <w:rsid w:val="235E4CAA"/>
    <w:rsid w:val="237408DA"/>
    <w:rsid w:val="23B54071"/>
    <w:rsid w:val="23D15319"/>
    <w:rsid w:val="241B632B"/>
    <w:rsid w:val="24334A21"/>
    <w:rsid w:val="2443357E"/>
    <w:rsid w:val="249043C8"/>
    <w:rsid w:val="2506013B"/>
    <w:rsid w:val="25563C94"/>
    <w:rsid w:val="25675001"/>
    <w:rsid w:val="257D511F"/>
    <w:rsid w:val="25826736"/>
    <w:rsid w:val="25C6189B"/>
    <w:rsid w:val="26A16E16"/>
    <w:rsid w:val="270F023A"/>
    <w:rsid w:val="271C1B22"/>
    <w:rsid w:val="271C60D7"/>
    <w:rsid w:val="275C4CD4"/>
    <w:rsid w:val="276811FF"/>
    <w:rsid w:val="27B22F31"/>
    <w:rsid w:val="27FF372E"/>
    <w:rsid w:val="2806560C"/>
    <w:rsid w:val="28691D33"/>
    <w:rsid w:val="291D2347"/>
    <w:rsid w:val="29891842"/>
    <w:rsid w:val="29DC28E5"/>
    <w:rsid w:val="29FD4568"/>
    <w:rsid w:val="2A0841C5"/>
    <w:rsid w:val="2A5E32AB"/>
    <w:rsid w:val="2A9622A4"/>
    <w:rsid w:val="2ABF45E3"/>
    <w:rsid w:val="2B0B470A"/>
    <w:rsid w:val="2BD21033"/>
    <w:rsid w:val="2C0D3E59"/>
    <w:rsid w:val="2CA0770D"/>
    <w:rsid w:val="2D4443FA"/>
    <w:rsid w:val="2D712DC0"/>
    <w:rsid w:val="2D7E6361"/>
    <w:rsid w:val="2DB6365C"/>
    <w:rsid w:val="2E3E4E47"/>
    <w:rsid w:val="2E921751"/>
    <w:rsid w:val="2EA45660"/>
    <w:rsid w:val="2EA95537"/>
    <w:rsid w:val="2EC606D3"/>
    <w:rsid w:val="2F425D48"/>
    <w:rsid w:val="2F7231EE"/>
    <w:rsid w:val="2F790251"/>
    <w:rsid w:val="2FBB051F"/>
    <w:rsid w:val="2FF921DC"/>
    <w:rsid w:val="308B45D3"/>
    <w:rsid w:val="309D5958"/>
    <w:rsid w:val="30A130CA"/>
    <w:rsid w:val="30C419B0"/>
    <w:rsid w:val="30FC4AF3"/>
    <w:rsid w:val="312B3A11"/>
    <w:rsid w:val="31301E9D"/>
    <w:rsid w:val="313D275C"/>
    <w:rsid w:val="3157664C"/>
    <w:rsid w:val="31F713E0"/>
    <w:rsid w:val="31FC48FE"/>
    <w:rsid w:val="32312E2D"/>
    <w:rsid w:val="324E0D5F"/>
    <w:rsid w:val="32F75C8B"/>
    <w:rsid w:val="33B83934"/>
    <w:rsid w:val="33CB26A9"/>
    <w:rsid w:val="33E76902"/>
    <w:rsid w:val="33F5549E"/>
    <w:rsid w:val="34011445"/>
    <w:rsid w:val="34110883"/>
    <w:rsid w:val="348D660A"/>
    <w:rsid w:val="34DE0735"/>
    <w:rsid w:val="3541245E"/>
    <w:rsid w:val="35980BD9"/>
    <w:rsid w:val="35CD36FC"/>
    <w:rsid w:val="360E3434"/>
    <w:rsid w:val="36792E4B"/>
    <w:rsid w:val="36935966"/>
    <w:rsid w:val="36C214DE"/>
    <w:rsid w:val="37135859"/>
    <w:rsid w:val="37381C2F"/>
    <w:rsid w:val="37C239D4"/>
    <w:rsid w:val="37C519CA"/>
    <w:rsid w:val="383512DF"/>
    <w:rsid w:val="3838582F"/>
    <w:rsid w:val="385E7878"/>
    <w:rsid w:val="386E3E21"/>
    <w:rsid w:val="3875364E"/>
    <w:rsid w:val="38824DC9"/>
    <w:rsid w:val="38885686"/>
    <w:rsid w:val="39523B05"/>
    <w:rsid w:val="395C71E5"/>
    <w:rsid w:val="398F7BA5"/>
    <w:rsid w:val="3A1A7FD9"/>
    <w:rsid w:val="3A7B6527"/>
    <w:rsid w:val="3A814D7D"/>
    <w:rsid w:val="3AB42FBD"/>
    <w:rsid w:val="3ABF3EC3"/>
    <w:rsid w:val="3AF464B3"/>
    <w:rsid w:val="3B592DBE"/>
    <w:rsid w:val="3BA405B2"/>
    <w:rsid w:val="3BBC4ABE"/>
    <w:rsid w:val="3BC44F5A"/>
    <w:rsid w:val="3BD43F8D"/>
    <w:rsid w:val="3BF97C17"/>
    <w:rsid w:val="3C092E30"/>
    <w:rsid w:val="3C99411D"/>
    <w:rsid w:val="3D575531"/>
    <w:rsid w:val="3D5D7415"/>
    <w:rsid w:val="3D606F05"/>
    <w:rsid w:val="3DAB301A"/>
    <w:rsid w:val="3E351995"/>
    <w:rsid w:val="3EEF6A87"/>
    <w:rsid w:val="3F082449"/>
    <w:rsid w:val="3F4871AE"/>
    <w:rsid w:val="3F710E0E"/>
    <w:rsid w:val="3F9B6B83"/>
    <w:rsid w:val="3FA22C37"/>
    <w:rsid w:val="3FD622A8"/>
    <w:rsid w:val="408126C2"/>
    <w:rsid w:val="408D38FB"/>
    <w:rsid w:val="40DF747E"/>
    <w:rsid w:val="40EC6DDC"/>
    <w:rsid w:val="41576C4E"/>
    <w:rsid w:val="421151B4"/>
    <w:rsid w:val="42354231"/>
    <w:rsid w:val="426E25DB"/>
    <w:rsid w:val="4285692D"/>
    <w:rsid w:val="431C6294"/>
    <w:rsid w:val="442270F5"/>
    <w:rsid w:val="443F17B1"/>
    <w:rsid w:val="44641089"/>
    <w:rsid w:val="4465398D"/>
    <w:rsid w:val="44B27F70"/>
    <w:rsid w:val="44EB6603"/>
    <w:rsid w:val="450F1291"/>
    <w:rsid w:val="45912734"/>
    <w:rsid w:val="45984FD7"/>
    <w:rsid w:val="45A75AEC"/>
    <w:rsid w:val="45B31268"/>
    <w:rsid w:val="462C6948"/>
    <w:rsid w:val="463F1DAD"/>
    <w:rsid w:val="464613F0"/>
    <w:rsid w:val="46BC33FE"/>
    <w:rsid w:val="46E71F5E"/>
    <w:rsid w:val="46EC679C"/>
    <w:rsid w:val="47500410"/>
    <w:rsid w:val="487A531F"/>
    <w:rsid w:val="48AA09AB"/>
    <w:rsid w:val="48AC72F8"/>
    <w:rsid w:val="48CC544E"/>
    <w:rsid w:val="48F1403F"/>
    <w:rsid w:val="492D3331"/>
    <w:rsid w:val="49EE643D"/>
    <w:rsid w:val="49F25BD7"/>
    <w:rsid w:val="4A611B25"/>
    <w:rsid w:val="4B2F68B4"/>
    <w:rsid w:val="4B4A280B"/>
    <w:rsid w:val="4B58615A"/>
    <w:rsid w:val="4B7A1206"/>
    <w:rsid w:val="4B88628C"/>
    <w:rsid w:val="4BF168BF"/>
    <w:rsid w:val="4C6F0BB7"/>
    <w:rsid w:val="4C741392"/>
    <w:rsid w:val="4D2F3ED8"/>
    <w:rsid w:val="4D9120CD"/>
    <w:rsid w:val="4DF752CE"/>
    <w:rsid w:val="4E376E73"/>
    <w:rsid w:val="4E534981"/>
    <w:rsid w:val="4E6D1482"/>
    <w:rsid w:val="4E993C45"/>
    <w:rsid w:val="4EA73161"/>
    <w:rsid w:val="4ECC7D90"/>
    <w:rsid w:val="4F166781"/>
    <w:rsid w:val="4FA610FA"/>
    <w:rsid w:val="4FE535DF"/>
    <w:rsid w:val="4FFB5A67"/>
    <w:rsid w:val="500F1C29"/>
    <w:rsid w:val="5024289C"/>
    <w:rsid w:val="504B341D"/>
    <w:rsid w:val="504F3433"/>
    <w:rsid w:val="50870F93"/>
    <w:rsid w:val="50BE343B"/>
    <w:rsid w:val="51281E2E"/>
    <w:rsid w:val="516A0579"/>
    <w:rsid w:val="51824063"/>
    <w:rsid w:val="51C37D5E"/>
    <w:rsid w:val="51EE600B"/>
    <w:rsid w:val="52A47CA2"/>
    <w:rsid w:val="52B971AF"/>
    <w:rsid w:val="52E912B7"/>
    <w:rsid w:val="53604987"/>
    <w:rsid w:val="53ED1502"/>
    <w:rsid w:val="54AC3A23"/>
    <w:rsid w:val="54AE6895"/>
    <w:rsid w:val="54AF5B64"/>
    <w:rsid w:val="55541C08"/>
    <w:rsid w:val="5596342B"/>
    <w:rsid w:val="561C690D"/>
    <w:rsid w:val="565457F8"/>
    <w:rsid w:val="57174680"/>
    <w:rsid w:val="57643900"/>
    <w:rsid w:val="57681CB0"/>
    <w:rsid w:val="57B059C1"/>
    <w:rsid w:val="57B50973"/>
    <w:rsid w:val="57C03F71"/>
    <w:rsid w:val="57DB789F"/>
    <w:rsid w:val="5832130F"/>
    <w:rsid w:val="58773629"/>
    <w:rsid w:val="58D610F8"/>
    <w:rsid w:val="58ED322C"/>
    <w:rsid w:val="58F7526E"/>
    <w:rsid w:val="591B394B"/>
    <w:rsid w:val="5967076A"/>
    <w:rsid w:val="59D800F7"/>
    <w:rsid w:val="5A8C7845"/>
    <w:rsid w:val="5A8F6729"/>
    <w:rsid w:val="5A9A1A1D"/>
    <w:rsid w:val="5BDB5AEC"/>
    <w:rsid w:val="5BE331E1"/>
    <w:rsid w:val="5C5F130E"/>
    <w:rsid w:val="5CB138CA"/>
    <w:rsid w:val="5D03002A"/>
    <w:rsid w:val="5D0C7932"/>
    <w:rsid w:val="5D17675D"/>
    <w:rsid w:val="5D9556E0"/>
    <w:rsid w:val="5DE07A34"/>
    <w:rsid w:val="5E5D6367"/>
    <w:rsid w:val="5E7A07A0"/>
    <w:rsid w:val="5E7C62B1"/>
    <w:rsid w:val="5EA236E3"/>
    <w:rsid w:val="5EA47AE8"/>
    <w:rsid w:val="5F8B73D7"/>
    <w:rsid w:val="5FE815BA"/>
    <w:rsid w:val="5FF02A9E"/>
    <w:rsid w:val="5FFC6D6C"/>
    <w:rsid w:val="5FFD4299"/>
    <w:rsid w:val="609E2C02"/>
    <w:rsid w:val="60B8658C"/>
    <w:rsid w:val="610768FB"/>
    <w:rsid w:val="6125574B"/>
    <w:rsid w:val="613F577F"/>
    <w:rsid w:val="61C10ECF"/>
    <w:rsid w:val="61F91231"/>
    <w:rsid w:val="620670ED"/>
    <w:rsid w:val="625776FB"/>
    <w:rsid w:val="626172F3"/>
    <w:rsid w:val="62712D0E"/>
    <w:rsid w:val="62B15EBA"/>
    <w:rsid w:val="62C46031"/>
    <w:rsid w:val="62D35C02"/>
    <w:rsid w:val="62F23FCE"/>
    <w:rsid w:val="62FF4221"/>
    <w:rsid w:val="63450C95"/>
    <w:rsid w:val="645E0813"/>
    <w:rsid w:val="64617543"/>
    <w:rsid w:val="64916895"/>
    <w:rsid w:val="6496032F"/>
    <w:rsid w:val="64B0685D"/>
    <w:rsid w:val="65004B79"/>
    <w:rsid w:val="651573A9"/>
    <w:rsid w:val="65212235"/>
    <w:rsid w:val="653020ED"/>
    <w:rsid w:val="659B634C"/>
    <w:rsid w:val="65AF7A8C"/>
    <w:rsid w:val="65C5731B"/>
    <w:rsid w:val="65CD57CC"/>
    <w:rsid w:val="65D00903"/>
    <w:rsid w:val="65E11FBA"/>
    <w:rsid w:val="66067608"/>
    <w:rsid w:val="663976C6"/>
    <w:rsid w:val="66DC6D4D"/>
    <w:rsid w:val="66E30AB4"/>
    <w:rsid w:val="670F5438"/>
    <w:rsid w:val="67720C0D"/>
    <w:rsid w:val="67853BBB"/>
    <w:rsid w:val="681F30F4"/>
    <w:rsid w:val="687734C6"/>
    <w:rsid w:val="688C4EA4"/>
    <w:rsid w:val="68CD48F6"/>
    <w:rsid w:val="68DF7DD7"/>
    <w:rsid w:val="695218D5"/>
    <w:rsid w:val="695A48D3"/>
    <w:rsid w:val="696D4097"/>
    <w:rsid w:val="69714D9A"/>
    <w:rsid w:val="699B4C5A"/>
    <w:rsid w:val="69D308B3"/>
    <w:rsid w:val="69FF5932"/>
    <w:rsid w:val="6A033EE8"/>
    <w:rsid w:val="6A1C1AC4"/>
    <w:rsid w:val="6A4B791D"/>
    <w:rsid w:val="6A857EDE"/>
    <w:rsid w:val="6AB01A30"/>
    <w:rsid w:val="6AE03B49"/>
    <w:rsid w:val="6B295089"/>
    <w:rsid w:val="6BBB17D9"/>
    <w:rsid w:val="6BCA7390"/>
    <w:rsid w:val="6BD85E01"/>
    <w:rsid w:val="6BF733B0"/>
    <w:rsid w:val="6C6C0F3A"/>
    <w:rsid w:val="6D0169A7"/>
    <w:rsid w:val="6DD81E53"/>
    <w:rsid w:val="6DEA5BBB"/>
    <w:rsid w:val="6E172460"/>
    <w:rsid w:val="6F3A01D0"/>
    <w:rsid w:val="6F3F3235"/>
    <w:rsid w:val="6F5C0A2B"/>
    <w:rsid w:val="6FBB0B5F"/>
    <w:rsid w:val="70B601E7"/>
    <w:rsid w:val="71771B4C"/>
    <w:rsid w:val="71CD4358"/>
    <w:rsid w:val="72A07F28"/>
    <w:rsid w:val="7347500C"/>
    <w:rsid w:val="73594776"/>
    <w:rsid w:val="737919F5"/>
    <w:rsid w:val="73836355"/>
    <w:rsid w:val="73CC4C4A"/>
    <w:rsid w:val="73DD428C"/>
    <w:rsid w:val="7400051E"/>
    <w:rsid w:val="7505136E"/>
    <w:rsid w:val="75154017"/>
    <w:rsid w:val="754E00E9"/>
    <w:rsid w:val="75566EB5"/>
    <w:rsid w:val="75E53145"/>
    <w:rsid w:val="76335669"/>
    <w:rsid w:val="766250B5"/>
    <w:rsid w:val="76B50EBE"/>
    <w:rsid w:val="76DC72D1"/>
    <w:rsid w:val="77260216"/>
    <w:rsid w:val="77F81369"/>
    <w:rsid w:val="78133782"/>
    <w:rsid w:val="78CD5227"/>
    <w:rsid w:val="78FD6DDA"/>
    <w:rsid w:val="79136231"/>
    <w:rsid w:val="7953410D"/>
    <w:rsid w:val="7A57199D"/>
    <w:rsid w:val="7AB23425"/>
    <w:rsid w:val="7ACC5CEF"/>
    <w:rsid w:val="7B545882"/>
    <w:rsid w:val="7B7F5769"/>
    <w:rsid w:val="7B85531C"/>
    <w:rsid w:val="7B9B7DEE"/>
    <w:rsid w:val="7BA10BAD"/>
    <w:rsid w:val="7C0641F8"/>
    <w:rsid w:val="7C494E9D"/>
    <w:rsid w:val="7D060E59"/>
    <w:rsid w:val="7D20329B"/>
    <w:rsid w:val="7D890306"/>
    <w:rsid w:val="7DEB7D2E"/>
    <w:rsid w:val="7E1631C7"/>
    <w:rsid w:val="7E532992"/>
    <w:rsid w:val="7E683A96"/>
    <w:rsid w:val="7E7D77AD"/>
    <w:rsid w:val="7E9F58CF"/>
    <w:rsid w:val="7EC15CA3"/>
    <w:rsid w:val="7ED41833"/>
    <w:rsid w:val="7F0251AA"/>
    <w:rsid w:val="7F2257ED"/>
    <w:rsid w:val="7F2C12D8"/>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2"/>
    <w:basedOn w:val="1"/>
    <w:next w:val="1"/>
    <w:semiHidden/>
    <w:unhideWhenUsed/>
    <w:qFormat/>
    <w:uiPriority w:val="0"/>
    <w:pPr>
      <w:ind w:left="0" w:firstLine="0" w:firstLineChars="0"/>
      <w:jc w:val="center"/>
      <w:outlineLvl w:val="1"/>
    </w:pPr>
    <w:rPr>
      <w:rFonts w:ascii="宋体" w:hAnsi="宋体" w:eastAsia="宋体" w:cs="宋体"/>
      <w:sz w:val="32"/>
      <w:szCs w:val="32"/>
      <w:lang w:val="zh-CN" w:bidi="zh-CN"/>
    </w:rPr>
  </w:style>
  <w:style w:type="paragraph" w:styleId="4">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paragraph" w:styleId="5">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6">
    <w:name w:val="Default Paragraph Font"/>
    <w:autoRedefine/>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next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Indent"/>
    <w:basedOn w:val="1"/>
    <w:autoRedefine/>
    <w:qFormat/>
    <w:uiPriority w:val="0"/>
    <w:pPr>
      <w:ind w:firstLine="420"/>
    </w:pPr>
    <w:rPr>
      <w:szCs w:val="20"/>
    </w:rPr>
  </w:style>
  <w:style w:type="paragraph" w:styleId="7">
    <w:name w:val="toa heading"/>
    <w:basedOn w:val="1"/>
    <w:next w:val="1"/>
    <w:unhideWhenUsed/>
    <w:qFormat/>
    <w:uiPriority w:val="99"/>
    <w:pPr>
      <w:spacing w:before="120"/>
    </w:pPr>
    <w:rPr>
      <w:rFonts w:ascii="Cambria" w:hAnsi="Cambria" w:eastAsia="宋体" w:cs="Times New Roman"/>
      <w:sz w:val="24"/>
      <w:szCs w:val="24"/>
    </w:rPr>
  </w:style>
  <w:style w:type="paragraph" w:styleId="8">
    <w:name w:val="annotation text"/>
    <w:basedOn w:val="1"/>
    <w:qFormat/>
    <w:uiPriority w:val="0"/>
    <w:pPr>
      <w:jc w:val="left"/>
    </w:pPr>
  </w:style>
  <w:style w:type="paragraph" w:styleId="9">
    <w:name w:val="Body Text"/>
    <w:basedOn w:val="1"/>
    <w:next w:val="10"/>
    <w:autoRedefine/>
    <w:qFormat/>
    <w:uiPriority w:val="0"/>
    <w:pPr>
      <w:spacing w:line="360" w:lineRule="exact"/>
    </w:pPr>
    <w:rPr>
      <w:sz w:val="24"/>
    </w:rPr>
  </w:style>
  <w:style w:type="paragraph" w:customStyle="1" w:styleId="10">
    <w:name w:val="正文文本 2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styleId="11">
    <w:name w:val="Body Text Indent"/>
    <w:basedOn w:val="1"/>
    <w:next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autoRedefine/>
    <w:qFormat/>
    <w:uiPriority w:val="0"/>
    <w:rPr>
      <w:rFonts w:ascii="宋体" w:hAnsi="Courier New"/>
      <w:szCs w:val="20"/>
    </w:rPr>
  </w:style>
  <w:style w:type="paragraph" w:styleId="14">
    <w:name w:val="Balloon Text"/>
    <w:basedOn w:val="1"/>
    <w:link w:val="36"/>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spacing w:before="120" w:after="120"/>
      <w:jc w:val="left"/>
    </w:pPr>
    <w:rPr>
      <w:rFonts w:ascii="Calibri" w:hAnsi="Calibri"/>
      <w:b/>
      <w:bCs/>
      <w:caps/>
      <w:sz w:val="20"/>
      <w:szCs w:val="20"/>
    </w:rPr>
  </w:style>
  <w:style w:type="paragraph" w:styleId="18">
    <w:name w:val="toc 2"/>
    <w:basedOn w:val="1"/>
    <w:next w:val="1"/>
    <w:autoRedefine/>
    <w:qFormat/>
    <w:uiPriority w:val="0"/>
    <w:pPr>
      <w:ind w:left="210"/>
      <w:jc w:val="left"/>
    </w:pPr>
    <w:rPr>
      <w:rFonts w:ascii="Calibri" w:hAnsi="Calibri" w:cs="Calibri"/>
      <w:smallCaps/>
      <w:sz w:val="24"/>
      <w:szCs w:val="20"/>
    </w:rPr>
  </w:style>
  <w:style w:type="paragraph" w:styleId="1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0">
    <w:name w:val="Normal (Web)"/>
    <w:basedOn w:val="1"/>
    <w:qFormat/>
    <w:uiPriority w:val="0"/>
    <w:pPr>
      <w:widowControl/>
      <w:spacing w:before="100" w:beforeAutospacing="1" w:after="119"/>
      <w:jc w:val="left"/>
    </w:pPr>
    <w:rPr>
      <w:rFonts w:ascii="宋体" w:hAnsi="宋体" w:cs="宋体"/>
      <w:sz w:val="24"/>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9"/>
    <w:next w:val="1"/>
    <w:autoRedefine/>
    <w:unhideWhenUsed/>
    <w:qFormat/>
    <w:uiPriority w:val="99"/>
    <w:pPr>
      <w:ind w:firstLine="420" w:firstLineChars="100"/>
    </w:pPr>
  </w:style>
  <w:style w:type="paragraph" w:styleId="23">
    <w:name w:val="Body Text First Indent 2"/>
    <w:basedOn w:val="11"/>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qFormat/>
    <w:uiPriority w:val="0"/>
    <w:rPr>
      <w:color w:val="000099"/>
      <w:u w:val="none"/>
    </w:rPr>
  </w:style>
  <w:style w:type="character" w:styleId="30">
    <w:name w:val="annotation reference"/>
    <w:basedOn w:val="26"/>
    <w:qFormat/>
    <w:uiPriority w:val="0"/>
    <w:rPr>
      <w:sz w:val="21"/>
      <w:szCs w:val="21"/>
    </w:rPr>
  </w:style>
  <w:style w:type="paragraph" w:customStyle="1" w:styleId="31">
    <w:name w:val="一级条标题"/>
    <w:basedOn w:val="32"/>
    <w:next w:val="33"/>
    <w:autoRedefine/>
    <w:qFormat/>
    <w:uiPriority w:val="0"/>
    <w:pPr>
      <w:spacing w:line="240" w:lineRule="auto"/>
      <w:ind w:left="420"/>
      <w:outlineLvl w:val="2"/>
    </w:pPr>
  </w:style>
  <w:style w:type="paragraph" w:customStyle="1" w:styleId="3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样式 标题 3 + 首行缩进:  2 字符"/>
    <w:basedOn w:val="4"/>
    <w:qFormat/>
    <w:uiPriority w:val="0"/>
    <w:pPr>
      <w:spacing w:before="0" w:after="0" w:line="480" w:lineRule="exact"/>
    </w:pPr>
    <w:rPr>
      <w:rFonts w:eastAsia="宋体"/>
      <w:sz w:val="28"/>
      <w:szCs w:val="28"/>
      <w:lang w:bidi="ar-DZ"/>
    </w:rPr>
  </w:style>
  <w:style w:type="paragraph" w:customStyle="1" w:styleId="35">
    <w:name w:val="列出段落1"/>
    <w:basedOn w:val="1"/>
    <w:autoRedefine/>
    <w:qFormat/>
    <w:uiPriority w:val="34"/>
    <w:pPr>
      <w:ind w:firstLine="420"/>
    </w:pPr>
    <w:rPr>
      <w:rFonts w:ascii="Calibri" w:hAnsi="Calibri"/>
    </w:rPr>
  </w:style>
  <w:style w:type="character" w:customStyle="1" w:styleId="36">
    <w:name w:val="批注框文本 字符"/>
    <w:basedOn w:val="26"/>
    <w:link w:val="14"/>
    <w:qFormat/>
    <w:uiPriority w:val="0"/>
    <w:rPr>
      <w:sz w:val="18"/>
      <w:szCs w:val="18"/>
    </w:rPr>
  </w:style>
  <w:style w:type="character" w:customStyle="1" w:styleId="37">
    <w:name w:val="font41"/>
    <w:basedOn w:val="26"/>
    <w:qFormat/>
    <w:uiPriority w:val="0"/>
    <w:rPr>
      <w:rFonts w:hint="default" w:ascii="Tahoma" w:hAnsi="Tahoma" w:eastAsia="Tahoma" w:cs="Tahoma"/>
      <w:color w:val="000000"/>
      <w:sz w:val="18"/>
      <w:szCs w:val="18"/>
      <w:u w:val="none"/>
    </w:rPr>
  </w:style>
  <w:style w:type="character" w:customStyle="1" w:styleId="38">
    <w:name w:val="font11"/>
    <w:basedOn w:val="26"/>
    <w:qFormat/>
    <w:uiPriority w:val="0"/>
    <w:rPr>
      <w:rFonts w:hint="eastAsia" w:ascii="宋体" w:hAnsi="宋体" w:eastAsia="宋体" w:cs="宋体"/>
      <w:color w:val="000000"/>
      <w:sz w:val="24"/>
      <w:szCs w:val="24"/>
      <w:u w:val="none"/>
      <w:vertAlign w:val="subscript"/>
    </w:rPr>
  </w:style>
  <w:style w:type="character" w:customStyle="1" w:styleId="39">
    <w:name w:val="int_huang_12_b1"/>
    <w:qFormat/>
    <w:uiPriority w:val="0"/>
    <w:rPr>
      <w:rFonts w:hint="default" w:ascii="Verdana" w:hAnsi="Verdana"/>
      <w:b/>
      <w:bCs/>
      <w:color w:val="EECC77"/>
      <w:sz w:val="18"/>
      <w:szCs w:val="18"/>
    </w:rPr>
  </w:style>
  <w:style w:type="paragraph" w:customStyle="1" w:styleId="40">
    <w:name w:val="p0"/>
    <w:basedOn w:val="1"/>
    <w:autoRedefine/>
    <w:unhideWhenUsed/>
    <w:qFormat/>
    <w:uiPriority w:val="99"/>
    <w:pPr>
      <w:widowControl/>
    </w:pPr>
    <w:rPr>
      <w:rFonts w:hint="eastAsia" w:ascii="宋体" w:hAnsi="宋体"/>
    </w:rPr>
  </w:style>
  <w:style w:type="paragraph" w:styleId="41">
    <w:name w:val="List Paragraph"/>
    <w:basedOn w:val="1"/>
    <w:autoRedefine/>
    <w:qFormat/>
    <w:uiPriority w:val="34"/>
    <w:pPr>
      <w:ind w:firstLine="420"/>
    </w:pPr>
  </w:style>
  <w:style w:type="character" w:customStyle="1" w:styleId="42">
    <w:name w:val="font51"/>
    <w:basedOn w:val="26"/>
    <w:qFormat/>
    <w:uiPriority w:val="0"/>
    <w:rPr>
      <w:rFonts w:hint="eastAsia" w:ascii="宋体" w:hAnsi="宋体" w:eastAsia="宋体" w:cs="宋体"/>
      <w:color w:val="000000"/>
      <w:sz w:val="24"/>
      <w:szCs w:val="24"/>
      <w:u w:val="none"/>
    </w:rPr>
  </w:style>
  <w:style w:type="paragraph" w:customStyle="1" w:styleId="43">
    <w:name w:val="页脚1"/>
    <w:basedOn w:val="1"/>
    <w:autoRedefine/>
    <w:qFormat/>
    <w:uiPriority w:val="0"/>
    <w:pPr>
      <w:tabs>
        <w:tab w:val="center" w:pos="4153"/>
        <w:tab w:val="right" w:pos="8306"/>
      </w:tabs>
      <w:snapToGrid w:val="0"/>
      <w:jc w:val="left"/>
    </w:pPr>
    <w:rPr>
      <w:sz w:val="18"/>
      <w:szCs w:val="18"/>
    </w:rPr>
  </w:style>
  <w:style w:type="paragraph" w:customStyle="1" w:styleId="44">
    <w:name w:val="Default"/>
    <w:next w:val="4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_正文"/>
    <w:basedOn w:val="1"/>
    <w:qFormat/>
    <w:uiPriority w:val="99"/>
    <w:rPr>
      <w:szCs w:val="20"/>
    </w:rPr>
  </w:style>
  <w:style w:type="table" w:customStyle="1" w:styleId="47">
    <w:name w:val="Table Normal"/>
    <w:autoRedefine/>
    <w:unhideWhenUsed/>
    <w:qFormat/>
    <w:uiPriority w:val="0"/>
    <w:tblPr>
      <w:tblCellMar>
        <w:top w:w="0" w:type="dxa"/>
        <w:left w:w="0" w:type="dxa"/>
        <w:bottom w:w="0" w:type="dxa"/>
        <w:right w:w="0" w:type="dxa"/>
      </w:tblCellMar>
    </w:tblPr>
  </w:style>
  <w:style w:type="character" w:customStyle="1" w:styleId="48">
    <w:name w:val="font61"/>
    <w:basedOn w:val="26"/>
    <w:autoRedefine/>
    <w:qFormat/>
    <w:uiPriority w:val="0"/>
    <w:rPr>
      <w:rFonts w:hint="eastAsia" w:ascii="宋体" w:hAnsi="宋体" w:eastAsia="宋体" w:cs="宋体"/>
      <w:color w:val="000000"/>
      <w:sz w:val="24"/>
      <w:szCs w:val="24"/>
      <w:u w:val="none"/>
    </w:rPr>
  </w:style>
  <w:style w:type="character" w:customStyle="1" w:styleId="49">
    <w:name w:val="font81"/>
    <w:basedOn w:val="26"/>
    <w:qFormat/>
    <w:uiPriority w:val="0"/>
    <w:rPr>
      <w:rFonts w:hint="eastAsia" w:ascii="宋体" w:hAnsi="宋体" w:eastAsia="宋体" w:cs="宋体"/>
      <w:b/>
      <w:bCs/>
      <w:color w:val="000000"/>
      <w:sz w:val="24"/>
      <w:szCs w:val="24"/>
      <w:u w:val="none"/>
    </w:rPr>
  </w:style>
  <w:style w:type="character" w:customStyle="1" w:styleId="50">
    <w:name w:val="font71"/>
    <w:basedOn w:val="26"/>
    <w:qFormat/>
    <w:uiPriority w:val="0"/>
    <w:rPr>
      <w:rFonts w:hint="eastAsia" w:ascii="宋体" w:hAnsi="宋体" w:eastAsia="宋体" w:cs="宋体"/>
      <w:color w:val="000000"/>
      <w:sz w:val="24"/>
      <w:szCs w:val="24"/>
      <w:u w:val="none"/>
    </w:rPr>
  </w:style>
  <w:style w:type="character" w:customStyle="1" w:styleId="51">
    <w:name w:val="font91"/>
    <w:basedOn w:val="26"/>
    <w:qFormat/>
    <w:uiPriority w:val="0"/>
    <w:rPr>
      <w:rFonts w:hint="eastAsia" w:ascii="宋体" w:hAnsi="宋体" w:eastAsia="宋体" w:cs="宋体"/>
      <w:b/>
      <w:bCs/>
      <w:color w:val="000000"/>
      <w:sz w:val="24"/>
      <w:szCs w:val="24"/>
      <w:u w:val="none"/>
    </w:rPr>
  </w:style>
  <w:style w:type="character" w:customStyle="1" w:styleId="52">
    <w:name w:val="font31"/>
    <w:basedOn w:val="26"/>
    <w:qFormat/>
    <w:uiPriority w:val="0"/>
    <w:rPr>
      <w:rFonts w:ascii="Tahoma" w:hAnsi="Tahoma" w:eastAsia="Tahoma" w:cs="Tahoma"/>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21266</Words>
  <Characters>22335</Characters>
  <Lines>1</Lines>
  <Paragraphs>1</Paragraphs>
  <TotalTime>59</TotalTime>
  <ScaleCrop>false</ScaleCrop>
  <LinksUpToDate>false</LinksUpToDate>
  <CharactersWithSpaces>23530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小宋</cp:lastModifiedBy>
  <cp:lastPrinted>2019-04-28T17:48:00Z</cp:lastPrinted>
  <dcterms:modified xsi:type="dcterms:W3CDTF">2025-06-26T10:32:59Z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F77283B552184F57808CAD6E43AFE6D5</vt:lpwstr>
  </property>
  <property fmtid="{D5CDD505-2E9C-101B-9397-08002B2CF9AE}" pid="4" name="KSOTemplateDocerSaveRecord">
    <vt:lpwstr>eyJoZGlkIjoiNzc5MzNmMDk1ZjU3MmJhNzEyYWM0MjliZGIwMDgwMTQiLCJ1c2VySWQiOiIzNDMyNjkzMTkifQ==</vt:lpwstr>
  </property>
</Properties>
</file>