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E05A5">
      <w:pPr>
        <w:autoSpaceDE w:val="0"/>
        <w:autoSpaceDN w:val="0"/>
        <w:spacing w:line="720" w:lineRule="auto"/>
        <w:ind w:firstLine="0" w:firstLineChars="0"/>
        <w:rPr>
          <w:rFonts w:hint="eastAsia" w:ascii="宋体"/>
          <w:b/>
          <w:color w:val="000000"/>
          <w:sz w:val="24"/>
          <w:szCs w:val="24"/>
          <w:lang w:val="zh-CN"/>
        </w:rPr>
      </w:pPr>
    </w:p>
    <w:p w14:paraId="38137E48">
      <w:pPr>
        <w:autoSpaceDE w:val="0"/>
        <w:autoSpaceDN w:val="0"/>
        <w:spacing w:line="720" w:lineRule="auto"/>
        <w:ind w:firstLine="0" w:firstLineChars="0"/>
        <w:rPr>
          <w:rFonts w:ascii="宋体"/>
          <w:b/>
          <w:color w:val="000000"/>
          <w:sz w:val="24"/>
          <w:szCs w:val="24"/>
          <w:lang w:val="zh-CN"/>
        </w:rPr>
      </w:pPr>
    </w:p>
    <w:p w14:paraId="2D79A2F3">
      <w:pPr>
        <w:autoSpaceDE w:val="0"/>
        <w:autoSpaceDN w:val="0"/>
        <w:spacing w:line="720" w:lineRule="auto"/>
        <w:ind w:firstLine="0" w:firstLineChars="0"/>
        <w:jc w:val="center"/>
        <w:rPr>
          <w:rFonts w:hint="eastAsia" w:ascii="宋体" w:hAnsi="宋体"/>
          <w:b/>
          <w:color w:val="000000"/>
          <w:sz w:val="84"/>
          <w:szCs w:val="84"/>
          <w:lang w:val="en-US" w:eastAsia="zh-CN"/>
        </w:rPr>
      </w:pPr>
      <w:r>
        <w:rPr>
          <w:rFonts w:hint="eastAsia" w:ascii="宋体" w:hAnsi="宋体"/>
          <w:b/>
          <w:color w:val="000000"/>
          <w:sz w:val="84"/>
          <w:szCs w:val="84"/>
          <w:lang w:val="en-US" w:eastAsia="zh-CN"/>
        </w:rPr>
        <w:t>竞争性</w:t>
      </w:r>
      <w:r>
        <w:rPr>
          <w:rFonts w:hint="eastAsia" w:ascii="宋体" w:hAnsi="宋体"/>
          <w:b/>
          <w:color w:val="000000"/>
          <w:sz w:val="84"/>
          <w:szCs w:val="84"/>
          <w:lang w:val="zh-CN"/>
        </w:rPr>
        <w:t>磋商文件</w:t>
      </w:r>
    </w:p>
    <w:p w14:paraId="53F7FE32">
      <w:pPr>
        <w:spacing w:line="720" w:lineRule="auto"/>
        <w:ind w:firstLine="0" w:firstLineChars="0"/>
        <w:rPr>
          <w:rFonts w:ascii="宋体"/>
          <w:b/>
          <w:color w:val="000000"/>
          <w:sz w:val="24"/>
          <w:szCs w:val="24"/>
        </w:rPr>
      </w:pPr>
    </w:p>
    <w:p w14:paraId="075B38E4">
      <w:pPr>
        <w:spacing w:line="720" w:lineRule="auto"/>
        <w:ind w:firstLine="0" w:firstLineChars="0"/>
        <w:rPr>
          <w:rFonts w:ascii="宋体"/>
          <w:b/>
          <w:color w:val="000000"/>
          <w:sz w:val="24"/>
          <w:szCs w:val="24"/>
        </w:rPr>
      </w:pPr>
    </w:p>
    <w:p w14:paraId="5F9A057D">
      <w:pPr>
        <w:keepNext w:val="0"/>
        <w:keepLines w:val="0"/>
        <w:pageBreakBefore w:val="0"/>
        <w:widowControl w:val="0"/>
        <w:kinsoku/>
        <w:wordWrap/>
        <w:overflowPunct/>
        <w:topLinePunct w:val="0"/>
        <w:autoSpaceDE/>
        <w:autoSpaceDN/>
        <w:bidi w:val="0"/>
        <w:snapToGrid/>
        <w:spacing w:before="313" w:after="313" w:line="240" w:lineRule="auto"/>
        <w:ind w:left="420" w:leftChars="200" w:firstLine="0" w:firstLineChars="0"/>
        <w:rPr>
          <w:rFonts w:hint="eastAsia" w:ascii="宋体" w:hAnsi="宋体"/>
          <w:b/>
          <w:color w:val="000000"/>
          <w:sz w:val="36"/>
          <w:szCs w:val="36"/>
        </w:rPr>
      </w:pPr>
      <w:r>
        <w:rPr>
          <w:rFonts w:hint="eastAsia" w:ascii="宋体" w:hAnsi="宋体"/>
          <w:b/>
          <w:color w:val="000000"/>
          <w:sz w:val="36"/>
          <w:szCs w:val="36"/>
        </w:rPr>
        <w:t>采购项目编号：</w:t>
      </w:r>
      <w:r>
        <w:rPr>
          <w:rFonts w:hint="eastAsia" w:ascii="宋体" w:hAnsi="宋体"/>
          <w:b/>
          <w:color w:val="000000"/>
          <w:sz w:val="36"/>
          <w:szCs w:val="36"/>
          <w:lang w:eastAsia="zh-CN"/>
        </w:rPr>
        <w:t>青海品冠竞磋（服务）2025-044</w:t>
      </w:r>
    </w:p>
    <w:p w14:paraId="1B93D419">
      <w:pPr>
        <w:keepNext w:val="0"/>
        <w:keepLines w:val="0"/>
        <w:pageBreakBefore w:val="0"/>
        <w:widowControl w:val="0"/>
        <w:kinsoku/>
        <w:wordWrap/>
        <w:overflowPunct/>
        <w:topLinePunct w:val="0"/>
        <w:autoSpaceDE/>
        <w:autoSpaceDN/>
        <w:bidi w:val="0"/>
        <w:snapToGrid/>
        <w:spacing w:before="313" w:after="313" w:line="240" w:lineRule="auto"/>
        <w:ind w:left="2950" w:leftChars="200" w:hanging="2530" w:hangingChars="700"/>
        <w:rPr>
          <w:rFonts w:hint="eastAsia" w:ascii="宋体" w:hAnsi="宋体"/>
          <w:b/>
          <w:color w:val="000000"/>
          <w:sz w:val="36"/>
          <w:szCs w:val="36"/>
          <w:highlight w:val="none"/>
        </w:rPr>
      </w:pPr>
      <w:r>
        <w:rPr>
          <w:rFonts w:hint="eastAsia" w:ascii="宋体" w:hAnsi="宋体"/>
          <w:b/>
          <w:color w:val="000000"/>
          <w:sz w:val="36"/>
          <w:szCs w:val="36"/>
        </w:rPr>
        <w:t>采购项目名称：</w:t>
      </w:r>
      <w:r>
        <w:rPr>
          <w:rFonts w:hint="eastAsia" w:ascii="宋体" w:hAnsi="宋体"/>
          <w:b/>
          <w:color w:val="000000"/>
          <w:sz w:val="36"/>
          <w:szCs w:val="36"/>
          <w:lang w:eastAsia="zh-CN"/>
        </w:rPr>
        <w:t>民和县公安局基层派出所治安监控项目</w:t>
      </w:r>
    </w:p>
    <w:p w14:paraId="04289B95">
      <w:pPr>
        <w:keepNext w:val="0"/>
        <w:keepLines w:val="0"/>
        <w:pageBreakBefore w:val="0"/>
        <w:widowControl w:val="0"/>
        <w:kinsoku/>
        <w:wordWrap/>
        <w:overflowPunct/>
        <w:topLinePunct w:val="0"/>
        <w:autoSpaceDE/>
        <w:autoSpaceDN/>
        <w:bidi w:val="0"/>
        <w:snapToGrid/>
        <w:spacing w:before="313" w:after="313" w:line="240" w:lineRule="auto"/>
        <w:ind w:left="420" w:leftChars="200" w:firstLine="0" w:firstLineChars="0"/>
        <w:rPr>
          <w:rFonts w:hint="eastAsia" w:ascii="宋体" w:hAnsi="宋体"/>
          <w:b/>
          <w:color w:val="000000"/>
          <w:sz w:val="36"/>
          <w:szCs w:val="36"/>
        </w:rPr>
      </w:pPr>
      <w:r>
        <w:rPr>
          <w:rFonts w:hint="eastAsia" w:ascii="宋体" w:hAnsi="宋体"/>
          <w:b/>
          <w:color w:val="000000"/>
          <w:sz w:val="36"/>
          <w:szCs w:val="36"/>
        </w:rPr>
        <w:t>采</w:t>
      </w:r>
      <w:r>
        <w:rPr>
          <w:rFonts w:ascii="宋体" w:hAnsi="宋体"/>
          <w:b/>
          <w:color w:val="000000"/>
          <w:sz w:val="36"/>
          <w:szCs w:val="36"/>
        </w:rPr>
        <w:t xml:space="preserve">   </w:t>
      </w:r>
      <w:r>
        <w:rPr>
          <w:rFonts w:hint="eastAsia" w:ascii="宋体" w:hAnsi="宋体"/>
          <w:b/>
          <w:color w:val="000000"/>
          <w:sz w:val="36"/>
          <w:szCs w:val="36"/>
        </w:rPr>
        <w:t>购</w:t>
      </w:r>
      <w:r>
        <w:rPr>
          <w:rFonts w:ascii="宋体" w:hAnsi="宋体"/>
          <w:b/>
          <w:color w:val="000000"/>
          <w:sz w:val="36"/>
          <w:szCs w:val="36"/>
        </w:rPr>
        <w:t xml:space="preserve">   </w:t>
      </w:r>
      <w:r>
        <w:rPr>
          <w:rFonts w:hint="eastAsia" w:ascii="宋体" w:hAnsi="宋体"/>
          <w:b/>
          <w:color w:val="000000"/>
          <w:sz w:val="36"/>
          <w:szCs w:val="36"/>
        </w:rPr>
        <w:t>人：</w:t>
      </w:r>
      <w:r>
        <w:rPr>
          <w:rFonts w:hint="eastAsia" w:ascii="宋体" w:hAnsi="宋体"/>
          <w:b/>
          <w:color w:val="000000"/>
          <w:sz w:val="36"/>
          <w:szCs w:val="36"/>
          <w:lang w:eastAsia="zh-CN"/>
        </w:rPr>
        <w:t>民和回族土族自治县公安局</w:t>
      </w:r>
    </w:p>
    <w:p w14:paraId="4C5C5492">
      <w:pPr>
        <w:keepNext w:val="0"/>
        <w:keepLines w:val="0"/>
        <w:pageBreakBefore w:val="0"/>
        <w:widowControl w:val="0"/>
        <w:kinsoku/>
        <w:wordWrap/>
        <w:overflowPunct/>
        <w:topLinePunct w:val="0"/>
        <w:autoSpaceDE/>
        <w:autoSpaceDN/>
        <w:bidi w:val="0"/>
        <w:snapToGrid/>
        <w:spacing w:before="313" w:after="313" w:line="240" w:lineRule="auto"/>
        <w:ind w:left="420" w:leftChars="200" w:firstLine="0" w:firstLineChars="0"/>
        <w:rPr>
          <w:rFonts w:hint="eastAsia" w:ascii="宋体" w:hAnsi="宋体"/>
          <w:b/>
          <w:color w:val="000000"/>
          <w:sz w:val="36"/>
          <w:szCs w:val="36"/>
        </w:rPr>
      </w:pPr>
      <w:r>
        <w:rPr>
          <w:rFonts w:hint="eastAsia" w:ascii="宋体" w:hAnsi="宋体"/>
          <w:b/>
          <w:color w:val="000000"/>
          <w:sz w:val="36"/>
          <w:szCs w:val="36"/>
        </w:rPr>
        <w:t>采购代理机构：</w:t>
      </w:r>
      <w:r>
        <w:rPr>
          <w:rFonts w:hint="eastAsia" w:ascii="宋体" w:hAnsi="宋体"/>
          <w:b/>
          <w:color w:val="000000"/>
          <w:sz w:val="36"/>
          <w:szCs w:val="36"/>
          <w:lang w:eastAsia="zh-CN"/>
        </w:rPr>
        <w:t>青海品冠招标代理有限公司</w:t>
      </w:r>
    </w:p>
    <w:p w14:paraId="213DBE79">
      <w:pPr>
        <w:spacing w:line="720" w:lineRule="auto"/>
        <w:ind w:firstLine="0" w:firstLineChars="0"/>
        <w:jc w:val="center"/>
        <w:rPr>
          <w:rFonts w:hint="eastAsia" w:ascii="宋体" w:hAnsi="宋体"/>
          <w:b/>
          <w:bCs/>
          <w:color w:val="000000"/>
          <w:sz w:val="36"/>
          <w:szCs w:val="36"/>
          <w:lang w:eastAsia="zh-CN"/>
        </w:rPr>
      </w:pPr>
    </w:p>
    <w:p w14:paraId="719FB887">
      <w:pPr>
        <w:spacing w:line="720" w:lineRule="auto"/>
        <w:ind w:firstLine="0" w:firstLineChars="0"/>
        <w:jc w:val="center"/>
        <w:rPr>
          <w:rFonts w:hint="eastAsia" w:ascii="宋体" w:hAnsi="宋体"/>
          <w:b/>
          <w:bCs/>
          <w:color w:val="000000"/>
          <w:sz w:val="36"/>
          <w:szCs w:val="36"/>
          <w:lang w:eastAsia="zh-CN"/>
        </w:rPr>
      </w:pPr>
    </w:p>
    <w:p w14:paraId="140529BB">
      <w:pPr>
        <w:pStyle w:val="57"/>
        <w:rPr>
          <w:rFonts w:hint="eastAsia"/>
          <w:lang w:eastAsia="zh-CN"/>
        </w:rPr>
      </w:pPr>
    </w:p>
    <w:p w14:paraId="278C1F54">
      <w:pPr>
        <w:spacing w:line="720" w:lineRule="auto"/>
        <w:ind w:firstLine="0" w:firstLineChars="0"/>
        <w:jc w:val="center"/>
        <w:rPr>
          <w:rFonts w:hint="eastAsia" w:ascii="宋体" w:hAnsi="宋体"/>
          <w:b/>
          <w:bCs/>
          <w:color w:val="000000"/>
          <w:sz w:val="36"/>
          <w:szCs w:val="36"/>
          <w:highlight w:val="none"/>
          <w:lang w:eastAsia="zh-CN"/>
        </w:rPr>
      </w:pPr>
      <w:r>
        <w:rPr>
          <w:rFonts w:hint="eastAsia" w:ascii="宋体" w:hAnsi="宋体"/>
          <w:b/>
          <w:bCs/>
          <w:color w:val="000000"/>
          <w:sz w:val="36"/>
          <w:szCs w:val="36"/>
          <w:highlight w:val="none"/>
          <w:lang w:eastAsia="zh-CN"/>
        </w:rPr>
        <w:t>2025年06月</w:t>
      </w:r>
    </w:p>
    <w:p w14:paraId="0CACA65C">
      <w:pPr>
        <w:keepNext/>
        <w:pageBreakBefore/>
        <w:spacing w:line="720" w:lineRule="auto"/>
        <w:ind w:firstLine="0" w:firstLineChars="0"/>
        <w:jc w:val="center"/>
        <w:rPr>
          <w:rFonts w:ascii="宋体"/>
          <w:b/>
          <w:color w:val="000000"/>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701" w:right="1417" w:bottom="1417" w:left="1701" w:header="871" w:footer="992" w:gutter="0"/>
          <w:pgNumType w:fmt="decimal" w:start="1"/>
          <w:cols w:space="720" w:num="1"/>
          <w:docGrid w:type="lines" w:linePitch="312" w:charSpace="0"/>
        </w:sectPr>
      </w:pPr>
    </w:p>
    <w:p w14:paraId="6433AB58">
      <w:pPr>
        <w:keepNext/>
        <w:keepLines w:val="0"/>
        <w:pageBreakBefore/>
        <w:widowControl w:val="0"/>
        <w:kinsoku/>
        <w:wordWrap/>
        <w:overflowPunct/>
        <w:topLinePunct w:val="0"/>
        <w:autoSpaceDE/>
        <w:autoSpaceDN/>
        <w:bidi w:val="0"/>
        <w:snapToGrid/>
        <w:spacing w:before="625" w:line="240" w:lineRule="auto"/>
        <w:ind w:firstLine="0" w:firstLineChars="0"/>
        <w:jc w:val="center"/>
        <w:rPr>
          <w:rFonts w:hint="eastAsia" w:ascii="宋体" w:hAnsi="宋体"/>
          <w:b/>
          <w:color w:val="000000"/>
          <w:sz w:val="40"/>
          <w:szCs w:val="30"/>
        </w:rPr>
      </w:pPr>
      <w:r>
        <w:rPr>
          <w:rFonts w:hint="eastAsia" w:ascii="宋体" w:hAnsi="宋体"/>
          <w:b/>
          <w:color w:val="000000"/>
          <w:sz w:val="40"/>
          <w:szCs w:val="30"/>
        </w:rPr>
        <w:t>目</w:t>
      </w:r>
      <w:r>
        <w:rPr>
          <w:rFonts w:ascii="宋体" w:hAnsi="宋体"/>
          <w:b/>
          <w:color w:val="000000"/>
          <w:sz w:val="40"/>
          <w:szCs w:val="30"/>
        </w:rPr>
        <w:t xml:space="preserve">  </w:t>
      </w:r>
      <w:r>
        <w:rPr>
          <w:rFonts w:hint="eastAsia" w:ascii="宋体" w:hAnsi="宋体"/>
          <w:b/>
          <w:color w:val="000000"/>
          <w:sz w:val="40"/>
          <w:szCs w:val="30"/>
        </w:rPr>
        <w:t>录</w:t>
      </w:r>
    </w:p>
    <w:p w14:paraId="7383C072">
      <w:pPr>
        <w:pStyle w:val="7"/>
        <w:tabs>
          <w:tab w:val="right" w:leader="dot" w:pos="8788"/>
        </w:tabs>
      </w:pPr>
      <w:r>
        <w:rPr>
          <w:rFonts w:hint="eastAsia" w:ascii="宋体" w:hAnsi="宋体" w:eastAsia="宋体"/>
          <w:sz w:val="24"/>
          <w:szCs w:val="24"/>
        </w:rPr>
        <w:fldChar w:fldCharType="begin"/>
      </w:r>
      <w:r>
        <w:rPr>
          <w:rFonts w:hint="eastAsia" w:ascii="宋体" w:hAnsi="宋体" w:eastAsia="宋体"/>
          <w:sz w:val="24"/>
          <w:szCs w:val="24"/>
        </w:rPr>
        <w:instrText xml:space="preserve">TOC \o "1-2" \h \u </w:instrText>
      </w:r>
      <w:r>
        <w:rPr>
          <w:rFonts w:hint="eastAsia" w:ascii="宋体" w:hAnsi="宋体" w:eastAsia="宋体"/>
          <w:sz w:val="24"/>
          <w:szCs w:val="24"/>
        </w:rPr>
        <w:fldChar w:fldCharType="separate"/>
      </w:r>
      <w:r>
        <w:rPr>
          <w:rFonts w:hint="eastAsia" w:ascii="宋体" w:hAnsi="宋体" w:eastAsia="宋体"/>
          <w:szCs w:val="24"/>
        </w:rPr>
        <w:fldChar w:fldCharType="begin"/>
      </w:r>
      <w:r>
        <w:rPr>
          <w:rFonts w:hint="eastAsia" w:ascii="宋体" w:hAnsi="宋体" w:eastAsia="宋体"/>
          <w:szCs w:val="24"/>
        </w:rPr>
        <w:instrText xml:space="preserve"> HYPERLINK \l _Toc11413 </w:instrText>
      </w:r>
      <w:r>
        <w:rPr>
          <w:rFonts w:hint="eastAsia" w:ascii="宋体" w:hAnsi="宋体" w:eastAsia="宋体"/>
          <w:szCs w:val="24"/>
        </w:rPr>
        <w:fldChar w:fldCharType="separate"/>
      </w:r>
      <w:r>
        <w:rPr>
          <w:rFonts w:hint="eastAsia" w:ascii="宋体" w:hAnsi="宋体"/>
          <w:szCs w:val="36"/>
          <w:lang w:val="zh-CN"/>
        </w:rPr>
        <w:t>第一部分</w:t>
      </w:r>
      <w:r>
        <w:rPr>
          <w:rFonts w:ascii="宋体" w:hAnsi="宋体"/>
          <w:szCs w:val="36"/>
        </w:rPr>
        <w:t xml:space="preserve">  </w:t>
      </w:r>
      <w:r>
        <w:rPr>
          <w:rFonts w:hint="eastAsia" w:ascii="宋体" w:hAnsi="宋体"/>
          <w:szCs w:val="36"/>
          <w:lang w:val="zh-CN"/>
        </w:rPr>
        <w:t>投标邀请</w:t>
      </w:r>
      <w:r>
        <w:tab/>
      </w:r>
      <w:r>
        <w:fldChar w:fldCharType="begin"/>
      </w:r>
      <w:r>
        <w:instrText xml:space="preserve"> PAGEREF _Toc11413 \h </w:instrText>
      </w:r>
      <w:r>
        <w:fldChar w:fldCharType="separate"/>
      </w:r>
      <w:r>
        <w:t>4</w:t>
      </w:r>
      <w:r>
        <w:fldChar w:fldCharType="end"/>
      </w:r>
      <w:r>
        <w:rPr>
          <w:rFonts w:hint="eastAsia" w:ascii="宋体" w:hAnsi="宋体" w:eastAsia="宋体"/>
          <w:szCs w:val="24"/>
        </w:rPr>
        <w:fldChar w:fldCharType="end"/>
      </w:r>
    </w:p>
    <w:p w14:paraId="7E19AD40">
      <w:pPr>
        <w:pStyle w:val="7"/>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_Toc10266 </w:instrText>
      </w:r>
      <w:r>
        <w:rPr>
          <w:rFonts w:hint="eastAsia" w:ascii="宋体" w:hAnsi="宋体" w:eastAsia="宋体"/>
          <w:szCs w:val="24"/>
        </w:rPr>
        <w:fldChar w:fldCharType="separate"/>
      </w:r>
      <w:r>
        <w:rPr>
          <w:rFonts w:hint="eastAsia" w:ascii="宋体" w:hAnsi="宋体"/>
          <w:lang w:val="zh-CN"/>
        </w:rPr>
        <w:t>第二部分</w:t>
      </w:r>
      <w:r>
        <w:rPr>
          <w:rFonts w:ascii="宋体" w:hAnsi="宋体"/>
        </w:rPr>
        <w:t xml:space="preserve">  </w:t>
      </w:r>
      <w:r>
        <w:rPr>
          <w:rFonts w:hint="eastAsia" w:ascii="宋体" w:hAnsi="宋体"/>
          <w:lang w:val="zh-CN"/>
        </w:rPr>
        <w:t>供应商须知前附表</w:t>
      </w:r>
      <w:r>
        <w:tab/>
      </w:r>
      <w:r>
        <w:fldChar w:fldCharType="begin"/>
      </w:r>
      <w:r>
        <w:instrText xml:space="preserve"> PAGEREF _Toc10266 \h </w:instrText>
      </w:r>
      <w:r>
        <w:fldChar w:fldCharType="separate"/>
      </w:r>
      <w:r>
        <w:t>7</w:t>
      </w:r>
      <w:r>
        <w:fldChar w:fldCharType="end"/>
      </w:r>
      <w:r>
        <w:rPr>
          <w:rFonts w:hint="eastAsia" w:ascii="宋体" w:hAnsi="宋体" w:eastAsia="宋体"/>
          <w:szCs w:val="24"/>
        </w:rPr>
        <w:fldChar w:fldCharType="end"/>
      </w:r>
    </w:p>
    <w:p w14:paraId="0A7B3C90">
      <w:pPr>
        <w:pStyle w:val="7"/>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_Toc22593 </w:instrText>
      </w:r>
      <w:r>
        <w:rPr>
          <w:rFonts w:hint="eastAsia" w:ascii="宋体" w:hAnsi="宋体" w:eastAsia="宋体"/>
          <w:szCs w:val="24"/>
        </w:rPr>
        <w:fldChar w:fldCharType="separate"/>
      </w:r>
      <w:r>
        <w:rPr>
          <w:rFonts w:hint="eastAsia" w:ascii="宋体" w:hAnsi="宋体"/>
          <w:kern w:val="28"/>
          <w:szCs w:val="20"/>
        </w:rPr>
        <w:t>第三部分</w:t>
      </w:r>
      <w:r>
        <w:rPr>
          <w:rFonts w:ascii="宋体" w:hAnsi="宋体"/>
          <w:kern w:val="28"/>
          <w:szCs w:val="20"/>
        </w:rPr>
        <w:t xml:space="preserve">  </w:t>
      </w:r>
      <w:r>
        <w:rPr>
          <w:rFonts w:hint="eastAsia" w:ascii="宋体" w:hAnsi="宋体"/>
          <w:kern w:val="28"/>
          <w:szCs w:val="20"/>
        </w:rPr>
        <w:t>供应商须知</w:t>
      </w:r>
      <w:r>
        <w:tab/>
      </w:r>
      <w:r>
        <w:fldChar w:fldCharType="begin"/>
      </w:r>
      <w:r>
        <w:instrText xml:space="preserve"> PAGEREF _Toc22593 \h </w:instrText>
      </w:r>
      <w:r>
        <w:fldChar w:fldCharType="separate"/>
      </w:r>
      <w:r>
        <w:t>9</w:t>
      </w:r>
      <w:r>
        <w:fldChar w:fldCharType="end"/>
      </w:r>
      <w:r>
        <w:rPr>
          <w:rFonts w:hint="eastAsia" w:ascii="宋体" w:hAnsi="宋体" w:eastAsia="宋体"/>
          <w:szCs w:val="24"/>
        </w:rPr>
        <w:fldChar w:fldCharType="end"/>
      </w:r>
    </w:p>
    <w:p w14:paraId="02E31230">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_Toc7577 </w:instrText>
      </w:r>
      <w:r>
        <w:rPr>
          <w:rFonts w:hint="eastAsia" w:ascii="宋体" w:hAnsi="宋体" w:eastAsia="宋体"/>
          <w:szCs w:val="24"/>
        </w:rPr>
        <w:fldChar w:fldCharType="separate"/>
      </w:r>
      <w:r>
        <w:rPr>
          <w:rFonts w:hint="eastAsia" w:ascii="宋体" w:hAnsi="宋体"/>
          <w:bCs/>
          <w:szCs w:val="24"/>
        </w:rPr>
        <w:t>一、说</w:t>
      </w:r>
      <w:r>
        <w:rPr>
          <w:rFonts w:ascii="宋体" w:hAnsi="宋体"/>
          <w:bCs/>
          <w:szCs w:val="24"/>
        </w:rPr>
        <w:t xml:space="preserve">  </w:t>
      </w:r>
      <w:r>
        <w:rPr>
          <w:rFonts w:hint="eastAsia" w:ascii="宋体" w:hAnsi="宋体"/>
          <w:bCs/>
          <w:szCs w:val="24"/>
        </w:rPr>
        <w:t>明</w:t>
      </w:r>
      <w:r>
        <w:tab/>
      </w:r>
      <w:r>
        <w:fldChar w:fldCharType="begin"/>
      </w:r>
      <w:r>
        <w:instrText xml:space="preserve"> PAGEREF _Toc7577 \h </w:instrText>
      </w:r>
      <w:r>
        <w:fldChar w:fldCharType="separate"/>
      </w:r>
      <w:r>
        <w:t>9</w:t>
      </w:r>
      <w:r>
        <w:fldChar w:fldCharType="end"/>
      </w:r>
      <w:r>
        <w:rPr>
          <w:rFonts w:hint="eastAsia" w:ascii="宋体" w:hAnsi="宋体" w:eastAsia="宋体"/>
          <w:szCs w:val="24"/>
        </w:rPr>
        <w:fldChar w:fldCharType="end"/>
      </w:r>
    </w:p>
    <w:p w14:paraId="2F628A65">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_Toc21085 </w:instrText>
      </w:r>
      <w:r>
        <w:rPr>
          <w:rFonts w:hint="eastAsia" w:ascii="宋体" w:hAnsi="宋体" w:eastAsia="宋体"/>
          <w:szCs w:val="24"/>
        </w:rPr>
        <w:fldChar w:fldCharType="separate"/>
      </w:r>
      <w:r>
        <w:rPr>
          <w:rFonts w:hint="eastAsia" w:ascii="宋体" w:hAnsi="宋体" w:eastAsia="宋体"/>
          <w:bCs/>
          <w:szCs w:val="24"/>
        </w:rPr>
        <w:t>二、磋商文件说明</w:t>
      </w:r>
      <w:r>
        <w:tab/>
      </w:r>
      <w:r>
        <w:fldChar w:fldCharType="begin"/>
      </w:r>
      <w:r>
        <w:instrText xml:space="preserve"> PAGEREF _Toc21085 \h </w:instrText>
      </w:r>
      <w:r>
        <w:fldChar w:fldCharType="separate"/>
      </w:r>
      <w:r>
        <w:t>9</w:t>
      </w:r>
      <w:r>
        <w:fldChar w:fldCharType="end"/>
      </w:r>
      <w:r>
        <w:rPr>
          <w:rFonts w:hint="eastAsia" w:ascii="宋体" w:hAnsi="宋体" w:eastAsia="宋体"/>
          <w:szCs w:val="24"/>
        </w:rPr>
        <w:fldChar w:fldCharType="end"/>
      </w:r>
    </w:p>
    <w:p w14:paraId="746E2493">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_Toc21275 </w:instrText>
      </w:r>
      <w:r>
        <w:rPr>
          <w:rFonts w:hint="eastAsia" w:ascii="宋体" w:hAnsi="宋体" w:eastAsia="宋体"/>
          <w:szCs w:val="24"/>
        </w:rPr>
        <w:fldChar w:fldCharType="separate"/>
      </w:r>
      <w:r>
        <w:rPr>
          <w:rFonts w:hint="eastAsia" w:ascii="宋体" w:hAnsi="宋体" w:eastAsia="宋体"/>
          <w:bCs/>
          <w:szCs w:val="24"/>
        </w:rPr>
        <w:t>三、响应文件的编制</w:t>
      </w:r>
      <w:r>
        <w:tab/>
      </w:r>
      <w:r>
        <w:fldChar w:fldCharType="begin"/>
      </w:r>
      <w:r>
        <w:instrText xml:space="preserve"> PAGEREF _Toc21275 \h </w:instrText>
      </w:r>
      <w:r>
        <w:fldChar w:fldCharType="separate"/>
      </w:r>
      <w:r>
        <w:t>10</w:t>
      </w:r>
      <w:r>
        <w:fldChar w:fldCharType="end"/>
      </w:r>
      <w:r>
        <w:rPr>
          <w:rFonts w:hint="eastAsia" w:ascii="宋体" w:hAnsi="宋体" w:eastAsia="宋体"/>
          <w:szCs w:val="24"/>
        </w:rPr>
        <w:fldChar w:fldCharType="end"/>
      </w:r>
    </w:p>
    <w:p w14:paraId="5A5DE08F">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_Toc11122 </w:instrText>
      </w:r>
      <w:r>
        <w:rPr>
          <w:rFonts w:hint="eastAsia" w:ascii="宋体" w:hAnsi="宋体" w:eastAsia="宋体"/>
          <w:szCs w:val="24"/>
        </w:rPr>
        <w:fldChar w:fldCharType="separate"/>
      </w:r>
      <w:r>
        <w:rPr>
          <w:rFonts w:hint="eastAsia" w:ascii="宋体" w:hAnsi="宋体" w:eastAsia="宋体"/>
          <w:bCs/>
          <w:szCs w:val="24"/>
        </w:rPr>
        <w:t>四、响应文件的递交</w:t>
      </w:r>
      <w:r>
        <w:tab/>
      </w:r>
      <w:r>
        <w:fldChar w:fldCharType="begin"/>
      </w:r>
      <w:r>
        <w:instrText xml:space="preserve"> PAGEREF _Toc11122 \h </w:instrText>
      </w:r>
      <w:r>
        <w:fldChar w:fldCharType="separate"/>
      </w:r>
      <w:r>
        <w:t>12</w:t>
      </w:r>
      <w:r>
        <w:fldChar w:fldCharType="end"/>
      </w:r>
      <w:r>
        <w:rPr>
          <w:rFonts w:hint="eastAsia" w:ascii="宋体" w:hAnsi="宋体" w:eastAsia="宋体"/>
          <w:szCs w:val="24"/>
        </w:rPr>
        <w:fldChar w:fldCharType="end"/>
      </w:r>
    </w:p>
    <w:p w14:paraId="72A9F975">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_Toc11176 </w:instrText>
      </w:r>
      <w:r>
        <w:rPr>
          <w:rFonts w:hint="eastAsia" w:ascii="宋体" w:hAnsi="宋体" w:eastAsia="宋体"/>
          <w:szCs w:val="24"/>
        </w:rPr>
        <w:fldChar w:fldCharType="separate"/>
      </w:r>
      <w:r>
        <w:rPr>
          <w:rFonts w:hint="eastAsia" w:ascii="宋体" w:hAnsi="宋体"/>
          <w:bCs/>
          <w:szCs w:val="24"/>
        </w:rPr>
        <w:t>五、磋商过程</w:t>
      </w:r>
      <w:r>
        <w:tab/>
      </w:r>
      <w:r>
        <w:fldChar w:fldCharType="begin"/>
      </w:r>
      <w:r>
        <w:instrText xml:space="preserve"> PAGEREF _Toc11176 \h </w:instrText>
      </w:r>
      <w:r>
        <w:fldChar w:fldCharType="separate"/>
      </w:r>
      <w:r>
        <w:t>12</w:t>
      </w:r>
      <w:r>
        <w:fldChar w:fldCharType="end"/>
      </w:r>
      <w:r>
        <w:rPr>
          <w:rFonts w:hint="eastAsia" w:ascii="宋体" w:hAnsi="宋体" w:eastAsia="宋体"/>
          <w:szCs w:val="24"/>
        </w:rPr>
        <w:fldChar w:fldCharType="end"/>
      </w:r>
    </w:p>
    <w:p w14:paraId="2B15D45D">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_Toc1155 </w:instrText>
      </w:r>
      <w:r>
        <w:rPr>
          <w:rFonts w:hint="eastAsia" w:ascii="宋体" w:hAnsi="宋体" w:eastAsia="宋体"/>
          <w:szCs w:val="24"/>
        </w:rPr>
        <w:fldChar w:fldCharType="separate"/>
      </w:r>
      <w:r>
        <w:rPr>
          <w:rFonts w:hint="eastAsia" w:ascii="宋体" w:hAnsi="宋体"/>
          <w:bCs/>
          <w:szCs w:val="24"/>
        </w:rPr>
        <w:t>六、磋商程序及方法</w:t>
      </w:r>
      <w:r>
        <w:tab/>
      </w:r>
      <w:r>
        <w:fldChar w:fldCharType="begin"/>
      </w:r>
      <w:r>
        <w:instrText xml:space="preserve"> PAGEREF _Toc1155 \h </w:instrText>
      </w:r>
      <w:r>
        <w:fldChar w:fldCharType="separate"/>
      </w:r>
      <w:r>
        <w:t>12</w:t>
      </w:r>
      <w:r>
        <w:fldChar w:fldCharType="end"/>
      </w:r>
      <w:r>
        <w:rPr>
          <w:rFonts w:hint="eastAsia" w:ascii="宋体" w:hAnsi="宋体" w:eastAsia="宋体"/>
          <w:szCs w:val="24"/>
        </w:rPr>
        <w:fldChar w:fldCharType="end"/>
      </w:r>
    </w:p>
    <w:p w14:paraId="09466D86">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_Toc19946 </w:instrText>
      </w:r>
      <w:r>
        <w:rPr>
          <w:rFonts w:hint="eastAsia" w:ascii="宋体" w:hAnsi="宋体" w:eastAsia="宋体"/>
          <w:szCs w:val="24"/>
        </w:rPr>
        <w:fldChar w:fldCharType="separate"/>
      </w:r>
      <w:r>
        <w:rPr>
          <w:rFonts w:hint="eastAsia" w:ascii="宋体" w:hAnsi="宋体"/>
          <w:bCs/>
          <w:szCs w:val="24"/>
        </w:rPr>
        <w:t>七、确定成交供应商</w:t>
      </w:r>
      <w:r>
        <w:tab/>
      </w:r>
      <w:r>
        <w:fldChar w:fldCharType="begin"/>
      </w:r>
      <w:r>
        <w:instrText xml:space="preserve"> PAGEREF _Toc19946 \h </w:instrText>
      </w:r>
      <w:r>
        <w:fldChar w:fldCharType="separate"/>
      </w:r>
      <w:r>
        <w:t>18</w:t>
      </w:r>
      <w:r>
        <w:fldChar w:fldCharType="end"/>
      </w:r>
      <w:r>
        <w:rPr>
          <w:rFonts w:hint="eastAsia" w:ascii="宋体" w:hAnsi="宋体" w:eastAsia="宋体"/>
          <w:szCs w:val="24"/>
        </w:rPr>
        <w:fldChar w:fldCharType="end"/>
      </w:r>
    </w:p>
    <w:p w14:paraId="313B1D83">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_Toc5245 </w:instrText>
      </w:r>
      <w:r>
        <w:rPr>
          <w:rFonts w:hint="eastAsia" w:ascii="宋体" w:hAnsi="宋体" w:eastAsia="宋体"/>
          <w:szCs w:val="24"/>
        </w:rPr>
        <w:fldChar w:fldCharType="separate"/>
      </w:r>
      <w:r>
        <w:rPr>
          <w:rFonts w:hint="eastAsia" w:ascii="宋体" w:hAnsi="宋体"/>
          <w:bCs/>
          <w:szCs w:val="24"/>
        </w:rPr>
        <w:t>八、授予合同</w:t>
      </w:r>
      <w:r>
        <w:tab/>
      </w:r>
      <w:r>
        <w:fldChar w:fldCharType="begin"/>
      </w:r>
      <w:r>
        <w:instrText xml:space="preserve"> PAGEREF _Toc5245 \h </w:instrText>
      </w:r>
      <w:r>
        <w:fldChar w:fldCharType="separate"/>
      </w:r>
      <w:r>
        <w:t>18</w:t>
      </w:r>
      <w:r>
        <w:fldChar w:fldCharType="end"/>
      </w:r>
      <w:r>
        <w:rPr>
          <w:rFonts w:hint="eastAsia" w:ascii="宋体" w:hAnsi="宋体" w:eastAsia="宋体"/>
          <w:szCs w:val="24"/>
        </w:rPr>
        <w:fldChar w:fldCharType="end"/>
      </w:r>
    </w:p>
    <w:p w14:paraId="34B8B962">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_Toc15453 </w:instrText>
      </w:r>
      <w:r>
        <w:rPr>
          <w:rFonts w:hint="eastAsia" w:ascii="宋体" w:hAnsi="宋体" w:eastAsia="宋体"/>
          <w:szCs w:val="24"/>
        </w:rPr>
        <w:fldChar w:fldCharType="separate"/>
      </w:r>
      <w:r>
        <w:rPr>
          <w:rFonts w:hint="eastAsia" w:ascii="宋体" w:hAnsi="宋体"/>
          <w:bCs/>
          <w:szCs w:val="24"/>
        </w:rPr>
        <w:t>九、磋商活动终止</w:t>
      </w:r>
      <w:r>
        <w:tab/>
      </w:r>
      <w:r>
        <w:fldChar w:fldCharType="begin"/>
      </w:r>
      <w:r>
        <w:instrText xml:space="preserve"> PAGEREF _Toc15453 \h </w:instrText>
      </w:r>
      <w:r>
        <w:fldChar w:fldCharType="separate"/>
      </w:r>
      <w:r>
        <w:t>19</w:t>
      </w:r>
      <w:r>
        <w:fldChar w:fldCharType="end"/>
      </w:r>
      <w:r>
        <w:rPr>
          <w:rFonts w:hint="eastAsia" w:ascii="宋体" w:hAnsi="宋体" w:eastAsia="宋体"/>
          <w:szCs w:val="24"/>
        </w:rPr>
        <w:fldChar w:fldCharType="end"/>
      </w:r>
    </w:p>
    <w:p w14:paraId="7749B779">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_Toc26152 </w:instrText>
      </w:r>
      <w:r>
        <w:rPr>
          <w:rFonts w:hint="eastAsia" w:ascii="宋体" w:hAnsi="宋体" w:eastAsia="宋体"/>
          <w:szCs w:val="24"/>
        </w:rPr>
        <w:fldChar w:fldCharType="separate"/>
      </w:r>
      <w:r>
        <w:rPr>
          <w:rFonts w:hint="eastAsia" w:ascii="宋体" w:hAnsi="宋体"/>
          <w:bCs/>
          <w:szCs w:val="24"/>
        </w:rPr>
        <w:t>十、处罚</w:t>
      </w:r>
      <w:r>
        <w:tab/>
      </w:r>
      <w:r>
        <w:fldChar w:fldCharType="begin"/>
      </w:r>
      <w:r>
        <w:instrText xml:space="preserve"> PAGEREF _Toc26152 \h </w:instrText>
      </w:r>
      <w:r>
        <w:fldChar w:fldCharType="separate"/>
      </w:r>
      <w:r>
        <w:t>19</w:t>
      </w:r>
      <w:r>
        <w:fldChar w:fldCharType="end"/>
      </w:r>
      <w:r>
        <w:rPr>
          <w:rFonts w:hint="eastAsia" w:ascii="宋体" w:hAnsi="宋体" w:eastAsia="宋体"/>
          <w:szCs w:val="24"/>
        </w:rPr>
        <w:fldChar w:fldCharType="end"/>
      </w:r>
    </w:p>
    <w:p w14:paraId="17B3C9B3">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_Toc2040 </w:instrText>
      </w:r>
      <w:r>
        <w:rPr>
          <w:rFonts w:hint="eastAsia" w:ascii="宋体" w:hAnsi="宋体" w:eastAsia="宋体"/>
          <w:szCs w:val="24"/>
        </w:rPr>
        <w:fldChar w:fldCharType="separate"/>
      </w:r>
      <w:r>
        <w:rPr>
          <w:rFonts w:hint="eastAsia" w:ascii="宋体" w:hAnsi="宋体"/>
          <w:bCs/>
          <w:szCs w:val="24"/>
        </w:rPr>
        <w:t>十一、其他</w:t>
      </w:r>
      <w:r>
        <w:tab/>
      </w:r>
      <w:r>
        <w:fldChar w:fldCharType="begin"/>
      </w:r>
      <w:r>
        <w:instrText xml:space="preserve"> PAGEREF _Toc2040 \h </w:instrText>
      </w:r>
      <w:r>
        <w:fldChar w:fldCharType="separate"/>
      </w:r>
      <w:r>
        <w:t>19</w:t>
      </w:r>
      <w:r>
        <w:fldChar w:fldCharType="end"/>
      </w:r>
      <w:r>
        <w:rPr>
          <w:rFonts w:hint="eastAsia" w:ascii="宋体" w:hAnsi="宋体" w:eastAsia="宋体"/>
          <w:szCs w:val="24"/>
        </w:rPr>
        <w:fldChar w:fldCharType="end"/>
      </w:r>
    </w:p>
    <w:p w14:paraId="3B56E8EC">
      <w:pPr>
        <w:pStyle w:val="7"/>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_Toc31393 </w:instrText>
      </w:r>
      <w:r>
        <w:rPr>
          <w:rFonts w:hint="eastAsia" w:ascii="宋体" w:hAnsi="宋体" w:eastAsia="宋体"/>
          <w:szCs w:val="24"/>
        </w:rPr>
        <w:fldChar w:fldCharType="separate"/>
      </w:r>
      <w:r>
        <w:rPr>
          <w:rFonts w:hint="eastAsia" w:ascii="宋体" w:hAnsi="宋体"/>
          <w:kern w:val="28"/>
          <w:szCs w:val="20"/>
        </w:rPr>
        <w:t>第四部分</w:t>
      </w:r>
      <w:r>
        <w:rPr>
          <w:rFonts w:ascii="宋体" w:hAnsi="宋体"/>
          <w:kern w:val="28"/>
          <w:szCs w:val="20"/>
        </w:rPr>
        <w:t xml:space="preserve">  </w:t>
      </w:r>
      <w:r>
        <w:rPr>
          <w:rFonts w:hint="eastAsia" w:ascii="宋体" w:hAnsi="宋体"/>
          <w:kern w:val="28"/>
          <w:szCs w:val="20"/>
        </w:rPr>
        <w:t>采购项目合同书</w:t>
      </w:r>
      <w:r>
        <w:rPr>
          <w:rFonts w:hint="eastAsia" w:ascii="宋体" w:hAnsi="宋体"/>
          <w:kern w:val="28"/>
          <w:szCs w:val="20"/>
          <w:lang w:eastAsia="zh-CN"/>
        </w:rPr>
        <w:t>（</w:t>
      </w:r>
      <w:r>
        <w:rPr>
          <w:rFonts w:hint="eastAsia" w:ascii="宋体" w:hAnsi="宋体"/>
          <w:kern w:val="28"/>
          <w:szCs w:val="20"/>
          <w:lang w:val="en-US" w:eastAsia="zh-CN"/>
        </w:rPr>
        <w:t>范本</w:t>
      </w:r>
      <w:r>
        <w:rPr>
          <w:rFonts w:hint="eastAsia" w:ascii="宋体" w:hAnsi="宋体"/>
          <w:kern w:val="28"/>
          <w:szCs w:val="20"/>
          <w:lang w:eastAsia="zh-CN"/>
        </w:rPr>
        <w:t>）</w:t>
      </w:r>
      <w:r>
        <w:tab/>
      </w:r>
      <w:r>
        <w:fldChar w:fldCharType="begin"/>
      </w:r>
      <w:r>
        <w:instrText xml:space="preserve"> PAGEREF _Toc31393 \h </w:instrText>
      </w:r>
      <w:r>
        <w:fldChar w:fldCharType="separate"/>
      </w:r>
      <w:r>
        <w:t>20</w:t>
      </w:r>
      <w:r>
        <w:fldChar w:fldCharType="end"/>
      </w:r>
      <w:r>
        <w:rPr>
          <w:rFonts w:hint="eastAsia" w:ascii="宋体" w:hAnsi="宋体" w:eastAsia="宋体"/>
          <w:szCs w:val="24"/>
        </w:rPr>
        <w:fldChar w:fldCharType="end"/>
      </w:r>
    </w:p>
    <w:p w14:paraId="5C1763E4">
      <w:pPr>
        <w:pStyle w:val="7"/>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_Toc14663 </w:instrText>
      </w:r>
      <w:r>
        <w:rPr>
          <w:rFonts w:hint="eastAsia" w:ascii="宋体" w:hAnsi="宋体" w:eastAsia="宋体"/>
          <w:szCs w:val="24"/>
        </w:rPr>
        <w:fldChar w:fldCharType="separate"/>
      </w:r>
      <w:r>
        <w:rPr>
          <w:rFonts w:hint="eastAsia" w:ascii="宋体" w:hAnsi="宋体"/>
          <w:kern w:val="28"/>
          <w:szCs w:val="20"/>
        </w:rPr>
        <w:t>第五部分</w:t>
      </w:r>
      <w:r>
        <w:rPr>
          <w:rFonts w:ascii="宋体" w:hAnsi="宋体"/>
          <w:kern w:val="28"/>
          <w:szCs w:val="20"/>
        </w:rPr>
        <w:t xml:space="preserve">  </w:t>
      </w:r>
      <w:r>
        <w:rPr>
          <w:rFonts w:hint="eastAsia" w:ascii="宋体" w:hAnsi="宋体"/>
          <w:kern w:val="28"/>
          <w:szCs w:val="20"/>
        </w:rPr>
        <w:t>响应文件格式</w:t>
      </w:r>
      <w:r>
        <w:tab/>
      </w:r>
      <w:r>
        <w:fldChar w:fldCharType="begin"/>
      </w:r>
      <w:r>
        <w:instrText xml:space="preserve"> PAGEREF _Toc14663 \h </w:instrText>
      </w:r>
      <w:r>
        <w:fldChar w:fldCharType="separate"/>
      </w:r>
      <w:r>
        <w:t>35</w:t>
      </w:r>
      <w:r>
        <w:fldChar w:fldCharType="end"/>
      </w:r>
      <w:r>
        <w:rPr>
          <w:rFonts w:hint="eastAsia" w:ascii="宋体" w:hAnsi="宋体" w:eastAsia="宋体"/>
          <w:szCs w:val="24"/>
        </w:rPr>
        <w:fldChar w:fldCharType="end"/>
      </w:r>
    </w:p>
    <w:p w14:paraId="22D9A785">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_Toc7334 </w:instrText>
      </w:r>
      <w:r>
        <w:rPr>
          <w:rFonts w:hint="eastAsia" w:ascii="宋体" w:hAnsi="宋体" w:eastAsia="宋体"/>
          <w:szCs w:val="24"/>
        </w:rPr>
        <w:fldChar w:fldCharType="separate"/>
      </w:r>
      <w:r>
        <w:rPr>
          <w:rFonts w:hint="eastAsia" w:ascii="宋体" w:hAnsi="宋体"/>
          <w:szCs w:val="28"/>
        </w:rPr>
        <w:t>附件</w:t>
      </w:r>
      <w:r>
        <w:rPr>
          <w:rFonts w:ascii="宋体" w:hAnsi="宋体"/>
          <w:szCs w:val="28"/>
        </w:rPr>
        <w:t>1</w:t>
      </w:r>
      <w:r>
        <w:rPr>
          <w:rFonts w:hint="eastAsia" w:ascii="宋体" w:hAnsi="宋体"/>
          <w:szCs w:val="28"/>
        </w:rPr>
        <w:t>：响应文件封面</w:t>
      </w:r>
      <w:r>
        <w:tab/>
      </w:r>
      <w:r>
        <w:fldChar w:fldCharType="begin"/>
      </w:r>
      <w:r>
        <w:instrText xml:space="preserve"> PAGEREF _Toc7334 \h </w:instrText>
      </w:r>
      <w:r>
        <w:fldChar w:fldCharType="separate"/>
      </w:r>
      <w:r>
        <w:t>35</w:t>
      </w:r>
      <w:r>
        <w:fldChar w:fldCharType="end"/>
      </w:r>
      <w:r>
        <w:rPr>
          <w:rFonts w:hint="eastAsia" w:ascii="宋体" w:hAnsi="宋体" w:eastAsia="宋体"/>
          <w:szCs w:val="24"/>
        </w:rPr>
        <w:fldChar w:fldCharType="end"/>
      </w:r>
    </w:p>
    <w:p w14:paraId="7744C3C5">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_Toc11009 </w:instrText>
      </w:r>
      <w:r>
        <w:rPr>
          <w:rFonts w:hint="eastAsia" w:ascii="宋体" w:hAnsi="宋体" w:eastAsia="宋体"/>
          <w:szCs w:val="24"/>
        </w:rPr>
        <w:fldChar w:fldCharType="separate"/>
      </w:r>
      <w:r>
        <w:rPr>
          <w:rFonts w:hint="eastAsia" w:ascii="宋体" w:hAnsi="宋体"/>
          <w:szCs w:val="24"/>
        </w:rPr>
        <w:t>附件</w:t>
      </w:r>
      <w:r>
        <w:rPr>
          <w:rFonts w:ascii="宋体" w:hAnsi="宋体"/>
          <w:szCs w:val="24"/>
        </w:rPr>
        <w:t>2</w:t>
      </w:r>
      <w:r>
        <w:rPr>
          <w:rFonts w:hint="eastAsia" w:ascii="宋体" w:hAnsi="宋体"/>
          <w:szCs w:val="24"/>
        </w:rPr>
        <w:t>：磋商函</w:t>
      </w:r>
      <w:r>
        <w:tab/>
      </w:r>
      <w:r>
        <w:fldChar w:fldCharType="begin"/>
      </w:r>
      <w:r>
        <w:instrText xml:space="preserve"> PAGEREF _Toc11009 \h </w:instrText>
      </w:r>
      <w:r>
        <w:fldChar w:fldCharType="separate"/>
      </w:r>
      <w:r>
        <w:t>36</w:t>
      </w:r>
      <w:r>
        <w:fldChar w:fldCharType="end"/>
      </w:r>
      <w:r>
        <w:rPr>
          <w:rFonts w:hint="eastAsia" w:ascii="宋体" w:hAnsi="宋体" w:eastAsia="宋体"/>
          <w:szCs w:val="24"/>
        </w:rPr>
        <w:fldChar w:fldCharType="end"/>
      </w:r>
    </w:p>
    <w:p w14:paraId="741D292E">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_Toc21307 </w:instrText>
      </w:r>
      <w:r>
        <w:rPr>
          <w:rFonts w:hint="eastAsia" w:ascii="宋体" w:hAnsi="宋体" w:eastAsia="宋体"/>
          <w:szCs w:val="24"/>
        </w:rPr>
        <w:fldChar w:fldCharType="separate"/>
      </w:r>
      <w:r>
        <w:rPr>
          <w:rFonts w:hint="eastAsia" w:ascii="宋体" w:hAnsi="宋体"/>
          <w:szCs w:val="24"/>
        </w:rPr>
        <w:t>附件</w:t>
      </w:r>
      <w:r>
        <w:rPr>
          <w:rFonts w:ascii="宋体" w:hAnsi="宋体"/>
          <w:szCs w:val="24"/>
        </w:rPr>
        <w:t>3</w:t>
      </w:r>
      <w:r>
        <w:rPr>
          <w:rFonts w:hint="eastAsia" w:ascii="宋体" w:hAnsi="宋体"/>
          <w:szCs w:val="24"/>
        </w:rPr>
        <w:t>：</w:t>
      </w:r>
      <w:r>
        <w:rPr>
          <w:rFonts w:hint="eastAsia" w:ascii="宋体" w:hAnsi="宋体"/>
          <w:szCs w:val="24"/>
          <w:lang w:eastAsia="zh-CN"/>
        </w:rPr>
        <w:t>最初报价一览表</w:t>
      </w:r>
      <w:r>
        <w:tab/>
      </w:r>
      <w:r>
        <w:fldChar w:fldCharType="begin"/>
      </w:r>
      <w:r>
        <w:instrText xml:space="preserve"> PAGEREF _Toc21307 \h </w:instrText>
      </w:r>
      <w:r>
        <w:fldChar w:fldCharType="separate"/>
      </w:r>
      <w:r>
        <w:t>37</w:t>
      </w:r>
      <w:r>
        <w:fldChar w:fldCharType="end"/>
      </w:r>
      <w:r>
        <w:rPr>
          <w:rFonts w:hint="eastAsia" w:ascii="宋体" w:hAnsi="宋体" w:eastAsia="宋体"/>
          <w:szCs w:val="24"/>
        </w:rPr>
        <w:fldChar w:fldCharType="end"/>
      </w:r>
    </w:p>
    <w:p w14:paraId="16D8657D">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_Toc10911 </w:instrText>
      </w:r>
      <w:r>
        <w:rPr>
          <w:rFonts w:hint="eastAsia" w:ascii="宋体" w:hAnsi="宋体" w:eastAsia="宋体"/>
          <w:szCs w:val="24"/>
        </w:rPr>
        <w:fldChar w:fldCharType="separate"/>
      </w:r>
      <w:r>
        <w:rPr>
          <w:rFonts w:hint="eastAsia" w:ascii="宋体" w:hAnsi="宋体"/>
          <w:szCs w:val="24"/>
        </w:rPr>
        <w:t>附件</w:t>
      </w:r>
      <w:r>
        <w:rPr>
          <w:rFonts w:hint="eastAsia" w:ascii="宋体" w:hAnsi="宋体"/>
          <w:szCs w:val="24"/>
          <w:lang w:val="en-US" w:eastAsia="zh-CN"/>
        </w:rPr>
        <w:t>4</w:t>
      </w:r>
      <w:r>
        <w:rPr>
          <w:rFonts w:hint="eastAsia" w:ascii="宋体" w:hAnsi="宋体"/>
          <w:szCs w:val="24"/>
        </w:rPr>
        <w:t>：法定代表人证明书</w:t>
      </w:r>
      <w:r>
        <w:tab/>
      </w:r>
      <w:r>
        <w:fldChar w:fldCharType="begin"/>
      </w:r>
      <w:r>
        <w:instrText xml:space="preserve"> PAGEREF _Toc10911 \h </w:instrText>
      </w:r>
      <w:r>
        <w:fldChar w:fldCharType="separate"/>
      </w:r>
      <w:r>
        <w:t>39</w:t>
      </w:r>
      <w:r>
        <w:fldChar w:fldCharType="end"/>
      </w:r>
      <w:r>
        <w:rPr>
          <w:rFonts w:hint="eastAsia" w:ascii="宋体" w:hAnsi="宋体" w:eastAsia="宋体"/>
          <w:szCs w:val="24"/>
        </w:rPr>
        <w:fldChar w:fldCharType="end"/>
      </w:r>
    </w:p>
    <w:p w14:paraId="11F69FC7">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_Toc5740 </w:instrText>
      </w:r>
      <w:r>
        <w:rPr>
          <w:rFonts w:hint="eastAsia" w:ascii="宋体" w:hAnsi="宋体" w:eastAsia="宋体"/>
          <w:szCs w:val="24"/>
        </w:rPr>
        <w:fldChar w:fldCharType="separate"/>
      </w:r>
      <w:r>
        <w:rPr>
          <w:rFonts w:hint="eastAsia" w:ascii="宋体" w:hAnsi="宋体"/>
          <w:szCs w:val="24"/>
        </w:rPr>
        <w:t>附件</w:t>
      </w:r>
      <w:r>
        <w:rPr>
          <w:rFonts w:hint="eastAsia" w:ascii="宋体" w:hAnsi="宋体"/>
          <w:szCs w:val="24"/>
          <w:lang w:val="en-US" w:eastAsia="zh-CN"/>
        </w:rPr>
        <w:t>5</w:t>
      </w:r>
      <w:r>
        <w:rPr>
          <w:rFonts w:hint="eastAsia" w:ascii="宋体" w:hAnsi="宋体"/>
          <w:szCs w:val="24"/>
        </w:rPr>
        <w:t>：法定代表人授权书</w:t>
      </w:r>
      <w:r>
        <w:tab/>
      </w:r>
      <w:r>
        <w:fldChar w:fldCharType="begin"/>
      </w:r>
      <w:r>
        <w:instrText xml:space="preserve"> PAGEREF _Toc5740 \h </w:instrText>
      </w:r>
      <w:r>
        <w:fldChar w:fldCharType="separate"/>
      </w:r>
      <w:r>
        <w:t>40</w:t>
      </w:r>
      <w:r>
        <w:fldChar w:fldCharType="end"/>
      </w:r>
      <w:r>
        <w:rPr>
          <w:rFonts w:hint="eastAsia" w:ascii="宋体" w:hAnsi="宋体" w:eastAsia="宋体"/>
          <w:szCs w:val="24"/>
        </w:rPr>
        <w:fldChar w:fldCharType="end"/>
      </w:r>
    </w:p>
    <w:p w14:paraId="023FAE8A">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_Toc5774 </w:instrText>
      </w:r>
      <w:r>
        <w:rPr>
          <w:rFonts w:hint="eastAsia" w:ascii="宋体" w:hAnsi="宋体" w:eastAsia="宋体"/>
          <w:szCs w:val="24"/>
        </w:rPr>
        <w:fldChar w:fldCharType="separate"/>
      </w:r>
      <w:r>
        <w:rPr>
          <w:rFonts w:hint="eastAsia" w:ascii="宋体" w:hAnsi="宋体" w:eastAsia="宋体"/>
          <w:szCs w:val="24"/>
          <w:lang w:val="en-US" w:eastAsia="zh-CN"/>
        </w:rPr>
        <w:t>附件6：</w:t>
      </w:r>
      <w:r>
        <w:rPr>
          <w:rFonts w:hint="eastAsia" w:ascii="宋体" w:hAnsi="宋体"/>
          <w:szCs w:val="24"/>
        </w:rPr>
        <w:t>供应商承诺函</w:t>
      </w:r>
      <w:r>
        <w:tab/>
      </w:r>
      <w:r>
        <w:fldChar w:fldCharType="begin"/>
      </w:r>
      <w:r>
        <w:instrText xml:space="preserve"> PAGEREF _Toc5774 \h </w:instrText>
      </w:r>
      <w:r>
        <w:fldChar w:fldCharType="separate"/>
      </w:r>
      <w:r>
        <w:t>41</w:t>
      </w:r>
      <w:r>
        <w:fldChar w:fldCharType="end"/>
      </w:r>
      <w:r>
        <w:rPr>
          <w:rFonts w:hint="eastAsia" w:ascii="宋体" w:hAnsi="宋体" w:eastAsia="宋体"/>
          <w:szCs w:val="24"/>
        </w:rPr>
        <w:fldChar w:fldCharType="end"/>
      </w:r>
    </w:p>
    <w:p w14:paraId="46932C30">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_Toc16188 </w:instrText>
      </w:r>
      <w:r>
        <w:rPr>
          <w:rFonts w:hint="eastAsia" w:ascii="宋体" w:hAnsi="宋体" w:eastAsia="宋体"/>
          <w:szCs w:val="24"/>
        </w:rPr>
        <w:fldChar w:fldCharType="separate"/>
      </w:r>
      <w:r>
        <w:rPr>
          <w:rFonts w:hint="eastAsia" w:ascii="宋体" w:hAnsi="宋体"/>
          <w:szCs w:val="24"/>
        </w:rPr>
        <w:t>附件</w:t>
      </w:r>
      <w:r>
        <w:rPr>
          <w:rFonts w:hint="eastAsia" w:ascii="宋体" w:hAnsi="宋体"/>
          <w:szCs w:val="24"/>
          <w:lang w:val="en-US" w:eastAsia="zh-CN"/>
        </w:rPr>
        <w:t>7</w:t>
      </w:r>
      <w:r>
        <w:rPr>
          <w:rFonts w:hint="eastAsia" w:ascii="宋体" w:hAnsi="宋体"/>
          <w:szCs w:val="24"/>
        </w:rPr>
        <w:t>：供应商诚信承诺书</w:t>
      </w:r>
      <w:r>
        <w:tab/>
      </w:r>
      <w:r>
        <w:fldChar w:fldCharType="begin"/>
      </w:r>
      <w:r>
        <w:instrText xml:space="preserve"> PAGEREF _Toc16188 \h </w:instrText>
      </w:r>
      <w:r>
        <w:fldChar w:fldCharType="separate"/>
      </w:r>
      <w:r>
        <w:t>42</w:t>
      </w:r>
      <w:r>
        <w:fldChar w:fldCharType="end"/>
      </w:r>
      <w:r>
        <w:rPr>
          <w:rFonts w:hint="eastAsia" w:ascii="宋体" w:hAnsi="宋体" w:eastAsia="宋体"/>
          <w:szCs w:val="24"/>
        </w:rPr>
        <w:fldChar w:fldCharType="end"/>
      </w:r>
    </w:p>
    <w:p w14:paraId="4B73570C">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_Toc12002 </w:instrText>
      </w:r>
      <w:r>
        <w:rPr>
          <w:rFonts w:hint="eastAsia" w:ascii="宋体" w:hAnsi="宋体" w:eastAsia="宋体"/>
          <w:szCs w:val="24"/>
        </w:rPr>
        <w:fldChar w:fldCharType="separate"/>
      </w:r>
      <w:r>
        <w:rPr>
          <w:rFonts w:hint="eastAsia" w:ascii="宋体" w:hAnsi="宋体"/>
          <w:szCs w:val="24"/>
        </w:rPr>
        <w:t>附件</w:t>
      </w:r>
      <w:r>
        <w:rPr>
          <w:rFonts w:hint="eastAsia" w:ascii="宋体" w:hAnsi="宋体"/>
          <w:szCs w:val="24"/>
          <w:lang w:val="en-US" w:eastAsia="zh-CN"/>
        </w:rPr>
        <w:t>8</w:t>
      </w:r>
      <w:r>
        <w:rPr>
          <w:rFonts w:hint="eastAsia" w:ascii="宋体" w:hAnsi="宋体"/>
          <w:szCs w:val="24"/>
        </w:rPr>
        <w:t>：资格证明材料</w:t>
      </w:r>
      <w:r>
        <w:tab/>
      </w:r>
      <w:r>
        <w:fldChar w:fldCharType="begin"/>
      </w:r>
      <w:r>
        <w:instrText xml:space="preserve"> PAGEREF _Toc12002 \h </w:instrText>
      </w:r>
      <w:r>
        <w:fldChar w:fldCharType="separate"/>
      </w:r>
      <w:r>
        <w:t>43</w:t>
      </w:r>
      <w:r>
        <w:fldChar w:fldCharType="end"/>
      </w:r>
      <w:r>
        <w:rPr>
          <w:rFonts w:hint="eastAsia" w:ascii="宋体" w:hAnsi="宋体" w:eastAsia="宋体"/>
          <w:szCs w:val="24"/>
        </w:rPr>
        <w:fldChar w:fldCharType="end"/>
      </w:r>
    </w:p>
    <w:p w14:paraId="74D4019F">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_Toc13321 </w:instrText>
      </w:r>
      <w:r>
        <w:rPr>
          <w:rFonts w:hint="eastAsia" w:ascii="宋体" w:hAnsi="宋体" w:eastAsia="宋体"/>
          <w:szCs w:val="24"/>
        </w:rPr>
        <w:fldChar w:fldCharType="separate"/>
      </w:r>
      <w:r>
        <w:rPr>
          <w:rFonts w:hint="eastAsia" w:ascii="宋体" w:hAnsi="宋体"/>
          <w:szCs w:val="24"/>
        </w:rPr>
        <w:t>附件</w:t>
      </w:r>
      <w:r>
        <w:rPr>
          <w:rFonts w:hint="eastAsia" w:ascii="宋体" w:hAnsi="宋体"/>
          <w:szCs w:val="24"/>
          <w:lang w:val="en-US" w:eastAsia="zh-CN"/>
        </w:rPr>
        <w:t>9</w:t>
      </w:r>
      <w:r>
        <w:rPr>
          <w:rFonts w:hint="eastAsia" w:ascii="宋体" w:hAnsi="宋体"/>
          <w:szCs w:val="24"/>
        </w:rPr>
        <w:t>：财务状况证明</w:t>
      </w:r>
      <w:r>
        <w:tab/>
      </w:r>
      <w:r>
        <w:fldChar w:fldCharType="begin"/>
      </w:r>
      <w:r>
        <w:instrText xml:space="preserve"> PAGEREF _Toc13321 \h </w:instrText>
      </w:r>
      <w:r>
        <w:fldChar w:fldCharType="separate"/>
      </w:r>
      <w:r>
        <w:t>44</w:t>
      </w:r>
      <w:r>
        <w:fldChar w:fldCharType="end"/>
      </w:r>
      <w:r>
        <w:rPr>
          <w:rFonts w:hint="eastAsia" w:ascii="宋体" w:hAnsi="宋体" w:eastAsia="宋体"/>
          <w:szCs w:val="24"/>
        </w:rPr>
        <w:fldChar w:fldCharType="end"/>
      </w:r>
    </w:p>
    <w:p w14:paraId="2C9F3955">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_Toc13501 </w:instrText>
      </w:r>
      <w:r>
        <w:rPr>
          <w:rFonts w:hint="eastAsia" w:ascii="宋体" w:hAnsi="宋体" w:eastAsia="宋体"/>
          <w:szCs w:val="24"/>
        </w:rPr>
        <w:fldChar w:fldCharType="separate"/>
      </w:r>
      <w:r>
        <w:rPr>
          <w:rFonts w:hint="eastAsia" w:ascii="宋体" w:hAnsi="宋体"/>
          <w:szCs w:val="24"/>
        </w:rPr>
        <w:t>附件</w:t>
      </w:r>
      <w:r>
        <w:rPr>
          <w:rFonts w:hint="eastAsia" w:ascii="宋体" w:hAnsi="宋体"/>
          <w:szCs w:val="24"/>
          <w:lang w:val="en-US" w:eastAsia="zh-CN"/>
        </w:rPr>
        <w:t>10</w:t>
      </w:r>
      <w:r>
        <w:rPr>
          <w:rFonts w:hint="eastAsia" w:ascii="宋体" w:hAnsi="宋体"/>
          <w:szCs w:val="24"/>
        </w:rPr>
        <w:t>：具备履行合同所必须的设备和专业技术能力证明</w:t>
      </w:r>
      <w:r>
        <w:tab/>
      </w:r>
      <w:r>
        <w:fldChar w:fldCharType="begin"/>
      </w:r>
      <w:r>
        <w:instrText xml:space="preserve"> PAGEREF _Toc13501 \h </w:instrText>
      </w:r>
      <w:r>
        <w:fldChar w:fldCharType="separate"/>
      </w:r>
      <w:r>
        <w:t>45</w:t>
      </w:r>
      <w:r>
        <w:fldChar w:fldCharType="end"/>
      </w:r>
      <w:r>
        <w:rPr>
          <w:rFonts w:hint="eastAsia" w:ascii="宋体" w:hAnsi="宋体" w:eastAsia="宋体"/>
          <w:szCs w:val="24"/>
        </w:rPr>
        <w:fldChar w:fldCharType="end"/>
      </w:r>
    </w:p>
    <w:p w14:paraId="16305439">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_Toc7387 </w:instrText>
      </w:r>
      <w:r>
        <w:rPr>
          <w:rFonts w:hint="eastAsia" w:ascii="宋体" w:hAnsi="宋体" w:eastAsia="宋体"/>
          <w:szCs w:val="24"/>
        </w:rPr>
        <w:fldChar w:fldCharType="separate"/>
      </w:r>
      <w:r>
        <w:rPr>
          <w:rFonts w:hint="eastAsia" w:ascii="宋体" w:hAnsi="宋体"/>
          <w:szCs w:val="24"/>
        </w:rPr>
        <w:t>附件</w:t>
      </w:r>
      <w:r>
        <w:rPr>
          <w:rFonts w:hint="eastAsia" w:ascii="宋体" w:hAnsi="宋体"/>
          <w:szCs w:val="24"/>
          <w:lang w:val="en-US" w:eastAsia="zh-CN"/>
        </w:rPr>
        <w:t>11</w:t>
      </w:r>
      <w:r>
        <w:rPr>
          <w:rFonts w:hint="eastAsia" w:ascii="宋体" w:hAnsi="宋体"/>
          <w:szCs w:val="24"/>
        </w:rPr>
        <w:t>：无重大违法记录声明</w:t>
      </w:r>
      <w:r>
        <w:tab/>
      </w:r>
      <w:r>
        <w:fldChar w:fldCharType="begin"/>
      </w:r>
      <w:r>
        <w:instrText xml:space="preserve"> PAGEREF _Toc7387 \h </w:instrText>
      </w:r>
      <w:r>
        <w:fldChar w:fldCharType="separate"/>
      </w:r>
      <w:r>
        <w:t>46</w:t>
      </w:r>
      <w:r>
        <w:fldChar w:fldCharType="end"/>
      </w:r>
      <w:r>
        <w:rPr>
          <w:rFonts w:hint="eastAsia" w:ascii="宋体" w:hAnsi="宋体" w:eastAsia="宋体"/>
          <w:szCs w:val="24"/>
        </w:rPr>
        <w:fldChar w:fldCharType="end"/>
      </w:r>
    </w:p>
    <w:p w14:paraId="701EFCDF">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_Toc5568 </w:instrText>
      </w:r>
      <w:r>
        <w:rPr>
          <w:rFonts w:hint="eastAsia" w:ascii="宋体" w:hAnsi="宋体" w:eastAsia="宋体"/>
          <w:szCs w:val="24"/>
        </w:rPr>
        <w:fldChar w:fldCharType="separate"/>
      </w:r>
      <w:r>
        <w:rPr>
          <w:rFonts w:hint="eastAsia" w:ascii="宋体" w:hAnsi="宋体"/>
          <w:szCs w:val="24"/>
        </w:rPr>
        <w:t>附件1</w:t>
      </w:r>
      <w:r>
        <w:rPr>
          <w:rFonts w:hint="eastAsia" w:ascii="宋体" w:hAnsi="宋体"/>
          <w:szCs w:val="24"/>
          <w:lang w:val="en-US" w:eastAsia="zh-CN"/>
        </w:rPr>
        <w:t>2</w:t>
      </w:r>
      <w:r>
        <w:rPr>
          <w:rFonts w:hint="eastAsia" w:ascii="宋体" w:hAnsi="宋体"/>
          <w:szCs w:val="24"/>
        </w:rPr>
        <w:t>：信用中国记录查询截图</w:t>
      </w:r>
      <w:r>
        <w:tab/>
      </w:r>
      <w:r>
        <w:fldChar w:fldCharType="begin"/>
      </w:r>
      <w:r>
        <w:instrText xml:space="preserve"> PAGEREF _Toc5568 \h </w:instrText>
      </w:r>
      <w:r>
        <w:fldChar w:fldCharType="separate"/>
      </w:r>
      <w:r>
        <w:t>47</w:t>
      </w:r>
      <w:r>
        <w:fldChar w:fldCharType="end"/>
      </w:r>
      <w:r>
        <w:rPr>
          <w:rFonts w:hint="eastAsia" w:ascii="宋体" w:hAnsi="宋体" w:eastAsia="宋体"/>
          <w:szCs w:val="24"/>
        </w:rPr>
        <w:fldChar w:fldCharType="end"/>
      </w:r>
    </w:p>
    <w:p w14:paraId="192603AB">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_Toc1926 </w:instrText>
      </w:r>
      <w:r>
        <w:rPr>
          <w:rFonts w:hint="eastAsia" w:ascii="宋体" w:hAnsi="宋体" w:eastAsia="宋体"/>
          <w:szCs w:val="24"/>
        </w:rPr>
        <w:fldChar w:fldCharType="separate"/>
      </w:r>
      <w:r>
        <w:rPr>
          <w:rFonts w:hint="eastAsia" w:ascii="宋体" w:hAnsi="宋体"/>
          <w:szCs w:val="24"/>
        </w:rPr>
        <w:t>附件</w:t>
      </w:r>
      <w:r>
        <w:rPr>
          <w:rFonts w:hint="eastAsia" w:ascii="宋体" w:hAnsi="宋体"/>
          <w:szCs w:val="24"/>
          <w:lang w:val="en-US" w:eastAsia="zh-CN"/>
        </w:rPr>
        <w:t>13</w:t>
      </w:r>
      <w:r>
        <w:rPr>
          <w:rFonts w:hint="eastAsia" w:ascii="宋体" w:hAnsi="宋体"/>
          <w:szCs w:val="24"/>
        </w:rPr>
        <w:t>：磋商保证金</w:t>
      </w:r>
      <w:r>
        <w:tab/>
      </w:r>
      <w:r>
        <w:fldChar w:fldCharType="begin"/>
      </w:r>
      <w:r>
        <w:instrText xml:space="preserve"> PAGEREF _Toc1926 \h </w:instrText>
      </w:r>
      <w:r>
        <w:fldChar w:fldCharType="separate"/>
      </w:r>
      <w:r>
        <w:t>48</w:t>
      </w:r>
      <w:r>
        <w:fldChar w:fldCharType="end"/>
      </w:r>
      <w:r>
        <w:rPr>
          <w:rFonts w:hint="eastAsia" w:ascii="宋体" w:hAnsi="宋体" w:eastAsia="宋体"/>
          <w:szCs w:val="24"/>
        </w:rPr>
        <w:fldChar w:fldCharType="end"/>
      </w:r>
    </w:p>
    <w:p w14:paraId="0DBFD97B">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_Toc3140 </w:instrText>
      </w:r>
      <w:r>
        <w:rPr>
          <w:rFonts w:hint="eastAsia" w:ascii="宋体" w:hAnsi="宋体" w:eastAsia="宋体"/>
          <w:szCs w:val="24"/>
        </w:rPr>
        <w:fldChar w:fldCharType="separate"/>
      </w:r>
      <w:r>
        <w:rPr>
          <w:rFonts w:hint="eastAsia" w:ascii="宋体"/>
          <w:bCs w:val="0"/>
          <w:szCs w:val="24"/>
          <w:lang w:val="en-US" w:eastAsia="zh-CN"/>
        </w:rPr>
        <w:t>附件14：</w:t>
      </w:r>
      <w:r>
        <w:rPr>
          <w:rFonts w:hint="eastAsia" w:ascii="宋体" w:hAnsi="宋体"/>
          <w:bCs w:val="0"/>
          <w:szCs w:val="24"/>
          <w:lang w:val="en-US" w:eastAsia="zh-CN"/>
        </w:rPr>
        <w:t>磋商最后报价表</w:t>
      </w:r>
      <w:r>
        <w:tab/>
      </w:r>
      <w:r>
        <w:fldChar w:fldCharType="begin"/>
      </w:r>
      <w:r>
        <w:instrText xml:space="preserve"> PAGEREF _Toc3140 \h </w:instrText>
      </w:r>
      <w:r>
        <w:fldChar w:fldCharType="separate"/>
      </w:r>
      <w:r>
        <w:t>49</w:t>
      </w:r>
      <w:r>
        <w:fldChar w:fldCharType="end"/>
      </w:r>
      <w:r>
        <w:rPr>
          <w:rFonts w:hint="eastAsia" w:ascii="宋体" w:hAnsi="宋体" w:eastAsia="宋体"/>
          <w:szCs w:val="24"/>
        </w:rPr>
        <w:fldChar w:fldCharType="end"/>
      </w:r>
    </w:p>
    <w:p w14:paraId="7A998492">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_Toc24967 </w:instrText>
      </w:r>
      <w:r>
        <w:rPr>
          <w:rFonts w:hint="eastAsia" w:ascii="宋体" w:hAnsi="宋体" w:eastAsia="宋体"/>
          <w:szCs w:val="24"/>
        </w:rPr>
        <w:fldChar w:fldCharType="separate"/>
      </w:r>
      <w:r>
        <w:rPr>
          <w:rFonts w:hint="eastAsia" w:ascii="宋体" w:hAnsi="宋体" w:eastAsia="宋体"/>
          <w:szCs w:val="24"/>
        </w:rPr>
        <w:t>附件</w:t>
      </w:r>
      <w:r>
        <w:rPr>
          <w:rFonts w:hint="eastAsia" w:ascii="宋体" w:hAnsi="宋体" w:eastAsia="宋体"/>
          <w:szCs w:val="24"/>
          <w:lang w:val="en-US" w:eastAsia="zh-CN"/>
        </w:rPr>
        <w:t>1</w:t>
      </w:r>
      <w:r>
        <w:rPr>
          <w:rFonts w:hint="eastAsia" w:ascii="宋体" w:hAnsi="宋体"/>
          <w:szCs w:val="24"/>
          <w:lang w:val="en-US" w:eastAsia="zh-CN"/>
        </w:rPr>
        <w:t>5</w:t>
      </w:r>
      <w:r>
        <w:rPr>
          <w:rFonts w:hint="eastAsia" w:ascii="宋体" w:hAnsi="宋体" w:eastAsia="宋体"/>
          <w:szCs w:val="24"/>
        </w:rPr>
        <w:t>：</w:t>
      </w:r>
      <w:r>
        <w:rPr>
          <w:rFonts w:hint="eastAsia" w:ascii="宋体" w:hAnsi="宋体" w:eastAsia="宋体"/>
          <w:szCs w:val="24"/>
          <w:lang w:val="en-US" w:eastAsia="zh-CN"/>
        </w:rPr>
        <w:t>享受政府采购政策优惠的证明资料</w:t>
      </w:r>
      <w:r>
        <w:tab/>
      </w:r>
      <w:r>
        <w:fldChar w:fldCharType="begin"/>
      </w:r>
      <w:r>
        <w:instrText xml:space="preserve"> PAGEREF _Toc24967 \h </w:instrText>
      </w:r>
      <w:r>
        <w:fldChar w:fldCharType="separate"/>
      </w:r>
      <w:r>
        <w:t>50</w:t>
      </w:r>
      <w:r>
        <w:fldChar w:fldCharType="end"/>
      </w:r>
      <w:r>
        <w:rPr>
          <w:rFonts w:hint="eastAsia" w:ascii="宋体" w:hAnsi="宋体" w:eastAsia="宋体"/>
          <w:szCs w:val="24"/>
        </w:rPr>
        <w:fldChar w:fldCharType="end"/>
      </w:r>
    </w:p>
    <w:p w14:paraId="67431341">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_Toc8757 </w:instrText>
      </w:r>
      <w:r>
        <w:rPr>
          <w:rFonts w:hint="eastAsia" w:ascii="宋体" w:hAnsi="宋体" w:eastAsia="宋体"/>
          <w:szCs w:val="24"/>
        </w:rPr>
        <w:fldChar w:fldCharType="separate"/>
      </w:r>
      <w:r>
        <w:rPr>
          <w:rFonts w:hint="eastAsia" w:ascii="宋体" w:hAnsi="宋体"/>
          <w:bCs/>
          <w:szCs w:val="24"/>
          <w:lang w:val="en-US" w:eastAsia="zh-CN"/>
        </w:rPr>
        <w:t>附件16：</w:t>
      </w:r>
      <w:r>
        <w:rPr>
          <w:rFonts w:hint="eastAsia" w:ascii="宋体" w:hAnsi="宋体"/>
          <w:bCs/>
          <w:szCs w:val="24"/>
        </w:rPr>
        <w:t>供应商认为在其他方面有必要说明的事项</w:t>
      </w:r>
      <w:r>
        <w:tab/>
      </w:r>
      <w:r>
        <w:fldChar w:fldCharType="begin"/>
      </w:r>
      <w:r>
        <w:instrText xml:space="preserve"> PAGEREF _Toc8757 \h </w:instrText>
      </w:r>
      <w:r>
        <w:fldChar w:fldCharType="separate"/>
      </w:r>
      <w:r>
        <w:t>55</w:t>
      </w:r>
      <w:r>
        <w:fldChar w:fldCharType="end"/>
      </w:r>
      <w:r>
        <w:rPr>
          <w:rFonts w:hint="eastAsia" w:ascii="宋体" w:hAnsi="宋体" w:eastAsia="宋体"/>
          <w:szCs w:val="24"/>
        </w:rPr>
        <w:fldChar w:fldCharType="end"/>
      </w:r>
    </w:p>
    <w:p w14:paraId="59030FDC">
      <w:pPr>
        <w:pStyle w:val="7"/>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_Toc7673 </w:instrText>
      </w:r>
      <w:r>
        <w:rPr>
          <w:rFonts w:hint="eastAsia" w:ascii="宋体" w:hAnsi="宋体" w:eastAsia="宋体"/>
          <w:szCs w:val="24"/>
        </w:rPr>
        <w:fldChar w:fldCharType="separate"/>
      </w:r>
      <w:r>
        <w:rPr>
          <w:rFonts w:hint="eastAsia" w:ascii="宋体" w:hAnsi="宋体"/>
          <w:kern w:val="28"/>
          <w:szCs w:val="20"/>
        </w:rPr>
        <w:t>第六部分 采购项目要求及</w:t>
      </w:r>
      <w:r>
        <w:rPr>
          <w:rFonts w:hint="eastAsia" w:ascii="宋体" w:hAnsi="宋体"/>
          <w:kern w:val="28"/>
          <w:szCs w:val="20"/>
          <w:lang w:val="en-US" w:eastAsia="zh-CN"/>
        </w:rPr>
        <w:t>服务要求</w:t>
      </w:r>
      <w:r>
        <w:tab/>
      </w:r>
      <w:r>
        <w:fldChar w:fldCharType="begin"/>
      </w:r>
      <w:r>
        <w:instrText xml:space="preserve"> PAGEREF _Toc7673 \h </w:instrText>
      </w:r>
      <w:r>
        <w:fldChar w:fldCharType="separate"/>
      </w:r>
      <w:r>
        <w:t>56</w:t>
      </w:r>
      <w:r>
        <w:fldChar w:fldCharType="end"/>
      </w:r>
      <w:r>
        <w:rPr>
          <w:rFonts w:hint="eastAsia" w:ascii="宋体" w:hAnsi="宋体" w:eastAsia="宋体"/>
          <w:szCs w:val="24"/>
        </w:rPr>
        <w:fldChar w:fldCharType="end"/>
      </w:r>
    </w:p>
    <w:p w14:paraId="7850653D">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_Toc13236 </w:instrText>
      </w:r>
      <w:r>
        <w:rPr>
          <w:rFonts w:hint="eastAsia" w:ascii="宋体" w:hAnsi="宋体" w:eastAsia="宋体"/>
          <w:szCs w:val="24"/>
        </w:rPr>
        <w:fldChar w:fldCharType="separate"/>
      </w:r>
      <w:r>
        <w:rPr>
          <w:rFonts w:hint="eastAsia" w:ascii="宋体" w:hAnsi="宋体" w:eastAsia="宋体"/>
          <w:lang w:val="zh-CN"/>
        </w:rPr>
        <w:t>（一）投标要求</w:t>
      </w:r>
      <w:r>
        <w:tab/>
      </w:r>
      <w:r>
        <w:fldChar w:fldCharType="begin"/>
      </w:r>
      <w:r>
        <w:instrText xml:space="preserve"> PAGEREF _Toc13236 \h </w:instrText>
      </w:r>
      <w:r>
        <w:fldChar w:fldCharType="separate"/>
      </w:r>
      <w:r>
        <w:t>56</w:t>
      </w:r>
      <w:r>
        <w:fldChar w:fldCharType="end"/>
      </w:r>
      <w:r>
        <w:rPr>
          <w:rFonts w:hint="eastAsia" w:ascii="宋体" w:hAnsi="宋体" w:eastAsia="宋体"/>
          <w:szCs w:val="24"/>
        </w:rPr>
        <w:fldChar w:fldCharType="end"/>
      </w:r>
    </w:p>
    <w:p w14:paraId="5CD5B857">
      <w:pPr>
        <w:pStyle w:val="8"/>
        <w:tabs>
          <w:tab w:val="right" w:leader="dot" w:pos="8788"/>
        </w:tabs>
      </w:pPr>
      <w:r>
        <w:rPr>
          <w:rFonts w:hint="eastAsia" w:ascii="宋体" w:hAnsi="宋体" w:eastAsia="宋体"/>
          <w:szCs w:val="24"/>
        </w:rPr>
        <w:fldChar w:fldCharType="begin"/>
      </w:r>
      <w:r>
        <w:rPr>
          <w:rFonts w:hint="eastAsia" w:ascii="宋体" w:hAnsi="宋体" w:eastAsia="宋体"/>
          <w:szCs w:val="24"/>
        </w:rPr>
        <w:instrText xml:space="preserve"> HYPERLINK \l _Toc20512 </w:instrText>
      </w:r>
      <w:r>
        <w:rPr>
          <w:rFonts w:hint="eastAsia" w:ascii="宋体" w:hAnsi="宋体" w:eastAsia="宋体"/>
          <w:szCs w:val="24"/>
        </w:rPr>
        <w:fldChar w:fldCharType="separate"/>
      </w:r>
      <w:r>
        <w:rPr>
          <w:rFonts w:hint="eastAsia" w:ascii="宋体" w:hAnsi="宋体" w:eastAsia="宋体"/>
          <w:bCs/>
          <w:lang w:val="zh-CN" w:eastAsia="zh-CN"/>
        </w:rPr>
        <w:t>（二）服务内容</w:t>
      </w:r>
      <w:r>
        <w:tab/>
      </w:r>
      <w:r>
        <w:fldChar w:fldCharType="begin"/>
      </w:r>
      <w:r>
        <w:instrText xml:space="preserve"> PAGEREF _Toc20512 \h </w:instrText>
      </w:r>
      <w:r>
        <w:fldChar w:fldCharType="separate"/>
      </w:r>
      <w:r>
        <w:t>56</w:t>
      </w:r>
      <w:r>
        <w:fldChar w:fldCharType="end"/>
      </w:r>
      <w:r>
        <w:rPr>
          <w:rFonts w:hint="eastAsia" w:ascii="宋体" w:hAnsi="宋体" w:eastAsia="宋体"/>
          <w:szCs w:val="24"/>
        </w:rPr>
        <w:fldChar w:fldCharType="end"/>
      </w:r>
    </w:p>
    <w:p w14:paraId="2423D7F5">
      <w:pPr>
        <w:keepNext w:val="0"/>
        <w:keepLines w:val="0"/>
        <w:pageBreakBefore w:val="0"/>
        <w:kinsoku/>
        <w:wordWrap/>
        <w:overflowPunct/>
        <w:topLinePunct w:val="0"/>
        <w:autoSpaceDE/>
        <w:autoSpaceDN/>
        <w:bidi w:val="0"/>
        <w:snapToGrid/>
        <w:spacing w:line="360" w:lineRule="auto"/>
        <w:rPr>
          <w:rFonts w:hint="eastAsia" w:ascii="宋体" w:hAnsi="宋体" w:eastAsia="宋体"/>
          <w:sz w:val="24"/>
          <w:szCs w:val="24"/>
        </w:rPr>
      </w:pPr>
      <w:r>
        <w:rPr>
          <w:rFonts w:hint="eastAsia" w:ascii="宋体" w:hAnsi="宋体" w:eastAsia="宋体"/>
          <w:szCs w:val="24"/>
        </w:rPr>
        <w:fldChar w:fldCharType="end"/>
      </w:r>
    </w:p>
    <w:p w14:paraId="320E066F">
      <w:pPr>
        <w:keepNext w:val="0"/>
        <w:keepLines w:val="0"/>
        <w:pageBreakBefore w:val="0"/>
        <w:widowControl w:val="0"/>
        <w:kinsoku/>
        <w:wordWrap/>
        <w:overflowPunct/>
        <w:topLinePunct w:val="0"/>
        <w:autoSpaceDE/>
        <w:autoSpaceDN/>
        <w:bidi w:val="0"/>
        <w:snapToGrid/>
        <w:spacing w:before="157" w:after="157" w:line="240" w:lineRule="auto"/>
        <w:ind w:firstLine="0" w:firstLineChars="0"/>
        <w:rPr>
          <w:rFonts w:ascii="宋体"/>
          <w:bCs/>
          <w:color w:val="000000"/>
          <w:szCs w:val="24"/>
          <w:lang w:val="zh-CN"/>
        </w:rPr>
      </w:pPr>
    </w:p>
    <w:p w14:paraId="2493133F">
      <w:pPr>
        <w:pStyle w:val="61"/>
        <w:spacing w:before="0" w:after="0" w:line="360" w:lineRule="auto"/>
        <w:ind w:firstLine="0" w:firstLineChars="0"/>
        <w:rPr>
          <w:rFonts w:hint="eastAsia" w:ascii="宋体" w:hAnsi="宋体"/>
          <w:color w:val="000000"/>
          <w:szCs w:val="36"/>
          <w:lang w:val="zh-CN"/>
        </w:rPr>
        <w:sectPr>
          <w:footerReference r:id="rId11" w:type="default"/>
          <w:pgSz w:w="11906" w:h="16838"/>
          <w:pgMar w:top="1701" w:right="1417" w:bottom="1417" w:left="1701" w:header="851" w:footer="992" w:gutter="0"/>
          <w:pgNumType w:fmt="decimal"/>
          <w:cols w:space="720" w:num="1"/>
          <w:docGrid w:type="lines" w:linePitch="312" w:charSpace="0"/>
        </w:sectPr>
      </w:pPr>
    </w:p>
    <w:p w14:paraId="0CF6381F">
      <w:pPr>
        <w:pStyle w:val="61"/>
        <w:spacing w:before="0" w:after="0" w:line="360" w:lineRule="auto"/>
        <w:ind w:firstLine="0" w:firstLineChars="0"/>
        <w:rPr>
          <w:rFonts w:hint="eastAsia" w:ascii="宋体" w:hAnsi="宋体"/>
          <w:color w:val="000000"/>
          <w:szCs w:val="36"/>
          <w:lang w:val="zh-CN"/>
        </w:rPr>
      </w:pPr>
      <w:bookmarkStart w:id="0" w:name="_Toc22280"/>
      <w:bookmarkStart w:id="1" w:name="_Toc11413"/>
      <w:bookmarkStart w:id="2" w:name="_Toc2794"/>
      <w:r>
        <w:rPr>
          <w:rFonts w:hint="eastAsia" w:ascii="宋体" w:hAnsi="宋体"/>
          <w:color w:val="000000"/>
          <w:szCs w:val="36"/>
          <w:lang w:val="zh-CN"/>
        </w:rPr>
        <w:t>第一部分</w:t>
      </w:r>
      <w:r>
        <w:rPr>
          <w:rFonts w:ascii="宋体" w:hAnsi="宋体"/>
          <w:color w:val="000000"/>
          <w:szCs w:val="36"/>
        </w:rPr>
        <w:t xml:space="preserve">  </w:t>
      </w:r>
      <w:r>
        <w:rPr>
          <w:rFonts w:hint="eastAsia" w:ascii="宋体" w:hAnsi="宋体"/>
          <w:color w:val="000000"/>
          <w:szCs w:val="36"/>
          <w:lang w:val="zh-CN"/>
        </w:rPr>
        <w:t>投标邀请</w:t>
      </w:r>
      <w:bookmarkEnd w:id="0"/>
      <w:bookmarkEnd w:id="1"/>
      <w:bookmarkEnd w:id="2"/>
    </w:p>
    <w:p w14:paraId="574205D9">
      <w:pPr>
        <w:pStyle w:val="49"/>
        <w:spacing w:after="0" w:line="360" w:lineRule="auto"/>
        <w:ind w:left="0" w:leftChars="0" w:firstLine="480"/>
        <w:rPr>
          <w:rFonts w:hint="eastAsia" w:ascii="宋体" w:hAnsi="宋体"/>
          <w:color w:val="000000"/>
          <w:sz w:val="24"/>
          <w:szCs w:val="24"/>
          <w:lang w:val="zh-CN"/>
        </w:rPr>
      </w:pPr>
      <w:r>
        <w:rPr>
          <w:rFonts w:hint="eastAsia" w:ascii="宋体" w:hAnsi="宋体"/>
          <w:color w:val="000000"/>
          <w:sz w:val="24"/>
          <w:szCs w:val="24"/>
          <w:lang w:val="zh-CN"/>
        </w:rPr>
        <w:t>青海品冠招标代理有限公司（以下均简称“采购代理机构”）受民和回族土族自治县公安局（以下均简称“采购人”）委托</w:t>
      </w:r>
      <w:r>
        <w:rPr>
          <w:rFonts w:hint="eastAsia" w:ascii="宋体" w:hAnsi="宋体"/>
          <w:color w:val="000000"/>
          <w:sz w:val="24"/>
          <w:szCs w:val="24"/>
        </w:rPr>
        <w:t>，拟对“</w:t>
      </w:r>
      <w:r>
        <w:rPr>
          <w:rFonts w:hint="eastAsia" w:ascii="宋体" w:hAnsi="宋体"/>
          <w:color w:val="000000"/>
          <w:sz w:val="24"/>
          <w:szCs w:val="24"/>
          <w:lang w:val="zh-CN"/>
        </w:rPr>
        <w:t>民和县公安局基层派出所治安监控项目</w:t>
      </w:r>
      <w:r>
        <w:rPr>
          <w:rFonts w:hint="eastAsia" w:ascii="宋体" w:hAnsi="宋体"/>
          <w:color w:val="000000"/>
          <w:sz w:val="24"/>
          <w:szCs w:val="24"/>
        </w:rPr>
        <w:t>”进行国内</w:t>
      </w:r>
      <w:r>
        <w:rPr>
          <w:rFonts w:hint="eastAsia" w:ascii="宋体" w:hAnsi="宋体"/>
          <w:color w:val="000000"/>
          <w:sz w:val="24"/>
          <w:szCs w:val="24"/>
          <w:lang w:val="zh-CN"/>
        </w:rPr>
        <w:t>竞争性磋商采购</w:t>
      </w:r>
      <w:r>
        <w:rPr>
          <w:rFonts w:hint="eastAsia" w:ascii="宋体" w:hAnsi="宋体"/>
          <w:color w:val="000000"/>
          <w:sz w:val="24"/>
          <w:szCs w:val="24"/>
        </w:rPr>
        <w:t>，现予以公告，欢迎符合条件的供应商前来参加投标</w:t>
      </w:r>
      <w:r>
        <w:rPr>
          <w:rFonts w:hint="eastAsia" w:ascii="宋体" w:hAnsi="宋体"/>
          <w:color w:val="000000"/>
          <w:sz w:val="24"/>
          <w:szCs w:val="24"/>
          <w:lang w:val="zh-CN"/>
        </w:rPr>
        <w:t>。</w:t>
      </w:r>
    </w:p>
    <w:tbl>
      <w:tblPr>
        <w:tblStyle w:val="10"/>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14:paraId="326AD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50E43D0D">
            <w:pPr>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采购项目编号</w:t>
            </w:r>
          </w:p>
        </w:tc>
        <w:tc>
          <w:tcPr>
            <w:tcW w:w="7637" w:type="dxa"/>
            <w:vAlign w:val="center"/>
          </w:tcPr>
          <w:p w14:paraId="433FCB7E">
            <w:pPr>
              <w:spacing w:line="360" w:lineRule="auto"/>
              <w:ind w:firstLine="0" w:firstLineChars="0"/>
              <w:jc w:val="left"/>
              <w:rPr>
                <w:rFonts w:hint="eastAsia" w:ascii="宋体" w:hAnsi="宋体"/>
                <w:color w:val="000000"/>
                <w:sz w:val="24"/>
                <w:szCs w:val="24"/>
                <w:lang w:val="zh-CN"/>
              </w:rPr>
            </w:pPr>
            <w:r>
              <w:rPr>
                <w:rFonts w:hint="eastAsia" w:ascii="宋体" w:hAnsi="宋体"/>
                <w:color w:val="000000"/>
                <w:sz w:val="24"/>
                <w:szCs w:val="24"/>
                <w:lang w:val="zh-CN"/>
              </w:rPr>
              <w:t>青海品冠竞磋（服务）2025-044</w:t>
            </w:r>
          </w:p>
        </w:tc>
      </w:tr>
      <w:tr w14:paraId="0CBC1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78ADB831">
            <w:pPr>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采购项目名称</w:t>
            </w:r>
          </w:p>
        </w:tc>
        <w:tc>
          <w:tcPr>
            <w:tcW w:w="7637" w:type="dxa"/>
            <w:vAlign w:val="center"/>
          </w:tcPr>
          <w:p w14:paraId="7CA326FE">
            <w:pPr>
              <w:spacing w:line="360" w:lineRule="auto"/>
              <w:ind w:firstLine="0" w:firstLineChars="0"/>
              <w:jc w:val="left"/>
              <w:rPr>
                <w:rFonts w:hint="eastAsia" w:ascii="宋体" w:hAnsi="宋体"/>
                <w:color w:val="000000"/>
                <w:sz w:val="24"/>
                <w:szCs w:val="24"/>
                <w:lang w:val="zh-CN"/>
              </w:rPr>
            </w:pPr>
            <w:r>
              <w:rPr>
                <w:rFonts w:hint="eastAsia" w:ascii="宋体" w:hAnsi="宋体"/>
                <w:color w:val="000000"/>
                <w:sz w:val="24"/>
                <w:szCs w:val="24"/>
                <w:lang w:val="zh-CN"/>
              </w:rPr>
              <w:t>民和县公安局基层派出所治安监控项目</w:t>
            </w:r>
          </w:p>
        </w:tc>
      </w:tr>
      <w:tr w14:paraId="2ECBC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10E449CE">
            <w:pPr>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采购方式</w:t>
            </w:r>
          </w:p>
        </w:tc>
        <w:tc>
          <w:tcPr>
            <w:tcW w:w="7637" w:type="dxa"/>
            <w:vAlign w:val="center"/>
          </w:tcPr>
          <w:p w14:paraId="5E08C320">
            <w:pPr>
              <w:spacing w:line="360" w:lineRule="auto"/>
              <w:ind w:firstLine="0" w:firstLineChars="0"/>
              <w:jc w:val="left"/>
              <w:rPr>
                <w:rFonts w:hint="eastAsia" w:ascii="宋体" w:hAnsi="宋体"/>
                <w:color w:val="000000"/>
                <w:sz w:val="24"/>
                <w:szCs w:val="24"/>
                <w:lang w:val="zh-CN"/>
              </w:rPr>
            </w:pPr>
            <w:r>
              <w:rPr>
                <w:rFonts w:hint="eastAsia" w:ascii="宋体" w:hAnsi="宋体"/>
                <w:color w:val="000000"/>
                <w:sz w:val="24"/>
                <w:szCs w:val="24"/>
                <w:lang w:val="zh-CN"/>
              </w:rPr>
              <w:t>竞争性磋商</w:t>
            </w:r>
          </w:p>
        </w:tc>
      </w:tr>
      <w:tr w14:paraId="24CDF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7ACDAF54">
            <w:pPr>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采购预算额度</w:t>
            </w:r>
          </w:p>
        </w:tc>
        <w:tc>
          <w:tcPr>
            <w:tcW w:w="7637" w:type="dxa"/>
            <w:vAlign w:val="center"/>
          </w:tcPr>
          <w:p w14:paraId="21775CD2">
            <w:pPr>
              <w:spacing w:line="360" w:lineRule="auto"/>
              <w:ind w:firstLine="0" w:firstLineChars="0"/>
              <w:jc w:val="left"/>
              <w:rPr>
                <w:rFonts w:hint="eastAsia" w:ascii="宋体" w:hAnsi="宋体"/>
                <w:color w:val="000000"/>
                <w:sz w:val="24"/>
                <w:szCs w:val="24"/>
                <w:lang w:val="en-US" w:eastAsia="zh-CN"/>
              </w:rPr>
            </w:pPr>
            <w:r>
              <w:rPr>
                <w:rFonts w:hint="eastAsia" w:ascii="宋体" w:hAnsi="宋体"/>
                <w:color w:val="000000"/>
                <w:sz w:val="24"/>
                <w:szCs w:val="24"/>
                <w:lang w:val="en-US" w:eastAsia="zh-CN"/>
              </w:rPr>
              <w:t>450000.00元</w:t>
            </w:r>
          </w:p>
        </w:tc>
      </w:tr>
      <w:tr w14:paraId="06D60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25" w:hRule="atLeast"/>
          <w:jc w:val="center"/>
        </w:trPr>
        <w:tc>
          <w:tcPr>
            <w:tcW w:w="2568" w:type="dxa"/>
            <w:vAlign w:val="center"/>
          </w:tcPr>
          <w:p w14:paraId="28470758">
            <w:pPr>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项目分包个数</w:t>
            </w:r>
          </w:p>
        </w:tc>
        <w:tc>
          <w:tcPr>
            <w:tcW w:w="7637" w:type="dxa"/>
            <w:vAlign w:val="center"/>
          </w:tcPr>
          <w:p w14:paraId="3EC9CF5D">
            <w:pPr>
              <w:spacing w:line="360" w:lineRule="auto"/>
              <w:ind w:firstLine="0" w:firstLineChars="0"/>
              <w:jc w:val="left"/>
              <w:rPr>
                <w:rFonts w:hint="eastAsia" w:ascii="宋体" w:eastAsia="宋体"/>
                <w:color w:val="000000"/>
                <w:sz w:val="24"/>
                <w:szCs w:val="24"/>
                <w:lang w:val="en-US" w:eastAsia="zh-CN"/>
              </w:rPr>
            </w:pPr>
            <w:r>
              <w:rPr>
                <w:rFonts w:hint="eastAsia" w:ascii="宋体" w:eastAsia="宋体"/>
                <w:color w:val="000000"/>
                <w:sz w:val="24"/>
                <w:szCs w:val="24"/>
                <w:lang w:val="en-US" w:eastAsia="zh-CN"/>
              </w:rPr>
              <w:t>无</w:t>
            </w:r>
          </w:p>
        </w:tc>
      </w:tr>
      <w:tr w14:paraId="780F4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3C487514">
            <w:pPr>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各包要求</w:t>
            </w:r>
          </w:p>
        </w:tc>
        <w:tc>
          <w:tcPr>
            <w:tcW w:w="7637" w:type="dxa"/>
            <w:vAlign w:val="center"/>
          </w:tcPr>
          <w:p w14:paraId="2D6630AD">
            <w:pPr>
              <w:spacing w:line="360" w:lineRule="auto"/>
              <w:ind w:firstLine="0" w:firstLineChars="0"/>
              <w:jc w:val="left"/>
              <w:rPr>
                <w:rFonts w:hint="eastAsia" w:ascii="宋体" w:hAnsi="宋体" w:eastAsia="宋体"/>
                <w:b w:val="0"/>
                <w:bCs w:val="0"/>
                <w:color w:val="000000"/>
                <w:sz w:val="24"/>
                <w:szCs w:val="24"/>
                <w:lang w:val="en-US" w:eastAsia="zh-CN"/>
              </w:rPr>
            </w:pPr>
            <w:r>
              <w:rPr>
                <w:rFonts w:hint="eastAsia" w:ascii="宋体" w:hAnsi="宋体" w:eastAsia="宋体"/>
                <w:b w:val="0"/>
                <w:bCs w:val="0"/>
                <w:sz w:val="24"/>
                <w:szCs w:val="24"/>
                <w:u w:val="none"/>
                <w:lang w:val="en-US" w:eastAsia="zh-CN"/>
              </w:rPr>
              <w:t>具体内容详见《</w:t>
            </w:r>
            <w:r>
              <w:rPr>
                <w:rFonts w:hint="eastAsia" w:ascii="宋体" w:hAnsi="宋体"/>
                <w:b w:val="0"/>
                <w:bCs w:val="0"/>
                <w:color w:val="000000"/>
                <w:sz w:val="24"/>
                <w:szCs w:val="24"/>
                <w:lang w:val="en-US" w:eastAsia="zh-CN"/>
              </w:rPr>
              <w:t>磋商文件</w:t>
            </w:r>
            <w:r>
              <w:rPr>
                <w:rFonts w:hint="eastAsia" w:ascii="宋体" w:hAnsi="宋体" w:eastAsia="宋体"/>
                <w:b w:val="0"/>
                <w:bCs w:val="0"/>
                <w:sz w:val="24"/>
                <w:szCs w:val="24"/>
                <w:u w:val="none"/>
                <w:lang w:val="en-US" w:eastAsia="zh-CN"/>
              </w:rPr>
              <w:t>》</w:t>
            </w:r>
            <w:r>
              <w:rPr>
                <w:rFonts w:hint="eastAsia" w:ascii="宋体" w:hAnsi="宋体"/>
                <w:b w:val="0"/>
                <w:bCs w:val="0"/>
                <w:color w:val="000000"/>
                <w:sz w:val="24"/>
                <w:szCs w:val="24"/>
                <w:lang w:eastAsia="zh-CN"/>
              </w:rPr>
              <w:t>。</w:t>
            </w:r>
          </w:p>
        </w:tc>
      </w:tr>
      <w:tr w14:paraId="17C61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407D6330">
            <w:pPr>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各包供应商资格条件</w:t>
            </w:r>
          </w:p>
        </w:tc>
        <w:tc>
          <w:tcPr>
            <w:tcW w:w="7637" w:type="dxa"/>
            <w:vAlign w:val="center"/>
          </w:tcPr>
          <w:p w14:paraId="030BC750">
            <w:pPr>
              <w:tabs>
                <w:tab w:val="left" w:pos="840"/>
              </w:tabs>
              <w:spacing w:line="360" w:lineRule="auto"/>
              <w:ind w:firstLine="0" w:firstLineChars="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lang w:val="zh-CN"/>
              </w:rPr>
              <w:t>符合《中华人民共和国政府采购法》第22条的条件，</w:t>
            </w:r>
            <w:r>
              <w:rPr>
                <w:rFonts w:hint="eastAsia" w:ascii="宋体" w:hAnsi="宋体" w:eastAsia="宋体"/>
                <w:color w:val="000000"/>
                <w:sz w:val="24"/>
                <w:szCs w:val="24"/>
              </w:rPr>
              <w:t>并提供下列材料：</w:t>
            </w:r>
          </w:p>
          <w:p w14:paraId="4D465423">
            <w:pPr>
              <w:numPr>
                <w:ilvl w:val="0"/>
                <w:numId w:val="0"/>
              </w:numPr>
              <w:tabs>
                <w:tab w:val="left" w:pos="840"/>
              </w:tabs>
              <w:spacing w:line="360" w:lineRule="auto"/>
              <w:rPr>
                <w:rFonts w:hint="eastAsia" w:ascii="宋体" w:hAnsi="宋体" w:eastAsia="宋体"/>
                <w:color w:val="000000"/>
                <w:sz w:val="24"/>
                <w:szCs w:val="24"/>
                <w:lang w:val="zh-CN"/>
              </w:rPr>
            </w:pPr>
            <w:r>
              <w:rPr>
                <w:rFonts w:hint="eastAsia" w:ascii="宋体" w:hAnsi="宋体" w:eastAsia="宋体"/>
                <w:color w:val="000000"/>
                <w:sz w:val="24"/>
                <w:szCs w:val="24"/>
                <w:lang w:val="zh-CN"/>
              </w:rPr>
              <w:t>&lt;1&gt;供应商的营业执照等证明文件，自然人的身份证明。</w:t>
            </w:r>
          </w:p>
          <w:p w14:paraId="78184EFE">
            <w:pPr>
              <w:tabs>
                <w:tab w:val="left" w:pos="840"/>
              </w:tabs>
              <w:spacing w:line="360" w:lineRule="auto"/>
              <w:ind w:firstLine="0" w:firstLineChars="0"/>
              <w:rPr>
                <w:rFonts w:hint="eastAsia" w:ascii="宋体" w:hAnsi="宋体" w:eastAsia="宋体"/>
                <w:color w:val="000000"/>
                <w:sz w:val="24"/>
                <w:szCs w:val="24"/>
                <w:lang w:val="zh-CN"/>
              </w:rPr>
            </w:pPr>
            <w:r>
              <w:rPr>
                <w:rFonts w:hint="eastAsia" w:ascii="宋体" w:hAnsi="宋体" w:eastAsia="宋体"/>
                <w:color w:val="000000"/>
                <w:sz w:val="24"/>
                <w:szCs w:val="24"/>
                <w:lang w:val="zh-CN"/>
              </w:rPr>
              <w:t>&lt;2&gt;财务状况报告和依法缴纳税收和社会保障资金的相关材料。</w:t>
            </w:r>
          </w:p>
          <w:p w14:paraId="25E6DC9C">
            <w:pPr>
              <w:tabs>
                <w:tab w:val="left" w:pos="840"/>
              </w:tabs>
              <w:spacing w:line="360" w:lineRule="auto"/>
              <w:ind w:firstLine="0" w:firstLineChars="0"/>
              <w:rPr>
                <w:rFonts w:hint="eastAsia" w:ascii="宋体" w:hAnsi="宋体" w:eastAsia="宋体"/>
                <w:color w:val="000000"/>
                <w:sz w:val="24"/>
                <w:szCs w:val="24"/>
                <w:lang w:val="zh-CN"/>
              </w:rPr>
            </w:pPr>
            <w:r>
              <w:rPr>
                <w:rFonts w:hint="eastAsia" w:ascii="宋体" w:hAnsi="宋体" w:eastAsia="宋体"/>
                <w:color w:val="000000"/>
                <w:sz w:val="24"/>
                <w:szCs w:val="24"/>
                <w:lang w:val="zh-CN"/>
              </w:rPr>
              <w:t>&lt;3&gt;具备履行合同所必须的</w:t>
            </w:r>
            <w:r>
              <w:rPr>
                <w:rFonts w:hint="eastAsia" w:ascii="宋体" w:hAnsi="宋体" w:eastAsia="宋体"/>
                <w:color w:val="000000"/>
                <w:sz w:val="24"/>
                <w:szCs w:val="24"/>
                <w:lang w:val="en-US" w:eastAsia="zh-CN"/>
              </w:rPr>
              <w:t>设备</w:t>
            </w:r>
            <w:r>
              <w:rPr>
                <w:rFonts w:hint="eastAsia" w:ascii="宋体" w:hAnsi="宋体" w:eastAsia="宋体"/>
                <w:color w:val="000000"/>
                <w:sz w:val="24"/>
                <w:szCs w:val="24"/>
                <w:lang w:val="zh-CN"/>
              </w:rPr>
              <w:t>和专业技术能力的证明材料。</w:t>
            </w:r>
          </w:p>
          <w:p w14:paraId="5071E29B">
            <w:pPr>
              <w:tabs>
                <w:tab w:val="left" w:pos="840"/>
              </w:tabs>
              <w:spacing w:line="360" w:lineRule="auto"/>
              <w:ind w:firstLine="0" w:firstLineChars="0"/>
              <w:rPr>
                <w:rFonts w:hint="eastAsia" w:ascii="宋体" w:hAnsi="宋体" w:eastAsia="宋体"/>
                <w:color w:val="000000"/>
                <w:sz w:val="24"/>
                <w:szCs w:val="24"/>
                <w:lang w:val="zh-CN"/>
              </w:rPr>
            </w:pPr>
            <w:r>
              <w:rPr>
                <w:rFonts w:hint="eastAsia" w:ascii="宋体" w:hAnsi="宋体" w:eastAsia="宋体"/>
                <w:color w:val="000000"/>
                <w:sz w:val="24"/>
                <w:szCs w:val="24"/>
                <w:lang w:val="zh-CN"/>
              </w:rPr>
              <w:t>&lt;4&gt;参加政府采购活动前3年内在经营活动中没有重大违法记录的书面声明。</w:t>
            </w:r>
          </w:p>
          <w:p w14:paraId="4A49F953">
            <w:pPr>
              <w:tabs>
                <w:tab w:val="left" w:pos="840"/>
              </w:tabs>
              <w:spacing w:line="360" w:lineRule="auto"/>
              <w:ind w:firstLine="0" w:firstLineChars="0"/>
              <w:rPr>
                <w:rFonts w:hint="eastAsia" w:ascii="宋体" w:hAnsi="宋体" w:eastAsia="宋体"/>
                <w:color w:val="000000"/>
                <w:sz w:val="24"/>
                <w:szCs w:val="24"/>
                <w:lang w:val="zh-CN"/>
              </w:rPr>
            </w:pPr>
            <w:r>
              <w:rPr>
                <w:rFonts w:hint="eastAsia" w:ascii="宋体" w:hAnsi="宋体" w:eastAsia="宋体"/>
                <w:color w:val="000000"/>
                <w:sz w:val="24"/>
                <w:szCs w:val="24"/>
                <w:lang w:val="zh-CN"/>
              </w:rPr>
              <w:t>&lt;5&gt;具备法律、行政法规规定的其他条件的证明材料。</w:t>
            </w:r>
          </w:p>
          <w:p w14:paraId="5D0D4CA8">
            <w:pPr>
              <w:tabs>
                <w:tab w:val="left" w:pos="840"/>
              </w:tabs>
              <w:spacing w:line="360" w:lineRule="auto"/>
              <w:ind w:firstLine="0" w:firstLineChars="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w:t>
            </w:r>
            <w:r>
              <w:rPr>
                <w:rFonts w:hint="eastAsia" w:ascii="宋体" w:hAnsi="宋体" w:eastAsia="宋体"/>
                <w:color w:val="000000"/>
                <w:sz w:val="24"/>
                <w:szCs w:val="24"/>
              </w:rPr>
              <w:t>在中华人民共和国境内合法注册的；</w:t>
            </w:r>
          </w:p>
          <w:p w14:paraId="6516F880">
            <w:pPr>
              <w:tabs>
                <w:tab w:val="left" w:pos="840"/>
              </w:tabs>
              <w:spacing w:line="360" w:lineRule="auto"/>
              <w:ind w:firstLine="0" w:firstLineChars="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3、</w:t>
            </w:r>
            <w:r>
              <w:rPr>
                <w:rFonts w:hint="eastAsia" w:ascii="宋体" w:hAnsi="宋体" w:eastAsia="宋体"/>
                <w:color w:val="000000"/>
                <w:sz w:val="24"/>
                <w:szCs w:val="24"/>
                <w:lang w:val="zh-CN"/>
              </w:rPr>
              <w:t>单位负责人为同一人或者存在直接控股、管理关系的不同供应商，不得参加同一合同项下的政府采购活动。否则，皆取消投标资格；</w:t>
            </w:r>
          </w:p>
          <w:p w14:paraId="19C2A686">
            <w:pPr>
              <w:tabs>
                <w:tab w:val="left" w:pos="840"/>
              </w:tabs>
              <w:spacing w:line="360" w:lineRule="auto"/>
              <w:ind w:firstLine="0" w:firstLineChars="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4、</w:t>
            </w:r>
            <w:r>
              <w:rPr>
                <w:rFonts w:hint="eastAsia" w:ascii="宋体" w:hAnsi="宋体" w:eastAsia="宋体"/>
                <w:color w:val="000000"/>
                <w:sz w:val="24"/>
                <w:szCs w:val="24"/>
                <w:lang w:val="zh-CN"/>
              </w:rPr>
              <w:t>为本采购项目提供整体设计、规范编制或者项目管理、监理、检测等服务的供应商，不得再参加该采购项目的其他采购活动；</w:t>
            </w:r>
          </w:p>
          <w:p w14:paraId="662D4CE4">
            <w:pPr>
              <w:tabs>
                <w:tab w:val="left" w:pos="840"/>
              </w:tabs>
              <w:spacing w:line="360" w:lineRule="auto"/>
              <w:ind w:firstLine="0" w:firstLineChars="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5、</w:t>
            </w:r>
            <w:r>
              <w:rPr>
                <w:rFonts w:hint="eastAsia" w:ascii="宋体" w:hAnsi="宋体" w:eastAsia="宋体"/>
                <w:color w:val="000000"/>
                <w:sz w:val="24"/>
                <w:szCs w:val="24"/>
                <w:lang w:eastAsia="zh-CN"/>
              </w:rPr>
              <w:t>经信用中国（www.creditchina.gov.cn）、中国政府采购网（www.ccgp.gov.cn）等渠道查询后，列入失信被执行人、重大税收违法失信主体、政府采购严重违法失信行为记录名单的，取消投标资格</w:t>
            </w:r>
            <w:r>
              <w:rPr>
                <w:rFonts w:hint="eastAsia" w:ascii="宋体" w:hAnsi="宋体"/>
                <w:color w:val="000000"/>
                <w:sz w:val="24"/>
                <w:szCs w:val="24"/>
                <w:lang w:eastAsia="zh-CN"/>
              </w:rPr>
              <w:t>；</w:t>
            </w:r>
          </w:p>
          <w:p w14:paraId="6987C29A">
            <w:pPr>
              <w:tabs>
                <w:tab w:val="left" w:pos="840"/>
              </w:tabs>
              <w:spacing w:line="360" w:lineRule="auto"/>
              <w:ind w:firstLine="0" w:firstLineChars="0"/>
              <w:rPr>
                <w:rFonts w:hint="eastAsia" w:ascii="宋体" w:hAnsi="宋体" w:eastAsia="宋体"/>
                <w:color w:val="000000"/>
                <w:sz w:val="24"/>
                <w:szCs w:val="24"/>
                <w:lang w:val="en-US" w:eastAsia="zh-CN"/>
              </w:rPr>
            </w:pPr>
            <w:r>
              <w:rPr>
                <w:rFonts w:hint="eastAsia" w:ascii="宋体" w:hAnsi="宋体" w:eastAsia="宋体"/>
                <w:color w:val="000000"/>
                <w:sz w:val="24"/>
                <w:szCs w:val="24"/>
                <w:highlight w:val="none"/>
                <w:lang w:val="en-US" w:eastAsia="zh-CN"/>
              </w:rPr>
              <w:t>6、</w:t>
            </w:r>
            <w:r>
              <w:rPr>
                <w:rFonts w:hint="eastAsia" w:ascii="宋体" w:hAnsi="宋体" w:eastAsia="宋体"/>
                <w:color w:val="000000"/>
                <w:sz w:val="24"/>
                <w:szCs w:val="24"/>
                <w:highlight w:val="none"/>
                <w:lang w:val="zh-CN"/>
              </w:rPr>
              <w:t>本项目</w:t>
            </w:r>
            <w:r>
              <w:rPr>
                <w:rFonts w:hint="eastAsia" w:ascii="宋体" w:hAnsi="宋体"/>
                <w:color w:val="000000"/>
                <w:sz w:val="24"/>
                <w:szCs w:val="24"/>
                <w:highlight w:val="none"/>
                <w:lang w:val="en-US" w:eastAsia="zh-CN"/>
              </w:rPr>
              <w:t>不</w:t>
            </w:r>
            <w:r>
              <w:rPr>
                <w:rFonts w:hint="eastAsia" w:ascii="宋体" w:hAnsi="宋体" w:eastAsia="宋体"/>
                <w:color w:val="000000"/>
                <w:sz w:val="24"/>
                <w:szCs w:val="24"/>
                <w:highlight w:val="none"/>
                <w:lang w:val="zh-CN"/>
              </w:rPr>
              <w:t>接受</w:t>
            </w:r>
            <w:r>
              <w:rPr>
                <w:rFonts w:hint="eastAsia" w:ascii="宋体" w:hAnsi="宋体" w:eastAsia="宋体"/>
                <w:color w:val="000000"/>
                <w:sz w:val="24"/>
                <w:szCs w:val="24"/>
                <w:highlight w:val="none"/>
                <w:lang w:val="en-US" w:eastAsia="zh-CN"/>
              </w:rPr>
              <w:t>供应商</w:t>
            </w:r>
            <w:r>
              <w:rPr>
                <w:rFonts w:hint="eastAsia" w:ascii="宋体" w:hAnsi="宋体" w:eastAsia="宋体"/>
                <w:color w:val="000000"/>
                <w:sz w:val="24"/>
                <w:szCs w:val="24"/>
                <w:highlight w:val="none"/>
                <w:lang w:val="zh-CN"/>
              </w:rPr>
              <w:t>以联合体方式进行投标</w:t>
            </w:r>
            <w:bookmarkStart w:id="3" w:name="OLE_LINK6"/>
            <w:r>
              <w:rPr>
                <w:rFonts w:hint="eastAsia" w:ascii="宋体" w:hAnsi="宋体"/>
                <w:color w:val="000000"/>
                <w:sz w:val="24"/>
                <w:szCs w:val="24"/>
                <w:highlight w:val="none"/>
                <w:lang w:val="zh-CN"/>
              </w:rPr>
              <w:t>；</w:t>
            </w:r>
            <w:bookmarkEnd w:id="3"/>
          </w:p>
        </w:tc>
      </w:tr>
      <w:tr w14:paraId="69942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2C1E9DA1">
            <w:pPr>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公告发布时间</w:t>
            </w:r>
          </w:p>
        </w:tc>
        <w:tc>
          <w:tcPr>
            <w:tcW w:w="7637" w:type="dxa"/>
            <w:vAlign w:val="center"/>
          </w:tcPr>
          <w:p w14:paraId="546ABDA1">
            <w:pPr>
              <w:spacing w:line="360" w:lineRule="auto"/>
              <w:ind w:firstLine="0" w:firstLineChars="0"/>
              <w:jc w:val="left"/>
              <w:rPr>
                <w:rFonts w:hint="eastAsia" w:ascii="宋体" w:hAnsi="宋体"/>
                <w:color w:val="000000"/>
                <w:sz w:val="24"/>
                <w:szCs w:val="24"/>
                <w:lang w:val="zh-CN"/>
              </w:rPr>
            </w:pPr>
            <w:r>
              <w:rPr>
                <w:rFonts w:hint="eastAsia" w:ascii="宋体" w:hAnsi="宋体"/>
                <w:color w:val="000000"/>
                <w:sz w:val="24"/>
                <w:szCs w:val="24"/>
                <w:lang w:val="zh-CN"/>
              </w:rPr>
              <w:t>2025年06月23日</w:t>
            </w:r>
          </w:p>
        </w:tc>
      </w:tr>
      <w:tr w14:paraId="1A60B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534BEF8C">
            <w:pPr>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获取磋商文件时间</w:t>
            </w:r>
          </w:p>
        </w:tc>
        <w:tc>
          <w:tcPr>
            <w:tcW w:w="7637" w:type="dxa"/>
            <w:vAlign w:val="center"/>
          </w:tcPr>
          <w:p w14:paraId="76F44E2A">
            <w:pPr>
              <w:spacing w:line="360" w:lineRule="auto"/>
              <w:ind w:firstLine="0" w:firstLineChars="0"/>
              <w:jc w:val="left"/>
              <w:rPr>
                <w:rFonts w:hint="eastAsia" w:ascii="宋体" w:hAnsi="宋体"/>
                <w:color w:val="000000"/>
                <w:sz w:val="24"/>
                <w:szCs w:val="24"/>
                <w:lang w:val="zh-CN"/>
              </w:rPr>
            </w:pPr>
            <w:r>
              <w:rPr>
                <w:rFonts w:hint="eastAsia" w:ascii="宋体" w:hAnsi="宋体"/>
                <w:color w:val="000000"/>
                <w:sz w:val="24"/>
                <w:szCs w:val="24"/>
                <w:lang w:val="zh-CN"/>
              </w:rPr>
              <w:t>2025年06月23日至</w:t>
            </w:r>
            <w:r>
              <w:rPr>
                <w:rFonts w:hint="eastAsia" w:ascii="宋体" w:hAnsi="宋体"/>
                <w:color w:val="000000"/>
                <w:sz w:val="24"/>
                <w:szCs w:val="24"/>
                <w:lang w:val="en-US" w:eastAsia="zh-CN"/>
              </w:rPr>
              <w:t>06</w:t>
            </w:r>
            <w:r>
              <w:rPr>
                <w:rFonts w:hint="eastAsia" w:ascii="宋体" w:hAnsi="宋体"/>
                <w:color w:val="000000"/>
                <w:sz w:val="24"/>
                <w:szCs w:val="24"/>
                <w:lang w:val="zh-CN"/>
              </w:rPr>
              <w:t>月</w:t>
            </w:r>
            <w:r>
              <w:rPr>
                <w:rFonts w:hint="eastAsia" w:ascii="宋体" w:hAnsi="宋体"/>
                <w:color w:val="000000"/>
                <w:sz w:val="24"/>
                <w:szCs w:val="24"/>
                <w:lang w:val="en-US" w:eastAsia="zh-CN"/>
              </w:rPr>
              <w:t>30</w:t>
            </w:r>
            <w:r>
              <w:rPr>
                <w:rFonts w:hint="eastAsia" w:ascii="宋体" w:hAnsi="宋体"/>
                <w:color w:val="000000"/>
                <w:sz w:val="24"/>
                <w:szCs w:val="24"/>
                <w:lang w:val="zh-CN"/>
              </w:rPr>
              <w:t>日，每天</w:t>
            </w:r>
            <w:r>
              <w:rPr>
                <w:rFonts w:hint="eastAsia" w:ascii="宋体" w:hAnsi="宋体"/>
                <w:color w:val="000000"/>
                <w:sz w:val="24"/>
              </w:rPr>
              <w:t>上午00:00至12:00，下午12:00至2</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59</w:t>
            </w:r>
          </w:p>
        </w:tc>
      </w:tr>
      <w:tr w14:paraId="02B75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70D6E36A">
            <w:pPr>
              <w:spacing w:line="360" w:lineRule="auto"/>
              <w:ind w:firstLine="0" w:firstLineChars="0"/>
              <w:jc w:val="left"/>
              <w:rPr>
                <w:rFonts w:hint="eastAsia" w:ascii="宋体" w:hAnsi="宋体" w:eastAsia="宋体"/>
                <w:color w:val="000000"/>
                <w:sz w:val="24"/>
                <w:szCs w:val="24"/>
              </w:rPr>
            </w:pPr>
            <w:r>
              <w:rPr>
                <w:rFonts w:hint="eastAsia" w:ascii="宋体" w:hAnsi="宋体" w:eastAsia="宋体"/>
                <w:color w:val="000000"/>
                <w:sz w:val="24"/>
                <w:szCs w:val="24"/>
              </w:rPr>
              <w:t>获取磋商文件方式</w:t>
            </w:r>
          </w:p>
        </w:tc>
        <w:tc>
          <w:tcPr>
            <w:tcW w:w="7637" w:type="dxa"/>
            <w:vAlign w:val="center"/>
          </w:tcPr>
          <w:p w14:paraId="35CD0BD0">
            <w:pPr>
              <w:spacing w:line="360" w:lineRule="auto"/>
              <w:ind w:firstLine="0" w:firstLineChars="0"/>
              <w:jc w:val="left"/>
              <w:rPr>
                <w:rFonts w:hint="eastAsia" w:ascii="宋体" w:hAnsi="宋体" w:eastAsia="宋体"/>
                <w:color w:val="000000"/>
                <w:sz w:val="24"/>
                <w:szCs w:val="24"/>
              </w:rPr>
            </w:pPr>
            <w:r>
              <w:rPr>
                <w:rFonts w:hint="eastAsia" w:ascii="宋体" w:hAnsi="宋体" w:eastAsia="宋体"/>
                <w:color w:val="000000"/>
                <w:sz w:val="24"/>
                <w:szCs w:val="24"/>
              </w:rPr>
              <w:t>供应商登录政采云平台https://www.zcygov.cn/在线申请获取采购文件（进入“项目采购”应用，在获取采购文件菜单中选择项目，申请获取采购文件）</w:t>
            </w:r>
          </w:p>
        </w:tc>
      </w:tr>
      <w:tr w14:paraId="7FFCF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0C62001A">
            <w:pPr>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磋商文件售价</w:t>
            </w:r>
          </w:p>
        </w:tc>
        <w:tc>
          <w:tcPr>
            <w:tcW w:w="7637" w:type="dxa"/>
            <w:vAlign w:val="center"/>
          </w:tcPr>
          <w:p w14:paraId="4D08EE9F">
            <w:pPr>
              <w:spacing w:line="360" w:lineRule="auto"/>
              <w:ind w:firstLine="0" w:firstLineChars="0"/>
              <w:jc w:val="left"/>
              <w:rPr>
                <w:rFonts w:hint="eastAsia" w:ascii="宋体" w:hAnsi="宋体"/>
                <w:color w:val="000000"/>
                <w:sz w:val="24"/>
                <w:szCs w:val="24"/>
                <w:lang w:val="en-US" w:eastAsia="zh-CN"/>
              </w:rPr>
            </w:pPr>
            <w:r>
              <w:rPr>
                <w:rFonts w:hint="eastAsia" w:ascii="宋体" w:hAnsi="宋体"/>
                <w:color w:val="000000"/>
                <w:sz w:val="24"/>
                <w:szCs w:val="24"/>
                <w:lang w:val="en-US" w:eastAsia="zh-CN"/>
              </w:rPr>
              <w:t>0元</w:t>
            </w:r>
          </w:p>
        </w:tc>
      </w:tr>
      <w:tr w14:paraId="447CC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084A39FC">
            <w:pPr>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获取磋商文件地点</w:t>
            </w:r>
          </w:p>
        </w:tc>
        <w:tc>
          <w:tcPr>
            <w:tcW w:w="7637" w:type="dxa"/>
            <w:vAlign w:val="center"/>
          </w:tcPr>
          <w:p w14:paraId="707EEEDF">
            <w:pPr>
              <w:spacing w:line="360" w:lineRule="auto"/>
              <w:ind w:firstLine="0" w:firstLineChars="0"/>
              <w:jc w:val="left"/>
              <w:rPr>
                <w:rFonts w:ascii="宋体"/>
                <w:color w:val="000000"/>
                <w:sz w:val="24"/>
                <w:szCs w:val="24"/>
              </w:rPr>
            </w:pPr>
            <w:r>
              <w:rPr>
                <w:rFonts w:ascii="宋体"/>
                <w:color w:val="000000"/>
                <w:sz w:val="24"/>
                <w:szCs w:val="24"/>
              </w:rPr>
              <w:t>政采云平台（https://www.zcygov.cn/）</w:t>
            </w:r>
          </w:p>
        </w:tc>
      </w:tr>
      <w:tr w14:paraId="0F924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43557643">
            <w:pPr>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提交响应文件截止时间</w:t>
            </w:r>
          </w:p>
        </w:tc>
        <w:tc>
          <w:tcPr>
            <w:tcW w:w="7637" w:type="dxa"/>
            <w:vAlign w:val="center"/>
          </w:tcPr>
          <w:p w14:paraId="2EF145A9">
            <w:pPr>
              <w:spacing w:line="360" w:lineRule="auto"/>
              <w:ind w:firstLine="0" w:firstLineChars="0"/>
              <w:jc w:val="left"/>
              <w:rPr>
                <w:rFonts w:hint="eastAsia" w:ascii="宋体" w:hAnsi="宋体"/>
                <w:color w:val="000000"/>
                <w:sz w:val="24"/>
                <w:szCs w:val="24"/>
                <w:lang w:val="zh-CN"/>
              </w:rPr>
            </w:pPr>
            <w:r>
              <w:rPr>
                <w:rFonts w:hint="eastAsia" w:ascii="宋体" w:hAnsi="宋体"/>
                <w:color w:val="000000"/>
                <w:sz w:val="24"/>
                <w:szCs w:val="24"/>
                <w:lang w:val="zh-CN"/>
              </w:rPr>
              <w:t>2025年07月04日上午09:30（北京时间）</w:t>
            </w:r>
          </w:p>
        </w:tc>
      </w:tr>
      <w:tr w14:paraId="4EF1A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691F776E">
            <w:pPr>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响应文件开启时间</w:t>
            </w:r>
          </w:p>
        </w:tc>
        <w:tc>
          <w:tcPr>
            <w:tcW w:w="7637" w:type="dxa"/>
            <w:vAlign w:val="center"/>
          </w:tcPr>
          <w:p w14:paraId="257135A2">
            <w:pPr>
              <w:spacing w:line="360" w:lineRule="auto"/>
              <w:ind w:firstLine="0" w:firstLineChars="0"/>
              <w:jc w:val="left"/>
              <w:rPr>
                <w:rFonts w:hint="eastAsia" w:ascii="宋体" w:hAnsi="宋体"/>
                <w:color w:val="000000"/>
                <w:sz w:val="24"/>
                <w:szCs w:val="24"/>
                <w:lang w:val="zh-CN"/>
              </w:rPr>
            </w:pPr>
            <w:r>
              <w:rPr>
                <w:rFonts w:hint="eastAsia" w:ascii="宋体" w:hAnsi="宋体"/>
                <w:color w:val="000000"/>
                <w:sz w:val="24"/>
                <w:szCs w:val="24"/>
                <w:lang w:val="zh-CN"/>
              </w:rPr>
              <w:t>2025年07月04日上午09:30（北京时间）</w:t>
            </w:r>
          </w:p>
        </w:tc>
      </w:tr>
      <w:tr w14:paraId="16669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2167A32B">
            <w:pPr>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提交响应文件地点</w:t>
            </w:r>
          </w:p>
        </w:tc>
        <w:tc>
          <w:tcPr>
            <w:tcW w:w="7637" w:type="dxa"/>
            <w:vAlign w:val="center"/>
          </w:tcPr>
          <w:p w14:paraId="1DD3A035">
            <w:pPr>
              <w:spacing w:line="360" w:lineRule="auto"/>
              <w:ind w:firstLine="0" w:firstLineChars="0"/>
              <w:jc w:val="left"/>
              <w:rPr>
                <w:rFonts w:hint="eastAsia" w:ascii="宋体" w:hAnsi="宋体"/>
                <w:sz w:val="24"/>
                <w:szCs w:val="24"/>
              </w:rPr>
            </w:pPr>
            <w:r>
              <w:rPr>
                <w:rFonts w:hint="eastAsia" w:ascii="宋体" w:hAnsi="宋体"/>
                <w:sz w:val="24"/>
                <w:szCs w:val="24"/>
              </w:rPr>
              <w:t>政采云投标客户端（供应商应在</w:t>
            </w:r>
            <w:r>
              <w:rPr>
                <w:rFonts w:hint="eastAsia" w:ascii="宋体" w:hAnsi="宋体"/>
                <w:color w:val="000000"/>
                <w:sz w:val="24"/>
                <w:szCs w:val="24"/>
              </w:rPr>
              <w:t>提交响应文件截止时间</w:t>
            </w:r>
            <w:r>
              <w:rPr>
                <w:rFonts w:hint="eastAsia" w:ascii="宋体" w:hAnsi="宋体"/>
                <w:color w:val="000000"/>
                <w:sz w:val="24"/>
                <w:szCs w:val="24"/>
                <w:lang w:eastAsia="zh-CN"/>
              </w:rPr>
              <w:t>前</w:t>
            </w:r>
            <w:r>
              <w:rPr>
                <w:rFonts w:hint="eastAsia" w:ascii="宋体" w:hAnsi="宋体"/>
                <w:sz w:val="24"/>
                <w:szCs w:val="24"/>
              </w:rPr>
              <w:t>按磋商文件要求使用政采云电子投标客户端制作上传电子响应文件，并在开标时间到后远程解密</w:t>
            </w:r>
            <w:r>
              <w:rPr>
                <w:rFonts w:hint="eastAsia" w:ascii="宋体" w:hAnsi="宋体"/>
                <w:sz w:val="24"/>
                <w:szCs w:val="24"/>
                <w:lang w:eastAsia="zh-CN"/>
              </w:rPr>
              <w:t>响应</w:t>
            </w:r>
            <w:r>
              <w:rPr>
                <w:rFonts w:hint="eastAsia" w:ascii="宋体" w:hAnsi="宋体"/>
                <w:sz w:val="24"/>
                <w:szCs w:val="24"/>
              </w:rPr>
              <w:t>文件） </w:t>
            </w:r>
          </w:p>
        </w:tc>
      </w:tr>
      <w:tr w14:paraId="2E757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5621D91C">
            <w:pPr>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采购人及联系人电话</w:t>
            </w:r>
          </w:p>
        </w:tc>
        <w:tc>
          <w:tcPr>
            <w:tcW w:w="7637" w:type="dxa"/>
            <w:vAlign w:val="center"/>
          </w:tcPr>
          <w:p w14:paraId="635046CA">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采购人：民和回族土族自治县公安局</w:t>
            </w:r>
          </w:p>
          <w:p w14:paraId="3D30B89C">
            <w:pPr>
              <w:pStyle w:val="5"/>
              <w:tabs>
                <w:tab w:val="right" w:pos="9070"/>
              </w:tabs>
              <w:spacing w:line="360" w:lineRule="auto"/>
              <w:ind w:left="0" w:leftChars="0" w:firstLine="0" w:firstLineChars="0"/>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zh-CN" w:eastAsia="zh-CN"/>
              </w:rPr>
              <w:t>联系人：</w:t>
            </w:r>
            <w:r>
              <w:rPr>
                <w:rFonts w:hint="eastAsia" w:hAnsi="宋体" w:eastAsia="宋体" w:cs="宋体"/>
                <w:color w:val="auto"/>
                <w:kern w:val="2"/>
                <w:sz w:val="24"/>
                <w:szCs w:val="24"/>
                <w:highlight w:val="none"/>
                <w:lang w:val="en-US" w:eastAsia="zh-CN"/>
              </w:rPr>
              <w:t>谢</w:t>
            </w:r>
            <w:r>
              <w:rPr>
                <w:rFonts w:hint="eastAsia" w:ascii="宋体" w:hAnsi="宋体" w:eastAsia="宋体" w:cs="宋体"/>
                <w:color w:val="auto"/>
                <w:kern w:val="2"/>
                <w:sz w:val="24"/>
                <w:szCs w:val="24"/>
                <w:highlight w:val="none"/>
                <w:lang w:val="zh-CN" w:eastAsia="zh-CN"/>
              </w:rPr>
              <w:t>老师</w:t>
            </w:r>
          </w:p>
          <w:p w14:paraId="5B472EA2">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联系电话：</w:t>
            </w:r>
            <w:bookmarkStart w:id="4" w:name="OLE_LINK7"/>
            <w:r>
              <w:rPr>
                <w:rFonts w:hint="eastAsia" w:ascii="宋体" w:hAnsi="宋体" w:eastAsia="宋体" w:cs="宋体"/>
                <w:color w:val="auto"/>
                <w:kern w:val="2"/>
                <w:sz w:val="24"/>
                <w:szCs w:val="24"/>
                <w:highlight w:val="none"/>
                <w:lang w:val="zh-CN" w:eastAsia="zh-CN"/>
              </w:rPr>
              <w:t>0972-853301</w:t>
            </w:r>
            <w:r>
              <w:rPr>
                <w:rFonts w:hint="eastAsia" w:ascii="宋体" w:hAnsi="宋体" w:eastAsia="宋体" w:cs="宋体"/>
                <w:color w:val="auto"/>
                <w:kern w:val="2"/>
                <w:sz w:val="24"/>
                <w:szCs w:val="24"/>
                <w:highlight w:val="none"/>
                <w:lang w:val="en-US" w:eastAsia="zh-CN"/>
              </w:rPr>
              <w:t>3</w:t>
            </w:r>
          </w:p>
          <w:bookmarkEnd w:id="4"/>
          <w:p w14:paraId="3BF54915">
            <w:pPr>
              <w:spacing w:line="360" w:lineRule="auto"/>
              <w:ind w:firstLine="0" w:firstLineChars="0"/>
              <w:jc w:val="left"/>
              <w:rPr>
                <w:rFonts w:ascii="宋体" w:hAnsi="宋体" w:eastAsia="宋体"/>
                <w:sz w:val="24"/>
                <w:szCs w:val="24"/>
                <w:lang w:val="en-US" w:eastAsia="zh-CN"/>
              </w:rPr>
            </w:pPr>
            <w:r>
              <w:rPr>
                <w:rFonts w:hint="eastAsia" w:ascii="宋体" w:hAnsi="宋体" w:eastAsia="宋体" w:cs="宋体"/>
                <w:color w:val="auto"/>
                <w:kern w:val="2"/>
                <w:sz w:val="24"/>
                <w:szCs w:val="24"/>
                <w:lang w:val="zh-CN" w:eastAsia="zh-CN"/>
              </w:rPr>
              <w:t>联系地址：民和回族土族自治县</w:t>
            </w:r>
          </w:p>
        </w:tc>
      </w:tr>
      <w:tr w14:paraId="75600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7614AC13">
            <w:pPr>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采购代理机构及联系人电话</w:t>
            </w:r>
          </w:p>
        </w:tc>
        <w:tc>
          <w:tcPr>
            <w:tcW w:w="7637" w:type="dxa"/>
            <w:vAlign w:val="center"/>
          </w:tcPr>
          <w:p w14:paraId="433A23FD">
            <w:pPr>
              <w:autoSpaceDE w:val="0"/>
              <w:autoSpaceDN w:val="0"/>
              <w:spacing w:line="360" w:lineRule="auto"/>
              <w:ind w:firstLine="0" w:firstLineChars="0"/>
              <w:jc w:val="left"/>
              <w:rPr>
                <w:rFonts w:hint="eastAsia" w:ascii="宋体" w:hAnsi="宋体"/>
                <w:color w:val="000000"/>
                <w:sz w:val="24"/>
                <w:lang w:val="zh-CN"/>
              </w:rPr>
            </w:pPr>
            <w:r>
              <w:rPr>
                <w:rFonts w:hint="eastAsia" w:ascii="宋体" w:hAnsi="宋体"/>
                <w:color w:val="000000"/>
                <w:sz w:val="24"/>
                <w:lang w:val="zh-CN"/>
              </w:rPr>
              <w:t>采购代理机构：青海品冠招标代理有限公司</w:t>
            </w:r>
          </w:p>
          <w:p w14:paraId="19CDE443">
            <w:pPr>
              <w:autoSpaceDE w:val="0"/>
              <w:autoSpaceDN w:val="0"/>
              <w:spacing w:line="360" w:lineRule="auto"/>
              <w:ind w:firstLine="0" w:firstLineChars="0"/>
              <w:jc w:val="left"/>
              <w:rPr>
                <w:rFonts w:hint="eastAsia" w:ascii="宋体" w:hAnsi="宋体"/>
                <w:color w:val="000000"/>
                <w:sz w:val="24"/>
                <w:lang w:val="zh-CN"/>
              </w:rPr>
            </w:pPr>
            <w:r>
              <w:rPr>
                <w:rFonts w:hint="eastAsia" w:ascii="宋体" w:hAnsi="宋体"/>
                <w:color w:val="000000"/>
                <w:sz w:val="24"/>
                <w:lang w:val="zh-CN"/>
              </w:rPr>
              <w:t>联系人：马</w:t>
            </w:r>
            <w:r>
              <w:rPr>
                <w:rFonts w:hint="eastAsia" w:ascii="宋体" w:hAnsi="宋体"/>
                <w:color w:val="000000"/>
                <w:sz w:val="24"/>
              </w:rPr>
              <w:t>女士</w:t>
            </w:r>
          </w:p>
          <w:p w14:paraId="01EB5E91">
            <w:pPr>
              <w:autoSpaceDE w:val="0"/>
              <w:autoSpaceDN w:val="0"/>
              <w:spacing w:line="360" w:lineRule="auto"/>
              <w:ind w:firstLine="0" w:firstLineChars="0"/>
              <w:jc w:val="left"/>
              <w:rPr>
                <w:rFonts w:hint="eastAsia" w:ascii="宋体" w:hAnsi="宋体"/>
                <w:color w:val="000000"/>
                <w:sz w:val="24"/>
                <w:lang w:val="zh-CN"/>
              </w:rPr>
            </w:pPr>
            <w:r>
              <w:rPr>
                <w:rFonts w:hint="eastAsia" w:ascii="宋体" w:hAnsi="宋体"/>
                <w:color w:val="000000"/>
                <w:sz w:val="24"/>
                <w:lang w:val="zh-CN"/>
              </w:rPr>
              <w:t>联系电话：</w:t>
            </w:r>
            <w:r>
              <w:rPr>
                <w:rFonts w:hint="eastAsia" w:ascii="宋体" w:hAnsi="宋体"/>
                <w:color w:val="000000"/>
                <w:sz w:val="24"/>
                <w:lang w:eastAsia="zh-CN"/>
              </w:rPr>
              <w:t>0971-6327698</w:t>
            </w:r>
          </w:p>
          <w:p w14:paraId="6CC0621C">
            <w:pPr>
              <w:spacing w:line="360" w:lineRule="auto"/>
              <w:ind w:firstLine="0" w:firstLineChars="0"/>
              <w:jc w:val="left"/>
              <w:rPr>
                <w:rFonts w:hint="eastAsia" w:ascii="宋体" w:hAnsi="宋体"/>
                <w:color w:val="000000"/>
                <w:sz w:val="24"/>
                <w:lang w:val="zh-CN"/>
              </w:rPr>
            </w:pPr>
            <w:r>
              <w:rPr>
                <w:rFonts w:hint="eastAsia" w:ascii="宋体" w:hAnsi="宋体"/>
                <w:color w:val="000000"/>
                <w:sz w:val="24"/>
                <w:lang w:val="zh-CN"/>
              </w:rPr>
              <w:t>联系地址：青海省西宁市城西区西川南路76号万达中心4号写字楼（万达文华酒店西侧）23楼12304室</w:t>
            </w:r>
          </w:p>
        </w:tc>
      </w:tr>
      <w:tr w14:paraId="3CD98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16B9DC4C">
            <w:pPr>
              <w:spacing w:line="360" w:lineRule="auto"/>
              <w:ind w:firstLine="0" w:firstLineChars="0"/>
              <w:rPr>
                <w:rFonts w:hint="eastAsia" w:ascii="宋体" w:hAnsi="宋体"/>
                <w:color w:val="000000"/>
                <w:sz w:val="24"/>
                <w:szCs w:val="24"/>
              </w:rPr>
            </w:pPr>
            <w:r>
              <w:rPr>
                <w:rFonts w:hint="eastAsia" w:ascii="宋体" w:hAnsi="宋体"/>
                <w:color w:val="000000"/>
                <w:sz w:val="24"/>
                <w:szCs w:val="24"/>
              </w:rPr>
              <w:t>采购代理机构开户银行</w:t>
            </w:r>
          </w:p>
        </w:tc>
        <w:tc>
          <w:tcPr>
            <w:tcW w:w="7637" w:type="dxa"/>
            <w:vAlign w:val="center"/>
          </w:tcPr>
          <w:p w14:paraId="6E1F4074">
            <w:pPr>
              <w:spacing w:line="360" w:lineRule="auto"/>
              <w:ind w:firstLine="0" w:firstLineChars="0"/>
              <w:jc w:val="left"/>
              <w:rPr>
                <w:rFonts w:hint="eastAsia" w:ascii="宋体"/>
                <w:color w:val="000000"/>
                <w:sz w:val="24"/>
                <w:szCs w:val="24"/>
                <w:lang w:val="zh-CN"/>
              </w:rPr>
            </w:pPr>
            <w:r>
              <w:rPr>
                <w:rFonts w:hint="eastAsia" w:ascii="宋体"/>
                <w:color w:val="000000"/>
                <w:sz w:val="24"/>
                <w:szCs w:val="24"/>
                <w:lang w:val="zh-CN"/>
              </w:rPr>
              <w:t>青海银行交通巷支行</w:t>
            </w:r>
          </w:p>
        </w:tc>
      </w:tr>
      <w:tr w14:paraId="5930C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0769058F">
            <w:pPr>
              <w:spacing w:line="360" w:lineRule="auto"/>
              <w:ind w:firstLine="0" w:firstLineChars="0"/>
              <w:rPr>
                <w:rFonts w:hint="eastAsia" w:ascii="宋体" w:hAnsi="宋体"/>
                <w:color w:val="000000"/>
                <w:sz w:val="24"/>
                <w:szCs w:val="24"/>
              </w:rPr>
            </w:pPr>
            <w:r>
              <w:rPr>
                <w:rFonts w:hint="eastAsia" w:ascii="宋体" w:hAnsi="宋体"/>
                <w:color w:val="000000"/>
                <w:sz w:val="24"/>
                <w:szCs w:val="24"/>
              </w:rPr>
              <w:t>收款人</w:t>
            </w:r>
          </w:p>
        </w:tc>
        <w:tc>
          <w:tcPr>
            <w:tcW w:w="7637" w:type="dxa"/>
            <w:vAlign w:val="center"/>
          </w:tcPr>
          <w:p w14:paraId="7C0EA846">
            <w:pPr>
              <w:spacing w:line="360" w:lineRule="auto"/>
              <w:ind w:firstLine="0" w:firstLineChars="0"/>
              <w:jc w:val="left"/>
              <w:rPr>
                <w:rFonts w:hint="eastAsia" w:ascii="宋体" w:hAnsi="宋体"/>
                <w:color w:val="000000"/>
                <w:sz w:val="24"/>
                <w:lang w:val="zh-CN"/>
              </w:rPr>
            </w:pPr>
            <w:r>
              <w:rPr>
                <w:rFonts w:hint="eastAsia" w:ascii="宋体" w:hAnsi="宋体"/>
                <w:color w:val="000000"/>
                <w:sz w:val="24"/>
                <w:lang w:val="zh-CN"/>
              </w:rPr>
              <w:t>青海品冠招标代理有限公司</w:t>
            </w:r>
          </w:p>
        </w:tc>
      </w:tr>
      <w:tr w14:paraId="22FE3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77BD17F6">
            <w:pPr>
              <w:spacing w:line="360" w:lineRule="auto"/>
              <w:ind w:firstLine="0" w:firstLineChars="0"/>
              <w:rPr>
                <w:rFonts w:hint="eastAsia" w:ascii="宋体" w:hAnsi="宋体"/>
                <w:color w:val="000000"/>
                <w:sz w:val="24"/>
                <w:szCs w:val="24"/>
              </w:rPr>
            </w:pPr>
            <w:r>
              <w:rPr>
                <w:rFonts w:hint="eastAsia" w:ascii="宋体" w:hAnsi="宋体"/>
                <w:color w:val="000000"/>
                <w:sz w:val="24"/>
                <w:szCs w:val="24"/>
              </w:rPr>
              <w:t>银行账号</w:t>
            </w:r>
          </w:p>
        </w:tc>
        <w:tc>
          <w:tcPr>
            <w:tcW w:w="7637" w:type="dxa"/>
            <w:vAlign w:val="center"/>
          </w:tcPr>
          <w:p w14:paraId="20EB9F26">
            <w:pPr>
              <w:spacing w:line="360" w:lineRule="auto"/>
              <w:ind w:firstLine="0" w:firstLineChars="0"/>
              <w:jc w:val="left"/>
              <w:rPr>
                <w:rFonts w:hint="eastAsia" w:ascii="宋体"/>
                <w:color w:val="000000"/>
                <w:sz w:val="24"/>
                <w:szCs w:val="24"/>
                <w:lang w:val="zh-CN"/>
              </w:rPr>
            </w:pPr>
            <w:r>
              <w:rPr>
                <w:rFonts w:hint="eastAsia" w:ascii="宋体"/>
                <w:color w:val="000000"/>
                <w:sz w:val="24"/>
                <w:szCs w:val="24"/>
                <w:lang w:val="zh-CN"/>
              </w:rPr>
              <w:t>0209201000215391（代理费专用账号）</w:t>
            </w:r>
          </w:p>
        </w:tc>
      </w:tr>
      <w:tr w14:paraId="4998F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7AFFFD20">
            <w:pPr>
              <w:spacing w:line="360" w:lineRule="auto"/>
              <w:ind w:firstLine="0" w:firstLineChars="0"/>
              <w:jc w:val="left"/>
              <w:rPr>
                <w:rFonts w:hint="eastAsia" w:ascii="宋体" w:hAnsi="宋体" w:eastAsia="宋体"/>
                <w:color w:val="000000"/>
                <w:sz w:val="24"/>
                <w:szCs w:val="24"/>
                <w:lang w:val="zh-CN"/>
              </w:rPr>
            </w:pPr>
            <w:r>
              <w:rPr>
                <w:rFonts w:hint="eastAsia" w:ascii="宋体" w:hAnsi="宋体" w:eastAsia="宋体"/>
                <w:color w:val="000000"/>
                <w:sz w:val="24"/>
                <w:szCs w:val="24"/>
                <w:lang w:val="zh-CN"/>
              </w:rPr>
              <w:t>其他事项</w:t>
            </w:r>
          </w:p>
        </w:tc>
        <w:tc>
          <w:tcPr>
            <w:tcW w:w="7637" w:type="dxa"/>
            <w:vAlign w:val="center"/>
          </w:tcPr>
          <w:p w14:paraId="431BF227">
            <w:pPr>
              <w:numPr>
                <w:ilvl w:val="0"/>
                <w:numId w:val="2"/>
              </w:numPr>
              <w:spacing w:line="360" w:lineRule="auto"/>
              <w:ind w:firstLine="0" w:firstLineChars="0"/>
              <w:jc w:val="left"/>
              <w:rPr>
                <w:rFonts w:hint="eastAsia" w:ascii="宋体" w:hAnsi="宋体" w:eastAsia="宋体"/>
                <w:sz w:val="24"/>
                <w:szCs w:val="24"/>
              </w:rPr>
            </w:pPr>
            <w:r>
              <w:rPr>
                <w:rFonts w:hint="eastAsia" w:ascii="宋体" w:hAnsi="宋体" w:eastAsia="宋体"/>
                <w:sz w:val="24"/>
                <w:szCs w:val="24"/>
              </w:rPr>
              <w:t>本公告在《青海</w:t>
            </w:r>
            <w:r>
              <w:rPr>
                <w:rFonts w:hint="eastAsia" w:ascii="宋体" w:hAnsi="宋体" w:eastAsia="宋体"/>
                <w:sz w:val="24"/>
                <w:szCs w:val="24"/>
                <w:lang w:val="en-US" w:eastAsia="zh-CN"/>
              </w:rPr>
              <w:t>省</w:t>
            </w:r>
            <w:r>
              <w:rPr>
                <w:rFonts w:hint="eastAsia" w:ascii="宋体" w:hAnsi="宋体" w:eastAsia="宋体"/>
                <w:sz w:val="24"/>
                <w:szCs w:val="24"/>
              </w:rPr>
              <w:t>政府采购网》、《青海省电子招标投标公共服务平台》、《</w:t>
            </w:r>
            <w:r>
              <w:rPr>
                <w:rFonts w:hint="eastAsia" w:ascii="宋体" w:hAnsi="宋体" w:eastAsia="宋体"/>
                <w:sz w:val="24"/>
                <w:szCs w:val="24"/>
                <w:lang w:val="en-US" w:eastAsia="zh-CN"/>
              </w:rPr>
              <w:t>中国采购与招标网</w:t>
            </w:r>
            <w:r>
              <w:rPr>
                <w:rFonts w:hint="eastAsia" w:ascii="宋体" w:hAnsi="宋体" w:eastAsia="宋体"/>
                <w:sz w:val="24"/>
                <w:szCs w:val="24"/>
              </w:rPr>
              <w:t>》同时发布</w:t>
            </w:r>
            <w:r>
              <w:rPr>
                <w:rFonts w:hint="eastAsia" w:ascii="宋体" w:hAnsi="宋体" w:eastAsia="宋体"/>
                <w:sz w:val="24"/>
                <w:szCs w:val="24"/>
                <w:lang w:eastAsia="zh-CN"/>
              </w:rPr>
              <w:t>，</w:t>
            </w:r>
            <w:r>
              <w:rPr>
                <w:rFonts w:hint="eastAsia" w:ascii="宋体" w:hAnsi="宋体" w:eastAsia="宋体"/>
                <w:sz w:val="24"/>
                <w:szCs w:val="24"/>
                <w:lang w:val="zh-CN" w:eastAsia="zh-CN"/>
              </w:rPr>
              <w:t>公告内容以《青海</w:t>
            </w:r>
            <w:r>
              <w:rPr>
                <w:rFonts w:hint="eastAsia" w:ascii="宋体" w:hAnsi="宋体" w:eastAsia="宋体"/>
                <w:sz w:val="24"/>
                <w:szCs w:val="24"/>
                <w:lang w:val="en-US" w:eastAsia="zh-CN"/>
              </w:rPr>
              <w:t>省</w:t>
            </w:r>
            <w:r>
              <w:rPr>
                <w:rFonts w:hint="eastAsia" w:ascii="宋体" w:hAnsi="宋体" w:eastAsia="宋体"/>
                <w:sz w:val="24"/>
                <w:szCs w:val="24"/>
                <w:lang w:val="zh-CN" w:eastAsia="zh-CN"/>
              </w:rPr>
              <w:t>政府采购网》发布的为准</w:t>
            </w:r>
            <w:r>
              <w:rPr>
                <w:rFonts w:hint="eastAsia" w:ascii="宋体" w:hAnsi="宋体" w:eastAsia="宋体"/>
                <w:sz w:val="24"/>
                <w:szCs w:val="24"/>
                <w:lang w:eastAsia="zh-CN"/>
              </w:rPr>
              <w:t>；</w:t>
            </w:r>
          </w:p>
          <w:p w14:paraId="6ABD9A41">
            <w:pPr>
              <w:numPr>
                <w:ilvl w:val="0"/>
                <w:numId w:val="2"/>
              </w:numPr>
              <w:spacing w:line="360" w:lineRule="auto"/>
              <w:ind w:firstLine="0" w:firstLineChars="0"/>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 xml:space="preserve">本次采购采用线上提交电子响应文件的方式进行，电子响应文件须在 </w:t>
            </w:r>
          </w:p>
          <w:p w14:paraId="31599A79">
            <w:pPr>
              <w:keepNext w:val="0"/>
              <w:keepLines w:val="0"/>
              <w:widowControl/>
              <w:suppressLineNumbers w:val="0"/>
              <w:ind w:left="0" w:leftChars="0" w:firstLine="0" w:firstLineChars="0"/>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 xml:space="preserve">提交响应文件截止时间前上传； </w:t>
            </w:r>
          </w:p>
          <w:p w14:paraId="52718606">
            <w:pPr>
              <w:numPr>
                <w:ilvl w:val="0"/>
                <w:numId w:val="2"/>
              </w:numPr>
              <w:spacing w:line="360" w:lineRule="auto"/>
              <w:ind w:firstLine="0" w:firstLineChars="0"/>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 xml:space="preserve">若对项目采购电子交易系统操作有疑问，可登录政采云平台点击右侧 </w:t>
            </w:r>
          </w:p>
          <w:p w14:paraId="60ABD7E4">
            <w:pPr>
              <w:keepNext w:val="0"/>
              <w:keepLines w:val="0"/>
              <w:widowControl/>
              <w:suppressLineNumbers w:val="0"/>
              <w:ind w:left="0" w:leftChars="0" w:firstLine="0" w:firstLineChars="0"/>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咨询小采或拨打政采云服务热线 95763。</w:t>
            </w:r>
          </w:p>
        </w:tc>
      </w:tr>
      <w:tr w14:paraId="0DACE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0E6ECFE5">
            <w:pPr>
              <w:spacing w:line="360" w:lineRule="auto"/>
              <w:ind w:firstLine="0" w:firstLineChars="0"/>
              <w:rPr>
                <w:rFonts w:hint="eastAsia" w:ascii="宋体" w:hAnsi="宋体"/>
                <w:color w:val="000000"/>
                <w:sz w:val="24"/>
                <w:szCs w:val="24"/>
              </w:rPr>
            </w:pPr>
            <w:r>
              <w:rPr>
                <w:rFonts w:hint="eastAsia" w:ascii="宋体" w:hAnsi="宋体"/>
                <w:color w:val="000000"/>
                <w:sz w:val="24"/>
                <w:szCs w:val="24"/>
              </w:rPr>
              <w:t>财政部门监督电话</w:t>
            </w:r>
          </w:p>
        </w:tc>
        <w:tc>
          <w:tcPr>
            <w:tcW w:w="7637" w:type="dxa"/>
            <w:vAlign w:val="center"/>
          </w:tcPr>
          <w:p w14:paraId="7F687451">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监督单位：</w:t>
            </w:r>
            <w:r>
              <w:rPr>
                <w:rFonts w:hint="eastAsia" w:ascii="宋体" w:hAnsi="宋体" w:eastAsia="宋体" w:cs="宋体"/>
                <w:sz w:val="24"/>
                <w:szCs w:val="24"/>
                <w:lang w:val="zh-CN"/>
              </w:rPr>
              <w:t>民和</w:t>
            </w:r>
            <w:r>
              <w:rPr>
                <w:rFonts w:hint="eastAsia" w:ascii="宋体" w:hAnsi="宋体" w:eastAsia="宋体" w:cs="宋体"/>
                <w:sz w:val="24"/>
                <w:szCs w:val="24"/>
              </w:rPr>
              <w:t>回族土族自治</w:t>
            </w:r>
            <w:r>
              <w:rPr>
                <w:rFonts w:hint="eastAsia" w:ascii="宋体" w:hAnsi="宋体" w:eastAsia="宋体" w:cs="宋体"/>
                <w:sz w:val="24"/>
                <w:szCs w:val="24"/>
                <w:lang w:val="zh-CN"/>
              </w:rPr>
              <w:t xml:space="preserve">县财政局                       </w:t>
            </w:r>
          </w:p>
          <w:p w14:paraId="1B217F9E">
            <w:pPr>
              <w:spacing w:line="360" w:lineRule="auto"/>
              <w:ind w:firstLine="0" w:firstLineChars="0"/>
              <w:jc w:val="left"/>
              <w:rPr>
                <w:rFonts w:hint="eastAsia" w:ascii="宋体" w:hAnsi="宋体" w:eastAsia="宋体"/>
                <w:sz w:val="24"/>
                <w:szCs w:val="24"/>
              </w:rPr>
            </w:pPr>
            <w:r>
              <w:rPr>
                <w:rFonts w:hint="eastAsia" w:ascii="宋体" w:hAnsi="宋体" w:eastAsia="宋体" w:cs="宋体"/>
                <w:sz w:val="24"/>
                <w:szCs w:val="24"/>
              </w:rPr>
              <w:t>联系</w:t>
            </w:r>
            <w:r>
              <w:rPr>
                <w:rFonts w:hint="eastAsia" w:ascii="宋体" w:hAnsi="宋体" w:eastAsia="宋体" w:cs="宋体"/>
                <w:sz w:val="24"/>
                <w:szCs w:val="24"/>
                <w:lang w:val="zh-CN"/>
              </w:rPr>
              <w:t>电话：0972-8526409</w:t>
            </w:r>
          </w:p>
        </w:tc>
      </w:tr>
    </w:tbl>
    <w:p w14:paraId="5008D18E">
      <w:pPr>
        <w:spacing w:line="360" w:lineRule="auto"/>
        <w:ind w:firstLine="0" w:firstLineChars="0"/>
        <w:rPr>
          <w:rFonts w:ascii="宋体"/>
          <w:color w:val="000000"/>
          <w:sz w:val="24"/>
          <w:szCs w:val="24"/>
        </w:rPr>
      </w:pPr>
    </w:p>
    <w:p w14:paraId="4BEABD47">
      <w:pPr>
        <w:spacing w:line="360" w:lineRule="auto"/>
        <w:ind w:firstLine="0" w:firstLineChars="0"/>
        <w:jc w:val="right"/>
        <w:rPr>
          <w:rFonts w:hint="eastAsia" w:ascii="宋体" w:hAnsi="宋体"/>
          <w:color w:val="000000"/>
          <w:sz w:val="24"/>
          <w:szCs w:val="24"/>
          <w:lang w:eastAsia="zh-CN"/>
        </w:rPr>
      </w:pPr>
      <w:r>
        <w:rPr>
          <w:rFonts w:hint="eastAsia" w:ascii="宋体" w:hAnsi="宋体"/>
          <w:color w:val="000000"/>
          <w:sz w:val="24"/>
          <w:szCs w:val="24"/>
          <w:lang w:eastAsia="zh-CN"/>
        </w:rPr>
        <w:t>青海品冠招标代理有限公司</w:t>
      </w:r>
    </w:p>
    <w:p w14:paraId="358293FA">
      <w:pPr>
        <w:wordWrap w:val="0"/>
        <w:spacing w:line="360" w:lineRule="auto"/>
        <w:ind w:firstLine="0" w:firstLineChars="0"/>
        <w:jc w:val="right"/>
        <w:rPr>
          <w:rFonts w:hint="eastAsia" w:ascii="宋体" w:hAnsi="宋体"/>
          <w:color w:val="000000"/>
          <w:sz w:val="24"/>
          <w:szCs w:val="24"/>
          <w:lang w:val="zh-CN"/>
        </w:rPr>
      </w:pPr>
      <w:r>
        <w:rPr>
          <w:rFonts w:hint="eastAsia" w:ascii="宋体" w:hAnsi="宋体"/>
          <w:color w:val="000000"/>
          <w:sz w:val="24"/>
          <w:szCs w:val="24"/>
          <w:lang w:val="zh-CN"/>
        </w:rPr>
        <w:t>2025年06月23日</w:t>
      </w:r>
      <w:r>
        <w:rPr>
          <w:rFonts w:ascii="宋体" w:hAnsi="宋体"/>
          <w:color w:val="000000"/>
          <w:sz w:val="24"/>
          <w:szCs w:val="24"/>
        </w:rPr>
        <w:t xml:space="preserve"> </w:t>
      </w:r>
      <w:r>
        <w:rPr>
          <w:rFonts w:ascii="宋体" w:hAnsi="宋体"/>
          <w:color w:val="FF0000"/>
          <w:sz w:val="24"/>
          <w:szCs w:val="24"/>
        </w:rPr>
        <w:t xml:space="preserve"> </w:t>
      </w:r>
      <w:r>
        <w:rPr>
          <w:rFonts w:ascii="宋体" w:hAnsi="宋体"/>
          <w:color w:val="000000"/>
          <w:sz w:val="24"/>
          <w:szCs w:val="24"/>
        </w:rPr>
        <w:t xml:space="preserve"> </w:t>
      </w:r>
    </w:p>
    <w:p w14:paraId="25E6E5DA">
      <w:pPr>
        <w:spacing w:line="360" w:lineRule="auto"/>
        <w:ind w:firstLine="0" w:firstLineChars="0"/>
        <w:jc w:val="left"/>
        <w:rPr>
          <w:rFonts w:ascii="宋体"/>
          <w:color w:val="000000"/>
          <w:sz w:val="24"/>
          <w:szCs w:val="24"/>
        </w:rPr>
      </w:pPr>
    </w:p>
    <w:p w14:paraId="2CDAAFEB">
      <w:pPr>
        <w:pStyle w:val="61"/>
        <w:spacing w:before="0" w:after="0" w:line="360" w:lineRule="auto"/>
        <w:ind w:firstLine="0" w:firstLineChars="0"/>
        <w:rPr>
          <w:rFonts w:hint="eastAsia" w:ascii="宋体" w:hAnsi="宋体"/>
          <w:color w:val="000000"/>
          <w:lang w:val="zh-CN"/>
        </w:rPr>
      </w:pPr>
      <w:bookmarkStart w:id="5" w:name="_Toc3201"/>
      <w:r>
        <w:rPr>
          <w:rFonts w:hint="eastAsia" w:ascii="宋体" w:hAnsi="宋体"/>
          <w:color w:val="000000"/>
          <w:lang w:val="zh-CN"/>
        </w:rPr>
        <w:br w:type="page"/>
      </w:r>
      <w:bookmarkStart w:id="6" w:name="_Toc32464"/>
      <w:bookmarkStart w:id="7" w:name="_Toc10266"/>
      <w:bookmarkStart w:id="8" w:name="_Toc18700"/>
      <w:r>
        <w:rPr>
          <w:rFonts w:hint="eastAsia" w:ascii="宋体" w:hAnsi="宋体"/>
          <w:color w:val="000000"/>
          <w:lang w:val="zh-CN"/>
        </w:rPr>
        <w:t>第二部分</w:t>
      </w:r>
      <w:r>
        <w:rPr>
          <w:rFonts w:ascii="宋体" w:hAnsi="宋体"/>
          <w:color w:val="000000"/>
        </w:rPr>
        <w:t xml:space="preserve">  </w:t>
      </w:r>
      <w:r>
        <w:rPr>
          <w:rFonts w:hint="eastAsia" w:ascii="宋体" w:hAnsi="宋体"/>
          <w:color w:val="000000"/>
          <w:lang w:val="zh-CN"/>
        </w:rPr>
        <w:t>供应商须知前附表</w:t>
      </w:r>
      <w:bookmarkEnd w:id="5"/>
      <w:bookmarkEnd w:id="6"/>
      <w:bookmarkEnd w:id="7"/>
      <w:bookmarkEnd w:id="8"/>
    </w:p>
    <w:p w14:paraId="63E9B5C4">
      <w:pPr>
        <w:spacing w:line="360" w:lineRule="auto"/>
        <w:ind w:firstLine="0" w:firstLineChars="0"/>
        <w:rPr>
          <w:rFonts w:ascii="宋体"/>
          <w:color w:val="000000"/>
          <w:sz w:val="24"/>
          <w:szCs w:val="24"/>
          <w:lang w:val="zh-CN"/>
        </w:rPr>
      </w:pPr>
    </w:p>
    <w:tbl>
      <w:tblPr>
        <w:tblStyle w:val="10"/>
        <w:tblW w:w="10205" w:type="dxa"/>
        <w:jc w:val="center"/>
        <w:tblLayout w:type="fixed"/>
        <w:tblCellMar>
          <w:top w:w="0" w:type="dxa"/>
          <w:left w:w="57" w:type="dxa"/>
          <w:bottom w:w="0" w:type="dxa"/>
          <w:right w:w="57" w:type="dxa"/>
        </w:tblCellMar>
      </w:tblPr>
      <w:tblGrid>
        <w:gridCol w:w="653"/>
        <w:gridCol w:w="2530"/>
        <w:gridCol w:w="7022"/>
      </w:tblGrid>
      <w:tr w14:paraId="3D7948F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1E311826">
            <w:pPr>
              <w:autoSpaceDE w:val="0"/>
              <w:autoSpaceDN w:val="0"/>
              <w:spacing w:line="360" w:lineRule="auto"/>
              <w:ind w:firstLine="0" w:firstLineChars="0"/>
              <w:jc w:val="center"/>
              <w:rPr>
                <w:rFonts w:hint="eastAsia" w:ascii="宋体" w:hAnsi="宋体"/>
                <w:b/>
                <w:bCs/>
                <w:color w:val="000000"/>
                <w:sz w:val="24"/>
                <w:lang w:val="zh-CN"/>
              </w:rPr>
            </w:pPr>
            <w:r>
              <w:rPr>
                <w:rFonts w:hint="eastAsia" w:ascii="宋体" w:hAnsi="宋体"/>
                <w:b/>
                <w:bCs/>
                <w:color w:val="000000"/>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vAlign w:val="center"/>
          </w:tcPr>
          <w:p w14:paraId="797F43C6">
            <w:pPr>
              <w:autoSpaceDE w:val="0"/>
              <w:autoSpaceDN w:val="0"/>
              <w:spacing w:line="360" w:lineRule="auto"/>
              <w:ind w:firstLine="0" w:firstLineChars="0"/>
              <w:jc w:val="center"/>
              <w:rPr>
                <w:rFonts w:hint="eastAsia" w:ascii="宋体" w:hAnsi="宋体"/>
                <w:b/>
                <w:bCs/>
                <w:color w:val="000000"/>
                <w:sz w:val="24"/>
                <w:lang w:val="zh-CN"/>
              </w:rPr>
            </w:pPr>
            <w:r>
              <w:rPr>
                <w:rFonts w:hint="eastAsia" w:ascii="宋体" w:hAnsi="宋体"/>
                <w:b/>
                <w:bCs/>
                <w:color w:val="000000"/>
                <w:sz w:val="24"/>
                <w:lang w:val="zh-CN"/>
              </w:rPr>
              <w:t>内容</w:t>
            </w:r>
          </w:p>
        </w:tc>
      </w:tr>
      <w:tr w14:paraId="32C02A9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736F022">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A1A749C">
            <w:pPr>
              <w:autoSpaceDE w:val="0"/>
              <w:autoSpaceDN w:val="0"/>
              <w:spacing w:line="360" w:lineRule="auto"/>
              <w:ind w:firstLine="0" w:firstLineChars="0"/>
              <w:jc w:val="center"/>
              <w:rPr>
                <w:rFonts w:hint="eastAsia" w:ascii="宋体" w:hAnsi="宋体"/>
                <w:b/>
                <w:bCs/>
                <w:color w:val="000000"/>
                <w:sz w:val="24"/>
                <w:lang w:val="zh-CN"/>
              </w:rPr>
            </w:pPr>
            <w:r>
              <w:rPr>
                <w:rFonts w:hint="eastAsia" w:ascii="宋体" w:hAnsi="宋体"/>
                <w:b/>
                <w:bCs/>
                <w:color w:val="000000"/>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vAlign w:val="top"/>
          </w:tcPr>
          <w:p w14:paraId="638F0259">
            <w:pPr>
              <w:autoSpaceDE w:val="0"/>
              <w:autoSpaceDN w:val="0"/>
              <w:spacing w:line="360" w:lineRule="auto"/>
              <w:ind w:firstLine="0" w:firstLineChars="0"/>
              <w:jc w:val="left"/>
              <w:rPr>
                <w:rFonts w:hint="eastAsia" w:ascii="宋体" w:hAnsi="宋体"/>
                <w:color w:val="000000"/>
                <w:sz w:val="24"/>
                <w:szCs w:val="24"/>
                <w:lang w:val="zh-CN"/>
              </w:rPr>
            </w:pPr>
            <w:r>
              <w:rPr>
                <w:rFonts w:hint="eastAsia" w:ascii="宋体" w:hAnsi="宋体"/>
                <w:color w:val="000000"/>
                <w:sz w:val="24"/>
                <w:szCs w:val="24"/>
                <w:lang w:val="zh-CN"/>
              </w:rPr>
              <w:t>青海品冠竞磋（服务）2025-044</w:t>
            </w:r>
          </w:p>
        </w:tc>
      </w:tr>
      <w:tr w14:paraId="6995DD7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35E512CD">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B693FB4">
            <w:pPr>
              <w:autoSpaceDE w:val="0"/>
              <w:autoSpaceDN w:val="0"/>
              <w:spacing w:line="360" w:lineRule="auto"/>
              <w:ind w:firstLine="0" w:firstLineChars="0"/>
              <w:jc w:val="center"/>
              <w:rPr>
                <w:rFonts w:hint="eastAsia" w:ascii="宋体" w:hAnsi="宋体"/>
                <w:b/>
                <w:bCs/>
                <w:color w:val="000000"/>
                <w:sz w:val="24"/>
                <w:lang w:val="zh-CN"/>
              </w:rPr>
            </w:pPr>
            <w:r>
              <w:rPr>
                <w:rFonts w:hint="eastAsia" w:ascii="宋体" w:hAnsi="宋体"/>
                <w:b/>
                <w:bCs/>
                <w:color w:val="000000"/>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vAlign w:val="top"/>
          </w:tcPr>
          <w:p w14:paraId="04022D11">
            <w:pPr>
              <w:autoSpaceDE w:val="0"/>
              <w:autoSpaceDN w:val="0"/>
              <w:spacing w:line="360" w:lineRule="auto"/>
              <w:ind w:firstLine="0" w:firstLineChars="0"/>
              <w:jc w:val="left"/>
              <w:rPr>
                <w:rFonts w:hint="eastAsia" w:ascii="宋体" w:hAnsi="宋体"/>
                <w:color w:val="000000"/>
                <w:sz w:val="24"/>
                <w:lang w:val="zh-CN"/>
              </w:rPr>
            </w:pPr>
            <w:r>
              <w:rPr>
                <w:rFonts w:hint="eastAsia" w:ascii="宋体" w:hAnsi="宋体"/>
                <w:color w:val="000000"/>
                <w:sz w:val="24"/>
                <w:highlight w:val="none"/>
                <w:lang w:val="zh-CN"/>
              </w:rPr>
              <w:t>民和县公安局基层派出所治安监控项目</w:t>
            </w:r>
          </w:p>
        </w:tc>
      </w:tr>
      <w:tr w14:paraId="0A1B20D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C157489">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98C3BE3">
            <w:pPr>
              <w:autoSpaceDE w:val="0"/>
              <w:autoSpaceDN w:val="0"/>
              <w:spacing w:line="360" w:lineRule="auto"/>
              <w:ind w:firstLine="0" w:firstLineChars="0"/>
              <w:jc w:val="center"/>
              <w:rPr>
                <w:rFonts w:hint="eastAsia" w:ascii="宋体" w:hAnsi="宋体"/>
                <w:b/>
                <w:bCs/>
                <w:color w:val="000000"/>
                <w:sz w:val="24"/>
                <w:lang w:val="zh-CN"/>
              </w:rPr>
            </w:pPr>
            <w:r>
              <w:rPr>
                <w:rFonts w:hint="eastAsia" w:ascii="宋体" w:hAnsi="宋体"/>
                <w:b/>
                <w:bCs/>
                <w:color w:val="000000"/>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vAlign w:val="top"/>
          </w:tcPr>
          <w:p w14:paraId="601FF099">
            <w:pPr>
              <w:autoSpaceDE w:val="0"/>
              <w:autoSpaceDN w:val="0"/>
              <w:spacing w:line="360" w:lineRule="auto"/>
              <w:ind w:firstLine="0" w:firstLineChars="0"/>
              <w:jc w:val="left"/>
              <w:rPr>
                <w:rFonts w:hint="eastAsia" w:ascii="宋体" w:hAnsi="宋体"/>
                <w:color w:val="000000"/>
                <w:sz w:val="24"/>
                <w:lang w:val="zh-CN"/>
              </w:rPr>
            </w:pPr>
            <w:r>
              <w:rPr>
                <w:rFonts w:hint="eastAsia" w:ascii="宋体" w:hAnsi="宋体"/>
                <w:color w:val="000000"/>
                <w:sz w:val="24"/>
                <w:lang w:val="zh-CN"/>
              </w:rPr>
              <w:t>民和回族土族自治县公安局</w:t>
            </w:r>
          </w:p>
        </w:tc>
      </w:tr>
      <w:tr w14:paraId="40D04FE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F070C69">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97108DD">
            <w:pPr>
              <w:autoSpaceDE w:val="0"/>
              <w:autoSpaceDN w:val="0"/>
              <w:spacing w:line="360" w:lineRule="auto"/>
              <w:ind w:firstLine="0" w:firstLineChars="0"/>
              <w:jc w:val="center"/>
              <w:rPr>
                <w:rFonts w:hint="eastAsia" w:ascii="宋体" w:hAnsi="宋体"/>
                <w:b/>
                <w:bCs/>
                <w:color w:val="000000"/>
                <w:sz w:val="24"/>
                <w:lang w:val="zh-CN"/>
              </w:rPr>
            </w:pPr>
            <w:r>
              <w:rPr>
                <w:rFonts w:hint="eastAsia" w:ascii="宋体" w:hAnsi="宋体"/>
                <w:b/>
                <w:bCs/>
                <w:color w:val="000000"/>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vAlign w:val="top"/>
          </w:tcPr>
          <w:p w14:paraId="1143E984">
            <w:pPr>
              <w:autoSpaceDE w:val="0"/>
              <w:autoSpaceDN w:val="0"/>
              <w:spacing w:line="360" w:lineRule="auto"/>
              <w:ind w:firstLine="0" w:firstLineChars="0"/>
              <w:jc w:val="left"/>
              <w:rPr>
                <w:rFonts w:hint="eastAsia" w:ascii="宋体" w:hAnsi="宋体"/>
                <w:color w:val="000000"/>
                <w:sz w:val="24"/>
                <w:lang w:val="zh-CN"/>
              </w:rPr>
            </w:pPr>
            <w:r>
              <w:rPr>
                <w:rFonts w:hint="eastAsia" w:ascii="宋体" w:hAnsi="宋体"/>
                <w:color w:val="000000"/>
                <w:sz w:val="24"/>
                <w:lang w:val="zh-CN"/>
              </w:rPr>
              <w:t>青海品冠招标代理有限公司</w:t>
            </w:r>
          </w:p>
        </w:tc>
      </w:tr>
      <w:tr w14:paraId="45030F4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4D59C76">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5FBDE1F5">
            <w:pPr>
              <w:autoSpaceDE w:val="0"/>
              <w:autoSpaceDN w:val="0"/>
              <w:spacing w:line="360" w:lineRule="auto"/>
              <w:ind w:firstLine="0" w:firstLineChars="0"/>
              <w:jc w:val="center"/>
              <w:rPr>
                <w:rFonts w:hint="eastAsia" w:ascii="宋体" w:hAnsi="宋体"/>
                <w:b/>
                <w:bCs/>
                <w:color w:val="000000"/>
                <w:sz w:val="24"/>
                <w:lang w:val="zh-CN"/>
              </w:rPr>
            </w:pPr>
            <w:r>
              <w:rPr>
                <w:rFonts w:hint="eastAsia" w:ascii="宋体" w:hAnsi="宋体"/>
                <w:b/>
                <w:bCs/>
                <w:color w:val="000000"/>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vAlign w:val="top"/>
          </w:tcPr>
          <w:p w14:paraId="0F003DF3">
            <w:pPr>
              <w:autoSpaceDE w:val="0"/>
              <w:autoSpaceDN w:val="0"/>
              <w:spacing w:line="360" w:lineRule="auto"/>
              <w:ind w:firstLine="0" w:firstLineChars="0"/>
              <w:jc w:val="left"/>
              <w:rPr>
                <w:rFonts w:hint="eastAsia" w:ascii="宋体" w:hAnsi="宋体"/>
                <w:color w:val="000000"/>
                <w:sz w:val="24"/>
                <w:szCs w:val="24"/>
                <w:lang w:val="zh-CN"/>
              </w:rPr>
            </w:pPr>
            <w:r>
              <w:rPr>
                <w:rFonts w:hint="eastAsia" w:ascii="宋体" w:hAnsi="宋体"/>
                <w:color w:val="000000"/>
                <w:sz w:val="24"/>
                <w:szCs w:val="24"/>
                <w:lang w:val="zh-CN"/>
              </w:rPr>
              <w:t>竞争性磋商</w:t>
            </w:r>
          </w:p>
        </w:tc>
      </w:tr>
      <w:tr w14:paraId="687A2C2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D8A47CC">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DE66059">
            <w:pPr>
              <w:autoSpaceDE w:val="0"/>
              <w:autoSpaceDN w:val="0"/>
              <w:spacing w:line="360" w:lineRule="auto"/>
              <w:ind w:firstLine="0" w:firstLineChars="0"/>
              <w:jc w:val="center"/>
              <w:rPr>
                <w:rFonts w:hint="eastAsia" w:ascii="宋体" w:hAnsi="宋体"/>
                <w:b/>
                <w:bCs/>
                <w:color w:val="000000"/>
                <w:sz w:val="24"/>
                <w:lang w:val="zh-CN"/>
              </w:rPr>
            </w:pPr>
            <w:r>
              <w:rPr>
                <w:rFonts w:hint="eastAsia" w:ascii="宋体" w:hAnsi="宋体"/>
                <w:b/>
                <w:bCs/>
                <w:color w:val="000000"/>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vAlign w:val="top"/>
          </w:tcPr>
          <w:p w14:paraId="69BCA64C">
            <w:pPr>
              <w:autoSpaceDE w:val="0"/>
              <w:autoSpaceDN w:val="0"/>
              <w:spacing w:line="360" w:lineRule="auto"/>
              <w:ind w:firstLine="0" w:firstLineChars="0"/>
              <w:jc w:val="left"/>
              <w:rPr>
                <w:rFonts w:hint="eastAsia" w:ascii="宋体" w:hAnsi="宋体"/>
                <w:color w:val="000000"/>
                <w:sz w:val="24"/>
                <w:lang w:val="zh-CN"/>
              </w:rPr>
            </w:pPr>
            <w:r>
              <w:rPr>
                <w:rFonts w:hint="eastAsia" w:ascii="宋体" w:hAnsi="宋体"/>
                <w:color w:val="000000"/>
                <w:sz w:val="24"/>
                <w:lang w:val="zh-CN"/>
              </w:rPr>
              <w:t>综合评分法</w:t>
            </w:r>
          </w:p>
        </w:tc>
      </w:tr>
      <w:tr w14:paraId="692D035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E8C62D7">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98AACE0">
            <w:pPr>
              <w:autoSpaceDE w:val="0"/>
              <w:autoSpaceDN w:val="0"/>
              <w:spacing w:line="360" w:lineRule="auto"/>
              <w:ind w:firstLine="0" w:firstLineChars="0"/>
              <w:jc w:val="center"/>
              <w:rPr>
                <w:rFonts w:hint="eastAsia" w:ascii="宋体" w:hAnsi="宋体"/>
                <w:b/>
                <w:bCs/>
                <w:color w:val="000000"/>
                <w:sz w:val="24"/>
                <w:szCs w:val="24"/>
                <w:lang w:val="zh-CN"/>
              </w:rPr>
            </w:pPr>
            <w:r>
              <w:rPr>
                <w:rFonts w:hint="eastAsia" w:ascii="宋体" w:hAnsi="宋体"/>
                <w:b/>
                <w:bCs/>
                <w:color w:val="000000"/>
                <w:sz w:val="24"/>
                <w:szCs w:val="24"/>
                <w:lang w:val="zh-CN"/>
              </w:rPr>
              <w:t>采购预算额度</w:t>
            </w:r>
          </w:p>
        </w:tc>
        <w:tc>
          <w:tcPr>
            <w:tcW w:w="7022" w:type="dxa"/>
            <w:tcBorders>
              <w:top w:val="single" w:color="000000" w:sz="6" w:space="0"/>
              <w:left w:val="single" w:color="000000" w:sz="6" w:space="0"/>
              <w:bottom w:val="single" w:color="000000" w:sz="6" w:space="0"/>
              <w:right w:val="single" w:color="000000" w:sz="6" w:space="0"/>
            </w:tcBorders>
            <w:vAlign w:val="center"/>
          </w:tcPr>
          <w:p w14:paraId="24D21C96">
            <w:pPr>
              <w:spacing w:line="360" w:lineRule="auto"/>
              <w:ind w:firstLine="0" w:firstLineChars="0"/>
              <w:jc w:val="left"/>
              <w:rPr>
                <w:rFonts w:hint="eastAsia" w:ascii="宋体" w:hAnsi="宋体"/>
                <w:color w:val="000000"/>
                <w:sz w:val="24"/>
                <w:szCs w:val="24"/>
                <w:lang w:val="en-US" w:eastAsia="zh-CN"/>
              </w:rPr>
            </w:pPr>
            <w:r>
              <w:rPr>
                <w:rFonts w:hint="eastAsia" w:ascii="宋体" w:hAnsi="宋体"/>
                <w:color w:val="000000"/>
                <w:sz w:val="24"/>
                <w:szCs w:val="24"/>
                <w:lang w:val="en-US" w:eastAsia="zh-CN"/>
              </w:rPr>
              <w:t>450000.00元</w:t>
            </w:r>
          </w:p>
        </w:tc>
      </w:tr>
      <w:tr w14:paraId="202824D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5554D07B">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9EE1823">
            <w:pPr>
              <w:autoSpaceDE w:val="0"/>
              <w:autoSpaceDN w:val="0"/>
              <w:spacing w:line="360" w:lineRule="auto"/>
              <w:ind w:firstLine="0" w:firstLineChars="0"/>
              <w:jc w:val="center"/>
              <w:rPr>
                <w:rFonts w:hint="eastAsia" w:ascii="宋体" w:hAnsi="宋体"/>
                <w:b/>
                <w:bCs/>
                <w:color w:val="000000"/>
                <w:sz w:val="24"/>
                <w:lang w:val="zh-CN"/>
              </w:rPr>
            </w:pPr>
            <w:r>
              <w:rPr>
                <w:rFonts w:hint="eastAsia" w:ascii="宋体" w:hAnsi="宋体"/>
                <w:b/>
                <w:bCs/>
                <w:color w:val="000000"/>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vAlign w:val="center"/>
          </w:tcPr>
          <w:p w14:paraId="1F290701">
            <w:pPr>
              <w:spacing w:line="360" w:lineRule="auto"/>
              <w:ind w:firstLine="0" w:firstLineChars="0"/>
              <w:jc w:val="left"/>
              <w:rPr>
                <w:rFonts w:hint="eastAsia" w:ascii="宋体" w:hAnsi="宋体"/>
                <w:color w:val="000000"/>
                <w:sz w:val="24"/>
                <w:szCs w:val="24"/>
                <w:lang w:val="en-US" w:eastAsia="zh-CN"/>
              </w:rPr>
            </w:pPr>
            <w:r>
              <w:rPr>
                <w:rFonts w:hint="eastAsia" w:ascii="宋体" w:hAnsi="宋体"/>
                <w:color w:val="000000"/>
                <w:sz w:val="24"/>
                <w:szCs w:val="24"/>
                <w:lang w:val="en-US" w:eastAsia="zh-CN"/>
              </w:rPr>
              <w:t>无</w:t>
            </w:r>
          </w:p>
        </w:tc>
      </w:tr>
      <w:tr w14:paraId="13D231C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AF8235C">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B721905">
            <w:pPr>
              <w:autoSpaceDE w:val="0"/>
              <w:autoSpaceDN w:val="0"/>
              <w:spacing w:line="360" w:lineRule="auto"/>
              <w:ind w:firstLine="0" w:firstLineChars="0"/>
              <w:jc w:val="center"/>
              <w:rPr>
                <w:rFonts w:hint="eastAsia" w:ascii="宋体" w:hAnsi="宋体"/>
                <w:b/>
                <w:bCs/>
                <w:color w:val="000000"/>
                <w:sz w:val="24"/>
                <w:lang w:val="zh-CN"/>
              </w:rPr>
            </w:pPr>
            <w:r>
              <w:rPr>
                <w:rFonts w:hint="eastAsia" w:ascii="宋体" w:hAnsi="宋体"/>
                <w:b/>
                <w:bCs/>
                <w:color w:val="000000"/>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vAlign w:val="center"/>
          </w:tcPr>
          <w:p w14:paraId="40A9D77F">
            <w:pPr>
              <w:autoSpaceDE w:val="0"/>
              <w:autoSpaceDN w:val="0"/>
              <w:spacing w:line="360" w:lineRule="auto"/>
              <w:ind w:firstLine="0" w:firstLineChars="0"/>
              <w:rPr>
                <w:rFonts w:hint="eastAsia" w:ascii="宋体" w:hAnsi="宋体"/>
                <w:color w:val="000000"/>
                <w:sz w:val="24"/>
                <w:lang w:val="zh-CN"/>
              </w:rPr>
            </w:pPr>
            <w:r>
              <w:rPr>
                <w:rFonts w:hint="eastAsia" w:ascii="宋体" w:hAnsi="宋体"/>
                <w:color w:val="000000"/>
                <w:sz w:val="24"/>
                <w:lang w:val="zh-CN"/>
              </w:rPr>
              <w:t>详见磋商文件第六部分</w:t>
            </w:r>
          </w:p>
        </w:tc>
      </w:tr>
      <w:tr w14:paraId="56E6CE4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3470E73">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10934B3">
            <w:pPr>
              <w:autoSpaceDE w:val="0"/>
              <w:autoSpaceDN w:val="0"/>
              <w:spacing w:line="360" w:lineRule="auto"/>
              <w:ind w:firstLine="0" w:firstLineChars="0"/>
              <w:jc w:val="center"/>
              <w:rPr>
                <w:rFonts w:hint="eastAsia" w:ascii="宋体" w:hAnsi="宋体"/>
                <w:b/>
                <w:bCs/>
                <w:color w:val="000000"/>
                <w:sz w:val="24"/>
                <w:lang w:val="zh-CN"/>
              </w:rPr>
            </w:pPr>
            <w:r>
              <w:rPr>
                <w:rFonts w:hint="eastAsia" w:ascii="宋体" w:hAnsi="宋体"/>
                <w:b/>
                <w:bCs/>
                <w:color w:val="000000"/>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vAlign w:val="top"/>
          </w:tcPr>
          <w:p w14:paraId="53044C7E">
            <w:pPr>
              <w:autoSpaceDE w:val="0"/>
              <w:autoSpaceDN w:val="0"/>
              <w:spacing w:line="360" w:lineRule="auto"/>
              <w:ind w:firstLine="0" w:firstLineChars="0"/>
              <w:jc w:val="left"/>
              <w:rPr>
                <w:rFonts w:hint="eastAsia" w:ascii="宋体" w:hAnsi="宋体" w:eastAsia="宋体"/>
                <w:color w:val="000000"/>
                <w:sz w:val="24"/>
                <w:szCs w:val="24"/>
                <w:lang w:val="zh-CN"/>
              </w:rPr>
            </w:pPr>
            <w:r>
              <w:rPr>
                <w:rFonts w:hint="eastAsia" w:ascii="宋体" w:hAnsi="宋体" w:eastAsia="宋体"/>
                <w:color w:val="000000"/>
                <w:sz w:val="24"/>
                <w:szCs w:val="24"/>
                <w:lang w:val="zh-CN"/>
              </w:rPr>
              <w:t>详见第一部分投标邀请中“各包供应商资格条件”的规定</w:t>
            </w:r>
          </w:p>
        </w:tc>
      </w:tr>
      <w:tr w14:paraId="25EDD2C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03E78E5">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074FF649">
            <w:pPr>
              <w:autoSpaceDE w:val="0"/>
              <w:autoSpaceDN w:val="0"/>
              <w:spacing w:line="360" w:lineRule="auto"/>
              <w:ind w:firstLine="0" w:firstLineChars="0"/>
              <w:jc w:val="center"/>
              <w:rPr>
                <w:rFonts w:hint="eastAsia" w:ascii="宋体" w:hAnsi="宋体"/>
                <w:b/>
                <w:bCs/>
                <w:color w:val="000000"/>
                <w:sz w:val="24"/>
                <w:lang w:val="zh-CN"/>
              </w:rPr>
            </w:pPr>
            <w:r>
              <w:rPr>
                <w:rFonts w:hint="eastAsia" w:ascii="宋体" w:hAnsi="宋体"/>
                <w:b/>
                <w:bCs/>
                <w:color w:val="000000"/>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vAlign w:val="top"/>
          </w:tcPr>
          <w:p w14:paraId="6AD9F521">
            <w:pPr>
              <w:autoSpaceDE w:val="0"/>
              <w:autoSpaceDN w:val="0"/>
              <w:spacing w:line="360" w:lineRule="auto"/>
              <w:ind w:firstLine="0" w:firstLineChars="0"/>
              <w:jc w:val="left"/>
              <w:rPr>
                <w:rFonts w:hint="eastAsia" w:ascii="宋体" w:hAnsi="宋体"/>
                <w:color w:val="000000"/>
                <w:sz w:val="24"/>
                <w:lang w:val="zh-CN"/>
              </w:rPr>
            </w:pPr>
            <w:r>
              <w:rPr>
                <w:rFonts w:hint="eastAsia" w:ascii="宋体" w:hAnsi="宋体"/>
                <w:color w:val="000000"/>
                <w:sz w:val="24"/>
                <w:lang w:val="zh-CN"/>
              </w:rPr>
              <w:t>磋商保证金：</w:t>
            </w:r>
            <w:r>
              <w:rPr>
                <w:rFonts w:hint="eastAsia" w:ascii="宋体" w:hAnsi="宋体"/>
                <w:color w:val="000000"/>
                <w:sz w:val="24"/>
                <w:u w:val="single"/>
                <w:lang w:val="en-US" w:eastAsia="zh-CN"/>
              </w:rPr>
              <w:t>9000.00元（大写：玖仟元整）</w:t>
            </w:r>
          </w:p>
          <w:p w14:paraId="0C604602">
            <w:pPr>
              <w:autoSpaceDE w:val="0"/>
              <w:autoSpaceDN w:val="0"/>
              <w:spacing w:line="360" w:lineRule="auto"/>
              <w:ind w:firstLine="0" w:firstLineChars="0"/>
              <w:jc w:val="left"/>
              <w:rPr>
                <w:rFonts w:hint="eastAsia" w:ascii="宋体" w:hAnsi="宋体"/>
                <w:color w:val="000000"/>
                <w:sz w:val="24"/>
                <w:lang w:val="zh-CN"/>
              </w:rPr>
            </w:pPr>
            <w:r>
              <w:rPr>
                <w:rFonts w:hint="eastAsia" w:ascii="宋体" w:hAnsi="宋体"/>
                <w:color w:val="000000"/>
                <w:sz w:val="24"/>
                <w:lang w:val="zh-CN"/>
              </w:rPr>
              <w:t>收款单位：</w:t>
            </w:r>
            <w:r>
              <w:rPr>
                <w:rFonts w:hint="eastAsia" w:ascii="宋体" w:hAnsi="宋体"/>
                <w:color w:val="000000"/>
                <w:sz w:val="24"/>
                <w:szCs w:val="24"/>
                <w:lang w:eastAsia="zh-CN"/>
              </w:rPr>
              <w:t>青海品冠招标代理有限公司</w:t>
            </w:r>
          </w:p>
          <w:p w14:paraId="4C389777">
            <w:pPr>
              <w:autoSpaceDE w:val="0"/>
              <w:autoSpaceDN w:val="0"/>
              <w:spacing w:line="360" w:lineRule="auto"/>
              <w:ind w:firstLine="0" w:firstLineChars="0"/>
              <w:jc w:val="left"/>
              <w:rPr>
                <w:rFonts w:hint="eastAsia" w:ascii="宋体" w:hAnsi="宋体"/>
                <w:color w:val="000000"/>
                <w:sz w:val="24"/>
                <w:lang w:val="zh-CN"/>
              </w:rPr>
            </w:pPr>
            <w:r>
              <w:rPr>
                <w:rFonts w:hint="eastAsia" w:ascii="宋体" w:hAnsi="宋体"/>
                <w:color w:val="000000"/>
                <w:sz w:val="24"/>
                <w:lang w:val="zh-CN"/>
              </w:rPr>
              <w:t>开</w:t>
            </w:r>
            <w:r>
              <w:rPr>
                <w:rFonts w:ascii="宋体" w:hAnsi="宋体"/>
                <w:color w:val="000000"/>
                <w:sz w:val="24"/>
                <w:lang w:val="zh-CN"/>
              </w:rPr>
              <w:t xml:space="preserve"> </w:t>
            </w:r>
            <w:r>
              <w:rPr>
                <w:rFonts w:hint="eastAsia" w:ascii="宋体" w:hAnsi="宋体"/>
                <w:color w:val="000000"/>
                <w:sz w:val="24"/>
                <w:lang w:val="zh-CN"/>
              </w:rPr>
              <w:t>户</w:t>
            </w:r>
            <w:r>
              <w:rPr>
                <w:rFonts w:ascii="宋体" w:hAnsi="宋体"/>
                <w:color w:val="000000"/>
                <w:sz w:val="24"/>
                <w:lang w:val="zh-CN"/>
              </w:rPr>
              <w:t xml:space="preserve"> </w:t>
            </w:r>
            <w:r>
              <w:rPr>
                <w:rFonts w:hint="eastAsia" w:ascii="宋体" w:hAnsi="宋体"/>
                <w:color w:val="000000"/>
                <w:sz w:val="24"/>
                <w:lang w:val="zh-CN"/>
              </w:rPr>
              <w:t>行：</w:t>
            </w:r>
            <w:r>
              <w:rPr>
                <w:rFonts w:hint="eastAsia" w:ascii="宋体" w:hAnsi="宋体" w:eastAsia="宋体"/>
                <w:color w:val="000000"/>
                <w:sz w:val="24"/>
                <w:lang w:val="zh-CN"/>
              </w:rPr>
              <w:t>青海西宁农村商业股份有限公司市民中心支行</w:t>
            </w:r>
          </w:p>
          <w:p w14:paraId="67906D0A">
            <w:pPr>
              <w:autoSpaceDE w:val="0"/>
              <w:autoSpaceDN w:val="0"/>
              <w:spacing w:line="360" w:lineRule="auto"/>
              <w:ind w:firstLine="0" w:firstLineChars="0"/>
              <w:jc w:val="left"/>
              <w:rPr>
                <w:rFonts w:hint="eastAsia" w:ascii="宋体" w:hAnsi="宋体"/>
                <w:color w:val="000000"/>
                <w:sz w:val="24"/>
                <w:lang w:val="zh-CN"/>
              </w:rPr>
            </w:pPr>
            <w:r>
              <w:rPr>
                <w:rFonts w:hint="eastAsia" w:ascii="宋体" w:hAnsi="宋体"/>
                <w:color w:val="000000"/>
                <w:sz w:val="24"/>
                <w:lang w:val="zh-CN"/>
              </w:rPr>
              <w:t>银行账号：82010000000486052（保证金专用账户）</w:t>
            </w:r>
          </w:p>
          <w:p w14:paraId="6AF03B95">
            <w:pPr>
              <w:pStyle w:val="40"/>
              <w:ind w:left="0" w:leftChars="0" w:firstLine="0" w:firstLineChars="0"/>
              <w:rPr>
                <w:rFonts w:hint="eastAsia" w:ascii="宋体" w:hAnsi="宋体"/>
                <w:color w:val="000000"/>
                <w:sz w:val="24"/>
                <w:lang w:val="en-US" w:eastAsia="zh-CN"/>
              </w:rPr>
            </w:pPr>
            <w:r>
              <w:rPr>
                <w:rFonts w:hint="eastAsia" w:ascii="宋体" w:hAnsi="宋体"/>
                <w:color w:val="000000"/>
                <w:sz w:val="24"/>
                <w:lang w:val="en-US" w:eastAsia="zh-CN"/>
              </w:rPr>
              <w:t>行号：402851020412</w:t>
            </w:r>
          </w:p>
          <w:p w14:paraId="429BD814">
            <w:pPr>
              <w:autoSpaceDE w:val="0"/>
              <w:autoSpaceDN w:val="0"/>
              <w:spacing w:line="360" w:lineRule="auto"/>
              <w:ind w:firstLine="0" w:firstLineChars="0"/>
              <w:jc w:val="left"/>
              <w:rPr>
                <w:rFonts w:hint="eastAsia" w:ascii="宋体" w:hAnsi="宋体"/>
                <w:color w:val="000000"/>
                <w:sz w:val="24"/>
                <w:lang w:val="zh-CN"/>
              </w:rPr>
            </w:pPr>
            <w:r>
              <w:rPr>
                <w:rFonts w:hint="eastAsia" w:ascii="宋体" w:hAnsi="宋体"/>
                <w:color w:val="000000"/>
                <w:sz w:val="24"/>
                <w:lang w:val="zh-CN"/>
              </w:rPr>
              <w:t>缴费时间：</w:t>
            </w:r>
            <w:r>
              <w:rPr>
                <w:rFonts w:hint="eastAsia" w:ascii="宋体" w:hAnsi="宋体"/>
                <w:color w:val="000000"/>
                <w:sz w:val="24"/>
                <w:szCs w:val="24"/>
              </w:rPr>
              <w:t>提交响应文件截止时间</w:t>
            </w:r>
            <w:r>
              <w:rPr>
                <w:rFonts w:hint="eastAsia" w:ascii="宋体" w:hAnsi="宋体"/>
                <w:color w:val="000000"/>
                <w:sz w:val="24"/>
                <w:szCs w:val="24"/>
                <w:lang w:val="en-US" w:eastAsia="zh-CN"/>
              </w:rPr>
              <w:t>前</w:t>
            </w:r>
            <w:r>
              <w:rPr>
                <w:rFonts w:hint="eastAsia" w:ascii="宋体" w:hAnsi="宋体"/>
                <w:color w:val="000000"/>
                <w:sz w:val="24"/>
                <w:lang w:val="zh-CN"/>
              </w:rPr>
              <w:t>，以银行到账时间为准。</w:t>
            </w:r>
          </w:p>
        </w:tc>
      </w:tr>
      <w:tr w14:paraId="5597722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4523C12">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B920CAC">
            <w:pPr>
              <w:autoSpaceDE w:val="0"/>
              <w:autoSpaceDN w:val="0"/>
              <w:spacing w:line="360" w:lineRule="auto"/>
              <w:ind w:firstLine="0" w:firstLineChars="0"/>
              <w:jc w:val="center"/>
              <w:rPr>
                <w:rFonts w:hint="eastAsia" w:ascii="宋体" w:hAnsi="宋体"/>
                <w:b/>
                <w:bCs/>
                <w:color w:val="000000"/>
                <w:sz w:val="24"/>
                <w:lang w:val="zh-CN"/>
              </w:rPr>
            </w:pPr>
            <w:r>
              <w:rPr>
                <w:rFonts w:hint="eastAsia" w:ascii="宋体" w:hAnsi="宋体"/>
                <w:b/>
                <w:bCs/>
                <w:color w:val="000000"/>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vAlign w:val="top"/>
          </w:tcPr>
          <w:p w14:paraId="567FFC5D">
            <w:pPr>
              <w:autoSpaceDE w:val="0"/>
              <w:autoSpaceDN w:val="0"/>
              <w:spacing w:line="360" w:lineRule="auto"/>
              <w:ind w:firstLine="0" w:firstLineChars="0"/>
              <w:jc w:val="left"/>
              <w:rPr>
                <w:rFonts w:hint="eastAsia" w:ascii="宋体" w:hAnsi="宋体" w:eastAsia="宋体"/>
                <w:color w:val="000000"/>
                <w:sz w:val="24"/>
                <w:lang w:val="zh-CN"/>
              </w:rPr>
            </w:pPr>
            <w:r>
              <w:rPr>
                <w:rFonts w:hint="eastAsia" w:ascii="宋体" w:hAnsi="宋体" w:eastAsia="宋体"/>
                <w:color w:val="000000"/>
                <w:sz w:val="24"/>
                <w:lang w:val="zh-CN"/>
              </w:rPr>
              <w:t>缴费方式：磋商保证金应当以支票、汇票、本票或者金融机构、担保机构出具的保函等非现金形式提交。供应商未按照磋商文件要求提交磋商保证金的，投标无效。</w:t>
            </w:r>
          </w:p>
        </w:tc>
      </w:tr>
      <w:tr w14:paraId="45A658E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1B83F2FF">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CBF2754">
            <w:pPr>
              <w:autoSpaceDE w:val="0"/>
              <w:autoSpaceDN w:val="0"/>
              <w:spacing w:line="360" w:lineRule="auto"/>
              <w:ind w:firstLine="0" w:firstLineChars="0"/>
              <w:jc w:val="center"/>
              <w:rPr>
                <w:rFonts w:hint="eastAsia" w:ascii="宋体" w:hAnsi="宋体"/>
                <w:b/>
                <w:bCs/>
                <w:color w:val="000000"/>
                <w:sz w:val="24"/>
                <w:lang w:val="zh-CN"/>
              </w:rPr>
            </w:pPr>
            <w:r>
              <w:rPr>
                <w:rFonts w:hint="eastAsia" w:ascii="宋体" w:hAnsi="宋体"/>
                <w:b/>
                <w:bCs/>
                <w:color w:val="000000"/>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vAlign w:val="top"/>
          </w:tcPr>
          <w:p w14:paraId="0FD3CDA2">
            <w:pPr>
              <w:spacing w:line="360" w:lineRule="auto"/>
              <w:ind w:firstLine="0" w:firstLineChars="0"/>
              <w:rPr>
                <w:rFonts w:hint="eastAsia" w:ascii="宋体" w:hAnsi="宋体"/>
                <w:color w:val="000000"/>
                <w:sz w:val="24"/>
                <w:szCs w:val="24"/>
                <w:lang w:val="zh-CN"/>
              </w:rPr>
            </w:pPr>
            <w:r>
              <w:rPr>
                <w:rFonts w:hint="eastAsia" w:ascii="宋体" w:hAnsi="宋体"/>
                <w:color w:val="000000"/>
                <w:sz w:val="24"/>
                <w:szCs w:val="24"/>
                <w:lang w:val="zh-CN"/>
              </w:rPr>
              <w:t>未成交供应商的磋商保证金在成交通知书发出后</w:t>
            </w:r>
            <w:r>
              <w:rPr>
                <w:rFonts w:ascii="宋体" w:hAnsi="宋体"/>
                <w:color w:val="000000"/>
                <w:sz w:val="24"/>
                <w:szCs w:val="24"/>
                <w:lang w:val="zh-CN"/>
              </w:rPr>
              <w:t>5</w:t>
            </w:r>
            <w:r>
              <w:rPr>
                <w:rFonts w:hint="eastAsia" w:ascii="宋体" w:hAnsi="宋体"/>
                <w:color w:val="000000"/>
                <w:sz w:val="24"/>
                <w:szCs w:val="24"/>
                <w:lang w:val="zh-CN"/>
              </w:rPr>
              <w:t>个工作日内退还，成交供应商的磋商保证金在采购合同签订后</w:t>
            </w:r>
            <w:r>
              <w:rPr>
                <w:rFonts w:ascii="宋体" w:hAnsi="宋体"/>
                <w:color w:val="000000"/>
                <w:sz w:val="24"/>
                <w:szCs w:val="24"/>
                <w:lang w:val="zh-CN"/>
              </w:rPr>
              <w:t>5</w:t>
            </w:r>
            <w:r>
              <w:rPr>
                <w:rFonts w:hint="eastAsia" w:ascii="宋体" w:hAnsi="宋体"/>
                <w:color w:val="000000"/>
                <w:sz w:val="24"/>
                <w:szCs w:val="24"/>
                <w:lang w:val="zh-CN"/>
              </w:rPr>
              <w:t>个工作日内退还</w:t>
            </w:r>
            <w:r>
              <w:rPr>
                <w:rFonts w:hint="eastAsia" w:ascii="宋体" w:hAnsi="宋体"/>
                <w:color w:val="000000"/>
                <w:sz w:val="24"/>
                <w:szCs w:val="24"/>
              </w:rPr>
              <w:t>。</w:t>
            </w:r>
          </w:p>
        </w:tc>
      </w:tr>
      <w:tr w14:paraId="3AB5B18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24CFDCB3">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A26FA8F">
            <w:pPr>
              <w:autoSpaceDE w:val="0"/>
              <w:autoSpaceDN w:val="0"/>
              <w:spacing w:line="360" w:lineRule="auto"/>
              <w:ind w:firstLine="0" w:firstLineChars="0"/>
              <w:jc w:val="center"/>
              <w:rPr>
                <w:rFonts w:hint="eastAsia" w:ascii="宋体" w:hAnsi="宋体"/>
                <w:b/>
                <w:bCs/>
                <w:color w:val="000000"/>
                <w:sz w:val="24"/>
                <w:lang w:val="zh-CN"/>
              </w:rPr>
            </w:pPr>
            <w:r>
              <w:rPr>
                <w:rFonts w:hint="eastAsia" w:ascii="宋体" w:hAnsi="宋体"/>
                <w:b/>
                <w:bCs/>
                <w:color w:val="000000"/>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vAlign w:val="center"/>
          </w:tcPr>
          <w:p w14:paraId="13E200C2">
            <w:pPr>
              <w:autoSpaceDE w:val="0"/>
              <w:autoSpaceDN w:val="0"/>
              <w:spacing w:line="360" w:lineRule="auto"/>
              <w:ind w:firstLine="0" w:firstLineChars="0"/>
              <w:jc w:val="left"/>
              <w:rPr>
                <w:rFonts w:hint="eastAsia" w:ascii="宋体"/>
                <w:color w:val="000000"/>
                <w:sz w:val="24"/>
                <w:lang w:val="en-US" w:eastAsia="zh-CN"/>
              </w:rPr>
            </w:pPr>
            <w:r>
              <w:rPr>
                <w:rFonts w:hint="eastAsia" w:ascii="宋体"/>
                <w:color w:val="000000"/>
                <w:sz w:val="24"/>
                <w:lang w:val="en-US" w:eastAsia="zh-CN"/>
              </w:rPr>
              <w:t>政采云平台提交</w:t>
            </w:r>
          </w:p>
        </w:tc>
      </w:tr>
      <w:tr w14:paraId="1815828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2F08DF0">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587E8F6B">
            <w:pPr>
              <w:spacing w:line="360" w:lineRule="auto"/>
              <w:ind w:firstLine="0" w:firstLineChars="0"/>
              <w:jc w:val="center"/>
              <w:rPr>
                <w:rFonts w:hint="eastAsia" w:ascii="宋体" w:hAnsi="宋体"/>
                <w:b/>
                <w:bCs/>
                <w:color w:val="000000"/>
                <w:sz w:val="24"/>
                <w:szCs w:val="24"/>
              </w:rPr>
            </w:pPr>
            <w:r>
              <w:rPr>
                <w:rFonts w:hint="eastAsia" w:ascii="宋体" w:hAnsi="宋体"/>
                <w:b/>
                <w:bCs/>
                <w:color w:val="000000"/>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vAlign w:val="center"/>
          </w:tcPr>
          <w:p w14:paraId="498BDF65">
            <w:pPr>
              <w:spacing w:line="360" w:lineRule="auto"/>
              <w:ind w:firstLine="0" w:firstLineChars="0"/>
              <w:jc w:val="left"/>
              <w:rPr>
                <w:rFonts w:hint="eastAsia" w:ascii="宋体" w:hAnsi="宋体"/>
                <w:color w:val="000000"/>
                <w:sz w:val="24"/>
                <w:szCs w:val="24"/>
                <w:lang w:val="zh-CN"/>
              </w:rPr>
            </w:pPr>
            <w:r>
              <w:rPr>
                <w:rFonts w:hint="eastAsia" w:ascii="宋体" w:hAnsi="宋体"/>
                <w:color w:val="000000"/>
                <w:sz w:val="24"/>
                <w:szCs w:val="24"/>
                <w:lang w:val="zh-CN"/>
              </w:rPr>
              <w:t>2025年07月04日上午09:30（北京时间）</w:t>
            </w:r>
          </w:p>
        </w:tc>
      </w:tr>
      <w:tr w14:paraId="2B5E72B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FCE43FE">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EF0DB7C">
            <w:pPr>
              <w:spacing w:line="360" w:lineRule="auto"/>
              <w:ind w:firstLine="0" w:firstLineChars="0"/>
              <w:jc w:val="center"/>
              <w:rPr>
                <w:rFonts w:hint="eastAsia" w:ascii="宋体" w:hAnsi="宋体"/>
                <w:b/>
                <w:bCs/>
                <w:color w:val="000000"/>
                <w:sz w:val="24"/>
                <w:szCs w:val="24"/>
              </w:rPr>
            </w:pPr>
            <w:r>
              <w:rPr>
                <w:rFonts w:hint="eastAsia" w:ascii="宋体" w:hAnsi="宋体"/>
                <w:b/>
                <w:bCs/>
                <w:color w:val="000000"/>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vAlign w:val="center"/>
          </w:tcPr>
          <w:p w14:paraId="0D31EE56">
            <w:pPr>
              <w:spacing w:line="360" w:lineRule="auto"/>
              <w:ind w:firstLine="0" w:firstLineChars="0"/>
              <w:jc w:val="left"/>
              <w:rPr>
                <w:rFonts w:hint="eastAsia" w:ascii="宋体" w:hAnsi="宋体"/>
                <w:color w:val="000000"/>
                <w:sz w:val="24"/>
                <w:szCs w:val="24"/>
                <w:lang w:val="zh-CN"/>
              </w:rPr>
            </w:pPr>
            <w:r>
              <w:rPr>
                <w:rFonts w:hint="eastAsia" w:ascii="宋体" w:hAnsi="宋体"/>
                <w:color w:val="000000"/>
                <w:sz w:val="24"/>
                <w:szCs w:val="24"/>
                <w:lang w:val="zh-CN"/>
              </w:rPr>
              <w:t>2025年07月04日上午09:30（北京时间）</w:t>
            </w:r>
          </w:p>
        </w:tc>
      </w:tr>
      <w:tr w14:paraId="6611A7E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5C120BF">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38A8FE1">
            <w:pPr>
              <w:spacing w:line="360" w:lineRule="auto"/>
              <w:ind w:firstLine="0" w:firstLineChars="0"/>
              <w:jc w:val="center"/>
              <w:rPr>
                <w:rFonts w:hint="eastAsia" w:ascii="宋体" w:hAnsi="宋体"/>
                <w:b/>
                <w:bCs/>
                <w:color w:val="000000"/>
                <w:sz w:val="24"/>
                <w:szCs w:val="24"/>
              </w:rPr>
            </w:pPr>
            <w:r>
              <w:rPr>
                <w:rFonts w:hint="eastAsia" w:ascii="宋体" w:hAnsi="宋体"/>
                <w:b/>
                <w:bCs/>
                <w:color w:val="000000"/>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vAlign w:val="center"/>
          </w:tcPr>
          <w:p w14:paraId="7505430D">
            <w:pPr>
              <w:spacing w:line="360" w:lineRule="auto"/>
              <w:ind w:firstLine="0" w:firstLineChars="0"/>
              <w:jc w:val="left"/>
              <w:rPr>
                <w:rFonts w:hint="eastAsia" w:ascii="宋体"/>
                <w:color w:val="000000"/>
                <w:sz w:val="24"/>
                <w:lang w:val="zh-CN" w:eastAsia="zh-CN"/>
              </w:rPr>
            </w:pPr>
            <w:r>
              <w:rPr>
                <w:rFonts w:hint="eastAsia" w:ascii="宋体"/>
                <w:color w:val="000000"/>
                <w:sz w:val="24"/>
                <w:lang w:val="zh-CN" w:eastAsia="zh-CN"/>
              </w:rPr>
              <w:t>政采云平台（https://www.zcygov.cn/）</w:t>
            </w:r>
          </w:p>
        </w:tc>
      </w:tr>
      <w:tr w14:paraId="78EDA66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3F2FCFF">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D9FB478">
            <w:pPr>
              <w:autoSpaceDE w:val="0"/>
              <w:autoSpaceDN w:val="0"/>
              <w:spacing w:line="360" w:lineRule="auto"/>
              <w:ind w:firstLine="0" w:firstLineChars="0"/>
              <w:jc w:val="center"/>
              <w:rPr>
                <w:rFonts w:hint="eastAsia" w:ascii="宋体" w:hAnsi="宋体"/>
                <w:b/>
                <w:bCs/>
                <w:color w:val="000000"/>
                <w:sz w:val="24"/>
                <w:lang w:val="zh-CN"/>
              </w:rPr>
            </w:pPr>
            <w:r>
              <w:rPr>
                <w:rFonts w:hint="eastAsia" w:ascii="宋体" w:hAnsi="宋体"/>
                <w:b/>
                <w:bCs/>
                <w:color w:val="000000"/>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vAlign w:val="top"/>
          </w:tcPr>
          <w:p w14:paraId="6CDCA1D0">
            <w:pPr>
              <w:autoSpaceDE w:val="0"/>
              <w:autoSpaceDN w:val="0"/>
              <w:spacing w:line="360" w:lineRule="auto"/>
              <w:ind w:firstLine="0" w:firstLineChars="0"/>
              <w:jc w:val="left"/>
              <w:rPr>
                <w:rFonts w:hint="eastAsia" w:ascii="宋体" w:hAnsi="宋体"/>
                <w:sz w:val="24"/>
                <w:szCs w:val="24"/>
                <w:lang w:val="en-US" w:eastAsia="zh-CN"/>
              </w:rPr>
            </w:pPr>
            <w:r>
              <w:rPr>
                <w:rFonts w:hint="eastAsia" w:ascii="宋体" w:hAnsi="宋体"/>
                <w:sz w:val="24"/>
                <w:szCs w:val="24"/>
                <w:lang w:val="en-US" w:eastAsia="zh-CN"/>
              </w:rPr>
              <w:t>线上答疑</w:t>
            </w:r>
          </w:p>
        </w:tc>
      </w:tr>
      <w:tr w14:paraId="4E76251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3546C78E">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0E92D9A0">
            <w:pPr>
              <w:autoSpaceDE w:val="0"/>
              <w:autoSpaceDN w:val="0"/>
              <w:spacing w:line="360" w:lineRule="auto"/>
              <w:ind w:firstLine="0" w:firstLineChars="0"/>
              <w:jc w:val="center"/>
              <w:rPr>
                <w:rFonts w:hint="eastAsia" w:ascii="宋体" w:hAnsi="宋体"/>
                <w:b/>
                <w:bCs/>
                <w:color w:val="000000"/>
                <w:sz w:val="24"/>
                <w:lang w:val="zh-CN"/>
              </w:rPr>
            </w:pPr>
            <w:r>
              <w:rPr>
                <w:rFonts w:hint="eastAsia" w:ascii="宋体" w:hAnsi="宋体"/>
                <w:b/>
                <w:bCs/>
                <w:color w:val="000000"/>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vAlign w:val="top"/>
          </w:tcPr>
          <w:p w14:paraId="596732DF">
            <w:pPr>
              <w:autoSpaceDE w:val="0"/>
              <w:autoSpaceDN w:val="0"/>
              <w:spacing w:line="360" w:lineRule="auto"/>
              <w:ind w:firstLine="0" w:firstLineChars="0"/>
              <w:jc w:val="left"/>
              <w:rPr>
                <w:rFonts w:hint="eastAsia" w:ascii="宋体" w:hAnsi="宋体" w:eastAsia="宋体"/>
                <w:color w:val="000000"/>
                <w:sz w:val="24"/>
                <w:lang w:val="zh-CN"/>
              </w:rPr>
            </w:pPr>
            <w:r>
              <w:rPr>
                <w:rFonts w:hint="eastAsia" w:ascii="宋体" w:hAnsi="宋体" w:eastAsia="宋体"/>
                <w:color w:val="000000"/>
                <w:sz w:val="24"/>
                <w:lang w:val="zh-CN"/>
              </w:rPr>
              <w:t>收取对象：</w:t>
            </w:r>
            <w:r>
              <w:rPr>
                <w:rFonts w:hint="eastAsia" w:ascii="宋体" w:hAnsi="宋体" w:eastAsia="宋体"/>
                <w:color w:val="000000"/>
                <w:sz w:val="24"/>
                <w:lang w:val="en-US" w:eastAsia="zh-CN"/>
              </w:rPr>
              <w:t>成交供应商</w:t>
            </w:r>
          </w:p>
          <w:p w14:paraId="70881C07">
            <w:pPr>
              <w:autoSpaceDE w:val="0"/>
              <w:autoSpaceDN w:val="0"/>
              <w:spacing w:line="360" w:lineRule="auto"/>
              <w:ind w:firstLine="0" w:firstLineChars="0"/>
              <w:jc w:val="left"/>
              <w:rPr>
                <w:rFonts w:hint="eastAsia" w:ascii="宋体" w:hAnsi="宋体" w:eastAsia="宋体"/>
                <w:color w:val="000000"/>
                <w:sz w:val="24"/>
                <w:lang w:val="zh-CN"/>
              </w:rPr>
            </w:pPr>
            <w:r>
              <w:rPr>
                <w:rFonts w:hint="eastAsia" w:ascii="宋体" w:hAnsi="宋体" w:eastAsia="宋体"/>
                <w:color w:val="000000"/>
                <w:sz w:val="24"/>
                <w:lang w:val="zh-CN"/>
              </w:rPr>
              <w:t>收费金额：</w:t>
            </w:r>
            <w:r>
              <w:rPr>
                <w:rFonts w:hint="eastAsia" w:ascii="宋体" w:hAnsi="宋体" w:eastAsia="宋体" w:cs="宋体"/>
                <w:sz w:val="24"/>
                <w:highlight w:val="none"/>
                <w:lang w:val="en-US" w:eastAsia="zh-CN"/>
              </w:rPr>
              <w:t>8750.00元</w:t>
            </w:r>
          </w:p>
          <w:p w14:paraId="4D79604F">
            <w:pPr>
              <w:autoSpaceDE w:val="0"/>
              <w:autoSpaceDN w:val="0"/>
              <w:spacing w:line="360" w:lineRule="auto"/>
              <w:ind w:firstLine="0" w:firstLineChars="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5A35BA28">
            <w:pPr>
              <w:autoSpaceDE w:val="0"/>
              <w:autoSpaceDN w:val="0"/>
              <w:spacing w:line="360" w:lineRule="auto"/>
              <w:ind w:firstLine="0" w:firstLineChars="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采购代理机构开户银行：青海银行交通巷支行；</w:t>
            </w:r>
          </w:p>
          <w:p w14:paraId="32504F90">
            <w:pPr>
              <w:autoSpaceDE w:val="0"/>
              <w:autoSpaceDN w:val="0"/>
              <w:spacing w:line="360" w:lineRule="auto"/>
              <w:ind w:firstLine="0" w:firstLineChars="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收款人：青海品冠招标代理有限公司；</w:t>
            </w:r>
          </w:p>
          <w:p w14:paraId="3027317B">
            <w:pPr>
              <w:autoSpaceDE w:val="0"/>
              <w:autoSpaceDN w:val="0"/>
              <w:spacing w:line="360" w:lineRule="auto"/>
              <w:ind w:firstLine="0" w:firstLineChars="0"/>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银行账号：0209201000215391（代理费专用账号）</w:t>
            </w:r>
          </w:p>
        </w:tc>
      </w:tr>
      <w:tr w14:paraId="3924EC3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385DAF4F">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3F4F46C">
            <w:pPr>
              <w:autoSpaceDE w:val="0"/>
              <w:autoSpaceDN w:val="0"/>
              <w:spacing w:line="360" w:lineRule="auto"/>
              <w:ind w:firstLine="0" w:firstLineChars="0"/>
              <w:jc w:val="center"/>
              <w:rPr>
                <w:rFonts w:hint="eastAsia" w:ascii="宋体" w:hAnsi="宋体"/>
                <w:b/>
                <w:bCs/>
                <w:color w:val="000000"/>
                <w:sz w:val="24"/>
                <w:lang w:val="zh-CN"/>
              </w:rPr>
            </w:pPr>
            <w:r>
              <w:rPr>
                <w:rFonts w:hint="eastAsia" w:ascii="宋体" w:hAnsi="宋体"/>
                <w:b/>
                <w:bCs/>
                <w:color w:val="000000"/>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vAlign w:val="top"/>
          </w:tcPr>
          <w:p w14:paraId="32ED2F94">
            <w:pPr>
              <w:autoSpaceDE w:val="0"/>
              <w:autoSpaceDN w:val="0"/>
              <w:spacing w:line="360" w:lineRule="auto"/>
              <w:ind w:firstLine="0" w:firstLineChars="0"/>
              <w:jc w:val="left"/>
              <w:rPr>
                <w:rFonts w:hint="eastAsia" w:ascii="宋体" w:hAnsi="宋体"/>
                <w:color w:val="000000"/>
                <w:sz w:val="24"/>
                <w:lang w:val="zh-CN"/>
              </w:rPr>
            </w:pPr>
            <w:r>
              <w:rPr>
                <w:rFonts w:hint="eastAsia" w:ascii="宋体" w:hAnsi="宋体"/>
                <w:color w:val="000000"/>
                <w:sz w:val="24"/>
                <w:lang w:val="zh-CN"/>
              </w:rPr>
              <w:t>自成交通知书发出之日起</w:t>
            </w:r>
            <w:r>
              <w:rPr>
                <w:rFonts w:ascii="宋体" w:hAnsi="宋体"/>
                <w:color w:val="000000"/>
                <w:sz w:val="24"/>
              </w:rPr>
              <w:t>30</w:t>
            </w:r>
            <w:r>
              <w:rPr>
                <w:rFonts w:hint="eastAsia" w:ascii="宋体" w:hAnsi="宋体"/>
                <w:color w:val="000000"/>
                <w:sz w:val="24"/>
                <w:lang w:val="zh-CN"/>
              </w:rPr>
              <w:t>日内与采购人签订书面合同</w:t>
            </w:r>
          </w:p>
        </w:tc>
      </w:tr>
      <w:tr w14:paraId="47E9DAE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A4EDC13">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7A43905">
            <w:pPr>
              <w:autoSpaceDE w:val="0"/>
              <w:autoSpaceDN w:val="0"/>
              <w:spacing w:line="360" w:lineRule="auto"/>
              <w:ind w:firstLine="0" w:firstLineChars="0"/>
              <w:jc w:val="center"/>
              <w:rPr>
                <w:rFonts w:hint="eastAsia" w:ascii="宋体" w:hAnsi="宋体"/>
                <w:b/>
                <w:bCs/>
                <w:color w:val="000000"/>
                <w:sz w:val="24"/>
                <w:lang w:val="zh-CN"/>
              </w:rPr>
            </w:pPr>
            <w:r>
              <w:rPr>
                <w:rFonts w:hint="eastAsia" w:ascii="宋体" w:hAnsi="宋体"/>
                <w:b/>
                <w:bCs/>
                <w:color w:val="000000"/>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vAlign w:val="top"/>
          </w:tcPr>
          <w:p w14:paraId="2206433A">
            <w:pPr>
              <w:autoSpaceDE w:val="0"/>
              <w:autoSpaceDN w:val="0"/>
              <w:spacing w:line="360" w:lineRule="auto"/>
              <w:ind w:firstLine="0" w:firstLineChars="0"/>
              <w:jc w:val="left"/>
              <w:rPr>
                <w:rFonts w:hint="eastAsia" w:ascii="宋体" w:hAnsi="宋体"/>
                <w:color w:val="000000"/>
                <w:sz w:val="24"/>
                <w:lang w:val="zh-CN"/>
              </w:rPr>
            </w:pPr>
            <w:r>
              <w:rPr>
                <w:rFonts w:hint="eastAsia" w:ascii="宋体" w:hAnsi="宋体"/>
                <w:color w:val="000000"/>
                <w:sz w:val="24"/>
                <w:lang w:val="zh-CN"/>
              </w:rPr>
              <w:t>采购合同全数返回采购代理机构鉴证，盖章。</w:t>
            </w:r>
          </w:p>
          <w:p w14:paraId="6B6690C1">
            <w:pPr>
              <w:autoSpaceDE w:val="0"/>
              <w:autoSpaceDN w:val="0"/>
              <w:spacing w:line="360" w:lineRule="auto"/>
              <w:ind w:firstLine="0" w:firstLineChars="0"/>
              <w:jc w:val="left"/>
              <w:rPr>
                <w:rFonts w:hint="eastAsia" w:ascii="宋体" w:hAnsi="宋体"/>
                <w:color w:val="000000"/>
                <w:sz w:val="24"/>
                <w:lang w:val="zh-CN"/>
              </w:rPr>
            </w:pPr>
            <w:r>
              <w:rPr>
                <w:rFonts w:hint="eastAsia" w:ascii="宋体" w:hAnsi="宋体"/>
                <w:color w:val="000000"/>
                <w:sz w:val="24"/>
                <w:lang w:val="zh-CN"/>
              </w:rPr>
              <w:t>采购代理机构留存</w:t>
            </w:r>
            <w:r>
              <w:rPr>
                <w:rFonts w:hint="eastAsia" w:ascii="宋体" w:hAnsi="宋体"/>
                <w:color w:val="000000"/>
                <w:sz w:val="24"/>
                <w:lang w:val="en-US" w:eastAsia="zh-CN"/>
              </w:rPr>
              <w:t>贰</w:t>
            </w:r>
            <w:r>
              <w:rPr>
                <w:rFonts w:hint="eastAsia" w:ascii="宋体" w:hAnsi="宋体"/>
                <w:color w:val="000000"/>
                <w:sz w:val="24"/>
                <w:lang w:val="zh-CN"/>
              </w:rPr>
              <w:t>份原件备案。</w:t>
            </w:r>
          </w:p>
        </w:tc>
      </w:tr>
      <w:tr w14:paraId="6B83AAE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3F3CD05A">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1933654">
            <w:pPr>
              <w:autoSpaceDE w:val="0"/>
              <w:autoSpaceDN w:val="0"/>
              <w:spacing w:line="360" w:lineRule="auto"/>
              <w:ind w:firstLine="0" w:firstLineChars="0"/>
              <w:jc w:val="center"/>
              <w:rPr>
                <w:rFonts w:hint="eastAsia" w:ascii="宋体" w:hAnsi="宋体"/>
                <w:b/>
                <w:bCs/>
                <w:color w:val="000000"/>
                <w:sz w:val="24"/>
                <w:szCs w:val="24"/>
              </w:rPr>
            </w:pPr>
            <w:r>
              <w:rPr>
                <w:rFonts w:hint="eastAsia" w:ascii="宋体" w:hAnsi="宋体"/>
                <w:b/>
                <w:bCs/>
                <w:color w:val="000000"/>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vAlign w:val="top"/>
          </w:tcPr>
          <w:p w14:paraId="41996162">
            <w:pPr>
              <w:autoSpaceDE w:val="0"/>
              <w:autoSpaceDN w:val="0"/>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磋商有效期为自磋商开始之日</w:t>
            </w:r>
            <w:r>
              <w:rPr>
                <w:rFonts w:hint="eastAsia" w:ascii="宋体" w:hAnsi="宋体"/>
                <w:color w:val="000000"/>
                <w:sz w:val="24"/>
                <w:szCs w:val="24"/>
                <w:lang w:eastAsia="zh-CN"/>
              </w:rPr>
              <w:t>起60天</w:t>
            </w:r>
          </w:p>
        </w:tc>
      </w:tr>
      <w:tr w14:paraId="13EFB2C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4E2D82F">
            <w:pPr>
              <w:numPr>
                <w:ilvl w:val="0"/>
                <w:numId w:val="3"/>
              </w:numPr>
              <w:tabs>
                <w:tab w:val="clear" w:pos="0"/>
              </w:tabs>
              <w:autoSpaceDE w:val="0"/>
              <w:autoSpaceDN w:val="0"/>
              <w:spacing w:line="360" w:lineRule="auto"/>
              <w:ind w:firstLine="0" w:firstLineChars="0"/>
              <w:jc w:val="center"/>
              <w:rPr>
                <w:rFonts w:ascii="宋体"/>
                <w:b/>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1E2DADA">
            <w:pPr>
              <w:autoSpaceDE w:val="0"/>
              <w:autoSpaceDN w:val="0"/>
              <w:spacing w:line="360" w:lineRule="auto"/>
              <w:ind w:firstLine="0" w:firstLineChars="0"/>
              <w:jc w:val="center"/>
              <w:rPr>
                <w:rFonts w:hint="eastAsia" w:ascii="宋体" w:hAnsi="宋体"/>
                <w:b/>
                <w:bCs/>
                <w:color w:val="000000"/>
                <w:sz w:val="24"/>
                <w:lang w:val="zh-CN"/>
              </w:rPr>
            </w:pPr>
            <w:r>
              <w:rPr>
                <w:rFonts w:hint="eastAsia" w:ascii="宋体" w:hAnsi="宋体"/>
                <w:b/>
                <w:bCs/>
                <w:color w:val="000000"/>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vAlign w:val="top"/>
          </w:tcPr>
          <w:p w14:paraId="799E0CAB">
            <w:pPr>
              <w:autoSpaceDE w:val="0"/>
              <w:autoSpaceDN w:val="0"/>
              <w:spacing w:line="360" w:lineRule="auto"/>
              <w:ind w:firstLine="0" w:firstLineChars="0"/>
              <w:jc w:val="left"/>
              <w:rPr>
                <w:rFonts w:hint="eastAsia" w:ascii="宋体" w:hAnsi="宋体"/>
                <w:color w:val="000000"/>
                <w:sz w:val="24"/>
              </w:rPr>
            </w:pPr>
            <w:r>
              <w:rPr>
                <w:rFonts w:hint="eastAsia" w:ascii="宋体" w:hAnsi="宋体"/>
                <w:color w:val="000000"/>
                <w:sz w:val="24"/>
              </w:rPr>
              <w:t>无</w:t>
            </w:r>
          </w:p>
        </w:tc>
      </w:tr>
    </w:tbl>
    <w:p w14:paraId="5ED80FF1">
      <w:pPr>
        <w:wordWrap w:val="0"/>
        <w:spacing w:line="360" w:lineRule="auto"/>
        <w:ind w:firstLine="0" w:firstLineChars="0"/>
        <w:rPr>
          <w:rFonts w:ascii="宋体"/>
          <w:color w:val="000000"/>
          <w:sz w:val="24"/>
          <w:szCs w:val="24"/>
          <w:lang w:val="zh-CN"/>
        </w:rPr>
      </w:pPr>
    </w:p>
    <w:p w14:paraId="653FAC54">
      <w:pPr>
        <w:keepNext/>
        <w:keepLines/>
        <w:pageBreakBefore/>
        <w:widowControl/>
        <w:snapToGrid w:val="0"/>
        <w:spacing w:line="360" w:lineRule="auto"/>
        <w:ind w:firstLine="0" w:firstLineChars="0"/>
        <w:jc w:val="center"/>
        <w:outlineLvl w:val="0"/>
        <w:rPr>
          <w:rFonts w:hint="eastAsia" w:ascii="宋体" w:hAnsi="宋体"/>
          <w:b/>
          <w:color w:val="000000"/>
          <w:kern w:val="28"/>
          <w:sz w:val="36"/>
          <w:szCs w:val="20"/>
        </w:rPr>
      </w:pPr>
      <w:bookmarkStart w:id="9" w:name="_Toc19199"/>
      <w:bookmarkStart w:id="10" w:name="_Toc22593"/>
      <w:bookmarkStart w:id="11" w:name="_Toc28657"/>
      <w:r>
        <w:rPr>
          <w:rFonts w:hint="eastAsia" w:ascii="宋体" w:hAnsi="宋体"/>
          <w:b/>
          <w:color w:val="000000"/>
          <w:kern w:val="28"/>
          <w:sz w:val="36"/>
          <w:szCs w:val="20"/>
        </w:rPr>
        <w:t>第三部分</w:t>
      </w:r>
      <w:r>
        <w:rPr>
          <w:rFonts w:ascii="宋体" w:hAnsi="宋体"/>
          <w:b/>
          <w:color w:val="000000"/>
          <w:kern w:val="28"/>
          <w:sz w:val="36"/>
          <w:szCs w:val="20"/>
        </w:rPr>
        <w:t xml:space="preserve">  </w:t>
      </w:r>
      <w:r>
        <w:rPr>
          <w:rFonts w:hint="eastAsia" w:ascii="宋体" w:hAnsi="宋体"/>
          <w:b/>
          <w:color w:val="000000"/>
          <w:kern w:val="28"/>
          <w:sz w:val="36"/>
          <w:szCs w:val="20"/>
        </w:rPr>
        <w:t>供应商须知</w:t>
      </w:r>
      <w:bookmarkEnd w:id="9"/>
      <w:bookmarkEnd w:id="10"/>
      <w:bookmarkEnd w:id="11"/>
    </w:p>
    <w:p w14:paraId="76667864">
      <w:pPr>
        <w:widowControl/>
        <w:spacing w:line="360" w:lineRule="auto"/>
        <w:ind w:firstLine="0" w:firstLineChars="0"/>
        <w:jc w:val="center"/>
        <w:outlineLvl w:val="1"/>
        <w:rPr>
          <w:rFonts w:hint="eastAsia" w:ascii="宋体" w:hAnsi="宋体"/>
          <w:b/>
          <w:bCs/>
          <w:color w:val="000000"/>
          <w:sz w:val="24"/>
          <w:szCs w:val="24"/>
        </w:rPr>
      </w:pPr>
      <w:bookmarkStart w:id="12" w:name="_Toc14943"/>
      <w:bookmarkStart w:id="13" w:name="_Toc10516"/>
      <w:bookmarkStart w:id="14" w:name="_Toc7577"/>
      <w:bookmarkStart w:id="15" w:name="_Toc14181"/>
      <w:bookmarkStart w:id="16" w:name="_Toc24622"/>
      <w:bookmarkStart w:id="17" w:name="_Toc26701"/>
      <w:bookmarkStart w:id="18" w:name="_Toc376936728"/>
      <w:r>
        <w:rPr>
          <w:rFonts w:hint="eastAsia" w:ascii="宋体" w:hAnsi="宋体"/>
          <w:b/>
          <w:bCs/>
          <w:color w:val="000000"/>
          <w:sz w:val="24"/>
          <w:szCs w:val="24"/>
        </w:rPr>
        <w:t>一、说</w:t>
      </w:r>
      <w:r>
        <w:rPr>
          <w:rFonts w:ascii="宋体" w:hAnsi="宋体"/>
          <w:b/>
          <w:bCs/>
          <w:color w:val="000000"/>
          <w:sz w:val="24"/>
          <w:szCs w:val="24"/>
        </w:rPr>
        <w:t xml:space="preserve">  </w:t>
      </w:r>
      <w:r>
        <w:rPr>
          <w:rFonts w:hint="eastAsia" w:ascii="宋体" w:hAnsi="宋体"/>
          <w:b/>
          <w:bCs/>
          <w:color w:val="000000"/>
          <w:sz w:val="24"/>
          <w:szCs w:val="24"/>
        </w:rPr>
        <w:t>明</w:t>
      </w:r>
      <w:bookmarkEnd w:id="12"/>
      <w:bookmarkEnd w:id="13"/>
      <w:bookmarkEnd w:id="14"/>
      <w:bookmarkEnd w:id="15"/>
      <w:bookmarkEnd w:id="16"/>
      <w:bookmarkEnd w:id="17"/>
      <w:bookmarkEnd w:id="18"/>
    </w:p>
    <w:p w14:paraId="75508B4B">
      <w:pPr>
        <w:widowControl/>
        <w:spacing w:line="360" w:lineRule="auto"/>
        <w:ind w:firstLine="0" w:firstLineChars="0"/>
        <w:jc w:val="left"/>
        <w:outlineLvl w:val="2"/>
        <w:rPr>
          <w:rFonts w:ascii="宋体" w:hAnsi="宋体"/>
          <w:b/>
          <w:bCs/>
          <w:color w:val="000000"/>
          <w:sz w:val="24"/>
          <w:szCs w:val="24"/>
        </w:rPr>
      </w:pPr>
      <w:bookmarkStart w:id="19" w:name="_Toc9770"/>
      <w:bookmarkStart w:id="20" w:name="_Toc24158"/>
      <w:bookmarkStart w:id="21" w:name="_Toc26944"/>
      <w:bookmarkStart w:id="22" w:name="_Toc376936729"/>
      <w:bookmarkStart w:id="23" w:name="_Toc325725998"/>
      <w:bookmarkStart w:id="24" w:name="_Toc23152"/>
      <w:r>
        <w:rPr>
          <w:rFonts w:ascii="宋体" w:hAnsi="宋体"/>
          <w:b/>
          <w:bCs/>
          <w:color w:val="000000"/>
          <w:sz w:val="24"/>
          <w:szCs w:val="24"/>
        </w:rPr>
        <w:t>1.</w:t>
      </w:r>
      <w:r>
        <w:rPr>
          <w:rFonts w:hint="eastAsia" w:ascii="宋体" w:hAnsi="宋体"/>
          <w:b/>
          <w:bCs/>
          <w:color w:val="000000"/>
          <w:sz w:val="24"/>
          <w:szCs w:val="24"/>
        </w:rPr>
        <w:t>适用范围</w:t>
      </w:r>
      <w:bookmarkEnd w:id="19"/>
      <w:bookmarkEnd w:id="20"/>
      <w:bookmarkEnd w:id="21"/>
      <w:bookmarkEnd w:id="22"/>
      <w:bookmarkEnd w:id="23"/>
      <w:bookmarkEnd w:id="24"/>
    </w:p>
    <w:p w14:paraId="1AC88200">
      <w:pPr>
        <w:tabs>
          <w:tab w:val="left" w:pos="840"/>
        </w:tabs>
        <w:spacing w:line="360" w:lineRule="auto"/>
        <w:ind w:firstLine="480"/>
        <w:rPr>
          <w:rFonts w:hint="eastAsia" w:ascii="宋体" w:hAnsi="宋体"/>
          <w:color w:val="000000"/>
          <w:sz w:val="24"/>
          <w:szCs w:val="24"/>
          <w:lang w:val="en-US" w:eastAsia="zh-CN"/>
        </w:rPr>
      </w:pPr>
      <w:r>
        <w:rPr>
          <w:rFonts w:hint="eastAsia" w:ascii="宋体" w:hAnsi="宋体"/>
          <w:color w:val="000000"/>
          <w:sz w:val="24"/>
          <w:szCs w:val="24"/>
          <w:lang w:val="en-US" w:eastAsia="zh-CN"/>
        </w:rPr>
        <w:t>本次采购依据采购人的采购计划，仅适用于本磋商文件中所叙述的项目</w:t>
      </w:r>
      <w:r>
        <w:rPr>
          <w:rFonts w:hint="eastAsia" w:ascii="宋体" w:hAnsi="宋体"/>
          <w:color w:val="000000"/>
          <w:sz w:val="24"/>
          <w:szCs w:val="24"/>
        </w:rPr>
        <w:t>。</w:t>
      </w:r>
    </w:p>
    <w:p w14:paraId="74A00584">
      <w:pPr>
        <w:widowControl/>
        <w:spacing w:line="360" w:lineRule="auto"/>
        <w:ind w:firstLine="0" w:firstLineChars="0"/>
        <w:jc w:val="left"/>
        <w:outlineLvl w:val="2"/>
        <w:rPr>
          <w:rFonts w:ascii="宋体" w:hAnsi="宋体"/>
          <w:b/>
          <w:bCs/>
          <w:color w:val="000000"/>
          <w:sz w:val="24"/>
          <w:szCs w:val="24"/>
        </w:rPr>
      </w:pPr>
      <w:bookmarkStart w:id="25" w:name="_Toc21998"/>
      <w:bookmarkStart w:id="26" w:name="_Toc325725999"/>
      <w:bookmarkStart w:id="27" w:name="_Toc376936730"/>
      <w:bookmarkStart w:id="28" w:name="_Toc19469"/>
      <w:bookmarkStart w:id="29" w:name="_Toc11244"/>
      <w:bookmarkStart w:id="30" w:name="_Toc31556"/>
      <w:r>
        <w:rPr>
          <w:rFonts w:ascii="宋体" w:hAnsi="宋体"/>
          <w:b/>
          <w:bCs/>
          <w:color w:val="000000"/>
          <w:sz w:val="24"/>
          <w:szCs w:val="24"/>
        </w:rPr>
        <w:t>2.</w:t>
      </w:r>
      <w:r>
        <w:rPr>
          <w:rFonts w:hint="eastAsia" w:ascii="宋体" w:hAnsi="宋体"/>
          <w:b/>
          <w:bCs/>
          <w:color w:val="000000"/>
          <w:sz w:val="24"/>
          <w:szCs w:val="24"/>
        </w:rPr>
        <w:t>采购方式、合格的</w:t>
      </w:r>
      <w:bookmarkEnd w:id="25"/>
      <w:bookmarkEnd w:id="26"/>
      <w:bookmarkEnd w:id="27"/>
      <w:r>
        <w:rPr>
          <w:rFonts w:hint="eastAsia" w:ascii="宋体" w:hAnsi="宋体"/>
          <w:b/>
          <w:bCs/>
          <w:color w:val="000000"/>
          <w:sz w:val="24"/>
          <w:szCs w:val="24"/>
        </w:rPr>
        <w:t>供应商</w:t>
      </w:r>
      <w:bookmarkEnd w:id="28"/>
      <w:bookmarkEnd w:id="29"/>
      <w:bookmarkEnd w:id="30"/>
    </w:p>
    <w:p w14:paraId="2C912C8C">
      <w:pPr>
        <w:keepNext w:val="0"/>
        <w:keepLines w:val="0"/>
        <w:widowControl/>
        <w:suppressLineNumbers w:val="0"/>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 xml:space="preserve">2.1 本次采购采取竞争性磋商方式。 </w:t>
      </w:r>
    </w:p>
    <w:p w14:paraId="62D9EEBD">
      <w:pPr>
        <w:keepNext w:val="0"/>
        <w:keepLines w:val="0"/>
        <w:widowControl/>
        <w:suppressLineNumbers w:val="0"/>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2.2 合格的供应商：详见第一部分投标邀请中“各包供应商资格条件”的规定。</w:t>
      </w:r>
    </w:p>
    <w:p w14:paraId="1F6CDAC3">
      <w:pPr>
        <w:widowControl/>
        <w:spacing w:line="360" w:lineRule="auto"/>
        <w:ind w:firstLine="0" w:firstLineChars="0"/>
        <w:jc w:val="left"/>
        <w:outlineLvl w:val="2"/>
        <w:rPr>
          <w:rFonts w:ascii="宋体" w:hAnsi="宋体"/>
          <w:b/>
          <w:bCs/>
          <w:color w:val="000000"/>
          <w:sz w:val="24"/>
          <w:szCs w:val="24"/>
        </w:rPr>
      </w:pPr>
      <w:bookmarkStart w:id="31" w:name="_Toc325726000"/>
      <w:bookmarkStart w:id="32" w:name="_Toc9970"/>
      <w:bookmarkStart w:id="33" w:name="_Toc8820"/>
      <w:bookmarkStart w:id="34" w:name="_Toc8805"/>
      <w:bookmarkStart w:id="35" w:name="_Toc6254"/>
      <w:bookmarkStart w:id="36" w:name="_Toc376936731"/>
      <w:r>
        <w:rPr>
          <w:rFonts w:ascii="宋体" w:hAnsi="宋体"/>
          <w:b/>
          <w:bCs/>
          <w:color w:val="000000"/>
          <w:sz w:val="24"/>
          <w:szCs w:val="24"/>
        </w:rPr>
        <w:t>3.</w:t>
      </w:r>
      <w:r>
        <w:rPr>
          <w:rFonts w:hint="eastAsia" w:ascii="宋体" w:hAnsi="宋体"/>
          <w:b/>
          <w:bCs/>
          <w:color w:val="000000"/>
          <w:sz w:val="24"/>
          <w:szCs w:val="24"/>
        </w:rPr>
        <w:t>磋商费用</w:t>
      </w:r>
      <w:bookmarkEnd w:id="31"/>
      <w:bookmarkEnd w:id="32"/>
      <w:bookmarkEnd w:id="33"/>
      <w:bookmarkEnd w:id="34"/>
      <w:bookmarkEnd w:id="35"/>
      <w:bookmarkEnd w:id="36"/>
    </w:p>
    <w:p w14:paraId="7E923156">
      <w:pPr>
        <w:tabs>
          <w:tab w:val="left" w:pos="840"/>
        </w:tabs>
        <w:spacing w:line="360" w:lineRule="auto"/>
        <w:ind w:firstLine="480"/>
        <w:rPr>
          <w:rFonts w:hint="eastAsia" w:ascii="宋体" w:hAnsi="宋体"/>
          <w:color w:val="000000"/>
          <w:sz w:val="24"/>
          <w:szCs w:val="24"/>
        </w:rPr>
      </w:pPr>
      <w:r>
        <w:rPr>
          <w:rFonts w:hint="eastAsia" w:ascii="宋体" w:hAnsi="宋体"/>
          <w:color w:val="000000"/>
          <w:sz w:val="24"/>
          <w:szCs w:val="24"/>
        </w:rPr>
        <w:t>供应商应自愿承担与参加本次投标有关的费用。采购代理机构对供应商发生的费用不承担任何责任。</w:t>
      </w:r>
    </w:p>
    <w:p w14:paraId="65F126EA">
      <w:pPr>
        <w:widowControl/>
        <w:spacing w:line="360" w:lineRule="auto"/>
        <w:ind w:firstLine="0" w:firstLineChars="0"/>
        <w:jc w:val="center"/>
        <w:outlineLvl w:val="1"/>
        <w:rPr>
          <w:rFonts w:hint="eastAsia" w:ascii="宋体" w:hAnsi="宋体" w:eastAsia="宋体"/>
          <w:b/>
          <w:bCs/>
          <w:color w:val="000000"/>
          <w:sz w:val="24"/>
          <w:szCs w:val="24"/>
        </w:rPr>
      </w:pPr>
      <w:bookmarkStart w:id="37" w:name="_Toc21085"/>
      <w:r>
        <w:rPr>
          <w:rFonts w:hint="eastAsia" w:ascii="宋体" w:hAnsi="宋体" w:eastAsia="宋体"/>
          <w:b/>
          <w:bCs/>
          <w:color w:val="000000"/>
          <w:sz w:val="24"/>
          <w:szCs w:val="24"/>
        </w:rPr>
        <w:t>二、磋商文件说明</w:t>
      </w:r>
      <w:bookmarkEnd w:id="37"/>
    </w:p>
    <w:p w14:paraId="28430B8D">
      <w:pPr>
        <w:widowControl/>
        <w:spacing w:line="360" w:lineRule="auto"/>
        <w:ind w:firstLine="0" w:firstLineChars="0"/>
        <w:jc w:val="left"/>
        <w:outlineLvl w:val="2"/>
        <w:rPr>
          <w:rFonts w:ascii="宋体" w:hAnsi="宋体"/>
          <w:b/>
          <w:bCs/>
          <w:color w:val="000000"/>
          <w:sz w:val="24"/>
          <w:szCs w:val="24"/>
        </w:rPr>
      </w:pPr>
      <w:bookmarkStart w:id="38" w:name="_Toc14153"/>
      <w:bookmarkStart w:id="39" w:name="_Toc31573"/>
      <w:bookmarkStart w:id="40" w:name="_Toc29185"/>
      <w:bookmarkStart w:id="41" w:name="_Toc376936733"/>
      <w:bookmarkStart w:id="42" w:name="_Toc325726002"/>
      <w:bookmarkStart w:id="43" w:name="_Toc10649"/>
      <w:r>
        <w:rPr>
          <w:rFonts w:ascii="宋体" w:hAnsi="宋体"/>
          <w:b/>
          <w:bCs/>
          <w:color w:val="000000"/>
          <w:sz w:val="24"/>
          <w:szCs w:val="24"/>
        </w:rPr>
        <w:t>4.</w:t>
      </w:r>
      <w:r>
        <w:rPr>
          <w:rFonts w:hint="eastAsia" w:ascii="宋体" w:hAnsi="宋体"/>
          <w:b/>
          <w:bCs/>
          <w:color w:val="000000"/>
          <w:sz w:val="24"/>
          <w:szCs w:val="24"/>
        </w:rPr>
        <w:t>磋商文件的构成</w:t>
      </w:r>
      <w:bookmarkEnd w:id="38"/>
      <w:bookmarkEnd w:id="39"/>
      <w:bookmarkEnd w:id="40"/>
      <w:bookmarkEnd w:id="41"/>
      <w:bookmarkEnd w:id="42"/>
      <w:bookmarkEnd w:id="43"/>
    </w:p>
    <w:p w14:paraId="59824225">
      <w:pPr>
        <w:spacing w:line="360" w:lineRule="auto"/>
        <w:ind w:firstLine="0" w:firstLineChars="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磋商文件包括：</w:t>
      </w:r>
    </w:p>
    <w:p w14:paraId="7E7E1D0C">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）投标邀请</w:t>
      </w:r>
    </w:p>
    <w:p w14:paraId="69DCC28D">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w:t>
      </w:r>
      <w:r>
        <w:rPr>
          <w:rFonts w:hint="eastAsia" w:ascii="宋体" w:hAnsi="宋体"/>
          <w:color w:val="000000"/>
          <w:sz w:val="24"/>
          <w:szCs w:val="24"/>
          <w:lang w:val="zh-CN"/>
        </w:rPr>
        <w:t>供应商须知前附表</w:t>
      </w:r>
    </w:p>
    <w:p w14:paraId="0E0E8A9D">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）供应商须知</w:t>
      </w:r>
    </w:p>
    <w:p w14:paraId="06465452">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）采购项目合同书</w:t>
      </w:r>
    </w:p>
    <w:p w14:paraId="053185A5">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）响应文件格式（相关附件）</w:t>
      </w:r>
    </w:p>
    <w:p w14:paraId="770CE802">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）采购项目要求及技术参数</w:t>
      </w:r>
    </w:p>
    <w:p w14:paraId="48FBA8FC">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7</w:t>
      </w:r>
      <w:r>
        <w:rPr>
          <w:rFonts w:hint="eastAsia" w:ascii="宋体" w:hAnsi="宋体"/>
          <w:color w:val="000000"/>
          <w:sz w:val="24"/>
          <w:szCs w:val="24"/>
        </w:rPr>
        <w:t>）磋商过程中发生的澄清、变更和补充文件</w:t>
      </w:r>
    </w:p>
    <w:p w14:paraId="55D30074">
      <w:pPr>
        <w:spacing w:line="360" w:lineRule="auto"/>
        <w:ind w:firstLine="0" w:firstLineChars="0"/>
        <w:rPr>
          <w:rFonts w:ascii="宋体" w:hAnsi="宋体"/>
          <w:color w:val="000000"/>
          <w:sz w:val="24"/>
          <w:szCs w:val="24"/>
        </w:rPr>
      </w:pPr>
      <w:r>
        <w:rPr>
          <w:rFonts w:ascii="宋体" w:hAnsi="宋体"/>
          <w:color w:val="000000"/>
          <w:sz w:val="24"/>
          <w:szCs w:val="24"/>
        </w:rPr>
        <w:t xml:space="preserve">4.2 </w:t>
      </w:r>
      <w:r>
        <w:rPr>
          <w:rFonts w:hint="eastAsia" w:ascii="宋体" w:hAnsi="宋体"/>
          <w:color w:val="000000"/>
          <w:sz w:val="24"/>
          <w:szCs w:val="24"/>
        </w:rPr>
        <w:t>供应商应认真阅读磋商文件中列示的事项、格式、条款和要求等内容。如果供应商未按磋商文件要求提交全部资料，或者对磋商文件未作出实质性响应的，将视为无效响应。</w:t>
      </w:r>
    </w:p>
    <w:p w14:paraId="4267D86D">
      <w:pPr>
        <w:widowControl/>
        <w:spacing w:line="360" w:lineRule="auto"/>
        <w:ind w:firstLine="0" w:firstLineChars="0"/>
        <w:jc w:val="left"/>
        <w:outlineLvl w:val="2"/>
        <w:rPr>
          <w:rFonts w:ascii="宋体" w:hAnsi="宋体"/>
          <w:b/>
          <w:bCs/>
          <w:color w:val="000000"/>
          <w:sz w:val="24"/>
          <w:szCs w:val="24"/>
        </w:rPr>
      </w:pPr>
      <w:bookmarkStart w:id="44" w:name="_Toc26339"/>
      <w:bookmarkStart w:id="45" w:name="_Toc14192"/>
      <w:bookmarkStart w:id="46" w:name="_Toc3451"/>
      <w:bookmarkStart w:id="47" w:name="_Toc6482"/>
      <w:bookmarkStart w:id="48" w:name="_Toc376936734"/>
      <w:bookmarkStart w:id="49" w:name="_Toc325726003"/>
      <w:r>
        <w:rPr>
          <w:rFonts w:ascii="宋体" w:hAnsi="宋体"/>
          <w:b/>
          <w:bCs/>
          <w:color w:val="000000"/>
          <w:sz w:val="24"/>
          <w:szCs w:val="24"/>
        </w:rPr>
        <w:t>5.</w:t>
      </w:r>
      <w:bookmarkEnd w:id="44"/>
      <w:bookmarkEnd w:id="45"/>
      <w:bookmarkEnd w:id="46"/>
      <w:bookmarkEnd w:id="47"/>
      <w:bookmarkEnd w:id="48"/>
      <w:bookmarkEnd w:id="49"/>
      <w:r>
        <w:rPr>
          <w:rFonts w:hint="eastAsia" w:ascii="宋体" w:hAnsi="宋体" w:eastAsia="宋体"/>
          <w:b/>
          <w:bCs/>
          <w:color w:val="000000"/>
          <w:sz w:val="24"/>
          <w:szCs w:val="24"/>
          <w:lang w:val="en-US" w:eastAsia="zh-CN"/>
        </w:rPr>
        <w:t>磋商</w:t>
      </w:r>
      <w:r>
        <w:rPr>
          <w:rFonts w:hint="eastAsia" w:ascii="宋体" w:hAnsi="宋体" w:eastAsia="宋体"/>
          <w:b/>
          <w:bCs/>
          <w:color w:val="000000"/>
          <w:sz w:val="24"/>
          <w:szCs w:val="24"/>
          <w:lang w:val="zh-CN"/>
        </w:rPr>
        <w:t>文件、采购活动和</w:t>
      </w:r>
      <w:r>
        <w:rPr>
          <w:rFonts w:hint="eastAsia" w:ascii="宋体" w:hAnsi="宋体" w:eastAsia="宋体"/>
          <w:b/>
          <w:bCs/>
          <w:color w:val="000000"/>
          <w:sz w:val="24"/>
          <w:szCs w:val="24"/>
          <w:lang w:val="en-US" w:eastAsia="zh-CN"/>
        </w:rPr>
        <w:t>成交</w:t>
      </w:r>
      <w:r>
        <w:rPr>
          <w:rFonts w:hint="eastAsia" w:ascii="宋体" w:hAnsi="宋体" w:eastAsia="宋体"/>
          <w:b/>
          <w:bCs/>
          <w:color w:val="000000"/>
          <w:sz w:val="24"/>
          <w:szCs w:val="24"/>
          <w:lang w:val="zh-CN"/>
        </w:rPr>
        <w:t>结果的质疑</w:t>
      </w:r>
    </w:p>
    <w:p w14:paraId="61F44279">
      <w:pPr>
        <w:spacing w:line="360" w:lineRule="auto"/>
        <w:ind w:firstLine="48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供应商</w:t>
      </w:r>
      <w:r>
        <w:rPr>
          <w:rFonts w:hint="eastAsia" w:ascii="宋体" w:hAnsi="宋体" w:eastAsia="宋体"/>
          <w:color w:val="000000"/>
          <w:sz w:val="24"/>
          <w:szCs w:val="24"/>
          <w:lang w:val="zh-CN"/>
        </w:rPr>
        <w:t>认为</w:t>
      </w:r>
      <w:r>
        <w:rPr>
          <w:rFonts w:hint="eastAsia" w:ascii="宋体" w:hAnsi="宋体" w:eastAsia="宋体"/>
          <w:color w:val="000000"/>
          <w:sz w:val="24"/>
          <w:szCs w:val="24"/>
          <w:lang w:val="en-US" w:eastAsia="zh-CN"/>
        </w:rPr>
        <w:t>磋商</w:t>
      </w:r>
      <w:r>
        <w:rPr>
          <w:rFonts w:hint="eastAsia" w:ascii="宋体" w:hAnsi="宋体" w:eastAsia="宋体"/>
          <w:color w:val="000000"/>
          <w:sz w:val="24"/>
          <w:szCs w:val="24"/>
          <w:lang w:val="zh-CN"/>
        </w:rPr>
        <w:t>文件、采购过程和</w:t>
      </w:r>
      <w:r>
        <w:rPr>
          <w:rFonts w:hint="eastAsia" w:ascii="宋体" w:hAnsi="宋体" w:eastAsia="宋体"/>
          <w:color w:val="000000"/>
          <w:sz w:val="24"/>
          <w:szCs w:val="24"/>
          <w:lang w:val="en-US" w:eastAsia="zh-CN"/>
        </w:rPr>
        <w:t>成交</w:t>
      </w:r>
      <w:r>
        <w:rPr>
          <w:rFonts w:hint="eastAsia" w:ascii="宋体" w:hAnsi="宋体" w:eastAsia="宋体"/>
          <w:color w:val="000000"/>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olor w:val="000000"/>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olor w:val="000000"/>
          <w:sz w:val="24"/>
          <w:szCs w:val="24"/>
          <w:lang w:val="zh-CN"/>
        </w:rPr>
        <w:t>采购人或采购代理机构在收到书面</w:t>
      </w:r>
      <w:r>
        <w:rPr>
          <w:rFonts w:hint="eastAsia" w:ascii="宋体" w:hAnsi="宋体" w:eastAsia="宋体"/>
          <w:color w:val="000000"/>
          <w:sz w:val="24"/>
          <w:szCs w:val="24"/>
        </w:rPr>
        <w:t>质疑函后7个工作日内作出答复</w:t>
      </w:r>
      <w:r>
        <w:rPr>
          <w:rFonts w:hint="eastAsia" w:ascii="宋体" w:hAnsi="宋体" w:eastAsia="宋体"/>
          <w:color w:val="000000"/>
          <w:sz w:val="24"/>
          <w:szCs w:val="24"/>
          <w:lang w:val="zh-CN"/>
        </w:rPr>
        <w:t>。</w:t>
      </w:r>
    </w:p>
    <w:p w14:paraId="01C085B0">
      <w:pPr>
        <w:spacing w:line="360" w:lineRule="auto"/>
        <w:ind w:firstLine="480"/>
        <w:rPr>
          <w:rFonts w:hint="eastAsia" w:ascii="宋体" w:hAnsi="宋体" w:eastAsia="宋体"/>
          <w:color w:val="000000"/>
          <w:sz w:val="24"/>
          <w:szCs w:val="24"/>
          <w:lang w:val="zh-CN"/>
        </w:rPr>
      </w:pPr>
      <w:r>
        <w:rPr>
          <w:rFonts w:hint="eastAsia" w:ascii="宋体" w:hAnsi="宋体" w:eastAsia="宋体"/>
          <w:color w:val="000000"/>
          <w:sz w:val="24"/>
          <w:szCs w:val="24"/>
          <w:lang w:val="zh-CN"/>
        </w:rPr>
        <w:t>参与采购活动的</w:t>
      </w:r>
      <w:r>
        <w:rPr>
          <w:rFonts w:hint="eastAsia" w:ascii="宋体" w:hAnsi="宋体" w:eastAsia="宋体"/>
          <w:color w:val="000000"/>
          <w:sz w:val="24"/>
          <w:szCs w:val="24"/>
          <w:lang w:val="en-US" w:eastAsia="zh-CN"/>
        </w:rPr>
        <w:t>供应商</w:t>
      </w:r>
      <w:r>
        <w:rPr>
          <w:rFonts w:hint="eastAsia" w:ascii="宋体" w:hAnsi="宋体" w:eastAsia="宋体"/>
          <w:color w:val="000000"/>
          <w:sz w:val="24"/>
          <w:szCs w:val="24"/>
          <w:lang w:val="zh-CN"/>
        </w:rPr>
        <w:t>对评审过程或者结果提出质疑的，采购人、采购代理机构可以组织原评审委员会协助答复质疑。质疑事项处理完成后，采购人或采购代理机构应按照规定填写《青海省政府采购</w:t>
      </w:r>
      <w:r>
        <w:rPr>
          <w:rFonts w:hint="eastAsia" w:ascii="宋体" w:hAnsi="宋体" w:eastAsia="宋体"/>
          <w:color w:val="000000"/>
          <w:sz w:val="24"/>
          <w:szCs w:val="24"/>
          <w:lang w:val="en-US" w:eastAsia="zh-CN"/>
        </w:rPr>
        <w:t>投标人</w:t>
      </w:r>
      <w:r>
        <w:rPr>
          <w:rFonts w:hint="eastAsia" w:ascii="宋体" w:hAnsi="宋体" w:eastAsia="宋体"/>
          <w:color w:val="000000"/>
          <w:sz w:val="24"/>
          <w:szCs w:val="24"/>
          <w:lang w:val="zh-CN"/>
        </w:rPr>
        <w:t>质疑处理情况表》，并在15日内报同级政府采购监督管理部门备案。</w:t>
      </w:r>
    </w:p>
    <w:p w14:paraId="1FF804CB">
      <w:pPr>
        <w:spacing w:line="360" w:lineRule="auto"/>
        <w:ind w:firstLine="48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供应商</w:t>
      </w:r>
      <w:r>
        <w:rPr>
          <w:rFonts w:hint="eastAsia" w:ascii="宋体" w:hAnsi="宋体" w:eastAsia="宋体"/>
          <w:color w:val="000000"/>
          <w:sz w:val="24"/>
          <w:szCs w:val="24"/>
          <w:lang w:val="zh-CN"/>
        </w:rPr>
        <w:t>应知其权益受到损害之日，是指：</w:t>
      </w:r>
    </w:p>
    <w:p w14:paraId="5FEFAE26">
      <w:pPr>
        <w:spacing w:line="360" w:lineRule="auto"/>
        <w:ind w:firstLine="480"/>
        <w:rPr>
          <w:rFonts w:hint="eastAsia" w:ascii="宋体" w:hAnsi="宋体" w:eastAsia="宋体"/>
          <w:color w:val="000000"/>
          <w:sz w:val="24"/>
          <w:szCs w:val="24"/>
          <w:lang w:val="zh-CN"/>
        </w:rPr>
      </w:pPr>
      <w:r>
        <w:rPr>
          <w:rFonts w:hint="eastAsia" w:ascii="宋体" w:hAnsi="宋体" w:eastAsia="宋体"/>
          <w:color w:val="000000"/>
          <w:sz w:val="24"/>
          <w:szCs w:val="24"/>
          <w:lang w:val="zh-CN"/>
        </w:rPr>
        <w:t>（一）对可以质疑的</w:t>
      </w:r>
      <w:r>
        <w:rPr>
          <w:rFonts w:hint="eastAsia" w:ascii="宋体" w:hAnsi="宋体" w:eastAsia="宋体"/>
          <w:color w:val="000000"/>
          <w:sz w:val="24"/>
          <w:szCs w:val="24"/>
          <w:lang w:val="en-US" w:eastAsia="zh-CN"/>
        </w:rPr>
        <w:t>磋商</w:t>
      </w:r>
      <w:r>
        <w:rPr>
          <w:rFonts w:hint="eastAsia" w:ascii="宋体" w:hAnsi="宋体" w:eastAsia="宋体"/>
          <w:color w:val="000000"/>
          <w:sz w:val="24"/>
          <w:szCs w:val="24"/>
          <w:lang w:val="zh-CN"/>
        </w:rPr>
        <w:t>文件提出质疑的，为收到</w:t>
      </w:r>
      <w:r>
        <w:rPr>
          <w:rFonts w:hint="eastAsia" w:ascii="宋体" w:hAnsi="宋体" w:eastAsia="宋体"/>
          <w:color w:val="000000"/>
          <w:sz w:val="24"/>
          <w:szCs w:val="24"/>
          <w:lang w:val="en-US" w:eastAsia="zh-CN"/>
        </w:rPr>
        <w:t>磋商</w:t>
      </w:r>
      <w:r>
        <w:rPr>
          <w:rFonts w:hint="eastAsia" w:ascii="宋体" w:hAnsi="宋体" w:eastAsia="宋体"/>
          <w:color w:val="000000"/>
          <w:sz w:val="24"/>
          <w:szCs w:val="24"/>
          <w:lang w:val="zh-CN"/>
        </w:rPr>
        <w:t>文件之日或者</w:t>
      </w:r>
      <w:r>
        <w:rPr>
          <w:rFonts w:hint="eastAsia" w:ascii="宋体" w:hAnsi="宋体" w:eastAsia="宋体"/>
          <w:color w:val="000000"/>
          <w:sz w:val="24"/>
          <w:szCs w:val="24"/>
          <w:lang w:val="en-US" w:eastAsia="zh-CN"/>
        </w:rPr>
        <w:t>磋商</w:t>
      </w:r>
      <w:r>
        <w:rPr>
          <w:rFonts w:hint="eastAsia" w:ascii="宋体" w:hAnsi="宋体" w:eastAsia="宋体"/>
          <w:color w:val="000000"/>
          <w:sz w:val="24"/>
          <w:szCs w:val="24"/>
          <w:lang w:val="zh-CN"/>
        </w:rPr>
        <w:t>文件公告期限届满之日；</w:t>
      </w:r>
    </w:p>
    <w:p w14:paraId="4823D931">
      <w:pPr>
        <w:spacing w:line="360" w:lineRule="auto"/>
        <w:ind w:firstLine="480"/>
        <w:rPr>
          <w:rFonts w:hint="eastAsia" w:ascii="宋体" w:hAnsi="宋体" w:eastAsia="宋体"/>
          <w:color w:val="000000"/>
          <w:sz w:val="24"/>
          <w:szCs w:val="24"/>
          <w:lang w:val="zh-CN"/>
        </w:rPr>
      </w:pPr>
      <w:r>
        <w:rPr>
          <w:rFonts w:hint="eastAsia" w:ascii="宋体" w:hAnsi="宋体" w:eastAsia="宋体"/>
          <w:color w:val="000000"/>
          <w:sz w:val="24"/>
          <w:szCs w:val="24"/>
          <w:lang w:val="zh-CN"/>
        </w:rPr>
        <w:t>（二）对采购过程提出质疑的，为各采购程序环节结束之日；</w:t>
      </w:r>
    </w:p>
    <w:p w14:paraId="51FF6752">
      <w:pPr>
        <w:spacing w:line="360" w:lineRule="auto"/>
        <w:ind w:firstLine="480"/>
        <w:rPr>
          <w:rFonts w:hint="eastAsia" w:ascii="宋体" w:hAnsi="宋体" w:eastAsia="宋体"/>
          <w:color w:val="000000"/>
          <w:sz w:val="24"/>
          <w:szCs w:val="24"/>
          <w:lang w:val="zh-CN"/>
        </w:rPr>
      </w:pPr>
      <w:r>
        <w:rPr>
          <w:rFonts w:hint="eastAsia" w:ascii="宋体" w:hAnsi="宋体" w:eastAsia="宋体"/>
          <w:color w:val="000000"/>
          <w:sz w:val="24"/>
          <w:szCs w:val="24"/>
          <w:lang w:val="zh-CN"/>
        </w:rPr>
        <w:t>（三）对</w:t>
      </w:r>
      <w:r>
        <w:rPr>
          <w:rFonts w:hint="eastAsia" w:ascii="宋体" w:hAnsi="宋体" w:eastAsia="宋体"/>
          <w:color w:val="000000"/>
          <w:sz w:val="24"/>
          <w:szCs w:val="24"/>
          <w:lang w:val="en-US" w:eastAsia="zh-CN"/>
        </w:rPr>
        <w:t>成交</w:t>
      </w:r>
      <w:r>
        <w:rPr>
          <w:rFonts w:hint="eastAsia" w:ascii="宋体" w:hAnsi="宋体" w:eastAsia="宋体"/>
          <w:color w:val="000000"/>
          <w:sz w:val="24"/>
          <w:szCs w:val="24"/>
          <w:lang w:val="zh-CN"/>
        </w:rPr>
        <w:t>结果提出质疑的，为</w:t>
      </w:r>
      <w:r>
        <w:rPr>
          <w:rFonts w:hint="eastAsia" w:ascii="宋体" w:hAnsi="宋体" w:eastAsia="宋体"/>
          <w:color w:val="000000"/>
          <w:sz w:val="24"/>
          <w:szCs w:val="24"/>
          <w:lang w:val="en-US" w:eastAsia="zh-CN"/>
        </w:rPr>
        <w:t>成交</w:t>
      </w:r>
      <w:r>
        <w:rPr>
          <w:rFonts w:hint="eastAsia" w:ascii="宋体" w:hAnsi="宋体" w:eastAsia="宋体"/>
          <w:color w:val="000000"/>
          <w:sz w:val="24"/>
          <w:szCs w:val="24"/>
          <w:lang w:val="zh-CN"/>
        </w:rPr>
        <w:t>结果公告期限届满之日。</w:t>
      </w:r>
    </w:p>
    <w:p w14:paraId="17B2685E">
      <w:pPr>
        <w:widowControl/>
        <w:spacing w:line="360" w:lineRule="auto"/>
        <w:ind w:firstLine="0" w:firstLineChars="0"/>
        <w:jc w:val="left"/>
        <w:outlineLvl w:val="2"/>
        <w:rPr>
          <w:rFonts w:ascii="宋体" w:hAnsi="宋体"/>
          <w:b/>
          <w:bCs/>
          <w:color w:val="000000"/>
          <w:sz w:val="24"/>
          <w:szCs w:val="24"/>
        </w:rPr>
      </w:pPr>
      <w:bookmarkStart w:id="50" w:name="_Toc376936735"/>
      <w:bookmarkStart w:id="51" w:name="_Toc24028"/>
      <w:bookmarkStart w:id="52" w:name="_Toc26515"/>
      <w:bookmarkStart w:id="53" w:name="_Toc13050"/>
      <w:bookmarkStart w:id="54" w:name="_Toc9916"/>
      <w:bookmarkStart w:id="55" w:name="_Toc325726004"/>
      <w:r>
        <w:rPr>
          <w:rFonts w:ascii="宋体" w:hAnsi="宋体"/>
          <w:b/>
          <w:bCs/>
          <w:color w:val="000000"/>
          <w:sz w:val="24"/>
          <w:szCs w:val="24"/>
        </w:rPr>
        <w:t>6.</w:t>
      </w:r>
      <w:r>
        <w:rPr>
          <w:rFonts w:hint="eastAsia" w:ascii="宋体" w:hAnsi="宋体"/>
          <w:b/>
          <w:bCs/>
          <w:color w:val="000000"/>
          <w:sz w:val="24"/>
          <w:szCs w:val="24"/>
        </w:rPr>
        <w:t>磋商文件的澄清、修改</w:t>
      </w:r>
      <w:bookmarkEnd w:id="50"/>
      <w:bookmarkEnd w:id="51"/>
      <w:bookmarkEnd w:id="52"/>
      <w:bookmarkEnd w:id="53"/>
      <w:bookmarkEnd w:id="54"/>
      <w:bookmarkEnd w:id="55"/>
    </w:p>
    <w:p w14:paraId="24CAE3DB">
      <w:pPr>
        <w:spacing w:line="360" w:lineRule="auto"/>
        <w:ind w:firstLine="0" w:firstLineChars="0"/>
        <w:rPr>
          <w:rFonts w:hint="eastAsia" w:ascii="宋体" w:hAnsi="宋体" w:eastAsia="宋体"/>
          <w:color w:val="000000"/>
          <w:sz w:val="24"/>
          <w:szCs w:val="24"/>
        </w:rPr>
      </w:pPr>
      <w:r>
        <w:rPr>
          <w:rFonts w:hint="eastAsia" w:ascii="宋体" w:hAnsi="宋体" w:eastAsia="宋体"/>
          <w:color w:val="000000"/>
          <w:sz w:val="24"/>
          <w:szCs w:val="24"/>
        </w:rPr>
        <w:t>6.1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65F52B95">
      <w:pPr>
        <w:spacing w:line="360" w:lineRule="auto"/>
        <w:ind w:firstLine="0" w:firstLineChars="0"/>
        <w:rPr>
          <w:rFonts w:hint="eastAsia" w:ascii="宋体" w:hAnsi="宋体" w:eastAsia="宋体"/>
          <w:color w:val="000000"/>
          <w:sz w:val="24"/>
          <w:szCs w:val="24"/>
        </w:rPr>
      </w:pPr>
      <w:r>
        <w:rPr>
          <w:rFonts w:hint="eastAsia" w:ascii="宋体" w:hAnsi="宋体" w:eastAsia="宋体"/>
          <w:color w:val="000000"/>
          <w:sz w:val="24"/>
          <w:szCs w:val="24"/>
        </w:rPr>
        <w:t>6.2在提交响应文件截止时间前，采购代理机构可以视采购具体情况，延长提交响应文件截止时间和开启时间，并将变更公告发布在</w:t>
      </w:r>
      <w:r>
        <w:rPr>
          <w:rFonts w:hint="eastAsia" w:ascii="宋体" w:hAnsi="宋体" w:eastAsia="宋体"/>
          <w:color w:val="000000"/>
          <w:sz w:val="24"/>
          <w:szCs w:val="24"/>
          <w:lang w:eastAsia="zh-CN"/>
        </w:rPr>
        <w:t>青海政府采购网</w:t>
      </w:r>
      <w:r>
        <w:rPr>
          <w:rFonts w:hint="eastAsia" w:ascii="宋体" w:hAnsi="宋体" w:eastAsia="宋体"/>
          <w:color w:val="000000"/>
          <w:sz w:val="24"/>
          <w:szCs w:val="24"/>
        </w:rPr>
        <w:t>上。</w:t>
      </w:r>
    </w:p>
    <w:p w14:paraId="1BE689D0">
      <w:pPr>
        <w:widowControl/>
        <w:spacing w:line="360" w:lineRule="auto"/>
        <w:ind w:firstLine="0" w:firstLineChars="0"/>
        <w:jc w:val="center"/>
        <w:outlineLvl w:val="1"/>
        <w:rPr>
          <w:rFonts w:hint="eastAsia" w:ascii="宋体" w:hAnsi="宋体" w:eastAsia="宋体"/>
          <w:b/>
          <w:bCs/>
          <w:color w:val="000000"/>
          <w:sz w:val="24"/>
          <w:szCs w:val="24"/>
        </w:rPr>
      </w:pPr>
      <w:bookmarkStart w:id="56" w:name="_Toc21275"/>
      <w:r>
        <w:rPr>
          <w:rFonts w:hint="eastAsia" w:ascii="宋体" w:hAnsi="宋体" w:eastAsia="宋体"/>
          <w:b/>
          <w:bCs/>
          <w:color w:val="000000"/>
          <w:sz w:val="24"/>
          <w:szCs w:val="24"/>
        </w:rPr>
        <w:t>三、响应文件的编制</w:t>
      </w:r>
      <w:bookmarkEnd w:id="56"/>
    </w:p>
    <w:p w14:paraId="0951C33F">
      <w:pPr>
        <w:widowControl/>
        <w:spacing w:line="360" w:lineRule="auto"/>
        <w:ind w:firstLine="0" w:firstLineChars="0"/>
        <w:jc w:val="left"/>
        <w:outlineLvl w:val="2"/>
        <w:rPr>
          <w:rFonts w:ascii="宋体" w:hAnsi="宋体"/>
          <w:b/>
          <w:bCs/>
          <w:color w:val="000000"/>
          <w:sz w:val="24"/>
          <w:szCs w:val="24"/>
        </w:rPr>
      </w:pPr>
      <w:bookmarkStart w:id="57" w:name="_Toc32461"/>
      <w:bookmarkStart w:id="58" w:name="_Toc9674"/>
      <w:bookmarkStart w:id="59" w:name="_Toc325726006"/>
      <w:bookmarkStart w:id="60" w:name="_Toc376936737"/>
      <w:bookmarkStart w:id="61" w:name="_Toc13057"/>
      <w:bookmarkStart w:id="62" w:name="_Toc27043"/>
      <w:r>
        <w:rPr>
          <w:rFonts w:ascii="宋体" w:hAnsi="宋体"/>
          <w:b/>
          <w:bCs/>
          <w:color w:val="000000"/>
          <w:sz w:val="24"/>
          <w:szCs w:val="24"/>
        </w:rPr>
        <w:t>7.</w:t>
      </w:r>
      <w:r>
        <w:rPr>
          <w:rFonts w:hint="eastAsia" w:ascii="宋体" w:hAnsi="宋体"/>
          <w:b/>
          <w:bCs/>
          <w:color w:val="000000"/>
          <w:sz w:val="24"/>
          <w:szCs w:val="24"/>
        </w:rPr>
        <w:t>响应文件的语言及度量衡单位</w:t>
      </w:r>
      <w:bookmarkEnd w:id="57"/>
      <w:bookmarkEnd w:id="58"/>
      <w:bookmarkEnd w:id="59"/>
      <w:bookmarkEnd w:id="60"/>
      <w:bookmarkEnd w:id="61"/>
      <w:bookmarkEnd w:id="62"/>
    </w:p>
    <w:p w14:paraId="52C74862">
      <w:pPr>
        <w:spacing w:line="360" w:lineRule="auto"/>
        <w:ind w:firstLine="0" w:firstLineChars="0"/>
        <w:rPr>
          <w:rFonts w:ascii="宋体" w:hAnsi="宋体"/>
          <w:color w:val="000000"/>
          <w:sz w:val="24"/>
          <w:szCs w:val="24"/>
        </w:rPr>
      </w:pPr>
      <w:r>
        <w:rPr>
          <w:rFonts w:ascii="宋体" w:hAnsi="宋体"/>
          <w:color w:val="000000"/>
          <w:sz w:val="24"/>
          <w:szCs w:val="24"/>
        </w:rPr>
        <w:t>7.1</w:t>
      </w:r>
      <w:r>
        <w:rPr>
          <w:rFonts w:hint="eastAsia" w:ascii="宋体" w:hAnsi="宋体"/>
          <w:color w:val="000000"/>
          <w:sz w:val="24"/>
          <w:szCs w:val="24"/>
        </w:rPr>
        <w:t>供应商提交的响应文件以及供应商与采购代理机构就此磋商发生的所有来往函电均应使用简体中文。</w:t>
      </w:r>
    </w:p>
    <w:p w14:paraId="6ADF60D2">
      <w:pPr>
        <w:spacing w:line="360" w:lineRule="auto"/>
        <w:ind w:firstLine="0" w:firstLineChars="0"/>
        <w:rPr>
          <w:rFonts w:ascii="宋体" w:hAnsi="宋体"/>
          <w:color w:val="000000"/>
          <w:sz w:val="24"/>
          <w:szCs w:val="24"/>
        </w:rPr>
      </w:pPr>
      <w:r>
        <w:rPr>
          <w:rFonts w:ascii="宋体" w:hAnsi="宋体"/>
          <w:color w:val="000000"/>
          <w:sz w:val="24"/>
          <w:szCs w:val="24"/>
        </w:rPr>
        <w:t xml:space="preserve">7.2 </w:t>
      </w:r>
      <w:r>
        <w:rPr>
          <w:rFonts w:hint="eastAsia" w:ascii="宋体" w:hAnsi="宋体"/>
          <w:color w:val="000000"/>
          <w:sz w:val="24"/>
          <w:szCs w:val="24"/>
        </w:rPr>
        <w:t>除磋商文件中另有规定外，响应文件所使用的度量衡单位，均须采用国家法定计量单位。</w:t>
      </w:r>
    </w:p>
    <w:p w14:paraId="74E2E641">
      <w:pPr>
        <w:spacing w:line="360" w:lineRule="auto"/>
        <w:ind w:firstLine="0" w:firstLineChars="0"/>
        <w:rPr>
          <w:rFonts w:ascii="宋体" w:hAnsi="宋体"/>
          <w:color w:val="000000"/>
          <w:sz w:val="24"/>
          <w:szCs w:val="24"/>
        </w:rPr>
      </w:pPr>
      <w:r>
        <w:rPr>
          <w:rFonts w:ascii="宋体" w:hAnsi="宋体"/>
          <w:color w:val="000000"/>
          <w:sz w:val="24"/>
          <w:szCs w:val="24"/>
        </w:rPr>
        <w:t>7.3</w:t>
      </w:r>
      <w:r>
        <w:rPr>
          <w:rFonts w:hint="eastAsia" w:ascii="宋体" w:hAnsi="宋体"/>
          <w:color w:val="000000"/>
          <w:sz w:val="24"/>
          <w:szCs w:val="24"/>
        </w:rPr>
        <w:t>附有外文资料的，须翻译成中文并加盖供应商公章，如果翻译的中文资料与外文资料存在差异和矛盾时，以中文资料为准。其准确性由供应商负责。</w:t>
      </w:r>
    </w:p>
    <w:p w14:paraId="54CC1CB6">
      <w:pPr>
        <w:widowControl/>
        <w:spacing w:line="360" w:lineRule="auto"/>
        <w:ind w:firstLine="0" w:firstLineChars="0"/>
        <w:jc w:val="left"/>
        <w:outlineLvl w:val="2"/>
        <w:rPr>
          <w:rFonts w:ascii="宋体" w:hAnsi="宋体"/>
          <w:b/>
          <w:bCs/>
          <w:color w:val="000000"/>
          <w:sz w:val="24"/>
          <w:szCs w:val="24"/>
        </w:rPr>
      </w:pPr>
      <w:bookmarkStart w:id="63" w:name="_Toc12810"/>
      <w:bookmarkStart w:id="64" w:name="_Toc17093"/>
      <w:bookmarkStart w:id="65" w:name="_Toc325726012"/>
      <w:bookmarkStart w:id="66" w:name="_Toc16323"/>
      <w:bookmarkStart w:id="67" w:name="_Toc21569"/>
      <w:bookmarkStart w:id="68" w:name="_Toc376936743"/>
      <w:r>
        <w:rPr>
          <w:rFonts w:ascii="宋体" w:hAnsi="宋体"/>
          <w:b/>
          <w:bCs/>
          <w:color w:val="000000"/>
          <w:sz w:val="24"/>
          <w:szCs w:val="24"/>
        </w:rPr>
        <w:t>8.</w:t>
      </w:r>
      <w:r>
        <w:rPr>
          <w:rFonts w:hint="eastAsia" w:ascii="宋体" w:hAnsi="宋体"/>
          <w:b/>
          <w:bCs/>
          <w:color w:val="000000"/>
          <w:sz w:val="24"/>
          <w:szCs w:val="24"/>
        </w:rPr>
        <w:t>磋商保证金</w:t>
      </w:r>
      <w:bookmarkEnd w:id="63"/>
      <w:bookmarkEnd w:id="64"/>
      <w:bookmarkEnd w:id="65"/>
      <w:bookmarkEnd w:id="66"/>
      <w:bookmarkEnd w:id="67"/>
      <w:bookmarkEnd w:id="68"/>
    </w:p>
    <w:p w14:paraId="317DA5D9">
      <w:pPr>
        <w:autoSpaceDE w:val="0"/>
        <w:autoSpaceDN w:val="0"/>
        <w:spacing w:line="360" w:lineRule="auto"/>
        <w:ind w:firstLine="0" w:firstLineChars="0"/>
        <w:rPr>
          <w:rFonts w:ascii="宋体" w:hAnsi="宋体"/>
          <w:color w:val="000000"/>
          <w:sz w:val="24"/>
          <w:szCs w:val="24"/>
        </w:rPr>
      </w:pPr>
      <w:r>
        <w:rPr>
          <w:rFonts w:ascii="宋体" w:hAnsi="宋体"/>
          <w:color w:val="000000"/>
          <w:sz w:val="24"/>
          <w:szCs w:val="24"/>
        </w:rPr>
        <w:t>8</w:t>
      </w:r>
      <w:r>
        <w:rPr>
          <w:rFonts w:ascii="宋体" w:hAnsi="宋体"/>
          <w:color w:val="000000"/>
          <w:sz w:val="24"/>
          <w:szCs w:val="24"/>
          <w:lang w:val="zh-CN"/>
        </w:rPr>
        <w:t xml:space="preserve">.1 </w:t>
      </w:r>
      <w:r>
        <w:rPr>
          <w:rFonts w:hint="eastAsia" w:ascii="宋体" w:hAnsi="宋体"/>
          <w:color w:val="000000"/>
          <w:sz w:val="24"/>
          <w:szCs w:val="24"/>
          <w:lang w:val="zh-CN"/>
        </w:rPr>
        <w:t>供应商须在磋商文件开启时间前缴纳磋商保证金；未成交供应商的磋商保证金在成交通知书发出后</w:t>
      </w:r>
      <w:r>
        <w:rPr>
          <w:rFonts w:ascii="宋体" w:hAnsi="宋体"/>
          <w:color w:val="000000"/>
          <w:sz w:val="24"/>
          <w:szCs w:val="24"/>
          <w:lang w:val="zh-CN"/>
        </w:rPr>
        <w:t>5</w:t>
      </w:r>
      <w:r>
        <w:rPr>
          <w:rFonts w:hint="eastAsia" w:ascii="宋体" w:hAnsi="宋体"/>
          <w:color w:val="000000"/>
          <w:sz w:val="24"/>
          <w:szCs w:val="24"/>
          <w:lang w:val="zh-CN"/>
        </w:rPr>
        <w:t>个工作日内退还，成交供应商的磋商保证金在采购合同签订后</w:t>
      </w:r>
      <w:r>
        <w:rPr>
          <w:rFonts w:ascii="宋体" w:hAnsi="宋体"/>
          <w:color w:val="000000"/>
          <w:sz w:val="24"/>
          <w:szCs w:val="24"/>
          <w:lang w:val="zh-CN"/>
        </w:rPr>
        <w:t>5</w:t>
      </w:r>
      <w:r>
        <w:rPr>
          <w:rFonts w:hint="eastAsia" w:ascii="宋体" w:hAnsi="宋体"/>
          <w:color w:val="000000"/>
          <w:sz w:val="24"/>
          <w:szCs w:val="24"/>
          <w:lang w:val="zh-CN"/>
        </w:rPr>
        <w:t>个工作日内退还</w:t>
      </w:r>
      <w:r>
        <w:rPr>
          <w:rFonts w:hint="eastAsia" w:ascii="宋体" w:hAnsi="宋体"/>
          <w:color w:val="000000"/>
          <w:sz w:val="24"/>
          <w:szCs w:val="24"/>
        </w:rPr>
        <w:t>。</w:t>
      </w:r>
    </w:p>
    <w:p w14:paraId="7C14C0A2">
      <w:pPr>
        <w:autoSpaceDE w:val="0"/>
        <w:autoSpaceDN w:val="0"/>
        <w:spacing w:line="360" w:lineRule="auto"/>
        <w:ind w:firstLine="0" w:firstLineChars="0"/>
        <w:rPr>
          <w:rFonts w:hint="eastAsia" w:ascii="宋体" w:hAnsi="宋体" w:eastAsia="宋体"/>
          <w:color w:val="000000"/>
          <w:sz w:val="24"/>
          <w:szCs w:val="24"/>
        </w:rPr>
      </w:pPr>
      <w:r>
        <w:rPr>
          <w:rFonts w:hint="eastAsia" w:ascii="宋体" w:hAnsi="宋体" w:eastAsia="宋体"/>
          <w:color w:val="000000"/>
          <w:sz w:val="24"/>
          <w:szCs w:val="24"/>
        </w:rPr>
        <w:t>8</w:t>
      </w:r>
      <w:r>
        <w:rPr>
          <w:rFonts w:hint="eastAsia" w:ascii="宋体" w:hAnsi="宋体" w:eastAsia="宋体"/>
          <w:color w:val="000000"/>
          <w:sz w:val="24"/>
          <w:szCs w:val="24"/>
          <w:lang w:val="zh-CN"/>
        </w:rPr>
        <w:t>.2 磋商保证金由供应商以转款方式直接缴入</w:t>
      </w:r>
      <w:r>
        <w:rPr>
          <w:rFonts w:hint="eastAsia" w:ascii="宋体" w:hAnsi="宋体" w:eastAsia="宋体"/>
          <w:color w:val="000000"/>
          <w:sz w:val="24"/>
          <w:szCs w:val="24"/>
          <w:lang w:val="en-US" w:eastAsia="zh-CN"/>
        </w:rPr>
        <w:t>指定</w:t>
      </w:r>
      <w:r>
        <w:rPr>
          <w:rFonts w:hint="eastAsia" w:ascii="宋体" w:hAnsi="宋体" w:eastAsia="宋体"/>
          <w:color w:val="000000"/>
          <w:sz w:val="24"/>
          <w:szCs w:val="24"/>
        </w:rPr>
        <w:t>保证金</w:t>
      </w:r>
      <w:r>
        <w:rPr>
          <w:rFonts w:hint="eastAsia" w:ascii="宋体" w:hAnsi="宋体" w:eastAsia="宋体"/>
          <w:color w:val="000000"/>
          <w:sz w:val="24"/>
          <w:szCs w:val="24"/>
          <w:lang w:val="zh-CN"/>
        </w:rPr>
        <w:t>帐户。</w:t>
      </w:r>
    </w:p>
    <w:p w14:paraId="3948931C">
      <w:pPr>
        <w:autoSpaceDE w:val="0"/>
        <w:autoSpaceDN w:val="0"/>
        <w:spacing w:line="360" w:lineRule="auto"/>
        <w:ind w:firstLine="0" w:firstLineChars="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lang w:val="en-US" w:eastAsia="zh-CN"/>
        </w:rPr>
        <w:t>3</w:t>
      </w:r>
      <w:r>
        <w:rPr>
          <w:rFonts w:ascii="宋体" w:hAnsi="宋体"/>
          <w:color w:val="000000"/>
          <w:sz w:val="24"/>
          <w:szCs w:val="24"/>
        </w:rPr>
        <w:t xml:space="preserve"> </w:t>
      </w:r>
      <w:r>
        <w:rPr>
          <w:rFonts w:hint="eastAsia" w:ascii="宋体" w:hAnsi="宋体"/>
          <w:color w:val="000000"/>
          <w:sz w:val="24"/>
          <w:szCs w:val="24"/>
        </w:rPr>
        <w:t>有下列情形之一的，磋商保证金不予退还：</w:t>
      </w:r>
    </w:p>
    <w:p w14:paraId="436E4D08">
      <w:pPr>
        <w:autoSpaceDE w:val="0"/>
        <w:autoSpaceDN w:val="0"/>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）供应商在提交响应文件截止时间后撤回响应文件的；</w:t>
      </w:r>
    </w:p>
    <w:p w14:paraId="1145AF6B">
      <w:pPr>
        <w:autoSpaceDE w:val="0"/>
        <w:autoSpaceDN w:val="0"/>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）供应商在响应文件中提供虚假材料的；</w:t>
      </w:r>
    </w:p>
    <w:p w14:paraId="17BA663D">
      <w:pPr>
        <w:autoSpaceDE w:val="0"/>
        <w:autoSpaceDN w:val="0"/>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）除因不可抗力或磋商文件认可的情形以外，成交供应商不与采购人签订合同的；</w:t>
      </w:r>
    </w:p>
    <w:p w14:paraId="0CC73EF3">
      <w:pPr>
        <w:autoSpaceDE w:val="0"/>
        <w:autoSpaceDN w:val="0"/>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）供应商与采购人、其他供应商或者采购代理机构恶意串通的；</w:t>
      </w:r>
    </w:p>
    <w:p w14:paraId="1D3C92B1">
      <w:pPr>
        <w:autoSpaceDE w:val="0"/>
        <w:autoSpaceDN w:val="0"/>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）磋商文件规定的其他情形。</w:t>
      </w:r>
    </w:p>
    <w:p w14:paraId="09F3B92C">
      <w:pPr>
        <w:widowControl/>
        <w:spacing w:line="360" w:lineRule="auto"/>
        <w:ind w:firstLine="0" w:firstLineChars="0"/>
        <w:jc w:val="left"/>
        <w:outlineLvl w:val="2"/>
        <w:rPr>
          <w:rFonts w:ascii="宋体" w:hAnsi="宋体"/>
          <w:b/>
          <w:bCs/>
          <w:color w:val="000000"/>
          <w:sz w:val="24"/>
          <w:szCs w:val="24"/>
        </w:rPr>
      </w:pPr>
      <w:bookmarkStart w:id="69" w:name="_Toc11863"/>
      <w:bookmarkStart w:id="70" w:name="_Toc376936744"/>
      <w:bookmarkStart w:id="71" w:name="_Toc22044"/>
      <w:bookmarkStart w:id="72" w:name="_Toc325726013"/>
      <w:bookmarkStart w:id="73" w:name="_Toc32704"/>
      <w:bookmarkStart w:id="74" w:name="_Toc7696"/>
      <w:r>
        <w:rPr>
          <w:rFonts w:ascii="宋体" w:hAnsi="宋体"/>
          <w:b/>
          <w:bCs/>
          <w:color w:val="000000"/>
          <w:sz w:val="24"/>
          <w:szCs w:val="24"/>
        </w:rPr>
        <w:t>9.</w:t>
      </w:r>
      <w:r>
        <w:rPr>
          <w:rFonts w:hint="eastAsia" w:ascii="宋体" w:hAnsi="宋体"/>
          <w:b/>
          <w:bCs/>
          <w:color w:val="000000"/>
          <w:sz w:val="24"/>
          <w:szCs w:val="24"/>
        </w:rPr>
        <w:t>磋商有效期</w:t>
      </w:r>
      <w:bookmarkEnd w:id="69"/>
      <w:bookmarkEnd w:id="70"/>
      <w:bookmarkEnd w:id="71"/>
      <w:bookmarkEnd w:id="72"/>
      <w:bookmarkEnd w:id="73"/>
      <w:bookmarkEnd w:id="74"/>
    </w:p>
    <w:p w14:paraId="53F4D3AB">
      <w:pPr>
        <w:spacing w:line="360" w:lineRule="auto"/>
        <w:ind w:firstLine="480"/>
        <w:rPr>
          <w:rFonts w:hint="eastAsia" w:ascii="宋体" w:hAnsi="宋体"/>
          <w:color w:val="000000"/>
          <w:sz w:val="24"/>
          <w:szCs w:val="24"/>
        </w:rPr>
      </w:pPr>
      <w:r>
        <w:rPr>
          <w:rFonts w:hint="eastAsia" w:ascii="宋体" w:hAnsi="宋体"/>
          <w:color w:val="000000"/>
          <w:sz w:val="24"/>
          <w:szCs w:val="24"/>
        </w:rPr>
        <w:t>磋商有效期为自磋商开始之日</w:t>
      </w:r>
      <w:r>
        <w:rPr>
          <w:rFonts w:hint="eastAsia" w:ascii="宋体" w:hAnsi="宋体"/>
          <w:color w:val="000000"/>
          <w:sz w:val="24"/>
          <w:szCs w:val="24"/>
          <w:lang w:eastAsia="zh-CN"/>
        </w:rPr>
        <w:t>起60天</w:t>
      </w:r>
    </w:p>
    <w:p w14:paraId="287A4192">
      <w:pPr>
        <w:widowControl/>
        <w:spacing w:line="360" w:lineRule="auto"/>
        <w:ind w:firstLine="0" w:firstLineChars="0"/>
        <w:jc w:val="left"/>
        <w:outlineLvl w:val="2"/>
        <w:rPr>
          <w:rFonts w:ascii="宋体" w:hAnsi="宋体"/>
          <w:b/>
          <w:bCs/>
          <w:color w:val="000000"/>
          <w:sz w:val="24"/>
          <w:szCs w:val="24"/>
        </w:rPr>
      </w:pPr>
      <w:bookmarkStart w:id="75" w:name="_Toc12538"/>
      <w:bookmarkStart w:id="76" w:name="_Toc376936739"/>
      <w:bookmarkStart w:id="77" w:name="_Toc325726008"/>
      <w:bookmarkStart w:id="78" w:name="_Toc31915"/>
      <w:bookmarkStart w:id="79" w:name="_Toc16445"/>
      <w:bookmarkStart w:id="80" w:name="_Toc26484"/>
      <w:r>
        <w:rPr>
          <w:rFonts w:ascii="宋体" w:hAnsi="宋体"/>
          <w:b/>
          <w:bCs/>
          <w:color w:val="000000"/>
          <w:sz w:val="24"/>
          <w:szCs w:val="24"/>
        </w:rPr>
        <w:t>10.</w:t>
      </w:r>
      <w:r>
        <w:rPr>
          <w:rFonts w:hint="eastAsia" w:ascii="宋体" w:hAnsi="宋体"/>
          <w:b/>
          <w:bCs/>
          <w:color w:val="000000"/>
          <w:sz w:val="24"/>
          <w:szCs w:val="24"/>
        </w:rPr>
        <w:t>响应文件构成</w:t>
      </w:r>
      <w:bookmarkEnd w:id="75"/>
      <w:bookmarkEnd w:id="76"/>
      <w:bookmarkEnd w:id="77"/>
      <w:bookmarkEnd w:id="78"/>
      <w:bookmarkEnd w:id="79"/>
      <w:bookmarkEnd w:id="80"/>
    </w:p>
    <w:p w14:paraId="5422604A">
      <w:pPr>
        <w:spacing w:line="360" w:lineRule="auto"/>
        <w:ind w:firstLine="0" w:firstLineChars="0"/>
        <w:rPr>
          <w:rFonts w:ascii="宋体" w:hAnsi="宋体"/>
          <w:color w:val="000000"/>
          <w:sz w:val="24"/>
          <w:szCs w:val="24"/>
        </w:rPr>
      </w:pPr>
      <w:r>
        <w:rPr>
          <w:rFonts w:ascii="宋体" w:hAnsi="宋体"/>
          <w:color w:val="000000"/>
          <w:sz w:val="24"/>
          <w:szCs w:val="24"/>
        </w:rPr>
        <w:t>10</w:t>
      </w:r>
      <w:r>
        <w:rPr>
          <w:rFonts w:ascii="宋体" w:hAnsi="宋体"/>
          <w:color w:val="000000"/>
          <w:sz w:val="24"/>
          <w:szCs w:val="24"/>
          <w:lang w:val="zh-CN"/>
        </w:rPr>
        <w:t>.1</w:t>
      </w:r>
      <w:r>
        <w:rPr>
          <w:rFonts w:hint="eastAsia" w:ascii="宋体" w:hAnsi="宋体"/>
          <w:color w:val="000000"/>
          <w:sz w:val="24"/>
          <w:szCs w:val="24"/>
        </w:rPr>
        <w:t>供应商应提交相关证明材料，作为其参加投标和成交后有能力履行合同的证明。编写的响应文件须包括以下内容（格式详见磋商文件第五部分内容）：</w:t>
      </w:r>
    </w:p>
    <w:p w14:paraId="28F46586">
      <w:pPr>
        <w:spacing w:line="360" w:lineRule="auto"/>
        <w:ind w:left="0" w:leftChars="0" w:firstLine="240" w:firstLineChars="1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）响应文件封面</w:t>
      </w:r>
    </w:p>
    <w:p w14:paraId="019AEE95">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）磋商函</w:t>
      </w:r>
    </w:p>
    <w:p w14:paraId="21EBBCE4">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w:t>
      </w:r>
      <w:r>
        <w:rPr>
          <w:rFonts w:hint="eastAsia" w:ascii="宋体" w:hAnsi="宋体"/>
          <w:color w:val="000000"/>
          <w:sz w:val="24"/>
          <w:szCs w:val="24"/>
          <w:lang w:eastAsia="zh-CN"/>
        </w:rPr>
        <w:t>最初报价一览表</w:t>
      </w:r>
      <w:r>
        <w:rPr>
          <w:rFonts w:hint="eastAsia" w:ascii="宋体" w:hAnsi="宋体"/>
          <w:color w:val="000000"/>
          <w:sz w:val="24"/>
          <w:szCs w:val="24"/>
          <w:lang w:val="en-US" w:eastAsia="zh-CN"/>
        </w:rPr>
        <w:t>及分项报价表</w:t>
      </w:r>
    </w:p>
    <w:p w14:paraId="60B45666">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）法定代表人证明书</w:t>
      </w:r>
    </w:p>
    <w:p w14:paraId="4190D515">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）法定代表人授权书</w:t>
      </w:r>
    </w:p>
    <w:p w14:paraId="402BF4BE">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）供应商承诺函</w:t>
      </w:r>
    </w:p>
    <w:p w14:paraId="78378BA3">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7</w:t>
      </w:r>
      <w:r>
        <w:rPr>
          <w:rFonts w:hint="eastAsia" w:ascii="宋体" w:hAnsi="宋体"/>
          <w:color w:val="000000"/>
          <w:sz w:val="24"/>
          <w:szCs w:val="24"/>
        </w:rPr>
        <w:t>）供应商诚信承诺书</w:t>
      </w:r>
    </w:p>
    <w:p w14:paraId="6FE3C465">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8</w:t>
      </w:r>
      <w:r>
        <w:rPr>
          <w:rFonts w:hint="eastAsia" w:ascii="宋体" w:hAnsi="宋体"/>
          <w:color w:val="000000"/>
          <w:sz w:val="24"/>
          <w:szCs w:val="24"/>
        </w:rPr>
        <w:t>）资格证明材料</w:t>
      </w:r>
    </w:p>
    <w:p w14:paraId="1F61A46F">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9</w:t>
      </w:r>
      <w:r>
        <w:rPr>
          <w:rFonts w:hint="eastAsia" w:ascii="宋体" w:hAnsi="宋体"/>
          <w:color w:val="000000"/>
          <w:sz w:val="24"/>
          <w:szCs w:val="24"/>
        </w:rPr>
        <w:t>）财务状况</w:t>
      </w:r>
    </w:p>
    <w:p w14:paraId="02CFC2FA">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10</w:t>
      </w:r>
      <w:r>
        <w:rPr>
          <w:rFonts w:hint="eastAsia" w:ascii="宋体" w:hAnsi="宋体"/>
          <w:color w:val="000000"/>
          <w:sz w:val="24"/>
          <w:szCs w:val="24"/>
        </w:rPr>
        <w:t>）具备履行合同所必须的设备和专业技术能力证明</w:t>
      </w:r>
    </w:p>
    <w:p w14:paraId="7CC82FD0">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11</w:t>
      </w:r>
      <w:r>
        <w:rPr>
          <w:rFonts w:hint="eastAsia" w:ascii="宋体" w:hAnsi="宋体"/>
          <w:color w:val="000000"/>
          <w:sz w:val="24"/>
          <w:szCs w:val="24"/>
        </w:rPr>
        <w:t>）无重大违法记录声明</w:t>
      </w:r>
    </w:p>
    <w:p w14:paraId="496CB50A">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12</w:t>
      </w:r>
      <w:r>
        <w:rPr>
          <w:rFonts w:hint="eastAsia" w:ascii="宋体" w:hAnsi="宋体"/>
          <w:color w:val="000000"/>
          <w:sz w:val="24"/>
          <w:szCs w:val="24"/>
        </w:rPr>
        <w:t>）</w:t>
      </w:r>
      <w:r>
        <w:rPr>
          <w:rFonts w:hint="eastAsia" w:ascii="宋体" w:hAnsi="宋体"/>
          <w:color w:val="000000"/>
          <w:sz w:val="24"/>
          <w:szCs w:val="24"/>
          <w:lang w:eastAsia="zh-CN"/>
        </w:rPr>
        <w:t>信用中国记录查询截图</w:t>
      </w:r>
    </w:p>
    <w:p w14:paraId="7F024E3A">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13</w:t>
      </w:r>
      <w:r>
        <w:rPr>
          <w:rFonts w:hint="eastAsia" w:ascii="宋体" w:hAnsi="宋体"/>
          <w:color w:val="000000"/>
          <w:sz w:val="24"/>
          <w:szCs w:val="24"/>
        </w:rPr>
        <w:t>）磋商保证金</w:t>
      </w:r>
    </w:p>
    <w:p w14:paraId="4F1FE809">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14</w:t>
      </w:r>
      <w:r>
        <w:rPr>
          <w:rFonts w:hint="eastAsia" w:ascii="宋体" w:hAnsi="宋体"/>
          <w:color w:val="000000"/>
          <w:sz w:val="24"/>
          <w:szCs w:val="24"/>
        </w:rPr>
        <w:t>）</w:t>
      </w:r>
      <w:r>
        <w:rPr>
          <w:rFonts w:hint="eastAsia" w:ascii="宋体" w:hAnsi="宋体"/>
          <w:color w:val="000000"/>
          <w:sz w:val="24"/>
          <w:szCs w:val="24"/>
          <w:lang w:val="en-US" w:eastAsia="zh-CN"/>
        </w:rPr>
        <w:t>享受政府采购政策优惠的证明资料</w:t>
      </w:r>
    </w:p>
    <w:p w14:paraId="3C61371F">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lang w:val="en-US" w:eastAsia="zh-CN"/>
        </w:rPr>
        <w:t>5</w:t>
      </w:r>
      <w:r>
        <w:rPr>
          <w:rFonts w:hint="eastAsia" w:ascii="宋体" w:hAnsi="宋体"/>
          <w:color w:val="000000"/>
          <w:sz w:val="24"/>
          <w:szCs w:val="24"/>
        </w:rPr>
        <w:t>）供应商认为在其他方面有必要说明的事项</w:t>
      </w:r>
    </w:p>
    <w:p w14:paraId="309E3A78">
      <w:pPr>
        <w:spacing w:line="360" w:lineRule="auto"/>
        <w:ind w:firstLine="0" w:firstLineChars="0"/>
        <w:rPr>
          <w:rFonts w:hint="eastAsia" w:ascii="宋体" w:hAnsi="宋体"/>
          <w:color w:val="000000"/>
          <w:sz w:val="24"/>
          <w:szCs w:val="24"/>
        </w:rPr>
      </w:pPr>
      <w:r>
        <w:rPr>
          <w:rFonts w:hint="eastAsia" w:ascii="宋体" w:hAnsi="宋体"/>
          <w:color w:val="000000"/>
          <w:sz w:val="24"/>
          <w:szCs w:val="24"/>
        </w:rPr>
        <w:t>注：磋商文件要求签字、盖章的地方必须由供应商的法定代表人或委托代理人按要求签字、盖章；供应商提供的扫描（或复印）件均需加盖公章。</w:t>
      </w:r>
    </w:p>
    <w:p w14:paraId="7A749154">
      <w:pPr>
        <w:widowControl/>
        <w:spacing w:line="360" w:lineRule="auto"/>
        <w:ind w:firstLine="0" w:firstLineChars="0"/>
        <w:jc w:val="left"/>
        <w:outlineLvl w:val="2"/>
        <w:rPr>
          <w:rFonts w:hint="eastAsia" w:ascii="宋体" w:hAnsi="宋体" w:eastAsia="宋体"/>
          <w:b/>
          <w:bCs/>
          <w:color w:val="000000"/>
          <w:sz w:val="24"/>
          <w:szCs w:val="24"/>
        </w:rPr>
      </w:pPr>
      <w:bookmarkStart w:id="81" w:name="_Toc11377"/>
      <w:bookmarkStart w:id="82" w:name="_Toc373392580"/>
      <w:bookmarkStart w:id="83" w:name="_Toc412617729"/>
      <w:bookmarkStart w:id="84" w:name="_Toc16453"/>
      <w:r>
        <w:rPr>
          <w:rFonts w:hint="eastAsia" w:ascii="宋体" w:hAnsi="宋体" w:eastAsia="宋体"/>
          <w:b/>
          <w:bCs/>
          <w:color w:val="000000"/>
          <w:sz w:val="24"/>
          <w:szCs w:val="24"/>
        </w:rPr>
        <w:t>11.响应文件编印和签署</w:t>
      </w:r>
      <w:bookmarkEnd w:id="81"/>
      <w:bookmarkEnd w:id="82"/>
      <w:bookmarkEnd w:id="83"/>
      <w:bookmarkEnd w:id="84"/>
    </w:p>
    <w:p w14:paraId="18E2D299">
      <w:pPr>
        <w:pStyle w:val="38"/>
        <w:spacing w:line="360" w:lineRule="auto"/>
        <w:ind w:firstLine="0" w:firstLineChars="0"/>
        <w:rPr>
          <w:rFonts w:hint="eastAsia" w:hAnsi="宋体" w:eastAsia="宋体"/>
          <w:color w:val="000000"/>
          <w:sz w:val="24"/>
          <w:szCs w:val="24"/>
        </w:rPr>
      </w:pPr>
      <w:r>
        <w:rPr>
          <w:rFonts w:hint="eastAsia" w:hAnsi="宋体" w:eastAsia="宋体"/>
          <w:color w:val="000000"/>
          <w:sz w:val="24"/>
          <w:szCs w:val="24"/>
        </w:rPr>
        <w:t>11.</w:t>
      </w:r>
      <w:r>
        <w:rPr>
          <w:rFonts w:hint="eastAsia" w:hAnsi="宋体" w:eastAsia="宋体"/>
          <w:color w:val="000000"/>
          <w:sz w:val="24"/>
          <w:szCs w:val="24"/>
          <w:lang w:val="en-US" w:eastAsia="zh-CN"/>
        </w:rPr>
        <w:t>1</w:t>
      </w:r>
      <w:r>
        <w:rPr>
          <w:rFonts w:hint="eastAsia" w:hAnsi="宋体" w:eastAsia="宋体"/>
          <w:color w:val="000000"/>
          <w:sz w:val="24"/>
          <w:szCs w:val="24"/>
        </w:rPr>
        <w:t>磋商文件要求签字、盖章的地方必须由供应商的法定代表人或委托代理人按要求签字和盖章。</w:t>
      </w:r>
    </w:p>
    <w:p w14:paraId="70BB177D">
      <w:pPr>
        <w:pStyle w:val="38"/>
        <w:spacing w:line="360" w:lineRule="auto"/>
        <w:ind w:firstLine="0" w:firstLineChars="0"/>
        <w:rPr>
          <w:rFonts w:hint="eastAsia" w:ascii="宋体" w:hAnsi="宋体" w:eastAsia="宋体"/>
          <w:color w:val="000000"/>
          <w:sz w:val="24"/>
          <w:szCs w:val="24"/>
        </w:rPr>
      </w:pPr>
      <w:r>
        <w:rPr>
          <w:rFonts w:hint="eastAsia" w:ascii="宋体" w:hAnsi="宋体" w:eastAsia="宋体"/>
          <w:color w:val="000000"/>
          <w:sz w:val="24"/>
          <w:szCs w:val="24"/>
        </w:rPr>
        <w:t>11.</w:t>
      </w:r>
      <w:r>
        <w:rPr>
          <w:rFonts w:hint="eastAsia" w:hAnsi="宋体" w:eastAsia="宋体"/>
          <w:color w:val="000000"/>
          <w:sz w:val="24"/>
          <w:szCs w:val="24"/>
          <w:lang w:val="en-US" w:eastAsia="zh-CN"/>
        </w:rPr>
        <w:t>2</w:t>
      </w:r>
      <w:r>
        <w:rPr>
          <w:rFonts w:hint="eastAsia" w:ascii="宋体" w:hAnsi="宋体" w:eastAsia="宋体"/>
          <w:color w:val="000000"/>
          <w:sz w:val="24"/>
          <w:szCs w:val="24"/>
        </w:rPr>
        <w:t>响应文件中不得行间插字、涂改或增删，如有修改错漏处，须由供应商法定代表人或其委托代理人签字和盖章。</w:t>
      </w:r>
    </w:p>
    <w:p w14:paraId="689D9F71">
      <w:pPr>
        <w:widowControl/>
        <w:spacing w:line="360" w:lineRule="auto"/>
        <w:ind w:firstLine="0" w:firstLineChars="0"/>
        <w:jc w:val="center"/>
        <w:outlineLvl w:val="1"/>
        <w:rPr>
          <w:rFonts w:hint="eastAsia" w:ascii="宋体" w:hAnsi="宋体" w:eastAsia="宋体"/>
          <w:b/>
          <w:bCs/>
          <w:color w:val="000000"/>
          <w:sz w:val="24"/>
          <w:szCs w:val="24"/>
        </w:rPr>
      </w:pPr>
      <w:bookmarkStart w:id="85" w:name="_Toc11122"/>
      <w:bookmarkStart w:id="86" w:name="_Toc15102"/>
      <w:bookmarkStart w:id="87" w:name="_Toc412617730"/>
      <w:r>
        <w:rPr>
          <w:rFonts w:hint="eastAsia" w:ascii="宋体" w:hAnsi="宋体" w:eastAsia="宋体"/>
          <w:b/>
          <w:bCs/>
          <w:color w:val="000000"/>
          <w:sz w:val="24"/>
          <w:szCs w:val="24"/>
        </w:rPr>
        <w:t>四、响应文件的递交</w:t>
      </w:r>
      <w:bookmarkEnd w:id="85"/>
      <w:bookmarkEnd w:id="86"/>
      <w:bookmarkEnd w:id="87"/>
    </w:p>
    <w:p w14:paraId="055808A4">
      <w:pPr>
        <w:widowControl/>
        <w:spacing w:line="360" w:lineRule="auto"/>
        <w:ind w:firstLine="0" w:firstLineChars="0"/>
        <w:jc w:val="left"/>
        <w:outlineLvl w:val="2"/>
        <w:rPr>
          <w:rFonts w:ascii="宋体" w:hAnsi="宋体"/>
          <w:b/>
          <w:bCs/>
          <w:color w:val="000000"/>
          <w:sz w:val="24"/>
          <w:szCs w:val="24"/>
        </w:rPr>
      </w:pPr>
      <w:bookmarkStart w:id="88" w:name="_Toc32610"/>
      <w:bookmarkStart w:id="89" w:name="_Toc325726016"/>
      <w:bookmarkStart w:id="90" w:name="_Toc23823"/>
      <w:bookmarkStart w:id="91" w:name="_Toc16296"/>
      <w:bookmarkStart w:id="92" w:name="_Toc373392582"/>
      <w:bookmarkStart w:id="93" w:name="_Toc1176"/>
      <w:bookmarkStart w:id="94" w:name="_Toc412617731"/>
      <w:r>
        <w:rPr>
          <w:rFonts w:ascii="宋体" w:hAnsi="宋体"/>
          <w:b/>
          <w:bCs/>
          <w:color w:val="000000"/>
          <w:sz w:val="24"/>
          <w:szCs w:val="24"/>
        </w:rPr>
        <w:t>12.</w:t>
      </w:r>
      <w:r>
        <w:rPr>
          <w:rFonts w:hint="eastAsia" w:ascii="宋体" w:hAnsi="宋体"/>
          <w:b/>
          <w:bCs/>
          <w:color w:val="000000"/>
          <w:sz w:val="24"/>
          <w:szCs w:val="24"/>
        </w:rPr>
        <w:t>响应文件的密封和标记</w:t>
      </w:r>
      <w:bookmarkEnd w:id="88"/>
      <w:bookmarkEnd w:id="89"/>
      <w:bookmarkEnd w:id="90"/>
      <w:bookmarkEnd w:id="91"/>
      <w:bookmarkEnd w:id="92"/>
      <w:bookmarkEnd w:id="93"/>
      <w:bookmarkEnd w:id="94"/>
    </w:p>
    <w:p w14:paraId="0E99ED4B">
      <w:pPr>
        <w:pStyle w:val="38"/>
        <w:spacing w:line="360" w:lineRule="auto"/>
        <w:ind w:firstLine="0" w:firstLineChars="0"/>
        <w:rPr>
          <w:rFonts w:hint="eastAsia" w:hAnsi="宋体" w:eastAsia="宋体"/>
          <w:color w:val="000000"/>
          <w:sz w:val="24"/>
          <w:szCs w:val="24"/>
          <w:lang w:val="en-US" w:eastAsia="zh-CN"/>
        </w:rPr>
      </w:pPr>
      <w:r>
        <w:rPr>
          <w:rFonts w:hint="eastAsia" w:hAnsi="宋体" w:eastAsia="宋体"/>
          <w:color w:val="000000"/>
          <w:sz w:val="24"/>
          <w:szCs w:val="24"/>
          <w:lang w:val="en-US" w:eastAsia="zh-CN"/>
        </w:rPr>
        <w:t>12.1</w:t>
      </w:r>
      <w:r>
        <w:rPr>
          <w:rFonts w:hint="eastAsia" w:ascii="宋体" w:hAnsi="宋体" w:eastAsia="宋体"/>
          <w:color w:val="000000"/>
          <w:sz w:val="24"/>
          <w:szCs w:val="24"/>
          <w:lang w:eastAsia="zh-CN"/>
        </w:rPr>
        <w:t>磋商响应文件根据磋商文件和线上响应文件格式进行编制，并根据要求进行签字盖章。</w:t>
      </w:r>
    </w:p>
    <w:p w14:paraId="3802316A">
      <w:pPr>
        <w:widowControl/>
        <w:spacing w:line="360" w:lineRule="auto"/>
        <w:ind w:firstLine="0" w:firstLineChars="0"/>
        <w:jc w:val="left"/>
        <w:outlineLvl w:val="2"/>
        <w:rPr>
          <w:rFonts w:ascii="宋体" w:hAnsi="宋体"/>
          <w:b/>
          <w:bCs/>
          <w:color w:val="000000"/>
          <w:sz w:val="24"/>
          <w:szCs w:val="24"/>
        </w:rPr>
      </w:pPr>
      <w:r>
        <w:rPr>
          <w:rFonts w:ascii="宋体" w:hAnsi="宋体"/>
          <w:b/>
          <w:bCs/>
          <w:color w:val="000000"/>
          <w:sz w:val="24"/>
          <w:szCs w:val="24"/>
        </w:rPr>
        <w:t>13.</w:t>
      </w:r>
      <w:r>
        <w:rPr>
          <w:rFonts w:hint="eastAsia" w:ascii="宋体" w:hAnsi="宋体"/>
          <w:b/>
          <w:bCs/>
          <w:color w:val="000000"/>
          <w:sz w:val="24"/>
          <w:szCs w:val="24"/>
        </w:rPr>
        <w:t>提交响应文件截止时间、地点</w:t>
      </w:r>
    </w:p>
    <w:p w14:paraId="5ED39D19">
      <w:pPr>
        <w:pStyle w:val="38"/>
        <w:spacing w:line="360" w:lineRule="auto"/>
        <w:ind w:firstLine="0" w:firstLineChars="0"/>
        <w:rPr>
          <w:rFonts w:hAnsi="宋体"/>
          <w:color w:val="000000"/>
          <w:sz w:val="24"/>
          <w:szCs w:val="24"/>
        </w:rPr>
      </w:pPr>
      <w:r>
        <w:rPr>
          <w:rFonts w:hAnsi="宋体"/>
          <w:color w:val="000000"/>
          <w:sz w:val="24"/>
          <w:szCs w:val="24"/>
        </w:rPr>
        <w:t>13.1</w:t>
      </w:r>
      <w:r>
        <w:rPr>
          <w:rFonts w:hint="eastAsia" w:hAnsi="宋体"/>
          <w:color w:val="000000"/>
          <w:sz w:val="24"/>
          <w:szCs w:val="24"/>
        </w:rPr>
        <w:t>响应文件提交的截止时间及地点详见“供应商须知前附表”。</w:t>
      </w:r>
    </w:p>
    <w:p w14:paraId="42D2DC6B">
      <w:pPr>
        <w:widowControl/>
        <w:spacing w:line="360" w:lineRule="auto"/>
        <w:ind w:firstLine="0" w:firstLineChars="0"/>
        <w:jc w:val="center"/>
        <w:outlineLvl w:val="1"/>
        <w:rPr>
          <w:rFonts w:hint="eastAsia" w:ascii="宋体" w:hAnsi="宋体"/>
          <w:b/>
          <w:bCs/>
          <w:color w:val="000000"/>
          <w:sz w:val="24"/>
          <w:szCs w:val="24"/>
        </w:rPr>
      </w:pPr>
      <w:bookmarkStart w:id="95" w:name="_Toc376936750"/>
      <w:bookmarkStart w:id="96" w:name="_Toc325726019"/>
      <w:bookmarkStart w:id="97" w:name="_Toc1724"/>
      <w:bookmarkStart w:id="98" w:name="_Toc7041"/>
      <w:bookmarkStart w:id="99" w:name="_Toc9147"/>
      <w:bookmarkStart w:id="100" w:name="_Toc17993"/>
      <w:bookmarkStart w:id="101" w:name="_Toc11176"/>
      <w:bookmarkStart w:id="102" w:name="_Toc5644"/>
      <w:r>
        <w:rPr>
          <w:rFonts w:hint="eastAsia" w:ascii="宋体" w:hAnsi="宋体"/>
          <w:b/>
          <w:bCs/>
          <w:color w:val="000000"/>
          <w:sz w:val="24"/>
          <w:szCs w:val="24"/>
        </w:rPr>
        <w:t>五、</w:t>
      </w:r>
      <w:bookmarkEnd w:id="95"/>
      <w:bookmarkEnd w:id="96"/>
      <w:r>
        <w:rPr>
          <w:rFonts w:hint="eastAsia" w:ascii="宋体" w:hAnsi="宋体"/>
          <w:b/>
          <w:bCs/>
          <w:color w:val="000000"/>
          <w:sz w:val="24"/>
          <w:szCs w:val="24"/>
        </w:rPr>
        <w:t>磋商过程</w:t>
      </w:r>
      <w:bookmarkEnd w:id="97"/>
      <w:bookmarkEnd w:id="98"/>
      <w:bookmarkEnd w:id="99"/>
      <w:bookmarkEnd w:id="100"/>
      <w:bookmarkEnd w:id="101"/>
      <w:bookmarkEnd w:id="102"/>
    </w:p>
    <w:p w14:paraId="68955579">
      <w:pPr>
        <w:widowControl/>
        <w:spacing w:line="360" w:lineRule="auto"/>
        <w:ind w:firstLine="0" w:firstLineChars="0"/>
        <w:jc w:val="left"/>
        <w:outlineLvl w:val="2"/>
        <w:rPr>
          <w:rFonts w:ascii="宋体" w:hAnsi="宋体"/>
          <w:b/>
          <w:bCs/>
          <w:color w:val="000000"/>
          <w:sz w:val="24"/>
          <w:szCs w:val="24"/>
        </w:rPr>
      </w:pPr>
      <w:bookmarkStart w:id="103" w:name="_Toc376936751"/>
      <w:bookmarkStart w:id="104" w:name="_Toc325726020"/>
      <w:bookmarkStart w:id="105" w:name="_Toc26723"/>
      <w:bookmarkStart w:id="106" w:name="_Toc7055"/>
      <w:bookmarkStart w:id="107" w:name="_Toc3588"/>
      <w:bookmarkStart w:id="108" w:name="_Toc15630"/>
      <w:r>
        <w:rPr>
          <w:rFonts w:ascii="宋体" w:hAnsi="宋体"/>
          <w:b/>
          <w:bCs/>
          <w:color w:val="000000"/>
          <w:sz w:val="24"/>
          <w:szCs w:val="24"/>
        </w:rPr>
        <w:t>14.</w:t>
      </w:r>
      <w:bookmarkEnd w:id="103"/>
      <w:bookmarkEnd w:id="104"/>
      <w:r>
        <w:rPr>
          <w:rFonts w:hint="eastAsia" w:ascii="宋体" w:hAnsi="宋体"/>
          <w:b/>
          <w:bCs/>
          <w:color w:val="000000"/>
          <w:sz w:val="24"/>
          <w:szCs w:val="24"/>
        </w:rPr>
        <w:t>磋商过程</w:t>
      </w:r>
      <w:bookmarkEnd w:id="105"/>
      <w:bookmarkEnd w:id="106"/>
      <w:bookmarkEnd w:id="107"/>
      <w:bookmarkEnd w:id="108"/>
    </w:p>
    <w:p w14:paraId="5DD4E780">
      <w:pPr>
        <w:spacing w:line="360" w:lineRule="auto"/>
        <w:ind w:firstLine="0" w:firstLineChars="0"/>
        <w:jc w:val="left"/>
        <w:rPr>
          <w:rFonts w:ascii="宋体" w:hAnsi="宋体"/>
          <w:color w:val="000000"/>
          <w:sz w:val="24"/>
          <w:szCs w:val="24"/>
        </w:rPr>
      </w:pPr>
      <w:r>
        <w:rPr>
          <w:rFonts w:ascii="宋体" w:hAnsi="宋体"/>
          <w:color w:val="000000"/>
          <w:sz w:val="24"/>
          <w:szCs w:val="24"/>
        </w:rPr>
        <w:t>14.1</w:t>
      </w:r>
      <w:r>
        <w:rPr>
          <w:rFonts w:hint="eastAsia" w:ascii="宋体" w:hAnsi="宋体"/>
          <w:color w:val="000000"/>
          <w:sz w:val="24"/>
          <w:szCs w:val="24"/>
        </w:rPr>
        <w:t>采购代理机构按本磋商文件中确定的时间和地点组织本项目的磋商活动。供应商应由其法定代表人或委托代理人参加。</w:t>
      </w:r>
    </w:p>
    <w:p w14:paraId="48121EE1">
      <w:pPr>
        <w:spacing w:line="360" w:lineRule="auto"/>
        <w:ind w:firstLine="0" w:firstLineChars="0"/>
        <w:jc w:val="left"/>
        <w:rPr>
          <w:rFonts w:ascii="宋体" w:hAnsi="宋体"/>
          <w:color w:val="000000"/>
          <w:sz w:val="24"/>
          <w:szCs w:val="24"/>
        </w:rPr>
      </w:pPr>
      <w:r>
        <w:rPr>
          <w:rFonts w:ascii="宋体" w:hAnsi="宋体"/>
          <w:color w:val="000000"/>
          <w:sz w:val="24"/>
          <w:szCs w:val="24"/>
        </w:rPr>
        <w:t>14.2</w:t>
      </w:r>
      <w:r>
        <w:rPr>
          <w:rFonts w:hint="eastAsia" w:ascii="宋体" w:hAnsi="宋体"/>
          <w:color w:val="000000"/>
          <w:sz w:val="24"/>
          <w:szCs w:val="24"/>
        </w:rPr>
        <w:t>磋商时，对不同文字文本响应文件的解释发生异议的，以中文文本为准。</w:t>
      </w:r>
    </w:p>
    <w:p w14:paraId="3E121F26">
      <w:pPr>
        <w:spacing w:line="360" w:lineRule="auto"/>
        <w:ind w:firstLine="0" w:firstLineChars="0"/>
        <w:jc w:val="left"/>
        <w:rPr>
          <w:rFonts w:ascii="宋体" w:hAnsi="宋体"/>
          <w:color w:val="000000"/>
          <w:sz w:val="24"/>
          <w:szCs w:val="24"/>
        </w:rPr>
      </w:pPr>
      <w:r>
        <w:rPr>
          <w:rFonts w:ascii="宋体" w:hAnsi="宋体"/>
          <w:color w:val="000000"/>
          <w:sz w:val="24"/>
          <w:szCs w:val="24"/>
        </w:rPr>
        <w:t>14.3</w:t>
      </w:r>
      <w:r>
        <w:rPr>
          <w:rFonts w:hint="eastAsia" w:ascii="宋体" w:hAnsi="宋体"/>
          <w:color w:val="000000"/>
          <w:sz w:val="24"/>
          <w:szCs w:val="24"/>
        </w:rPr>
        <w:t>磋商工作由采购代理机构组织，采购人、采购监管、纪检监察等有关方面代表可根据采购项目的具体情况列席。</w:t>
      </w:r>
    </w:p>
    <w:p w14:paraId="3B56DD97">
      <w:pPr>
        <w:spacing w:line="360" w:lineRule="auto"/>
        <w:ind w:firstLine="0" w:firstLineChars="0"/>
        <w:jc w:val="left"/>
        <w:rPr>
          <w:rFonts w:ascii="宋体" w:hAnsi="宋体"/>
          <w:color w:val="000000"/>
          <w:sz w:val="24"/>
          <w:szCs w:val="24"/>
        </w:rPr>
      </w:pPr>
      <w:r>
        <w:rPr>
          <w:rFonts w:ascii="宋体" w:hAnsi="宋体"/>
          <w:color w:val="000000"/>
          <w:sz w:val="24"/>
          <w:szCs w:val="24"/>
        </w:rPr>
        <w:t>14.4</w:t>
      </w:r>
      <w:r>
        <w:rPr>
          <w:rFonts w:hint="eastAsia" w:ascii="宋体" w:hAnsi="宋体"/>
          <w:color w:val="000000"/>
          <w:sz w:val="24"/>
          <w:szCs w:val="24"/>
        </w:rPr>
        <w:t>磋商过程有专人记录，并存档备查。</w:t>
      </w:r>
    </w:p>
    <w:p w14:paraId="63260629">
      <w:pPr>
        <w:widowControl/>
        <w:spacing w:line="360" w:lineRule="auto"/>
        <w:ind w:firstLine="0" w:firstLineChars="0"/>
        <w:jc w:val="center"/>
        <w:outlineLvl w:val="1"/>
        <w:rPr>
          <w:rFonts w:hint="eastAsia" w:ascii="宋体" w:hAnsi="宋体"/>
          <w:b/>
          <w:bCs/>
          <w:color w:val="000000"/>
          <w:sz w:val="24"/>
          <w:szCs w:val="24"/>
        </w:rPr>
      </w:pPr>
      <w:bookmarkStart w:id="109" w:name="_Toc3423"/>
      <w:bookmarkStart w:id="110" w:name="_Toc2621"/>
      <w:bookmarkStart w:id="111" w:name="_Toc25559"/>
      <w:bookmarkStart w:id="112" w:name="_Toc325726021"/>
      <w:bookmarkStart w:id="113" w:name="_Toc18107"/>
      <w:bookmarkStart w:id="114" w:name="_Toc19030"/>
      <w:bookmarkStart w:id="115" w:name="_Toc1155"/>
      <w:bookmarkStart w:id="116" w:name="_Toc376936752"/>
      <w:r>
        <w:rPr>
          <w:rFonts w:hint="eastAsia" w:ascii="宋体" w:hAnsi="宋体"/>
          <w:b/>
          <w:bCs/>
          <w:color w:val="000000"/>
          <w:sz w:val="24"/>
          <w:szCs w:val="24"/>
        </w:rPr>
        <w:t>六、磋商程序及方法</w:t>
      </w:r>
      <w:bookmarkEnd w:id="109"/>
      <w:bookmarkEnd w:id="110"/>
      <w:bookmarkEnd w:id="111"/>
      <w:bookmarkEnd w:id="112"/>
      <w:bookmarkEnd w:id="113"/>
      <w:bookmarkEnd w:id="114"/>
      <w:bookmarkEnd w:id="115"/>
      <w:bookmarkEnd w:id="116"/>
    </w:p>
    <w:p w14:paraId="3A94DE41">
      <w:pPr>
        <w:widowControl/>
        <w:spacing w:line="360" w:lineRule="auto"/>
        <w:ind w:firstLine="0" w:firstLineChars="0"/>
        <w:jc w:val="left"/>
        <w:outlineLvl w:val="2"/>
        <w:rPr>
          <w:rFonts w:ascii="宋体" w:hAnsi="宋体"/>
          <w:b/>
          <w:bCs/>
          <w:color w:val="000000"/>
          <w:sz w:val="24"/>
          <w:szCs w:val="24"/>
        </w:rPr>
      </w:pPr>
      <w:bookmarkStart w:id="117" w:name="_Toc376936753"/>
      <w:bookmarkStart w:id="118" w:name="_Toc325726022"/>
      <w:bookmarkStart w:id="119" w:name="_Toc26121"/>
      <w:bookmarkStart w:id="120" w:name="_Toc21783"/>
      <w:bookmarkStart w:id="121" w:name="_Toc16935"/>
      <w:bookmarkStart w:id="122" w:name="_Toc32165"/>
      <w:r>
        <w:rPr>
          <w:rFonts w:ascii="宋体" w:hAnsi="宋体"/>
          <w:b/>
          <w:bCs/>
          <w:color w:val="000000"/>
          <w:sz w:val="24"/>
          <w:szCs w:val="24"/>
        </w:rPr>
        <w:t>15.</w:t>
      </w:r>
      <w:r>
        <w:rPr>
          <w:rFonts w:hint="eastAsia" w:ascii="宋体" w:hAnsi="宋体"/>
          <w:b/>
          <w:bCs/>
          <w:color w:val="000000"/>
          <w:sz w:val="24"/>
          <w:szCs w:val="24"/>
        </w:rPr>
        <w:t>磋商小组</w:t>
      </w:r>
      <w:bookmarkEnd w:id="117"/>
      <w:bookmarkEnd w:id="118"/>
      <w:bookmarkEnd w:id="119"/>
      <w:bookmarkEnd w:id="120"/>
      <w:bookmarkEnd w:id="121"/>
      <w:bookmarkEnd w:id="122"/>
    </w:p>
    <w:p w14:paraId="65678817">
      <w:pPr>
        <w:spacing w:line="360" w:lineRule="auto"/>
        <w:ind w:firstLine="0" w:firstLineChars="0"/>
        <w:jc w:val="left"/>
        <w:rPr>
          <w:rFonts w:ascii="宋体" w:hAnsi="宋体"/>
          <w:color w:val="000000"/>
          <w:sz w:val="24"/>
          <w:szCs w:val="24"/>
        </w:rPr>
      </w:pPr>
      <w:r>
        <w:rPr>
          <w:rFonts w:ascii="宋体" w:hAnsi="宋体"/>
          <w:color w:val="000000"/>
          <w:sz w:val="24"/>
          <w:szCs w:val="24"/>
        </w:rPr>
        <w:t xml:space="preserve">15.1 </w:t>
      </w:r>
      <w:r>
        <w:rPr>
          <w:rFonts w:hint="eastAsia" w:ascii="宋体" w:hAnsi="宋体"/>
          <w:color w:val="000000"/>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482C13FA">
      <w:pPr>
        <w:spacing w:line="360" w:lineRule="auto"/>
        <w:ind w:firstLine="0" w:firstLineChars="0"/>
        <w:jc w:val="left"/>
        <w:rPr>
          <w:rFonts w:ascii="宋体" w:hAnsi="宋体"/>
          <w:color w:val="000000"/>
          <w:sz w:val="24"/>
          <w:szCs w:val="24"/>
        </w:rPr>
      </w:pPr>
      <w:r>
        <w:rPr>
          <w:rFonts w:ascii="宋体" w:hAnsi="宋体"/>
          <w:color w:val="000000"/>
          <w:sz w:val="24"/>
          <w:szCs w:val="24"/>
        </w:rPr>
        <w:t>15.2</w:t>
      </w:r>
      <w:r>
        <w:rPr>
          <w:rFonts w:hint="eastAsia" w:ascii="宋体" w:hAnsi="宋体"/>
          <w:color w:val="000000"/>
          <w:sz w:val="24"/>
          <w:szCs w:val="24"/>
        </w:rPr>
        <w:t>磋商由采购代理机构负责组织，具体磋商事务由依法组建的磋商小组负责，并独立履行下列职责：</w:t>
      </w:r>
    </w:p>
    <w:p w14:paraId="1CB60BB5">
      <w:pPr>
        <w:spacing w:line="360" w:lineRule="auto"/>
        <w:ind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）审查响应文件是否符合磋商文件要求，并作出评价；</w:t>
      </w:r>
    </w:p>
    <w:p w14:paraId="2BD0F34B">
      <w:pPr>
        <w:spacing w:line="360" w:lineRule="auto"/>
        <w:ind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）要求供应商对响应文件有关事项作出解释或澄清；</w:t>
      </w:r>
    </w:p>
    <w:p w14:paraId="35CC4B84">
      <w:pPr>
        <w:spacing w:line="360" w:lineRule="auto"/>
        <w:ind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）推荐预成交候选供应商；</w:t>
      </w:r>
    </w:p>
    <w:p w14:paraId="23658C91">
      <w:pPr>
        <w:spacing w:line="360" w:lineRule="auto"/>
        <w:ind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）对非法干预评标工作的人员和机构进行举报或投诉。</w:t>
      </w:r>
    </w:p>
    <w:p w14:paraId="43BB70A3">
      <w:pPr>
        <w:spacing w:line="360" w:lineRule="auto"/>
        <w:ind w:firstLine="0" w:firstLineChars="0"/>
        <w:jc w:val="left"/>
        <w:rPr>
          <w:rFonts w:ascii="宋体" w:hAnsi="宋体"/>
          <w:color w:val="000000"/>
          <w:sz w:val="24"/>
          <w:szCs w:val="24"/>
        </w:rPr>
      </w:pPr>
      <w:r>
        <w:rPr>
          <w:rFonts w:ascii="宋体" w:hAnsi="宋体"/>
          <w:color w:val="000000"/>
          <w:sz w:val="24"/>
          <w:szCs w:val="24"/>
        </w:rPr>
        <w:t>15.3</w:t>
      </w:r>
      <w:r>
        <w:rPr>
          <w:rFonts w:hint="eastAsia" w:ascii="宋体" w:hAnsi="宋体"/>
          <w:color w:val="000000"/>
          <w:sz w:val="24"/>
          <w:szCs w:val="24"/>
        </w:rPr>
        <w:t>磋商小组应遵守并履行下列义务：</w:t>
      </w:r>
    </w:p>
    <w:p w14:paraId="21E0CC4F">
      <w:pPr>
        <w:spacing w:line="360" w:lineRule="auto"/>
        <w:ind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）遵纪守法，客观、公正、廉洁地履行职责；</w:t>
      </w:r>
    </w:p>
    <w:p w14:paraId="4302C0C4">
      <w:pPr>
        <w:spacing w:line="360" w:lineRule="auto"/>
        <w:ind w:left="0" w:leftChars="0"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）按照磋商文件规定的评审方法和评审标准进行评审，对评审意见承担磋商小组成员责任；</w:t>
      </w:r>
    </w:p>
    <w:p w14:paraId="4DAD180B">
      <w:pPr>
        <w:spacing w:line="360" w:lineRule="auto"/>
        <w:ind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）对响应文件、磋商情况和磋商中获悉的商业秘密保密；</w:t>
      </w:r>
    </w:p>
    <w:p w14:paraId="22923274">
      <w:pPr>
        <w:spacing w:line="360" w:lineRule="auto"/>
        <w:ind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）参与磋商报告的起草；</w:t>
      </w:r>
    </w:p>
    <w:p w14:paraId="7E796371">
      <w:pPr>
        <w:spacing w:line="360" w:lineRule="auto"/>
        <w:ind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）解答供应商及有关方面的质疑；</w:t>
      </w:r>
    </w:p>
    <w:p w14:paraId="5ABA12A4">
      <w:pPr>
        <w:spacing w:line="360" w:lineRule="auto"/>
        <w:ind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）配合纪检部门进行投诉处理工作。</w:t>
      </w:r>
    </w:p>
    <w:p w14:paraId="000C0F75">
      <w:pPr>
        <w:spacing w:line="360" w:lineRule="auto"/>
        <w:ind w:firstLine="0" w:firstLineChars="0"/>
        <w:jc w:val="left"/>
        <w:rPr>
          <w:rFonts w:ascii="宋体" w:hAnsi="宋体"/>
          <w:color w:val="000000"/>
          <w:sz w:val="24"/>
          <w:szCs w:val="24"/>
        </w:rPr>
      </w:pPr>
      <w:r>
        <w:rPr>
          <w:rFonts w:ascii="宋体" w:hAnsi="宋体"/>
          <w:color w:val="000000"/>
          <w:sz w:val="24"/>
          <w:szCs w:val="24"/>
        </w:rPr>
        <w:t>15.4</w:t>
      </w:r>
      <w:r>
        <w:rPr>
          <w:rFonts w:hint="eastAsia" w:ascii="宋体" w:hAnsi="宋体"/>
          <w:color w:val="000000"/>
          <w:sz w:val="24"/>
          <w:szCs w:val="24"/>
        </w:rPr>
        <w:t>磋商小组所有成员应当集中与单一供应商分别进行磋商，并给予所有参加磋商的供应商平等的磋商机会。</w:t>
      </w:r>
    </w:p>
    <w:p w14:paraId="5212F9D5">
      <w:pPr>
        <w:spacing w:line="360" w:lineRule="auto"/>
        <w:ind w:firstLine="0" w:firstLineChars="0"/>
        <w:jc w:val="left"/>
        <w:rPr>
          <w:rFonts w:ascii="宋体" w:hAnsi="宋体"/>
          <w:color w:val="000000"/>
          <w:sz w:val="24"/>
          <w:szCs w:val="24"/>
        </w:rPr>
      </w:pPr>
      <w:r>
        <w:rPr>
          <w:rFonts w:ascii="宋体" w:hAnsi="宋体"/>
          <w:color w:val="000000"/>
          <w:sz w:val="24"/>
          <w:szCs w:val="24"/>
        </w:rPr>
        <w:t>15.5</w:t>
      </w:r>
      <w:r>
        <w:rPr>
          <w:rFonts w:hint="eastAsia" w:ascii="宋体" w:hAnsi="宋体"/>
          <w:color w:val="000000"/>
          <w:sz w:val="24"/>
          <w:szCs w:val="24"/>
        </w:rPr>
        <w:t>磋商工作在有关部门的监督和严格保密的情况下依法开展，任何单位和个人不得非法干预、影响磋商工作和磋商结果。</w:t>
      </w:r>
    </w:p>
    <w:p w14:paraId="33D6737F">
      <w:pPr>
        <w:widowControl/>
        <w:spacing w:line="360" w:lineRule="auto"/>
        <w:ind w:firstLine="0" w:firstLineChars="0"/>
        <w:jc w:val="left"/>
        <w:outlineLvl w:val="2"/>
        <w:rPr>
          <w:rFonts w:ascii="宋体" w:hAnsi="宋体"/>
          <w:b/>
          <w:bCs/>
          <w:color w:val="000000"/>
          <w:sz w:val="24"/>
          <w:szCs w:val="24"/>
        </w:rPr>
      </w:pPr>
      <w:bookmarkStart w:id="123" w:name="_Toc14694"/>
      <w:bookmarkStart w:id="124" w:name="_Toc376936754"/>
      <w:bookmarkStart w:id="125" w:name="_Toc6140"/>
      <w:bookmarkStart w:id="126" w:name="_Toc30906"/>
      <w:bookmarkStart w:id="127" w:name="_Toc325726023"/>
      <w:bookmarkStart w:id="128" w:name="_Toc27086"/>
      <w:r>
        <w:rPr>
          <w:rFonts w:ascii="宋体" w:hAnsi="宋体"/>
          <w:b/>
          <w:bCs/>
          <w:color w:val="000000"/>
          <w:sz w:val="24"/>
          <w:szCs w:val="24"/>
        </w:rPr>
        <w:t>16.</w:t>
      </w:r>
      <w:r>
        <w:rPr>
          <w:rFonts w:hint="eastAsia" w:ascii="宋体" w:hAnsi="宋体"/>
          <w:b/>
          <w:bCs/>
          <w:color w:val="000000"/>
          <w:sz w:val="24"/>
          <w:szCs w:val="24"/>
        </w:rPr>
        <w:t>磋商程序</w:t>
      </w:r>
      <w:bookmarkEnd w:id="123"/>
      <w:bookmarkEnd w:id="124"/>
      <w:bookmarkEnd w:id="125"/>
      <w:bookmarkEnd w:id="126"/>
      <w:bookmarkEnd w:id="127"/>
      <w:bookmarkEnd w:id="128"/>
    </w:p>
    <w:p w14:paraId="252B0D0D">
      <w:pPr>
        <w:spacing w:line="360" w:lineRule="auto"/>
        <w:ind w:firstLine="0" w:firstLineChars="0"/>
        <w:jc w:val="left"/>
        <w:rPr>
          <w:rFonts w:ascii="宋体" w:hAnsi="宋体"/>
          <w:color w:val="000000"/>
          <w:sz w:val="24"/>
          <w:szCs w:val="24"/>
        </w:rPr>
      </w:pPr>
      <w:r>
        <w:rPr>
          <w:rFonts w:ascii="宋体" w:hAnsi="宋体"/>
          <w:color w:val="000000"/>
          <w:sz w:val="24"/>
          <w:szCs w:val="24"/>
        </w:rPr>
        <w:t>16.1</w:t>
      </w:r>
      <w:r>
        <w:rPr>
          <w:rFonts w:hint="eastAsia" w:ascii="宋体" w:hAnsi="宋体"/>
          <w:color w:val="000000"/>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5E21BEFD">
      <w:pPr>
        <w:spacing w:line="360" w:lineRule="auto"/>
        <w:ind w:firstLine="0" w:firstLineChars="0"/>
        <w:jc w:val="left"/>
        <w:rPr>
          <w:rFonts w:ascii="宋体" w:hAnsi="宋体"/>
          <w:color w:val="000000"/>
          <w:sz w:val="24"/>
          <w:szCs w:val="24"/>
        </w:rPr>
      </w:pPr>
      <w:r>
        <w:rPr>
          <w:rFonts w:ascii="宋体" w:hAnsi="宋体"/>
          <w:color w:val="000000"/>
          <w:sz w:val="24"/>
          <w:szCs w:val="24"/>
        </w:rPr>
        <w:t>16.2</w:t>
      </w:r>
      <w:r>
        <w:rPr>
          <w:rFonts w:hint="eastAsia" w:ascii="宋体" w:hAnsi="宋体"/>
          <w:color w:val="000000"/>
          <w:sz w:val="24"/>
          <w:szCs w:val="24"/>
        </w:rPr>
        <w:t>初审阶段为资格性审查和符合性审查。响应文件在响应磋商文件要求方面出现的偏离，分为实质性偏离和非实质性偏离。</w:t>
      </w:r>
    </w:p>
    <w:p w14:paraId="175F7BBD">
      <w:pPr>
        <w:spacing w:line="360" w:lineRule="auto"/>
        <w:ind w:firstLine="0" w:firstLineChars="0"/>
        <w:jc w:val="left"/>
        <w:rPr>
          <w:rFonts w:ascii="宋体" w:hAnsi="宋体"/>
          <w:color w:val="000000"/>
          <w:sz w:val="24"/>
          <w:szCs w:val="24"/>
        </w:rPr>
      </w:pPr>
      <w:r>
        <w:rPr>
          <w:rFonts w:ascii="宋体" w:hAnsi="宋体"/>
          <w:color w:val="000000"/>
          <w:sz w:val="24"/>
          <w:szCs w:val="24"/>
        </w:rPr>
        <w:t>16.2.1</w:t>
      </w:r>
      <w:r>
        <w:rPr>
          <w:rFonts w:hint="eastAsia" w:ascii="宋体" w:hAnsi="宋体"/>
          <w:color w:val="000000"/>
          <w:sz w:val="24"/>
          <w:szCs w:val="24"/>
        </w:rPr>
        <w:t>实质性偏离是指响应文件未能实质性响应磋商文件的要求。以下情况属于实质性偏离，响应文件有下列情况之一的，按无效文件处理。</w:t>
      </w:r>
    </w:p>
    <w:p w14:paraId="5A8D5B2C">
      <w:pPr>
        <w:spacing w:line="360" w:lineRule="auto"/>
        <w:ind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）不符合第</w:t>
      </w:r>
      <w:r>
        <w:rPr>
          <w:rFonts w:ascii="宋体" w:hAnsi="宋体"/>
          <w:color w:val="000000"/>
          <w:sz w:val="24"/>
          <w:szCs w:val="24"/>
          <w:lang w:val="zh-CN"/>
        </w:rPr>
        <w:t>2</w:t>
      </w:r>
      <w:r>
        <w:rPr>
          <w:rFonts w:ascii="宋体"/>
          <w:color w:val="000000"/>
          <w:sz w:val="24"/>
          <w:szCs w:val="24"/>
        </w:rPr>
        <w:t>.</w:t>
      </w:r>
      <w:r>
        <w:rPr>
          <w:rFonts w:ascii="宋体" w:hAnsi="宋体"/>
          <w:color w:val="000000"/>
          <w:sz w:val="24"/>
          <w:szCs w:val="24"/>
          <w:lang w:val="zh-CN"/>
        </w:rPr>
        <w:t>2</w:t>
      </w:r>
      <w:r>
        <w:rPr>
          <w:rFonts w:hint="eastAsia" w:ascii="宋体" w:hAnsi="宋体"/>
          <w:color w:val="000000"/>
          <w:sz w:val="24"/>
          <w:szCs w:val="24"/>
          <w:lang w:val="zh-CN"/>
        </w:rPr>
        <w:t>款“合格的供应商”之规定的；</w:t>
      </w:r>
    </w:p>
    <w:p w14:paraId="09054573">
      <w:pPr>
        <w:spacing w:line="360" w:lineRule="auto"/>
        <w:ind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w:t>
      </w:r>
      <w:r>
        <w:rPr>
          <w:rFonts w:hint="eastAsia" w:ascii="宋体" w:hAnsi="宋体"/>
          <w:color w:val="000000"/>
          <w:sz w:val="24"/>
          <w:szCs w:val="24"/>
          <w:lang w:val="zh-CN"/>
        </w:rPr>
        <w:t>未按第</w:t>
      </w:r>
      <w:r>
        <w:rPr>
          <w:rFonts w:ascii="宋体" w:hAnsi="宋体"/>
          <w:color w:val="000000"/>
          <w:sz w:val="24"/>
          <w:szCs w:val="24"/>
          <w:lang w:val="zh-CN"/>
        </w:rPr>
        <w:t>1</w:t>
      </w:r>
      <w:r>
        <w:rPr>
          <w:rFonts w:ascii="宋体"/>
          <w:color w:val="000000"/>
          <w:sz w:val="24"/>
          <w:szCs w:val="24"/>
        </w:rPr>
        <w:t>0.</w:t>
      </w:r>
      <w:r>
        <w:rPr>
          <w:rFonts w:ascii="宋体" w:hAnsi="宋体"/>
          <w:color w:val="000000"/>
          <w:sz w:val="24"/>
          <w:szCs w:val="24"/>
          <w:lang w:val="zh-CN"/>
        </w:rPr>
        <w:t>1</w:t>
      </w:r>
      <w:r>
        <w:rPr>
          <w:rFonts w:hint="eastAsia" w:ascii="宋体" w:hAnsi="宋体"/>
          <w:color w:val="000000"/>
          <w:sz w:val="24"/>
          <w:szCs w:val="24"/>
          <w:lang w:val="zh-CN"/>
        </w:rPr>
        <w:t>款（</w:t>
      </w:r>
      <w:r>
        <w:rPr>
          <w:rFonts w:ascii="宋体" w:hAnsi="宋体"/>
          <w:color w:val="000000"/>
          <w:sz w:val="24"/>
          <w:szCs w:val="24"/>
          <w:lang w:val="zh-CN"/>
        </w:rPr>
        <w:t>1</w:t>
      </w:r>
      <w:r>
        <w:rPr>
          <w:rFonts w:hint="eastAsia" w:ascii="宋体" w:hAnsi="宋体"/>
          <w:color w:val="000000"/>
          <w:sz w:val="24"/>
          <w:szCs w:val="24"/>
          <w:lang w:val="zh-CN"/>
        </w:rPr>
        <w:t>）</w:t>
      </w:r>
      <w:r>
        <w:rPr>
          <w:rFonts w:ascii="宋体"/>
          <w:color w:val="000000"/>
          <w:sz w:val="24"/>
          <w:szCs w:val="24"/>
          <w:lang w:val="zh-CN"/>
        </w:rPr>
        <w:t>-</w:t>
      </w:r>
      <w:r>
        <w:rPr>
          <w:rFonts w:hint="eastAsia" w:ascii="宋体" w:hAnsi="宋体"/>
          <w:color w:val="000000"/>
          <w:sz w:val="24"/>
          <w:szCs w:val="24"/>
          <w:lang w:val="zh-CN"/>
        </w:rPr>
        <w:t>（</w:t>
      </w:r>
      <w:r>
        <w:rPr>
          <w:rFonts w:ascii="宋体" w:hAnsi="宋体"/>
          <w:color w:val="000000"/>
          <w:sz w:val="24"/>
          <w:szCs w:val="24"/>
          <w:lang w:val="zh-CN"/>
        </w:rPr>
        <w:t>1</w:t>
      </w:r>
      <w:r>
        <w:rPr>
          <w:rFonts w:hint="eastAsia" w:ascii="宋体" w:hAnsi="宋体"/>
          <w:color w:val="000000"/>
          <w:sz w:val="24"/>
          <w:szCs w:val="24"/>
          <w:lang w:val="en-US" w:eastAsia="zh-CN"/>
        </w:rPr>
        <w:t>3</w:t>
      </w:r>
      <w:r>
        <w:rPr>
          <w:rFonts w:hint="eastAsia" w:ascii="宋体" w:hAnsi="宋体"/>
          <w:color w:val="000000"/>
          <w:sz w:val="24"/>
          <w:szCs w:val="24"/>
          <w:lang w:val="zh-CN"/>
        </w:rPr>
        <w:t>）要求提供相关资料的；</w:t>
      </w:r>
    </w:p>
    <w:p w14:paraId="06F21608">
      <w:pPr>
        <w:spacing w:line="360" w:lineRule="auto"/>
        <w:ind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）响应文件内容没有按磋商文件规定和要求签字、盖章的；</w:t>
      </w:r>
    </w:p>
    <w:p w14:paraId="2739A060">
      <w:pPr>
        <w:spacing w:line="360" w:lineRule="auto"/>
        <w:ind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w:t>
      </w:r>
      <w:r>
        <w:rPr>
          <w:rFonts w:hint="eastAsia" w:ascii="宋体" w:hAnsi="宋体"/>
          <w:color w:val="000000"/>
          <w:sz w:val="24"/>
          <w:szCs w:val="24"/>
          <w:lang w:val="zh-CN"/>
        </w:rPr>
        <w:t>投标报价超过采购预算额度</w:t>
      </w:r>
      <w:r>
        <w:rPr>
          <w:rFonts w:hint="eastAsia" w:ascii="宋体" w:hAnsi="宋体"/>
          <w:color w:val="000000"/>
          <w:sz w:val="24"/>
          <w:szCs w:val="24"/>
          <w:lang w:val="en-US" w:eastAsia="zh-CN"/>
        </w:rPr>
        <w:t>或最高限价</w:t>
      </w:r>
      <w:r>
        <w:rPr>
          <w:rFonts w:hint="eastAsia" w:ascii="宋体" w:hAnsi="宋体"/>
          <w:color w:val="000000"/>
          <w:sz w:val="24"/>
          <w:szCs w:val="24"/>
          <w:lang w:val="zh-CN"/>
        </w:rPr>
        <w:t>的；</w:t>
      </w:r>
    </w:p>
    <w:p w14:paraId="38925735">
      <w:pPr>
        <w:spacing w:line="360" w:lineRule="auto"/>
        <w:ind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5</w:t>
      </w:r>
      <w:r>
        <w:rPr>
          <w:rFonts w:hint="eastAsia" w:ascii="宋体" w:hAnsi="宋体"/>
          <w:color w:val="000000"/>
          <w:sz w:val="24"/>
          <w:szCs w:val="24"/>
        </w:rPr>
        <w:t>）响应文件编排混乱，且擅自修改磋商文件规定的格式内容的；</w:t>
      </w:r>
    </w:p>
    <w:p w14:paraId="423E27EF">
      <w:pPr>
        <w:spacing w:line="360" w:lineRule="auto"/>
        <w:ind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6</w:t>
      </w:r>
      <w:r>
        <w:rPr>
          <w:rFonts w:hint="eastAsia" w:ascii="宋体" w:hAnsi="宋体"/>
          <w:color w:val="000000"/>
          <w:sz w:val="24"/>
          <w:szCs w:val="24"/>
        </w:rPr>
        <w:t>）</w:t>
      </w:r>
      <w:r>
        <w:rPr>
          <w:rFonts w:hint="eastAsia" w:ascii="宋体" w:hAnsi="宋体"/>
          <w:color w:val="000000"/>
          <w:sz w:val="24"/>
          <w:szCs w:val="24"/>
          <w:lang w:eastAsia="zh-CN"/>
        </w:rPr>
        <w:t>服务期限</w:t>
      </w:r>
      <w:r>
        <w:rPr>
          <w:rFonts w:hint="eastAsia" w:ascii="宋体" w:hAnsi="宋体"/>
          <w:color w:val="000000"/>
          <w:sz w:val="24"/>
          <w:szCs w:val="24"/>
        </w:rPr>
        <w:t>、磋商有效期、法定代表人授权期限不能满足磋商文件要求的；</w:t>
      </w:r>
    </w:p>
    <w:p w14:paraId="0E08CCE3">
      <w:pPr>
        <w:spacing w:line="360" w:lineRule="auto"/>
        <w:ind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7</w:t>
      </w:r>
      <w:r>
        <w:rPr>
          <w:rFonts w:hint="eastAsia" w:ascii="宋体" w:hAnsi="宋体"/>
          <w:color w:val="000000"/>
          <w:sz w:val="24"/>
          <w:szCs w:val="24"/>
        </w:rPr>
        <w:t>）</w:t>
      </w:r>
      <w:r>
        <w:rPr>
          <w:rFonts w:hint="eastAsia" w:ascii="宋体" w:hAnsi="宋体"/>
          <w:color w:val="000000"/>
          <w:sz w:val="24"/>
          <w:lang w:val="zh-CN"/>
        </w:rPr>
        <w:t>投标产品的服务响应、技术标准明显不符合采购项目要求的</w:t>
      </w:r>
      <w:r>
        <w:rPr>
          <w:rFonts w:hint="eastAsia" w:ascii="宋体" w:hAnsi="宋体"/>
          <w:color w:val="000000"/>
          <w:sz w:val="24"/>
          <w:szCs w:val="24"/>
        </w:rPr>
        <w:t>；</w:t>
      </w:r>
    </w:p>
    <w:p w14:paraId="2B49AA83">
      <w:pPr>
        <w:spacing w:line="360" w:lineRule="auto"/>
        <w:ind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8</w:t>
      </w:r>
      <w:r>
        <w:rPr>
          <w:rFonts w:hint="eastAsia" w:ascii="宋体" w:hAnsi="宋体"/>
          <w:color w:val="000000"/>
          <w:sz w:val="24"/>
          <w:szCs w:val="24"/>
        </w:rPr>
        <w:t>）响应文件中附有采购人不能接受的条件的；</w:t>
      </w:r>
    </w:p>
    <w:p w14:paraId="6CB5F80C">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9</w:t>
      </w:r>
      <w:r>
        <w:rPr>
          <w:rFonts w:hint="eastAsia" w:ascii="宋体" w:hAnsi="宋体"/>
          <w:color w:val="000000"/>
          <w:sz w:val="24"/>
          <w:szCs w:val="24"/>
        </w:rPr>
        <w:t>）磋商小组认为应按无效响应处理的其他情况；</w:t>
      </w:r>
    </w:p>
    <w:p w14:paraId="6869636A">
      <w:pPr>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10</w:t>
      </w:r>
      <w:r>
        <w:rPr>
          <w:rFonts w:hint="eastAsia" w:ascii="宋体" w:hAnsi="宋体"/>
          <w:color w:val="000000"/>
          <w:sz w:val="24"/>
          <w:szCs w:val="24"/>
        </w:rPr>
        <w:t>）法律、法规规定的其他情形。</w:t>
      </w:r>
    </w:p>
    <w:p w14:paraId="5DAC6118">
      <w:pPr>
        <w:tabs>
          <w:tab w:val="left" w:pos="8787"/>
        </w:tabs>
        <w:spacing w:line="360" w:lineRule="auto"/>
        <w:ind w:firstLine="0" w:firstLineChars="0"/>
        <w:jc w:val="left"/>
        <w:rPr>
          <w:rFonts w:ascii="宋体" w:hAnsi="宋体"/>
          <w:color w:val="000000"/>
          <w:sz w:val="24"/>
          <w:szCs w:val="24"/>
        </w:rPr>
      </w:pPr>
      <w:r>
        <w:rPr>
          <w:rFonts w:ascii="宋体" w:hAnsi="宋体"/>
          <w:color w:val="000000"/>
          <w:sz w:val="24"/>
          <w:szCs w:val="24"/>
        </w:rPr>
        <w:t>16.2.2</w:t>
      </w:r>
      <w:r>
        <w:rPr>
          <w:rFonts w:hint="eastAsia" w:ascii="宋体" w:hAnsi="宋体"/>
          <w:color w:val="000000"/>
          <w:sz w:val="24"/>
          <w:szCs w:val="24"/>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6A4B111">
      <w:pPr>
        <w:tabs>
          <w:tab w:val="left" w:pos="8787"/>
        </w:tabs>
        <w:spacing w:line="360" w:lineRule="auto"/>
        <w:ind w:firstLine="480"/>
        <w:jc w:val="left"/>
        <w:rPr>
          <w:rFonts w:hint="eastAsia" w:ascii="宋体" w:hAnsi="宋体"/>
          <w:color w:val="000000"/>
          <w:sz w:val="24"/>
          <w:szCs w:val="24"/>
        </w:rPr>
      </w:pPr>
      <w:r>
        <w:rPr>
          <w:rFonts w:hint="eastAsia" w:ascii="宋体" w:hAnsi="宋体"/>
          <w:color w:val="000000"/>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3AE762A3">
      <w:pPr>
        <w:autoSpaceDE w:val="0"/>
        <w:autoSpaceDN w:val="0"/>
        <w:spacing w:line="360" w:lineRule="auto"/>
        <w:ind w:firstLine="0" w:firstLineChars="0"/>
        <w:jc w:val="left"/>
        <w:rPr>
          <w:rFonts w:ascii="宋体" w:hAnsi="宋体"/>
          <w:color w:val="000000"/>
          <w:sz w:val="24"/>
          <w:szCs w:val="24"/>
        </w:rPr>
      </w:pPr>
      <w:r>
        <w:rPr>
          <w:rFonts w:ascii="宋体" w:hAnsi="宋体"/>
          <w:color w:val="000000"/>
          <w:sz w:val="24"/>
          <w:szCs w:val="24"/>
        </w:rPr>
        <w:t xml:space="preserve">16.2.3 </w:t>
      </w:r>
      <w:r>
        <w:rPr>
          <w:rFonts w:hint="eastAsia" w:ascii="宋体" w:hAnsi="宋体"/>
          <w:color w:val="000000"/>
          <w:sz w:val="24"/>
          <w:szCs w:val="24"/>
        </w:rPr>
        <w:t>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69496E16">
      <w:pPr>
        <w:autoSpaceDE w:val="0"/>
        <w:autoSpaceDN w:val="0"/>
        <w:spacing w:line="360" w:lineRule="auto"/>
        <w:ind w:firstLine="0" w:firstLineChars="0"/>
        <w:jc w:val="left"/>
        <w:rPr>
          <w:rFonts w:ascii="宋体" w:hAnsi="宋体"/>
          <w:color w:val="000000"/>
          <w:sz w:val="24"/>
          <w:szCs w:val="24"/>
        </w:rPr>
      </w:pPr>
      <w:r>
        <w:rPr>
          <w:rFonts w:ascii="宋体" w:hAnsi="宋体"/>
          <w:color w:val="000000"/>
          <w:sz w:val="24"/>
          <w:szCs w:val="24"/>
        </w:rPr>
        <w:t xml:space="preserve">16.3 </w:t>
      </w:r>
      <w:r>
        <w:rPr>
          <w:rFonts w:hint="eastAsia" w:ascii="宋体" w:hAnsi="宋体"/>
          <w:color w:val="000000"/>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596D133">
      <w:pPr>
        <w:spacing w:line="360" w:lineRule="auto"/>
        <w:ind w:firstLine="0" w:firstLineChars="0"/>
        <w:jc w:val="left"/>
        <w:rPr>
          <w:rFonts w:ascii="宋体" w:hAnsi="宋体"/>
          <w:color w:val="000000"/>
          <w:sz w:val="24"/>
          <w:szCs w:val="24"/>
        </w:rPr>
      </w:pPr>
      <w:r>
        <w:rPr>
          <w:rFonts w:ascii="宋体" w:hAnsi="宋体"/>
          <w:color w:val="000000"/>
          <w:sz w:val="24"/>
          <w:szCs w:val="24"/>
        </w:rPr>
        <w:t xml:space="preserve">16.4 </w:t>
      </w:r>
      <w:r>
        <w:rPr>
          <w:rFonts w:hint="eastAsia" w:ascii="宋体" w:hAnsi="宋体"/>
          <w:color w:val="000000"/>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0371392E">
      <w:pPr>
        <w:widowControl/>
        <w:spacing w:line="360" w:lineRule="auto"/>
        <w:ind w:firstLine="0" w:firstLineChars="0"/>
        <w:jc w:val="left"/>
        <w:outlineLvl w:val="2"/>
        <w:rPr>
          <w:rFonts w:ascii="宋体" w:hAnsi="宋体"/>
          <w:b/>
          <w:bCs/>
          <w:color w:val="000000"/>
          <w:sz w:val="24"/>
          <w:szCs w:val="24"/>
        </w:rPr>
      </w:pPr>
      <w:bookmarkStart w:id="129" w:name="_Toc9455"/>
      <w:bookmarkStart w:id="130" w:name="_Toc13668"/>
      <w:bookmarkStart w:id="131" w:name="_Toc325726024"/>
      <w:bookmarkStart w:id="132" w:name="_Toc20611"/>
      <w:bookmarkStart w:id="133" w:name="_Toc376936755"/>
      <w:bookmarkStart w:id="134" w:name="_Toc26265"/>
      <w:r>
        <w:rPr>
          <w:rFonts w:ascii="宋体" w:hAnsi="宋体"/>
          <w:b/>
          <w:bCs/>
          <w:color w:val="000000"/>
          <w:sz w:val="24"/>
          <w:szCs w:val="24"/>
        </w:rPr>
        <w:t>17.</w:t>
      </w:r>
      <w:r>
        <w:rPr>
          <w:rFonts w:hint="eastAsia" w:ascii="宋体" w:hAnsi="宋体"/>
          <w:b/>
          <w:bCs/>
          <w:color w:val="000000"/>
          <w:sz w:val="24"/>
          <w:szCs w:val="24"/>
        </w:rPr>
        <w:t>评审办法</w:t>
      </w:r>
      <w:bookmarkEnd w:id="129"/>
      <w:bookmarkEnd w:id="130"/>
      <w:bookmarkEnd w:id="131"/>
      <w:bookmarkEnd w:id="132"/>
      <w:bookmarkEnd w:id="133"/>
      <w:bookmarkEnd w:id="134"/>
    </w:p>
    <w:p w14:paraId="40FFA802">
      <w:pPr>
        <w:spacing w:line="360" w:lineRule="auto"/>
        <w:ind w:firstLine="0" w:firstLineChars="0"/>
        <w:jc w:val="left"/>
        <w:rPr>
          <w:rFonts w:ascii="宋体" w:hAnsi="宋体"/>
          <w:color w:val="000000"/>
          <w:sz w:val="24"/>
          <w:szCs w:val="24"/>
        </w:rPr>
      </w:pPr>
      <w:r>
        <w:rPr>
          <w:rFonts w:ascii="宋体" w:hAnsi="宋体"/>
          <w:color w:val="000000"/>
          <w:sz w:val="24"/>
          <w:szCs w:val="24"/>
        </w:rPr>
        <w:t>17.1</w:t>
      </w:r>
      <w:r>
        <w:rPr>
          <w:rFonts w:hint="eastAsia" w:ascii="宋体" w:hAnsi="宋体"/>
          <w:color w:val="000000"/>
          <w:sz w:val="24"/>
          <w:szCs w:val="24"/>
        </w:rPr>
        <w:t>依照《中华人民共和国政府采购法》、《中华人民共和国政府采购法实施条例》、《政府采购竞争性磋商采购方式管理暂行办法》的规定，结合该项目的特点制定本评审办法。本次评审采用综合评分法。</w:t>
      </w:r>
    </w:p>
    <w:p w14:paraId="254D44C7">
      <w:pPr>
        <w:spacing w:line="360" w:lineRule="auto"/>
        <w:ind w:firstLine="0" w:firstLineChars="0"/>
        <w:jc w:val="left"/>
        <w:rPr>
          <w:rFonts w:hint="eastAsia" w:ascii="宋体" w:hAnsi="宋体"/>
          <w:color w:val="000000"/>
          <w:sz w:val="24"/>
          <w:szCs w:val="24"/>
        </w:rPr>
      </w:pPr>
      <w:r>
        <w:rPr>
          <w:rFonts w:ascii="宋体" w:hAnsi="宋体"/>
          <w:color w:val="000000"/>
          <w:sz w:val="24"/>
          <w:szCs w:val="24"/>
        </w:rPr>
        <w:t>17.2</w:t>
      </w:r>
      <w:r>
        <w:rPr>
          <w:rFonts w:hint="eastAsia" w:ascii="宋体" w:hAnsi="宋体"/>
          <w:color w:val="000000"/>
          <w:sz w:val="24"/>
          <w:szCs w:val="24"/>
        </w:rPr>
        <w:t>评审标准和分值分配：</w:t>
      </w:r>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320"/>
        <w:gridCol w:w="1402"/>
        <w:gridCol w:w="6116"/>
      </w:tblGrid>
      <w:tr w14:paraId="1385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00" w:type="dxa"/>
            <w:noWrap w:val="0"/>
            <w:vAlign w:val="center"/>
          </w:tcPr>
          <w:p w14:paraId="50EFF8F8">
            <w:pPr>
              <w:pStyle w:val="9"/>
              <w:widowControl/>
              <w:spacing w:line="360" w:lineRule="auto"/>
              <w:ind w:firstLine="0" w:firstLineChars="0"/>
              <w:jc w:val="center"/>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zh-CN" w:eastAsia="zh-CN" w:bidi="ar-SA"/>
              </w:rPr>
              <w:t>序号</w:t>
            </w:r>
          </w:p>
        </w:tc>
        <w:tc>
          <w:tcPr>
            <w:tcW w:w="1320" w:type="dxa"/>
            <w:noWrap w:val="0"/>
            <w:vAlign w:val="center"/>
          </w:tcPr>
          <w:p w14:paraId="350BCF19">
            <w:pPr>
              <w:pStyle w:val="9"/>
              <w:widowControl/>
              <w:spacing w:line="360" w:lineRule="auto"/>
              <w:ind w:firstLine="0" w:firstLineChars="0"/>
              <w:jc w:val="center"/>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zh-CN" w:eastAsia="zh-CN" w:bidi="ar-SA"/>
              </w:rPr>
              <w:t>评审类别</w:t>
            </w:r>
          </w:p>
        </w:tc>
        <w:tc>
          <w:tcPr>
            <w:tcW w:w="1402" w:type="dxa"/>
            <w:noWrap w:val="0"/>
            <w:vAlign w:val="center"/>
          </w:tcPr>
          <w:p w14:paraId="5F2D2BD0">
            <w:pPr>
              <w:pStyle w:val="9"/>
              <w:widowControl/>
              <w:spacing w:line="360" w:lineRule="auto"/>
              <w:ind w:firstLine="0" w:firstLineChars="0"/>
              <w:jc w:val="center"/>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zh-CN" w:eastAsia="zh-CN" w:bidi="ar-SA"/>
              </w:rPr>
              <w:t>评审因素</w:t>
            </w:r>
          </w:p>
        </w:tc>
        <w:tc>
          <w:tcPr>
            <w:tcW w:w="6116" w:type="dxa"/>
            <w:noWrap w:val="0"/>
            <w:vAlign w:val="center"/>
          </w:tcPr>
          <w:p w14:paraId="1B4E1905">
            <w:pPr>
              <w:pStyle w:val="9"/>
              <w:spacing w:line="360" w:lineRule="auto"/>
              <w:ind w:firstLine="482"/>
              <w:jc w:val="center"/>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en-US" w:eastAsia="zh-CN" w:bidi="ar-SA"/>
              </w:rPr>
              <w:t>评审标准</w:t>
            </w:r>
          </w:p>
        </w:tc>
      </w:tr>
      <w:tr w14:paraId="2902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14:paraId="0DF248AA">
            <w:pPr>
              <w:pStyle w:val="9"/>
              <w:widowControl/>
              <w:spacing w:line="360" w:lineRule="auto"/>
              <w:ind w:firstLine="0" w:firstLineChars="0"/>
              <w:jc w:val="center"/>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zh-CN" w:eastAsia="zh-CN" w:bidi="ar-SA"/>
              </w:rPr>
              <w:t>1</w:t>
            </w:r>
          </w:p>
        </w:tc>
        <w:tc>
          <w:tcPr>
            <w:tcW w:w="1320" w:type="dxa"/>
            <w:noWrap w:val="0"/>
            <w:vAlign w:val="center"/>
          </w:tcPr>
          <w:p w14:paraId="1E3F0FE0">
            <w:pPr>
              <w:pStyle w:val="9"/>
              <w:widowControl/>
              <w:spacing w:line="360" w:lineRule="auto"/>
              <w:ind w:firstLine="0" w:firstLineChars="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磋商</w:t>
            </w:r>
          </w:p>
          <w:p w14:paraId="126B972A">
            <w:pPr>
              <w:pStyle w:val="9"/>
              <w:widowControl/>
              <w:spacing w:line="360" w:lineRule="auto"/>
              <w:ind w:firstLine="0" w:firstLineChars="0"/>
              <w:jc w:val="center"/>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zh-CN" w:eastAsia="zh-CN" w:bidi="ar-SA"/>
              </w:rPr>
              <w:t>报价</w:t>
            </w:r>
          </w:p>
          <w:p w14:paraId="41D0D490">
            <w:pPr>
              <w:pStyle w:val="9"/>
              <w:widowControl/>
              <w:spacing w:line="360" w:lineRule="auto"/>
              <w:ind w:firstLine="0" w:firstLineChars="0"/>
              <w:jc w:val="center"/>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zh-CN" w:eastAsia="zh-CN" w:bidi="ar-SA"/>
              </w:rPr>
              <w:t>(</w:t>
            </w: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lang w:val="zh-CN" w:eastAsia="zh-CN" w:bidi="ar-SA"/>
              </w:rPr>
              <w:t>0分)</w:t>
            </w:r>
          </w:p>
        </w:tc>
        <w:tc>
          <w:tcPr>
            <w:tcW w:w="1402" w:type="dxa"/>
            <w:noWrap w:val="0"/>
            <w:vAlign w:val="center"/>
          </w:tcPr>
          <w:p w14:paraId="2E8FB26D">
            <w:pPr>
              <w:pStyle w:val="9"/>
              <w:widowControl/>
              <w:spacing w:line="360" w:lineRule="auto"/>
              <w:ind w:firstLine="0" w:firstLineChars="0"/>
              <w:jc w:val="center"/>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en-US" w:eastAsia="zh-CN" w:bidi="ar-SA"/>
              </w:rPr>
              <w:t>磋商</w:t>
            </w:r>
            <w:r>
              <w:rPr>
                <w:rFonts w:hint="eastAsia" w:ascii="宋体" w:hAnsi="宋体" w:eastAsia="宋体" w:cs="宋体"/>
                <w:b w:val="0"/>
                <w:bCs/>
                <w:color w:val="auto"/>
                <w:kern w:val="2"/>
                <w:sz w:val="24"/>
                <w:szCs w:val="24"/>
                <w:lang w:val="zh-CN" w:eastAsia="zh-CN" w:bidi="ar-SA"/>
              </w:rPr>
              <w:t>报价</w:t>
            </w:r>
          </w:p>
          <w:p w14:paraId="74C258B4">
            <w:pPr>
              <w:pStyle w:val="9"/>
              <w:widowControl/>
              <w:spacing w:line="360" w:lineRule="auto"/>
              <w:ind w:firstLine="0" w:firstLineChars="0"/>
              <w:jc w:val="center"/>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zh-CN" w:eastAsia="zh-CN" w:bidi="ar-SA"/>
              </w:rPr>
              <w:t>（</w:t>
            </w: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lang w:val="zh-CN" w:eastAsia="zh-CN" w:bidi="ar-SA"/>
              </w:rPr>
              <w:t>0分）</w:t>
            </w:r>
          </w:p>
        </w:tc>
        <w:tc>
          <w:tcPr>
            <w:tcW w:w="6116" w:type="dxa"/>
            <w:noWrap w:val="0"/>
            <w:vAlign w:val="center"/>
          </w:tcPr>
          <w:p w14:paraId="4DD70409">
            <w:pPr>
              <w:pStyle w:val="38"/>
              <w:keepNext w:val="0"/>
              <w:keepLines w:val="0"/>
              <w:pageBreakBefore w:val="0"/>
              <w:widowControl w:val="0"/>
              <w:kinsoku/>
              <w:wordWrap/>
              <w:overflowPunct/>
              <w:topLinePunct w:val="0"/>
              <w:autoSpaceDE/>
              <w:autoSpaceDN/>
              <w:bidi w:val="0"/>
              <w:snapToGrid/>
              <w:spacing w:before="0" w:line="400" w:lineRule="exact"/>
              <w:ind w:left="0" w:leftChars="0" w:firstLine="0" w:firstLineChars="0"/>
              <w:jc w:val="both"/>
              <w:rPr>
                <w:rFonts w:hint="eastAsia" w:ascii="宋体" w:hAnsi="宋体" w:eastAsia="宋体"/>
                <w:color w:val="000000"/>
                <w:spacing w:val="1"/>
                <w:kern w:val="0"/>
                <w:sz w:val="24"/>
                <w:szCs w:val="24"/>
                <w:lang w:val="en-US" w:eastAsia="zh-CN" w:bidi="ar"/>
              </w:rPr>
            </w:pPr>
            <w:r>
              <w:rPr>
                <w:rFonts w:hint="eastAsia" w:ascii="宋体" w:hAnsi="宋体" w:eastAsia="宋体"/>
                <w:color w:val="000000"/>
                <w:spacing w:val="1"/>
                <w:kern w:val="0"/>
                <w:sz w:val="24"/>
                <w:szCs w:val="24"/>
                <w:lang w:val="en-US" w:eastAsia="zh-CN" w:bidi="ar"/>
              </w:rPr>
              <w:t>在所有的有效报价中，以最低报价为基准价，其价格分为满分。其他供应商的报价分统一按下列公式计算：报价得分=(评标基准价／磋商报价)×价格权值×100（四舍五入后保留小数点后两位）。</w:t>
            </w:r>
          </w:p>
          <w:p w14:paraId="2A6D8C85">
            <w:pPr>
              <w:pStyle w:val="38"/>
              <w:keepNext w:val="0"/>
              <w:keepLines w:val="0"/>
              <w:pageBreakBefore w:val="0"/>
              <w:widowControl w:val="0"/>
              <w:kinsoku/>
              <w:wordWrap/>
              <w:overflowPunct/>
              <w:topLinePunct w:val="0"/>
              <w:autoSpaceDE/>
              <w:autoSpaceDN/>
              <w:bidi w:val="0"/>
              <w:snapToGrid/>
              <w:spacing w:before="0" w:line="400" w:lineRule="exact"/>
              <w:ind w:left="0" w:leftChars="0" w:firstLine="0" w:firstLineChars="0"/>
              <w:jc w:val="both"/>
              <w:rPr>
                <w:rFonts w:hint="eastAsia" w:ascii="宋体" w:hAnsi="宋体" w:eastAsia="宋体"/>
                <w:color w:val="000000"/>
                <w:spacing w:val="1"/>
                <w:kern w:val="0"/>
                <w:sz w:val="24"/>
                <w:szCs w:val="24"/>
                <w:lang w:val="en-US" w:eastAsia="zh-CN" w:bidi="ar"/>
              </w:rPr>
            </w:pPr>
            <w:r>
              <w:rPr>
                <w:rFonts w:hint="eastAsia" w:ascii="宋体" w:hAnsi="宋体" w:eastAsia="宋体"/>
                <w:color w:val="000000"/>
                <w:spacing w:val="1"/>
                <w:kern w:val="0"/>
                <w:sz w:val="24"/>
                <w:szCs w:val="24"/>
                <w:lang w:val="en-US" w:eastAsia="zh-CN" w:bidi="ar"/>
              </w:rPr>
              <w:t>注：1、根据《政府采购促进中小企业发展管理办法》的相关规定，对小微企业的报价给予10%的扣除，用扣除后的价格参与评审。2、根据《关于促进残疾人就业政府采购政策的通知》（财库〔2017〕141号），残疾人福利性单位视同小型、微型企业。3、残疾人福利性单位属于小型、微型企业的，不重复享受政策。</w:t>
            </w:r>
          </w:p>
          <w:p w14:paraId="3F098B28">
            <w:pPr>
              <w:pStyle w:val="38"/>
              <w:keepNext w:val="0"/>
              <w:keepLines w:val="0"/>
              <w:pageBreakBefore w:val="0"/>
              <w:widowControl w:val="0"/>
              <w:kinsoku/>
              <w:wordWrap/>
              <w:overflowPunct/>
              <w:topLinePunct w:val="0"/>
              <w:autoSpaceDE/>
              <w:autoSpaceDN/>
              <w:bidi w:val="0"/>
              <w:snapToGrid/>
              <w:spacing w:before="0" w:line="400" w:lineRule="exact"/>
              <w:ind w:left="0" w:leftChars="0" w:firstLine="0" w:firstLineChars="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olor w:val="000000"/>
                <w:spacing w:val="1"/>
                <w:kern w:val="0"/>
                <w:sz w:val="24"/>
                <w:szCs w:val="24"/>
                <w:lang w:val="en-US" w:eastAsia="zh-CN" w:bidi="ar"/>
              </w:rPr>
              <w:t>本项目</w:t>
            </w:r>
            <w:r>
              <w:rPr>
                <w:rFonts w:hint="eastAsia" w:hAnsi="宋体" w:eastAsia="宋体"/>
                <w:color w:val="000000"/>
                <w:spacing w:val="1"/>
                <w:kern w:val="0"/>
                <w:sz w:val="24"/>
                <w:szCs w:val="24"/>
                <w:lang w:val="en-US" w:eastAsia="zh-CN" w:bidi="ar"/>
              </w:rPr>
              <w:t>采购标的</w:t>
            </w:r>
            <w:r>
              <w:rPr>
                <w:rFonts w:hint="eastAsia" w:ascii="宋体" w:hAnsi="宋体" w:eastAsia="宋体"/>
                <w:color w:val="000000"/>
                <w:spacing w:val="1"/>
                <w:kern w:val="0"/>
                <w:sz w:val="24"/>
                <w:szCs w:val="24"/>
                <w:lang w:val="en-US" w:eastAsia="zh-CN" w:bidi="ar"/>
              </w:rPr>
              <w:t>所属行业为</w:t>
            </w:r>
            <w:r>
              <w:rPr>
                <w:rFonts w:hint="eastAsia" w:hAnsi="宋体" w:eastAsia="宋体"/>
                <w:color w:val="000000"/>
                <w:spacing w:val="1"/>
                <w:kern w:val="0"/>
                <w:sz w:val="24"/>
                <w:szCs w:val="24"/>
                <w:lang w:val="en-US" w:eastAsia="zh-CN" w:bidi="ar"/>
              </w:rPr>
              <w:t>：</w:t>
            </w:r>
            <w:r>
              <w:rPr>
                <w:rFonts w:hint="eastAsia" w:ascii="宋体" w:hAnsi="宋体" w:eastAsia="宋体" w:cs="宋体"/>
                <w:b/>
                <w:bCs/>
                <w:color w:val="auto"/>
                <w:spacing w:val="8"/>
                <w:kern w:val="0"/>
                <w:sz w:val="24"/>
                <w:szCs w:val="24"/>
              </w:rPr>
              <w:t>信息传输业</w:t>
            </w:r>
            <w:r>
              <w:rPr>
                <w:rFonts w:hint="eastAsia" w:ascii="宋体" w:hAnsi="宋体" w:eastAsia="宋体"/>
                <w:color w:val="000000"/>
                <w:spacing w:val="1"/>
                <w:kern w:val="0"/>
                <w:sz w:val="24"/>
                <w:szCs w:val="24"/>
                <w:lang w:val="en-US" w:eastAsia="zh-CN" w:bidi="ar"/>
              </w:rPr>
              <w:t>。</w:t>
            </w:r>
          </w:p>
        </w:tc>
      </w:tr>
      <w:tr w14:paraId="2AC1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Merge w:val="restart"/>
            <w:noWrap w:val="0"/>
            <w:vAlign w:val="center"/>
          </w:tcPr>
          <w:p w14:paraId="0BF0DC54">
            <w:pPr>
              <w:pStyle w:val="9"/>
              <w:widowControl/>
              <w:spacing w:line="360" w:lineRule="auto"/>
              <w:ind w:left="0" w:leftChars="0" w:right="0" w:rightChars="0" w:firstLine="0" w:firstLineChars="0"/>
              <w:jc w:val="center"/>
              <w:rPr>
                <w:rFonts w:hint="eastAsia" w:ascii="宋体" w:hAnsi="宋体" w:eastAsia="宋体" w:cs="宋体"/>
                <w:b w:val="0"/>
                <w:bCs/>
                <w:color w:val="auto"/>
                <w:kern w:val="2"/>
                <w:sz w:val="24"/>
                <w:szCs w:val="24"/>
                <w:lang w:val="zh-CN" w:eastAsia="zh-CN" w:bidi="ar-SA"/>
              </w:rPr>
            </w:pPr>
            <w:r>
              <w:rPr>
                <w:rFonts w:hint="eastAsia" w:ascii="宋体" w:hAnsi="宋体" w:cs="宋体"/>
                <w:b w:val="0"/>
                <w:bCs/>
                <w:color w:val="auto"/>
                <w:kern w:val="2"/>
                <w:sz w:val="24"/>
                <w:szCs w:val="24"/>
                <w:lang w:val="en-US" w:eastAsia="zh-CN" w:bidi="ar-SA"/>
              </w:rPr>
              <w:t>2</w:t>
            </w:r>
          </w:p>
        </w:tc>
        <w:tc>
          <w:tcPr>
            <w:tcW w:w="1320" w:type="dxa"/>
            <w:vMerge w:val="restart"/>
            <w:noWrap w:val="0"/>
            <w:vAlign w:val="center"/>
          </w:tcPr>
          <w:p w14:paraId="55FDB9FE">
            <w:pPr>
              <w:pStyle w:val="9"/>
              <w:widowControl/>
              <w:spacing w:line="360" w:lineRule="auto"/>
              <w:ind w:firstLine="0" w:firstLineChars="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商务</w:t>
            </w:r>
          </w:p>
          <w:p w14:paraId="4F42CD27">
            <w:pPr>
              <w:pStyle w:val="9"/>
              <w:widowControl/>
              <w:spacing w:line="360" w:lineRule="auto"/>
              <w:ind w:left="0" w:leftChars="0" w:right="0" w:rightChars="0" w:firstLine="0" w:firstLineChars="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部分 </w:t>
            </w:r>
          </w:p>
          <w:p w14:paraId="0F4EF378">
            <w:pPr>
              <w:pStyle w:val="9"/>
              <w:widowControl/>
              <w:spacing w:line="360" w:lineRule="auto"/>
              <w:ind w:left="0" w:leftChars="0" w:right="0" w:rightChars="0" w:firstLine="0" w:firstLineChars="0"/>
              <w:jc w:val="center"/>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en-US" w:eastAsia="zh-CN" w:bidi="ar-SA"/>
              </w:rPr>
              <w:t>（</w:t>
            </w:r>
            <w:r>
              <w:rPr>
                <w:rFonts w:hint="eastAsia" w:ascii="宋体" w:hAnsi="宋体" w:cs="宋体"/>
                <w:b w:val="0"/>
                <w:bCs/>
                <w:color w:val="auto"/>
                <w:kern w:val="2"/>
                <w:sz w:val="24"/>
                <w:szCs w:val="24"/>
                <w:lang w:val="en-US" w:eastAsia="zh-CN" w:bidi="ar-SA"/>
              </w:rPr>
              <w:t>20</w:t>
            </w:r>
            <w:r>
              <w:rPr>
                <w:rFonts w:hint="eastAsia" w:ascii="宋体" w:hAnsi="宋体" w:eastAsia="宋体" w:cs="宋体"/>
                <w:b w:val="0"/>
                <w:bCs/>
                <w:color w:val="auto"/>
                <w:kern w:val="2"/>
                <w:sz w:val="24"/>
                <w:szCs w:val="24"/>
                <w:lang w:val="en-US" w:eastAsia="zh-CN" w:bidi="ar-SA"/>
              </w:rPr>
              <w:t>分）</w:t>
            </w:r>
          </w:p>
        </w:tc>
        <w:tc>
          <w:tcPr>
            <w:tcW w:w="1402" w:type="dxa"/>
            <w:noWrap w:val="0"/>
            <w:vAlign w:val="center"/>
          </w:tcPr>
          <w:p w14:paraId="70166D6A">
            <w:pPr>
              <w:pStyle w:val="9"/>
              <w:widowControl/>
              <w:spacing w:line="360" w:lineRule="auto"/>
              <w:ind w:firstLine="0" w:firstLineChars="0"/>
              <w:jc w:val="center"/>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zh-CN" w:eastAsia="zh-CN" w:bidi="ar-SA"/>
              </w:rPr>
              <w:t>类似业绩</w:t>
            </w:r>
          </w:p>
          <w:p w14:paraId="6324D1DB">
            <w:pPr>
              <w:pStyle w:val="9"/>
              <w:widowControl/>
              <w:spacing w:line="360" w:lineRule="auto"/>
              <w:ind w:left="0" w:leftChars="0" w:right="0" w:rightChars="0" w:firstLine="0" w:firstLineChars="0"/>
              <w:jc w:val="center"/>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zh-CN" w:eastAsia="zh-CN" w:bidi="ar-SA"/>
              </w:rPr>
              <w:t>（</w:t>
            </w:r>
            <w:r>
              <w:rPr>
                <w:rFonts w:hint="eastAsia" w:ascii="宋体" w:hAnsi="宋体" w:eastAsia="宋体" w:cs="宋体"/>
                <w:b w:val="0"/>
                <w:bCs/>
                <w:color w:val="auto"/>
                <w:kern w:val="2"/>
                <w:sz w:val="24"/>
                <w:szCs w:val="24"/>
                <w:lang w:val="en-US" w:eastAsia="zh-CN" w:bidi="ar-SA"/>
              </w:rPr>
              <w:t>10</w:t>
            </w:r>
            <w:r>
              <w:rPr>
                <w:rFonts w:hint="eastAsia" w:ascii="宋体" w:hAnsi="宋体" w:eastAsia="宋体" w:cs="宋体"/>
                <w:b w:val="0"/>
                <w:bCs/>
                <w:color w:val="auto"/>
                <w:kern w:val="2"/>
                <w:sz w:val="24"/>
                <w:szCs w:val="24"/>
                <w:lang w:val="zh-CN" w:eastAsia="zh-CN" w:bidi="ar-SA"/>
              </w:rPr>
              <w:t>分）</w:t>
            </w:r>
          </w:p>
        </w:tc>
        <w:tc>
          <w:tcPr>
            <w:tcW w:w="6116" w:type="dxa"/>
            <w:noWrap w:val="0"/>
            <w:vAlign w:val="center"/>
          </w:tcPr>
          <w:p w14:paraId="1D9DE47B">
            <w:pPr>
              <w:pStyle w:val="4"/>
              <w:numPr>
                <w:ilvl w:val="0"/>
                <w:numId w:val="0"/>
              </w:numPr>
              <w:spacing w:line="360" w:lineRule="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供应商2022年</w:t>
            </w:r>
            <w:r>
              <w:rPr>
                <w:rFonts w:hint="eastAsia" w:ascii="宋体" w:hAnsi="宋体" w:cs="宋体"/>
                <w:b w:val="0"/>
                <w:bCs/>
                <w:color w:val="auto"/>
                <w:kern w:val="2"/>
                <w:sz w:val="24"/>
                <w:szCs w:val="24"/>
                <w:lang w:val="en-US" w:eastAsia="zh-CN" w:bidi="ar-SA"/>
              </w:rPr>
              <w:t>01月01日</w:t>
            </w:r>
            <w:r>
              <w:rPr>
                <w:rFonts w:hint="eastAsia" w:ascii="宋体" w:hAnsi="宋体" w:eastAsia="宋体" w:cs="宋体"/>
                <w:b w:val="0"/>
                <w:bCs/>
                <w:color w:val="auto"/>
                <w:kern w:val="2"/>
                <w:sz w:val="24"/>
                <w:szCs w:val="24"/>
                <w:lang w:val="en-US" w:eastAsia="zh-CN" w:bidi="ar-SA"/>
              </w:rPr>
              <w:t>以来的</w:t>
            </w:r>
            <w:r>
              <w:rPr>
                <w:rFonts w:hint="eastAsia" w:ascii="宋体" w:hAnsi="宋体" w:cs="宋体"/>
                <w:b w:val="0"/>
                <w:bCs/>
                <w:color w:val="auto"/>
                <w:kern w:val="2"/>
                <w:sz w:val="24"/>
                <w:szCs w:val="24"/>
                <w:lang w:val="en-US" w:eastAsia="zh-CN" w:bidi="ar-SA"/>
              </w:rPr>
              <w:t>类似</w:t>
            </w:r>
            <w:r>
              <w:rPr>
                <w:rFonts w:hint="eastAsia" w:ascii="宋体" w:hAnsi="宋体" w:eastAsia="宋体" w:cs="宋体"/>
                <w:b w:val="0"/>
                <w:bCs/>
                <w:color w:val="auto"/>
                <w:kern w:val="2"/>
                <w:sz w:val="24"/>
                <w:szCs w:val="24"/>
                <w:lang w:val="en-US" w:eastAsia="zh-CN" w:bidi="ar-SA"/>
              </w:rPr>
              <w:t>业绩证明材料，每提供一项业绩证明得</w:t>
            </w:r>
            <w:r>
              <w:rPr>
                <w:rFonts w:hint="eastAsia" w:ascii="宋体" w:hAnsi="宋体" w:cs="宋体"/>
                <w:b w:val="0"/>
                <w:bCs/>
                <w:color w:val="auto"/>
                <w:kern w:val="2"/>
                <w:sz w:val="24"/>
                <w:szCs w:val="24"/>
                <w:lang w:val="en-US" w:eastAsia="zh-CN" w:bidi="ar-SA"/>
              </w:rPr>
              <w:t>2</w:t>
            </w:r>
            <w:r>
              <w:rPr>
                <w:rFonts w:hint="eastAsia" w:ascii="宋体" w:hAnsi="宋体" w:eastAsia="宋体" w:cs="宋体"/>
                <w:b w:val="0"/>
                <w:bCs/>
                <w:color w:val="auto"/>
                <w:kern w:val="2"/>
                <w:sz w:val="24"/>
                <w:szCs w:val="24"/>
                <w:lang w:val="en-US" w:eastAsia="zh-CN" w:bidi="ar-SA"/>
              </w:rPr>
              <w:t>分，满分10分，没有的不得分。</w:t>
            </w:r>
          </w:p>
          <w:p w14:paraId="083F3519">
            <w:pPr>
              <w:pStyle w:val="4"/>
              <w:numPr>
                <w:ilvl w:val="0"/>
                <w:numId w:val="0"/>
              </w:numPr>
              <w:spacing w:line="360" w:lineRule="auto"/>
              <w:ind w:left="0" w:leftChars="0" w:firstLine="0" w:firstLineChars="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注：业绩证明材料需提供包含合同首页、服务内容及金额所在页、合同签字盖章页。</w:t>
            </w:r>
          </w:p>
        </w:tc>
      </w:tr>
      <w:tr w14:paraId="0EFF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800" w:type="dxa"/>
            <w:vMerge w:val="continue"/>
            <w:noWrap w:val="0"/>
            <w:vAlign w:val="center"/>
          </w:tcPr>
          <w:p w14:paraId="5C7BAE47">
            <w:pPr>
              <w:pStyle w:val="9"/>
              <w:widowControl/>
              <w:spacing w:line="360" w:lineRule="auto"/>
              <w:ind w:left="0" w:leftChars="0" w:right="0" w:rightChars="0" w:firstLine="0" w:firstLineChars="0"/>
              <w:jc w:val="center"/>
              <w:rPr>
                <w:rFonts w:hint="eastAsia" w:ascii="宋体" w:hAnsi="宋体" w:eastAsia="宋体" w:cs="宋体"/>
                <w:b w:val="0"/>
                <w:bCs/>
                <w:color w:val="auto"/>
                <w:kern w:val="2"/>
                <w:sz w:val="24"/>
                <w:szCs w:val="24"/>
                <w:lang w:val="zh-CN" w:eastAsia="zh-CN" w:bidi="ar-SA"/>
              </w:rPr>
            </w:pPr>
          </w:p>
        </w:tc>
        <w:tc>
          <w:tcPr>
            <w:tcW w:w="1320" w:type="dxa"/>
            <w:vMerge w:val="continue"/>
            <w:noWrap w:val="0"/>
            <w:vAlign w:val="center"/>
          </w:tcPr>
          <w:p w14:paraId="666482F7">
            <w:pPr>
              <w:pStyle w:val="9"/>
              <w:widowControl/>
              <w:spacing w:line="360" w:lineRule="auto"/>
              <w:ind w:left="0" w:leftChars="0" w:right="0" w:rightChars="0" w:firstLine="0" w:firstLineChars="0"/>
              <w:jc w:val="center"/>
              <w:rPr>
                <w:rFonts w:hint="eastAsia" w:ascii="宋体" w:hAnsi="宋体" w:eastAsia="宋体" w:cs="宋体"/>
                <w:b w:val="0"/>
                <w:bCs/>
                <w:color w:val="auto"/>
                <w:kern w:val="2"/>
                <w:sz w:val="24"/>
                <w:szCs w:val="24"/>
                <w:lang w:val="zh-CN" w:eastAsia="zh-CN" w:bidi="ar-SA"/>
              </w:rPr>
            </w:pPr>
          </w:p>
        </w:tc>
        <w:tc>
          <w:tcPr>
            <w:tcW w:w="1402" w:type="dxa"/>
            <w:noWrap w:val="0"/>
            <w:vAlign w:val="center"/>
          </w:tcPr>
          <w:p w14:paraId="77496971">
            <w:pPr>
              <w:pStyle w:val="9"/>
              <w:widowControl/>
              <w:spacing w:line="360" w:lineRule="auto"/>
              <w:ind w:left="0" w:leftChars="0" w:right="0" w:rightChars="0" w:firstLine="0" w:firstLineChars="0"/>
              <w:jc w:val="center"/>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zh-CN" w:eastAsia="zh-CN" w:bidi="ar-SA"/>
              </w:rPr>
              <w:t>服务团队</w:t>
            </w:r>
            <w:r>
              <w:rPr>
                <w:rFonts w:hint="eastAsia" w:ascii="宋体" w:hAnsi="宋体" w:cs="宋体"/>
                <w:b w:val="0"/>
                <w:bCs/>
                <w:color w:val="auto"/>
                <w:kern w:val="2"/>
                <w:sz w:val="24"/>
                <w:szCs w:val="24"/>
                <w:lang w:val="zh-CN" w:eastAsia="zh-CN" w:bidi="ar-SA"/>
              </w:rPr>
              <w:t>（</w:t>
            </w:r>
            <w:r>
              <w:rPr>
                <w:rFonts w:hint="eastAsia" w:ascii="宋体" w:hAnsi="宋体" w:cs="宋体"/>
                <w:b w:val="0"/>
                <w:bCs/>
                <w:color w:val="auto"/>
                <w:kern w:val="2"/>
                <w:sz w:val="24"/>
                <w:szCs w:val="24"/>
                <w:lang w:val="en-US" w:eastAsia="zh-CN" w:bidi="ar-SA"/>
              </w:rPr>
              <w:t>10分</w:t>
            </w:r>
            <w:r>
              <w:rPr>
                <w:rFonts w:hint="eastAsia" w:ascii="宋体" w:hAnsi="宋体" w:cs="宋体"/>
                <w:b w:val="0"/>
                <w:bCs/>
                <w:color w:val="auto"/>
                <w:kern w:val="2"/>
                <w:sz w:val="24"/>
                <w:szCs w:val="24"/>
                <w:lang w:val="zh-CN" w:eastAsia="zh-CN" w:bidi="ar-SA"/>
              </w:rPr>
              <w:t>）</w:t>
            </w:r>
          </w:p>
        </w:tc>
        <w:tc>
          <w:tcPr>
            <w:tcW w:w="6116" w:type="dxa"/>
            <w:noWrap w:val="0"/>
            <w:vAlign w:val="center"/>
          </w:tcPr>
          <w:p w14:paraId="26A82CDC">
            <w:pPr>
              <w:pStyle w:val="77"/>
              <w:numPr>
                <w:ilvl w:val="0"/>
                <w:numId w:val="0"/>
              </w:numPr>
              <w:spacing w:line="360" w:lineRule="auto"/>
              <w:ind w:right="240" w:rightChars="0"/>
              <w:rPr>
                <w:rStyle w:val="29"/>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lang w:val="zh-CN" w:eastAsia="zh-CN" w:bidi="ar-SA"/>
              </w:rPr>
              <w:t>1</w:t>
            </w:r>
            <w:r>
              <w:rPr>
                <w:rFonts w:hint="eastAsia" w:ascii="宋体" w:hAnsi="宋体" w:eastAsia="宋体" w:cs="宋体"/>
                <w:kern w:val="2"/>
                <w:sz w:val="24"/>
                <w:szCs w:val="24"/>
                <w:highlight w:val="none"/>
                <w:lang w:val="zh-CN" w:eastAsia="zh-CN" w:bidi="ar-SA"/>
              </w:rPr>
              <w:t>、</w:t>
            </w:r>
            <w:r>
              <w:rPr>
                <w:rStyle w:val="29"/>
                <w:rFonts w:hint="eastAsia" w:ascii="宋体" w:hAnsi="宋体" w:eastAsia="宋体" w:cs="宋体"/>
                <w:kern w:val="2"/>
                <w:sz w:val="24"/>
                <w:szCs w:val="24"/>
                <w:highlight w:val="none"/>
                <w:lang w:val="zh-CN" w:eastAsia="zh-CN" w:bidi="ar-SA"/>
              </w:rPr>
              <w:t>供应商为本项目拟派的项目经理</w:t>
            </w:r>
            <w:r>
              <w:rPr>
                <w:rStyle w:val="29"/>
                <w:rFonts w:hint="eastAsia" w:ascii="宋体" w:hAnsi="宋体" w:eastAsia="宋体" w:cs="宋体"/>
                <w:kern w:val="2"/>
                <w:sz w:val="24"/>
                <w:szCs w:val="24"/>
                <w:highlight w:val="none"/>
                <w:lang w:val="en-US" w:eastAsia="zh-CN" w:bidi="ar-SA"/>
              </w:rPr>
              <w:t>具备</w:t>
            </w:r>
            <w:r>
              <w:rPr>
                <w:rStyle w:val="29"/>
                <w:rFonts w:hint="eastAsia" w:ascii="宋体" w:hAnsi="宋体" w:eastAsia="宋体" w:cs="宋体"/>
                <w:kern w:val="2"/>
                <w:sz w:val="24"/>
                <w:szCs w:val="24"/>
                <w:highlight w:val="none"/>
                <w:lang w:val="zh-CN" w:eastAsia="zh-CN" w:bidi="ar-SA"/>
              </w:rPr>
              <w:t>网络工程师证书</w:t>
            </w:r>
            <w:r>
              <w:rPr>
                <w:rStyle w:val="29"/>
                <w:rFonts w:hint="eastAsia" w:ascii="宋体" w:hAnsi="宋体" w:eastAsia="宋体" w:cs="宋体"/>
                <w:kern w:val="2"/>
                <w:sz w:val="24"/>
                <w:szCs w:val="24"/>
                <w:highlight w:val="none"/>
                <w:lang w:val="en-US" w:eastAsia="zh-CN" w:bidi="ar-SA"/>
              </w:rPr>
              <w:t>或</w:t>
            </w:r>
            <w:r>
              <w:rPr>
                <w:rStyle w:val="29"/>
                <w:rFonts w:hint="eastAsia" w:ascii="宋体" w:hAnsi="宋体" w:eastAsia="宋体" w:cs="宋体"/>
                <w:kern w:val="2"/>
                <w:sz w:val="24"/>
                <w:szCs w:val="24"/>
                <w:highlight w:val="none"/>
                <w:lang w:val="zh-CN" w:eastAsia="zh-CN" w:bidi="ar-SA"/>
              </w:rPr>
              <w:t>互联网技术专业高级工程师证书</w:t>
            </w:r>
            <w:r>
              <w:rPr>
                <w:rStyle w:val="29"/>
                <w:rFonts w:hint="eastAsia" w:ascii="宋体" w:hAnsi="宋体" w:eastAsia="宋体" w:cs="宋体"/>
                <w:kern w:val="2"/>
                <w:sz w:val="24"/>
                <w:szCs w:val="24"/>
                <w:highlight w:val="none"/>
                <w:lang w:val="en-US" w:eastAsia="zh-CN" w:bidi="ar-SA"/>
              </w:rPr>
              <w:t>或</w:t>
            </w:r>
            <w:r>
              <w:rPr>
                <w:rStyle w:val="29"/>
                <w:rFonts w:hint="eastAsia" w:ascii="宋体" w:hAnsi="宋体" w:eastAsia="宋体" w:cs="宋体"/>
                <w:kern w:val="2"/>
                <w:sz w:val="24"/>
                <w:szCs w:val="24"/>
                <w:highlight w:val="none"/>
                <w:lang w:val="zh-CN" w:eastAsia="zh-CN" w:bidi="ar-SA"/>
              </w:rPr>
              <w:t>计算机网络通信工程师</w:t>
            </w:r>
            <w:r>
              <w:rPr>
                <w:rStyle w:val="29"/>
                <w:rFonts w:hint="eastAsia" w:ascii="宋体" w:hAnsi="宋体" w:eastAsia="宋体" w:cs="宋体"/>
                <w:kern w:val="2"/>
                <w:sz w:val="24"/>
                <w:szCs w:val="24"/>
                <w:highlight w:val="none"/>
                <w:lang w:val="en-US" w:eastAsia="zh-CN" w:bidi="ar-SA"/>
              </w:rPr>
              <w:t>证书或云计算高级工程师证书或</w:t>
            </w:r>
            <w:r>
              <w:rPr>
                <w:rStyle w:val="29"/>
                <w:rFonts w:hint="eastAsia" w:ascii="宋体" w:hAnsi="宋体" w:eastAsia="宋体" w:cs="宋体"/>
                <w:kern w:val="2"/>
                <w:sz w:val="24"/>
                <w:szCs w:val="24"/>
                <w:highlight w:val="none"/>
                <w:lang w:val="zh-CN" w:eastAsia="zh-CN" w:bidi="ar-SA"/>
              </w:rPr>
              <w:t>网络通信安全管理员证书</w:t>
            </w:r>
            <w:r>
              <w:rPr>
                <w:rStyle w:val="29"/>
                <w:rFonts w:hint="eastAsia" w:ascii="宋体" w:hAnsi="宋体" w:eastAsia="宋体" w:cs="宋体"/>
                <w:kern w:val="2"/>
                <w:sz w:val="24"/>
                <w:szCs w:val="24"/>
                <w:highlight w:val="none"/>
                <w:lang w:val="en-US" w:eastAsia="zh-CN" w:bidi="ar-SA"/>
              </w:rPr>
              <w:t>或</w:t>
            </w:r>
            <w:r>
              <w:rPr>
                <w:rStyle w:val="29"/>
                <w:rFonts w:hint="eastAsia" w:ascii="宋体" w:hAnsi="宋体" w:eastAsia="宋体" w:cs="宋体"/>
                <w:kern w:val="2"/>
                <w:sz w:val="24"/>
                <w:szCs w:val="24"/>
                <w:highlight w:val="none"/>
                <w:lang w:val="zh-CN" w:eastAsia="zh-CN" w:bidi="ar-SA"/>
              </w:rPr>
              <w:t>信息通信建设工程管理人员能力证书</w:t>
            </w:r>
            <w:r>
              <w:rPr>
                <w:rStyle w:val="29"/>
                <w:rFonts w:hint="eastAsia" w:ascii="宋体" w:hAnsi="宋体" w:eastAsia="宋体" w:cs="宋体"/>
                <w:kern w:val="2"/>
                <w:sz w:val="24"/>
                <w:szCs w:val="24"/>
                <w:highlight w:val="none"/>
                <w:lang w:val="en-US" w:eastAsia="zh-CN" w:bidi="ar-SA"/>
              </w:rPr>
              <w:t>的</w:t>
            </w:r>
            <w:r>
              <w:rPr>
                <w:rStyle w:val="29"/>
                <w:rFonts w:hint="eastAsia" w:ascii="宋体" w:hAnsi="宋体" w:eastAsia="宋体" w:cs="宋体"/>
                <w:kern w:val="2"/>
                <w:sz w:val="24"/>
                <w:szCs w:val="24"/>
                <w:highlight w:val="none"/>
                <w:lang w:val="zh-CN" w:eastAsia="zh-CN" w:bidi="ar-SA"/>
              </w:rPr>
              <w:t>（</w:t>
            </w:r>
            <w:r>
              <w:rPr>
                <w:rStyle w:val="29"/>
                <w:rFonts w:hint="eastAsia" w:ascii="宋体" w:hAnsi="宋体" w:eastAsia="宋体" w:cs="宋体"/>
                <w:kern w:val="2"/>
                <w:sz w:val="24"/>
                <w:szCs w:val="24"/>
                <w:highlight w:val="none"/>
                <w:lang w:val="en-US" w:eastAsia="zh-CN" w:bidi="ar-SA"/>
              </w:rPr>
              <w:t>满足任意一项即可</w:t>
            </w:r>
            <w:r>
              <w:rPr>
                <w:rStyle w:val="29"/>
                <w:rFonts w:hint="eastAsia" w:ascii="宋体" w:hAnsi="宋体" w:eastAsia="宋体" w:cs="宋体"/>
                <w:kern w:val="2"/>
                <w:sz w:val="24"/>
                <w:szCs w:val="24"/>
                <w:highlight w:val="none"/>
                <w:lang w:val="zh-CN" w:eastAsia="zh-CN" w:bidi="ar-SA"/>
              </w:rPr>
              <w:t>）</w:t>
            </w:r>
            <w:r>
              <w:rPr>
                <w:rStyle w:val="29"/>
                <w:rFonts w:hint="eastAsia" w:ascii="宋体" w:hAnsi="宋体" w:eastAsia="宋体" w:cs="宋体"/>
                <w:kern w:val="2"/>
                <w:sz w:val="24"/>
                <w:szCs w:val="24"/>
                <w:highlight w:val="none"/>
                <w:lang w:val="en-US" w:eastAsia="zh-CN" w:bidi="ar-SA"/>
              </w:rPr>
              <w:t>得4分，满分4分</w:t>
            </w:r>
            <w:r>
              <w:rPr>
                <w:rStyle w:val="29"/>
                <w:rFonts w:hint="eastAsia" w:ascii="宋体" w:hAnsi="宋体" w:eastAsia="宋体" w:cs="宋体"/>
                <w:kern w:val="2"/>
                <w:sz w:val="24"/>
                <w:szCs w:val="24"/>
                <w:highlight w:val="none"/>
                <w:lang w:val="zh-CN" w:eastAsia="zh-CN" w:bidi="ar-SA"/>
              </w:rPr>
              <w:t>。</w:t>
            </w:r>
          </w:p>
          <w:p w14:paraId="4CABFF2B">
            <w:pPr>
              <w:pStyle w:val="77"/>
              <w:numPr>
                <w:ilvl w:val="0"/>
                <w:numId w:val="0"/>
              </w:numPr>
              <w:spacing w:line="360" w:lineRule="auto"/>
              <w:ind w:right="240" w:rightChars="0"/>
              <w:rPr>
                <w:rStyle w:val="29"/>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2、</w:t>
            </w:r>
            <w:r>
              <w:rPr>
                <w:rStyle w:val="29"/>
                <w:rFonts w:hint="eastAsia" w:ascii="宋体" w:hAnsi="宋体" w:eastAsia="宋体" w:cs="宋体"/>
                <w:kern w:val="2"/>
                <w:sz w:val="24"/>
                <w:szCs w:val="24"/>
                <w:highlight w:val="none"/>
                <w:lang w:val="en-US" w:eastAsia="zh-CN" w:bidi="ar-SA"/>
              </w:rPr>
              <w:t>其他人员须具备</w:t>
            </w:r>
            <w:r>
              <w:rPr>
                <w:rStyle w:val="29"/>
                <w:rFonts w:hint="eastAsia" w:ascii="宋体" w:hAnsi="宋体" w:eastAsia="宋体" w:cs="宋体"/>
                <w:kern w:val="2"/>
                <w:sz w:val="24"/>
                <w:szCs w:val="24"/>
                <w:highlight w:val="none"/>
                <w:lang w:val="zh-CN" w:eastAsia="zh-CN" w:bidi="ar-SA"/>
              </w:rPr>
              <w:t>PMP</w:t>
            </w:r>
            <w:r>
              <w:rPr>
                <w:rStyle w:val="29"/>
                <w:rFonts w:hint="eastAsia" w:ascii="宋体" w:hAnsi="宋体" w:eastAsia="宋体" w:cs="宋体"/>
                <w:kern w:val="2"/>
                <w:sz w:val="24"/>
                <w:szCs w:val="24"/>
                <w:highlight w:val="none"/>
                <w:lang w:val="en-US" w:eastAsia="zh-CN" w:bidi="ar-SA"/>
              </w:rPr>
              <w:t>证书或</w:t>
            </w:r>
            <w:r>
              <w:rPr>
                <w:rStyle w:val="29"/>
                <w:rFonts w:hint="eastAsia" w:ascii="宋体" w:hAnsi="宋体" w:eastAsia="宋体" w:cs="宋体"/>
                <w:kern w:val="2"/>
                <w:sz w:val="24"/>
                <w:szCs w:val="24"/>
                <w:highlight w:val="none"/>
                <w:lang w:val="zh-CN" w:eastAsia="zh-CN" w:bidi="ar-SA"/>
              </w:rPr>
              <w:t>中级及以上通信工程师</w:t>
            </w:r>
            <w:r>
              <w:rPr>
                <w:rStyle w:val="29"/>
                <w:rFonts w:hint="eastAsia" w:ascii="宋体" w:hAnsi="宋体" w:eastAsia="宋体" w:cs="宋体"/>
                <w:kern w:val="2"/>
                <w:sz w:val="24"/>
                <w:szCs w:val="24"/>
                <w:highlight w:val="none"/>
                <w:lang w:val="en-US" w:eastAsia="zh-CN" w:bidi="ar-SA"/>
              </w:rPr>
              <w:t>证书或信息安全高级工程师证书或</w:t>
            </w:r>
            <w:r>
              <w:rPr>
                <w:rStyle w:val="29"/>
                <w:rFonts w:hint="eastAsia" w:ascii="宋体" w:hAnsi="宋体" w:eastAsia="宋体" w:cs="宋体"/>
                <w:kern w:val="2"/>
                <w:sz w:val="24"/>
                <w:szCs w:val="24"/>
                <w:highlight w:val="none"/>
                <w:lang w:val="zh-CN" w:eastAsia="zh-CN" w:bidi="ar-SA"/>
              </w:rPr>
              <w:t>数据库系统工程师证书</w:t>
            </w:r>
            <w:r>
              <w:rPr>
                <w:rStyle w:val="29"/>
                <w:rFonts w:hint="eastAsia" w:ascii="宋体" w:hAnsi="宋体" w:eastAsia="宋体" w:cs="宋体"/>
                <w:kern w:val="2"/>
                <w:sz w:val="24"/>
                <w:szCs w:val="24"/>
                <w:highlight w:val="none"/>
                <w:lang w:val="en-US" w:eastAsia="zh-CN" w:bidi="ar-SA"/>
              </w:rPr>
              <w:t>或</w:t>
            </w:r>
            <w:r>
              <w:rPr>
                <w:rStyle w:val="29"/>
                <w:rFonts w:hint="eastAsia" w:ascii="宋体" w:hAnsi="宋体" w:eastAsia="宋体" w:cs="宋体"/>
                <w:kern w:val="2"/>
                <w:sz w:val="24"/>
                <w:szCs w:val="24"/>
                <w:highlight w:val="none"/>
                <w:lang w:val="zh-CN" w:eastAsia="zh-CN" w:bidi="ar-SA"/>
              </w:rPr>
              <w:t>软件设计师证书。每提供1</w:t>
            </w:r>
            <w:r>
              <w:rPr>
                <w:rStyle w:val="29"/>
                <w:rFonts w:hint="eastAsia" w:ascii="宋体" w:hAnsi="宋体" w:eastAsia="宋体" w:cs="宋体"/>
                <w:kern w:val="2"/>
                <w:sz w:val="24"/>
                <w:szCs w:val="24"/>
                <w:highlight w:val="none"/>
                <w:lang w:val="en-US" w:eastAsia="zh-CN" w:bidi="ar-SA"/>
              </w:rPr>
              <w:t>人</w:t>
            </w:r>
            <w:r>
              <w:rPr>
                <w:rStyle w:val="29"/>
                <w:rFonts w:hint="eastAsia" w:ascii="宋体" w:hAnsi="宋体" w:eastAsia="宋体" w:cs="宋体"/>
                <w:kern w:val="2"/>
                <w:sz w:val="24"/>
                <w:szCs w:val="24"/>
                <w:highlight w:val="none"/>
                <w:lang w:val="zh-CN" w:eastAsia="zh-CN" w:bidi="ar-SA"/>
              </w:rPr>
              <w:t>得1分，满分</w:t>
            </w:r>
            <w:r>
              <w:rPr>
                <w:rStyle w:val="29"/>
                <w:rFonts w:hint="eastAsia" w:ascii="宋体" w:hAnsi="宋体" w:eastAsia="宋体" w:cs="宋体"/>
                <w:kern w:val="2"/>
                <w:sz w:val="24"/>
                <w:szCs w:val="24"/>
                <w:highlight w:val="none"/>
                <w:lang w:val="en-US" w:eastAsia="zh-CN" w:bidi="ar-SA"/>
              </w:rPr>
              <w:t>6</w:t>
            </w:r>
            <w:r>
              <w:rPr>
                <w:rStyle w:val="29"/>
                <w:rFonts w:hint="eastAsia" w:ascii="宋体" w:hAnsi="宋体" w:eastAsia="宋体" w:cs="宋体"/>
                <w:kern w:val="2"/>
                <w:sz w:val="24"/>
                <w:szCs w:val="24"/>
                <w:highlight w:val="none"/>
                <w:lang w:val="zh-CN" w:eastAsia="zh-CN" w:bidi="ar-SA"/>
              </w:rPr>
              <w:t>分；不满足或未提供的不得分。</w:t>
            </w:r>
          </w:p>
          <w:p w14:paraId="30DFD539">
            <w:pPr>
              <w:pStyle w:val="77"/>
              <w:numPr>
                <w:ilvl w:val="0"/>
                <w:numId w:val="0"/>
              </w:numPr>
              <w:spacing w:line="360" w:lineRule="auto"/>
              <w:ind w:right="240" w:rightChars="0"/>
              <w:rPr>
                <w:rFonts w:hint="eastAsia" w:ascii="宋体" w:hAnsi="宋体" w:eastAsia="宋体" w:cs="宋体"/>
                <w:b w:val="0"/>
                <w:bCs/>
                <w:color w:val="auto"/>
                <w:kern w:val="2"/>
                <w:sz w:val="24"/>
                <w:szCs w:val="24"/>
                <w:lang w:val="en-US" w:eastAsia="zh-CN" w:bidi="ar-SA"/>
              </w:rPr>
            </w:pPr>
            <w:r>
              <w:rPr>
                <w:rStyle w:val="29"/>
                <w:rFonts w:hint="eastAsia" w:ascii="宋体" w:hAnsi="宋体" w:eastAsia="宋体" w:cs="宋体"/>
                <w:kern w:val="2"/>
                <w:sz w:val="24"/>
                <w:szCs w:val="24"/>
                <w:highlight w:val="none"/>
                <w:lang w:val="zh-CN" w:eastAsia="zh-CN" w:bidi="ar-SA"/>
              </w:rPr>
              <w:t>注：</w:t>
            </w:r>
            <w:r>
              <w:rPr>
                <w:rStyle w:val="29"/>
                <w:rFonts w:hint="eastAsia" w:ascii="宋体" w:hAnsi="宋体" w:eastAsia="宋体" w:cs="宋体"/>
                <w:kern w:val="2"/>
                <w:sz w:val="24"/>
                <w:szCs w:val="24"/>
                <w:highlight w:val="none"/>
                <w:lang w:val="en-US" w:eastAsia="zh-CN" w:bidi="ar-SA"/>
              </w:rPr>
              <w:t>服务团队需</w:t>
            </w:r>
            <w:r>
              <w:rPr>
                <w:rStyle w:val="29"/>
                <w:rFonts w:hint="eastAsia" w:ascii="宋体" w:hAnsi="宋体" w:eastAsia="宋体" w:cs="宋体"/>
                <w:kern w:val="2"/>
                <w:sz w:val="24"/>
                <w:szCs w:val="24"/>
                <w:highlight w:val="none"/>
                <w:lang w:val="zh-CN" w:eastAsia="zh-CN" w:bidi="ar-SA"/>
              </w:rPr>
              <w:t>提供劳动合同、社保、证书等相关证明材料，同1人有多个证书的，按1人计算。</w:t>
            </w:r>
          </w:p>
        </w:tc>
      </w:tr>
      <w:tr w14:paraId="777E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00" w:type="dxa"/>
            <w:vMerge w:val="restart"/>
            <w:noWrap w:val="0"/>
            <w:vAlign w:val="center"/>
          </w:tcPr>
          <w:p w14:paraId="6A3FE6C7">
            <w:pPr>
              <w:pStyle w:val="9"/>
              <w:widowControl/>
              <w:spacing w:line="360" w:lineRule="auto"/>
              <w:ind w:firstLine="0" w:firstLineChars="0"/>
              <w:jc w:val="center"/>
              <w:rPr>
                <w:rFonts w:hint="eastAsia" w:ascii="宋体" w:hAnsi="宋体" w:eastAsia="宋体" w:cs="宋体"/>
                <w:b w:val="0"/>
                <w:bCs/>
                <w:color w:val="auto"/>
                <w:kern w:val="2"/>
                <w:sz w:val="24"/>
                <w:szCs w:val="24"/>
                <w:lang w:val="zh-CN" w:eastAsia="zh-CN" w:bidi="ar-SA"/>
              </w:rPr>
            </w:pPr>
            <w:r>
              <w:rPr>
                <w:rFonts w:hint="eastAsia" w:ascii="宋体" w:hAnsi="宋体" w:cs="宋体"/>
                <w:b w:val="0"/>
                <w:bCs/>
                <w:color w:val="auto"/>
                <w:kern w:val="2"/>
                <w:sz w:val="24"/>
                <w:szCs w:val="24"/>
                <w:lang w:val="en-US" w:eastAsia="zh-CN" w:bidi="ar-SA"/>
              </w:rPr>
              <w:t>3</w:t>
            </w:r>
          </w:p>
        </w:tc>
        <w:tc>
          <w:tcPr>
            <w:tcW w:w="1320" w:type="dxa"/>
            <w:vMerge w:val="restart"/>
            <w:noWrap w:val="0"/>
            <w:vAlign w:val="center"/>
          </w:tcPr>
          <w:p w14:paraId="34A00CF5">
            <w:pPr>
              <w:pStyle w:val="9"/>
              <w:widowControl/>
              <w:spacing w:line="360" w:lineRule="auto"/>
              <w:ind w:firstLine="0" w:firstLineChars="0"/>
              <w:jc w:val="center"/>
              <w:rPr>
                <w:rFonts w:hint="eastAsia" w:ascii="宋体" w:hAnsi="宋体" w:eastAsia="宋体" w:cs="宋体"/>
                <w:b w:val="0"/>
                <w:bCs/>
                <w:color w:val="auto"/>
                <w:kern w:val="2"/>
                <w:sz w:val="24"/>
                <w:szCs w:val="24"/>
                <w:lang w:val="zh-CN" w:eastAsia="zh-CN" w:bidi="ar-SA"/>
              </w:rPr>
            </w:pPr>
            <w:r>
              <w:rPr>
                <w:rFonts w:hint="eastAsia" w:ascii="宋体" w:hAnsi="宋体" w:eastAsia="宋体" w:cs="宋体"/>
                <w:b w:val="0"/>
                <w:bCs/>
                <w:color w:val="auto"/>
                <w:kern w:val="2"/>
                <w:sz w:val="24"/>
                <w:szCs w:val="24"/>
                <w:lang w:val="zh-CN" w:eastAsia="zh-CN" w:bidi="ar-SA"/>
              </w:rPr>
              <w:t>技术</w:t>
            </w:r>
            <w:r>
              <w:rPr>
                <w:rFonts w:hint="eastAsia" w:ascii="宋体" w:hAnsi="宋体" w:eastAsia="宋体" w:cs="宋体"/>
                <w:b w:val="0"/>
                <w:bCs/>
                <w:color w:val="auto"/>
                <w:kern w:val="2"/>
                <w:sz w:val="24"/>
                <w:szCs w:val="24"/>
                <w:lang w:val="en-US" w:eastAsia="zh-CN" w:bidi="ar-SA"/>
              </w:rPr>
              <w:t xml:space="preserve">部分 </w:t>
            </w:r>
            <w:r>
              <w:rPr>
                <w:rFonts w:hint="eastAsia" w:ascii="宋体" w:hAnsi="宋体" w:eastAsia="宋体" w:cs="宋体"/>
                <w:b w:val="0"/>
                <w:bCs/>
                <w:color w:val="auto"/>
                <w:kern w:val="2"/>
                <w:sz w:val="24"/>
                <w:szCs w:val="24"/>
                <w:lang w:val="zh-CN" w:eastAsia="zh-CN" w:bidi="ar-SA"/>
              </w:rPr>
              <w:t>（</w:t>
            </w:r>
            <w:r>
              <w:rPr>
                <w:rFonts w:hint="eastAsia" w:ascii="宋体" w:hAnsi="宋体" w:cs="宋体"/>
                <w:b w:val="0"/>
                <w:bCs/>
                <w:color w:val="auto"/>
                <w:kern w:val="2"/>
                <w:sz w:val="24"/>
                <w:szCs w:val="24"/>
                <w:lang w:val="en-US" w:eastAsia="zh-CN" w:bidi="ar-SA"/>
              </w:rPr>
              <w:t>54</w:t>
            </w:r>
            <w:r>
              <w:rPr>
                <w:rFonts w:hint="eastAsia" w:ascii="宋体" w:hAnsi="宋体" w:eastAsia="宋体" w:cs="宋体"/>
                <w:b w:val="0"/>
                <w:bCs/>
                <w:color w:val="auto"/>
                <w:kern w:val="2"/>
                <w:sz w:val="24"/>
                <w:szCs w:val="24"/>
                <w:lang w:val="zh-CN" w:eastAsia="zh-CN" w:bidi="ar-SA"/>
              </w:rPr>
              <w:t>分）</w:t>
            </w:r>
          </w:p>
        </w:tc>
        <w:tc>
          <w:tcPr>
            <w:tcW w:w="1402" w:type="dxa"/>
            <w:noWrap w:val="0"/>
            <w:vAlign w:val="center"/>
          </w:tcPr>
          <w:p w14:paraId="1819E34B">
            <w:pPr>
              <w:pStyle w:val="9"/>
              <w:widowControl/>
              <w:spacing w:line="360" w:lineRule="auto"/>
              <w:ind w:firstLine="0" w:firstLineChars="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技术参数</w:t>
            </w:r>
          </w:p>
          <w:p w14:paraId="14A2222D">
            <w:pPr>
              <w:pStyle w:val="9"/>
              <w:widowControl/>
              <w:spacing w:line="360" w:lineRule="auto"/>
              <w:ind w:left="0" w:leftChars="0" w:right="0" w:rightChars="0" w:firstLine="0" w:firstLineChars="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zh-CN" w:eastAsia="zh-CN" w:bidi="ar-SA"/>
              </w:rPr>
              <w:t>（</w:t>
            </w:r>
            <w:r>
              <w:rPr>
                <w:rFonts w:hint="eastAsia" w:ascii="宋体" w:hAnsi="宋体" w:eastAsia="宋体" w:cs="宋体"/>
                <w:b w:val="0"/>
                <w:bCs/>
                <w:color w:val="auto"/>
                <w:kern w:val="2"/>
                <w:sz w:val="24"/>
                <w:szCs w:val="24"/>
                <w:lang w:val="en-US" w:eastAsia="zh-CN" w:bidi="ar-SA"/>
              </w:rPr>
              <w:t>20分</w:t>
            </w:r>
            <w:r>
              <w:rPr>
                <w:rFonts w:hint="eastAsia" w:ascii="宋体" w:hAnsi="宋体" w:eastAsia="宋体" w:cs="宋体"/>
                <w:b w:val="0"/>
                <w:bCs/>
                <w:color w:val="auto"/>
                <w:kern w:val="2"/>
                <w:sz w:val="24"/>
                <w:szCs w:val="24"/>
                <w:lang w:val="zh-CN" w:eastAsia="zh-CN" w:bidi="ar-SA"/>
              </w:rPr>
              <w:t>）</w:t>
            </w:r>
          </w:p>
        </w:tc>
        <w:tc>
          <w:tcPr>
            <w:tcW w:w="6116" w:type="dxa"/>
            <w:noWrap w:val="0"/>
            <w:vAlign w:val="center"/>
          </w:tcPr>
          <w:p w14:paraId="221384E0">
            <w:pPr>
              <w:pStyle w:val="4"/>
              <w:numPr>
                <w:ilvl w:val="0"/>
                <w:numId w:val="0"/>
              </w:numPr>
              <w:spacing w:line="360" w:lineRule="auto"/>
              <w:ind w:left="0" w:leftChars="0" w:firstLine="0" w:firstLineChars="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磋商服务内容完全满足或高于磋商文件要求的，得20分。其他每有一项负偏离扣2分，扣完为止。</w:t>
            </w:r>
          </w:p>
        </w:tc>
      </w:tr>
      <w:tr w14:paraId="2F16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00" w:type="dxa"/>
            <w:vMerge w:val="continue"/>
            <w:tcBorders/>
            <w:noWrap w:val="0"/>
            <w:vAlign w:val="center"/>
          </w:tcPr>
          <w:p w14:paraId="5B005D01">
            <w:pPr>
              <w:pStyle w:val="9"/>
              <w:widowControl/>
              <w:spacing w:line="360" w:lineRule="auto"/>
              <w:ind w:firstLine="0" w:firstLineChars="0"/>
              <w:jc w:val="center"/>
              <w:rPr>
                <w:rFonts w:hint="eastAsia" w:ascii="宋体" w:hAnsi="宋体" w:eastAsia="宋体" w:cs="宋体"/>
                <w:b w:val="0"/>
                <w:bCs/>
                <w:color w:val="auto"/>
                <w:kern w:val="2"/>
                <w:sz w:val="24"/>
                <w:szCs w:val="24"/>
                <w:lang w:val="zh-CN" w:eastAsia="zh-CN" w:bidi="ar-SA"/>
              </w:rPr>
            </w:pPr>
          </w:p>
        </w:tc>
        <w:tc>
          <w:tcPr>
            <w:tcW w:w="1320" w:type="dxa"/>
            <w:vMerge w:val="continue"/>
            <w:tcBorders/>
            <w:noWrap w:val="0"/>
            <w:vAlign w:val="center"/>
          </w:tcPr>
          <w:p w14:paraId="37ED6996">
            <w:pPr>
              <w:pStyle w:val="9"/>
              <w:widowControl/>
              <w:spacing w:line="360" w:lineRule="auto"/>
              <w:ind w:firstLine="0" w:firstLineChars="0"/>
              <w:jc w:val="center"/>
              <w:rPr>
                <w:rFonts w:hint="eastAsia" w:ascii="宋体" w:hAnsi="宋体" w:eastAsia="宋体" w:cs="宋体"/>
                <w:b w:val="0"/>
                <w:bCs/>
                <w:color w:val="auto"/>
                <w:kern w:val="2"/>
                <w:sz w:val="24"/>
                <w:szCs w:val="24"/>
                <w:lang w:val="zh-CN" w:eastAsia="zh-CN" w:bidi="ar-SA"/>
              </w:rPr>
            </w:pPr>
          </w:p>
        </w:tc>
        <w:tc>
          <w:tcPr>
            <w:tcW w:w="1402" w:type="dxa"/>
            <w:noWrap w:val="0"/>
            <w:vAlign w:val="center"/>
          </w:tcPr>
          <w:p w14:paraId="3BD4E27B">
            <w:pPr>
              <w:pStyle w:val="9"/>
              <w:widowControl/>
              <w:spacing w:line="360" w:lineRule="auto"/>
              <w:ind w:firstLine="0" w:firstLineChars="0"/>
              <w:jc w:val="center"/>
              <w:rPr>
                <w:rStyle w:val="29"/>
                <w:rFonts w:hint="eastAsia" w:ascii="宋体" w:hAnsi="宋体" w:eastAsia="宋体" w:cs="宋体"/>
                <w:kern w:val="2"/>
                <w:sz w:val="24"/>
                <w:szCs w:val="24"/>
                <w:highlight w:val="none"/>
                <w:lang w:val="zh-CN" w:eastAsia="zh-CN" w:bidi="ar-SA"/>
              </w:rPr>
            </w:pPr>
            <w:r>
              <w:rPr>
                <w:rStyle w:val="29"/>
                <w:rFonts w:hint="eastAsia" w:ascii="宋体" w:hAnsi="宋体" w:eastAsia="宋体" w:cs="宋体"/>
                <w:kern w:val="2"/>
                <w:sz w:val="24"/>
                <w:szCs w:val="24"/>
                <w:highlight w:val="none"/>
                <w:lang w:val="zh-CN" w:eastAsia="zh-CN" w:bidi="ar-SA"/>
              </w:rPr>
              <w:t>总体运维方案</w:t>
            </w:r>
          </w:p>
          <w:p w14:paraId="6BD243C0">
            <w:pPr>
              <w:pStyle w:val="9"/>
              <w:widowControl/>
              <w:spacing w:line="360" w:lineRule="auto"/>
              <w:ind w:firstLine="0" w:firstLineChars="0"/>
              <w:jc w:val="center"/>
              <w:rPr>
                <w:rFonts w:hint="eastAsia" w:ascii="宋体" w:hAnsi="宋体" w:eastAsia="宋体" w:cs="宋体"/>
                <w:b w:val="0"/>
                <w:bCs/>
                <w:color w:val="auto"/>
                <w:kern w:val="2"/>
                <w:sz w:val="24"/>
                <w:szCs w:val="24"/>
                <w:highlight w:val="none"/>
                <w:lang w:val="en-US" w:eastAsia="zh-CN" w:bidi="ar-SA"/>
              </w:rPr>
            </w:pPr>
            <w:r>
              <w:rPr>
                <w:rStyle w:val="29"/>
                <w:rFonts w:hint="eastAsia" w:ascii="宋体" w:hAnsi="宋体" w:eastAsia="宋体" w:cs="宋体"/>
                <w:kern w:val="2"/>
                <w:sz w:val="24"/>
                <w:szCs w:val="24"/>
                <w:highlight w:val="none"/>
                <w:lang w:val="zh-CN" w:eastAsia="zh-CN" w:bidi="ar-SA"/>
              </w:rPr>
              <w:t>（</w:t>
            </w:r>
            <w:r>
              <w:rPr>
                <w:rStyle w:val="29"/>
                <w:rFonts w:hint="eastAsia" w:ascii="宋体" w:hAnsi="宋体" w:eastAsia="宋体" w:cs="宋体"/>
                <w:kern w:val="2"/>
                <w:sz w:val="24"/>
                <w:szCs w:val="24"/>
                <w:highlight w:val="none"/>
                <w:lang w:val="en-US" w:eastAsia="zh-CN" w:bidi="ar-SA"/>
              </w:rPr>
              <w:t>10分</w:t>
            </w:r>
            <w:r>
              <w:rPr>
                <w:rStyle w:val="29"/>
                <w:rFonts w:hint="eastAsia" w:ascii="宋体" w:hAnsi="宋体" w:eastAsia="宋体" w:cs="宋体"/>
                <w:kern w:val="2"/>
                <w:sz w:val="24"/>
                <w:szCs w:val="24"/>
                <w:highlight w:val="none"/>
                <w:lang w:val="zh-CN" w:eastAsia="zh-CN" w:bidi="ar-SA"/>
              </w:rPr>
              <w:t>）</w:t>
            </w:r>
          </w:p>
        </w:tc>
        <w:tc>
          <w:tcPr>
            <w:tcW w:w="6116" w:type="dxa"/>
            <w:noWrap w:val="0"/>
            <w:vAlign w:val="center"/>
          </w:tcPr>
          <w:p w14:paraId="24E75803">
            <w:pPr>
              <w:pStyle w:val="9"/>
              <w:widowControl/>
              <w:spacing w:line="360" w:lineRule="auto"/>
              <w:ind w:firstLine="0" w:firstLineChars="0"/>
              <w:rPr>
                <w:rFonts w:hint="eastAsia" w:ascii="宋体" w:hAnsi="宋体" w:eastAsia="宋体" w:cs="宋体"/>
                <w:b w:val="0"/>
                <w:bCs/>
                <w:color w:val="auto"/>
                <w:kern w:val="2"/>
                <w:sz w:val="24"/>
                <w:szCs w:val="24"/>
                <w:highlight w:val="none"/>
                <w:lang w:val="en-US" w:eastAsia="zh-CN" w:bidi="ar-SA"/>
              </w:rPr>
            </w:pPr>
            <w:r>
              <w:rPr>
                <w:rStyle w:val="29"/>
                <w:rFonts w:hint="eastAsia" w:ascii="宋体" w:hAnsi="宋体" w:eastAsia="宋体" w:cs="宋体"/>
                <w:kern w:val="2"/>
                <w:sz w:val="24"/>
                <w:szCs w:val="24"/>
                <w:highlight w:val="none"/>
                <w:lang w:val="zh-CN" w:eastAsia="zh-CN" w:bidi="ar-SA"/>
              </w:rPr>
              <w:t>供应商</w:t>
            </w:r>
            <w:r>
              <w:rPr>
                <w:rStyle w:val="29"/>
                <w:rFonts w:hint="eastAsia" w:ascii="宋体" w:hAnsi="宋体" w:eastAsia="宋体" w:cs="宋体"/>
                <w:kern w:val="2"/>
                <w:sz w:val="24"/>
                <w:szCs w:val="24"/>
                <w:highlight w:val="none"/>
                <w:lang w:val="en-US" w:eastAsia="zh-CN" w:bidi="ar-SA"/>
              </w:rPr>
              <w:t>根据项目实际情况提供</w:t>
            </w:r>
            <w:r>
              <w:rPr>
                <w:rStyle w:val="29"/>
                <w:rFonts w:hint="eastAsia" w:ascii="宋体" w:hAnsi="宋体" w:eastAsia="宋体" w:cs="宋体"/>
                <w:kern w:val="2"/>
                <w:sz w:val="24"/>
                <w:szCs w:val="24"/>
                <w:highlight w:val="none"/>
                <w:lang w:val="zh-CN" w:eastAsia="zh-CN" w:bidi="ar-SA"/>
              </w:rPr>
              <w:t>总体运维方案。包含但不限于①服务的范围和内容②服务目标③运维服务流程④安全防护⑤数据备份和恢复方案。上述五项按采购项目要求切实满足项目实际需求的，供应商每响应一项得</w:t>
            </w:r>
            <w:r>
              <w:rPr>
                <w:rStyle w:val="29"/>
                <w:rFonts w:hint="eastAsia" w:ascii="宋体" w:hAnsi="宋体" w:eastAsia="宋体" w:cs="宋体"/>
                <w:kern w:val="2"/>
                <w:sz w:val="24"/>
                <w:szCs w:val="24"/>
                <w:highlight w:val="none"/>
                <w:lang w:val="en-US" w:eastAsia="zh-CN" w:bidi="ar-SA"/>
              </w:rPr>
              <w:t>2</w:t>
            </w:r>
            <w:r>
              <w:rPr>
                <w:rStyle w:val="29"/>
                <w:rFonts w:hint="eastAsia" w:ascii="宋体" w:hAnsi="宋体" w:eastAsia="宋体" w:cs="宋体"/>
                <w:kern w:val="2"/>
                <w:sz w:val="24"/>
                <w:szCs w:val="24"/>
                <w:highlight w:val="none"/>
                <w:lang w:val="zh-CN" w:eastAsia="zh-CN" w:bidi="ar-SA"/>
              </w:rPr>
              <w:t>分，满分</w:t>
            </w:r>
            <w:r>
              <w:rPr>
                <w:rStyle w:val="29"/>
                <w:rFonts w:hint="eastAsia" w:ascii="宋体" w:hAnsi="宋体" w:eastAsia="宋体" w:cs="宋体"/>
                <w:kern w:val="2"/>
                <w:sz w:val="24"/>
                <w:szCs w:val="24"/>
                <w:highlight w:val="none"/>
                <w:lang w:val="en-US" w:eastAsia="zh-CN" w:bidi="ar-SA"/>
              </w:rPr>
              <w:t>10</w:t>
            </w:r>
            <w:r>
              <w:rPr>
                <w:rStyle w:val="29"/>
                <w:rFonts w:hint="eastAsia" w:ascii="宋体" w:hAnsi="宋体" w:eastAsia="宋体" w:cs="宋体"/>
                <w:kern w:val="2"/>
                <w:sz w:val="24"/>
                <w:szCs w:val="24"/>
                <w:highlight w:val="none"/>
                <w:lang w:val="zh-CN" w:eastAsia="zh-CN" w:bidi="ar-SA"/>
              </w:rPr>
              <w:t>分。每项内容每有一处内容存在不足或缺陷的扣1分，扣完该项得分为止，不提供的不得分。</w:t>
            </w:r>
          </w:p>
        </w:tc>
      </w:tr>
      <w:tr w14:paraId="37F7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00" w:type="dxa"/>
            <w:vMerge w:val="continue"/>
            <w:tcBorders/>
            <w:noWrap w:val="0"/>
            <w:vAlign w:val="center"/>
          </w:tcPr>
          <w:p w14:paraId="46EE0C54">
            <w:pPr>
              <w:pStyle w:val="9"/>
              <w:widowControl/>
              <w:spacing w:line="360" w:lineRule="auto"/>
              <w:ind w:firstLine="0" w:firstLineChars="0"/>
              <w:jc w:val="center"/>
              <w:rPr>
                <w:rFonts w:hint="eastAsia" w:ascii="宋体" w:hAnsi="宋体" w:eastAsia="宋体" w:cs="宋体"/>
                <w:b w:val="0"/>
                <w:bCs/>
                <w:color w:val="auto"/>
                <w:kern w:val="2"/>
                <w:sz w:val="24"/>
                <w:szCs w:val="24"/>
                <w:lang w:val="zh-CN" w:eastAsia="zh-CN" w:bidi="ar-SA"/>
              </w:rPr>
            </w:pPr>
          </w:p>
        </w:tc>
        <w:tc>
          <w:tcPr>
            <w:tcW w:w="1320" w:type="dxa"/>
            <w:vMerge w:val="continue"/>
            <w:tcBorders/>
            <w:noWrap w:val="0"/>
            <w:vAlign w:val="center"/>
          </w:tcPr>
          <w:p w14:paraId="5B454388">
            <w:pPr>
              <w:pStyle w:val="9"/>
              <w:widowControl/>
              <w:spacing w:line="360" w:lineRule="auto"/>
              <w:ind w:firstLine="0" w:firstLineChars="0"/>
              <w:jc w:val="center"/>
              <w:rPr>
                <w:rFonts w:hint="eastAsia" w:ascii="宋体" w:hAnsi="宋体" w:eastAsia="宋体" w:cs="宋体"/>
                <w:b w:val="0"/>
                <w:bCs/>
                <w:color w:val="auto"/>
                <w:kern w:val="2"/>
                <w:sz w:val="24"/>
                <w:szCs w:val="24"/>
                <w:lang w:val="zh-CN" w:eastAsia="zh-CN" w:bidi="ar-SA"/>
              </w:rPr>
            </w:pPr>
          </w:p>
        </w:tc>
        <w:tc>
          <w:tcPr>
            <w:tcW w:w="1402" w:type="dxa"/>
            <w:noWrap w:val="0"/>
            <w:vAlign w:val="center"/>
          </w:tcPr>
          <w:p w14:paraId="3673884B">
            <w:pPr>
              <w:pStyle w:val="9"/>
              <w:widowControl/>
              <w:spacing w:line="360" w:lineRule="auto"/>
              <w:ind w:firstLine="0" w:firstLineChars="0"/>
              <w:jc w:val="center"/>
              <w:rPr>
                <w:rStyle w:val="29"/>
                <w:rFonts w:hint="eastAsia" w:ascii="宋体" w:hAnsi="宋体" w:eastAsia="宋体" w:cs="宋体"/>
                <w:kern w:val="2"/>
                <w:sz w:val="24"/>
                <w:szCs w:val="24"/>
                <w:highlight w:val="none"/>
                <w:lang w:val="zh-CN" w:eastAsia="zh-CN" w:bidi="ar-SA"/>
              </w:rPr>
            </w:pPr>
            <w:r>
              <w:rPr>
                <w:rStyle w:val="29"/>
                <w:rFonts w:hint="eastAsia" w:ascii="宋体" w:hAnsi="宋体" w:eastAsia="宋体" w:cs="宋体"/>
                <w:kern w:val="2"/>
                <w:sz w:val="24"/>
                <w:szCs w:val="24"/>
                <w:highlight w:val="none"/>
                <w:lang w:val="zh-CN" w:eastAsia="zh-CN" w:bidi="ar-SA"/>
              </w:rPr>
              <w:t>故障应急方案</w:t>
            </w:r>
          </w:p>
          <w:p w14:paraId="24C7E7EF">
            <w:pPr>
              <w:pStyle w:val="9"/>
              <w:widowControl/>
              <w:spacing w:line="360" w:lineRule="auto"/>
              <w:ind w:firstLine="0" w:firstLineChars="0"/>
              <w:jc w:val="center"/>
              <w:rPr>
                <w:rFonts w:hint="eastAsia" w:ascii="宋体" w:hAnsi="宋体" w:eastAsia="宋体" w:cs="宋体"/>
                <w:b w:val="0"/>
                <w:bCs/>
                <w:color w:val="auto"/>
                <w:kern w:val="2"/>
                <w:sz w:val="24"/>
                <w:szCs w:val="24"/>
                <w:highlight w:val="none"/>
                <w:lang w:val="en-US" w:eastAsia="zh-CN" w:bidi="ar-SA"/>
              </w:rPr>
            </w:pPr>
            <w:r>
              <w:rPr>
                <w:rStyle w:val="29"/>
                <w:rFonts w:hint="eastAsia" w:ascii="宋体" w:hAnsi="宋体" w:eastAsia="宋体" w:cs="宋体"/>
                <w:kern w:val="2"/>
                <w:sz w:val="24"/>
                <w:szCs w:val="24"/>
                <w:highlight w:val="none"/>
                <w:lang w:val="zh-CN" w:eastAsia="zh-CN" w:bidi="ar-SA"/>
              </w:rPr>
              <w:t>（</w:t>
            </w:r>
            <w:r>
              <w:rPr>
                <w:rStyle w:val="29"/>
                <w:rFonts w:hint="eastAsia" w:ascii="宋体" w:hAnsi="宋体" w:eastAsia="宋体" w:cs="宋体"/>
                <w:kern w:val="2"/>
                <w:sz w:val="24"/>
                <w:szCs w:val="24"/>
                <w:highlight w:val="none"/>
                <w:lang w:val="en-US" w:eastAsia="zh-CN" w:bidi="ar-SA"/>
              </w:rPr>
              <w:t>12分</w:t>
            </w:r>
            <w:r>
              <w:rPr>
                <w:rStyle w:val="29"/>
                <w:rFonts w:hint="eastAsia" w:ascii="宋体" w:hAnsi="宋体" w:eastAsia="宋体" w:cs="宋体"/>
                <w:kern w:val="2"/>
                <w:sz w:val="24"/>
                <w:szCs w:val="24"/>
                <w:highlight w:val="none"/>
                <w:lang w:val="zh-CN" w:eastAsia="zh-CN" w:bidi="ar-SA"/>
              </w:rPr>
              <w:t>）</w:t>
            </w:r>
          </w:p>
        </w:tc>
        <w:tc>
          <w:tcPr>
            <w:tcW w:w="6116" w:type="dxa"/>
            <w:noWrap w:val="0"/>
            <w:vAlign w:val="center"/>
          </w:tcPr>
          <w:p w14:paraId="5803A4FC">
            <w:pPr>
              <w:pStyle w:val="9"/>
              <w:widowControl/>
              <w:spacing w:line="360" w:lineRule="auto"/>
              <w:ind w:firstLine="0" w:firstLineChars="0"/>
              <w:rPr>
                <w:rFonts w:hint="eastAsia" w:ascii="宋体" w:hAnsi="宋体" w:eastAsia="宋体" w:cs="宋体"/>
                <w:b w:val="0"/>
                <w:bCs/>
                <w:color w:val="auto"/>
                <w:kern w:val="2"/>
                <w:sz w:val="24"/>
                <w:szCs w:val="24"/>
                <w:highlight w:val="none"/>
                <w:lang w:val="en-US" w:eastAsia="zh-CN" w:bidi="ar-SA"/>
              </w:rPr>
            </w:pPr>
            <w:r>
              <w:rPr>
                <w:rStyle w:val="29"/>
                <w:rFonts w:hint="eastAsia" w:ascii="宋体" w:hAnsi="宋体" w:eastAsia="宋体" w:cs="宋体"/>
                <w:kern w:val="2"/>
                <w:sz w:val="24"/>
                <w:szCs w:val="24"/>
                <w:highlight w:val="none"/>
                <w:lang w:val="zh-CN" w:eastAsia="zh-CN" w:bidi="ar-SA"/>
              </w:rPr>
              <w:t>供应商</w:t>
            </w:r>
            <w:r>
              <w:rPr>
                <w:rStyle w:val="29"/>
                <w:rFonts w:hint="eastAsia" w:ascii="宋体" w:hAnsi="宋体" w:eastAsia="宋体" w:cs="宋体"/>
                <w:kern w:val="2"/>
                <w:sz w:val="24"/>
                <w:szCs w:val="24"/>
                <w:highlight w:val="none"/>
                <w:lang w:val="en-US" w:eastAsia="zh-CN" w:bidi="ar-SA"/>
              </w:rPr>
              <w:t>根据项目实际情况</w:t>
            </w:r>
            <w:r>
              <w:rPr>
                <w:rStyle w:val="29"/>
                <w:rFonts w:hint="eastAsia" w:ascii="宋体" w:hAnsi="宋体" w:eastAsia="宋体" w:cs="宋体"/>
                <w:kern w:val="2"/>
                <w:sz w:val="24"/>
                <w:szCs w:val="24"/>
                <w:highlight w:val="none"/>
                <w:lang w:val="zh-CN" w:eastAsia="zh-CN" w:bidi="ar-SA"/>
              </w:rPr>
              <w:t>提供故障应急方案，</w:t>
            </w:r>
            <w:r>
              <w:rPr>
                <w:rFonts w:hint="eastAsia" w:ascii="宋体" w:hAnsi="宋体" w:eastAsia="宋体" w:cs="宋体"/>
                <w:b w:val="0"/>
                <w:bCs/>
                <w:color w:val="auto"/>
                <w:kern w:val="2"/>
                <w:sz w:val="24"/>
                <w:szCs w:val="24"/>
                <w:highlight w:val="none"/>
                <w:lang w:val="zh-CN" w:eastAsia="zh-CN" w:bidi="ar-SA"/>
              </w:rPr>
              <w:t>包含但不限于</w:t>
            </w:r>
            <w:r>
              <w:rPr>
                <w:rStyle w:val="29"/>
                <w:rFonts w:hint="eastAsia" w:ascii="宋体" w:hAnsi="宋体" w:eastAsia="宋体" w:cs="宋体"/>
                <w:kern w:val="2"/>
                <w:sz w:val="24"/>
                <w:szCs w:val="24"/>
                <w:highlight w:val="none"/>
                <w:lang w:val="zh-CN" w:eastAsia="zh-CN" w:bidi="ar-SA"/>
              </w:rPr>
              <w:t>①应急方案②应急预案目标③应急预案具体措施④应急处理流程。上述四项按采购项目要求切实满足项目实际需求的供应商每响应一项得3分，满分12分。每项内容每有一处内容存在不足或缺陷的扣1分，扣完该项得分为止，不提供的不得分。</w:t>
            </w:r>
          </w:p>
        </w:tc>
      </w:tr>
      <w:tr w14:paraId="5136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00" w:type="dxa"/>
            <w:vMerge w:val="continue"/>
            <w:tcBorders/>
            <w:noWrap w:val="0"/>
            <w:vAlign w:val="center"/>
          </w:tcPr>
          <w:p w14:paraId="0C8D688C">
            <w:pPr>
              <w:pStyle w:val="9"/>
              <w:widowControl/>
              <w:spacing w:line="360" w:lineRule="auto"/>
              <w:ind w:firstLine="0" w:firstLineChars="0"/>
              <w:jc w:val="center"/>
              <w:rPr>
                <w:rFonts w:hint="eastAsia" w:ascii="宋体" w:hAnsi="宋体" w:eastAsia="宋体" w:cs="宋体"/>
                <w:b w:val="0"/>
                <w:bCs/>
                <w:color w:val="auto"/>
                <w:kern w:val="2"/>
                <w:sz w:val="24"/>
                <w:szCs w:val="24"/>
                <w:lang w:val="zh-CN" w:eastAsia="zh-CN" w:bidi="ar-SA"/>
              </w:rPr>
            </w:pPr>
          </w:p>
        </w:tc>
        <w:tc>
          <w:tcPr>
            <w:tcW w:w="1320" w:type="dxa"/>
            <w:vMerge w:val="continue"/>
            <w:tcBorders/>
            <w:noWrap w:val="0"/>
            <w:vAlign w:val="center"/>
          </w:tcPr>
          <w:p w14:paraId="2071FE56">
            <w:pPr>
              <w:pStyle w:val="9"/>
              <w:widowControl/>
              <w:spacing w:line="360" w:lineRule="auto"/>
              <w:ind w:firstLine="0" w:firstLineChars="0"/>
              <w:jc w:val="center"/>
              <w:rPr>
                <w:rFonts w:hint="eastAsia" w:ascii="宋体" w:hAnsi="宋体" w:eastAsia="宋体" w:cs="宋体"/>
                <w:b w:val="0"/>
                <w:bCs/>
                <w:color w:val="auto"/>
                <w:kern w:val="2"/>
                <w:sz w:val="24"/>
                <w:szCs w:val="24"/>
                <w:lang w:val="zh-CN" w:eastAsia="zh-CN" w:bidi="ar-SA"/>
              </w:rPr>
            </w:pPr>
          </w:p>
        </w:tc>
        <w:tc>
          <w:tcPr>
            <w:tcW w:w="1402" w:type="dxa"/>
            <w:noWrap w:val="0"/>
            <w:vAlign w:val="center"/>
          </w:tcPr>
          <w:p w14:paraId="2CD05BEC">
            <w:pPr>
              <w:pStyle w:val="9"/>
              <w:widowControl/>
              <w:spacing w:line="360" w:lineRule="auto"/>
              <w:ind w:firstLine="0" w:firstLineChars="0"/>
              <w:jc w:val="center"/>
              <w:rPr>
                <w:rStyle w:val="29"/>
                <w:rFonts w:hint="eastAsia" w:ascii="宋体" w:hAnsi="宋体" w:eastAsia="宋体" w:cs="宋体"/>
                <w:kern w:val="2"/>
                <w:sz w:val="24"/>
                <w:szCs w:val="24"/>
                <w:highlight w:val="none"/>
                <w:lang w:val="zh-CN" w:eastAsia="zh-CN" w:bidi="ar-SA"/>
              </w:rPr>
            </w:pPr>
            <w:r>
              <w:rPr>
                <w:rStyle w:val="29"/>
                <w:rFonts w:hint="eastAsia" w:ascii="宋体" w:hAnsi="宋体" w:eastAsia="宋体" w:cs="宋体"/>
                <w:kern w:val="2"/>
                <w:sz w:val="24"/>
                <w:szCs w:val="24"/>
                <w:highlight w:val="none"/>
                <w:lang w:val="zh-CN" w:eastAsia="zh-CN" w:bidi="ar-SA"/>
              </w:rPr>
              <w:t>日常巡检制度</w:t>
            </w:r>
          </w:p>
          <w:p w14:paraId="4F9E5DEA">
            <w:pPr>
              <w:pStyle w:val="9"/>
              <w:widowControl/>
              <w:spacing w:line="360" w:lineRule="auto"/>
              <w:ind w:firstLine="0" w:firstLineChars="0"/>
              <w:jc w:val="center"/>
              <w:rPr>
                <w:rFonts w:hint="eastAsia" w:ascii="宋体" w:hAnsi="宋体" w:eastAsia="宋体" w:cs="宋体"/>
                <w:b w:val="0"/>
                <w:bCs/>
                <w:color w:val="auto"/>
                <w:kern w:val="2"/>
                <w:sz w:val="24"/>
                <w:szCs w:val="24"/>
                <w:highlight w:val="none"/>
                <w:lang w:val="en-US" w:eastAsia="zh-CN" w:bidi="ar-SA"/>
              </w:rPr>
            </w:pPr>
            <w:r>
              <w:rPr>
                <w:rStyle w:val="29"/>
                <w:rFonts w:hint="eastAsia" w:ascii="宋体" w:hAnsi="宋体" w:eastAsia="宋体" w:cs="宋体"/>
                <w:kern w:val="2"/>
                <w:sz w:val="24"/>
                <w:szCs w:val="24"/>
                <w:highlight w:val="none"/>
                <w:lang w:val="zh-CN" w:eastAsia="zh-CN" w:bidi="ar-SA"/>
              </w:rPr>
              <w:t>（</w:t>
            </w:r>
            <w:r>
              <w:rPr>
                <w:rStyle w:val="29"/>
                <w:rFonts w:hint="eastAsia" w:ascii="宋体" w:hAnsi="宋体" w:eastAsia="宋体" w:cs="宋体"/>
                <w:kern w:val="2"/>
                <w:sz w:val="24"/>
                <w:szCs w:val="24"/>
                <w:highlight w:val="none"/>
                <w:lang w:val="en-US" w:eastAsia="zh-CN" w:bidi="ar-SA"/>
              </w:rPr>
              <w:t>12分</w:t>
            </w:r>
            <w:r>
              <w:rPr>
                <w:rStyle w:val="29"/>
                <w:rFonts w:hint="eastAsia" w:ascii="宋体" w:hAnsi="宋体" w:eastAsia="宋体" w:cs="宋体"/>
                <w:kern w:val="2"/>
                <w:sz w:val="24"/>
                <w:szCs w:val="24"/>
                <w:highlight w:val="none"/>
                <w:lang w:val="zh-CN" w:eastAsia="zh-CN" w:bidi="ar-SA"/>
              </w:rPr>
              <w:t>）</w:t>
            </w:r>
          </w:p>
        </w:tc>
        <w:tc>
          <w:tcPr>
            <w:tcW w:w="6116" w:type="dxa"/>
            <w:noWrap w:val="0"/>
            <w:vAlign w:val="center"/>
          </w:tcPr>
          <w:p w14:paraId="1E81573E">
            <w:pPr>
              <w:pStyle w:val="9"/>
              <w:widowControl/>
              <w:spacing w:line="360" w:lineRule="auto"/>
              <w:ind w:firstLine="0" w:firstLineChars="0"/>
              <w:rPr>
                <w:rFonts w:hint="eastAsia" w:ascii="宋体" w:hAnsi="宋体" w:eastAsia="宋体" w:cs="宋体"/>
                <w:b w:val="0"/>
                <w:bCs/>
                <w:color w:val="auto"/>
                <w:kern w:val="2"/>
                <w:sz w:val="24"/>
                <w:szCs w:val="24"/>
                <w:highlight w:val="none"/>
                <w:lang w:val="en-US" w:eastAsia="zh-CN" w:bidi="ar-SA"/>
              </w:rPr>
            </w:pPr>
            <w:r>
              <w:rPr>
                <w:rStyle w:val="29"/>
                <w:rFonts w:hint="eastAsia" w:ascii="宋体" w:hAnsi="宋体" w:eastAsia="宋体" w:cs="宋体"/>
                <w:kern w:val="2"/>
                <w:sz w:val="24"/>
                <w:szCs w:val="24"/>
                <w:highlight w:val="none"/>
                <w:lang w:val="zh-CN" w:eastAsia="zh-CN" w:bidi="ar-SA"/>
              </w:rPr>
              <w:t>供应商</w:t>
            </w:r>
            <w:r>
              <w:rPr>
                <w:rStyle w:val="29"/>
                <w:rFonts w:hint="eastAsia" w:ascii="宋体" w:hAnsi="宋体" w:eastAsia="宋体" w:cs="宋体"/>
                <w:kern w:val="2"/>
                <w:sz w:val="24"/>
                <w:szCs w:val="24"/>
                <w:highlight w:val="none"/>
                <w:lang w:val="en-US" w:eastAsia="zh-CN" w:bidi="ar-SA"/>
              </w:rPr>
              <w:t>根据项目实际情况提供</w:t>
            </w:r>
            <w:r>
              <w:rPr>
                <w:rStyle w:val="29"/>
                <w:rFonts w:hint="eastAsia" w:ascii="宋体" w:hAnsi="宋体" w:eastAsia="宋体" w:cs="宋体"/>
                <w:kern w:val="2"/>
                <w:sz w:val="24"/>
                <w:szCs w:val="24"/>
                <w:highlight w:val="none"/>
                <w:lang w:val="zh-CN" w:eastAsia="zh-CN" w:bidi="ar-SA"/>
              </w:rPr>
              <w:t>日常巡检制度。</w:t>
            </w:r>
            <w:r>
              <w:rPr>
                <w:rFonts w:hint="eastAsia" w:ascii="宋体" w:hAnsi="宋体" w:eastAsia="宋体" w:cs="宋体"/>
                <w:b w:val="0"/>
                <w:bCs/>
                <w:color w:val="auto"/>
                <w:kern w:val="2"/>
                <w:sz w:val="24"/>
                <w:szCs w:val="24"/>
                <w:highlight w:val="none"/>
                <w:lang w:val="zh-CN" w:eastAsia="zh-CN" w:bidi="ar-SA"/>
              </w:rPr>
              <w:t>包含但不限于</w:t>
            </w:r>
            <w:r>
              <w:rPr>
                <w:rStyle w:val="29"/>
                <w:rFonts w:hint="eastAsia" w:ascii="宋体" w:hAnsi="宋体" w:eastAsia="宋体" w:cs="宋体"/>
                <w:kern w:val="2"/>
                <w:sz w:val="24"/>
                <w:szCs w:val="24"/>
                <w:highlight w:val="none"/>
                <w:lang w:val="zh-CN" w:eastAsia="zh-CN" w:bidi="ar-SA"/>
              </w:rPr>
              <w:t xml:space="preserve">①定期巡检②故障排除③巡检的方式和内容④巡检发现问题处理机制。上述四项按采购项目要求切实满足项目实际需求的供应商每响应一项得 </w:t>
            </w:r>
            <w:r>
              <w:rPr>
                <w:rStyle w:val="29"/>
                <w:rFonts w:hint="eastAsia" w:ascii="宋体" w:hAnsi="宋体" w:eastAsia="宋体" w:cs="宋体"/>
                <w:kern w:val="2"/>
                <w:sz w:val="24"/>
                <w:szCs w:val="24"/>
                <w:highlight w:val="none"/>
                <w:lang w:val="en-US" w:eastAsia="zh-CN" w:bidi="ar-SA"/>
              </w:rPr>
              <w:t>3</w:t>
            </w:r>
            <w:r>
              <w:rPr>
                <w:rStyle w:val="29"/>
                <w:rFonts w:hint="eastAsia" w:ascii="宋体" w:hAnsi="宋体" w:eastAsia="宋体" w:cs="宋体"/>
                <w:kern w:val="2"/>
                <w:sz w:val="24"/>
                <w:szCs w:val="24"/>
                <w:highlight w:val="none"/>
                <w:lang w:val="zh-CN" w:eastAsia="zh-CN" w:bidi="ar-SA"/>
              </w:rPr>
              <w:t>分，满分1</w:t>
            </w:r>
            <w:r>
              <w:rPr>
                <w:rStyle w:val="29"/>
                <w:rFonts w:hint="eastAsia" w:ascii="宋体" w:hAnsi="宋体" w:eastAsia="宋体" w:cs="宋体"/>
                <w:kern w:val="2"/>
                <w:sz w:val="24"/>
                <w:szCs w:val="24"/>
                <w:highlight w:val="none"/>
                <w:lang w:val="en-US" w:eastAsia="zh-CN" w:bidi="ar-SA"/>
              </w:rPr>
              <w:t>2</w:t>
            </w:r>
            <w:r>
              <w:rPr>
                <w:rStyle w:val="29"/>
                <w:rFonts w:hint="eastAsia" w:ascii="宋体" w:hAnsi="宋体" w:eastAsia="宋体" w:cs="宋体"/>
                <w:kern w:val="2"/>
                <w:sz w:val="24"/>
                <w:szCs w:val="24"/>
                <w:highlight w:val="none"/>
                <w:lang w:val="zh-CN" w:eastAsia="zh-CN" w:bidi="ar-SA"/>
              </w:rPr>
              <w:t xml:space="preserve"> 分。每项内容每有一处内容存在不足或缺陷的扣</w:t>
            </w:r>
            <w:r>
              <w:rPr>
                <w:rStyle w:val="29"/>
                <w:rFonts w:hint="eastAsia" w:ascii="宋体" w:hAnsi="宋体" w:eastAsia="宋体" w:cs="宋体"/>
                <w:kern w:val="2"/>
                <w:sz w:val="24"/>
                <w:szCs w:val="24"/>
                <w:highlight w:val="none"/>
                <w:lang w:val="en-US" w:eastAsia="zh-CN" w:bidi="ar-SA"/>
              </w:rPr>
              <w:t>1</w:t>
            </w:r>
            <w:r>
              <w:rPr>
                <w:rStyle w:val="29"/>
                <w:rFonts w:hint="eastAsia" w:ascii="宋体" w:hAnsi="宋体" w:eastAsia="宋体" w:cs="宋体"/>
                <w:kern w:val="2"/>
                <w:sz w:val="24"/>
                <w:szCs w:val="24"/>
                <w:highlight w:val="none"/>
                <w:lang w:val="zh-CN" w:eastAsia="zh-CN" w:bidi="ar-SA"/>
              </w:rPr>
              <w:t>分，扣完该项得分为止，不提供的不得分。</w:t>
            </w:r>
          </w:p>
        </w:tc>
      </w:tr>
      <w:tr w14:paraId="48C7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800" w:type="dxa"/>
            <w:noWrap w:val="0"/>
            <w:vAlign w:val="center"/>
          </w:tcPr>
          <w:p w14:paraId="4D2075D1">
            <w:pPr>
              <w:pStyle w:val="9"/>
              <w:widowControl/>
              <w:spacing w:line="360" w:lineRule="auto"/>
              <w:ind w:firstLine="0" w:firstLineChars="0"/>
              <w:jc w:val="center"/>
              <w:rPr>
                <w:rFonts w:hint="eastAsia" w:ascii="宋体" w:hAnsi="宋体" w:eastAsia="宋体" w:cs="宋体"/>
                <w:b w:val="0"/>
                <w:bCs/>
                <w:color w:val="auto"/>
                <w:kern w:val="2"/>
                <w:sz w:val="24"/>
                <w:szCs w:val="24"/>
                <w:highlight w:val="none"/>
                <w:lang w:val="zh-CN" w:eastAsia="zh-CN" w:bidi="ar-SA"/>
              </w:rPr>
            </w:pPr>
            <w:r>
              <w:rPr>
                <w:rStyle w:val="29"/>
                <w:rFonts w:hint="eastAsia" w:ascii="宋体" w:hAnsi="宋体" w:eastAsia="宋体" w:cs="宋体"/>
                <w:kern w:val="2"/>
                <w:sz w:val="24"/>
                <w:szCs w:val="24"/>
                <w:highlight w:val="none"/>
                <w:lang w:val="en-US" w:eastAsia="zh-CN" w:bidi="ar-SA"/>
              </w:rPr>
              <w:t>4</w:t>
            </w:r>
          </w:p>
        </w:tc>
        <w:tc>
          <w:tcPr>
            <w:tcW w:w="1320" w:type="dxa"/>
            <w:noWrap w:val="0"/>
            <w:vAlign w:val="center"/>
          </w:tcPr>
          <w:p w14:paraId="695B2893">
            <w:pPr>
              <w:pStyle w:val="9"/>
              <w:widowControl/>
              <w:spacing w:line="360" w:lineRule="auto"/>
              <w:ind w:firstLine="0" w:firstLineChars="0"/>
              <w:jc w:val="center"/>
              <w:rPr>
                <w:rFonts w:hint="eastAsia" w:ascii="宋体" w:hAnsi="宋体" w:eastAsia="宋体" w:cs="宋体"/>
                <w:b w:val="0"/>
                <w:bCs/>
                <w:color w:val="auto"/>
                <w:kern w:val="2"/>
                <w:sz w:val="24"/>
                <w:szCs w:val="24"/>
                <w:highlight w:val="none"/>
                <w:lang w:val="zh-CN" w:eastAsia="zh-CN" w:bidi="ar-SA"/>
              </w:rPr>
            </w:pPr>
            <w:r>
              <w:rPr>
                <w:rStyle w:val="29"/>
                <w:rFonts w:hint="eastAsia" w:ascii="宋体" w:hAnsi="宋体" w:eastAsia="宋体" w:cs="宋体"/>
                <w:kern w:val="2"/>
                <w:sz w:val="24"/>
                <w:szCs w:val="24"/>
                <w:highlight w:val="none"/>
                <w:lang w:val="zh-CN" w:eastAsia="zh-CN" w:bidi="ar-SA"/>
              </w:rPr>
              <w:t>售后服务（</w:t>
            </w:r>
            <w:r>
              <w:rPr>
                <w:rStyle w:val="29"/>
                <w:rFonts w:hint="eastAsia" w:ascii="宋体" w:hAnsi="宋体" w:eastAsia="宋体" w:cs="宋体"/>
                <w:kern w:val="2"/>
                <w:sz w:val="24"/>
                <w:szCs w:val="24"/>
                <w:highlight w:val="none"/>
                <w:lang w:val="en-US" w:eastAsia="zh-CN" w:bidi="ar-SA"/>
              </w:rPr>
              <w:t>16分</w:t>
            </w:r>
            <w:r>
              <w:rPr>
                <w:rStyle w:val="29"/>
                <w:rFonts w:hint="eastAsia" w:ascii="宋体" w:hAnsi="宋体" w:eastAsia="宋体" w:cs="宋体"/>
                <w:kern w:val="2"/>
                <w:sz w:val="24"/>
                <w:szCs w:val="24"/>
                <w:highlight w:val="none"/>
                <w:lang w:val="zh-CN" w:eastAsia="zh-CN" w:bidi="ar-SA"/>
              </w:rPr>
              <w:t>）</w:t>
            </w:r>
          </w:p>
        </w:tc>
        <w:tc>
          <w:tcPr>
            <w:tcW w:w="1402" w:type="dxa"/>
            <w:noWrap w:val="0"/>
            <w:vAlign w:val="center"/>
          </w:tcPr>
          <w:p w14:paraId="3E8BD52E">
            <w:pPr>
              <w:pStyle w:val="9"/>
              <w:widowControl/>
              <w:spacing w:line="360" w:lineRule="auto"/>
              <w:ind w:firstLine="0" w:firstLineChars="0"/>
              <w:jc w:val="center"/>
              <w:rPr>
                <w:rFonts w:hint="eastAsia" w:ascii="宋体" w:hAnsi="宋体" w:eastAsia="宋体" w:cs="宋体"/>
                <w:b w:val="0"/>
                <w:bCs/>
                <w:color w:val="auto"/>
                <w:kern w:val="2"/>
                <w:sz w:val="24"/>
                <w:szCs w:val="24"/>
                <w:highlight w:val="none"/>
                <w:lang w:val="zh-CN" w:eastAsia="zh-CN" w:bidi="ar-SA"/>
              </w:rPr>
            </w:pPr>
            <w:r>
              <w:rPr>
                <w:rStyle w:val="29"/>
                <w:rFonts w:hint="eastAsia" w:ascii="宋体" w:hAnsi="宋体" w:eastAsia="宋体" w:cs="宋体"/>
                <w:kern w:val="2"/>
                <w:sz w:val="24"/>
                <w:szCs w:val="24"/>
                <w:highlight w:val="none"/>
                <w:lang w:val="zh-CN" w:eastAsia="zh-CN" w:bidi="ar-SA"/>
              </w:rPr>
              <w:t>售后服务</w:t>
            </w:r>
            <w:r>
              <w:rPr>
                <w:rFonts w:hint="eastAsia" w:ascii="宋体" w:hAnsi="宋体" w:eastAsia="宋体" w:cs="宋体"/>
                <w:b w:val="0"/>
                <w:bCs/>
                <w:color w:val="auto"/>
                <w:kern w:val="2"/>
                <w:sz w:val="24"/>
                <w:szCs w:val="24"/>
                <w:highlight w:val="none"/>
                <w:lang w:val="zh-CN" w:eastAsia="zh-CN" w:bidi="ar-SA"/>
              </w:rPr>
              <w:t>（</w:t>
            </w:r>
            <w:r>
              <w:rPr>
                <w:rFonts w:hint="eastAsia" w:ascii="宋体" w:hAnsi="宋体" w:eastAsia="宋体" w:cs="宋体"/>
                <w:b w:val="0"/>
                <w:bCs/>
                <w:color w:val="auto"/>
                <w:kern w:val="2"/>
                <w:sz w:val="24"/>
                <w:szCs w:val="24"/>
                <w:highlight w:val="none"/>
                <w:lang w:val="en-US" w:eastAsia="zh-CN" w:bidi="ar-SA"/>
              </w:rPr>
              <w:t>16</w:t>
            </w:r>
            <w:r>
              <w:rPr>
                <w:rFonts w:hint="eastAsia" w:ascii="宋体" w:hAnsi="宋体" w:eastAsia="宋体" w:cs="宋体"/>
                <w:b w:val="0"/>
                <w:bCs/>
                <w:color w:val="auto"/>
                <w:kern w:val="2"/>
                <w:sz w:val="24"/>
                <w:szCs w:val="24"/>
                <w:highlight w:val="none"/>
                <w:lang w:val="zh-CN" w:eastAsia="zh-CN" w:bidi="ar-SA"/>
              </w:rPr>
              <w:t>分）</w:t>
            </w:r>
          </w:p>
        </w:tc>
        <w:tc>
          <w:tcPr>
            <w:tcW w:w="6116" w:type="dxa"/>
            <w:noWrap w:val="0"/>
            <w:vAlign w:val="center"/>
          </w:tcPr>
          <w:p w14:paraId="4E480D27">
            <w:pPr>
              <w:pStyle w:val="9"/>
              <w:widowControl/>
              <w:spacing w:line="360" w:lineRule="auto"/>
              <w:ind w:firstLine="0" w:firstLineChars="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zh-CN" w:eastAsia="zh-CN" w:bidi="ar-SA"/>
              </w:rPr>
              <w:t>针对该项目须有完善的售后服务包含但不限于：①售后服务计划 ②服务响应时间③服务团队④售后服务承诺</w:t>
            </w:r>
            <w:r>
              <w:rPr>
                <w:rFonts w:hint="eastAsia" w:ascii="宋体" w:hAnsi="宋体" w:eastAsia="宋体" w:cs="宋体"/>
                <w:b w:val="0"/>
                <w:bCs/>
                <w:color w:val="auto"/>
                <w:kern w:val="2"/>
                <w:sz w:val="24"/>
                <w:szCs w:val="24"/>
                <w:highlight w:val="none"/>
                <w:lang w:val="en-US" w:eastAsia="zh-CN" w:bidi="ar-SA"/>
              </w:rPr>
              <w:t>。</w:t>
            </w:r>
            <w:r>
              <w:rPr>
                <w:rStyle w:val="29"/>
                <w:rFonts w:hint="eastAsia" w:ascii="宋体" w:hAnsi="宋体" w:eastAsia="宋体" w:cs="宋体"/>
                <w:kern w:val="2"/>
                <w:sz w:val="24"/>
                <w:szCs w:val="24"/>
                <w:highlight w:val="none"/>
                <w:lang w:val="zh-CN" w:eastAsia="zh-CN" w:bidi="ar-SA"/>
              </w:rPr>
              <w:t xml:space="preserve">上述四项按采购项目要求切实满足项目实际需求的供应商每响应上述一项得 </w:t>
            </w:r>
            <w:r>
              <w:rPr>
                <w:rStyle w:val="29"/>
                <w:rFonts w:hint="eastAsia" w:ascii="宋体" w:hAnsi="宋体" w:eastAsia="宋体" w:cs="宋体"/>
                <w:kern w:val="2"/>
                <w:sz w:val="24"/>
                <w:szCs w:val="24"/>
                <w:highlight w:val="none"/>
                <w:lang w:val="en-US" w:eastAsia="zh-CN" w:bidi="ar-SA"/>
              </w:rPr>
              <w:t>4</w:t>
            </w:r>
            <w:r>
              <w:rPr>
                <w:rStyle w:val="29"/>
                <w:rFonts w:hint="eastAsia" w:ascii="宋体" w:hAnsi="宋体" w:eastAsia="宋体" w:cs="宋体"/>
                <w:kern w:val="2"/>
                <w:sz w:val="24"/>
                <w:szCs w:val="24"/>
                <w:highlight w:val="none"/>
                <w:lang w:val="zh-CN" w:eastAsia="zh-CN" w:bidi="ar-SA"/>
              </w:rPr>
              <w:t>分，满分</w:t>
            </w:r>
            <w:r>
              <w:rPr>
                <w:rStyle w:val="29"/>
                <w:rFonts w:hint="eastAsia" w:ascii="宋体" w:hAnsi="宋体" w:eastAsia="宋体" w:cs="宋体"/>
                <w:kern w:val="2"/>
                <w:sz w:val="24"/>
                <w:szCs w:val="24"/>
                <w:highlight w:val="none"/>
                <w:lang w:val="en-US" w:eastAsia="zh-CN" w:bidi="ar-SA"/>
              </w:rPr>
              <w:t>16</w:t>
            </w:r>
            <w:r>
              <w:rPr>
                <w:rStyle w:val="29"/>
                <w:rFonts w:hint="eastAsia" w:ascii="宋体" w:hAnsi="宋体" w:eastAsia="宋体" w:cs="宋体"/>
                <w:kern w:val="2"/>
                <w:sz w:val="24"/>
                <w:szCs w:val="24"/>
                <w:highlight w:val="none"/>
                <w:lang w:val="zh-CN" w:eastAsia="zh-CN" w:bidi="ar-SA"/>
              </w:rPr>
              <w:t xml:space="preserve"> 分。每项内容每有一处内容存在不足或缺陷的扣</w:t>
            </w:r>
            <w:r>
              <w:rPr>
                <w:rStyle w:val="29"/>
                <w:rFonts w:hint="eastAsia" w:ascii="宋体" w:hAnsi="宋体" w:cs="宋体"/>
                <w:kern w:val="2"/>
                <w:sz w:val="24"/>
                <w:szCs w:val="24"/>
                <w:highlight w:val="none"/>
                <w:lang w:val="en-US" w:eastAsia="zh-CN" w:bidi="ar-SA"/>
              </w:rPr>
              <w:t>1</w:t>
            </w:r>
            <w:r>
              <w:rPr>
                <w:rStyle w:val="29"/>
                <w:rFonts w:hint="eastAsia" w:ascii="宋体" w:hAnsi="宋体" w:eastAsia="宋体" w:cs="宋体"/>
                <w:kern w:val="2"/>
                <w:sz w:val="24"/>
                <w:szCs w:val="24"/>
                <w:highlight w:val="none"/>
                <w:lang w:val="zh-CN" w:eastAsia="zh-CN" w:bidi="ar-SA"/>
              </w:rPr>
              <w:t>分，扣完该项得分为止，不提供的不得分。</w:t>
            </w:r>
          </w:p>
        </w:tc>
      </w:tr>
      <w:tr w14:paraId="35A5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9638" w:type="dxa"/>
            <w:gridSpan w:val="4"/>
            <w:noWrap w:val="0"/>
            <w:vAlign w:val="center"/>
          </w:tcPr>
          <w:p w14:paraId="6E07A3BB">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ascii="宋体" w:hAnsi="宋体" w:eastAsia="宋体" w:cs="Times New Roman"/>
                <w:color w:val="000000"/>
                <w:kern w:val="0"/>
                <w:sz w:val="24"/>
                <w:szCs w:val="24"/>
                <w:lang w:val="zh-CN" w:bidi="ar"/>
              </w:rPr>
            </w:pPr>
            <w:r>
              <w:rPr>
                <w:rFonts w:hint="eastAsia" w:ascii="宋体" w:hAnsi="宋体" w:eastAsia="宋体" w:cs="Times New Roman"/>
                <w:color w:val="000000"/>
                <w:kern w:val="0"/>
                <w:sz w:val="24"/>
                <w:szCs w:val="24"/>
                <w:lang w:val="zh-CN" w:bidi="ar"/>
              </w:rPr>
              <w:t>注：缺陷或不足是指：</w:t>
            </w:r>
          </w:p>
          <w:p w14:paraId="0737F027">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ascii="宋体" w:hAnsi="宋体" w:eastAsia="宋体" w:cs="Times New Roman"/>
                <w:color w:val="000000"/>
                <w:kern w:val="0"/>
                <w:sz w:val="24"/>
                <w:szCs w:val="24"/>
                <w:lang w:val="zh-CN" w:bidi="ar"/>
              </w:rPr>
            </w:pPr>
            <w:r>
              <w:rPr>
                <w:rFonts w:hint="eastAsia" w:ascii="宋体" w:hAnsi="宋体" w:eastAsia="宋体" w:cs="Times New Roman"/>
                <w:color w:val="000000"/>
                <w:kern w:val="0"/>
                <w:sz w:val="24"/>
                <w:szCs w:val="24"/>
                <w:lang w:val="zh-CN" w:bidi="ar"/>
              </w:rPr>
              <w:t>①方案生搬硬套，与实际情况明显不符；</w:t>
            </w:r>
          </w:p>
          <w:p w14:paraId="692D8C3E">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ascii="宋体" w:hAnsi="宋体" w:eastAsia="宋体" w:cs="Times New Roman"/>
                <w:color w:val="000000"/>
                <w:kern w:val="0"/>
                <w:sz w:val="24"/>
                <w:szCs w:val="24"/>
                <w:lang w:val="zh-CN" w:bidi="ar"/>
              </w:rPr>
            </w:pPr>
            <w:r>
              <w:rPr>
                <w:rFonts w:hint="eastAsia" w:ascii="宋体" w:hAnsi="宋体" w:eastAsia="宋体" w:cs="Times New Roman"/>
                <w:color w:val="000000"/>
                <w:kern w:val="0"/>
                <w:sz w:val="24"/>
                <w:szCs w:val="24"/>
                <w:lang w:val="zh-CN" w:bidi="ar"/>
              </w:rPr>
              <w:t>②或存在与项目明显无关的文字内容；</w:t>
            </w:r>
          </w:p>
          <w:p w14:paraId="232F100B">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ascii="宋体" w:hAnsi="宋体" w:eastAsia="宋体" w:cs="Times New Roman"/>
                <w:color w:val="000000"/>
                <w:kern w:val="0"/>
                <w:sz w:val="24"/>
                <w:szCs w:val="24"/>
                <w:lang w:val="zh-CN" w:bidi="ar"/>
              </w:rPr>
            </w:pPr>
            <w:r>
              <w:rPr>
                <w:rFonts w:hint="eastAsia" w:ascii="宋体" w:hAnsi="宋体" w:eastAsia="宋体" w:cs="Times New Roman"/>
                <w:color w:val="000000"/>
                <w:kern w:val="0"/>
                <w:sz w:val="24"/>
                <w:szCs w:val="24"/>
                <w:lang w:val="zh-CN" w:bidi="ar"/>
              </w:rPr>
              <w:t>③或内容不适用项目的实际情况；</w:t>
            </w:r>
          </w:p>
          <w:p w14:paraId="33F94791">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ascii="宋体" w:hAnsi="宋体" w:eastAsia="宋体" w:cs="Times New Roman"/>
                <w:color w:val="000000"/>
                <w:kern w:val="0"/>
                <w:sz w:val="24"/>
                <w:szCs w:val="24"/>
                <w:lang w:val="zh-CN" w:bidi="ar"/>
              </w:rPr>
            </w:pPr>
            <w:r>
              <w:rPr>
                <w:rFonts w:hint="eastAsia" w:ascii="宋体" w:hAnsi="宋体" w:eastAsia="宋体" w:cs="Times New Roman"/>
                <w:color w:val="000000"/>
                <w:kern w:val="0"/>
                <w:sz w:val="24"/>
                <w:szCs w:val="24"/>
                <w:lang w:val="zh-CN" w:bidi="ar"/>
              </w:rPr>
              <w:t>④或对采购需求理解缺位混乱；</w:t>
            </w:r>
          </w:p>
          <w:p w14:paraId="4AF26E4F">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ascii="宋体" w:hAnsi="宋体" w:eastAsia="宋体" w:cs="Times New Roman"/>
                <w:color w:val="000000"/>
                <w:kern w:val="0"/>
                <w:sz w:val="24"/>
                <w:szCs w:val="24"/>
                <w:lang w:val="zh-CN" w:bidi="ar"/>
              </w:rPr>
            </w:pPr>
            <w:r>
              <w:rPr>
                <w:rFonts w:hint="eastAsia" w:ascii="宋体" w:hAnsi="宋体" w:eastAsia="宋体" w:cs="Times New Roman"/>
                <w:color w:val="000000"/>
                <w:kern w:val="0"/>
                <w:sz w:val="24"/>
                <w:szCs w:val="24"/>
                <w:lang w:val="zh-CN" w:bidi="ar"/>
              </w:rPr>
              <w:t>⑤或描述的内容混乱，重点不突出；</w:t>
            </w:r>
          </w:p>
          <w:p w14:paraId="6D7ADD36">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ascii="宋体" w:hAnsi="宋体" w:eastAsia="宋体" w:cs="Times New Roman"/>
                <w:color w:val="000000"/>
                <w:kern w:val="0"/>
                <w:sz w:val="24"/>
                <w:szCs w:val="24"/>
                <w:lang w:val="zh-CN" w:bidi="ar"/>
              </w:rPr>
            </w:pPr>
            <w:r>
              <w:rPr>
                <w:rFonts w:hint="eastAsia" w:ascii="宋体" w:hAnsi="宋体" w:eastAsia="宋体" w:cs="Times New Roman"/>
                <w:color w:val="000000"/>
                <w:kern w:val="0"/>
                <w:sz w:val="24"/>
                <w:szCs w:val="24"/>
                <w:lang w:val="zh-CN" w:bidi="ar"/>
              </w:rPr>
              <w:t>⑥或内容缺失不完善，可操作性差；</w:t>
            </w:r>
          </w:p>
          <w:p w14:paraId="203BA7A0">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ascii="宋体" w:hAnsi="宋体" w:eastAsia="宋体" w:cs="Times New Roman"/>
                <w:color w:val="000000"/>
                <w:kern w:val="0"/>
                <w:sz w:val="24"/>
                <w:szCs w:val="24"/>
                <w:lang w:val="zh-CN" w:bidi="ar"/>
              </w:rPr>
            </w:pPr>
            <w:r>
              <w:rPr>
                <w:rFonts w:hint="eastAsia" w:ascii="宋体" w:hAnsi="宋体" w:eastAsia="宋体" w:cs="Times New Roman"/>
                <w:color w:val="000000"/>
                <w:kern w:val="0"/>
                <w:sz w:val="24"/>
                <w:szCs w:val="24"/>
                <w:lang w:val="zh-CN" w:bidi="ar"/>
              </w:rPr>
              <w:t>⑦或凭空编造，内容矛盾，前后逻辑错误；</w:t>
            </w:r>
          </w:p>
          <w:p w14:paraId="21A6D2F7">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ascii="宋体" w:hAnsi="宋体" w:eastAsia="宋体" w:cs="Times New Roman"/>
                <w:color w:val="000000"/>
                <w:kern w:val="0"/>
                <w:sz w:val="24"/>
                <w:szCs w:val="24"/>
                <w:lang w:val="zh-CN" w:bidi="ar"/>
              </w:rPr>
            </w:pPr>
            <w:r>
              <w:rPr>
                <w:rFonts w:hint="eastAsia" w:ascii="宋体" w:hAnsi="宋体" w:eastAsia="宋体" w:cs="Times New Roman"/>
                <w:color w:val="000000"/>
                <w:kern w:val="0"/>
                <w:sz w:val="24"/>
                <w:szCs w:val="24"/>
                <w:lang w:val="zh-CN" w:bidi="ar"/>
              </w:rPr>
              <w:t>⑧或适用（引用）的规范及标准错误或已废止；</w:t>
            </w:r>
          </w:p>
          <w:p w14:paraId="252092F9">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ascii="宋体" w:hAnsi="宋体" w:eastAsia="宋体" w:cs="Times New Roman"/>
                <w:color w:val="000000"/>
                <w:kern w:val="0"/>
                <w:sz w:val="24"/>
                <w:szCs w:val="24"/>
                <w:lang w:val="zh-CN" w:bidi="ar"/>
              </w:rPr>
            </w:pPr>
            <w:r>
              <w:rPr>
                <w:rFonts w:hint="eastAsia" w:ascii="宋体" w:hAnsi="宋体" w:eastAsia="宋体" w:cs="Times New Roman"/>
                <w:color w:val="000000"/>
                <w:kern w:val="0"/>
                <w:sz w:val="24"/>
                <w:szCs w:val="24"/>
                <w:lang w:val="zh-CN" w:bidi="ar"/>
              </w:rPr>
              <w:t>⑨或地点区域错误，或项目名称错误等；</w:t>
            </w:r>
          </w:p>
          <w:p w14:paraId="72163CA1">
            <w:pPr>
              <w:keepNext w:val="0"/>
              <w:keepLines w:val="0"/>
              <w:pageBreakBefore w:val="0"/>
              <w:widowControl w:val="0"/>
              <w:kinsoku/>
              <w:wordWrap/>
              <w:overflowPunct/>
              <w:topLinePunct w:val="0"/>
              <w:autoSpaceDE/>
              <w:autoSpaceDN/>
              <w:bidi w:val="0"/>
              <w:snapToGrid/>
              <w:spacing w:line="400" w:lineRule="exact"/>
              <w:ind w:left="0" w:leftChars="0" w:firstLine="480" w:firstLineChars="200"/>
              <w:rPr>
                <w:rFonts w:hint="eastAsia" w:ascii="宋体" w:hAnsi="宋体" w:eastAsia="宋体" w:cs="Times New Roman"/>
                <w:color w:val="000000"/>
                <w:kern w:val="0"/>
                <w:sz w:val="24"/>
                <w:szCs w:val="24"/>
                <w:lang w:val="zh-CN" w:eastAsia="zh-CN" w:bidi="ar"/>
              </w:rPr>
            </w:pPr>
            <w:r>
              <w:rPr>
                <w:rFonts w:hint="eastAsia" w:ascii="宋体" w:hAnsi="宋体" w:eastAsia="宋体" w:cs="Times New Roman"/>
                <w:color w:val="000000"/>
                <w:kern w:val="0"/>
                <w:sz w:val="24"/>
                <w:szCs w:val="24"/>
                <w:lang w:val="zh-CN" w:bidi="ar"/>
              </w:rPr>
              <w:t>⑩</w:t>
            </w:r>
            <w:r>
              <w:rPr>
                <w:rFonts w:hint="eastAsia" w:ascii="宋体" w:hAnsi="宋体" w:eastAsia="宋体" w:cs="Times New Roman"/>
                <w:color w:val="000000"/>
                <w:kern w:val="0"/>
                <w:sz w:val="24"/>
                <w:szCs w:val="24"/>
                <w:lang w:val="en-US" w:eastAsia="zh-CN" w:bidi="ar"/>
              </w:rPr>
              <w:t>或</w:t>
            </w:r>
            <w:r>
              <w:rPr>
                <w:rFonts w:hint="eastAsia" w:ascii="宋体" w:hAnsi="宋体" w:eastAsia="宋体" w:cs="Times New Roman"/>
                <w:color w:val="000000"/>
                <w:kern w:val="0"/>
                <w:sz w:val="24"/>
                <w:szCs w:val="24"/>
                <w:lang w:val="zh-CN" w:bidi="ar"/>
              </w:rPr>
              <w:t>不可能实现的情形等任意一种情形。</w:t>
            </w:r>
          </w:p>
        </w:tc>
      </w:tr>
    </w:tbl>
    <w:p w14:paraId="3DB3311E">
      <w:pPr>
        <w:outlineLvl w:val="9"/>
      </w:pPr>
    </w:p>
    <w:p w14:paraId="5AFD9C43">
      <w:pPr>
        <w:widowControl/>
        <w:spacing w:line="360" w:lineRule="auto"/>
        <w:ind w:firstLine="0" w:firstLineChars="0"/>
        <w:jc w:val="center"/>
        <w:outlineLvl w:val="1"/>
        <w:rPr>
          <w:rFonts w:hint="eastAsia"/>
          <w:lang w:val="en-US" w:eastAsia="zh-CN"/>
        </w:rPr>
      </w:pPr>
      <w:r>
        <w:rPr>
          <w:rFonts w:hint="eastAsia"/>
          <w:lang w:val="en-US" w:eastAsia="zh-CN"/>
        </w:rPr>
        <w:br w:type="page"/>
      </w:r>
      <w:bookmarkStart w:id="135" w:name="_Toc376936756"/>
      <w:bookmarkStart w:id="136" w:name="_Toc325726025"/>
      <w:bookmarkStart w:id="137" w:name="_Toc19946"/>
      <w:bookmarkStart w:id="138" w:name="_Toc5590"/>
      <w:bookmarkStart w:id="139" w:name="_Toc19286"/>
      <w:bookmarkStart w:id="140" w:name="_Toc2506"/>
      <w:bookmarkStart w:id="141" w:name="_Toc20963"/>
      <w:bookmarkStart w:id="142" w:name="_Toc6689"/>
      <w:r>
        <w:rPr>
          <w:rFonts w:hint="eastAsia" w:ascii="宋体" w:hAnsi="宋体"/>
          <w:b/>
          <w:bCs/>
          <w:color w:val="000000"/>
          <w:sz w:val="24"/>
          <w:szCs w:val="24"/>
        </w:rPr>
        <w:t>七、</w:t>
      </w:r>
      <w:bookmarkEnd w:id="135"/>
      <w:bookmarkEnd w:id="136"/>
      <w:r>
        <w:rPr>
          <w:rFonts w:hint="eastAsia" w:ascii="宋体" w:hAnsi="宋体"/>
          <w:b/>
          <w:bCs/>
          <w:color w:val="000000"/>
          <w:sz w:val="24"/>
          <w:szCs w:val="24"/>
        </w:rPr>
        <w:t>确定成交供应商</w:t>
      </w:r>
      <w:bookmarkEnd w:id="137"/>
      <w:bookmarkEnd w:id="138"/>
      <w:bookmarkEnd w:id="139"/>
      <w:bookmarkEnd w:id="140"/>
      <w:bookmarkEnd w:id="141"/>
      <w:bookmarkEnd w:id="142"/>
    </w:p>
    <w:p w14:paraId="072E8EDD">
      <w:pPr>
        <w:widowControl/>
        <w:spacing w:line="360" w:lineRule="auto"/>
        <w:ind w:firstLine="0" w:firstLineChars="0"/>
        <w:jc w:val="left"/>
        <w:outlineLvl w:val="2"/>
        <w:rPr>
          <w:rFonts w:ascii="宋体" w:hAnsi="宋体"/>
          <w:b/>
          <w:bCs/>
          <w:color w:val="000000"/>
          <w:sz w:val="24"/>
          <w:szCs w:val="24"/>
        </w:rPr>
      </w:pPr>
      <w:bookmarkStart w:id="143" w:name="_Toc376936757"/>
      <w:bookmarkStart w:id="144" w:name="_Toc325726026"/>
      <w:bookmarkStart w:id="145" w:name="_Toc28889"/>
      <w:bookmarkStart w:id="146" w:name="_Toc21503"/>
      <w:bookmarkStart w:id="147" w:name="_Toc22671"/>
      <w:bookmarkStart w:id="148" w:name="_Toc17038"/>
      <w:r>
        <w:rPr>
          <w:rFonts w:ascii="宋体" w:hAnsi="宋体"/>
          <w:b/>
          <w:bCs/>
          <w:color w:val="000000"/>
          <w:sz w:val="24"/>
          <w:szCs w:val="24"/>
        </w:rPr>
        <w:t>18.</w:t>
      </w:r>
      <w:r>
        <w:rPr>
          <w:rFonts w:hint="eastAsia" w:ascii="宋体" w:hAnsi="宋体"/>
          <w:b/>
          <w:bCs/>
          <w:color w:val="000000"/>
          <w:sz w:val="24"/>
          <w:szCs w:val="24"/>
        </w:rPr>
        <w:t>推荐并确定成交</w:t>
      </w:r>
      <w:bookmarkEnd w:id="143"/>
      <w:bookmarkEnd w:id="144"/>
      <w:r>
        <w:rPr>
          <w:rFonts w:hint="eastAsia" w:ascii="宋体" w:hAnsi="宋体"/>
          <w:b/>
          <w:bCs/>
          <w:color w:val="000000"/>
          <w:sz w:val="24"/>
          <w:szCs w:val="24"/>
        </w:rPr>
        <w:t>供应商</w:t>
      </w:r>
      <w:bookmarkEnd w:id="145"/>
      <w:bookmarkEnd w:id="146"/>
      <w:bookmarkEnd w:id="147"/>
      <w:bookmarkEnd w:id="148"/>
    </w:p>
    <w:p w14:paraId="1D15AD6F">
      <w:pPr>
        <w:spacing w:line="360" w:lineRule="auto"/>
        <w:ind w:firstLine="480"/>
        <w:jc w:val="left"/>
        <w:rPr>
          <w:rFonts w:hint="eastAsia" w:ascii="宋体" w:hAnsi="宋体"/>
          <w:color w:val="000000"/>
          <w:sz w:val="24"/>
        </w:rPr>
      </w:pPr>
      <w:r>
        <w:rPr>
          <w:rFonts w:hint="eastAsia" w:ascii="宋体" w:hAnsi="宋体"/>
          <w:color w:val="000000"/>
          <w:sz w:val="24"/>
        </w:rPr>
        <w:t>采购代理机构应当在评审结束后</w:t>
      </w:r>
      <w:r>
        <w:rPr>
          <w:rFonts w:ascii="宋体" w:hAnsi="宋体"/>
          <w:color w:val="000000"/>
          <w:sz w:val="24"/>
        </w:rPr>
        <w:t>2</w:t>
      </w:r>
      <w:r>
        <w:rPr>
          <w:rFonts w:hint="eastAsia" w:ascii="宋体" w:hAnsi="宋体"/>
          <w:color w:val="000000"/>
          <w:sz w:val="24"/>
        </w:rPr>
        <w:t>个工作日内将评审报告送采购人确认。采购人应当在收到评审报告后</w:t>
      </w:r>
      <w:r>
        <w:rPr>
          <w:rFonts w:ascii="宋体" w:hAnsi="宋体"/>
          <w:color w:val="000000"/>
          <w:sz w:val="24"/>
        </w:rPr>
        <w:t>5</w:t>
      </w:r>
      <w:r>
        <w:rPr>
          <w:rFonts w:hint="eastAsia" w:ascii="宋体" w:hAnsi="宋体"/>
          <w:color w:val="000000"/>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7E5D798">
      <w:pPr>
        <w:widowControl/>
        <w:spacing w:line="360" w:lineRule="auto"/>
        <w:ind w:firstLine="0" w:firstLineChars="0"/>
        <w:jc w:val="left"/>
        <w:outlineLvl w:val="2"/>
        <w:rPr>
          <w:rFonts w:ascii="宋体" w:hAnsi="宋体"/>
          <w:b/>
          <w:bCs/>
          <w:color w:val="000000"/>
          <w:sz w:val="24"/>
          <w:szCs w:val="24"/>
        </w:rPr>
      </w:pPr>
      <w:bookmarkStart w:id="149" w:name="_Toc16676"/>
      <w:bookmarkStart w:id="150" w:name="_Toc21141"/>
      <w:bookmarkStart w:id="151" w:name="_Toc2963"/>
      <w:bookmarkStart w:id="152" w:name="_Toc325726028"/>
      <w:bookmarkStart w:id="153" w:name="_Toc2346"/>
      <w:bookmarkStart w:id="154" w:name="_Toc376936759"/>
      <w:r>
        <w:rPr>
          <w:rFonts w:ascii="宋体" w:hAnsi="宋体"/>
          <w:b/>
          <w:bCs/>
          <w:color w:val="000000"/>
          <w:sz w:val="24"/>
          <w:szCs w:val="24"/>
        </w:rPr>
        <w:t>19.</w:t>
      </w:r>
      <w:r>
        <w:rPr>
          <w:rFonts w:hint="eastAsia" w:ascii="宋体" w:hAnsi="宋体"/>
          <w:b/>
          <w:bCs/>
          <w:color w:val="000000"/>
          <w:sz w:val="24"/>
          <w:szCs w:val="24"/>
        </w:rPr>
        <w:t>成交通知</w:t>
      </w:r>
      <w:bookmarkEnd w:id="149"/>
      <w:bookmarkEnd w:id="150"/>
      <w:bookmarkEnd w:id="151"/>
      <w:bookmarkEnd w:id="152"/>
      <w:bookmarkEnd w:id="153"/>
      <w:bookmarkEnd w:id="154"/>
    </w:p>
    <w:p w14:paraId="31103553">
      <w:pPr>
        <w:spacing w:line="360" w:lineRule="auto"/>
        <w:ind w:firstLine="0" w:firstLineChars="0"/>
        <w:jc w:val="left"/>
        <w:rPr>
          <w:rFonts w:ascii="宋体" w:hAnsi="宋体"/>
          <w:color w:val="000000"/>
          <w:sz w:val="24"/>
          <w:szCs w:val="24"/>
        </w:rPr>
      </w:pPr>
      <w:r>
        <w:rPr>
          <w:rFonts w:ascii="宋体" w:hAnsi="宋体"/>
          <w:color w:val="000000"/>
          <w:sz w:val="24"/>
          <w:szCs w:val="24"/>
        </w:rPr>
        <w:t>19.1</w:t>
      </w:r>
      <w:r>
        <w:rPr>
          <w:rFonts w:hint="eastAsia" w:ascii="宋体" w:hAnsi="宋体"/>
          <w:color w:val="000000"/>
          <w:sz w:val="24"/>
          <w:szCs w:val="24"/>
        </w:rPr>
        <w:t>采购人或者采购代理机构应当在成交供应商确定后</w:t>
      </w:r>
      <w:r>
        <w:rPr>
          <w:rFonts w:ascii="宋体" w:hAnsi="宋体"/>
          <w:color w:val="000000"/>
          <w:sz w:val="24"/>
          <w:szCs w:val="24"/>
        </w:rPr>
        <w:t>2</w:t>
      </w:r>
      <w:r>
        <w:rPr>
          <w:rFonts w:hint="eastAsia" w:ascii="宋体" w:hAnsi="宋体"/>
          <w:color w:val="000000"/>
          <w:sz w:val="24"/>
          <w:szCs w:val="24"/>
        </w:rPr>
        <w:t>个工作日内，在青海政府采购网上公告成交结果，同时向成交供应商发出成交通知书。</w:t>
      </w:r>
    </w:p>
    <w:p w14:paraId="48BE685F">
      <w:pPr>
        <w:spacing w:line="360" w:lineRule="auto"/>
        <w:ind w:firstLine="0" w:firstLineChars="0"/>
        <w:jc w:val="left"/>
        <w:rPr>
          <w:rFonts w:ascii="宋体" w:hAnsi="宋体"/>
          <w:color w:val="000000"/>
          <w:sz w:val="24"/>
          <w:szCs w:val="24"/>
        </w:rPr>
      </w:pPr>
      <w:r>
        <w:rPr>
          <w:rFonts w:ascii="宋体" w:hAnsi="宋体"/>
          <w:color w:val="000000"/>
          <w:sz w:val="24"/>
          <w:szCs w:val="24"/>
        </w:rPr>
        <w:t>19.2</w:t>
      </w:r>
      <w:r>
        <w:rPr>
          <w:rFonts w:hint="eastAsia" w:ascii="宋体" w:hAnsi="宋体"/>
          <w:color w:val="000000"/>
          <w:sz w:val="24"/>
          <w:szCs w:val="24"/>
        </w:rPr>
        <w:t>《成交通知书》发出后，采购人改变成交结果的，或者成交供应商无正当理由放弃成交项目的，依法承担法律责任。</w:t>
      </w:r>
    </w:p>
    <w:p w14:paraId="4271BD3C">
      <w:pPr>
        <w:widowControl/>
        <w:spacing w:line="360" w:lineRule="auto"/>
        <w:ind w:firstLine="0" w:firstLineChars="0"/>
        <w:jc w:val="center"/>
        <w:outlineLvl w:val="1"/>
        <w:rPr>
          <w:rFonts w:hint="eastAsia" w:ascii="宋体" w:hAnsi="宋体"/>
          <w:b/>
          <w:bCs/>
          <w:color w:val="000000"/>
          <w:sz w:val="24"/>
          <w:szCs w:val="24"/>
        </w:rPr>
      </w:pPr>
      <w:bookmarkStart w:id="155" w:name="_Toc18063"/>
      <w:bookmarkStart w:id="156" w:name="_Toc376936758"/>
      <w:bookmarkStart w:id="157" w:name="_Toc25098"/>
      <w:bookmarkStart w:id="158" w:name="_Toc5245"/>
      <w:bookmarkStart w:id="159" w:name="_Toc5518"/>
      <w:bookmarkStart w:id="160" w:name="_Toc543"/>
      <w:bookmarkStart w:id="161" w:name="_Toc5556"/>
      <w:r>
        <w:rPr>
          <w:rFonts w:hint="eastAsia" w:ascii="宋体" w:hAnsi="宋体"/>
          <w:b/>
          <w:bCs/>
          <w:color w:val="000000"/>
          <w:sz w:val="24"/>
          <w:szCs w:val="24"/>
        </w:rPr>
        <w:t>八、授予合同</w:t>
      </w:r>
      <w:bookmarkEnd w:id="155"/>
      <w:bookmarkEnd w:id="156"/>
      <w:bookmarkEnd w:id="157"/>
      <w:bookmarkEnd w:id="158"/>
      <w:bookmarkEnd w:id="159"/>
      <w:bookmarkEnd w:id="160"/>
      <w:bookmarkEnd w:id="161"/>
    </w:p>
    <w:p w14:paraId="1D88FC9F">
      <w:pPr>
        <w:widowControl/>
        <w:spacing w:line="360" w:lineRule="auto"/>
        <w:ind w:firstLine="0" w:firstLineChars="0"/>
        <w:jc w:val="left"/>
        <w:outlineLvl w:val="2"/>
        <w:rPr>
          <w:rFonts w:hint="eastAsia" w:ascii="宋体" w:hAnsi="宋体" w:eastAsia="宋体"/>
          <w:b/>
          <w:bCs/>
          <w:color w:val="000000"/>
          <w:sz w:val="24"/>
          <w:szCs w:val="24"/>
        </w:rPr>
      </w:pPr>
      <w:bookmarkStart w:id="162" w:name="_Toc921"/>
      <w:bookmarkStart w:id="163" w:name="_Toc325726029"/>
      <w:bookmarkStart w:id="164" w:name="_Toc17730"/>
      <w:bookmarkStart w:id="165" w:name="_Toc376936760"/>
      <w:bookmarkStart w:id="166" w:name="_Toc28394"/>
      <w:r>
        <w:rPr>
          <w:rFonts w:hint="eastAsia" w:ascii="宋体" w:hAnsi="宋体" w:eastAsia="宋体"/>
          <w:b/>
          <w:bCs/>
          <w:color w:val="000000"/>
          <w:sz w:val="24"/>
          <w:szCs w:val="24"/>
        </w:rPr>
        <w:t>20.签订合同</w:t>
      </w:r>
      <w:bookmarkEnd w:id="162"/>
      <w:bookmarkEnd w:id="163"/>
      <w:bookmarkEnd w:id="164"/>
      <w:bookmarkEnd w:id="165"/>
      <w:bookmarkEnd w:id="166"/>
    </w:p>
    <w:p w14:paraId="1CE53957">
      <w:pPr>
        <w:spacing w:line="360" w:lineRule="auto"/>
        <w:ind w:firstLine="0" w:firstLineChars="0"/>
        <w:jc w:val="left"/>
        <w:rPr>
          <w:rFonts w:hint="eastAsia" w:ascii="宋体" w:hAnsi="宋体" w:eastAsia="宋体"/>
          <w:color w:val="000000"/>
          <w:sz w:val="24"/>
          <w:szCs w:val="24"/>
        </w:rPr>
      </w:pPr>
      <w:r>
        <w:rPr>
          <w:rFonts w:hint="eastAsia" w:ascii="宋体" w:hAnsi="宋体" w:eastAsia="宋体"/>
          <w:color w:val="000000"/>
          <w:sz w:val="24"/>
          <w:szCs w:val="24"/>
        </w:rPr>
        <w:t>20.1采购人与成交供应商应当在成交通知书发出之日起30日内，按照磋商文件确定的合同文本以及采购标的、规格型号、采购金额、采购数量、技术和服务要求等事项签订政府采购合同。</w:t>
      </w:r>
    </w:p>
    <w:p w14:paraId="09ED631C">
      <w:pPr>
        <w:spacing w:line="360" w:lineRule="auto"/>
        <w:ind w:firstLine="0" w:firstLineChars="0"/>
        <w:jc w:val="left"/>
        <w:rPr>
          <w:rFonts w:hint="eastAsia" w:ascii="宋体" w:hAnsi="宋体" w:eastAsia="宋体"/>
          <w:color w:val="000000"/>
          <w:sz w:val="24"/>
          <w:lang w:val="zh-CN"/>
        </w:rPr>
      </w:pPr>
      <w:r>
        <w:rPr>
          <w:rFonts w:hint="eastAsia" w:ascii="宋体" w:hAnsi="宋体" w:eastAsia="宋体"/>
          <w:color w:val="000000"/>
          <w:sz w:val="24"/>
          <w:lang w:val="zh-CN"/>
        </w:rPr>
        <w:t>2</w:t>
      </w:r>
      <w:r>
        <w:rPr>
          <w:rFonts w:hint="eastAsia" w:ascii="宋体" w:hAnsi="宋体" w:eastAsia="宋体"/>
          <w:color w:val="000000"/>
          <w:sz w:val="24"/>
        </w:rPr>
        <w:t>0</w:t>
      </w:r>
      <w:r>
        <w:rPr>
          <w:rFonts w:hint="eastAsia" w:ascii="宋体" w:hAnsi="宋体" w:eastAsia="宋体"/>
          <w:color w:val="000000"/>
          <w:sz w:val="24"/>
          <w:lang w:val="zh-CN"/>
        </w:rPr>
        <w:t>.2签订合同时，成交供应商应当</w:t>
      </w:r>
      <w:r>
        <w:rPr>
          <w:rFonts w:hint="eastAsia" w:ascii="宋体" w:hAnsi="宋体" w:eastAsia="宋体"/>
          <w:color w:val="000000"/>
          <w:sz w:val="24"/>
          <w:lang w:val="zh-CN" w:eastAsia="zh-CN"/>
        </w:rPr>
        <w:t>以支票、汇票、本票或者金融机构、担保机构出具的保函等非现金形式</w:t>
      </w:r>
      <w:r>
        <w:rPr>
          <w:rFonts w:hint="eastAsia" w:ascii="宋体" w:hAnsi="宋体" w:eastAsia="宋体"/>
          <w:color w:val="000000"/>
          <w:sz w:val="24"/>
          <w:lang w:val="zh-CN"/>
        </w:rPr>
        <w:t>向采购人指定的账户交纳履约保证金。</w:t>
      </w:r>
      <w:r>
        <w:rPr>
          <w:rFonts w:hint="eastAsia" w:ascii="宋体" w:hAnsi="宋体" w:eastAsia="宋体"/>
          <w:b/>
          <w:bCs/>
          <w:color w:val="000000"/>
          <w:sz w:val="24"/>
          <w:lang w:val="zh-CN"/>
        </w:rPr>
        <w:t>本项目履约保证金金额为成交金额的</w:t>
      </w:r>
      <w:r>
        <w:rPr>
          <w:rFonts w:hint="eastAsia" w:ascii="宋体" w:hAnsi="宋体"/>
          <w:b/>
          <w:bCs/>
          <w:color w:val="000000"/>
          <w:sz w:val="24"/>
          <w:lang w:val="en-US" w:eastAsia="zh-CN"/>
        </w:rPr>
        <w:t>3</w:t>
      </w:r>
      <w:r>
        <w:rPr>
          <w:rFonts w:hint="eastAsia" w:ascii="宋体" w:hAnsi="宋体" w:eastAsia="宋体"/>
          <w:b/>
          <w:bCs/>
          <w:color w:val="000000"/>
          <w:sz w:val="24"/>
          <w:lang w:val="zh-CN"/>
        </w:rPr>
        <w:t>％</w:t>
      </w:r>
      <w:r>
        <w:rPr>
          <w:rFonts w:hint="eastAsia" w:ascii="宋体" w:hAnsi="宋体" w:eastAsia="宋体"/>
          <w:b/>
          <w:bCs/>
          <w:color w:val="000000"/>
          <w:sz w:val="24"/>
          <w:lang w:val="en-US" w:eastAsia="zh-CN"/>
        </w:rPr>
        <w:t>。</w:t>
      </w:r>
    </w:p>
    <w:p w14:paraId="260F8C2C">
      <w:pPr>
        <w:spacing w:line="360" w:lineRule="auto"/>
        <w:ind w:firstLine="0" w:firstLineChars="0"/>
        <w:jc w:val="left"/>
        <w:rPr>
          <w:rFonts w:hint="eastAsia" w:ascii="宋体" w:hAnsi="宋体" w:eastAsia="宋体"/>
          <w:color w:val="000000"/>
          <w:sz w:val="24"/>
          <w:szCs w:val="24"/>
        </w:rPr>
      </w:pPr>
      <w:r>
        <w:rPr>
          <w:rFonts w:hint="eastAsia" w:ascii="宋体" w:hAnsi="宋体" w:eastAsia="宋体"/>
          <w:color w:val="000000"/>
          <w:sz w:val="24"/>
          <w:szCs w:val="24"/>
        </w:rPr>
        <w:t>20.3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DC26044">
      <w:pPr>
        <w:spacing w:line="360" w:lineRule="auto"/>
        <w:ind w:firstLine="0" w:firstLineChars="0"/>
        <w:jc w:val="left"/>
        <w:rPr>
          <w:rFonts w:hint="eastAsia" w:ascii="宋体" w:hAnsi="宋体" w:eastAsia="宋体"/>
          <w:color w:val="000000"/>
          <w:sz w:val="24"/>
          <w:szCs w:val="24"/>
        </w:rPr>
      </w:pPr>
      <w:r>
        <w:rPr>
          <w:rFonts w:hint="eastAsia" w:ascii="宋体" w:hAnsi="宋体" w:eastAsia="宋体"/>
          <w:color w:val="000000"/>
          <w:sz w:val="24"/>
          <w:szCs w:val="24"/>
        </w:rPr>
        <w:t>20.4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19E95EE">
      <w:pPr>
        <w:spacing w:line="360" w:lineRule="auto"/>
        <w:ind w:firstLine="0" w:firstLineChars="0"/>
        <w:jc w:val="left"/>
        <w:rPr>
          <w:rFonts w:ascii="宋体"/>
          <w:color w:val="000000"/>
          <w:sz w:val="24"/>
          <w:szCs w:val="24"/>
        </w:rPr>
      </w:pPr>
    </w:p>
    <w:p w14:paraId="78C5FACA">
      <w:pPr>
        <w:widowControl/>
        <w:spacing w:line="360" w:lineRule="auto"/>
        <w:ind w:firstLine="0" w:firstLineChars="0"/>
        <w:jc w:val="center"/>
        <w:outlineLvl w:val="9"/>
        <w:rPr>
          <w:rFonts w:hint="eastAsia" w:ascii="宋体" w:hAnsi="宋体"/>
          <w:b/>
          <w:bCs/>
          <w:color w:val="000000"/>
          <w:sz w:val="24"/>
          <w:szCs w:val="24"/>
        </w:rPr>
      </w:pPr>
      <w:bookmarkStart w:id="167" w:name="_Toc725"/>
      <w:bookmarkStart w:id="168" w:name="_Toc22442"/>
      <w:bookmarkStart w:id="169" w:name="_Toc896"/>
      <w:bookmarkStart w:id="170" w:name="_Toc19636"/>
      <w:bookmarkStart w:id="171" w:name="_Toc16777"/>
    </w:p>
    <w:p w14:paraId="0DEE861F">
      <w:pPr>
        <w:widowControl/>
        <w:spacing w:line="360" w:lineRule="auto"/>
        <w:ind w:firstLine="0" w:firstLineChars="0"/>
        <w:jc w:val="center"/>
        <w:outlineLvl w:val="1"/>
        <w:rPr>
          <w:rFonts w:hint="eastAsia" w:ascii="宋体" w:hAnsi="宋体"/>
          <w:b/>
          <w:bCs/>
          <w:color w:val="000000"/>
          <w:sz w:val="24"/>
          <w:szCs w:val="24"/>
        </w:rPr>
      </w:pPr>
      <w:bookmarkStart w:id="172" w:name="_Toc15453"/>
      <w:r>
        <w:rPr>
          <w:rFonts w:hint="eastAsia" w:ascii="宋体" w:hAnsi="宋体"/>
          <w:b/>
          <w:bCs/>
          <w:color w:val="000000"/>
          <w:sz w:val="24"/>
          <w:szCs w:val="24"/>
        </w:rPr>
        <w:t>九、磋商活动终止</w:t>
      </w:r>
      <w:bookmarkEnd w:id="167"/>
      <w:bookmarkEnd w:id="168"/>
      <w:bookmarkEnd w:id="169"/>
      <w:bookmarkEnd w:id="170"/>
      <w:bookmarkEnd w:id="171"/>
      <w:bookmarkEnd w:id="172"/>
    </w:p>
    <w:p w14:paraId="6A7D5154">
      <w:pPr>
        <w:widowControl/>
        <w:spacing w:line="360" w:lineRule="auto"/>
        <w:ind w:firstLine="0" w:firstLineChars="0"/>
        <w:jc w:val="left"/>
        <w:outlineLvl w:val="2"/>
        <w:rPr>
          <w:rFonts w:ascii="宋体" w:hAnsi="宋体"/>
          <w:b/>
          <w:bCs/>
          <w:color w:val="000000"/>
          <w:sz w:val="24"/>
          <w:szCs w:val="24"/>
        </w:rPr>
      </w:pPr>
      <w:bookmarkStart w:id="173" w:name="_Toc11684"/>
      <w:bookmarkStart w:id="174" w:name="_Toc3995"/>
      <w:bookmarkStart w:id="175" w:name="_Toc13448"/>
      <w:bookmarkStart w:id="176" w:name="_Toc7098"/>
      <w:r>
        <w:rPr>
          <w:rFonts w:ascii="宋体" w:hAnsi="宋体"/>
          <w:b/>
          <w:bCs/>
          <w:color w:val="000000"/>
          <w:sz w:val="24"/>
          <w:szCs w:val="24"/>
        </w:rPr>
        <w:t>21.</w:t>
      </w:r>
      <w:r>
        <w:rPr>
          <w:rFonts w:hint="eastAsia" w:ascii="宋体" w:hAnsi="宋体"/>
          <w:b/>
          <w:bCs/>
          <w:color w:val="000000"/>
          <w:sz w:val="24"/>
          <w:szCs w:val="24"/>
        </w:rPr>
        <w:t>终止情形</w:t>
      </w:r>
      <w:bookmarkEnd w:id="173"/>
      <w:bookmarkEnd w:id="174"/>
      <w:bookmarkEnd w:id="175"/>
      <w:bookmarkEnd w:id="176"/>
    </w:p>
    <w:p w14:paraId="7021BA1F">
      <w:pPr>
        <w:spacing w:line="360" w:lineRule="auto"/>
        <w:ind w:firstLine="0" w:firstLineChars="0"/>
        <w:jc w:val="left"/>
        <w:rPr>
          <w:rFonts w:ascii="宋体" w:hAnsi="宋体"/>
          <w:color w:val="000000"/>
          <w:sz w:val="24"/>
          <w:szCs w:val="24"/>
        </w:rPr>
      </w:pPr>
      <w:r>
        <w:rPr>
          <w:rFonts w:ascii="宋体" w:hAnsi="宋体"/>
          <w:color w:val="000000"/>
          <w:sz w:val="24"/>
          <w:szCs w:val="24"/>
        </w:rPr>
        <w:t>21.1</w:t>
      </w:r>
      <w:r>
        <w:rPr>
          <w:rFonts w:hint="eastAsia" w:ascii="宋体" w:hAnsi="宋体"/>
          <w:color w:val="000000"/>
          <w:sz w:val="24"/>
          <w:szCs w:val="24"/>
        </w:rPr>
        <w:t>出现下列情形之一的，采购代理机构应当终止竞争性磋商采购活动，发布项目终止公告并说明原因，重新开展采购活动：</w:t>
      </w:r>
    </w:p>
    <w:p w14:paraId="51A81F79">
      <w:pPr>
        <w:spacing w:line="360" w:lineRule="auto"/>
        <w:ind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）因情况变化，不再符合规定的竞争性磋商采购方式适用情形的；</w:t>
      </w:r>
    </w:p>
    <w:p w14:paraId="41D6E601">
      <w:pPr>
        <w:spacing w:line="360" w:lineRule="auto"/>
        <w:ind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）出现影响采购公正的违法、违规行为的；</w:t>
      </w:r>
    </w:p>
    <w:p w14:paraId="29E6550F">
      <w:pPr>
        <w:spacing w:line="360" w:lineRule="auto"/>
        <w:ind w:firstLine="240" w:firstLineChars="100"/>
        <w:jc w:val="left"/>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）在采购过程中符合要求的供应商或者报价未超过采购预算的供应商不足2家的。</w:t>
      </w:r>
    </w:p>
    <w:p w14:paraId="3FF79D01">
      <w:pPr>
        <w:spacing w:line="360" w:lineRule="auto"/>
        <w:ind w:firstLine="0" w:firstLineChars="0"/>
        <w:rPr>
          <w:rFonts w:ascii="宋体" w:hAnsi="宋体"/>
          <w:color w:val="000000"/>
          <w:sz w:val="24"/>
          <w:szCs w:val="24"/>
        </w:rPr>
      </w:pPr>
      <w:r>
        <w:rPr>
          <w:rFonts w:ascii="宋体" w:hAnsi="宋体"/>
          <w:color w:val="000000"/>
          <w:sz w:val="24"/>
          <w:szCs w:val="24"/>
        </w:rPr>
        <w:t>21.2</w:t>
      </w:r>
      <w:r>
        <w:rPr>
          <w:rFonts w:hint="eastAsia" w:ascii="宋体" w:hAnsi="宋体"/>
          <w:color w:val="000000"/>
          <w:sz w:val="24"/>
          <w:szCs w:val="24"/>
        </w:rPr>
        <w:t>终止磋商活动后，由采购代理机构发布终止公告并说明原因。</w:t>
      </w:r>
    </w:p>
    <w:p w14:paraId="0A4672D3">
      <w:pPr>
        <w:widowControl/>
        <w:spacing w:line="360" w:lineRule="auto"/>
        <w:ind w:firstLine="0" w:firstLineChars="0"/>
        <w:jc w:val="center"/>
        <w:outlineLvl w:val="1"/>
        <w:rPr>
          <w:rFonts w:hint="eastAsia" w:ascii="宋体" w:hAnsi="宋体"/>
          <w:b/>
          <w:bCs/>
          <w:color w:val="000000"/>
          <w:sz w:val="24"/>
          <w:szCs w:val="24"/>
        </w:rPr>
      </w:pPr>
      <w:bookmarkStart w:id="177" w:name="_Toc22312"/>
      <w:bookmarkStart w:id="178" w:name="_Toc22053"/>
      <w:bookmarkStart w:id="179" w:name="_Toc26152"/>
      <w:bookmarkStart w:id="180" w:name="_Toc18584"/>
      <w:bookmarkStart w:id="181" w:name="_Toc27950"/>
      <w:bookmarkStart w:id="182" w:name="_Toc376936763"/>
      <w:bookmarkStart w:id="183" w:name="_Toc6646"/>
      <w:r>
        <w:rPr>
          <w:rFonts w:hint="eastAsia" w:ascii="宋体" w:hAnsi="宋体"/>
          <w:b/>
          <w:bCs/>
          <w:color w:val="000000"/>
          <w:sz w:val="24"/>
          <w:szCs w:val="24"/>
        </w:rPr>
        <w:t>十、处罚</w:t>
      </w:r>
      <w:bookmarkEnd w:id="177"/>
      <w:bookmarkEnd w:id="178"/>
      <w:bookmarkEnd w:id="179"/>
      <w:bookmarkEnd w:id="180"/>
      <w:bookmarkEnd w:id="181"/>
      <w:bookmarkEnd w:id="182"/>
      <w:bookmarkEnd w:id="183"/>
    </w:p>
    <w:p w14:paraId="4D3FA8FF">
      <w:pPr>
        <w:widowControl/>
        <w:spacing w:line="360" w:lineRule="auto"/>
        <w:ind w:firstLine="0" w:firstLineChars="0"/>
        <w:jc w:val="left"/>
        <w:outlineLvl w:val="2"/>
        <w:rPr>
          <w:rFonts w:ascii="宋体" w:hAnsi="宋体"/>
          <w:b/>
          <w:bCs/>
          <w:color w:val="000000"/>
          <w:sz w:val="24"/>
          <w:szCs w:val="24"/>
        </w:rPr>
      </w:pPr>
      <w:bookmarkStart w:id="184" w:name="_Toc17567"/>
      <w:bookmarkStart w:id="185" w:name="_Toc376936764"/>
      <w:bookmarkStart w:id="186" w:name="_Toc325726033"/>
      <w:bookmarkStart w:id="187" w:name="_Toc27943"/>
      <w:bookmarkStart w:id="188" w:name="_Toc28018"/>
      <w:bookmarkStart w:id="189" w:name="_Toc25118"/>
      <w:r>
        <w:rPr>
          <w:rFonts w:ascii="宋体" w:hAnsi="宋体"/>
          <w:b/>
          <w:bCs/>
          <w:color w:val="000000"/>
          <w:sz w:val="24"/>
          <w:szCs w:val="24"/>
        </w:rPr>
        <w:t>22.</w:t>
      </w:r>
      <w:r>
        <w:rPr>
          <w:rFonts w:hint="eastAsia" w:ascii="宋体" w:hAnsi="宋体"/>
          <w:b/>
          <w:bCs/>
          <w:color w:val="000000"/>
          <w:sz w:val="24"/>
          <w:szCs w:val="24"/>
        </w:rPr>
        <w:t>处罚情形</w:t>
      </w:r>
      <w:bookmarkEnd w:id="184"/>
      <w:bookmarkEnd w:id="185"/>
      <w:bookmarkEnd w:id="186"/>
      <w:bookmarkEnd w:id="187"/>
      <w:bookmarkEnd w:id="188"/>
      <w:bookmarkEnd w:id="189"/>
    </w:p>
    <w:p w14:paraId="74E5B967">
      <w:pPr>
        <w:autoSpaceDE w:val="0"/>
        <w:autoSpaceDN w:val="0"/>
        <w:spacing w:line="360" w:lineRule="auto"/>
        <w:ind w:firstLine="480"/>
        <w:rPr>
          <w:rFonts w:hint="eastAsia" w:ascii="宋体" w:hAnsi="宋体"/>
          <w:color w:val="000000"/>
          <w:sz w:val="24"/>
          <w:lang w:val="zh-CN"/>
        </w:rPr>
      </w:pPr>
      <w:r>
        <w:rPr>
          <w:rFonts w:hint="eastAsia" w:ascii="宋体" w:hAnsi="宋体"/>
          <w:color w:val="000000"/>
          <w:sz w:val="24"/>
          <w:lang w:val="zh-CN"/>
        </w:rPr>
        <w:t>中标人有下列情形之一的，中标无效，磋商保证金不予退还。情节严重的，报同级财政部门依法进行处理：</w:t>
      </w:r>
    </w:p>
    <w:p w14:paraId="3B62F5AC">
      <w:pPr>
        <w:autoSpaceDE w:val="0"/>
        <w:autoSpaceDN w:val="0"/>
        <w:spacing w:line="360" w:lineRule="auto"/>
        <w:ind w:firstLine="240" w:firstLineChars="100"/>
        <w:rPr>
          <w:rFonts w:hint="eastAsia" w:ascii="宋体" w:hAnsi="宋体"/>
          <w:color w:val="000000"/>
          <w:sz w:val="24"/>
          <w:lang w:val="zh-CN"/>
        </w:rPr>
      </w:pPr>
      <w:r>
        <w:rPr>
          <w:rFonts w:hint="eastAsia" w:ascii="宋体" w:hAnsi="宋体"/>
          <w:color w:val="000000"/>
          <w:sz w:val="24"/>
          <w:lang w:val="zh-CN"/>
        </w:rPr>
        <w:t>（</w:t>
      </w:r>
      <w:r>
        <w:rPr>
          <w:rFonts w:ascii="宋体" w:hAnsi="宋体"/>
          <w:color w:val="000000"/>
          <w:sz w:val="24"/>
        </w:rPr>
        <w:t>1</w:t>
      </w:r>
      <w:r>
        <w:rPr>
          <w:rFonts w:hint="eastAsia" w:ascii="宋体" w:hAnsi="宋体"/>
          <w:color w:val="000000"/>
          <w:sz w:val="24"/>
          <w:lang w:val="zh-CN"/>
        </w:rPr>
        <w:t>）提供虚假材料谋取中标、成交的；</w:t>
      </w:r>
    </w:p>
    <w:p w14:paraId="3BBDF46D">
      <w:pPr>
        <w:autoSpaceDE w:val="0"/>
        <w:autoSpaceDN w:val="0"/>
        <w:spacing w:line="360" w:lineRule="auto"/>
        <w:ind w:firstLine="240" w:firstLineChars="100"/>
        <w:rPr>
          <w:rFonts w:hint="eastAsia" w:ascii="宋体" w:hAnsi="宋体"/>
          <w:color w:val="000000"/>
          <w:sz w:val="24"/>
          <w:lang w:val="zh-CN"/>
        </w:rPr>
      </w:pPr>
      <w:r>
        <w:rPr>
          <w:rFonts w:hint="eastAsia" w:ascii="宋体" w:hAnsi="宋体"/>
          <w:color w:val="000000"/>
          <w:sz w:val="24"/>
          <w:lang w:val="zh-CN"/>
        </w:rPr>
        <w:t>（</w:t>
      </w:r>
      <w:r>
        <w:rPr>
          <w:rFonts w:ascii="宋体" w:hAnsi="宋体"/>
          <w:color w:val="000000"/>
          <w:sz w:val="24"/>
        </w:rPr>
        <w:t>2</w:t>
      </w:r>
      <w:r>
        <w:rPr>
          <w:rFonts w:hint="eastAsia" w:ascii="宋体" w:hAnsi="宋体"/>
          <w:color w:val="000000"/>
          <w:sz w:val="24"/>
          <w:lang w:val="zh-CN"/>
        </w:rPr>
        <w:t>）采取不正当手段诋毁、排挤其他供应商的；</w:t>
      </w:r>
    </w:p>
    <w:p w14:paraId="60EFEE44">
      <w:pPr>
        <w:autoSpaceDE w:val="0"/>
        <w:autoSpaceDN w:val="0"/>
        <w:spacing w:line="360" w:lineRule="auto"/>
        <w:ind w:firstLine="240" w:firstLineChars="100"/>
        <w:rPr>
          <w:rFonts w:hint="eastAsia" w:ascii="宋体" w:hAnsi="宋体"/>
          <w:color w:val="000000"/>
          <w:sz w:val="24"/>
          <w:lang w:val="zh-CN"/>
        </w:rPr>
      </w:pPr>
      <w:r>
        <w:rPr>
          <w:rFonts w:hint="eastAsia" w:ascii="宋体" w:hAnsi="宋体"/>
          <w:color w:val="000000"/>
          <w:sz w:val="24"/>
          <w:lang w:val="zh-CN"/>
        </w:rPr>
        <w:t>（</w:t>
      </w:r>
      <w:r>
        <w:rPr>
          <w:rFonts w:ascii="宋体" w:hAnsi="宋体"/>
          <w:color w:val="000000"/>
          <w:sz w:val="24"/>
        </w:rPr>
        <w:t>3</w:t>
      </w:r>
      <w:r>
        <w:rPr>
          <w:rFonts w:hint="eastAsia" w:ascii="宋体" w:hAnsi="宋体"/>
          <w:color w:val="000000"/>
          <w:sz w:val="24"/>
          <w:lang w:val="zh-CN"/>
        </w:rPr>
        <w:t>）与采购人、其他供应商或者采购代理机构恶意串通的；</w:t>
      </w:r>
    </w:p>
    <w:p w14:paraId="6D68DC5C">
      <w:pPr>
        <w:autoSpaceDE w:val="0"/>
        <w:autoSpaceDN w:val="0"/>
        <w:spacing w:line="360" w:lineRule="auto"/>
        <w:ind w:firstLine="240" w:firstLineChars="100"/>
        <w:rPr>
          <w:rFonts w:hint="eastAsia" w:ascii="宋体" w:hAnsi="宋体"/>
          <w:color w:val="000000"/>
          <w:sz w:val="24"/>
          <w:lang w:val="zh-CN"/>
        </w:rPr>
      </w:pPr>
      <w:r>
        <w:rPr>
          <w:rFonts w:hint="eastAsia" w:ascii="宋体" w:hAnsi="宋体"/>
          <w:color w:val="000000"/>
          <w:sz w:val="24"/>
          <w:lang w:val="zh-CN"/>
        </w:rPr>
        <w:t>（</w:t>
      </w:r>
      <w:r>
        <w:rPr>
          <w:rFonts w:ascii="宋体" w:hAnsi="宋体"/>
          <w:color w:val="000000"/>
          <w:sz w:val="24"/>
        </w:rPr>
        <w:t>4</w:t>
      </w:r>
      <w:r>
        <w:rPr>
          <w:rFonts w:hint="eastAsia" w:ascii="宋体" w:hAnsi="宋体"/>
          <w:color w:val="000000"/>
          <w:sz w:val="24"/>
          <w:lang w:val="zh-CN"/>
        </w:rPr>
        <w:t>）向采购人、采购代理机构行贿或者提供其他不正当利益的；</w:t>
      </w:r>
    </w:p>
    <w:p w14:paraId="3B7AA433">
      <w:pPr>
        <w:autoSpaceDE w:val="0"/>
        <w:autoSpaceDN w:val="0"/>
        <w:spacing w:line="360" w:lineRule="auto"/>
        <w:ind w:firstLine="240" w:firstLineChars="100"/>
        <w:rPr>
          <w:rFonts w:hint="eastAsia" w:ascii="宋体" w:hAnsi="宋体"/>
          <w:color w:val="000000"/>
          <w:sz w:val="24"/>
          <w:lang w:val="zh-CN"/>
        </w:rPr>
      </w:pPr>
      <w:r>
        <w:rPr>
          <w:rFonts w:hint="eastAsia" w:ascii="宋体" w:hAnsi="宋体"/>
          <w:color w:val="000000"/>
          <w:sz w:val="24"/>
          <w:lang w:val="zh-CN"/>
        </w:rPr>
        <w:t>（</w:t>
      </w:r>
      <w:r>
        <w:rPr>
          <w:rFonts w:ascii="宋体" w:hAnsi="宋体"/>
          <w:color w:val="000000"/>
          <w:sz w:val="24"/>
        </w:rPr>
        <w:t>5</w:t>
      </w:r>
      <w:r>
        <w:rPr>
          <w:rFonts w:hint="eastAsia" w:ascii="宋体" w:hAnsi="宋体"/>
          <w:color w:val="000000"/>
          <w:sz w:val="24"/>
          <w:lang w:val="zh-CN"/>
        </w:rPr>
        <w:t>）在招标采购过程中与采购人进行协商谈判的；</w:t>
      </w:r>
    </w:p>
    <w:p w14:paraId="004CD2F1">
      <w:pPr>
        <w:autoSpaceDE w:val="0"/>
        <w:autoSpaceDN w:val="0"/>
        <w:spacing w:line="360" w:lineRule="auto"/>
        <w:ind w:firstLine="240" w:firstLineChars="100"/>
        <w:rPr>
          <w:rFonts w:hint="eastAsia" w:ascii="宋体" w:hAnsi="宋体"/>
          <w:color w:val="000000"/>
          <w:sz w:val="24"/>
          <w:lang w:val="zh-CN"/>
        </w:rPr>
      </w:pPr>
      <w:r>
        <w:rPr>
          <w:rFonts w:hint="eastAsia" w:ascii="宋体" w:hAnsi="宋体"/>
          <w:color w:val="000000"/>
          <w:sz w:val="24"/>
          <w:lang w:val="zh-CN"/>
        </w:rPr>
        <w:t>（</w:t>
      </w:r>
      <w:r>
        <w:rPr>
          <w:rFonts w:ascii="宋体" w:hAnsi="宋体"/>
          <w:color w:val="000000"/>
          <w:sz w:val="24"/>
        </w:rPr>
        <w:t>6</w:t>
      </w:r>
      <w:r>
        <w:rPr>
          <w:rFonts w:hint="eastAsia" w:ascii="宋体" w:hAnsi="宋体"/>
          <w:color w:val="000000"/>
          <w:sz w:val="24"/>
          <w:lang w:val="zh-CN"/>
        </w:rPr>
        <w:t>）向磋商小组行贿或者提供其他不正当利益。</w:t>
      </w:r>
    </w:p>
    <w:p w14:paraId="2918ADEF">
      <w:pPr>
        <w:widowControl/>
        <w:spacing w:line="360" w:lineRule="auto"/>
        <w:ind w:firstLine="0" w:firstLineChars="0"/>
        <w:jc w:val="center"/>
        <w:outlineLvl w:val="1"/>
        <w:rPr>
          <w:rFonts w:hint="eastAsia" w:ascii="宋体" w:hAnsi="宋体"/>
          <w:b/>
          <w:bCs/>
          <w:color w:val="000000"/>
          <w:sz w:val="24"/>
          <w:szCs w:val="24"/>
        </w:rPr>
      </w:pPr>
      <w:bookmarkStart w:id="190" w:name="_Toc30632"/>
      <w:bookmarkStart w:id="191" w:name="_Toc16406"/>
      <w:bookmarkStart w:id="192" w:name="_Toc5296"/>
      <w:bookmarkStart w:id="193" w:name="_Toc376936765"/>
      <w:bookmarkStart w:id="194" w:name="_Toc19538"/>
      <w:bookmarkStart w:id="195" w:name="_Toc325726034"/>
      <w:bookmarkStart w:id="196" w:name="_Toc2231"/>
      <w:bookmarkStart w:id="197" w:name="_Toc2040"/>
      <w:r>
        <w:rPr>
          <w:rFonts w:hint="eastAsia" w:ascii="宋体" w:hAnsi="宋体"/>
          <w:b/>
          <w:bCs/>
          <w:color w:val="000000"/>
          <w:sz w:val="24"/>
          <w:szCs w:val="24"/>
        </w:rPr>
        <w:t>十一、其他</w:t>
      </w:r>
      <w:bookmarkEnd w:id="190"/>
      <w:bookmarkEnd w:id="191"/>
      <w:bookmarkEnd w:id="192"/>
      <w:bookmarkEnd w:id="193"/>
      <w:bookmarkEnd w:id="194"/>
      <w:bookmarkEnd w:id="195"/>
      <w:bookmarkEnd w:id="196"/>
      <w:bookmarkEnd w:id="197"/>
    </w:p>
    <w:p w14:paraId="2C4DD337">
      <w:pPr>
        <w:wordWrap w:val="0"/>
        <w:spacing w:line="360" w:lineRule="auto"/>
        <w:ind w:firstLine="720" w:firstLineChars="300"/>
        <w:rPr>
          <w:rFonts w:hint="eastAsia" w:ascii="宋体" w:hAnsi="宋体"/>
          <w:color w:val="000000"/>
          <w:sz w:val="24"/>
          <w:szCs w:val="24"/>
        </w:rPr>
      </w:pPr>
      <w:r>
        <w:rPr>
          <w:rFonts w:hint="eastAsia" w:ascii="宋体" w:hAnsi="宋体"/>
          <w:color w:val="000000"/>
          <w:sz w:val="24"/>
          <w:szCs w:val="24"/>
        </w:rPr>
        <w:t>其他未尽事宜，按照《中华人民共和国政府采购法》、《中华人民共和国</w:t>
      </w:r>
      <w:r>
        <w:rPr>
          <w:rFonts w:hint="eastAsia" w:ascii="宋体" w:hAnsi="宋体"/>
          <w:color w:val="000000"/>
          <w:sz w:val="24"/>
          <w:szCs w:val="24"/>
          <w:lang w:val="en-US" w:eastAsia="zh-CN"/>
        </w:rPr>
        <w:t>民法典</w:t>
      </w:r>
      <w:r>
        <w:rPr>
          <w:rFonts w:hint="eastAsia" w:ascii="宋体" w:hAnsi="宋体"/>
          <w:color w:val="000000"/>
          <w:sz w:val="24"/>
          <w:szCs w:val="24"/>
        </w:rPr>
        <w:t>》、《中华人民共和国政府采购法实施条例》、《政府采购竞争性磋商采购方式管理暂行办法》等法律法规的有关条款执行。</w:t>
      </w:r>
    </w:p>
    <w:p w14:paraId="437B225A">
      <w:pPr>
        <w:wordWrap w:val="0"/>
        <w:spacing w:line="360" w:lineRule="auto"/>
        <w:ind w:firstLine="0" w:firstLineChars="0"/>
        <w:rPr>
          <w:rFonts w:ascii="宋体"/>
          <w:color w:val="000000"/>
          <w:sz w:val="24"/>
          <w:szCs w:val="24"/>
        </w:rPr>
      </w:pPr>
    </w:p>
    <w:p w14:paraId="502D21DC">
      <w:pPr>
        <w:keepNext/>
        <w:keepLines/>
        <w:widowControl/>
        <w:snapToGrid w:val="0"/>
        <w:spacing w:line="360" w:lineRule="auto"/>
        <w:ind w:firstLine="0" w:firstLineChars="0"/>
        <w:jc w:val="center"/>
        <w:outlineLvl w:val="0"/>
        <w:rPr>
          <w:rFonts w:hint="eastAsia" w:ascii="宋体" w:hAnsi="宋体"/>
          <w:b/>
          <w:color w:val="000000"/>
          <w:kern w:val="28"/>
          <w:sz w:val="36"/>
          <w:szCs w:val="20"/>
        </w:rPr>
      </w:pPr>
      <w:r>
        <w:rPr>
          <w:rFonts w:hint="eastAsia" w:ascii="宋体" w:hAnsi="宋体"/>
          <w:b/>
          <w:color w:val="000000"/>
          <w:kern w:val="28"/>
          <w:sz w:val="36"/>
          <w:szCs w:val="20"/>
        </w:rPr>
        <w:br w:type="page"/>
      </w:r>
      <w:bookmarkStart w:id="198" w:name="_Toc4889"/>
      <w:bookmarkStart w:id="199" w:name="_Toc6378"/>
      <w:bookmarkStart w:id="200" w:name="_Toc31393"/>
      <w:r>
        <w:rPr>
          <w:rFonts w:hint="eastAsia" w:ascii="宋体" w:hAnsi="宋体"/>
          <w:b/>
          <w:color w:val="000000"/>
          <w:kern w:val="28"/>
          <w:sz w:val="36"/>
          <w:szCs w:val="20"/>
        </w:rPr>
        <w:t>第四部分</w:t>
      </w:r>
      <w:r>
        <w:rPr>
          <w:rFonts w:ascii="宋体" w:hAnsi="宋体"/>
          <w:b/>
          <w:color w:val="000000"/>
          <w:kern w:val="28"/>
          <w:sz w:val="36"/>
          <w:szCs w:val="20"/>
        </w:rPr>
        <w:t xml:space="preserve">  </w:t>
      </w:r>
      <w:r>
        <w:rPr>
          <w:rFonts w:hint="eastAsia" w:ascii="宋体" w:hAnsi="宋体"/>
          <w:b/>
          <w:color w:val="000000"/>
          <w:kern w:val="28"/>
          <w:sz w:val="36"/>
          <w:szCs w:val="20"/>
        </w:rPr>
        <w:t>采购项目合同书</w:t>
      </w:r>
      <w:bookmarkEnd w:id="198"/>
      <w:r>
        <w:rPr>
          <w:rFonts w:hint="eastAsia" w:ascii="宋体" w:hAnsi="宋体"/>
          <w:b/>
          <w:color w:val="000000"/>
          <w:kern w:val="28"/>
          <w:sz w:val="36"/>
          <w:szCs w:val="20"/>
          <w:lang w:eastAsia="zh-CN"/>
        </w:rPr>
        <w:t>（</w:t>
      </w:r>
      <w:r>
        <w:rPr>
          <w:rFonts w:hint="eastAsia" w:ascii="宋体" w:hAnsi="宋体"/>
          <w:b/>
          <w:color w:val="000000"/>
          <w:kern w:val="28"/>
          <w:sz w:val="36"/>
          <w:szCs w:val="20"/>
          <w:lang w:val="en-US" w:eastAsia="zh-CN"/>
        </w:rPr>
        <w:t>范本</w:t>
      </w:r>
      <w:r>
        <w:rPr>
          <w:rFonts w:hint="eastAsia" w:ascii="宋体" w:hAnsi="宋体"/>
          <w:b/>
          <w:color w:val="000000"/>
          <w:kern w:val="28"/>
          <w:sz w:val="36"/>
          <w:szCs w:val="20"/>
          <w:lang w:eastAsia="zh-CN"/>
        </w:rPr>
        <w:t>）</w:t>
      </w:r>
      <w:bookmarkEnd w:id="199"/>
      <w:bookmarkEnd w:id="200"/>
    </w:p>
    <w:p w14:paraId="6B8043BC">
      <w:pPr>
        <w:spacing w:line="360" w:lineRule="auto"/>
        <w:ind w:firstLine="0" w:firstLineChars="0"/>
        <w:rPr>
          <w:rFonts w:ascii="宋体"/>
          <w:color w:val="000000"/>
          <w:sz w:val="24"/>
          <w:szCs w:val="24"/>
        </w:rPr>
      </w:pPr>
    </w:p>
    <w:p w14:paraId="566DFB52">
      <w:pPr>
        <w:spacing w:line="360" w:lineRule="auto"/>
        <w:ind w:firstLine="0" w:firstLineChars="0"/>
        <w:rPr>
          <w:rFonts w:ascii="宋体"/>
          <w:color w:val="000000"/>
          <w:sz w:val="24"/>
          <w:szCs w:val="24"/>
        </w:rPr>
      </w:pPr>
    </w:p>
    <w:p w14:paraId="33D4DE3B">
      <w:pPr>
        <w:spacing w:line="360" w:lineRule="auto"/>
        <w:ind w:firstLine="0" w:firstLineChars="0"/>
        <w:rPr>
          <w:rFonts w:ascii="宋体"/>
          <w:color w:val="000000"/>
          <w:sz w:val="24"/>
          <w:szCs w:val="24"/>
        </w:rPr>
      </w:pPr>
    </w:p>
    <w:p w14:paraId="7292C117">
      <w:pPr>
        <w:spacing w:line="360" w:lineRule="auto"/>
        <w:ind w:firstLine="0" w:firstLineChars="0"/>
        <w:rPr>
          <w:rFonts w:ascii="宋体"/>
          <w:color w:val="000000"/>
          <w:sz w:val="24"/>
          <w:szCs w:val="24"/>
        </w:rPr>
      </w:pPr>
    </w:p>
    <w:p w14:paraId="7453D9ED">
      <w:pPr>
        <w:autoSpaceDE w:val="0"/>
        <w:autoSpaceDN w:val="0"/>
        <w:spacing w:line="360" w:lineRule="auto"/>
        <w:ind w:firstLine="0" w:firstLineChars="0"/>
        <w:jc w:val="center"/>
        <w:rPr>
          <w:rFonts w:hint="eastAsia" w:ascii="宋体" w:hAnsi="宋体"/>
          <w:b/>
          <w:bCs/>
          <w:color w:val="000000"/>
          <w:sz w:val="48"/>
          <w:szCs w:val="48"/>
          <w:lang w:val="zh-CN"/>
        </w:rPr>
      </w:pPr>
      <w:r>
        <w:rPr>
          <w:rFonts w:hint="eastAsia" w:ascii="宋体" w:hAnsi="宋体"/>
          <w:b/>
          <w:bCs/>
          <w:color w:val="000000"/>
          <w:sz w:val="48"/>
          <w:szCs w:val="48"/>
          <w:lang w:val="zh-CN"/>
        </w:rPr>
        <w:t>青海省政府采购项目合同书</w:t>
      </w:r>
    </w:p>
    <w:p w14:paraId="7387F5CB">
      <w:pPr>
        <w:spacing w:line="360" w:lineRule="auto"/>
        <w:ind w:firstLine="0" w:firstLineChars="0"/>
        <w:rPr>
          <w:rFonts w:ascii="宋体"/>
          <w:color w:val="000000"/>
          <w:sz w:val="24"/>
          <w:szCs w:val="24"/>
        </w:rPr>
      </w:pPr>
    </w:p>
    <w:p w14:paraId="517E7107">
      <w:pPr>
        <w:spacing w:line="360" w:lineRule="auto"/>
        <w:ind w:firstLine="0" w:firstLineChars="0"/>
        <w:rPr>
          <w:rFonts w:ascii="宋体"/>
          <w:color w:val="000000"/>
          <w:sz w:val="24"/>
          <w:szCs w:val="24"/>
        </w:rPr>
      </w:pPr>
    </w:p>
    <w:p w14:paraId="4789233A">
      <w:pPr>
        <w:spacing w:line="360" w:lineRule="auto"/>
        <w:ind w:firstLine="0" w:firstLineChars="0"/>
        <w:rPr>
          <w:rFonts w:ascii="宋体"/>
          <w:color w:val="000000"/>
          <w:sz w:val="24"/>
          <w:szCs w:val="24"/>
        </w:rPr>
      </w:pPr>
    </w:p>
    <w:p w14:paraId="304D6F47">
      <w:pPr>
        <w:spacing w:line="360" w:lineRule="auto"/>
        <w:ind w:firstLine="0" w:firstLineChars="0"/>
        <w:rPr>
          <w:rFonts w:ascii="宋体"/>
          <w:color w:val="000000"/>
          <w:sz w:val="24"/>
          <w:szCs w:val="24"/>
        </w:rPr>
      </w:pPr>
    </w:p>
    <w:p w14:paraId="34547503">
      <w:pPr>
        <w:autoSpaceDE w:val="0"/>
        <w:autoSpaceDN w:val="0"/>
        <w:spacing w:line="360" w:lineRule="auto"/>
        <w:ind w:firstLine="0" w:firstLineChars="0"/>
        <w:rPr>
          <w:rFonts w:hint="eastAsia" w:ascii="宋体" w:hAnsi="宋体"/>
          <w:b/>
          <w:bCs/>
          <w:color w:val="000000"/>
          <w:sz w:val="30"/>
          <w:szCs w:val="30"/>
          <w:lang w:val="zh-CN"/>
        </w:rPr>
      </w:pPr>
      <w:r>
        <w:rPr>
          <w:rFonts w:hint="eastAsia" w:ascii="宋体" w:hAnsi="宋体"/>
          <w:b/>
          <w:bCs/>
          <w:color w:val="000000"/>
          <w:sz w:val="30"/>
          <w:szCs w:val="30"/>
          <w:lang w:val="zh-CN"/>
        </w:rPr>
        <w:t>采购项目编号：</w:t>
      </w:r>
      <w:r>
        <w:rPr>
          <w:rFonts w:hint="eastAsia" w:ascii="宋体" w:hAnsi="宋体"/>
          <w:b/>
          <w:bCs/>
          <w:color w:val="000000"/>
          <w:sz w:val="30"/>
          <w:szCs w:val="30"/>
          <w:u w:val="single"/>
          <w:lang w:val="zh-CN"/>
        </w:rPr>
        <w:t>青海品冠竞磋（服务）2025-044</w:t>
      </w:r>
      <w:r>
        <w:rPr>
          <w:rFonts w:hint="eastAsia" w:ascii="宋体" w:hAnsi="宋体"/>
          <w:b/>
          <w:bCs/>
          <w:color w:val="000000"/>
          <w:sz w:val="30"/>
          <w:szCs w:val="30"/>
          <w:u w:val="single"/>
        </w:rPr>
        <w:t xml:space="preserve">      </w:t>
      </w:r>
    </w:p>
    <w:p w14:paraId="3713DC25">
      <w:pPr>
        <w:autoSpaceDE w:val="0"/>
        <w:autoSpaceDN w:val="0"/>
        <w:spacing w:line="360" w:lineRule="auto"/>
        <w:ind w:left="2108" w:hanging="2108" w:hangingChars="700"/>
        <w:rPr>
          <w:rFonts w:hint="eastAsia" w:ascii="宋体" w:hAnsi="宋体"/>
          <w:b/>
          <w:bCs/>
          <w:color w:val="000000"/>
          <w:sz w:val="30"/>
          <w:szCs w:val="30"/>
          <w:lang w:val="zh-CN"/>
        </w:rPr>
      </w:pPr>
      <w:r>
        <w:rPr>
          <w:rFonts w:hint="eastAsia" w:ascii="宋体" w:hAnsi="宋体"/>
          <w:b/>
          <w:bCs/>
          <w:color w:val="000000"/>
          <w:sz w:val="30"/>
          <w:szCs w:val="30"/>
          <w:lang w:val="zh-CN"/>
        </w:rPr>
        <w:t>采购项目名称：</w:t>
      </w:r>
      <w:r>
        <w:rPr>
          <w:rFonts w:hint="eastAsia" w:ascii="宋体" w:hAnsi="宋体"/>
          <w:b/>
          <w:bCs/>
          <w:color w:val="000000"/>
          <w:sz w:val="30"/>
          <w:szCs w:val="30"/>
          <w:u w:val="single"/>
          <w:lang w:val="zh-CN"/>
        </w:rPr>
        <w:t>民和县公安局基层派出所治安监控项目</w:t>
      </w:r>
      <w:r>
        <w:rPr>
          <w:rFonts w:hint="eastAsia" w:ascii="宋体" w:hAnsi="宋体"/>
          <w:b/>
          <w:bCs/>
          <w:color w:val="000000"/>
          <w:sz w:val="30"/>
          <w:szCs w:val="30"/>
          <w:u w:val="single"/>
        </w:rPr>
        <w:t xml:space="preserve">                </w:t>
      </w:r>
    </w:p>
    <w:p w14:paraId="4B0089BE">
      <w:pPr>
        <w:autoSpaceDE w:val="0"/>
        <w:autoSpaceDN w:val="0"/>
        <w:spacing w:line="360" w:lineRule="auto"/>
        <w:ind w:firstLine="0" w:firstLineChars="0"/>
        <w:rPr>
          <w:rFonts w:hint="eastAsia" w:ascii="宋体" w:hAnsi="宋体"/>
          <w:b/>
          <w:bCs/>
          <w:color w:val="000000"/>
          <w:sz w:val="30"/>
          <w:szCs w:val="30"/>
          <w:lang w:val="zh-CN"/>
        </w:rPr>
      </w:pPr>
      <w:r>
        <w:rPr>
          <w:rFonts w:hint="eastAsia" w:ascii="宋体" w:hAnsi="宋体"/>
          <w:b/>
          <w:bCs/>
          <w:color w:val="000000"/>
          <w:sz w:val="30"/>
          <w:szCs w:val="30"/>
          <w:lang w:val="zh-CN"/>
        </w:rPr>
        <w:t>采购合同编号：</w:t>
      </w:r>
      <w:r>
        <w:rPr>
          <w:rFonts w:ascii="宋体" w:hAnsi="宋体"/>
          <w:b/>
          <w:bCs/>
          <w:color w:val="000000"/>
          <w:sz w:val="30"/>
          <w:szCs w:val="30"/>
          <w:u w:val="single"/>
          <w:lang w:val="zh-CN"/>
        </w:rPr>
        <w:t>QH</w:t>
      </w:r>
      <w:r>
        <w:rPr>
          <w:rFonts w:hint="eastAsia" w:ascii="宋体" w:hAnsi="宋体"/>
          <w:b/>
          <w:bCs/>
          <w:color w:val="000000"/>
          <w:sz w:val="30"/>
          <w:szCs w:val="30"/>
          <w:u w:val="single"/>
          <w:lang w:val="en-US" w:eastAsia="zh-CN"/>
        </w:rPr>
        <w:t>PG</w:t>
      </w:r>
      <w:r>
        <w:rPr>
          <w:rFonts w:ascii="宋体" w:hAnsi="宋体"/>
          <w:b/>
          <w:bCs/>
          <w:color w:val="000000"/>
          <w:sz w:val="30"/>
          <w:szCs w:val="30"/>
          <w:u w:val="single"/>
          <w:lang w:val="zh-CN"/>
        </w:rPr>
        <w:t>-</w:t>
      </w:r>
      <w:r>
        <w:rPr>
          <w:rFonts w:hint="eastAsia" w:ascii="宋体" w:hAnsi="宋体"/>
          <w:b/>
          <w:bCs/>
          <w:color w:val="000000"/>
          <w:sz w:val="30"/>
          <w:szCs w:val="30"/>
          <w:u w:val="single"/>
          <w:lang w:eastAsia="zh-CN"/>
        </w:rPr>
        <w:t>2025-044</w:t>
      </w:r>
      <w:r>
        <w:rPr>
          <w:rFonts w:hint="eastAsia" w:ascii="宋体" w:hAnsi="宋体"/>
          <w:b/>
          <w:bCs/>
          <w:color w:val="000000"/>
          <w:sz w:val="30"/>
          <w:szCs w:val="30"/>
          <w:u w:val="single"/>
          <w:lang w:val="en-US" w:eastAsia="zh-CN"/>
        </w:rPr>
        <w:t xml:space="preserve"> </w:t>
      </w:r>
      <w:r>
        <w:rPr>
          <w:rFonts w:hint="eastAsia" w:ascii="宋体" w:hAnsi="宋体"/>
          <w:b/>
          <w:bCs/>
          <w:color w:val="000000"/>
          <w:sz w:val="30"/>
          <w:szCs w:val="30"/>
          <w:u w:val="single"/>
        </w:rPr>
        <w:t xml:space="preserve">                     </w:t>
      </w:r>
    </w:p>
    <w:p w14:paraId="705597F2">
      <w:pPr>
        <w:autoSpaceDE w:val="0"/>
        <w:autoSpaceDN w:val="0"/>
        <w:spacing w:line="360" w:lineRule="auto"/>
        <w:ind w:firstLine="0" w:firstLineChars="0"/>
        <w:rPr>
          <w:rFonts w:hint="eastAsia" w:ascii="宋体" w:hAnsi="宋体"/>
          <w:b/>
          <w:bCs/>
          <w:color w:val="000000"/>
          <w:sz w:val="30"/>
          <w:szCs w:val="30"/>
          <w:lang w:val="zh-CN"/>
        </w:rPr>
      </w:pPr>
      <w:r>
        <w:rPr>
          <w:rFonts w:hint="eastAsia" w:ascii="宋体" w:hAnsi="宋体"/>
          <w:b/>
          <w:bCs/>
          <w:color w:val="000000"/>
          <w:sz w:val="30"/>
          <w:szCs w:val="30"/>
          <w:lang w:val="zh-CN"/>
        </w:rPr>
        <w:t>合同金额（人民币）：</w:t>
      </w:r>
      <w:r>
        <w:rPr>
          <w:rFonts w:ascii="宋体" w:hAnsi="宋体"/>
          <w:b/>
          <w:bCs/>
          <w:color w:val="000000"/>
          <w:sz w:val="30"/>
          <w:szCs w:val="30"/>
        </w:rPr>
        <w:t xml:space="preserve">              </w:t>
      </w:r>
      <w:r>
        <w:rPr>
          <w:rFonts w:hint="eastAsia" w:ascii="宋体" w:hAnsi="宋体"/>
          <w:b/>
          <w:bCs/>
          <w:color w:val="000000"/>
          <w:sz w:val="30"/>
          <w:szCs w:val="30"/>
        </w:rPr>
        <w:t xml:space="preserve">             </w:t>
      </w:r>
      <w:r>
        <w:rPr>
          <w:rFonts w:ascii="宋体" w:hAnsi="宋体"/>
          <w:b/>
          <w:bCs/>
          <w:color w:val="000000"/>
          <w:sz w:val="30"/>
          <w:szCs w:val="30"/>
          <w:u w:val="single"/>
        </w:rPr>
        <w:t xml:space="preserve"> </w:t>
      </w:r>
    </w:p>
    <w:p w14:paraId="7B518E0D">
      <w:pPr>
        <w:autoSpaceDE w:val="0"/>
        <w:autoSpaceDN w:val="0"/>
        <w:spacing w:line="360" w:lineRule="auto"/>
        <w:ind w:firstLine="0" w:firstLineChars="0"/>
        <w:rPr>
          <w:rFonts w:hint="eastAsia" w:ascii="宋体" w:hAnsi="宋体"/>
          <w:b/>
          <w:bCs/>
          <w:color w:val="000000"/>
          <w:sz w:val="30"/>
          <w:szCs w:val="30"/>
          <w:lang w:val="zh-CN"/>
        </w:rPr>
      </w:pPr>
      <w:r>
        <w:rPr>
          <w:rFonts w:hint="eastAsia" w:ascii="宋体" w:hAnsi="宋体"/>
          <w:b/>
          <w:bCs/>
          <w:color w:val="000000"/>
          <w:sz w:val="30"/>
          <w:szCs w:val="30"/>
          <w:lang w:val="zh-CN"/>
        </w:rPr>
        <w:t>采购人（甲方）：</w:t>
      </w:r>
      <w:r>
        <w:rPr>
          <w:rFonts w:ascii="宋体" w:hAnsi="宋体"/>
          <w:b/>
          <w:bCs/>
          <w:color w:val="000000"/>
          <w:sz w:val="30"/>
          <w:szCs w:val="30"/>
          <w:u w:val="single"/>
        </w:rPr>
        <w:t xml:space="preserve">               </w:t>
      </w:r>
      <w:r>
        <w:rPr>
          <w:rFonts w:hint="eastAsia" w:ascii="宋体" w:hAnsi="宋体"/>
          <w:b/>
          <w:bCs/>
          <w:color w:val="000000"/>
          <w:sz w:val="30"/>
          <w:szCs w:val="30"/>
          <w:u w:val="single"/>
        </w:rPr>
        <w:t xml:space="preserve">           </w:t>
      </w:r>
      <w:r>
        <w:rPr>
          <w:rFonts w:hint="eastAsia" w:ascii="宋体" w:hAnsi="宋体"/>
          <w:b/>
          <w:bCs/>
          <w:color w:val="000000"/>
          <w:sz w:val="30"/>
          <w:szCs w:val="30"/>
          <w:u w:val="single"/>
          <w:lang w:val="zh-CN"/>
        </w:rPr>
        <w:t>（盖章）</w:t>
      </w:r>
    </w:p>
    <w:p w14:paraId="4D9080A2">
      <w:pPr>
        <w:autoSpaceDE w:val="0"/>
        <w:autoSpaceDN w:val="0"/>
        <w:spacing w:line="360" w:lineRule="auto"/>
        <w:ind w:firstLine="0" w:firstLineChars="0"/>
        <w:rPr>
          <w:rFonts w:hint="eastAsia" w:ascii="宋体" w:hAnsi="宋体"/>
          <w:b/>
          <w:bCs/>
          <w:color w:val="000000"/>
          <w:sz w:val="30"/>
          <w:szCs w:val="30"/>
          <w:lang w:val="zh-CN"/>
        </w:rPr>
      </w:pPr>
      <w:r>
        <w:rPr>
          <w:rFonts w:hint="eastAsia" w:ascii="宋体" w:hAnsi="宋体"/>
          <w:b/>
          <w:bCs/>
          <w:color w:val="000000"/>
          <w:sz w:val="30"/>
          <w:szCs w:val="30"/>
          <w:lang w:val="zh-CN"/>
        </w:rPr>
        <w:t>供</w:t>
      </w:r>
      <w:r>
        <w:rPr>
          <w:rFonts w:ascii="宋体" w:hAnsi="宋体"/>
          <w:b/>
          <w:bCs/>
          <w:color w:val="000000"/>
          <w:sz w:val="30"/>
          <w:szCs w:val="30"/>
          <w:lang w:val="zh-CN"/>
        </w:rPr>
        <w:t xml:space="preserve"> </w:t>
      </w:r>
      <w:r>
        <w:rPr>
          <w:rFonts w:hint="eastAsia" w:ascii="宋体" w:hAnsi="宋体"/>
          <w:b/>
          <w:bCs/>
          <w:color w:val="000000"/>
          <w:sz w:val="30"/>
          <w:szCs w:val="30"/>
          <w:lang w:val="zh-CN"/>
        </w:rPr>
        <w:t>应</w:t>
      </w:r>
      <w:r>
        <w:rPr>
          <w:rFonts w:ascii="宋体" w:hAnsi="宋体"/>
          <w:b/>
          <w:bCs/>
          <w:color w:val="000000"/>
          <w:sz w:val="30"/>
          <w:szCs w:val="30"/>
          <w:lang w:val="zh-CN"/>
        </w:rPr>
        <w:t xml:space="preserve"> </w:t>
      </w:r>
      <w:r>
        <w:rPr>
          <w:rFonts w:hint="eastAsia" w:ascii="宋体" w:hAnsi="宋体"/>
          <w:b/>
          <w:bCs/>
          <w:color w:val="000000"/>
          <w:sz w:val="30"/>
          <w:szCs w:val="30"/>
          <w:lang w:val="zh-CN"/>
        </w:rPr>
        <w:t>商（乙方）：</w:t>
      </w:r>
      <w:r>
        <w:rPr>
          <w:rFonts w:ascii="宋体" w:hAnsi="宋体"/>
          <w:b/>
          <w:bCs/>
          <w:color w:val="000000"/>
          <w:sz w:val="30"/>
          <w:szCs w:val="30"/>
          <w:u w:val="single"/>
        </w:rPr>
        <w:t xml:space="preserve">           </w:t>
      </w:r>
      <w:r>
        <w:rPr>
          <w:rFonts w:hint="eastAsia" w:ascii="宋体" w:hAnsi="宋体"/>
          <w:b/>
          <w:bCs/>
          <w:color w:val="000000"/>
          <w:sz w:val="30"/>
          <w:szCs w:val="30"/>
          <w:u w:val="single"/>
        </w:rPr>
        <w:t xml:space="preserve">             </w:t>
      </w:r>
      <w:r>
        <w:rPr>
          <w:rFonts w:hint="eastAsia" w:ascii="宋体" w:hAnsi="宋体"/>
          <w:b/>
          <w:bCs/>
          <w:color w:val="000000"/>
          <w:sz w:val="30"/>
          <w:szCs w:val="30"/>
          <w:u w:val="single"/>
          <w:lang w:val="zh-CN"/>
        </w:rPr>
        <w:t>（盖章）</w:t>
      </w:r>
    </w:p>
    <w:p w14:paraId="39CB4A14">
      <w:pPr>
        <w:autoSpaceDE w:val="0"/>
        <w:autoSpaceDN w:val="0"/>
        <w:spacing w:line="360" w:lineRule="auto"/>
        <w:ind w:firstLine="0" w:firstLineChars="0"/>
        <w:rPr>
          <w:rFonts w:hint="eastAsia" w:ascii="宋体" w:hAnsi="宋体"/>
          <w:b/>
          <w:bCs/>
          <w:color w:val="000000"/>
          <w:sz w:val="30"/>
          <w:szCs w:val="30"/>
          <w:lang w:val="zh-CN"/>
        </w:rPr>
      </w:pPr>
      <w:r>
        <w:rPr>
          <w:rFonts w:hint="eastAsia" w:ascii="宋体" w:hAnsi="宋体"/>
          <w:b/>
          <w:bCs/>
          <w:color w:val="000000"/>
          <w:sz w:val="30"/>
          <w:szCs w:val="30"/>
          <w:lang w:val="zh-CN"/>
        </w:rPr>
        <w:t>采购日期：</w:t>
      </w:r>
      <w:r>
        <w:rPr>
          <w:rFonts w:ascii="宋体" w:hAnsi="宋体"/>
          <w:b/>
          <w:bCs/>
          <w:color w:val="000000"/>
          <w:sz w:val="30"/>
          <w:szCs w:val="30"/>
          <w:u w:val="single"/>
        </w:rPr>
        <w:t xml:space="preserve">                       </w:t>
      </w:r>
      <w:r>
        <w:rPr>
          <w:rFonts w:hint="eastAsia" w:ascii="宋体" w:hAnsi="宋体"/>
          <w:b/>
          <w:bCs/>
          <w:color w:val="000000"/>
          <w:sz w:val="30"/>
          <w:szCs w:val="30"/>
          <w:u w:val="single"/>
        </w:rPr>
        <w:t xml:space="preserve">                </w:t>
      </w:r>
      <w:r>
        <w:rPr>
          <w:rFonts w:ascii="宋体" w:hAnsi="宋体"/>
          <w:b/>
          <w:bCs/>
          <w:color w:val="000000"/>
          <w:sz w:val="30"/>
          <w:szCs w:val="30"/>
          <w:u w:val="single"/>
        </w:rPr>
        <w:t xml:space="preserve"> </w:t>
      </w:r>
    </w:p>
    <w:p w14:paraId="63457565">
      <w:pPr>
        <w:spacing w:line="360" w:lineRule="auto"/>
        <w:ind w:firstLine="0" w:firstLineChars="0"/>
        <w:rPr>
          <w:rFonts w:ascii="宋体"/>
          <w:color w:val="000000"/>
          <w:sz w:val="24"/>
          <w:szCs w:val="24"/>
        </w:rPr>
      </w:pPr>
    </w:p>
    <w:p w14:paraId="2EB480D0">
      <w:pPr>
        <w:spacing w:line="360" w:lineRule="auto"/>
        <w:ind w:firstLine="0" w:firstLineChars="0"/>
        <w:rPr>
          <w:rFonts w:ascii="宋体"/>
          <w:color w:val="000000"/>
          <w:sz w:val="24"/>
          <w:szCs w:val="24"/>
        </w:rPr>
      </w:pPr>
    </w:p>
    <w:p w14:paraId="78F8A1D6">
      <w:pPr>
        <w:spacing w:line="360" w:lineRule="auto"/>
        <w:ind w:firstLine="0" w:firstLineChars="0"/>
        <w:rPr>
          <w:rFonts w:ascii="宋体"/>
          <w:color w:val="000000"/>
          <w:sz w:val="24"/>
          <w:szCs w:val="24"/>
        </w:rPr>
      </w:pPr>
    </w:p>
    <w:p w14:paraId="6DEE7716">
      <w:pPr>
        <w:autoSpaceDE w:val="0"/>
        <w:autoSpaceDN w:val="0"/>
        <w:spacing w:line="360" w:lineRule="auto"/>
        <w:ind w:firstLine="0" w:firstLineChars="0"/>
        <w:jc w:val="left"/>
        <w:rPr>
          <w:rFonts w:ascii="宋体"/>
          <w:color w:val="000000"/>
          <w:sz w:val="28"/>
          <w:szCs w:val="28"/>
        </w:rPr>
      </w:pPr>
      <w:r>
        <w:rPr>
          <w:rFonts w:ascii="宋体"/>
          <w:color w:val="000000"/>
          <w:sz w:val="28"/>
          <w:szCs w:val="28"/>
        </w:rPr>
        <w:br w:type="page"/>
      </w:r>
      <w:r>
        <w:rPr>
          <w:rFonts w:hint="eastAsia" w:ascii="宋体" w:hAnsi="宋体"/>
          <w:b/>
          <w:bCs/>
          <w:color w:val="000000"/>
          <w:sz w:val="28"/>
          <w:szCs w:val="28"/>
          <w:lang w:val="zh-CN"/>
        </w:rPr>
        <w:t>采购人（以下简称甲方）：</w:t>
      </w:r>
    </w:p>
    <w:p w14:paraId="16EA92C7">
      <w:pPr>
        <w:autoSpaceDE w:val="0"/>
        <w:autoSpaceDN w:val="0"/>
        <w:spacing w:line="360" w:lineRule="auto"/>
        <w:ind w:firstLine="0" w:firstLineChars="0"/>
        <w:rPr>
          <w:rFonts w:hint="eastAsia" w:ascii="宋体" w:hAnsi="宋体"/>
          <w:b/>
          <w:bCs/>
          <w:color w:val="000000"/>
          <w:sz w:val="28"/>
          <w:szCs w:val="28"/>
          <w:lang w:val="zh-CN"/>
        </w:rPr>
      </w:pPr>
      <w:r>
        <w:rPr>
          <w:rFonts w:hint="eastAsia" w:ascii="宋体" w:hAnsi="宋体"/>
          <w:b/>
          <w:bCs/>
          <w:color w:val="000000"/>
          <w:sz w:val="28"/>
          <w:szCs w:val="28"/>
          <w:lang w:val="zh-CN"/>
        </w:rPr>
        <w:t>供应商（以下简称乙方）：</w:t>
      </w:r>
    </w:p>
    <w:p w14:paraId="06A1E054">
      <w:pPr>
        <w:autoSpaceDE w:val="0"/>
        <w:autoSpaceDN w:val="0"/>
        <w:spacing w:line="360" w:lineRule="auto"/>
        <w:ind w:firstLine="480"/>
        <w:rPr>
          <w:rFonts w:hint="eastAsia" w:ascii="宋体"/>
          <w:color w:val="000000"/>
          <w:sz w:val="24"/>
          <w:szCs w:val="24"/>
          <w:lang w:val="zh-CN"/>
        </w:rPr>
      </w:pPr>
      <w:r>
        <w:rPr>
          <w:rFonts w:hint="eastAsia" w:ascii="宋体"/>
          <w:color w:val="000000"/>
          <w:sz w:val="24"/>
          <w:szCs w:val="24"/>
          <w:lang w:val="zh-CN"/>
        </w:rPr>
        <w:t>甲、乙双方根据XXXX年XX月XX日</w:t>
      </w:r>
      <w:r>
        <w:rPr>
          <w:rFonts w:hint="eastAsia" w:ascii="宋体" w:hAnsi="宋体"/>
          <w:color w:val="000000"/>
          <w:sz w:val="24"/>
          <w:szCs w:val="24"/>
          <w:lang w:val="zh-CN"/>
        </w:rPr>
        <w:t>民和县公安局基层派出所治安监控项目</w:t>
      </w:r>
      <w:r>
        <w:rPr>
          <w:rFonts w:hint="eastAsia" w:ascii="宋体"/>
          <w:color w:val="000000"/>
          <w:sz w:val="24"/>
          <w:szCs w:val="24"/>
          <w:lang w:val="zh-CN"/>
        </w:rPr>
        <w:t>（项目编号：</w:t>
      </w:r>
      <w:r>
        <w:rPr>
          <w:rFonts w:hint="eastAsia" w:ascii="宋体" w:hAnsi="宋体"/>
          <w:color w:val="000000"/>
          <w:sz w:val="24"/>
          <w:szCs w:val="24"/>
          <w:lang w:val="zh-CN"/>
        </w:rPr>
        <w:t>青海品冠竞磋（服务）2025-044</w:t>
      </w:r>
      <w:r>
        <w:rPr>
          <w:rFonts w:hint="eastAsia" w:ascii="宋体"/>
          <w:color w:val="000000"/>
          <w:sz w:val="24"/>
          <w:szCs w:val="24"/>
          <w:lang w:val="zh-CN"/>
        </w:rPr>
        <w:t>）的磋商文件要求和青海品冠招标代理有限公司出具的《成交通知书》，并经双方协商一致，签订本合同协议书。</w:t>
      </w:r>
    </w:p>
    <w:p w14:paraId="5074ACDB">
      <w:pPr>
        <w:autoSpaceDE w:val="0"/>
        <w:autoSpaceDN w:val="0"/>
        <w:spacing w:line="360" w:lineRule="auto"/>
        <w:ind w:firstLine="480"/>
        <w:rPr>
          <w:rFonts w:hint="eastAsia" w:ascii="宋体" w:hAnsi="宋体" w:eastAsia="宋体"/>
          <w:color w:val="000000"/>
          <w:sz w:val="24"/>
          <w:szCs w:val="24"/>
          <w:lang w:val="zh-CN"/>
        </w:rPr>
      </w:pPr>
      <w:r>
        <w:rPr>
          <w:rFonts w:hint="eastAsia" w:ascii="宋体" w:hAnsi="宋体" w:eastAsia="宋体"/>
          <w:color w:val="000000"/>
          <w:sz w:val="24"/>
          <w:szCs w:val="24"/>
          <w:lang w:val="zh-CN"/>
        </w:rPr>
        <w:t>一、签订本政府采购合同的依据</w:t>
      </w:r>
    </w:p>
    <w:p w14:paraId="08122E29">
      <w:pPr>
        <w:autoSpaceDE w:val="0"/>
        <w:autoSpaceDN w:val="0"/>
        <w:spacing w:line="360" w:lineRule="auto"/>
        <w:ind w:firstLine="480"/>
        <w:rPr>
          <w:rFonts w:hint="eastAsia" w:ascii="宋体" w:hAnsi="宋体" w:eastAsia="宋体"/>
          <w:color w:val="000000"/>
          <w:sz w:val="24"/>
          <w:szCs w:val="24"/>
          <w:lang w:val="zh-CN"/>
        </w:rPr>
      </w:pPr>
      <w:r>
        <w:rPr>
          <w:rFonts w:hint="eastAsia" w:ascii="宋体" w:hAnsi="宋体" w:eastAsia="宋体"/>
          <w:color w:val="000000"/>
          <w:sz w:val="24"/>
          <w:szCs w:val="24"/>
          <w:lang w:val="zh-CN"/>
        </w:rPr>
        <w:t>本政府采购合同所附下列文件是构成本政府采购合同不可分割的部分：</w:t>
      </w:r>
    </w:p>
    <w:p w14:paraId="2001B315">
      <w:pPr>
        <w:autoSpaceDE w:val="0"/>
        <w:autoSpaceDN w:val="0"/>
        <w:spacing w:line="360" w:lineRule="auto"/>
        <w:ind w:firstLine="480"/>
        <w:rPr>
          <w:rFonts w:hint="eastAsia" w:ascii="宋体" w:hAnsi="宋体" w:eastAsia="宋体"/>
          <w:color w:val="000000"/>
          <w:sz w:val="24"/>
          <w:szCs w:val="24"/>
          <w:lang w:val="zh-CN"/>
        </w:rPr>
      </w:pPr>
      <w:r>
        <w:rPr>
          <w:rFonts w:hint="eastAsia" w:ascii="宋体" w:hAnsi="宋体" w:eastAsia="宋体"/>
          <w:color w:val="000000"/>
          <w:sz w:val="24"/>
          <w:szCs w:val="24"/>
          <w:lang w:val="zh-CN"/>
        </w:rPr>
        <w:t>1.磋商文件；</w:t>
      </w:r>
    </w:p>
    <w:p w14:paraId="51875D10">
      <w:pPr>
        <w:autoSpaceDE w:val="0"/>
        <w:autoSpaceDN w:val="0"/>
        <w:spacing w:line="360" w:lineRule="auto"/>
        <w:ind w:firstLine="480"/>
        <w:rPr>
          <w:rFonts w:hint="eastAsia" w:ascii="宋体" w:hAnsi="宋体" w:eastAsia="宋体"/>
          <w:color w:val="000000"/>
          <w:sz w:val="24"/>
          <w:szCs w:val="24"/>
          <w:lang w:val="zh-CN"/>
        </w:rPr>
      </w:pPr>
      <w:r>
        <w:rPr>
          <w:rFonts w:hint="eastAsia" w:ascii="宋体" w:hAnsi="宋体" w:eastAsia="宋体"/>
          <w:color w:val="000000"/>
          <w:sz w:val="24"/>
          <w:szCs w:val="24"/>
          <w:lang w:val="zh-CN"/>
        </w:rPr>
        <w:t>2.磋商文件的澄清、变更公告；</w:t>
      </w:r>
    </w:p>
    <w:p w14:paraId="66F7B4CF">
      <w:pPr>
        <w:autoSpaceDE w:val="0"/>
        <w:autoSpaceDN w:val="0"/>
        <w:spacing w:line="360" w:lineRule="auto"/>
        <w:ind w:firstLine="480"/>
        <w:rPr>
          <w:rFonts w:hint="eastAsia" w:ascii="宋体" w:hAnsi="宋体" w:eastAsia="宋体"/>
          <w:color w:val="000000"/>
          <w:sz w:val="24"/>
          <w:szCs w:val="24"/>
          <w:lang w:val="zh-CN"/>
        </w:rPr>
      </w:pPr>
      <w:r>
        <w:rPr>
          <w:rFonts w:hint="eastAsia" w:ascii="宋体" w:hAnsi="宋体" w:eastAsia="宋体"/>
          <w:color w:val="000000"/>
          <w:sz w:val="24"/>
          <w:szCs w:val="24"/>
          <w:lang w:val="zh-CN"/>
        </w:rPr>
        <w:t>3.</w:t>
      </w:r>
      <w:r>
        <w:rPr>
          <w:rFonts w:hint="eastAsia" w:ascii="宋体" w:hAnsi="宋体" w:eastAsia="宋体"/>
          <w:color w:val="000000"/>
          <w:sz w:val="24"/>
          <w:szCs w:val="24"/>
          <w:lang w:val="en-US" w:eastAsia="zh-CN"/>
        </w:rPr>
        <w:t>成交供应商</w:t>
      </w:r>
      <w:r>
        <w:rPr>
          <w:rFonts w:hint="eastAsia" w:ascii="宋体" w:hAnsi="宋体" w:eastAsia="宋体"/>
          <w:color w:val="000000"/>
          <w:sz w:val="24"/>
          <w:szCs w:val="24"/>
          <w:lang w:val="zh-CN"/>
        </w:rPr>
        <w:t>提交的投标文件；</w:t>
      </w:r>
    </w:p>
    <w:p w14:paraId="7605DADF">
      <w:pPr>
        <w:autoSpaceDE w:val="0"/>
        <w:autoSpaceDN w:val="0"/>
        <w:spacing w:line="360" w:lineRule="auto"/>
        <w:ind w:firstLine="480"/>
        <w:rPr>
          <w:rFonts w:hint="eastAsia" w:ascii="宋体" w:hAnsi="宋体" w:eastAsia="宋体"/>
          <w:color w:val="000000"/>
          <w:sz w:val="24"/>
          <w:szCs w:val="24"/>
          <w:lang w:val="zh-CN"/>
        </w:rPr>
      </w:pPr>
      <w:r>
        <w:rPr>
          <w:rFonts w:hint="eastAsia" w:ascii="宋体" w:hAnsi="宋体" w:eastAsia="宋体"/>
          <w:color w:val="000000"/>
          <w:sz w:val="24"/>
          <w:szCs w:val="24"/>
          <w:lang w:val="zh-CN"/>
        </w:rPr>
        <w:t>4.磋商文件中规定的政府采购合同通用条款；</w:t>
      </w:r>
    </w:p>
    <w:p w14:paraId="4C52C6D3">
      <w:pPr>
        <w:autoSpaceDE w:val="0"/>
        <w:autoSpaceDN w:val="0"/>
        <w:spacing w:line="360" w:lineRule="auto"/>
        <w:ind w:firstLine="480"/>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5.履约保证金凭证</w:t>
      </w:r>
      <w:r>
        <w:rPr>
          <w:rFonts w:hint="eastAsia" w:ascii="宋体" w:hAnsi="宋体"/>
          <w:color w:val="000000"/>
          <w:sz w:val="24"/>
          <w:szCs w:val="24"/>
          <w:lang w:val="en-US" w:eastAsia="zh-CN"/>
        </w:rPr>
        <w:t>；</w:t>
      </w:r>
    </w:p>
    <w:p w14:paraId="2A50C3CC">
      <w:pPr>
        <w:autoSpaceDE w:val="0"/>
        <w:autoSpaceDN w:val="0"/>
        <w:spacing w:line="360" w:lineRule="auto"/>
        <w:ind w:firstLine="480"/>
        <w:rPr>
          <w:rFonts w:hint="eastAsia" w:ascii="宋体" w:hAnsi="宋体" w:eastAsia="宋体"/>
          <w:color w:val="000000"/>
          <w:sz w:val="24"/>
          <w:szCs w:val="24"/>
          <w:lang w:val="zh-CN"/>
        </w:rPr>
      </w:pPr>
      <w:r>
        <w:rPr>
          <w:rFonts w:hint="eastAsia" w:ascii="宋体" w:hAnsi="宋体"/>
          <w:color w:val="000000"/>
          <w:sz w:val="24"/>
          <w:szCs w:val="24"/>
          <w:lang w:val="en-US" w:eastAsia="zh-CN"/>
        </w:rPr>
        <w:t>6</w:t>
      </w:r>
      <w:r>
        <w:rPr>
          <w:rFonts w:hint="eastAsia" w:ascii="宋体" w:hAnsi="宋体" w:eastAsia="宋体"/>
          <w:color w:val="000000"/>
          <w:sz w:val="24"/>
          <w:szCs w:val="24"/>
          <w:lang w:val="zh-CN"/>
        </w:rPr>
        <w:t>.</w:t>
      </w:r>
      <w:r>
        <w:rPr>
          <w:rFonts w:hint="eastAsia" w:ascii="宋体" w:hAnsi="宋体" w:eastAsia="宋体"/>
          <w:color w:val="000000"/>
          <w:sz w:val="24"/>
          <w:szCs w:val="24"/>
          <w:lang w:val="en-US" w:eastAsia="zh-CN"/>
        </w:rPr>
        <w:t>成交</w:t>
      </w:r>
      <w:r>
        <w:rPr>
          <w:rFonts w:hint="eastAsia" w:ascii="宋体" w:hAnsi="宋体" w:eastAsia="宋体"/>
          <w:color w:val="000000"/>
          <w:sz w:val="24"/>
          <w:szCs w:val="24"/>
          <w:lang w:val="zh-CN"/>
        </w:rPr>
        <w:t>通知书。</w:t>
      </w:r>
    </w:p>
    <w:p w14:paraId="6986D9EE">
      <w:pPr>
        <w:keepNext w:val="0"/>
        <w:keepLines w:val="0"/>
        <w:pageBreakBefore w:val="0"/>
        <w:widowControl w:val="0"/>
        <w:kinsoku/>
        <w:wordWrap/>
        <w:overflowPunct/>
        <w:topLinePunct w:val="0"/>
        <w:autoSpaceDE w:val="0"/>
        <w:autoSpaceDN w:val="0"/>
        <w:bidi w:val="0"/>
        <w:snapToGrid/>
        <w:spacing w:line="360" w:lineRule="auto"/>
        <w:ind w:firstLine="482" w:firstLineChars="200"/>
        <w:rPr>
          <w:rFonts w:hint="eastAsia" w:ascii="宋体" w:hAnsi="宋体" w:eastAsia="宋体"/>
          <w:b/>
          <w:kern w:val="0"/>
          <w:sz w:val="24"/>
          <w:szCs w:val="24"/>
          <w:lang w:val="zh-CN"/>
        </w:rPr>
      </w:pPr>
      <w:r>
        <w:rPr>
          <w:rFonts w:hint="eastAsia" w:ascii="宋体" w:hAnsi="宋体" w:eastAsia="宋体"/>
          <w:b/>
          <w:kern w:val="0"/>
          <w:sz w:val="24"/>
          <w:szCs w:val="24"/>
          <w:lang w:val="zh-CN"/>
        </w:rPr>
        <w:t xml:space="preserve">二、合同标的及金额                                       </w:t>
      </w:r>
    </w:p>
    <w:p w14:paraId="7343F18D">
      <w:pPr>
        <w:keepNext w:val="0"/>
        <w:keepLines w:val="0"/>
        <w:pageBreakBefore w:val="0"/>
        <w:widowControl w:val="0"/>
        <w:kinsoku/>
        <w:wordWrap/>
        <w:overflowPunct/>
        <w:topLinePunct w:val="0"/>
        <w:autoSpaceDE w:val="0"/>
        <w:autoSpaceDN w:val="0"/>
        <w:bidi w:val="0"/>
        <w:snapToGrid/>
        <w:spacing w:line="360" w:lineRule="auto"/>
        <w:ind w:firstLine="480" w:firstLineChars="200"/>
        <w:rPr>
          <w:rFonts w:hint="eastAsia" w:ascii="宋体" w:hAnsi="宋体" w:eastAsia="宋体"/>
          <w:color w:val="000000"/>
          <w:kern w:val="0"/>
          <w:sz w:val="24"/>
          <w:szCs w:val="24"/>
          <w:lang w:val="zh-CN"/>
        </w:rPr>
      </w:pPr>
      <w:r>
        <w:rPr>
          <w:rFonts w:hint="eastAsia" w:ascii="宋体" w:hAnsi="宋体" w:eastAsia="宋体"/>
          <w:color w:val="000000"/>
          <w:kern w:val="0"/>
          <w:sz w:val="24"/>
          <w:szCs w:val="24"/>
          <w:lang w:val="zh-CN"/>
        </w:rPr>
        <w:t>根据上述政府采购合同文件要求，本政府采购合同的</w:t>
      </w:r>
      <w:r>
        <w:rPr>
          <w:rFonts w:hint="eastAsia" w:ascii="宋体" w:hAnsi="宋体"/>
          <w:color w:val="000000"/>
          <w:kern w:val="0"/>
          <w:sz w:val="24"/>
          <w:szCs w:val="24"/>
          <w:lang w:val="en-US" w:eastAsia="zh-CN"/>
        </w:rPr>
        <w:t>中标</w:t>
      </w:r>
      <w:r>
        <w:rPr>
          <w:rFonts w:hint="eastAsia" w:ascii="宋体" w:hAnsi="宋体" w:eastAsia="宋体"/>
          <w:color w:val="000000"/>
          <w:kern w:val="0"/>
          <w:sz w:val="24"/>
          <w:szCs w:val="24"/>
          <w:lang w:val="zh-CN"/>
        </w:rPr>
        <w:t>金额为人民币</w:t>
      </w:r>
      <w:r>
        <w:rPr>
          <w:rFonts w:hint="eastAsia" w:ascii="宋体" w:hAnsi="宋体"/>
          <w:color w:val="000000"/>
          <w:kern w:val="0"/>
          <w:sz w:val="24"/>
          <w:szCs w:val="24"/>
          <w:lang w:val="zh-CN"/>
        </w:rPr>
        <w:t>（</w:t>
      </w:r>
      <w:r>
        <w:rPr>
          <w:rFonts w:hint="eastAsia" w:ascii="宋体" w:hAnsi="宋体" w:eastAsia="宋体"/>
          <w:b/>
          <w:bCs/>
          <w:color w:val="000000"/>
          <w:kern w:val="0"/>
          <w:sz w:val="24"/>
          <w:szCs w:val="24"/>
          <w:u w:val="none"/>
          <w:lang w:val="zh-CN"/>
        </w:rPr>
        <w:t>大写</w:t>
      </w:r>
      <w:r>
        <w:rPr>
          <w:rFonts w:hint="eastAsia" w:ascii="宋体" w:hAnsi="宋体"/>
          <w:color w:val="000000"/>
          <w:kern w:val="0"/>
          <w:sz w:val="24"/>
          <w:szCs w:val="24"/>
          <w:lang w:val="zh-CN"/>
        </w:rPr>
        <w:t>）</w:t>
      </w:r>
      <w:r>
        <w:rPr>
          <w:rFonts w:hint="eastAsia" w:ascii="宋体" w:hAnsi="宋体"/>
          <w:color w:val="000000"/>
          <w:kern w:val="0"/>
          <w:sz w:val="24"/>
          <w:szCs w:val="24"/>
          <w:lang w:val="en-US" w:eastAsia="zh-CN"/>
        </w:rPr>
        <w:t xml:space="preserve"> </w:t>
      </w:r>
    </w:p>
    <w:p w14:paraId="5CD16A2C">
      <w:pPr>
        <w:keepNext w:val="0"/>
        <w:keepLines w:val="0"/>
        <w:pageBreakBefore w:val="0"/>
        <w:widowControl w:val="0"/>
        <w:kinsoku/>
        <w:wordWrap/>
        <w:overflowPunct/>
        <w:topLinePunct w:val="0"/>
        <w:autoSpaceDE w:val="0"/>
        <w:autoSpaceDN w:val="0"/>
        <w:bidi w:val="0"/>
        <w:snapToGrid/>
        <w:spacing w:line="360" w:lineRule="auto"/>
        <w:ind w:firstLine="0" w:firstLineChars="0"/>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 xml:space="preserve"> </w:t>
      </w:r>
      <w:r>
        <w:rPr>
          <w:rFonts w:hint="eastAsia" w:ascii="宋体" w:hAnsi="宋体"/>
          <w:b/>
          <w:bCs/>
          <w:color w:val="000000"/>
          <w:kern w:val="0"/>
          <w:sz w:val="24"/>
          <w:szCs w:val="24"/>
          <w:u w:val="single"/>
          <w:lang w:val="en-US" w:eastAsia="zh-CN"/>
        </w:rPr>
        <w:t xml:space="preserve">          </w:t>
      </w:r>
      <w:r>
        <w:rPr>
          <w:rFonts w:hint="eastAsia" w:ascii="宋体" w:hAnsi="宋体" w:eastAsia="宋体"/>
          <w:b/>
          <w:bCs/>
          <w:color w:val="000000"/>
          <w:kern w:val="0"/>
          <w:sz w:val="24"/>
          <w:szCs w:val="24"/>
          <w:u w:val="none"/>
          <w:lang w:val="zh-CN"/>
        </w:rPr>
        <w:t>（小写）</w:t>
      </w:r>
      <w:r>
        <w:rPr>
          <w:rFonts w:hint="eastAsia" w:ascii="宋体" w:hAnsi="宋体" w:eastAsia="宋体"/>
          <w:b/>
          <w:bCs/>
          <w:color w:val="000000"/>
          <w:kern w:val="0"/>
          <w:u w:val="single"/>
          <w:lang w:val="en-US" w:eastAsia="zh-CN"/>
        </w:rPr>
        <w:t>¥</w:t>
      </w:r>
      <w:r>
        <w:rPr>
          <w:rFonts w:hint="eastAsia" w:ascii="宋体" w:hAnsi="宋体" w:eastAsia="宋体"/>
          <w:color w:val="000000"/>
          <w:kern w:val="0"/>
          <w:sz w:val="24"/>
          <w:szCs w:val="24"/>
          <w:u w:val="single"/>
          <w:lang w:val="zh-CN"/>
        </w:rPr>
        <w:t xml:space="preserve">   </w:t>
      </w:r>
      <w:r>
        <w:rPr>
          <w:rFonts w:hint="eastAsia" w:ascii="宋体" w:hAnsi="宋体" w:eastAsia="宋体"/>
          <w:color w:val="000000"/>
          <w:kern w:val="0"/>
          <w:sz w:val="24"/>
          <w:szCs w:val="24"/>
          <w:u w:val="single"/>
          <w:lang w:val="en-US" w:eastAsia="zh-CN"/>
        </w:rPr>
        <w:t xml:space="preserve">    </w:t>
      </w:r>
      <w:r>
        <w:rPr>
          <w:rFonts w:hint="eastAsia" w:ascii="宋体" w:hAnsi="宋体" w:eastAsia="宋体"/>
          <w:color w:val="000000"/>
          <w:kern w:val="0"/>
          <w:sz w:val="24"/>
          <w:szCs w:val="24"/>
          <w:u w:val="single"/>
          <w:lang w:val="zh-CN"/>
        </w:rPr>
        <w:t xml:space="preserve">   </w:t>
      </w:r>
      <w:r>
        <w:rPr>
          <w:rFonts w:hint="eastAsia" w:ascii="宋体" w:hAnsi="宋体" w:eastAsia="宋体"/>
          <w:color w:val="000000"/>
          <w:kern w:val="0"/>
          <w:sz w:val="24"/>
          <w:szCs w:val="24"/>
          <w:u w:val="none"/>
          <w:lang w:val="zh-CN"/>
        </w:rPr>
        <w:t>。</w:t>
      </w:r>
      <w:r>
        <w:rPr>
          <w:rFonts w:hint="eastAsia" w:ascii="宋体" w:hAnsi="宋体" w:eastAsia="宋体"/>
          <w:color w:val="000000"/>
          <w:kern w:val="0"/>
          <w:sz w:val="24"/>
          <w:szCs w:val="24"/>
          <w:lang w:val="en-US" w:eastAsia="zh-CN"/>
        </w:rPr>
        <w:t>项目服务合同标的及服务内容见表1。</w:t>
      </w:r>
    </w:p>
    <w:p w14:paraId="6630681D">
      <w:pPr>
        <w:pStyle w:val="48"/>
        <w:keepNext w:val="0"/>
        <w:keepLines w:val="0"/>
        <w:pageBreakBefore w:val="0"/>
        <w:widowControl w:val="0"/>
        <w:tabs>
          <w:tab w:val="clear" w:pos="4153"/>
          <w:tab w:val="clear" w:pos="8306"/>
        </w:tabs>
        <w:kinsoku/>
        <w:wordWrap/>
        <w:overflowPunct/>
        <w:topLinePunct w:val="0"/>
        <w:autoSpaceDE/>
        <w:autoSpaceDN/>
        <w:bidi w:val="0"/>
        <w:snapToGrid w:val="0"/>
        <w:spacing w:before="162"/>
        <w:jc w:val="center"/>
        <w:rPr>
          <w:rFonts w:hint="eastAsia" w:ascii="宋体" w:hAnsi="宋体" w:eastAsia="宋体"/>
          <w:kern w:val="0"/>
          <w:sz w:val="24"/>
          <w:szCs w:val="24"/>
          <w:lang w:val="en-US" w:eastAsia="zh-CN" w:bidi="ar-SA"/>
        </w:rPr>
      </w:pPr>
      <w:r>
        <w:rPr>
          <w:rFonts w:hint="eastAsia" w:ascii="宋体" w:hAnsi="宋体" w:eastAsia="宋体"/>
          <w:kern w:val="0"/>
          <w:sz w:val="24"/>
          <w:szCs w:val="24"/>
          <w:lang w:val="en-US" w:eastAsia="zh-CN" w:bidi="ar-SA"/>
        </w:rPr>
        <w:t>项目服务合同标的及服务内容</w:t>
      </w:r>
    </w:p>
    <w:tbl>
      <w:tblPr>
        <w:tblStyle w:val="10"/>
        <w:tblW w:w="9354" w:type="dxa"/>
        <w:jc w:val="center"/>
        <w:tblLayout w:type="fixed"/>
        <w:tblCellMar>
          <w:top w:w="0" w:type="dxa"/>
          <w:left w:w="0" w:type="dxa"/>
          <w:bottom w:w="0" w:type="dxa"/>
          <w:right w:w="0" w:type="dxa"/>
        </w:tblCellMar>
      </w:tblPr>
      <w:tblGrid>
        <w:gridCol w:w="705"/>
        <w:gridCol w:w="1795"/>
        <w:gridCol w:w="3738"/>
        <w:gridCol w:w="875"/>
        <w:gridCol w:w="1094"/>
        <w:gridCol w:w="1147"/>
      </w:tblGrid>
      <w:tr w14:paraId="12FB77F2">
        <w:tblPrEx>
          <w:tblCellMar>
            <w:top w:w="0" w:type="dxa"/>
            <w:left w:w="0" w:type="dxa"/>
            <w:bottom w:w="0" w:type="dxa"/>
            <w:right w:w="0" w:type="dxa"/>
          </w:tblCellMar>
        </w:tblPrEx>
        <w:trPr>
          <w:cantSplit/>
          <w:trHeight w:val="737" w:hRule="atLeast"/>
          <w:jc w:val="center"/>
        </w:trPr>
        <w:tc>
          <w:tcPr>
            <w:tcW w:w="70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F11DD2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序号</w:t>
            </w:r>
          </w:p>
        </w:tc>
        <w:tc>
          <w:tcPr>
            <w:tcW w:w="179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0F357E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b/>
                <w:bCs/>
                <w:kern w:val="0"/>
                <w:sz w:val="24"/>
                <w:szCs w:val="24"/>
                <w:lang w:val="zh-CN" w:eastAsia="zh-CN"/>
              </w:rPr>
            </w:pPr>
            <w:r>
              <w:rPr>
                <w:rFonts w:hint="eastAsia" w:ascii="宋体" w:hAnsi="宋体" w:eastAsia="宋体"/>
                <w:b/>
                <w:bCs/>
                <w:kern w:val="0"/>
                <w:sz w:val="24"/>
                <w:szCs w:val="24"/>
                <w:lang w:val="zh-CN" w:eastAsia="zh-CN"/>
              </w:rPr>
              <w:t>服务名称</w:t>
            </w:r>
          </w:p>
        </w:tc>
        <w:tc>
          <w:tcPr>
            <w:tcW w:w="373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195CAD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b/>
                <w:bCs/>
                <w:kern w:val="0"/>
                <w:sz w:val="24"/>
                <w:szCs w:val="24"/>
                <w:lang w:val="zh-CN" w:eastAsia="zh-CN"/>
              </w:rPr>
            </w:pPr>
            <w:r>
              <w:rPr>
                <w:rFonts w:hint="eastAsia" w:ascii="宋体" w:hAnsi="宋体" w:eastAsia="宋体"/>
                <w:b/>
                <w:bCs/>
                <w:kern w:val="0"/>
                <w:sz w:val="24"/>
                <w:szCs w:val="24"/>
                <w:lang w:val="zh-CN" w:eastAsia="zh-CN"/>
              </w:rPr>
              <w:t>服务内容</w:t>
            </w:r>
          </w:p>
        </w:tc>
        <w:tc>
          <w:tcPr>
            <w:tcW w:w="87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66480A2">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b/>
                <w:bCs/>
                <w:kern w:val="0"/>
                <w:sz w:val="24"/>
                <w:szCs w:val="24"/>
                <w:lang w:val="zh-CN" w:eastAsia="zh-CN"/>
              </w:rPr>
            </w:pPr>
            <w:r>
              <w:rPr>
                <w:rFonts w:hint="eastAsia" w:ascii="宋体" w:hAnsi="宋体" w:eastAsia="宋体"/>
                <w:b/>
                <w:bCs/>
                <w:kern w:val="0"/>
                <w:sz w:val="24"/>
                <w:szCs w:val="24"/>
                <w:lang w:val="zh-CN" w:eastAsia="zh-CN"/>
              </w:rPr>
              <w:t>数量</w:t>
            </w:r>
          </w:p>
        </w:tc>
        <w:tc>
          <w:tcPr>
            <w:tcW w:w="10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0E45CC3">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中标金额</w:t>
            </w:r>
          </w:p>
          <w:p w14:paraId="1363ADCD">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b/>
                <w:bCs/>
                <w:kern w:val="0"/>
                <w:sz w:val="24"/>
                <w:szCs w:val="24"/>
                <w:lang w:val="zh-CN" w:eastAsia="zh-CN"/>
              </w:rPr>
            </w:pPr>
            <w:r>
              <w:rPr>
                <w:rFonts w:hint="eastAsia" w:ascii="宋体" w:hAnsi="宋体" w:eastAsia="宋体"/>
                <w:b/>
                <w:bCs/>
                <w:kern w:val="0"/>
                <w:sz w:val="24"/>
                <w:szCs w:val="24"/>
                <w:lang w:val="zh-CN" w:eastAsia="zh-CN"/>
              </w:rPr>
              <w:t>（</w:t>
            </w:r>
            <w:r>
              <w:rPr>
                <w:rFonts w:hint="eastAsia" w:ascii="宋体" w:hAnsi="宋体" w:eastAsia="宋体"/>
                <w:b/>
                <w:bCs/>
                <w:kern w:val="0"/>
                <w:sz w:val="24"/>
                <w:szCs w:val="24"/>
                <w:lang w:val="en-US" w:eastAsia="zh-CN"/>
              </w:rPr>
              <w:t>万元</w:t>
            </w:r>
            <w:r>
              <w:rPr>
                <w:rFonts w:hint="eastAsia" w:ascii="宋体" w:hAnsi="宋体" w:eastAsia="宋体"/>
                <w:b/>
                <w:bCs/>
                <w:kern w:val="0"/>
                <w:sz w:val="24"/>
                <w:szCs w:val="24"/>
                <w:lang w:val="zh-CN" w:eastAsia="zh-CN"/>
              </w:rPr>
              <w:t>）</w:t>
            </w:r>
          </w:p>
        </w:tc>
        <w:tc>
          <w:tcPr>
            <w:tcW w:w="114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3E91E06">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b/>
                <w:bCs/>
                <w:kern w:val="0"/>
                <w:sz w:val="24"/>
                <w:szCs w:val="24"/>
                <w:lang w:val="zh-CN" w:eastAsia="zh-CN"/>
              </w:rPr>
            </w:pPr>
            <w:r>
              <w:rPr>
                <w:rFonts w:hint="eastAsia" w:ascii="宋体" w:hAnsi="宋体" w:eastAsia="宋体"/>
                <w:b/>
                <w:bCs/>
                <w:kern w:val="0"/>
                <w:sz w:val="24"/>
                <w:szCs w:val="24"/>
                <w:lang w:val="zh-CN" w:eastAsia="zh-CN"/>
              </w:rPr>
              <w:t>备注</w:t>
            </w:r>
          </w:p>
        </w:tc>
      </w:tr>
      <w:tr w14:paraId="17B7B0B3">
        <w:tblPrEx>
          <w:tblCellMar>
            <w:top w:w="0" w:type="dxa"/>
            <w:left w:w="0" w:type="dxa"/>
            <w:bottom w:w="0" w:type="dxa"/>
            <w:right w:w="0" w:type="dxa"/>
          </w:tblCellMar>
        </w:tblPrEx>
        <w:trPr>
          <w:cantSplit/>
          <w:trHeight w:val="1266" w:hRule="atLeast"/>
          <w:jc w:val="center"/>
        </w:trPr>
        <w:tc>
          <w:tcPr>
            <w:tcW w:w="70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D3EE191">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b w:val="0"/>
                <w:bCs w:val="0"/>
                <w:kern w:val="0"/>
                <w:sz w:val="24"/>
                <w:szCs w:val="24"/>
                <w:lang w:val="en-US" w:eastAsia="zh-CN"/>
              </w:rPr>
            </w:pPr>
          </w:p>
        </w:tc>
        <w:tc>
          <w:tcPr>
            <w:tcW w:w="179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F1AF4C9">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kern w:val="2"/>
                <w:sz w:val="24"/>
                <w:szCs w:val="24"/>
                <w:lang w:val="en-US" w:eastAsia="zh-CN" w:bidi="ar-SA"/>
              </w:rPr>
            </w:pPr>
          </w:p>
        </w:tc>
        <w:tc>
          <w:tcPr>
            <w:tcW w:w="373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23258C0">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159E76F">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b w:val="0"/>
                <w:bCs w:val="0"/>
                <w:kern w:val="0"/>
                <w:sz w:val="24"/>
                <w:szCs w:val="24"/>
                <w:lang w:val="en-US" w:eastAsia="zh-CN"/>
              </w:rPr>
            </w:pPr>
          </w:p>
        </w:tc>
        <w:tc>
          <w:tcPr>
            <w:tcW w:w="10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5A87C6B">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b w:val="0"/>
                <w:bCs w:val="0"/>
                <w:kern w:val="0"/>
                <w:sz w:val="24"/>
                <w:szCs w:val="24"/>
                <w:lang w:val="en-US" w:eastAsia="zh"/>
              </w:rPr>
            </w:pPr>
          </w:p>
        </w:tc>
        <w:tc>
          <w:tcPr>
            <w:tcW w:w="114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4AA6294">
            <w:pPr>
              <w:keepNext w:val="0"/>
              <w:keepLines w:val="0"/>
              <w:pageBreakBefore w:val="0"/>
              <w:widowControl/>
              <w:kinsoku/>
              <w:wordWrap/>
              <w:overflowPunct/>
              <w:topLinePunct w:val="0"/>
              <w:autoSpaceDE/>
              <w:autoSpaceDN/>
              <w:bidi w:val="0"/>
              <w:snapToGrid/>
              <w:spacing w:line="240" w:lineRule="auto"/>
              <w:ind w:firstLine="0" w:firstLineChars="0"/>
              <w:jc w:val="center"/>
              <w:rPr>
                <w:rFonts w:hint="eastAsia" w:ascii="宋体" w:hAnsi="宋体" w:eastAsia="宋体"/>
                <w:b w:val="0"/>
                <w:bCs w:val="0"/>
                <w:kern w:val="0"/>
                <w:sz w:val="24"/>
                <w:szCs w:val="24"/>
                <w:lang w:val="zh-CN" w:eastAsia="zh-CN"/>
              </w:rPr>
            </w:pPr>
          </w:p>
        </w:tc>
      </w:tr>
      <w:tr w14:paraId="40F3B8D1">
        <w:tblPrEx>
          <w:tblCellMar>
            <w:top w:w="0" w:type="dxa"/>
            <w:left w:w="0" w:type="dxa"/>
            <w:bottom w:w="0" w:type="dxa"/>
            <w:right w:w="0" w:type="dxa"/>
          </w:tblCellMar>
        </w:tblPrEx>
        <w:trPr>
          <w:cantSplit/>
          <w:trHeight w:val="1653" w:hRule="atLeast"/>
          <w:jc w:val="center"/>
        </w:trPr>
        <w:tc>
          <w:tcPr>
            <w:tcW w:w="70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985E34B">
            <w:pPr>
              <w:keepNext w:val="0"/>
              <w:keepLines w:val="0"/>
              <w:pageBreakBefore w:val="0"/>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b w:val="0"/>
                <w:bCs w:val="0"/>
                <w:kern w:val="0"/>
                <w:sz w:val="24"/>
                <w:szCs w:val="24"/>
                <w:lang w:val="en-US" w:eastAsia="zh"/>
              </w:rPr>
            </w:pPr>
          </w:p>
        </w:tc>
        <w:tc>
          <w:tcPr>
            <w:tcW w:w="179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96C66C7">
            <w:pPr>
              <w:keepNext w:val="0"/>
              <w:keepLines w:val="0"/>
              <w:pageBreakBefore w:val="0"/>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b w:val="0"/>
                <w:bCs w:val="0"/>
                <w:kern w:val="0"/>
                <w:sz w:val="24"/>
                <w:szCs w:val="24"/>
                <w:lang w:val="en-US" w:eastAsia="zh-CN"/>
              </w:rPr>
            </w:pPr>
          </w:p>
        </w:tc>
        <w:tc>
          <w:tcPr>
            <w:tcW w:w="373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E65DFDF">
            <w:pPr>
              <w:pStyle w:val="57"/>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rPr>
                <w:rFonts w:hint="eastAsia" w:ascii="宋体" w:hAnsi="宋体" w:eastAsia="宋体"/>
                <w:b w:val="0"/>
                <w:bCs w:val="0"/>
                <w:kern w:val="2"/>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DEA8E1">
            <w:pPr>
              <w:keepNext w:val="0"/>
              <w:keepLines w:val="0"/>
              <w:pageBreakBefore w:val="0"/>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b w:val="0"/>
                <w:bCs w:val="0"/>
                <w:kern w:val="0"/>
                <w:sz w:val="24"/>
                <w:szCs w:val="24"/>
                <w:shd w:val="clear" w:color="auto" w:fill="00B0F0"/>
                <w:lang w:val="en-US" w:eastAsia="zh-CN"/>
              </w:rPr>
            </w:pPr>
          </w:p>
        </w:tc>
        <w:tc>
          <w:tcPr>
            <w:tcW w:w="10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F966F54">
            <w:pPr>
              <w:keepNext w:val="0"/>
              <w:keepLines w:val="0"/>
              <w:pageBreakBefore w:val="0"/>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b w:val="0"/>
                <w:bCs w:val="0"/>
                <w:kern w:val="0"/>
                <w:sz w:val="24"/>
                <w:szCs w:val="24"/>
                <w:lang w:val="en-US" w:eastAsia="zh"/>
              </w:rPr>
            </w:pPr>
          </w:p>
        </w:tc>
        <w:tc>
          <w:tcPr>
            <w:tcW w:w="114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8608180">
            <w:pPr>
              <w:keepNext w:val="0"/>
              <w:keepLines w:val="0"/>
              <w:pageBreakBefore w:val="0"/>
              <w:widowControl/>
              <w:kinsoku/>
              <w:wordWrap/>
              <w:overflowPunct/>
              <w:topLinePunct w:val="0"/>
              <w:autoSpaceDE/>
              <w:autoSpaceDN/>
              <w:bidi w:val="0"/>
              <w:snapToGrid/>
              <w:spacing w:line="240" w:lineRule="auto"/>
              <w:ind w:left="0" w:leftChars="0" w:firstLine="0" w:firstLineChars="0"/>
              <w:jc w:val="center"/>
              <w:rPr>
                <w:rFonts w:hint="eastAsia" w:ascii="宋体" w:hAnsi="宋体" w:eastAsia="宋体"/>
                <w:b w:val="0"/>
                <w:bCs w:val="0"/>
                <w:kern w:val="0"/>
                <w:sz w:val="24"/>
                <w:szCs w:val="24"/>
                <w:lang w:val="zh-CN" w:eastAsia="zh-CN"/>
              </w:rPr>
            </w:pPr>
          </w:p>
        </w:tc>
      </w:tr>
    </w:tbl>
    <w:p w14:paraId="79CD10DB">
      <w:pPr>
        <w:autoSpaceDE w:val="0"/>
        <w:autoSpaceDN w:val="0"/>
        <w:spacing w:line="360" w:lineRule="auto"/>
        <w:ind w:firstLine="480" w:firstLineChars="200"/>
        <w:jc w:val="left"/>
        <w:outlineLvl w:val="9"/>
        <w:rPr>
          <w:rFonts w:hint="eastAsia" w:ascii="宋体" w:hAnsi="宋体" w:eastAsia="宋体"/>
          <w:kern w:val="0"/>
          <w:sz w:val="24"/>
          <w:szCs w:val="24"/>
          <w:lang w:val="zh-CN"/>
        </w:rPr>
      </w:pPr>
      <w:r>
        <w:rPr>
          <w:rFonts w:hint="eastAsia" w:ascii="宋体" w:hAnsi="宋体" w:eastAsia="宋体"/>
          <w:kern w:val="0"/>
          <w:sz w:val="24"/>
          <w:szCs w:val="24"/>
          <w:lang w:val="zh-CN"/>
        </w:rPr>
        <w:t>本合同以人民币进行结算，合同总价包括：完成本合同服务内容可能发生的各项费用，包括但不限于人员工资、交通费、材料费、利润、税金、招标代理费以及所有有关的管理成本和其他不可预见费等全部费用，且均为包干价，不随工作量的调整而变化、不随材料人工等价格波动而变化。因乙方自身原因造成漏报、少报皆由乙方自行承担责任，甲方不再补偿。</w:t>
      </w:r>
    </w:p>
    <w:p w14:paraId="2728DA8E">
      <w:pPr>
        <w:autoSpaceDE w:val="0"/>
        <w:autoSpaceDN w:val="0"/>
        <w:spacing w:line="360" w:lineRule="auto"/>
        <w:ind w:firstLine="482" w:firstLineChars="200"/>
        <w:jc w:val="left"/>
        <w:outlineLvl w:val="9"/>
        <w:rPr>
          <w:rFonts w:hint="eastAsia" w:ascii="宋体" w:hAnsi="宋体" w:eastAsia="宋体"/>
          <w:b/>
          <w:kern w:val="0"/>
          <w:sz w:val="24"/>
          <w:lang w:val="zh-CN"/>
        </w:rPr>
      </w:pPr>
      <w:r>
        <w:rPr>
          <w:rFonts w:hint="eastAsia" w:ascii="宋体" w:hAnsi="宋体" w:eastAsia="宋体"/>
          <w:b/>
          <w:kern w:val="0"/>
          <w:sz w:val="24"/>
          <w:lang w:val="zh-CN"/>
        </w:rPr>
        <w:t>三、</w:t>
      </w:r>
      <w:r>
        <w:rPr>
          <w:rFonts w:hint="eastAsia" w:ascii="宋体" w:hAnsi="宋体" w:eastAsia="宋体"/>
          <w:b/>
          <w:bCs w:val="0"/>
          <w:kern w:val="0"/>
          <w:sz w:val="24"/>
          <w:lang w:val="zh-CN"/>
        </w:rPr>
        <w:t>服务时间、地点和要求</w:t>
      </w:r>
    </w:p>
    <w:p w14:paraId="5EB1C157">
      <w:pPr>
        <w:keepNext w:val="0"/>
        <w:keepLines w:val="0"/>
        <w:pageBreakBefore w:val="0"/>
        <w:widowControl/>
        <w:kinsoku/>
        <w:wordWrap/>
        <w:overflowPunct/>
        <w:topLinePunct w:val="0"/>
        <w:bidi w:val="0"/>
        <w:snapToGrid/>
        <w:spacing w:line="360" w:lineRule="auto"/>
        <w:ind w:left="0" w:leftChars="0" w:firstLine="480" w:firstLineChars="200"/>
        <w:jc w:val="left"/>
        <w:outlineLvl w:val="9"/>
        <w:rPr>
          <w:rFonts w:hint="eastAsia" w:ascii="宋体" w:hAnsi="宋体" w:eastAsia="宋体"/>
          <w:kern w:val="0"/>
          <w:sz w:val="24"/>
          <w:lang w:val="zh-CN"/>
        </w:rPr>
      </w:pPr>
      <w:r>
        <w:rPr>
          <w:rFonts w:hint="eastAsia" w:ascii="宋体" w:hAnsi="宋体" w:eastAsia="宋体"/>
          <w:kern w:val="0"/>
          <w:sz w:val="24"/>
          <w:lang w:val="zh-CN"/>
        </w:rPr>
        <w:t>1</w:t>
      </w:r>
      <w:r>
        <w:rPr>
          <w:rFonts w:hint="eastAsia" w:ascii="宋体" w:hAnsi="宋体"/>
          <w:kern w:val="0"/>
          <w:sz w:val="24"/>
          <w:lang w:val="zh-CN"/>
        </w:rPr>
        <w:t>、</w:t>
      </w:r>
      <w:r>
        <w:rPr>
          <w:rFonts w:hint="eastAsia" w:ascii="宋体" w:hAnsi="宋体" w:eastAsia="宋体"/>
          <w:kern w:val="0"/>
          <w:sz w:val="24"/>
          <w:lang w:val="en-US" w:eastAsia="zh-CN"/>
        </w:rPr>
        <w:t>服务</w:t>
      </w:r>
      <w:r>
        <w:rPr>
          <w:rFonts w:hint="eastAsia" w:ascii="宋体" w:hAnsi="宋体" w:eastAsia="宋体"/>
          <w:kern w:val="0"/>
          <w:sz w:val="24"/>
        </w:rPr>
        <w:t>完成时间</w:t>
      </w:r>
      <w:r>
        <w:rPr>
          <w:rFonts w:hint="eastAsia" w:ascii="宋体" w:hAnsi="宋体" w:eastAsia="宋体"/>
          <w:kern w:val="0"/>
          <w:sz w:val="24"/>
          <w:lang w:eastAsia="zh-CN"/>
        </w:rPr>
        <w:t>：</w:t>
      </w:r>
      <w:r>
        <w:rPr>
          <w:rFonts w:hint="eastAsia" w:ascii="宋体" w:hAnsi="宋体" w:eastAsia="宋体"/>
          <w:kern w:val="0"/>
          <w:sz w:val="24"/>
          <w:u w:val="single"/>
          <w:lang w:val="en-US" w:eastAsia="zh-CN"/>
        </w:rPr>
        <w:t xml:space="preserve">               </w:t>
      </w:r>
      <w:r>
        <w:rPr>
          <w:rFonts w:hint="eastAsia" w:ascii="宋体" w:hAnsi="宋体" w:eastAsia="宋体"/>
          <w:kern w:val="0"/>
          <w:sz w:val="24"/>
          <w:lang w:val="zh-CN"/>
        </w:rPr>
        <w:t>。</w:t>
      </w:r>
    </w:p>
    <w:p w14:paraId="2B3A4ABC">
      <w:pPr>
        <w:keepNext w:val="0"/>
        <w:keepLines w:val="0"/>
        <w:pageBreakBefore w:val="0"/>
        <w:widowControl w:val="0"/>
        <w:kinsoku/>
        <w:wordWrap/>
        <w:overflowPunct/>
        <w:topLinePunct w:val="0"/>
        <w:autoSpaceDE w:val="0"/>
        <w:autoSpaceDN w:val="0"/>
        <w:bidi w:val="0"/>
        <w:snapToGrid/>
        <w:spacing w:line="360" w:lineRule="auto"/>
        <w:ind w:left="0" w:leftChars="0" w:firstLine="480" w:firstLineChars="200"/>
        <w:jc w:val="left"/>
        <w:rPr>
          <w:rFonts w:hint="eastAsia" w:ascii="宋体" w:hAnsi="宋体" w:eastAsia="宋体"/>
          <w:kern w:val="0"/>
          <w:sz w:val="24"/>
        </w:rPr>
      </w:pPr>
      <w:r>
        <w:rPr>
          <w:rFonts w:hint="eastAsia" w:ascii="宋体" w:hAnsi="宋体" w:eastAsia="宋体"/>
          <w:kern w:val="0"/>
          <w:sz w:val="24"/>
        </w:rPr>
        <w:t>2</w:t>
      </w:r>
      <w:r>
        <w:rPr>
          <w:rFonts w:hint="eastAsia" w:ascii="宋体" w:hAnsi="宋体" w:eastAsia="宋体"/>
          <w:kern w:val="0"/>
          <w:sz w:val="24"/>
          <w:lang w:eastAsia="zh-CN"/>
        </w:rPr>
        <w:t>、</w:t>
      </w:r>
      <w:r>
        <w:rPr>
          <w:rFonts w:hint="eastAsia" w:ascii="宋体" w:hAnsi="宋体" w:eastAsia="宋体"/>
          <w:kern w:val="0"/>
          <w:sz w:val="24"/>
          <w:lang w:val="zh-CN"/>
        </w:rPr>
        <w:t>服务成果交付地点：</w:t>
      </w:r>
      <w:r>
        <w:rPr>
          <w:rFonts w:hint="eastAsia" w:ascii="宋体" w:hAnsi="宋体" w:eastAsia="宋体"/>
          <w:sz w:val="24"/>
        </w:rPr>
        <w:t>甲方指定地点。</w:t>
      </w:r>
    </w:p>
    <w:p w14:paraId="167AE410">
      <w:pPr>
        <w:keepNext w:val="0"/>
        <w:keepLines w:val="0"/>
        <w:pageBreakBefore w:val="0"/>
        <w:kinsoku/>
        <w:wordWrap/>
        <w:overflowPunct/>
        <w:topLinePunct w:val="0"/>
        <w:autoSpaceDE w:val="0"/>
        <w:autoSpaceDN w:val="0"/>
        <w:bidi w:val="0"/>
        <w:snapToGrid/>
        <w:spacing w:line="360" w:lineRule="auto"/>
        <w:ind w:left="0" w:leftChars="0" w:firstLine="480" w:firstLineChars="200"/>
        <w:rPr>
          <w:rFonts w:hint="eastAsia" w:ascii="宋体" w:hAnsi="宋体" w:eastAsia="宋体"/>
          <w:kern w:val="0"/>
          <w:sz w:val="24"/>
        </w:rPr>
      </w:pPr>
      <w:r>
        <w:rPr>
          <w:rFonts w:hint="eastAsia" w:ascii="宋体" w:hAnsi="宋体"/>
          <w:kern w:val="0"/>
          <w:sz w:val="24"/>
          <w:lang w:val="en-US" w:eastAsia="zh-CN"/>
        </w:rPr>
        <w:t>3</w:t>
      </w:r>
      <w:r>
        <w:rPr>
          <w:rFonts w:hint="eastAsia" w:ascii="宋体" w:hAnsi="宋体"/>
          <w:kern w:val="0"/>
          <w:sz w:val="24"/>
          <w:lang w:val="zh-CN"/>
        </w:rPr>
        <w:t>、</w:t>
      </w:r>
      <w:r>
        <w:rPr>
          <w:rFonts w:hint="eastAsia" w:ascii="宋体" w:hAnsi="宋体" w:eastAsia="宋体"/>
          <w:kern w:val="0"/>
          <w:sz w:val="24"/>
          <w:lang w:val="en-US" w:eastAsia="zh-CN"/>
        </w:rPr>
        <w:t>交付要求：</w:t>
      </w:r>
    </w:p>
    <w:p w14:paraId="109B8E8F">
      <w:pPr>
        <w:keepNext w:val="0"/>
        <w:keepLines w:val="0"/>
        <w:pageBreakBefore w:val="0"/>
        <w:widowControl w:val="0"/>
        <w:kinsoku/>
        <w:wordWrap/>
        <w:overflowPunct/>
        <w:topLinePunct w:val="0"/>
        <w:autoSpaceDE w:val="0"/>
        <w:autoSpaceDN w:val="0"/>
        <w:bidi w:val="0"/>
        <w:snapToGrid/>
        <w:spacing w:line="360" w:lineRule="auto"/>
        <w:ind w:left="0" w:leftChars="0" w:firstLine="480" w:firstLineChars="200"/>
        <w:rPr>
          <w:rFonts w:hint="eastAsia" w:ascii="宋体" w:hAnsi="宋体" w:eastAsia="宋体"/>
          <w:kern w:val="0"/>
          <w:sz w:val="24"/>
          <w:lang w:val="zh-CN"/>
        </w:rPr>
      </w:pPr>
      <w:r>
        <w:rPr>
          <w:rFonts w:hint="eastAsia" w:ascii="宋体" w:hAnsi="宋体" w:eastAsia="宋体"/>
          <w:kern w:val="0"/>
          <w:sz w:val="24"/>
          <w:lang w:val="zh-CN"/>
        </w:rPr>
        <w:t>（</w:t>
      </w:r>
      <w:r>
        <w:rPr>
          <w:rFonts w:hint="eastAsia" w:ascii="宋体" w:hAnsi="宋体" w:eastAsia="宋体"/>
          <w:kern w:val="0"/>
          <w:sz w:val="24"/>
          <w:lang w:val="zh-CN" w:eastAsia="zh-CN"/>
        </w:rPr>
        <w:t>1</w:t>
      </w:r>
      <w:r>
        <w:rPr>
          <w:rFonts w:hint="eastAsia" w:ascii="宋体" w:hAnsi="宋体" w:eastAsia="宋体"/>
          <w:kern w:val="0"/>
          <w:sz w:val="24"/>
          <w:lang w:val="zh-CN"/>
        </w:rPr>
        <w:t>）乙方提供不符合</w:t>
      </w:r>
      <w:r>
        <w:rPr>
          <w:rFonts w:hint="eastAsia" w:ascii="宋体" w:hAnsi="宋体"/>
          <w:kern w:val="0"/>
          <w:sz w:val="24"/>
          <w:lang w:val="en-US" w:eastAsia="zh-CN"/>
        </w:rPr>
        <w:t>磋商</w:t>
      </w:r>
      <w:r>
        <w:rPr>
          <w:rFonts w:hint="eastAsia" w:ascii="宋体" w:hAnsi="宋体" w:eastAsia="宋体"/>
          <w:kern w:val="0"/>
          <w:sz w:val="24"/>
          <w:lang w:val="zh-CN"/>
        </w:rPr>
        <w:t>文件和本合同规定的服务，甲方拒绝接受</w:t>
      </w:r>
      <w:r>
        <w:rPr>
          <w:rFonts w:hint="eastAsia" w:ascii="宋体" w:hAnsi="宋体"/>
          <w:kern w:val="0"/>
          <w:sz w:val="24"/>
          <w:lang w:val="zh-CN"/>
        </w:rPr>
        <w:t>。</w:t>
      </w:r>
    </w:p>
    <w:p w14:paraId="6B24B9E0">
      <w:pPr>
        <w:keepNext w:val="0"/>
        <w:keepLines w:val="0"/>
        <w:pageBreakBefore w:val="0"/>
        <w:kinsoku/>
        <w:wordWrap/>
        <w:overflowPunct/>
        <w:topLinePunct w:val="0"/>
        <w:autoSpaceDE w:val="0"/>
        <w:autoSpaceDN w:val="0"/>
        <w:bidi w:val="0"/>
        <w:snapToGrid/>
        <w:spacing w:line="360" w:lineRule="auto"/>
        <w:ind w:left="0" w:leftChars="0" w:firstLine="480" w:firstLineChars="200"/>
        <w:jc w:val="left"/>
        <w:rPr>
          <w:rFonts w:hint="eastAsia" w:ascii="宋体" w:hAnsi="宋体" w:eastAsia="宋体"/>
          <w:kern w:val="0"/>
          <w:sz w:val="24"/>
          <w:lang w:val="zh-CN" w:eastAsia="zh-CN"/>
        </w:rPr>
      </w:pPr>
      <w:r>
        <w:rPr>
          <w:rFonts w:hint="eastAsia" w:ascii="宋体" w:hAnsi="宋体" w:eastAsia="宋体"/>
          <w:kern w:val="0"/>
          <w:sz w:val="24"/>
          <w:lang w:val="zh-CN" w:eastAsia="zh-CN"/>
        </w:rPr>
        <w:t>（2）甲方应当在乙方完成所有服务后</w:t>
      </w:r>
      <w:r>
        <w:rPr>
          <w:rFonts w:hint="eastAsia" w:ascii="宋体" w:hAnsi="宋体"/>
          <w:kern w:val="0"/>
          <w:sz w:val="24"/>
          <w:lang w:val="zh-CN" w:eastAsia="zh"/>
        </w:rPr>
        <w:t>7</w:t>
      </w:r>
      <w:r>
        <w:rPr>
          <w:rFonts w:hint="eastAsia" w:ascii="宋体" w:hAnsi="宋体" w:eastAsia="宋体"/>
          <w:kern w:val="0"/>
          <w:sz w:val="24"/>
          <w:lang w:val="zh-CN" w:eastAsia="zh-CN"/>
        </w:rPr>
        <w:t>个工作日内进行验</w:t>
      </w:r>
      <w:r>
        <w:rPr>
          <w:rFonts w:hint="eastAsia" w:ascii="宋体" w:hAnsi="宋体"/>
          <w:kern w:val="0"/>
          <w:sz w:val="24"/>
          <w:lang w:val="en-US" w:eastAsia="zh-CN"/>
        </w:rPr>
        <w:t>收</w:t>
      </w:r>
      <w:r>
        <w:rPr>
          <w:rFonts w:hint="eastAsia" w:ascii="宋体" w:hAnsi="宋体" w:eastAsia="宋体"/>
          <w:kern w:val="0"/>
          <w:sz w:val="24"/>
          <w:lang w:val="zh-CN" w:eastAsia="zh-CN"/>
        </w:rPr>
        <w:t>，逾期不验收的，乙方可视为验收合格。</w:t>
      </w:r>
    </w:p>
    <w:p w14:paraId="35B76FD1">
      <w:pPr>
        <w:keepNext w:val="0"/>
        <w:keepLines w:val="0"/>
        <w:pageBreakBefore w:val="0"/>
        <w:kinsoku/>
        <w:wordWrap/>
        <w:overflowPunct/>
        <w:topLinePunct w:val="0"/>
        <w:autoSpaceDE w:val="0"/>
        <w:autoSpaceDN w:val="0"/>
        <w:bidi w:val="0"/>
        <w:snapToGrid/>
        <w:spacing w:line="360" w:lineRule="auto"/>
        <w:ind w:left="0" w:leftChars="0" w:firstLine="480" w:firstLineChars="200"/>
        <w:jc w:val="left"/>
        <w:rPr>
          <w:rFonts w:hint="eastAsia" w:ascii="宋体" w:hAnsi="宋体"/>
          <w:kern w:val="0"/>
          <w:sz w:val="24"/>
          <w:lang w:val="en-US" w:eastAsia="zh-CN"/>
        </w:rPr>
      </w:pPr>
      <w:r>
        <w:rPr>
          <w:rFonts w:hint="eastAsia" w:ascii="宋体" w:hAnsi="宋体"/>
          <w:kern w:val="0"/>
          <w:sz w:val="24"/>
          <w:lang w:val="en-US" w:eastAsia="zh-CN"/>
        </w:rPr>
        <w:t>乙方全部完成服务内容，甲方</w:t>
      </w:r>
      <w:r>
        <w:rPr>
          <w:rFonts w:hint="eastAsia" w:ascii="宋体" w:hAnsi="宋体" w:eastAsia="宋体"/>
          <w:kern w:val="0"/>
          <w:sz w:val="24"/>
          <w:lang w:val="zh-CN" w:eastAsia="zh-CN"/>
        </w:rPr>
        <w:t>验收合格后，由甲方出具项目验收报告并加盖</w:t>
      </w:r>
      <w:r>
        <w:rPr>
          <w:rFonts w:hint="eastAsia" w:ascii="宋体" w:hAnsi="宋体"/>
          <w:kern w:val="0"/>
          <w:sz w:val="24"/>
          <w:lang w:val="en-US" w:eastAsia="zh-CN"/>
        </w:rPr>
        <w:t>单位</w:t>
      </w:r>
      <w:r>
        <w:rPr>
          <w:rFonts w:hint="eastAsia" w:ascii="宋体" w:hAnsi="宋体" w:eastAsia="宋体"/>
          <w:kern w:val="0"/>
          <w:sz w:val="24"/>
          <w:lang w:val="zh-CN" w:eastAsia="zh-CN"/>
        </w:rPr>
        <w:t>公章，甲乙双方各执一份。</w:t>
      </w:r>
    </w:p>
    <w:p w14:paraId="0ED75835">
      <w:pPr>
        <w:keepNext w:val="0"/>
        <w:keepLines w:val="0"/>
        <w:pageBreakBefore w:val="0"/>
        <w:kinsoku/>
        <w:wordWrap/>
        <w:overflowPunct/>
        <w:topLinePunct w:val="0"/>
        <w:autoSpaceDE w:val="0"/>
        <w:autoSpaceDN w:val="0"/>
        <w:bidi w:val="0"/>
        <w:snapToGrid/>
        <w:spacing w:line="360" w:lineRule="auto"/>
        <w:ind w:left="0" w:leftChars="0" w:firstLine="480" w:firstLineChars="200"/>
        <w:rPr>
          <w:rFonts w:hint="eastAsia" w:ascii="宋体" w:hAnsi="宋体" w:eastAsia="宋体"/>
          <w:kern w:val="0"/>
          <w:sz w:val="24"/>
          <w:lang w:val="zh-CN" w:eastAsia="zh-CN"/>
        </w:rPr>
      </w:pPr>
      <w:r>
        <w:rPr>
          <w:rFonts w:hint="eastAsia" w:ascii="宋体" w:hAnsi="宋体" w:eastAsia="宋体"/>
          <w:kern w:val="0"/>
          <w:sz w:val="24"/>
          <w:lang w:val="zh-CN" w:eastAsia="zh-CN"/>
        </w:rPr>
        <w:t>（3）乙方向甲方提供服务相关完税发票</w:t>
      </w:r>
      <w:r>
        <w:rPr>
          <w:rFonts w:hint="eastAsia" w:ascii="宋体" w:hAnsi="宋体"/>
          <w:kern w:val="0"/>
          <w:sz w:val="24"/>
          <w:lang w:val="zh-CN" w:eastAsia="zh-CN"/>
        </w:rPr>
        <w:t>。</w:t>
      </w:r>
    </w:p>
    <w:p w14:paraId="3A2CF57E">
      <w:pPr>
        <w:keepNext w:val="0"/>
        <w:keepLines w:val="0"/>
        <w:pageBreakBefore w:val="0"/>
        <w:widowControl w:val="0"/>
        <w:kinsoku/>
        <w:wordWrap/>
        <w:overflowPunct/>
        <w:topLinePunct w:val="0"/>
        <w:autoSpaceDE w:val="0"/>
        <w:autoSpaceDN w:val="0"/>
        <w:bidi w:val="0"/>
        <w:snapToGrid/>
        <w:spacing w:line="360" w:lineRule="auto"/>
        <w:ind w:left="0" w:leftChars="0" w:firstLine="480" w:firstLineChars="200"/>
        <w:outlineLvl w:val="9"/>
        <w:rPr>
          <w:rFonts w:hint="eastAsia" w:ascii="宋体" w:hAnsi="宋体"/>
          <w:kern w:val="0"/>
          <w:sz w:val="24"/>
          <w:lang w:val="zh-CN" w:eastAsia="zh-CN"/>
        </w:rPr>
      </w:pPr>
      <w:r>
        <w:rPr>
          <w:rFonts w:hint="eastAsia" w:ascii="宋体" w:hAnsi="宋体"/>
          <w:kern w:val="0"/>
          <w:sz w:val="24"/>
          <w:lang w:val="zh-CN" w:eastAsia="zh-CN"/>
        </w:rPr>
        <w:t>（</w:t>
      </w:r>
      <w:r>
        <w:rPr>
          <w:rFonts w:hint="eastAsia" w:ascii="宋体" w:hAnsi="宋体"/>
          <w:kern w:val="0"/>
          <w:sz w:val="24"/>
          <w:lang w:val="en-US" w:eastAsia="zh-CN"/>
        </w:rPr>
        <w:t>4</w:t>
      </w:r>
      <w:r>
        <w:rPr>
          <w:rFonts w:hint="eastAsia" w:ascii="宋体" w:hAnsi="宋体"/>
          <w:kern w:val="0"/>
          <w:sz w:val="24"/>
          <w:lang w:val="zh-CN" w:eastAsia="zh-CN"/>
        </w:rPr>
        <w:t>）</w:t>
      </w:r>
      <w:r>
        <w:rPr>
          <w:rFonts w:hint="eastAsia" w:ascii="宋体" w:hAnsi="宋体" w:eastAsia="宋体"/>
          <w:kern w:val="0"/>
          <w:sz w:val="24"/>
          <w:lang w:val="zh-CN"/>
        </w:rPr>
        <w:t>甲方在验收过程中发现乙方有违约问题，按采购文件的规定要求乙方</w:t>
      </w:r>
      <w:r>
        <w:rPr>
          <w:rFonts w:hint="eastAsia" w:ascii="宋体" w:hAnsi="宋体" w:eastAsia="宋体"/>
          <w:kern w:val="0"/>
          <w:sz w:val="24"/>
          <w:lang w:val="zh-CN" w:eastAsia="zh-CN"/>
        </w:rPr>
        <w:t>一周内</w:t>
      </w:r>
      <w:r>
        <w:rPr>
          <w:rFonts w:hint="eastAsia" w:ascii="宋体" w:hAnsi="宋体" w:eastAsia="宋体"/>
          <w:kern w:val="0"/>
          <w:sz w:val="24"/>
          <w:lang w:val="zh-CN"/>
        </w:rPr>
        <w:t>予以解决。</w:t>
      </w:r>
    </w:p>
    <w:p w14:paraId="31ECD7D7">
      <w:pPr>
        <w:autoSpaceDE w:val="0"/>
        <w:autoSpaceDN w:val="0"/>
        <w:spacing w:line="360" w:lineRule="auto"/>
        <w:ind w:firstLine="482" w:firstLineChars="200"/>
        <w:outlineLvl w:val="9"/>
        <w:rPr>
          <w:rFonts w:hint="eastAsia" w:ascii="宋体" w:hAnsi="宋体" w:eastAsia="宋体"/>
          <w:b/>
          <w:kern w:val="0"/>
          <w:sz w:val="24"/>
          <w:highlight w:val="none"/>
          <w:lang w:val="zh-CN"/>
        </w:rPr>
      </w:pPr>
      <w:r>
        <w:rPr>
          <w:rFonts w:hint="eastAsia" w:ascii="宋体" w:hAnsi="宋体" w:eastAsia="宋体"/>
          <w:b/>
          <w:kern w:val="0"/>
          <w:sz w:val="24"/>
          <w:highlight w:val="none"/>
        </w:rPr>
        <w:t>四</w:t>
      </w:r>
      <w:r>
        <w:rPr>
          <w:rFonts w:hint="eastAsia" w:ascii="宋体" w:hAnsi="宋体" w:eastAsia="宋体"/>
          <w:b/>
          <w:kern w:val="0"/>
          <w:sz w:val="24"/>
          <w:highlight w:val="none"/>
          <w:lang w:val="zh-CN"/>
        </w:rPr>
        <w:t>、付款方式</w:t>
      </w:r>
    </w:p>
    <w:p w14:paraId="50B0ADA6">
      <w:pPr>
        <w:pStyle w:val="2"/>
        <w:rPr>
          <w:rFonts w:hint="default" w:eastAsia="宋体"/>
          <w:lang w:val="en-US" w:eastAsia="zh-CN"/>
        </w:rPr>
      </w:pPr>
      <w:r>
        <w:rPr>
          <w:rFonts w:hint="eastAsia" w:ascii="宋体" w:hAnsi="宋体"/>
          <w:b w:val="0"/>
          <w:bCs/>
          <w:kern w:val="0"/>
          <w:sz w:val="24"/>
          <w:highlight w:val="none"/>
          <w:lang w:val="en-US" w:eastAsia="zh-CN"/>
        </w:rPr>
        <w:t>甲乙双方签订合同前</w:t>
      </w:r>
      <w:r>
        <w:rPr>
          <w:rFonts w:hint="eastAsia" w:ascii="宋体" w:hAnsi="宋体" w:eastAsia="宋体"/>
          <w:kern w:val="0"/>
          <w:sz w:val="24"/>
          <w:highlight w:val="none"/>
          <w:lang w:val="en-US" w:eastAsia="zh-CN"/>
        </w:rPr>
        <w:t>乙方</w:t>
      </w:r>
      <w:r>
        <w:rPr>
          <w:rFonts w:hint="eastAsia" w:ascii="宋体" w:hAnsi="宋体"/>
          <w:kern w:val="0"/>
          <w:sz w:val="24"/>
          <w:highlight w:val="none"/>
          <w:lang w:val="en-US" w:eastAsia="zh-CN"/>
        </w:rPr>
        <w:t>向甲方提交成交金额3%金额作为本项目履约保证金。</w:t>
      </w:r>
    </w:p>
    <w:p w14:paraId="09CBE943">
      <w:pPr>
        <w:keepNext w:val="0"/>
        <w:keepLines w:val="0"/>
        <w:pageBreakBefore w:val="0"/>
        <w:kinsoku/>
        <w:wordWrap/>
        <w:overflowPunct/>
        <w:topLinePunct w:val="0"/>
        <w:autoSpaceDE w:val="0"/>
        <w:autoSpaceDN w:val="0"/>
        <w:bidi w:val="0"/>
        <w:snapToGrid/>
        <w:spacing w:line="360" w:lineRule="auto"/>
        <w:ind w:left="0" w:leftChars="0" w:firstLine="480" w:firstLineChars="200"/>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合同签订后，甲方向乙方支付合同总价款的</w:t>
      </w:r>
      <w:r>
        <w:rPr>
          <w:rFonts w:hint="eastAsia" w:ascii="宋体" w:hAnsi="宋体"/>
          <w:kern w:val="0"/>
          <w:sz w:val="24"/>
          <w:highlight w:val="none"/>
          <w:lang w:val="en-US" w:eastAsia="zh-CN"/>
        </w:rPr>
        <w:t>30</w:t>
      </w:r>
      <w:r>
        <w:rPr>
          <w:rFonts w:hint="eastAsia" w:ascii="宋体" w:hAnsi="宋体" w:eastAsia="宋体"/>
          <w:kern w:val="0"/>
          <w:sz w:val="24"/>
          <w:highlight w:val="none"/>
          <w:lang w:val="en-US" w:eastAsia="zh-CN"/>
        </w:rPr>
        <w:t>%，</w:t>
      </w:r>
      <w:r>
        <w:rPr>
          <w:rFonts w:hint="eastAsia" w:ascii="宋体" w:hAnsi="宋体"/>
          <w:kern w:val="0"/>
          <w:sz w:val="24"/>
          <w:highlight w:val="none"/>
          <w:lang w:val="en-US" w:eastAsia="zh-CN"/>
        </w:rPr>
        <w:t>项目实施完成后</w:t>
      </w:r>
      <w:r>
        <w:rPr>
          <w:rFonts w:hint="eastAsia" w:ascii="宋体" w:hAnsi="宋体" w:eastAsia="宋体"/>
          <w:kern w:val="0"/>
          <w:sz w:val="24"/>
          <w:highlight w:val="none"/>
          <w:lang w:val="en-US" w:eastAsia="zh-CN"/>
        </w:rPr>
        <w:t>甲方向乙方支付合同总价款的</w:t>
      </w:r>
      <w:r>
        <w:rPr>
          <w:rFonts w:hint="eastAsia" w:ascii="宋体" w:hAnsi="宋体"/>
          <w:kern w:val="0"/>
          <w:sz w:val="24"/>
          <w:highlight w:val="none"/>
          <w:lang w:val="en-US" w:eastAsia="zh-CN"/>
        </w:rPr>
        <w:t>40</w:t>
      </w:r>
      <w:r>
        <w:rPr>
          <w:rFonts w:hint="eastAsia" w:ascii="宋体" w:hAnsi="宋体" w:eastAsia="宋体"/>
          <w:kern w:val="0"/>
          <w:sz w:val="24"/>
          <w:highlight w:val="none"/>
          <w:lang w:val="en-US" w:eastAsia="zh-CN"/>
        </w:rPr>
        <w:t>%</w:t>
      </w:r>
      <w:r>
        <w:rPr>
          <w:rFonts w:hint="eastAsia" w:ascii="宋体" w:hAnsi="宋体"/>
          <w:kern w:val="0"/>
          <w:sz w:val="24"/>
          <w:highlight w:val="none"/>
          <w:lang w:val="en-US" w:eastAsia="zh-CN"/>
        </w:rPr>
        <w:t>，项目</w:t>
      </w:r>
      <w:r>
        <w:rPr>
          <w:rFonts w:hint="eastAsia" w:ascii="宋体" w:hAnsi="宋体" w:eastAsia="宋体"/>
          <w:kern w:val="0"/>
          <w:sz w:val="24"/>
          <w:highlight w:val="none"/>
          <w:lang w:val="en-US" w:eastAsia="zh-CN"/>
        </w:rPr>
        <w:t>经甲方验收合格后，甲方向乙方支付合同总价款的</w:t>
      </w:r>
      <w:r>
        <w:rPr>
          <w:rFonts w:hint="eastAsia" w:ascii="宋体" w:hAnsi="宋体"/>
          <w:kern w:val="0"/>
          <w:sz w:val="24"/>
          <w:highlight w:val="none"/>
          <w:lang w:val="en-US" w:eastAsia="zh-CN"/>
        </w:rPr>
        <w:t>3</w:t>
      </w:r>
      <w:r>
        <w:rPr>
          <w:rFonts w:hint="eastAsia" w:ascii="宋体" w:hAnsi="宋体" w:eastAsia="宋体"/>
          <w:kern w:val="0"/>
          <w:sz w:val="24"/>
          <w:highlight w:val="none"/>
          <w:lang w:val="en-US" w:eastAsia="zh-CN"/>
        </w:rPr>
        <w:t>0%。</w:t>
      </w:r>
    </w:p>
    <w:p w14:paraId="4D2D20C9">
      <w:pPr>
        <w:pStyle w:val="66"/>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hint="eastAsia" w:ascii="宋体" w:hAnsi="宋体" w:eastAsia="宋体"/>
          <w:kern w:val="0"/>
          <w:sz w:val="24"/>
          <w:szCs w:val="22"/>
          <w:lang w:val="en-US" w:eastAsia="zh-CN" w:bidi="ar-SA"/>
        </w:rPr>
      </w:pPr>
      <w:r>
        <w:rPr>
          <w:rFonts w:hint="eastAsia" w:ascii="宋体" w:hAnsi="宋体" w:eastAsia="宋体"/>
          <w:kern w:val="0"/>
          <w:sz w:val="24"/>
          <w:szCs w:val="22"/>
          <w:lang w:val="en-US" w:eastAsia="zh-CN" w:bidi="ar-SA"/>
        </w:rPr>
        <w:t>（以最终签订合同为准）</w:t>
      </w:r>
    </w:p>
    <w:p w14:paraId="07E45E66">
      <w:pPr>
        <w:autoSpaceDE w:val="0"/>
        <w:autoSpaceDN w:val="0"/>
        <w:spacing w:line="360" w:lineRule="auto"/>
        <w:ind w:firstLine="482" w:firstLineChars="200"/>
        <w:outlineLvl w:val="9"/>
        <w:rPr>
          <w:rFonts w:hint="eastAsia" w:ascii="宋体" w:hAnsi="宋体" w:eastAsia="宋体"/>
          <w:b/>
          <w:kern w:val="0"/>
          <w:sz w:val="24"/>
        </w:rPr>
      </w:pPr>
      <w:r>
        <w:rPr>
          <w:rFonts w:hint="eastAsia" w:ascii="宋体" w:hAnsi="宋体" w:eastAsia="宋体"/>
          <w:b/>
          <w:kern w:val="0"/>
          <w:sz w:val="24"/>
        </w:rPr>
        <w:t>五</w:t>
      </w:r>
      <w:r>
        <w:rPr>
          <w:rFonts w:hint="eastAsia" w:ascii="宋体" w:hAnsi="宋体" w:eastAsia="宋体"/>
          <w:b/>
          <w:kern w:val="0"/>
          <w:sz w:val="24"/>
          <w:lang w:val="zh-CN"/>
        </w:rPr>
        <w:t>、合同的变更、终止与转让</w:t>
      </w:r>
    </w:p>
    <w:p w14:paraId="751099CA">
      <w:pPr>
        <w:autoSpaceDE w:val="0"/>
        <w:autoSpaceDN w:val="0"/>
        <w:spacing w:line="360" w:lineRule="auto"/>
        <w:ind w:firstLine="480" w:firstLineChars="200"/>
        <w:rPr>
          <w:rFonts w:hint="eastAsia" w:ascii="宋体" w:hAnsi="宋体" w:eastAsia="宋体"/>
          <w:kern w:val="0"/>
          <w:sz w:val="24"/>
          <w:lang w:val="zh-CN"/>
        </w:rPr>
      </w:pPr>
      <w:r>
        <w:rPr>
          <w:rFonts w:hint="eastAsia" w:ascii="宋体" w:hAnsi="宋体" w:eastAsia="宋体"/>
          <w:kern w:val="0"/>
          <w:sz w:val="24"/>
          <w:lang w:val="zh-CN"/>
        </w:rPr>
        <w:t>1、除《中华人民共和国政府采购法》第50条规定的情形外，本合同一经签订，甲乙双方不得擅自变更、中止或终止。</w:t>
      </w:r>
    </w:p>
    <w:p w14:paraId="6049AFDA">
      <w:pPr>
        <w:autoSpaceDE w:val="0"/>
        <w:autoSpaceDN w:val="0"/>
        <w:spacing w:line="360" w:lineRule="auto"/>
        <w:ind w:firstLine="480" w:firstLineChars="200"/>
        <w:rPr>
          <w:rFonts w:hint="eastAsia" w:ascii="宋体" w:hAnsi="宋体" w:eastAsia="宋体"/>
          <w:kern w:val="0"/>
          <w:sz w:val="24"/>
          <w:lang w:val="zh-CN"/>
        </w:rPr>
      </w:pPr>
      <w:r>
        <w:rPr>
          <w:rFonts w:hint="eastAsia" w:ascii="宋体" w:hAnsi="宋体" w:eastAsia="宋体"/>
          <w:kern w:val="0"/>
          <w:sz w:val="24"/>
          <w:lang w:val="zh-CN"/>
        </w:rPr>
        <w:t>2、乙方不得擅自转让其应履行的合同义务。</w:t>
      </w:r>
    </w:p>
    <w:p w14:paraId="6FD2BAC8">
      <w:pPr>
        <w:autoSpaceDE w:val="0"/>
        <w:autoSpaceDN w:val="0"/>
        <w:spacing w:line="360" w:lineRule="auto"/>
        <w:ind w:firstLine="482" w:firstLineChars="200"/>
        <w:outlineLvl w:val="9"/>
        <w:rPr>
          <w:rFonts w:hint="eastAsia" w:ascii="宋体" w:hAnsi="宋体" w:eastAsia="宋体"/>
          <w:b/>
          <w:kern w:val="0"/>
          <w:sz w:val="24"/>
        </w:rPr>
      </w:pPr>
      <w:r>
        <w:rPr>
          <w:rFonts w:hint="eastAsia" w:ascii="宋体" w:hAnsi="宋体" w:eastAsia="宋体"/>
          <w:b/>
          <w:kern w:val="0"/>
          <w:sz w:val="24"/>
        </w:rPr>
        <w:t>六</w:t>
      </w:r>
      <w:r>
        <w:rPr>
          <w:rFonts w:hint="eastAsia" w:ascii="宋体" w:hAnsi="宋体" w:eastAsia="宋体"/>
          <w:b/>
          <w:kern w:val="0"/>
          <w:sz w:val="24"/>
          <w:lang w:val="zh-CN"/>
        </w:rPr>
        <w:t>、违约责任</w:t>
      </w:r>
    </w:p>
    <w:p w14:paraId="28AF250E">
      <w:pPr>
        <w:autoSpaceDE w:val="0"/>
        <w:autoSpaceDN w:val="0"/>
        <w:spacing w:line="360" w:lineRule="auto"/>
        <w:ind w:firstLine="480" w:firstLineChars="200"/>
        <w:rPr>
          <w:rFonts w:hint="eastAsia" w:ascii="宋体" w:hAnsi="宋体" w:eastAsia="宋体"/>
          <w:kern w:val="0"/>
          <w:sz w:val="24"/>
          <w:lang w:val="zh-CN"/>
        </w:rPr>
      </w:pPr>
      <w:r>
        <w:rPr>
          <w:rFonts w:hint="eastAsia" w:ascii="宋体" w:hAnsi="宋体" w:eastAsia="宋体"/>
          <w:kern w:val="0"/>
          <w:sz w:val="24"/>
          <w:lang w:val="zh-CN"/>
        </w:rPr>
        <w:t>1、乙方逾期提供服务</w:t>
      </w:r>
      <w:r>
        <w:rPr>
          <w:rFonts w:hint="eastAsia" w:ascii="宋体" w:hAnsi="宋体"/>
          <w:kern w:val="0"/>
          <w:sz w:val="24"/>
          <w:lang w:val="en-US" w:eastAsia="zh-CN"/>
        </w:rPr>
        <w:t>或</w:t>
      </w:r>
      <w:r>
        <w:rPr>
          <w:rFonts w:hint="eastAsia" w:ascii="宋体" w:hAnsi="宋体" w:eastAsia="宋体"/>
          <w:kern w:val="0"/>
          <w:sz w:val="24"/>
          <w:lang w:val="zh-CN"/>
        </w:rPr>
        <w:t>甲方无故延期</w:t>
      </w:r>
      <w:r>
        <w:rPr>
          <w:rFonts w:hint="eastAsia" w:ascii="宋体" w:hAnsi="宋体"/>
          <w:kern w:val="0"/>
          <w:sz w:val="24"/>
          <w:lang w:val="en-US" w:eastAsia="zh-CN"/>
        </w:rPr>
        <w:t>验收的</w:t>
      </w:r>
      <w:r>
        <w:rPr>
          <w:rFonts w:hint="eastAsia" w:ascii="宋体" w:hAnsi="宋体" w:eastAsia="宋体"/>
          <w:kern w:val="0"/>
          <w:sz w:val="24"/>
          <w:lang w:val="zh-CN"/>
        </w:rPr>
        <w:t>，违约方每天应向守约方偿付合同总价3‰的违约金，但违约金累计不得超过合同总价的30%</w:t>
      </w:r>
      <w:r>
        <w:rPr>
          <w:rFonts w:hint="eastAsia" w:ascii="宋体" w:hAnsi="宋体"/>
          <w:kern w:val="0"/>
          <w:sz w:val="24"/>
          <w:lang w:val="zh-CN"/>
        </w:rPr>
        <w:t>。</w:t>
      </w:r>
      <w:r>
        <w:rPr>
          <w:rFonts w:hint="eastAsia" w:ascii="宋体" w:hAnsi="宋体" w:eastAsia="宋体"/>
          <w:kern w:val="0"/>
          <w:sz w:val="24"/>
          <w:lang w:val="zh-CN"/>
        </w:rPr>
        <w:t>违约方逾期提供服务超过</w:t>
      </w:r>
      <w:r>
        <w:rPr>
          <w:rFonts w:hint="eastAsia" w:ascii="宋体" w:hAnsi="宋体" w:eastAsia="宋体"/>
          <w:kern w:val="0"/>
          <w:sz w:val="24"/>
          <w:u w:val="none"/>
          <w:lang w:val="zh-CN"/>
        </w:rPr>
        <w:t xml:space="preserve">10  </w:t>
      </w:r>
      <w:r>
        <w:rPr>
          <w:rFonts w:hint="eastAsia" w:ascii="宋体" w:hAnsi="宋体" w:eastAsia="宋体"/>
          <w:kern w:val="0"/>
          <w:sz w:val="24"/>
          <w:lang w:val="zh-CN"/>
        </w:rPr>
        <w:t>天守约方有权解除合同，违约方承担因此给守约方造成的经济损失。</w:t>
      </w:r>
    </w:p>
    <w:p w14:paraId="621671A7">
      <w:pPr>
        <w:autoSpaceDE w:val="0"/>
        <w:autoSpaceDN w:val="0"/>
        <w:spacing w:line="360" w:lineRule="auto"/>
        <w:ind w:firstLine="480" w:firstLineChars="200"/>
        <w:rPr>
          <w:rFonts w:hint="eastAsia" w:ascii="宋体" w:hAnsi="宋体" w:eastAsia="宋体"/>
          <w:kern w:val="0"/>
          <w:sz w:val="24"/>
          <w:lang w:val="zh-CN" w:eastAsia="zh-CN"/>
        </w:rPr>
      </w:pPr>
      <w:r>
        <w:rPr>
          <w:rFonts w:hint="eastAsia" w:ascii="宋体" w:hAnsi="宋体" w:eastAsia="宋体"/>
          <w:kern w:val="0"/>
          <w:sz w:val="24"/>
          <w:lang w:val="zh-CN" w:eastAsia="zh-CN"/>
        </w:rPr>
        <w:t>2.</w:t>
      </w:r>
      <w:r>
        <w:rPr>
          <w:rFonts w:hint="eastAsia" w:ascii="宋体" w:hAnsi="宋体" w:eastAsia="宋体"/>
          <w:kern w:val="0"/>
          <w:sz w:val="24"/>
          <w:lang w:val="zh-CN"/>
        </w:rPr>
        <w:t>乙方所提供的服务</w:t>
      </w:r>
      <w:r>
        <w:rPr>
          <w:rFonts w:hint="eastAsia" w:ascii="宋体" w:hAnsi="宋体"/>
          <w:kern w:val="0"/>
          <w:sz w:val="24"/>
          <w:lang w:val="en-US" w:eastAsia="zh-CN"/>
        </w:rPr>
        <w:t>或</w:t>
      </w:r>
      <w:r>
        <w:rPr>
          <w:rFonts w:hint="eastAsia" w:ascii="宋体" w:hAnsi="宋体" w:eastAsia="宋体"/>
          <w:kern w:val="0"/>
          <w:sz w:val="24"/>
          <w:lang w:val="zh-CN"/>
        </w:rPr>
        <w:t>技术标准质量不合格的，应及时更换或重新服务；更换或重新服务不及时的，按逾期交付承担违约责任。</w:t>
      </w:r>
      <w:r>
        <w:rPr>
          <w:rFonts w:hint="eastAsia" w:ascii="宋体" w:hAnsi="宋体" w:eastAsia="宋体"/>
          <w:kern w:val="0"/>
          <w:sz w:val="24"/>
          <w:lang w:val="zh-CN" w:eastAsia="zh-CN"/>
        </w:rPr>
        <w:t>乙方同时承担全部的安全责任。</w:t>
      </w:r>
    </w:p>
    <w:p w14:paraId="4E2245B8">
      <w:pPr>
        <w:autoSpaceDE w:val="0"/>
        <w:autoSpaceDN w:val="0"/>
        <w:spacing w:line="360" w:lineRule="auto"/>
        <w:ind w:firstLine="480" w:firstLineChars="200"/>
        <w:rPr>
          <w:rFonts w:hint="eastAsia" w:ascii="宋体" w:hAnsi="宋体" w:eastAsia="宋体"/>
          <w:kern w:val="0"/>
          <w:sz w:val="24"/>
          <w:lang w:val="zh-CN" w:eastAsia="zh-CN"/>
        </w:rPr>
      </w:pPr>
      <w:r>
        <w:rPr>
          <w:rFonts w:hint="eastAsia" w:ascii="宋体" w:hAnsi="宋体" w:eastAsia="宋体"/>
          <w:kern w:val="0"/>
          <w:sz w:val="24"/>
          <w:lang w:val="zh-CN" w:eastAsia="zh-CN"/>
        </w:rPr>
        <w:t>3</w:t>
      </w:r>
      <w:r>
        <w:rPr>
          <w:rFonts w:hint="eastAsia" w:ascii="宋体" w:hAnsi="宋体" w:eastAsia="宋体"/>
          <w:kern w:val="0"/>
          <w:sz w:val="24"/>
          <w:lang w:val="zh-CN"/>
        </w:rPr>
        <w:t>、因质量问题甲方不同意接收的，最后一期尾款全额扣除，并由乙方赔偿由此引起的甲方的一切经济损失；因包装、运输引起的货物损坏，乙方按质量不合格承担违约责任。</w:t>
      </w:r>
    </w:p>
    <w:p w14:paraId="6A1C477D">
      <w:pPr>
        <w:autoSpaceDE w:val="0"/>
        <w:autoSpaceDN w:val="0"/>
        <w:spacing w:line="360" w:lineRule="auto"/>
        <w:ind w:firstLine="480" w:firstLineChars="200"/>
        <w:rPr>
          <w:rFonts w:hint="eastAsia" w:ascii="宋体" w:hAnsi="宋体" w:eastAsia="宋体"/>
          <w:kern w:val="0"/>
          <w:sz w:val="24"/>
          <w:lang w:val="zh-CN" w:eastAsia="zh-CN"/>
        </w:rPr>
      </w:pPr>
      <w:r>
        <w:rPr>
          <w:rFonts w:hint="eastAsia" w:ascii="宋体" w:hAnsi="宋体" w:eastAsia="宋体"/>
          <w:kern w:val="0"/>
          <w:sz w:val="24"/>
          <w:lang w:val="zh-CN" w:eastAsia="zh-CN"/>
        </w:rPr>
        <w:t>4</w:t>
      </w:r>
      <w:r>
        <w:rPr>
          <w:rFonts w:hint="eastAsia" w:ascii="宋体" w:hAnsi="宋体" w:eastAsia="宋体"/>
          <w:kern w:val="0"/>
          <w:sz w:val="24"/>
          <w:lang w:val="zh-CN"/>
        </w:rPr>
        <w:t>、乙方提供的货物或服务如侵犯了第三方权益而引发纠纷或诉讼的，均由乙方负责交涉并承担全部责任，因此给甲方造成损失的，甲方有权向乙方追偿。</w:t>
      </w:r>
    </w:p>
    <w:p w14:paraId="15CD0722">
      <w:pPr>
        <w:autoSpaceDE w:val="0"/>
        <w:autoSpaceDN w:val="0"/>
        <w:spacing w:line="360" w:lineRule="auto"/>
        <w:ind w:firstLine="480" w:firstLineChars="200"/>
        <w:rPr>
          <w:rFonts w:hint="eastAsia" w:ascii="宋体" w:hAnsi="宋体" w:eastAsia="宋体"/>
          <w:kern w:val="0"/>
          <w:sz w:val="24"/>
          <w:lang w:val="zh-CN" w:eastAsia="zh-CN"/>
        </w:rPr>
      </w:pPr>
      <w:r>
        <w:rPr>
          <w:rFonts w:hint="eastAsia" w:ascii="宋体" w:hAnsi="宋体" w:eastAsia="宋体"/>
          <w:kern w:val="0"/>
          <w:sz w:val="24"/>
          <w:lang w:val="zh-CN" w:eastAsia="zh-CN"/>
        </w:rPr>
        <w:t>5</w:t>
      </w:r>
      <w:r>
        <w:rPr>
          <w:rFonts w:hint="eastAsia" w:ascii="宋体" w:hAnsi="宋体" w:eastAsia="宋体"/>
          <w:kern w:val="0"/>
          <w:sz w:val="24"/>
          <w:lang w:val="zh-CN"/>
        </w:rPr>
        <w:t>、乙方未按本合同和投标文件中规定的服务承诺提供售后服务的，乙方应按本合同合计金额的5%向甲方支付违约金。</w:t>
      </w:r>
    </w:p>
    <w:p w14:paraId="3BF9459C">
      <w:pPr>
        <w:autoSpaceDE w:val="0"/>
        <w:autoSpaceDN w:val="0"/>
        <w:spacing w:line="360" w:lineRule="auto"/>
        <w:ind w:firstLine="480" w:firstLineChars="200"/>
        <w:rPr>
          <w:rFonts w:hint="eastAsia" w:ascii="宋体" w:hAnsi="宋体" w:eastAsia="宋体"/>
          <w:kern w:val="0"/>
          <w:sz w:val="24"/>
          <w:lang w:val="zh-CN"/>
        </w:rPr>
      </w:pPr>
      <w:r>
        <w:rPr>
          <w:rFonts w:hint="eastAsia" w:ascii="宋体" w:hAnsi="宋体" w:eastAsia="宋体"/>
          <w:kern w:val="0"/>
          <w:sz w:val="24"/>
          <w:lang w:val="zh-CN"/>
        </w:rPr>
        <w:t>6、其它违约行为按违约合同额5%收取违约金并赔偿经济损失。</w:t>
      </w:r>
    </w:p>
    <w:p w14:paraId="01EBBB01">
      <w:pPr>
        <w:autoSpaceDE w:val="0"/>
        <w:autoSpaceDN w:val="0"/>
        <w:spacing w:line="360" w:lineRule="auto"/>
        <w:ind w:firstLine="480" w:firstLineChars="200"/>
        <w:rPr>
          <w:rFonts w:hint="eastAsia" w:ascii="宋体" w:hAnsi="宋体" w:eastAsia="宋体"/>
          <w:kern w:val="0"/>
          <w:sz w:val="24"/>
          <w:lang w:val="zh-CN" w:eastAsia="zh-CN"/>
        </w:rPr>
      </w:pPr>
      <w:r>
        <w:rPr>
          <w:rFonts w:hint="eastAsia" w:ascii="宋体" w:hAnsi="宋体" w:eastAsia="宋体"/>
          <w:kern w:val="0"/>
          <w:sz w:val="24"/>
          <w:lang w:val="zh-CN" w:eastAsia="zh-CN"/>
        </w:rPr>
        <w:t>7、乙方违约的，除应承担的违约金外，还应对甲方的损失予以全部赔偿。本合同所涉甲方损失均指直接损失和间接损失，包括但不限于甲方向第三人承担的赔偿责任及因实现本合同债权而支出的律师费、鉴定费、诉讼费、交通食宿费等费用。</w:t>
      </w:r>
    </w:p>
    <w:p w14:paraId="4A738E79">
      <w:pPr>
        <w:autoSpaceDE w:val="0"/>
        <w:autoSpaceDN w:val="0"/>
        <w:spacing w:line="360" w:lineRule="auto"/>
        <w:ind w:firstLine="482" w:firstLineChars="200"/>
        <w:outlineLvl w:val="9"/>
        <w:rPr>
          <w:rFonts w:hint="eastAsia" w:ascii="宋体" w:hAnsi="宋体" w:eastAsia="宋体"/>
          <w:b/>
          <w:kern w:val="0"/>
          <w:sz w:val="24"/>
        </w:rPr>
      </w:pPr>
      <w:r>
        <w:rPr>
          <w:rFonts w:hint="eastAsia" w:ascii="宋体" w:hAnsi="宋体" w:eastAsia="宋体"/>
          <w:b/>
          <w:kern w:val="0"/>
          <w:sz w:val="24"/>
        </w:rPr>
        <w:t>七</w:t>
      </w:r>
      <w:r>
        <w:rPr>
          <w:rFonts w:hint="eastAsia" w:ascii="宋体" w:hAnsi="宋体" w:eastAsia="宋体"/>
          <w:b/>
          <w:kern w:val="0"/>
          <w:sz w:val="24"/>
          <w:lang w:val="zh-CN"/>
        </w:rPr>
        <w:t>、不可抗力</w:t>
      </w:r>
    </w:p>
    <w:p w14:paraId="0BB1B101">
      <w:pPr>
        <w:keepNext w:val="0"/>
        <w:keepLines w:val="0"/>
        <w:pageBreakBefore w:val="0"/>
        <w:widowControl w:val="0"/>
        <w:kinsoku/>
        <w:wordWrap/>
        <w:overflowPunct/>
        <w:topLinePunct w:val="0"/>
        <w:autoSpaceDE w:val="0"/>
        <w:autoSpaceDN w:val="0"/>
        <w:bidi w:val="0"/>
        <w:snapToGrid w:val="0"/>
        <w:spacing w:line="540" w:lineRule="exact"/>
        <w:ind w:left="0" w:leftChars="0" w:firstLine="480" w:firstLineChars="200"/>
        <w:rPr>
          <w:rFonts w:hint="eastAsia" w:ascii="宋体" w:hAnsi="宋体" w:eastAsia="宋体"/>
          <w:kern w:val="0"/>
          <w:sz w:val="24"/>
          <w:lang w:val="zh-CN"/>
        </w:rPr>
      </w:pPr>
      <w:r>
        <w:rPr>
          <w:rFonts w:hint="eastAsia" w:ascii="宋体" w:hAnsi="宋体" w:eastAsia="宋体"/>
          <w:kern w:val="0"/>
          <w:sz w:val="24"/>
          <w:lang w:val="zh-CN"/>
        </w:rPr>
        <w:t>1、因不可抗力因素使合同某些内容有变更必要的，双方应通过协商在</w:t>
      </w:r>
      <w:r>
        <w:rPr>
          <w:rFonts w:hint="eastAsia" w:ascii="宋体" w:hAnsi="宋体" w:eastAsia="宋体"/>
          <w:kern w:val="0"/>
          <w:sz w:val="24"/>
          <w:u w:val="single"/>
          <w:lang w:val="zh-CN"/>
        </w:rPr>
        <w:t xml:space="preserve"> 7 </w:t>
      </w:r>
      <w:r>
        <w:rPr>
          <w:rFonts w:hint="eastAsia" w:ascii="宋体" w:hAnsi="宋体" w:eastAsia="宋体"/>
          <w:kern w:val="0"/>
          <w:sz w:val="24"/>
          <w:lang w:val="zh-CN"/>
        </w:rPr>
        <w:t>天内达成进一步履行合同的协议；因不可抗力致使合同不能履行的，合同终止。</w:t>
      </w:r>
    </w:p>
    <w:p w14:paraId="4B51F401">
      <w:pPr>
        <w:keepNext w:val="0"/>
        <w:keepLines w:val="0"/>
        <w:pageBreakBefore w:val="0"/>
        <w:widowControl w:val="0"/>
        <w:kinsoku/>
        <w:wordWrap/>
        <w:overflowPunct/>
        <w:topLinePunct w:val="0"/>
        <w:autoSpaceDE w:val="0"/>
        <w:autoSpaceDN w:val="0"/>
        <w:bidi w:val="0"/>
        <w:snapToGrid w:val="0"/>
        <w:spacing w:line="540" w:lineRule="exact"/>
        <w:ind w:left="0" w:leftChars="0" w:firstLine="480" w:firstLineChars="200"/>
        <w:rPr>
          <w:rFonts w:hint="eastAsia" w:ascii="宋体" w:hAnsi="宋体" w:eastAsia="宋体"/>
          <w:kern w:val="0"/>
          <w:sz w:val="24"/>
          <w:lang w:val="zh-CN"/>
        </w:rPr>
      </w:pPr>
      <w:r>
        <w:rPr>
          <w:rFonts w:hint="eastAsia" w:ascii="宋体" w:hAnsi="宋体" w:eastAsia="宋体"/>
          <w:kern w:val="0"/>
          <w:sz w:val="24"/>
          <w:lang w:val="zh-CN"/>
        </w:rPr>
        <w:t>2、除法律、法规规定的不可抗力情形外，双方约定出现因法律、政策调整等致使本合同无法继续履行必要或可能的，亦视为不可抗力。</w:t>
      </w:r>
    </w:p>
    <w:p w14:paraId="5F86BFC7">
      <w:pPr>
        <w:keepNext w:val="0"/>
        <w:keepLines w:val="0"/>
        <w:pageBreakBefore w:val="0"/>
        <w:widowControl w:val="0"/>
        <w:kinsoku/>
        <w:wordWrap/>
        <w:overflowPunct/>
        <w:topLinePunct w:val="0"/>
        <w:autoSpaceDE w:val="0"/>
        <w:autoSpaceDN w:val="0"/>
        <w:bidi w:val="0"/>
        <w:snapToGrid w:val="0"/>
        <w:spacing w:line="540" w:lineRule="exact"/>
        <w:ind w:firstLine="482" w:firstLineChars="200"/>
        <w:outlineLvl w:val="9"/>
        <w:rPr>
          <w:rFonts w:hint="eastAsia" w:ascii="宋体" w:hAnsi="宋体" w:eastAsia="宋体"/>
          <w:b/>
          <w:kern w:val="0"/>
          <w:sz w:val="24"/>
        </w:rPr>
      </w:pPr>
      <w:r>
        <w:rPr>
          <w:rFonts w:hint="eastAsia" w:ascii="宋体" w:hAnsi="宋体" w:eastAsia="宋体"/>
          <w:b/>
          <w:kern w:val="0"/>
          <w:sz w:val="24"/>
        </w:rPr>
        <w:t>八</w:t>
      </w:r>
      <w:r>
        <w:rPr>
          <w:rFonts w:hint="eastAsia" w:ascii="宋体" w:hAnsi="宋体" w:eastAsia="宋体"/>
          <w:b/>
          <w:kern w:val="0"/>
          <w:sz w:val="24"/>
          <w:lang w:val="zh-CN"/>
        </w:rPr>
        <w:t>、知识产权</w:t>
      </w:r>
    </w:p>
    <w:p w14:paraId="6BE56E57">
      <w:pPr>
        <w:keepNext w:val="0"/>
        <w:keepLines w:val="0"/>
        <w:pageBreakBefore w:val="0"/>
        <w:widowControl w:val="0"/>
        <w:kinsoku/>
        <w:wordWrap/>
        <w:overflowPunct/>
        <w:topLinePunct w:val="0"/>
        <w:autoSpaceDE w:val="0"/>
        <w:autoSpaceDN w:val="0"/>
        <w:bidi w:val="0"/>
        <w:snapToGrid w:val="0"/>
        <w:spacing w:line="540" w:lineRule="exact"/>
        <w:ind w:firstLine="480" w:firstLineChars="200"/>
        <w:rPr>
          <w:rFonts w:hint="eastAsia" w:ascii="宋体" w:hAnsi="宋体" w:eastAsia="宋体"/>
          <w:kern w:val="0"/>
          <w:sz w:val="24"/>
          <w:lang w:val="zh-CN"/>
        </w:rPr>
      </w:pPr>
      <w:r>
        <w:rPr>
          <w:rFonts w:hint="eastAsia" w:ascii="宋体" w:hAnsi="宋体" w:eastAsia="宋体"/>
          <w:kern w:val="0"/>
          <w:sz w:val="24"/>
          <w:lang w:val="zh-CN"/>
        </w:rPr>
        <w:t>本合同的所有成果知识产权归甲方所有。</w:t>
      </w:r>
    </w:p>
    <w:p w14:paraId="76F3D30F">
      <w:pPr>
        <w:keepNext w:val="0"/>
        <w:keepLines w:val="0"/>
        <w:pageBreakBefore w:val="0"/>
        <w:widowControl w:val="0"/>
        <w:kinsoku/>
        <w:wordWrap/>
        <w:overflowPunct/>
        <w:topLinePunct w:val="0"/>
        <w:autoSpaceDE w:val="0"/>
        <w:autoSpaceDN w:val="0"/>
        <w:bidi w:val="0"/>
        <w:snapToGrid w:val="0"/>
        <w:spacing w:line="540" w:lineRule="exact"/>
        <w:ind w:firstLine="482" w:firstLineChars="200"/>
        <w:outlineLvl w:val="9"/>
        <w:rPr>
          <w:rFonts w:hint="eastAsia" w:ascii="宋体" w:hAnsi="宋体" w:eastAsia="宋体"/>
          <w:b/>
          <w:kern w:val="0"/>
          <w:sz w:val="24"/>
        </w:rPr>
      </w:pPr>
      <w:r>
        <w:rPr>
          <w:rFonts w:hint="eastAsia" w:ascii="宋体" w:hAnsi="宋体" w:eastAsia="宋体"/>
          <w:b/>
          <w:kern w:val="0"/>
          <w:sz w:val="24"/>
        </w:rPr>
        <w:t>九</w:t>
      </w:r>
      <w:r>
        <w:rPr>
          <w:rFonts w:hint="eastAsia" w:ascii="宋体" w:hAnsi="宋体" w:eastAsia="宋体"/>
          <w:b/>
          <w:kern w:val="0"/>
          <w:sz w:val="24"/>
          <w:lang w:val="zh-CN"/>
        </w:rPr>
        <w:t>、保密条款</w:t>
      </w:r>
    </w:p>
    <w:p w14:paraId="5F968A56">
      <w:pPr>
        <w:keepNext w:val="0"/>
        <w:keepLines w:val="0"/>
        <w:pageBreakBefore w:val="0"/>
        <w:widowControl w:val="0"/>
        <w:kinsoku/>
        <w:wordWrap/>
        <w:overflowPunct/>
        <w:topLinePunct w:val="0"/>
        <w:autoSpaceDE w:val="0"/>
        <w:autoSpaceDN w:val="0"/>
        <w:bidi w:val="0"/>
        <w:snapToGrid w:val="0"/>
        <w:spacing w:line="540" w:lineRule="exact"/>
        <w:ind w:left="0" w:leftChars="0" w:firstLine="480" w:firstLineChars="200"/>
        <w:rPr>
          <w:rFonts w:hint="eastAsia" w:ascii="宋体" w:hAnsi="宋体" w:eastAsia="宋体"/>
          <w:kern w:val="0"/>
          <w:sz w:val="24"/>
          <w:lang w:val="zh-CN"/>
        </w:rPr>
      </w:pPr>
      <w:r>
        <w:rPr>
          <w:rFonts w:hint="eastAsia" w:ascii="宋体" w:hAnsi="宋体" w:eastAsia="宋体"/>
          <w:kern w:val="0"/>
          <w:sz w:val="24"/>
          <w:lang w:val="zh-CN"/>
        </w:rPr>
        <w:t>乙方对履行本合同过程中了解和掌握的本项目涉及的</w:t>
      </w:r>
      <w:r>
        <w:rPr>
          <w:rFonts w:ascii="宋体" w:hAnsi="宋体" w:eastAsia="宋体"/>
          <w:kern w:val="0"/>
          <w:sz w:val="24"/>
        </w:rPr>
        <w:t>全部技术资料</w:t>
      </w:r>
      <w:r>
        <w:rPr>
          <w:rFonts w:hint="eastAsia" w:ascii="宋体" w:hAnsi="宋体" w:eastAsia="宋体"/>
          <w:kern w:val="0"/>
          <w:sz w:val="24"/>
          <w:lang w:val="zh-CN"/>
        </w:rPr>
        <w:t>负有保密义务，未经甲方书面授权不得向任何人披露。</w:t>
      </w:r>
      <w:r>
        <w:rPr>
          <w:rFonts w:ascii="宋体" w:hAnsi="宋体" w:eastAsia="宋体"/>
          <w:kern w:val="0"/>
          <w:sz w:val="24"/>
        </w:rPr>
        <w:t>技术资料</w:t>
      </w:r>
      <w:r>
        <w:rPr>
          <w:rFonts w:hint="eastAsia" w:ascii="宋体" w:hAnsi="宋体" w:eastAsia="宋体"/>
          <w:kern w:val="0"/>
          <w:sz w:val="24"/>
          <w:lang w:val="zh-CN"/>
        </w:rPr>
        <w:t>除非为本项目执行的需要或得到甲方书面同意，乙方不得向任何第三方披露乙方已得到资料和项目正在执行的情况。乙方或乙方有关人员违反保密义务的，应当承担相应责任。</w:t>
      </w:r>
    </w:p>
    <w:p w14:paraId="7804A0A6">
      <w:pPr>
        <w:keepNext w:val="0"/>
        <w:keepLines w:val="0"/>
        <w:pageBreakBefore w:val="0"/>
        <w:widowControl w:val="0"/>
        <w:kinsoku/>
        <w:wordWrap/>
        <w:overflowPunct/>
        <w:topLinePunct w:val="0"/>
        <w:autoSpaceDE w:val="0"/>
        <w:autoSpaceDN w:val="0"/>
        <w:bidi w:val="0"/>
        <w:snapToGrid w:val="0"/>
        <w:spacing w:line="540" w:lineRule="exact"/>
        <w:ind w:firstLine="482" w:firstLineChars="200"/>
        <w:outlineLvl w:val="9"/>
        <w:rPr>
          <w:rFonts w:hint="eastAsia" w:ascii="宋体" w:hAnsi="宋体" w:eastAsia="宋体"/>
          <w:b/>
          <w:kern w:val="0"/>
          <w:sz w:val="24"/>
          <w:lang w:val="zh-CN"/>
        </w:rPr>
      </w:pPr>
      <w:r>
        <w:rPr>
          <w:rFonts w:hint="eastAsia" w:ascii="宋体" w:hAnsi="宋体" w:eastAsia="宋体"/>
          <w:b/>
          <w:kern w:val="0"/>
          <w:sz w:val="24"/>
          <w:lang w:val="zh-CN"/>
        </w:rPr>
        <w:t>十、合同争议解决</w:t>
      </w:r>
    </w:p>
    <w:p w14:paraId="7621A0C5">
      <w:pPr>
        <w:keepNext w:val="0"/>
        <w:keepLines w:val="0"/>
        <w:pageBreakBefore w:val="0"/>
        <w:widowControl w:val="0"/>
        <w:kinsoku/>
        <w:wordWrap/>
        <w:overflowPunct/>
        <w:topLinePunct w:val="0"/>
        <w:autoSpaceDE w:val="0"/>
        <w:autoSpaceDN w:val="0"/>
        <w:bidi w:val="0"/>
        <w:snapToGrid w:val="0"/>
        <w:spacing w:line="540" w:lineRule="exact"/>
        <w:ind w:left="0" w:leftChars="0" w:firstLine="480" w:firstLineChars="200"/>
        <w:rPr>
          <w:rFonts w:hint="eastAsia" w:ascii="宋体" w:hAnsi="宋体" w:eastAsia="宋体"/>
          <w:kern w:val="0"/>
          <w:sz w:val="24"/>
        </w:rPr>
      </w:pPr>
      <w:r>
        <w:rPr>
          <w:rFonts w:hint="eastAsia" w:ascii="宋体" w:hAnsi="宋体" w:eastAsia="宋体"/>
          <w:kern w:val="0"/>
          <w:sz w:val="24"/>
        </w:rPr>
        <w:t>1</w:t>
      </w:r>
      <w:r>
        <w:rPr>
          <w:rFonts w:hint="eastAsia" w:ascii="宋体" w:hAnsi="宋体" w:eastAsia="宋体"/>
          <w:kern w:val="0"/>
          <w:sz w:val="24"/>
          <w:lang w:eastAsia="zh-CN"/>
        </w:rPr>
        <w:t>、</w:t>
      </w:r>
      <w:r>
        <w:rPr>
          <w:rFonts w:hint="eastAsia" w:ascii="宋体" w:hAnsi="宋体" w:eastAsia="宋体"/>
          <w:kern w:val="0"/>
          <w:sz w:val="24"/>
        </w:rPr>
        <w:t>因</w:t>
      </w:r>
      <w:r>
        <w:rPr>
          <w:rFonts w:hint="eastAsia"/>
          <w:kern w:val="0"/>
          <w:sz w:val="24"/>
        </w:rPr>
        <w:t>服务或</w:t>
      </w:r>
      <w:r>
        <w:rPr>
          <w:rFonts w:hint="eastAsia" w:ascii="宋体" w:hAnsi="宋体" w:eastAsia="宋体"/>
          <w:kern w:val="0"/>
          <w:sz w:val="24"/>
        </w:rPr>
        <w:t>产品质量问题发生争议的，</w:t>
      </w:r>
      <w:r>
        <w:rPr>
          <w:rFonts w:hint="eastAsia"/>
          <w:kern w:val="0"/>
          <w:sz w:val="24"/>
        </w:rPr>
        <w:t>由双方共同委托具备专业检测资质</w:t>
      </w:r>
      <w:r>
        <w:rPr>
          <w:rFonts w:hint="eastAsia" w:ascii="宋体" w:hAnsi="宋体" w:eastAsia="宋体"/>
          <w:kern w:val="0"/>
          <w:sz w:val="24"/>
        </w:rPr>
        <w:t>的质量检测机构进行鉴定。</w:t>
      </w:r>
      <w:r>
        <w:rPr>
          <w:rFonts w:hint="eastAsia"/>
          <w:kern w:val="0"/>
          <w:sz w:val="24"/>
        </w:rPr>
        <w:t>服务或</w:t>
      </w:r>
      <w:r>
        <w:rPr>
          <w:rFonts w:hint="eastAsia" w:ascii="宋体" w:hAnsi="宋体" w:eastAsia="宋体"/>
          <w:kern w:val="0"/>
          <w:sz w:val="24"/>
        </w:rPr>
        <w:t>产品符合标准的，鉴定费由甲方承担；</w:t>
      </w:r>
      <w:r>
        <w:rPr>
          <w:rFonts w:hint="eastAsia"/>
          <w:kern w:val="0"/>
          <w:sz w:val="24"/>
        </w:rPr>
        <w:t>服务或</w:t>
      </w:r>
      <w:r>
        <w:rPr>
          <w:rFonts w:hint="eastAsia" w:ascii="宋体" w:hAnsi="宋体" w:eastAsia="宋体"/>
          <w:kern w:val="0"/>
          <w:sz w:val="24"/>
        </w:rPr>
        <w:t>产品不符合标准的，鉴定费由乙方承担。</w:t>
      </w:r>
    </w:p>
    <w:p w14:paraId="4B96A563">
      <w:pPr>
        <w:keepNext w:val="0"/>
        <w:keepLines w:val="0"/>
        <w:pageBreakBefore w:val="0"/>
        <w:widowControl w:val="0"/>
        <w:kinsoku/>
        <w:wordWrap/>
        <w:overflowPunct/>
        <w:topLinePunct w:val="0"/>
        <w:autoSpaceDE w:val="0"/>
        <w:autoSpaceDN w:val="0"/>
        <w:bidi w:val="0"/>
        <w:snapToGrid w:val="0"/>
        <w:spacing w:line="540" w:lineRule="exact"/>
        <w:ind w:left="0" w:leftChars="0" w:firstLine="480" w:firstLineChars="200"/>
        <w:rPr>
          <w:rFonts w:hint="eastAsia" w:ascii="宋体" w:hAnsi="宋体" w:eastAsia="宋体"/>
          <w:kern w:val="0"/>
          <w:sz w:val="24"/>
        </w:rPr>
      </w:pPr>
      <w:r>
        <w:rPr>
          <w:rFonts w:hint="eastAsia" w:ascii="宋体" w:hAnsi="宋体" w:eastAsia="宋体"/>
          <w:kern w:val="0"/>
          <w:sz w:val="24"/>
        </w:rPr>
        <w:t>2</w:t>
      </w:r>
      <w:r>
        <w:rPr>
          <w:rFonts w:hint="eastAsia" w:ascii="宋体" w:hAnsi="宋体" w:eastAsia="宋体"/>
          <w:kern w:val="0"/>
          <w:sz w:val="24"/>
          <w:lang w:eastAsia="zh-CN"/>
        </w:rPr>
        <w:t>、</w:t>
      </w:r>
      <w:r>
        <w:rPr>
          <w:rFonts w:hint="eastAsia" w:ascii="宋体" w:hAnsi="宋体" w:eastAsia="宋体"/>
          <w:kern w:val="0"/>
          <w:sz w:val="24"/>
        </w:rPr>
        <w:t>因履行本合同引起的或与本合同有关的争议，甲乙双方应首先通过友好协商解决；协商不成的，向甲方所在地人民法院提起诉讼。</w:t>
      </w:r>
    </w:p>
    <w:p w14:paraId="2D75C71C">
      <w:pPr>
        <w:keepNext w:val="0"/>
        <w:keepLines w:val="0"/>
        <w:pageBreakBefore w:val="0"/>
        <w:widowControl w:val="0"/>
        <w:kinsoku/>
        <w:wordWrap/>
        <w:overflowPunct/>
        <w:topLinePunct w:val="0"/>
        <w:autoSpaceDE w:val="0"/>
        <w:autoSpaceDN w:val="0"/>
        <w:bidi w:val="0"/>
        <w:snapToGrid w:val="0"/>
        <w:spacing w:line="540" w:lineRule="exact"/>
        <w:ind w:firstLine="482" w:firstLineChars="200"/>
        <w:outlineLvl w:val="9"/>
        <w:rPr>
          <w:rFonts w:hint="eastAsia" w:ascii="宋体" w:hAnsi="宋体" w:eastAsia="宋体"/>
          <w:b/>
          <w:kern w:val="0"/>
          <w:sz w:val="24"/>
          <w:lang w:val="zh-CN"/>
        </w:rPr>
      </w:pPr>
      <w:r>
        <w:rPr>
          <w:rFonts w:hint="eastAsia" w:ascii="宋体" w:hAnsi="宋体" w:eastAsia="宋体"/>
          <w:b/>
          <w:kern w:val="0"/>
          <w:sz w:val="24"/>
          <w:lang w:val="zh-CN"/>
        </w:rPr>
        <w:t>十</w:t>
      </w:r>
      <w:r>
        <w:rPr>
          <w:rFonts w:hint="eastAsia" w:ascii="宋体" w:hAnsi="宋体" w:eastAsia="宋体"/>
          <w:b/>
          <w:kern w:val="0"/>
          <w:sz w:val="24"/>
        </w:rPr>
        <w:t>一</w:t>
      </w:r>
      <w:r>
        <w:rPr>
          <w:rFonts w:hint="eastAsia" w:ascii="宋体" w:hAnsi="宋体" w:eastAsia="宋体"/>
          <w:b/>
          <w:kern w:val="0"/>
          <w:sz w:val="24"/>
          <w:lang w:val="zh-CN"/>
        </w:rPr>
        <w:t>、合同生效及其它</w:t>
      </w:r>
    </w:p>
    <w:p w14:paraId="741067A1">
      <w:pPr>
        <w:keepNext w:val="0"/>
        <w:keepLines w:val="0"/>
        <w:pageBreakBefore w:val="0"/>
        <w:widowControl w:val="0"/>
        <w:kinsoku/>
        <w:wordWrap/>
        <w:overflowPunct/>
        <w:topLinePunct w:val="0"/>
        <w:autoSpaceDE w:val="0"/>
        <w:autoSpaceDN w:val="0"/>
        <w:bidi w:val="0"/>
        <w:snapToGrid w:val="0"/>
        <w:spacing w:line="540" w:lineRule="exact"/>
        <w:ind w:left="0" w:leftChars="0" w:firstLine="480" w:firstLineChars="200"/>
        <w:rPr>
          <w:rFonts w:hint="eastAsia" w:ascii="宋体" w:hAnsi="宋体" w:eastAsia="宋体"/>
          <w:kern w:val="0"/>
          <w:sz w:val="24"/>
        </w:rPr>
      </w:pPr>
      <w:r>
        <w:rPr>
          <w:rFonts w:hint="eastAsia" w:ascii="宋体" w:hAnsi="宋体" w:eastAsia="宋体"/>
          <w:kern w:val="0"/>
          <w:sz w:val="24"/>
        </w:rPr>
        <w:t>1</w:t>
      </w:r>
      <w:r>
        <w:rPr>
          <w:rFonts w:hint="eastAsia" w:ascii="宋体" w:hAnsi="宋体" w:eastAsia="宋体"/>
          <w:kern w:val="0"/>
          <w:sz w:val="24"/>
          <w:lang w:eastAsia="zh-CN"/>
        </w:rPr>
        <w:t>、</w:t>
      </w:r>
      <w:r>
        <w:rPr>
          <w:rFonts w:hint="eastAsia" w:ascii="宋体" w:hAnsi="宋体" w:eastAsia="宋体"/>
          <w:kern w:val="0"/>
          <w:sz w:val="24"/>
        </w:rPr>
        <w:t>本合同一式</w:t>
      </w:r>
      <w:r>
        <w:rPr>
          <w:rFonts w:hint="eastAsia" w:ascii="宋体" w:hAnsi="宋体"/>
          <w:kern w:val="0"/>
          <w:sz w:val="24"/>
          <w:lang w:val="en-US" w:eastAsia="zh-CN"/>
        </w:rPr>
        <w:t>捌</w:t>
      </w:r>
      <w:r>
        <w:rPr>
          <w:rFonts w:hint="eastAsia" w:ascii="宋体" w:hAnsi="宋体" w:eastAsia="宋体"/>
          <w:kern w:val="0"/>
          <w:sz w:val="24"/>
        </w:rPr>
        <w:t>份，甲乙双方各执</w:t>
      </w:r>
      <w:r>
        <w:rPr>
          <w:rFonts w:hint="eastAsia" w:ascii="宋体" w:hAnsi="宋体"/>
          <w:kern w:val="0"/>
          <w:sz w:val="24"/>
          <w:lang w:val="en-US" w:eastAsia="zh-CN"/>
        </w:rPr>
        <w:t>叁</w:t>
      </w:r>
      <w:r>
        <w:rPr>
          <w:rFonts w:hint="eastAsia" w:ascii="宋体" w:hAnsi="宋体" w:eastAsia="宋体"/>
          <w:kern w:val="0"/>
          <w:sz w:val="24"/>
        </w:rPr>
        <w:t>份，招标代理机构留存</w:t>
      </w:r>
      <w:r>
        <w:rPr>
          <w:rFonts w:hint="eastAsia" w:ascii="宋体" w:hAnsi="宋体"/>
          <w:kern w:val="0"/>
          <w:sz w:val="24"/>
          <w:lang w:val="en-US" w:eastAsia="zh-CN"/>
        </w:rPr>
        <w:t>贰</w:t>
      </w:r>
      <w:r>
        <w:rPr>
          <w:rFonts w:hint="eastAsia" w:ascii="宋体" w:hAnsi="宋体" w:eastAsia="宋体"/>
          <w:kern w:val="0"/>
          <w:sz w:val="24"/>
        </w:rPr>
        <w:t>份，经双方签字，并加盖公章即为生效。</w:t>
      </w:r>
    </w:p>
    <w:p w14:paraId="0DA17E1E">
      <w:pPr>
        <w:keepNext w:val="0"/>
        <w:keepLines w:val="0"/>
        <w:pageBreakBefore w:val="0"/>
        <w:widowControl w:val="0"/>
        <w:kinsoku/>
        <w:wordWrap/>
        <w:overflowPunct/>
        <w:topLinePunct w:val="0"/>
        <w:autoSpaceDE w:val="0"/>
        <w:autoSpaceDN w:val="0"/>
        <w:bidi w:val="0"/>
        <w:snapToGrid w:val="0"/>
        <w:spacing w:line="540" w:lineRule="exact"/>
        <w:ind w:left="0" w:leftChars="0" w:firstLine="480" w:firstLineChars="200"/>
        <w:rPr>
          <w:rFonts w:hint="eastAsia" w:ascii="宋体" w:hAnsi="宋体" w:eastAsia="宋体"/>
          <w:kern w:val="0"/>
          <w:sz w:val="24"/>
        </w:rPr>
      </w:pPr>
      <w:r>
        <w:rPr>
          <w:rFonts w:hint="eastAsia" w:ascii="宋体" w:hAnsi="宋体" w:eastAsia="宋体"/>
          <w:kern w:val="0"/>
          <w:sz w:val="24"/>
        </w:rPr>
        <w:t>2</w:t>
      </w:r>
      <w:r>
        <w:rPr>
          <w:rFonts w:hint="eastAsia" w:ascii="宋体" w:hAnsi="宋体" w:eastAsia="宋体"/>
          <w:kern w:val="0"/>
          <w:sz w:val="24"/>
          <w:lang w:eastAsia="zh-CN"/>
        </w:rPr>
        <w:t>、</w:t>
      </w:r>
      <w:r>
        <w:rPr>
          <w:rFonts w:hint="eastAsia" w:ascii="宋体" w:hAnsi="宋体" w:eastAsia="宋体"/>
          <w:kern w:val="0"/>
          <w:sz w:val="24"/>
        </w:rPr>
        <w:t>本合同未尽事宜，甲乙双方可另行协商签订补充合同，补充协议与本合同具有同等的法律效力。</w:t>
      </w:r>
    </w:p>
    <w:p w14:paraId="0C19E101">
      <w:pPr>
        <w:keepNext w:val="0"/>
        <w:keepLines w:val="0"/>
        <w:pageBreakBefore w:val="0"/>
        <w:widowControl w:val="0"/>
        <w:kinsoku/>
        <w:wordWrap/>
        <w:overflowPunct/>
        <w:topLinePunct w:val="0"/>
        <w:autoSpaceDE w:val="0"/>
        <w:autoSpaceDN w:val="0"/>
        <w:bidi w:val="0"/>
        <w:snapToGrid w:val="0"/>
        <w:spacing w:line="540" w:lineRule="exact"/>
        <w:ind w:left="0" w:leftChars="0" w:firstLine="480" w:firstLineChars="200"/>
        <w:rPr>
          <w:rFonts w:hint="eastAsia" w:ascii="宋体" w:hAnsi="宋体" w:eastAsia="宋体"/>
          <w:kern w:val="0"/>
          <w:sz w:val="24"/>
        </w:rPr>
      </w:pPr>
      <w:r>
        <w:rPr>
          <w:rFonts w:hint="eastAsia" w:ascii="宋体" w:hAnsi="宋体" w:eastAsia="宋体"/>
          <w:kern w:val="0"/>
          <w:sz w:val="24"/>
        </w:rPr>
        <w:t>3</w:t>
      </w:r>
      <w:r>
        <w:rPr>
          <w:rFonts w:hint="eastAsia" w:ascii="宋体" w:hAnsi="宋体" w:eastAsia="宋体"/>
          <w:kern w:val="0"/>
          <w:sz w:val="24"/>
          <w:lang w:eastAsia="zh-CN"/>
        </w:rPr>
        <w:t>、</w:t>
      </w:r>
      <w:r>
        <w:rPr>
          <w:rFonts w:hint="eastAsia" w:ascii="宋体" w:hAnsi="宋体" w:eastAsia="宋体"/>
          <w:kern w:val="0"/>
          <w:sz w:val="24"/>
        </w:rPr>
        <w:t>本合同的组成包含《合同通用条款》，本合同书以上条款的解释顺序优先于《合同通用条款》。</w:t>
      </w:r>
    </w:p>
    <w:p w14:paraId="0BFFEEC2">
      <w:pPr>
        <w:keepNext w:val="0"/>
        <w:keepLines w:val="0"/>
        <w:widowControl/>
        <w:suppressLineNumbers w:val="0"/>
        <w:ind w:left="0" w:leftChars="0" w:firstLine="0" w:firstLineChars="0"/>
        <w:jc w:val="left"/>
      </w:pPr>
    </w:p>
    <w:p w14:paraId="430ABDA7">
      <w:pPr>
        <w:pStyle w:val="57"/>
      </w:pPr>
    </w:p>
    <w:p w14:paraId="07686037">
      <w:pPr>
        <w:pStyle w:val="57"/>
      </w:pPr>
    </w:p>
    <w:p w14:paraId="4F44D8C9">
      <w:pPr>
        <w:pStyle w:val="57"/>
      </w:pPr>
    </w:p>
    <w:p w14:paraId="5F676468">
      <w:pPr>
        <w:pStyle w:val="57"/>
      </w:pPr>
    </w:p>
    <w:p w14:paraId="61080C72">
      <w:pPr>
        <w:pStyle w:val="57"/>
      </w:pPr>
    </w:p>
    <w:p w14:paraId="5F5D07C9">
      <w:pPr>
        <w:pStyle w:val="57"/>
      </w:pPr>
    </w:p>
    <w:p w14:paraId="707FF7CB">
      <w:pPr>
        <w:pStyle w:val="57"/>
      </w:pPr>
    </w:p>
    <w:p w14:paraId="768170AF">
      <w:pPr>
        <w:pStyle w:val="57"/>
      </w:pPr>
    </w:p>
    <w:p w14:paraId="1C7C137C">
      <w:pPr>
        <w:pStyle w:val="57"/>
      </w:pPr>
    </w:p>
    <w:p w14:paraId="6869706D">
      <w:pPr>
        <w:pStyle w:val="57"/>
      </w:pPr>
    </w:p>
    <w:p w14:paraId="76A143FB">
      <w:pPr>
        <w:pStyle w:val="57"/>
      </w:pPr>
    </w:p>
    <w:p w14:paraId="5D1523BF">
      <w:pPr>
        <w:pStyle w:val="66"/>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3FEB201">
      <w:pPr>
        <w:autoSpaceDE w:val="0"/>
        <w:autoSpaceDN w:val="0"/>
        <w:spacing w:line="360" w:lineRule="auto"/>
        <w:ind w:firstLine="0" w:firstLineChars="0"/>
        <w:rPr>
          <w:rFonts w:hint="eastAsia" w:ascii="宋体"/>
          <w:color w:val="000000"/>
          <w:sz w:val="24"/>
          <w:szCs w:val="24"/>
          <w:lang w:val="zh-CN"/>
        </w:rPr>
      </w:pPr>
      <w:r>
        <w:rPr>
          <w:rFonts w:hint="eastAsia" w:ascii="宋体"/>
          <w:color w:val="000000"/>
          <w:sz w:val="24"/>
          <w:szCs w:val="24"/>
          <w:lang w:val="zh-CN"/>
        </w:rPr>
        <w:br w:type="page"/>
      </w:r>
      <w:r>
        <w:rPr>
          <w:rFonts w:hint="eastAsia" w:ascii="宋体"/>
          <w:color w:val="000000"/>
          <w:sz w:val="24"/>
          <w:szCs w:val="24"/>
          <w:lang w:val="zh-CN"/>
        </w:rPr>
        <w:t>（</w:t>
      </w:r>
      <w:r>
        <w:rPr>
          <w:rFonts w:hint="eastAsia" w:ascii="宋体"/>
          <w:color w:val="000000"/>
          <w:sz w:val="24"/>
          <w:szCs w:val="24"/>
          <w:lang w:val="en-US" w:eastAsia="zh-CN"/>
        </w:rPr>
        <w:t>此页无正文</w:t>
      </w:r>
      <w:r>
        <w:rPr>
          <w:rFonts w:hint="eastAsia" w:ascii="宋体"/>
          <w:color w:val="000000"/>
          <w:sz w:val="24"/>
          <w:szCs w:val="24"/>
          <w:lang w:val="zh-CN"/>
        </w:rPr>
        <w:t>）</w:t>
      </w:r>
    </w:p>
    <w:p w14:paraId="5DB15904">
      <w:pPr>
        <w:autoSpaceDE w:val="0"/>
        <w:autoSpaceDN w:val="0"/>
        <w:spacing w:line="360" w:lineRule="auto"/>
        <w:ind w:firstLine="0" w:firstLineChars="0"/>
        <w:rPr>
          <w:rFonts w:hint="eastAsia" w:ascii="宋体"/>
          <w:color w:val="000000"/>
          <w:sz w:val="24"/>
          <w:szCs w:val="24"/>
          <w:lang w:val="zh-CN"/>
        </w:rPr>
      </w:pPr>
      <w:r>
        <w:rPr>
          <w:rFonts w:hint="eastAsia" w:ascii="宋体"/>
          <w:color w:val="000000"/>
          <w:sz w:val="24"/>
          <w:szCs w:val="24"/>
          <w:lang w:val="zh-CN"/>
        </w:rPr>
        <w:t>甲方（盖章）：                         乙方（盖章）：</w:t>
      </w:r>
    </w:p>
    <w:p w14:paraId="03BF287C">
      <w:pPr>
        <w:autoSpaceDE w:val="0"/>
        <w:autoSpaceDN w:val="0"/>
        <w:spacing w:line="360" w:lineRule="auto"/>
        <w:ind w:firstLine="0" w:firstLineChars="0"/>
        <w:rPr>
          <w:rFonts w:hint="eastAsia" w:ascii="宋体"/>
          <w:color w:val="000000"/>
          <w:sz w:val="24"/>
          <w:szCs w:val="24"/>
          <w:lang w:val="zh-CN"/>
        </w:rPr>
      </w:pPr>
      <w:r>
        <w:rPr>
          <w:rFonts w:hint="eastAsia" w:ascii="宋体"/>
          <w:color w:val="000000"/>
          <w:sz w:val="24"/>
          <w:szCs w:val="24"/>
          <w:lang w:val="zh-CN"/>
        </w:rPr>
        <w:t>法定代表人或委托代理人：               法定代表人或委托代理人：</w:t>
      </w:r>
    </w:p>
    <w:p w14:paraId="26B12386">
      <w:pPr>
        <w:autoSpaceDE w:val="0"/>
        <w:autoSpaceDN w:val="0"/>
        <w:spacing w:line="360" w:lineRule="auto"/>
        <w:ind w:firstLine="0" w:firstLineChars="0"/>
        <w:rPr>
          <w:rFonts w:hint="eastAsia" w:ascii="宋体"/>
          <w:color w:val="000000"/>
          <w:sz w:val="24"/>
          <w:szCs w:val="24"/>
          <w:lang w:val="zh-CN"/>
        </w:rPr>
      </w:pPr>
      <w:r>
        <w:rPr>
          <w:rFonts w:hint="eastAsia" w:ascii="宋体"/>
          <w:color w:val="000000"/>
          <w:sz w:val="24"/>
          <w:szCs w:val="24"/>
          <w:lang w:val="zh-CN"/>
        </w:rPr>
        <w:t xml:space="preserve">                                       开户银行：</w:t>
      </w:r>
    </w:p>
    <w:p w14:paraId="316F4DA3">
      <w:pPr>
        <w:autoSpaceDE w:val="0"/>
        <w:autoSpaceDN w:val="0"/>
        <w:spacing w:line="360" w:lineRule="auto"/>
        <w:ind w:firstLine="0" w:firstLineChars="0"/>
        <w:rPr>
          <w:rFonts w:hint="eastAsia" w:ascii="宋体"/>
          <w:color w:val="000000"/>
          <w:sz w:val="24"/>
          <w:szCs w:val="24"/>
          <w:lang w:val="zh-CN"/>
        </w:rPr>
      </w:pPr>
      <w:r>
        <w:rPr>
          <w:rFonts w:hint="eastAsia" w:ascii="宋体"/>
          <w:color w:val="000000"/>
          <w:sz w:val="24"/>
          <w:szCs w:val="24"/>
          <w:lang w:val="zh-CN"/>
        </w:rPr>
        <w:t>联系电话：                             账号：</w:t>
      </w:r>
    </w:p>
    <w:p w14:paraId="7FBE264E">
      <w:pPr>
        <w:autoSpaceDE w:val="0"/>
        <w:autoSpaceDN w:val="0"/>
        <w:spacing w:line="360" w:lineRule="auto"/>
        <w:ind w:firstLine="0" w:firstLineChars="0"/>
        <w:rPr>
          <w:rFonts w:hint="eastAsia" w:ascii="宋体"/>
          <w:color w:val="000000"/>
          <w:sz w:val="24"/>
          <w:szCs w:val="24"/>
          <w:lang w:val="zh-CN"/>
        </w:rPr>
      </w:pPr>
      <w:r>
        <w:rPr>
          <w:rFonts w:hint="eastAsia" w:ascii="宋体"/>
          <w:color w:val="000000"/>
          <w:sz w:val="24"/>
          <w:szCs w:val="24"/>
          <w:lang w:val="zh-CN"/>
        </w:rPr>
        <w:t xml:space="preserve">                                       联系电话：</w:t>
      </w:r>
    </w:p>
    <w:p w14:paraId="7296DE66">
      <w:pPr>
        <w:autoSpaceDE w:val="0"/>
        <w:autoSpaceDN w:val="0"/>
        <w:spacing w:line="360" w:lineRule="auto"/>
        <w:ind w:firstLine="0" w:firstLineChars="0"/>
        <w:rPr>
          <w:rFonts w:hint="eastAsia" w:ascii="宋体"/>
          <w:color w:val="000000"/>
          <w:sz w:val="24"/>
          <w:szCs w:val="24"/>
          <w:lang w:val="zh-CN"/>
        </w:rPr>
      </w:pPr>
    </w:p>
    <w:p w14:paraId="7CD1EF81">
      <w:pPr>
        <w:autoSpaceDE w:val="0"/>
        <w:autoSpaceDN w:val="0"/>
        <w:spacing w:line="360" w:lineRule="auto"/>
        <w:ind w:firstLine="0" w:firstLineChars="0"/>
        <w:rPr>
          <w:rFonts w:hint="eastAsia" w:ascii="宋体"/>
          <w:color w:val="000000"/>
          <w:sz w:val="24"/>
          <w:szCs w:val="24"/>
          <w:lang w:val="zh-CN"/>
        </w:rPr>
      </w:pPr>
      <w:r>
        <w:rPr>
          <w:rFonts w:hint="eastAsia" w:ascii="宋体"/>
          <w:color w:val="000000"/>
          <w:sz w:val="24"/>
          <w:szCs w:val="24"/>
          <w:lang w:val="zh-CN"/>
        </w:rPr>
        <w:t>签约时间：        年    月    日</w:t>
      </w:r>
    </w:p>
    <w:p w14:paraId="0E4CB3A0">
      <w:pPr>
        <w:autoSpaceDE w:val="0"/>
        <w:autoSpaceDN w:val="0"/>
        <w:spacing w:line="360" w:lineRule="auto"/>
        <w:ind w:firstLine="0" w:firstLineChars="0"/>
        <w:rPr>
          <w:rFonts w:hint="eastAsia" w:ascii="宋体"/>
          <w:color w:val="000000"/>
          <w:sz w:val="24"/>
          <w:szCs w:val="24"/>
          <w:lang w:val="zh-CN"/>
        </w:rPr>
      </w:pPr>
    </w:p>
    <w:p w14:paraId="186441E0">
      <w:pPr>
        <w:autoSpaceDE w:val="0"/>
        <w:autoSpaceDN w:val="0"/>
        <w:spacing w:line="360" w:lineRule="auto"/>
        <w:ind w:firstLine="0" w:firstLineChars="0"/>
        <w:rPr>
          <w:rFonts w:hint="eastAsia" w:ascii="宋体"/>
          <w:color w:val="000000"/>
          <w:sz w:val="24"/>
          <w:szCs w:val="24"/>
          <w:lang w:val="zh-CN"/>
        </w:rPr>
      </w:pPr>
      <w:r>
        <w:rPr>
          <w:rFonts w:hint="eastAsia" w:ascii="宋体"/>
          <w:color w:val="000000"/>
          <w:sz w:val="24"/>
          <w:szCs w:val="24"/>
          <w:lang w:val="zh-CN"/>
        </w:rPr>
        <w:t>采购代理机构：青海品冠招标代理有限公司</w:t>
      </w:r>
    </w:p>
    <w:p w14:paraId="351F5A65">
      <w:pPr>
        <w:autoSpaceDE w:val="0"/>
        <w:autoSpaceDN w:val="0"/>
        <w:spacing w:line="360" w:lineRule="auto"/>
        <w:ind w:firstLine="0" w:firstLineChars="0"/>
        <w:rPr>
          <w:rFonts w:hint="eastAsia" w:ascii="宋体"/>
          <w:color w:val="000000"/>
          <w:sz w:val="24"/>
          <w:szCs w:val="24"/>
          <w:lang w:val="zh-CN"/>
        </w:rPr>
      </w:pPr>
      <w:r>
        <w:rPr>
          <w:rFonts w:hint="eastAsia" w:ascii="宋体"/>
          <w:color w:val="000000"/>
          <w:sz w:val="24"/>
          <w:szCs w:val="24"/>
          <w:lang w:val="zh-CN"/>
        </w:rPr>
        <w:t>负责人或经办人：</w:t>
      </w:r>
    </w:p>
    <w:p w14:paraId="11ECD4DC">
      <w:pPr>
        <w:autoSpaceDE w:val="0"/>
        <w:autoSpaceDN w:val="0"/>
        <w:spacing w:line="360" w:lineRule="auto"/>
        <w:ind w:firstLine="0" w:firstLineChars="0"/>
        <w:rPr>
          <w:rFonts w:hint="eastAsia" w:ascii="宋体"/>
          <w:color w:val="000000"/>
          <w:sz w:val="24"/>
          <w:szCs w:val="24"/>
          <w:lang w:val="zh-CN"/>
        </w:rPr>
      </w:pPr>
      <w:r>
        <w:rPr>
          <w:rFonts w:hint="eastAsia" w:ascii="宋体"/>
          <w:color w:val="000000"/>
          <w:sz w:val="24"/>
          <w:szCs w:val="24"/>
          <w:lang w:val="zh-CN"/>
        </w:rPr>
        <w:t>合同备案时间：        年    月    日</w:t>
      </w:r>
    </w:p>
    <w:p w14:paraId="59817E76">
      <w:pPr>
        <w:spacing w:line="240" w:lineRule="atLeast"/>
        <w:ind w:left="0" w:leftChars="0" w:firstLine="0" w:firstLineChars="0"/>
        <w:rPr>
          <w:rFonts w:hint="eastAsia"/>
        </w:rPr>
        <w:sectPr>
          <w:footerReference r:id="rId12" w:type="default"/>
          <w:pgSz w:w="11906" w:h="16838"/>
          <w:pgMar w:top="1701" w:right="1417" w:bottom="1417" w:left="1701" w:header="851" w:footer="992" w:gutter="0"/>
          <w:pgNumType w:fmt="decimal" w:start="4"/>
          <w:cols w:space="720" w:num="1"/>
          <w:docGrid w:type="lines" w:linePitch="312" w:charSpace="0"/>
        </w:sectPr>
      </w:pPr>
      <w:r>
        <w:rPr>
          <w:rFonts w:hint="eastAsia" w:ascii="宋体"/>
          <w:color w:val="000000"/>
          <w:sz w:val="24"/>
          <w:szCs w:val="24"/>
          <w:lang w:val="zh-CN"/>
        </w:rPr>
        <w:br w:type="page"/>
      </w:r>
    </w:p>
    <w:p w14:paraId="25582322">
      <w:pPr>
        <w:autoSpaceDE w:val="0"/>
        <w:autoSpaceDN w:val="0"/>
        <w:spacing w:line="360" w:lineRule="auto"/>
        <w:ind w:left="0" w:leftChars="0" w:firstLine="3654" w:firstLineChars="1300"/>
        <w:jc w:val="both"/>
        <w:rPr>
          <w:rFonts w:hint="eastAsia" w:ascii="宋体" w:hAnsi="宋体"/>
          <w:b/>
          <w:bCs/>
          <w:kern w:val="0"/>
          <w:sz w:val="28"/>
          <w:szCs w:val="28"/>
          <w:lang w:val="zh-CN"/>
        </w:rPr>
      </w:pPr>
      <w:r>
        <w:rPr>
          <w:rFonts w:hint="eastAsia" w:ascii="宋体" w:hAnsi="宋体"/>
          <w:b/>
          <w:bCs/>
          <w:kern w:val="0"/>
          <w:sz w:val="28"/>
          <w:szCs w:val="28"/>
          <w:lang w:val="zh-CN"/>
        </w:rPr>
        <w:t>合同通用条款</w:t>
      </w:r>
    </w:p>
    <w:p w14:paraId="2CB90F15">
      <w:pPr>
        <w:autoSpaceDE w:val="0"/>
        <w:autoSpaceDN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根据《中华人民共和国</w:t>
      </w:r>
      <w:r>
        <w:rPr>
          <w:rFonts w:hint="eastAsia" w:ascii="宋体" w:hAnsi="宋体" w:eastAsia="宋体" w:cs="宋体"/>
          <w:kern w:val="0"/>
          <w:sz w:val="24"/>
          <w:szCs w:val="24"/>
          <w:lang w:val="en-US" w:eastAsia="zh-CN"/>
        </w:rPr>
        <w:t>民法典</w:t>
      </w:r>
      <w:r>
        <w:rPr>
          <w:rFonts w:hint="eastAsia" w:ascii="宋体" w:hAnsi="宋体" w:eastAsia="宋体" w:cs="宋体"/>
          <w:kern w:val="0"/>
          <w:sz w:val="24"/>
          <w:szCs w:val="24"/>
          <w:lang w:val="zh-CN"/>
        </w:rPr>
        <w:t>》、《中华人民共和国政府采购法》的规定，合同双方经协商达成一致，自愿订立本合同，遵循公平原则明确双方的权利、义务，确保双方诚实守信地履行合同。</w:t>
      </w:r>
    </w:p>
    <w:p w14:paraId="25859DB9">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1.</w:t>
      </w:r>
      <w:r>
        <w:rPr>
          <w:rFonts w:hint="eastAsia" w:ascii="宋体" w:hAnsi="宋体" w:eastAsia="宋体" w:cs="宋体"/>
          <w:b/>
          <w:bCs/>
          <w:kern w:val="0"/>
          <w:sz w:val="24"/>
          <w:szCs w:val="24"/>
          <w:lang w:val="zh-CN"/>
        </w:rPr>
        <w:t>定义</w:t>
      </w:r>
    </w:p>
    <w:p w14:paraId="334506AF">
      <w:pPr>
        <w:autoSpaceDE w:val="0"/>
        <w:autoSpaceDN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本合同中的下列术语应解释为：</w:t>
      </w:r>
    </w:p>
    <w:p w14:paraId="7A86659F">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1.1 </w:t>
      </w:r>
      <w:r>
        <w:rPr>
          <w:rFonts w:hint="eastAsia" w:ascii="宋体" w:hAnsi="宋体" w:eastAsia="宋体" w:cs="宋体"/>
          <w:kern w:val="0"/>
          <w:sz w:val="24"/>
          <w:szCs w:val="24"/>
          <w:lang w:val="zh-CN"/>
        </w:rPr>
        <w:t>“合同”指甲乙双方签署的、载明的甲乙双方权利义务的协议，包括所有的附件、附录和上述文件所提到的构成合同的所有文件。</w:t>
      </w:r>
    </w:p>
    <w:p w14:paraId="13E2937D">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1.2 </w:t>
      </w:r>
      <w:r>
        <w:rPr>
          <w:rFonts w:hint="eastAsia" w:ascii="宋体" w:hAnsi="宋体" w:eastAsia="宋体" w:cs="宋体"/>
          <w:kern w:val="0"/>
          <w:sz w:val="24"/>
          <w:szCs w:val="24"/>
          <w:lang w:val="zh-CN"/>
        </w:rPr>
        <w:t>“合同金额”指根据合同规定，乙方在正确地完全履行合同义务后甲方应付给乙方的价款。</w:t>
      </w:r>
    </w:p>
    <w:p w14:paraId="5454474B">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1.3 </w:t>
      </w:r>
      <w:r>
        <w:rPr>
          <w:rFonts w:hint="eastAsia" w:ascii="宋体" w:hAnsi="宋体" w:eastAsia="宋体" w:cs="宋体"/>
          <w:kern w:val="0"/>
          <w:sz w:val="24"/>
          <w:szCs w:val="24"/>
          <w:lang w:val="zh-CN"/>
        </w:rPr>
        <w:t>“合同条款”指本合同条款。</w:t>
      </w:r>
    </w:p>
    <w:p w14:paraId="2F464F7D">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1.4 </w:t>
      </w:r>
      <w:r>
        <w:rPr>
          <w:rFonts w:hint="eastAsia" w:ascii="宋体" w:hAnsi="宋体" w:eastAsia="宋体" w:cs="宋体"/>
          <w:kern w:val="0"/>
          <w:sz w:val="24"/>
          <w:szCs w:val="24"/>
          <w:lang w:val="zh-CN"/>
        </w:rPr>
        <w:t>“货物”指乙方根据合同约定须向甲方提供的一切产品、设备、机械、仪表、备件等，包括辅助工具、使用手册等相关资料。</w:t>
      </w:r>
    </w:p>
    <w:p w14:paraId="26219A03">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1.5 </w:t>
      </w:r>
      <w:r>
        <w:rPr>
          <w:rFonts w:hint="eastAsia" w:ascii="宋体" w:hAnsi="宋体" w:eastAsia="宋体" w:cs="宋体"/>
          <w:kern w:val="0"/>
          <w:sz w:val="24"/>
          <w:szCs w:val="24"/>
          <w:lang w:val="zh-CN"/>
        </w:rPr>
        <w:t>“服务”指根据本合同规定乙方承担与供货有关的辅助服务，如运输、保险及安装、调试、提供技术援助、培训和合同中规定乙方应承担的其它义务。</w:t>
      </w:r>
    </w:p>
    <w:p w14:paraId="17DEA5EE">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1.6 </w:t>
      </w:r>
      <w:r>
        <w:rPr>
          <w:rFonts w:hint="eastAsia" w:ascii="宋体" w:hAnsi="宋体" w:eastAsia="宋体" w:cs="宋体"/>
          <w:kern w:val="0"/>
          <w:sz w:val="24"/>
          <w:szCs w:val="24"/>
          <w:lang w:val="zh-CN"/>
        </w:rPr>
        <w:t>“甲方”指购买货物和服务的单位。</w:t>
      </w:r>
    </w:p>
    <w:p w14:paraId="5FEBB276">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1.7 </w:t>
      </w:r>
      <w:r>
        <w:rPr>
          <w:rFonts w:hint="eastAsia" w:ascii="宋体" w:hAnsi="宋体" w:eastAsia="宋体" w:cs="宋体"/>
          <w:kern w:val="0"/>
          <w:sz w:val="24"/>
          <w:szCs w:val="24"/>
          <w:lang w:val="zh-CN"/>
        </w:rPr>
        <w:t>“乙方”指提供本合同条款下货物和服务的公司或其他实体。</w:t>
      </w:r>
    </w:p>
    <w:p w14:paraId="7D9EB2FE">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1.8 </w:t>
      </w:r>
      <w:r>
        <w:rPr>
          <w:rFonts w:hint="eastAsia" w:ascii="宋体" w:hAnsi="宋体" w:eastAsia="宋体" w:cs="宋体"/>
          <w:kern w:val="0"/>
          <w:sz w:val="24"/>
          <w:szCs w:val="24"/>
          <w:lang w:val="zh-CN"/>
        </w:rPr>
        <w:t>“现场”指合同规定货物将要运至和安装的地点。</w:t>
      </w:r>
    </w:p>
    <w:p w14:paraId="76ACE062">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1.9 </w:t>
      </w:r>
      <w:r>
        <w:rPr>
          <w:rFonts w:hint="eastAsia" w:ascii="宋体" w:hAnsi="宋体" w:eastAsia="宋体" w:cs="宋体"/>
          <w:kern w:val="0"/>
          <w:sz w:val="24"/>
          <w:szCs w:val="24"/>
          <w:lang w:val="zh-CN"/>
        </w:rPr>
        <w:t>“验收”指合同双方依据强制性的国家技术质量规范和合同约定，确认合同条款下的货物符合合同规定的活动。</w:t>
      </w:r>
    </w:p>
    <w:p w14:paraId="4C9D5438">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1.10 </w:t>
      </w:r>
      <w:r>
        <w:rPr>
          <w:rFonts w:hint="eastAsia" w:ascii="宋体" w:hAnsi="宋体" w:eastAsia="宋体" w:cs="宋体"/>
          <w:kern w:val="0"/>
          <w:sz w:val="24"/>
          <w:szCs w:val="24"/>
          <w:lang w:val="zh-CN"/>
        </w:rPr>
        <w:t>原厂商：产品制造商或其在中国境内设立的办事或技术服务机构。除另有说明外，本合同文件所述的制造商、产品制造商、制造厂家、产品制造厂家均为原厂商。</w:t>
      </w:r>
    </w:p>
    <w:p w14:paraId="540061A8">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1.11 </w:t>
      </w:r>
      <w:r>
        <w:rPr>
          <w:rFonts w:hint="eastAsia" w:ascii="宋体" w:hAnsi="宋体" w:eastAsia="宋体" w:cs="宋体"/>
          <w:kern w:val="0"/>
          <w:sz w:val="24"/>
          <w:szCs w:val="24"/>
          <w:lang w:val="zh-CN"/>
        </w:rPr>
        <w:t>原产地：指产品的生产地，或提供服务的来源地。</w:t>
      </w:r>
    </w:p>
    <w:p w14:paraId="438BA919">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1.12 </w:t>
      </w:r>
      <w:r>
        <w:rPr>
          <w:rFonts w:hint="eastAsia" w:ascii="宋体" w:hAnsi="宋体" w:eastAsia="宋体" w:cs="宋体"/>
          <w:kern w:val="0"/>
          <w:sz w:val="24"/>
          <w:szCs w:val="24"/>
          <w:lang w:val="zh-CN"/>
        </w:rPr>
        <w:t>“工作日”指国家法定工作日，“天”指日历天数。</w:t>
      </w:r>
    </w:p>
    <w:p w14:paraId="48A27E39">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2.</w:t>
      </w:r>
      <w:r>
        <w:rPr>
          <w:rFonts w:hint="eastAsia" w:ascii="宋体" w:hAnsi="宋体" w:eastAsia="宋体" w:cs="宋体"/>
          <w:b/>
          <w:bCs/>
          <w:kern w:val="0"/>
          <w:sz w:val="24"/>
          <w:szCs w:val="24"/>
          <w:lang w:val="zh-CN"/>
        </w:rPr>
        <w:t>技术规格要求</w:t>
      </w:r>
    </w:p>
    <w:p w14:paraId="28ABB3C3">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2.1 </w:t>
      </w:r>
      <w:r>
        <w:rPr>
          <w:rFonts w:hint="eastAsia" w:ascii="宋体" w:hAnsi="宋体" w:eastAsia="宋体" w:cs="宋体"/>
          <w:kern w:val="0"/>
          <w:sz w:val="24"/>
          <w:szCs w:val="24"/>
          <w:lang w:val="zh-CN"/>
        </w:rPr>
        <w:t>本合同条款下提交货物的技术规格要求应等于或优于招投标文件技术规格要求。若技术规格要求中无相应规定，则应符合相应的国家有关部门最新颁布的相应正式标准。</w:t>
      </w:r>
    </w:p>
    <w:p w14:paraId="722F09C0">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2.2 </w:t>
      </w:r>
      <w:r>
        <w:rPr>
          <w:rFonts w:hint="eastAsia" w:ascii="宋体" w:hAnsi="宋体" w:eastAsia="宋体" w:cs="宋体"/>
          <w:kern w:val="0"/>
          <w:sz w:val="24"/>
          <w:szCs w:val="24"/>
          <w:lang w:val="zh-CN"/>
        </w:rPr>
        <w:t>乙方应向甲方提供货物及服务有关的标准的中文文本。</w:t>
      </w:r>
    </w:p>
    <w:p w14:paraId="57AE56F8">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2.3 </w:t>
      </w:r>
      <w:r>
        <w:rPr>
          <w:rFonts w:hint="eastAsia" w:ascii="宋体" w:hAnsi="宋体" w:eastAsia="宋体" w:cs="宋体"/>
          <w:kern w:val="0"/>
          <w:sz w:val="24"/>
          <w:szCs w:val="24"/>
          <w:lang w:val="zh-CN"/>
        </w:rPr>
        <w:t>除非技术规范中另有规定，计量单位均采用中华人民共和国法定计量单位。</w:t>
      </w:r>
    </w:p>
    <w:p w14:paraId="7E3E3A0F">
      <w:pPr>
        <w:pStyle w:val="48"/>
        <w:tabs>
          <w:tab w:val="clear" w:pos="4153"/>
          <w:tab w:val="clear" w:pos="8306"/>
        </w:tabs>
        <w:rPr>
          <w:rFonts w:hint="eastAsia" w:ascii="宋体" w:hAnsi="宋体" w:eastAsia="宋体" w:cs="宋体"/>
          <w:sz w:val="24"/>
          <w:szCs w:val="24"/>
        </w:rPr>
      </w:pPr>
    </w:p>
    <w:p w14:paraId="2A8F1B2B">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3.</w:t>
      </w:r>
      <w:r>
        <w:rPr>
          <w:rFonts w:hint="eastAsia" w:ascii="宋体" w:hAnsi="宋体" w:eastAsia="宋体" w:cs="宋体"/>
          <w:b/>
          <w:bCs/>
          <w:kern w:val="0"/>
          <w:sz w:val="24"/>
          <w:szCs w:val="24"/>
          <w:lang w:val="zh-CN"/>
        </w:rPr>
        <w:t>合同范围</w:t>
      </w:r>
    </w:p>
    <w:p w14:paraId="7A761A07">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3.1 </w:t>
      </w:r>
      <w:r>
        <w:rPr>
          <w:rFonts w:hint="eastAsia" w:ascii="宋体" w:hAnsi="宋体" w:eastAsia="宋体" w:cs="宋体"/>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BD6E09B">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3.2 </w:t>
      </w:r>
      <w:r>
        <w:rPr>
          <w:rFonts w:hint="eastAsia" w:ascii="宋体" w:hAnsi="宋体" w:eastAsia="宋体" w:cs="宋体"/>
          <w:kern w:val="0"/>
          <w:sz w:val="24"/>
          <w:szCs w:val="24"/>
          <w:lang w:val="zh-CN"/>
        </w:rPr>
        <w:t>乙方应负责培训甲方的技术人员。</w:t>
      </w:r>
    </w:p>
    <w:p w14:paraId="7D6F31BC">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3.3 </w:t>
      </w:r>
      <w:r>
        <w:rPr>
          <w:rFonts w:hint="eastAsia" w:ascii="宋体" w:hAnsi="宋体" w:eastAsia="宋体" w:cs="宋体"/>
          <w:kern w:val="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BCC7472">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4.</w:t>
      </w:r>
      <w:r>
        <w:rPr>
          <w:rFonts w:hint="eastAsia" w:ascii="宋体" w:hAnsi="宋体" w:eastAsia="宋体" w:cs="宋体"/>
          <w:b/>
          <w:bCs/>
          <w:kern w:val="0"/>
          <w:sz w:val="24"/>
          <w:szCs w:val="24"/>
          <w:lang w:val="zh-CN"/>
        </w:rPr>
        <w:t>合同文件和资料</w:t>
      </w:r>
    </w:p>
    <w:p w14:paraId="66510F7F">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4.1 </w:t>
      </w:r>
      <w:r>
        <w:rPr>
          <w:rFonts w:hint="eastAsia" w:ascii="宋体" w:hAnsi="宋体" w:eastAsia="宋体" w:cs="宋体"/>
          <w:kern w:val="0"/>
          <w:sz w:val="24"/>
          <w:szCs w:val="24"/>
          <w:lang w:val="zh-CN"/>
        </w:rPr>
        <w:t>乙方在提供仪器设备时应同时提供中文版相关的技术资料，如目录索引、图纸、操作手册、使用指南、维修指南、服务手册等。</w:t>
      </w:r>
    </w:p>
    <w:p w14:paraId="5192996D">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4.2 </w:t>
      </w:r>
      <w:r>
        <w:rPr>
          <w:rFonts w:hint="eastAsia" w:ascii="宋体" w:hAnsi="宋体" w:eastAsia="宋体" w:cs="宋体"/>
          <w:kern w:val="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E277980">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5.</w:t>
      </w:r>
      <w:r>
        <w:rPr>
          <w:rFonts w:hint="eastAsia" w:ascii="宋体" w:hAnsi="宋体" w:eastAsia="宋体" w:cs="宋体"/>
          <w:b/>
          <w:bCs/>
          <w:kern w:val="0"/>
          <w:sz w:val="24"/>
          <w:szCs w:val="24"/>
          <w:lang w:val="zh-CN"/>
        </w:rPr>
        <w:t>知识产权</w:t>
      </w:r>
    </w:p>
    <w:p w14:paraId="73C7C9E1">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5.1 </w:t>
      </w:r>
      <w:r>
        <w:rPr>
          <w:rFonts w:hint="eastAsia" w:ascii="宋体" w:hAnsi="宋体" w:eastAsia="宋体" w:cs="宋体"/>
          <w:kern w:val="0"/>
          <w:sz w:val="24"/>
          <w:szCs w:val="24"/>
          <w:lang w:val="zh-CN"/>
        </w:rPr>
        <w:t>乙方应保证甲方在使用该货物或其任何一部分时不受第三方提出的侵犯专利权、著作权、商标权和工业设计权等的起诉。</w:t>
      </w:r>
    </w:p>
    <w:p w14:paraId="32251001">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5.2 </w:t>
      </w:r>
      <w:r>
        <w:rPr>
          <w:rFonts w:hint="eastAsia" w:ascii="宋体" w:hAnsi="宋体" w:eastAsia="宋体" w:cs="宋体"/>
          <w:kern w:val="0"/>
          <w:sz w:val="24"/>
          <w:szCs w:val="24"/>
          <w:lang w:val="zh-CN"/>
        </w:rPr>
        <w:t>任何第三方提出侵权指控，乙方须与第三方交涉并承担由此产生的一切责任、费用和经济赔偿。</w:t>
      </w:r>
    </w:p>
    <w:p w14:paraId="58D3BE28">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5.3 </w:t>
      </w:r>
      <w:r>
        <w:rPr>
          <w:rFonts w:hint="eastAsia" w:ascii="宋体" w:hAnsi="宋体" w:eastAsia="宋体" w:cs="宋体"/>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71F31708">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5.4 </w:t>
      </w:r>
      <w:r>
        <w:rPr>
          <w:rFonts w:hint="eastAsia" w:ascii="宋体" w:hAnsi="宋体" w:eastAsia="宋体" w:cs="宋体"/>
          <w:kern w:val="0"/>
          <w:sz w:val="24"/>
          <w:szCs w:val="24"/>
          <w:lang w:val="zh-CN"/>
        </w:rPr>
        <w:t>在本合同生效时已经存在并为各方合法拥有或使用的所有技术、资料和信息的知识产权，仍应属于其各自的原权利人所有或享有，另有约定的除外。</w:t>
      </w:r>
    </w:p>
    <w:p w14:paraId="2CE8961E">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5.5 </w:t>
      </w:r>
      <w:r>
        <w:rPr>
          <w:rFonts w:hint="eastAsia" w:ascii="宋体" w:hAnsi="宋体" w:eastAsia="宋体" w:cs="宋体"/>
          <w:kern w:val="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0CD554D">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6.</w:t>
      </w:r>
      <w:r>
        <w:rPr>
          <w:rFonts w:hint="eastAsia" w:ascii="宋体" w:hAnsi="宋体" w:eastAsia="宋体" w:cs="宋体"/>
          <w:b/>
          <w:bCs/>
          <w:kern w:val="0"/>
          <w:sz w:val="24"/>
          <w:szCs w:val="24"/>
          <w:lang w:val="zh-CN"/>
        </w:rPr>
        <w:t>保密</w:t>
      </w:r>
    </w:p>
    <w:p w14:paraId="0821456D">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6.1 </w:t>
      </w:r>
      <w:r>
        <w:rPr>
          <w:rFonts w:hint="eastAsia" w:ascii="宋体" w:hAnsi="宋体" w:eastAsia="宋体" w:cs="宋体"/>
          <w:kern w:val="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4332648">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6.2 </w:t>
      </w:r>
      <w:r>
        <w:rPr>
          <w:rFonts w:hint="eastAsia" w:ascii="宋体" w:hAnsi="宋体" w:eastAsia="宋体" w:cs="宋体"/>
          <w:kern w:val="0"/>
          <w:sz w:val="24"/>
          <w:szCs w:val="24"/>
          <w:lang w:val="zh-CN"/>
        </w:rPr>
        <w:t>保密信息指任何一方因履行本合同所知悉的任何以口头、书面、图表或电子形式存在的对方信息，具体包括：</w:t>
      </w:r>
    </w:p>
    <w:p w14:paraId="0A7970F8">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6.2.1 </w:t>
      </w:r>
      <w:r>
        <w:rPr>
          <w:rFonts w:hint="eastAsia" w:ascii="宋体" w:hAnsi="宋体" w:eastAsia="宋体" w:cs="宋体"/>
          <w:kern w:val="0"/>
          <w:sz w:val="24"/>
          <w:szCs w:val="24"/>
          <w:lang w:val="zh-CN"/>
        </w:rPr>
        <w:t>任何涉及对方过去、现在或将来的商业计划、规章制度、操作规程、处理手段、财务信息；</w:t>
      </w:r>
    </w:p>
    <w:p w14:paraId="58D21251">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6.2.2 </w:t>
      </w:r>
      <w:r>
        <w:rPr>
          <w:rFonts w:hint="eastAsia" w:ascii="宋体" w:hAnsi="宋体" w:eastAsia="宋体" w:cs="宋体"/>
          <w:kern w:val="0"/>
          <w:sz w:val="24"/>
          <w:szCs w:val="24"/>
          <w:lang w:val="zh-CN"/>
        </w:rPr>
        <w:t>任何对方的技术措施、技术方案、软件应用及开发，硬件设备的品种、质量、数量、品牌等；</w:t>
      </w:r>
    </w:p>
    <w:p w14:paraId="489FEF2F">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6.2.3 </w:t>
      </w:r>
      <w:r>
        <w:rPr>
          <w:rFonts w:hint="eastAsia" w:ascii="宋体" w:hAnsi="宋体" w:eastAsia="宋体" w:cs="宋体"/>
          <w:kern w:val="0"/>
          <w:sz w:val="24"/>
          <w:szCs w:val="24"/>
          <w:lang w:val="zh-CN"/>
        </w:rPr>
        <w:t>任何对方的技术秘密或专有知识、文件</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、报告、数据、客户软件、流程图、数据库、发明、知识、贸易秘密。</w:t>
      </w:r>
    </w:p>
    <w:p w14:paraId="42C9DC45">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6.3 </w:t>
      </w:r>
      <w:r>
        <w:rPr>
          <w:rFonts w:hint="eastAsia" w:ascii="宋体" w:hAnsi="宋体" w:eastAsia="宋体" w:cs="宋体"/>
          <w:kern w:val="0"/>
          <w:sz w:val="24"/>
          <w:szCs w:val="24"/>
          <w:lang w:val="zh-CN"/>
        </w:rPr>
        <w:t>乙方应根据甲方的要求签署相应的保密协议，保密协议与本条款存在不一致的，以保密协议为准。</w:t>
      </w:r>
    </w:p>
    <w:p w14:paraId="480BCAC6">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7. </w:t>
      </w:r>
      <w:r>
        <w:rPr>
          <w:rFonts w:hint="eastAsia" w:ascii="宋体" w:hAnsi="宋体" w:eastAsia="宋体" w:cs="宋体"/>
          <w:b/>
          <w:bCs/>
          <w:kern w:val="0"/>
          <w:sz w:val="24"/>
          <w:szCs w:val="24"/>
          <w:lang w:val="zh-CN"/>
        </w:rPr>
        <w:t>质量保证</w:t>
      </w:r>
    </w:p>
    <w:p w14:paraId="4C717E00">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7.1 </w:t>
      </w:r>
      <w:r>
        <w:rPr>
          <w:rFonts w:hint="eastAsia" w:ascii="宋体" w:hAnsi="宋体" w:eastAsia="宋体" w:cs="宋体"/>
          <w:kern w:val="0"/>
          <w:sz w:val="24"/>
          <w:szCs w:val="24"/>
          <w:lang w:val="zh-CN"/>
        </w:rPr>
        <w:t>货物质量保证</w:t>
      </w:r>
    </w:p>
    <w:p w14:paraId="4789BCD2">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7.1.1 </w:t>
      </w:r>
      <w:r>
        <w:rPr>
          <w:rFonts w:hint="eastAsia" w:ascii="宋体" w:hAnsi="宋体" w:eastAsia="宋体" w:cs="宋体"/>
          <w:kern w:val="0"/>
          <w:sz w:val="24"/>
          <w:szCs w:val="24"/>
          <w:lang w:val="zh-CN"/>
        </w:rPr>
        <w:t>乙方必须保证货物是全新、未使用过的，并完全符合强制性的国家技术质量规范和合同规定的质量、规格、性能和技术规范等的要求。</w:t>
      </w:r>
    </w:p>
    <w:p w14:paraId="0C0DECDD">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7.1.2 </w:t>
      </w:r>
      <w:r>
        <w:rPr>
          <w:rFonts w:hint="eastAsia" w:ascii="宋体" w:hAnsi="宋体" w:eastAsia="宋体" w:cs="宋体"/>
          <w:kern w:val="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3B7B136">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7.1.3 </w:t>
      </w:r>
      <w:r>
        <w:rPr>
          <w:rFonts w:hint="eastAsia" w:ascii="宋体" w:hAnsi="宋体" w:eastAsia="宋体" w:cs="宋体"/>
          <w:kern w:val="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43C4B6E">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7.1.4 </w:t>
      </w:r>
      <w:r>
        <w:rPr>
          <w:rFonts w:hint="eastAsia" w:ascii="宋体" w:hAnsi="宋体" w:eastAsia="宋体" w:cs="宋体"/>
          <w:kern w:val="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013B1F7">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7.1.5 </w:t>
      </w:r>
      <w:r>
        <w:rPr>
          <w:rFonts w:hint="eastAsia" w:ascii="宋体" w:hAnsi="宋体" w:eastAsia="宋体" w:cs="宋体"/>
          <w:kern w:val="0"/>
          <w:sz w:val="24"/>
          <w:szCs w:val="24"/>
          <w:lang w:val="zh-CN"/>
        </w:rPr>
        <w:t>合同条款下货物的质量保证期自货物通过最终验收起算，合同另行规定除外。</w:t>
      </w:r>
    </w:p>
    <w:p w14:paraId="126A4053">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7.2 </w:t>
      </w:r>
      <w:r>
        <w:rPr>
          <w:rFonts w:hint="eastAsia" w:ascii="宋体" w:hAnsi="宋体" w:eastAsia="宋体" w:cs="宋体"/>
          <w:kern w:val="0"/>
          <w:sz w:val="24"/>
          <w:szCs w:val="24"/>
          <w:lang w:val="zh-CN"/>
        </w:rPr>
        <w:t>辅助服务质量保证</w:t>
      </w:r>
    </w:p>
    <w:p w14:paraId="1BC38C44">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7.2.1 </w:t>
      </w:r>
      <w:r>
        <w:rPr>
          <w:rFonts w:hint="eastAsia" w:ascii="宋体" w:hAnsi="宋体" w:eastAsia="宋体" w:cs="宋体"/>
          <w:kern w:val="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69A7066">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7.2.2 </w:t>
      </w:r>
      <w:r>
        <w:rPr>
          <w:rFonts w:hint="eastAsia" w:ascii="宋体" w:hAnsi="宋体" w:eastAsia="宋体" w:cs="宋体"/>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11D24B87">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8.</w:t>
      </w:r>
      <w:r>
        <w:rPr>
          <w:rFonts w:hint="eastAsia" w:ascii="宋体" w:hAnsi="宋体" w:eastAsia="宋体" w:cs="宋体"/>
          <w:b/>
          <w:bCs/>
          <w:kern w:val="0"/>
          <w:sz w:val="24"/>
          <w:szCs w:val="24"/>
          <w:lang w:val="zh-CN"/>
        </w:rPr>
        <w:t>包装要求</w:t>
      </w:r>
    </w:p>
    <w:p w14:paraId="003BC505">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8.1 </w:t>
      </w:r>
      <w:r>
        <w:rPr>
          <w:rFonts w:hint="eastAsia" w:ascii="宋体" w:hAnsi="宋体" w:eastAsia="宋体" w:cs="宋体"/>
          <w:kern w:val="0"/>
          <w:sz w:val="24"/>
          <w:szCs w:val="24"/>
          <w:lang w:val="zh-CN"/>
        </w:rPr>
        <w:t>除合同另有约定外</w:t>
      </w:r>
      <w:r>
        <w:rPr>
          <w:rFonts w:hint="eastAsia" w:ascii="宋体" w:hAnsi="宋体" w:eastAsia="宋体" w:cs="宋体"/>
          <w:kern w:val="0"/>
          <w:sz w:val="24"/>
          <w:szCs w:val="24"/>
        </w:rPr>
        <w:t>,</w:t>
      </w:r>
      <w:r>
        <w:rPr>
          <w:rFonts w:hint="eastAsia" w:ascii="宋体" w:hAnsi="宋体" w:eastAsia="宋体" w:cs="宋体"/>
          <w:kern w:val="0"/>
          <w:sz w:val="24"/>
          <w:szCs w:val="24"/>
          <w:lang w:val="zh-CN"/>
        </w:rPr>
        <w:t>乙方提供的全部货物</w:t>
      </w:r>
      <w:r>
        <w:rPr>
          <w:rFonts w:hint="eastAsia" w:ascii="宋体" w:hAnsi="宋体" w:eastAsia="宋体" w:cs="宋体"/>
          <w:kern w:val="0"/>
          <w:sz w:val="24"/>
          <w:szCs w:val="24"/>
        </w:rPr>
        <w:t>,</w:t>
      </w:r>
      <w:r>
        <w:rPr>
          <w:rFonts w:hint="eastAsia" w:ascii="宋体" w:hAnsi="宋体" w:eastAsia="宋体" w:cs="宋体"/>
          <w:kern w:val="0"/>
          <w:sz w:val="24"/>
          <w:szCs w:val="24"/>
          <w:lang w:val="zh-CN"/>
        </w:rPr>
        <w:t>均应采用本行业通用的方式进行包装，且该包装应符合国家有关包装的法律、法规的规定。</w:t>
      </w:r>
    </w:p>
    <w:p w14:paraId="1148F8AC">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8.2 </w:t>
      </w:r>
      <w:r>
        <w:rPr>
          <w:rFonts w:hint="eastAsia" w:ascii="宋体" w:hAnsi="宋体" w:eastAsia="宋体" w:cs="宋体"/>
          <w:kern w:val="0"/>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644CE0C9">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8.3 </w:t>
      </w:r>
      <w:r>
        <w:rPr>
          <w:rFonts w:hint="eastAsia" w:ascii="宋体" w:hAnsi="宋体" w:eastAsia="宋体" w:cs="宋体"/>
          <w:kern w:val="0"/>
          <w:sz w:val="24"/>
          <w:szCs w:val="24"/>
          <w:lang w:val="zh-CN"/>
        </w:rPr>
        <w:t>乙方所提供的货物包装均为出厂时原包装。</w:t>
      </w:r>
    </w:p>
    <w:p w14:paraId="3D90BC85">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8.4 </w:t>
      </w:r>
      <w:r>
        <w:rPr>
          <w:rFonts w:hint="eastAsia" w:ascii="宋体" w:hAnsi="宋体" w:eastAsia="宋体" w:cs="宋体"/>
          <w:kern w:val="0"/>
          <w:sz w:val="24"/>
          <w:szCs w:val="24"/>
          <w:lang w:val="zh-CN"/>
        </w:rPr>
        <w:t>乙方所提供货物必须附有质量合格证，装箱清单，主机、附件、各种零部件和消耗品，有清楚的与装箱单相对应的名称和编号。</w:t>
      </w:r>
    </w:p>
    <w:p w14:paraId="7D32F093">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8.5 </w:t>
      </w:r>
      <w:r>
        <w:rPr>
          <w:rFonts w:hint="eastAsia" w:ascii="宋体" w:hAnsi="宋体" w:eastAsia="宋体" w:cs="宋体"/>
          <w:kern w:val="0"/>
          <w:sz w:val="24"/>
          <w:szCs w:val="24"/>
          <w:lang w:val="zh-CN"/>
        </w:rPr>
        <w:t>货物运输中的运输费用和保险费用均由乙方承担。运输过程中的一切损失、损坏均由乙方负责。</w:t>
      </w:r>
    </w:p>
    <w:p w14:paraId="5E0C158E">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9.</w:t>
      </w:r>
      <w:r>
        <w:rPr>
          <w:rFonts w:hint="eastAsia" w:ascii="宋体" w:hAnsi="宋体" w:eastAsia="宋体" w:cs="宋体"/>
          <w:b/>
          <w:bCs/>
          <w:kern w:val="0"/>
          <w:sz w:val="24"/>
          <w:szCs w:val="24"/>
          <w:lang w:val="zh-CN"/>
        </w:rPr>
        <w:t>价格</w:t>
      </w:r>
    </w:p>
    <w:p w14:paraId="1D5D7374">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9.1 </w:t>
      </w:r>
      <w:r>
        <w:rPr>
          <w:rFonts w:hint="eastAsia" w:ascii="宋体" w:hAnsi="宋体" w:eastAsia="宋体" w:cs="宋体"/>
          <w:kern w:val="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2ABF52C">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9.2 </w:t>
      </w:r>
      <w:r>
        <w:rPr>
          <w:rFonts w:hint="eastAsia" w:ascii="宋体" w:hAnsi="宋体" w:eastAsia="宋体" w:cs="宋体"/>
          <w:kern w:val="0"/>
          <w:sz w:val="24"/>
          <w:szCs w:val="24"/>
          <w:lang w:val="zh-CN"/>
        </w:rPr>
        <w:t>本合同价格为固定价格，包括了乙方履行合同全过程产生的所有成本和费用以及乙方应承担的一切税费。</w:t>
      </w:r>
    </w:p>
    <w:p w14:paraId="2C07F649">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9.3 </w:t>
      </w:r>
      <w:r>
        <w:rPr>
          <w:rFonts w:hint="eastAsia" w:ascii="宋体" w:hAnsi="宋体" w:eastAsia="宋体" w:cs="宋体"/>
          <w:kern w:val="0"/>
          <w:sz w:val="24"/>
          <w:szCs w:val="24"/>
          <w:lang w:val="zh-CN"/>
        </w:rPr>
        <w:t>检验费用</w:t>
      </w:r>
    </w:p>
    <w:p w14:paraId="5C1520E0">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9.3.1 </w:t>
      </w:r>
      <w:r>
        <w:rPr>
          <w:rFonts w:hint="eastAsia" w:ascii="宋体" w:hAnsi="宋体" w:eastAsia="宋体" w:cs="宋体"/>
          <w:kern w:val="0"/>
          <w:sz w:val="24"/>
          <w:szCs w:val="24"/>
          <w:lang w:val="zh-CN"/>
        </w:rPr>
        <w:t>乙方必须负担本条款下属于乙方负责的检验、测试、调试、试运行和验收的所有费用，并负责乙方派往买方组织的检验、测试和验收人员的所有费用。</w:t>
      </w:r>
    </w:p>
    <w:p w14:paraId="661BD781">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9.3.2 </w:t>
      </w:r>
      <w:r>
        <w:rPr>
          <w:rFonts w:hint="eastAsia" w:ascii="宋体" w:hAnsi="宋体" w:eastAsia="宋体" w:cs="宋体"/>
          <w:kern w:val="0"/>
          <w:sz w:val="24"/>
          <w:szCs w:val="24"/>
          <w:lang w:val="zh-CN"/>
        </w:rPr>
        <w:t>甲方按合同计划参加在乙方工厂所在地检验、测试和验收的费用全部由乙方负责并已包含在合同总价中。</w:t>
      </w:r>
    </w:p>
    <w:p w14:paraId="19ECEF9F">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9.3.3 </w:t>
      </w:r>
      <w:r>
        <w:rPr>
          <w:rFonts w:hint="eastAsia" w:ascii="宋体" w:hAnsi="宋体" w:eastAsia="宋体" w:cs="宋体"/>
          <w:kern w:val="0"/>
          <w:sz w:val="24"/>
          <w:szCs w:val="24"/>
          <w:lang w:val="zh-CN"/>
        </w:rPr>
        <w:t>甲方检验人员已到卖方所在地，测试无法依照合同进行，</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而引起甲方人员延长逗留时间，所有由此产生的包括甲方人员在内的直接费用及成本由乙方承担。</w:t>
      </w:r>
    </w:p>
    <w:p w14:paraId="5A13E861">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10.</w:t>
      </w:r>
      <w:r>
        <w:rPr>
          <w:rFonts w:hint="eastAsia" w:ascii="宋体" w:hAnsi="宋体" w:eastAsia="宋体" w:cs="宋体"/>
          <w:b/>
          <w:bCs/>
          <w:kern w:val="0"/>
          <w:sz w:val="24"/>
          <w:szCs w:val="24"/>
          <w:lang w:val="zh-CN"/>
        </w:rPr>
        <w:t>交货方式及交货日期</w:t>
      </w:r>
    </w:p>
    <w:p w14:paraId="1E830D09">
      <w:pPr>
        <w:autoSpaceDE w:val="0"/>
        <w:autoSpaceDN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交货方式：现场交货，乙方负责办理运输和保险，将货物运抵现场。</w:t>
      </w:r>
    </w:p>
    <w:p w14:paraId="0B65D542">
      <w:pPr>
        <w:autoSpaceDE w:val="0"/>
        <w:autoSpaceDN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交货期应根据产品的特点实事求是填写，进口产品90个工作日内，国产产品60个工作日内。特殊产品交货期需说明。</w:t>
      </w:r>
    </w:p>
    <w:p w14:paraId="1A005662">
      <w:pPr>
        <w:autoSpaceDE w:val="0"/>
        <w:autoSpaceDN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交货日期：所有货物运抵现场并经双方开箱验收合格之日。</w:t>
      </w:r>
    </w:p>
    <w:p w14:paraId="23DA37E4">
      <w:pPr>
        <w:autoSpaceDE w:val="0"/>
        <w:autoSpaceDN w:val="0"/>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11.检验和验收</w:t>
      </w:r>
    </w:p>
    <w:p w14:paraId="7D243548">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11.1 </w:t>
      </w:r>
      <w:r>
        <w:rPr>
          <w:rFonts w:hint="eastAsia" w:ascii="宋体" w:hAnsi="宋体" w:eastAsia="宋体" w:cs="宋体"/>
          <w:kern w:val="0"/>
          <w:sz w:val="24"/>
          <w:szCs w:val="24"/>
          <w:lang w:val="zh-CN"/>
        </w:rPr>
        <w:t>开箱验收</w:t>
      </w:r>
    </w:p>
    <w:p w14:paraId="636494BB">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11.1.1 </w:t>
      </w:r>
      <w:r>
        <w:rPr>
          <w:rFonts w:hint="eastAsia" w:ascii="宋体" w:hAnsi="宋体" w:eastAsia="宋体" w:cs="宋体"/>
          <w:kern w:val="0"/>
          <w:sz w:val="24"/>
          <w:szCs w:val="24"/>
          <w:lang w:val="zh-CN"/>
        </w:rPr>
        <w:t>货物运抵现场后，双方应及时开箱验收，并制作验收记录，以确认与本合同约定的数量、型号等是否一致。</w:t>
      </w:r>
    </w:p>
    <w:p w14:paraId="05202DC5">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11.1.2 </w:t>
      </w:r>
      <w:r>
        <w:rPr>
          <w:rFonts w:hint="eastAsia" w:ascii="宋体" w:hAnsi="宋体" w:eastAsia="宋体" w:cs="宋体"/>
          <w:kern w:val="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083AF19">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11.1.3 </w:t>
      </w:r>
      <w:r>
        <w:rPr>
          <w:rFonts w:hint="eastAsia" w:ascii="宋体" w:hAnsi="宋体" w:eastAsia="宋体" w:cs="宋体"/>
          <w:kern w:val="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671CB45A">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11.2 </w:t>
      </w:r>
      <w:r>
        <w:rPr>
          <w:rFonts w:hint="eastAsia" w:ascii="宋体" w:hAnsi="宋体" w:eastAsia="宋体" w:cs="宋体"/>
          <w:kern w:val="0"/>
          <w:sz w:val="24"/>
          <w:szCs w:val="24"/>
          <w:lang w:val="zh-CN"/>
        </w:rPr>
        <w:t>检验验收</w:t>
      </w:r>
    </w:p>
    <w:p w14:paraId="590A35D4">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11.2.1 </w:t>
      </w:r>
      <w:r>
        <w:rPr>
          <w:rFonts w:hint="eastAsia" w:ascii="宋体" w:hAnsi="宋体" w:eastAsia="宋体" w:cs="宋体"/>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14:paraId="2A197036">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11.2.2 </w:t>
      </w:r>
      <w:r>
        <w:rPr>
          <w:rFonts w:hint="eastAsia" w:ascii="宋体" w:hAnsi="宋体" w:eastAsia="宋体" w:cs="宋体"/>
          <w:kern w:val="0"/>
          <w:sz w:val="24"/>
          <w:szCs w:val="24"/>
          <w:lang w:val="zh-CN"/>
        </w:rPr>
        <w:t>在具体实施合同规定的检验验收之前，乙方需提前提交相应的测试计划（包括测试程序、测试内容和检验标准、试验时间安排等）供甲方确认。</w:t>
      </w:r>
    </w:p>
    <w:p w14:paraId="08B03535">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11.2.3 </w:t>
      </w:r>
      <w:r>
        <w:rPr>
          <w:rFonts w:hint="eastAsia" w:ascii="宋体" w:hAnsi="宋体" w:eastAsia="宋体" w:cs="宋体"/>
          <w:kern w:val="0"/>
          <w:sz w:val="24"/>
          <w:szCs w:val="24"/>
          <w:lang w:val="zh-CN"/>
        </w:rPr>
        <w:t>除需甲方确认的试验验收外，乙方还应对所有检验验收测试的结果、步骤、原始数据等作妥善记录。如甲方要求，乙方应提供这些记录给买方。</w:t>
      </w:r>
    </w:p>
    <w:p w14:paraId="047068A6">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11.2.4 </w:t>
      </w:r>
      <w:r>
        <w:rPr>
          <w:rFonts w:hint="eastAsia" w:ascii="宋体" w:hAnsi="宋体" w:eastAsia="宋体" w:cs="宋体"/>
          <w:kern w:val="0"/>
          <w:sz w:val="24"/>
          <w:szCs w:val="24"/>
          <w:lang w:val="zh-CN"/>
        </w:rPr>
        <w:t>检验测试出现全部或部分未达到本合同所约定的技术指标，甲方有权选择下列任一处理方式：</w:t>
      </w:r>
    </w:p>
    <w:p w14:paraId="6C485E38">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a.</w:t>
      </w:r>
      <w:r>
        <w:rPr>
          <w:rFonts w:hint="eastAsia" w:ascii="宋体" w:hAnsi="宋体" w:eastAsia="宋体" w:cs="宋体"/>
          <w:kern w:val="0"/>
          <w:sz w:val="24"/>
          <w:szCs w:val="24"/>
          <w:lang w:val="zh-CN"/>
        </w:rPr>
        <w:t>重新测试直至合格为止；</w:t>
      </w:r>
    </w:p>
    <w:p w14:paraId="46DB7E48">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b.</w:t>
      </w:r>
      <w:r>
        <w:rPr>
          <w:rFonts w:hint="eastAsia" w:ascii="宋体" w:hAnsi="宋体" w:eastAsia="宋体" w:cs="宋体"/>
          <w:kern w:val="0"/>
          <w:sz w:val="24"/>
          <w:szCs w:val="24"/>
          <w:lang w:val="zh-CN"/>
        </w:rPr>
        <w:t>要求乙方对货物进行免费更换，然后重新测试直至合格为止；</w:t>
      </w:r>
    </w:p>
    <w:p w14:paraId="2C02DF27">
      <w:p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无论选择何种方式，甲方因此而发生的因卖方原因引起的所有费用均由乙方负担。</w:t>
      </w:r>
    </w:p>
    <w:p w14:paraId="5B18E98D">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11.3 </w:t>
      </w:r>
      <w:r>
        <w:rPr>
          <w:rFonts w:hint="eastAsia" w:ascii="宋体" w:hAnsi="宋体" w:eastAsia="宋体" w:cs="宋体"/>
          <w:kern w:val="0"/>
          <w:sz w:val="24"/>
          <w:szCs w:val="24"/>
          <w:lang w:val="zh-CN"/>
        </w:rPr>
        <w:t>使用过程检验</w:t>
      </w:r>
    </w:p>
    <w:p w14:paraId="0268AF33">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11.3.1 </w:t>
      </w:r>
      <w:r>
        <w:rPr>
          <w:rFonts w:hint="eastAsia" w:ascii="宋体" w:hAnsi="宋体" w:eastAsia="宋体" w:cs="宋体"/>
          <w:kern w:val="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318C49A">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11.3.2 </w:t>
      </w:r>
      <w:r>
        <w:rPr>
          <w:rFonts w:hint="eastAsia" w:ascii="宋体" w:hAnsi="宋体" w:eastAsia="宋体" w:cs="宋体"/>
          <w:kern w:val="0"/>
          <w:sz w:val="24"/>
          <w:szCs w:val="24"/>
          <w:lang w:val="zh-CN"/>
        </w:rPr>
        <w:t>如果合同双方对乙方提供的上述试验结果报告的解释有分歧，双方须于出现分歧后</w:t>
      </w:r>
      <w:r>
        <w:rPr>
          <w:rFonts w:hint="eastAsia" w:ascii="宋体" w:hAnsi="宋体" w:eastAsia="宋体" w:cs="宋体"/>
          <w:kern w:val="0"/>
          <w:sz w:val="24"/>
          <w:szCs w:val="24"/>
        </w:rPr>
        <w:t>10</w:t>
      </w:r>
      <w:r>
        <w:rPr>
          <w:rFonts w:hint="eastAsia" w:ascii="宋体" w:hAnsi="宋体" w:eastAsia="宋体" w:cs="宋体"/>
          <w:kern w:val="0"/>
          <w:sz w:val="24"/>
          <w:szCs w:val="24"/>
          <w:lang w:val="zh-CN"/>
        </w:rPr>
        <w:t>天内给对方声明，以陈述己方的观点。声明须附有关证据。分歧应通过协商解决。</w:t>
      </w:r>
    </w:p>
    <w:p w14:paraId="1596BE07">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12.</w:t>
      </w:r>
      <w:r>
        <w:rPr>
          <w:rFonts w:hint="eastAsia" w:ascii="宋体" w:hAnsi="宋体" w:eastAsia="宋体" w:cs="宋体"/>
          <w:b/>
          <w:bCs/>
          <w:kern w:val="0"/>
          <w:sz w:val="24"/>
          <w:szCs w:val="24"/>
          <w:lang w:val="zh-CN"/>
        </w:rPr>
        <w:t>付款方法和条件</w:t>
      </w:r>
    </w:p>
    <w:p w14:paraId="6576B121">
      <w:pPr>
        <w:autoSpaceDE w:val="0"/>
        <w:autoSpaceDN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本合同条款下的付款方法和条件在“青海省政府采购项目合同书”中具体规定。</w:t>
      </w:r>
    </w:p>
    <w:p w14:paraId="71CA4496">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13.</w:t>
      </w:r>
      <w:r>
        <w:rPr>
          <w:rFonts w:hint="eastAsia" w:ascii="宋体" w:hAnsi="宋体" w:eastAsia="宋体" w:cs="宋体"/>
          <w:b/>
          <w:bCs/>
          <w:kern w:val="0"/>
          <w:sz w:val="24"/>
          <w:szCs w:val="24"/>
          <w:lang w:val="zh-CN"/>
        </w:rPr>
        <w:t>履约保证金</w:t>
      </w:r>
    </w:p>
    <w:p w14:paraId="78E1E4E0">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13.1 </w:t>
      </w:r>
      <w:r>
        <w:rPr>
          <w:rFonts w:hint="eastAsia" w:ascii="宋体" w:hAnsi="宋体" w:eastAsia="宋体" w:cs="宋体"/>
          <w:kern w:val="0"/>
          <w:sz w:val="24"/>
          <w:szCs w:val="24"/>
          <w:lang w:val="zh-CN"/>
        </w:rPr>
        <w:t>乙方应在合同签订前，按招标文件第</w:t>
      </w:r>
      <w:r>
        <w:rPr>
          <w:rFonts w:hint="eastAsia" w:ascii="宋体" w:hAnsi="宋体" w:eastAsia="宋体" w:cs="宋体"/>
          <w:kern w:val="0"/>
          <w:sz w:val="24"/>
          <w:szCs w:val="24"/>
        </w:rPr>
        <w:t>二</w:t>
      </w:r>
      <w:r>
        <w:rPr>
          <w:rFonts w:hint="eastAsia" w:ascii="宋体" w:hAnsi="宋体" w:eastAsia="宋体" w:cs="宋体"/>
          <w:kern w:val="0"/>
          <w:sz w:val="24"/>
          <w:szCs w:val="24"/>
          <w:lang w:val="zh-CN"/>
        </w:rPr>
        <w:t>部分“八 授予合同”中第22.2项的约定提交履约保证金。</w:t>
      </w:r>
    </w:p>
    <w:p w14:paraId="27AC630F">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13.2 </w:t>
      </w:r>
      <w:r>
        <w:rPr>
          <w:rFonts w:hint="eastAsia" w:ascii="宋体" w:hAnsi="宋体" w:eastAsia="宋体" w:cs="宋体"/>
          <w:kern w:val="0"/>
          <w:sz w:val="24"/>
          <w:szCs w:val="24"/>
          <w:lang w:val="zh-CN"/>
        </w:rPr>
        <w:t>履约保证金用于补偿甲方因乙方不能履行其合同义务而蒙受的损失。</w:t>
      </w:r>
    </w:p>
    <w:p w14:paraId="459650EA">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13.3 </w:t>
      </w:r>
      <w:r>
        <w:rPr>
          <w:rFonts w:hint="eastAsia" w:ascii="宋体" w:hAnsi="宋体" w:eastAsia="宋体" w:cs="宋体"/>
          <w:kern w:val="0"/>
          <w:sz w:val="24"/>
          <w:szCs w:val="24"/>
          <w:lang w:val="zh-CN"/>
        </w:rPr>
        <w:t>履约保证金应使用本合同货币，按下述方式之一提交（招标文件中另有约定的除外）：</w:t>
      </w:r>
    </w:p>
    <w:p w14:paraId="2E1A83F8">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13.3.1 </w:t>
      </w:r>
      <w:r>
        <w:rPr>
          <w:rFonts w:hint="eastAsia" w:ascii="宋体" w:hAnsi="宋体" w:eastAsia="宋体" w:cs="宋体"/>
          <w:kern w:val="0"/>
          <w:sz w:val="24"/>
          <w:szCs w:val="24"/>
          <w:lang w:val="zh-CN"/>
        </w:rPr>
        <w:t>甲方可接受的在中华人民共和国注册和营业的银行出具的履约保函；</w:t>
      </w:r>
    </w:p>
    <w:p w14:paraId="555D12C9">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13.3.2 </w:t>
      </w:r>
      <w:r>
        <w:rPr>
          <w:rFonts w:hint="eastAsia" w:ascii="宋体" w:hAnsi="宋体" w:eastAsia="宋体" w:cs="宋体"/>
          <w:kern w:val="0"/>
          <w:sz w:val="24"/>
          <w:szCs w:val="24"/>
          <w:lang w:val="zh-CN"/>
        </w:rPr>
        <w:t>支票或汇票。</w:t>
      </w:r>
    </w:p>
    <w:p w14:paraId="21D36C62">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13.4 </w:t>
      </w:r>
      <w:r>
        <w:rPr>
          <w:rFonts w:hint="eastAsia" w:ascii="宋体" w:hAnsi="宋体" w:eastAsia="宋体" w:cs="宋体"/>
          <w:kern w:val="0"/>
          <w:sz w:val="24"/>
          <w:szCs w:val="24"/>
          <w:lang w:val="zh-CN"/>
        </w:rPr>
        <w:t>乙方未能按合同规定履行其义务，甲方有权从履约保证金中取得补偿。货物验收合格后，甲方将履约保证金退还乙方或转为质量保证金。</w:t>
      </w:r>
    </w:p>
    <w:p w14:paraId="31D513FE">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14.</w:t>
      </w:r>
      <w:r>
        <w:rPr>
          <w:rFonts w:hint="eastAsia" w:ascii="宋体" w:hAnsi="宋体" w:eastAsia="宋体" w:cs="宋体"/>
          <w:b/>
          <w:bCs/>
          <w:kern w:val="0"/>
          <w:sz w:val="24"/>
          <w:szCs w:val="24"/>
          <w:lang w:val="zh-CN"/>
        </w:rPr>
        <w:t>索赔</w:t>
      </w:r>
    </w:p>
    <w:p w14:paraId="0CAF7FE9">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14.1 </w:t>
      </w:r>
      <w:r>
        <w:rPr>
          <w:rFonts w:hint="eastAsia" w:ascii="宋体" w:hAnsi="宋体" w:eastAsia="宋体" w:cs="宋体"/>
          <w:kern w:val="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15E775E">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14.2 </w:t>
      </w:r>
      <w:r>
        <w:rPr>
          <w:rFonts w:hint="eastAsia" w:ascii="宋体" w:hAnsi="宋体" w:eastAsia="宋体" w:cs="宋体"/>
          <w:kern w:val="0"/>
          <w:sz w:val="24"/>
          <w:szCs w:val="24"/>
          <w:lang w:val="zh-CN"/>
        </w:rPr>
        <w:t>在履约保证期和检验期内，乙方对甲方提出的索赔负有责任，乙方应按照甲方同意的下列一种或多种方式解决索赔事宜：</w:t>
      </w:r>
    </w:p>
    <w:p w14:paraId="3C93187B">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14.2.1 </w:t>
      </w:r>
      <w:r>
        <w:rPr>
          <w:rFonts w:hint="eastAsia" w:ascii="宋体" w:hAnsi="宋体" w:eastAsia="宋体" w:cs="宋体"/>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FFDC705">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14.2.2 </w:t>
      </w:r>
      <w:r>
        <w:rPr>
          <w:rFonts w:hint="eastAsia" w:ascii="宋体" w:hAnsi="宋体" w:eastAsia="宋体" w:cs="宋体"/>
          <w:kern w:val="0"/>
          <w:sz w:val="24"/>
          <w:szCs w:val="24"/>
          <w:lang w:val="zh-CN"/>
        </w:rPr>
        <w:t>根据货物低劣程度、损坏程度以及甲方所遭受损失的数额，经甲乙双方商定降低货物的价格，或由有资质的中介机构评估，以降低后的价格或评估价格为准。</w:t>
      </w:r>
    </w:p>
    <w:p w14:paraId="04258B32">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14.2.3 </w:t>
      </w:r>
      <w:r>
        <w:rPr>
          <w:rFonts w:hint="eastAsia" w:ascii="宋体" w:hAnsi="宋体" w:eastAsia="宋体" w:cs="宋体"/>
          <w:kern w:val="0"/>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CBE072D">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14.3 </w:t>
      </w:r>
      <w:r>
        <w:rPr>
          <w:rFonts w:hint="eastAsia" w:ascii="宋体" w:hAnsi="宋体" w:eastAsia="宋体" w:cs="宋体"/>
          <w:kern w:val="0"/>
          <w:sz w:val="24"/>
          <w:szCs w:val="24"/>
          <w:lang w:val="zh-CN"/>
        </w:rPr>
        <w:t>乙方收到甲方发出的索赔通知之日起</w:t>
      </w:r>
      <w:r>
        <w:rPr>
          <w:rFonts w:hint="eastAsia" w:ascii="宋体" w:hAnsi="宋体" w:eastAsia="宋体" w:cs="宋体"/>
          <w:kern w:val="0"/>
          <w:sz w:val="24"/>
          <w:szCs w:val="24"/>
        </w:rPr>
        <w:t>5</w:t>
      </w:r>
      <w:r>
        <w:rPr>
          <w:rFonts w:hint="eastAsia" w:ascii="宋体" w:hAnsi="宋体" w:eastAsia="宋体" w:cs="宋体"/>
          <w:kern w:val="0"/>
          <w:sz w:val="24"/>
          <w:szCs w:val="24"/>
          <w:lang w:val="zh-CN"/>
        </w:rPr>
        <w:t>个工作日内未作答复的，甲方可从合同款或履约保证金中扣回索赔金额，如金额不足以补偿索赔金额，乙方应补足差额部分。</w:t>
      </w:r>
    </w:p>
    <w:p w14:paraId="1C08D4D3">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15.</w:t>
      </w:r>
      <w:r>
        <w:rPr>
          <w:rFonts w:hint="eastAsia" w:ascii="宋体" w:hAnsi="宋体" w:eastAsia="宋体" w:cs="宋体"/>
          <w:b/>
          <w:bCs/>
          <w:kern w:val="0"/>
          <w:sz w:val="24"/>
          <w:szCs w:val="24"/>
          <w:lang w:val="zh-CN"/>
        </w:rPr>
        <w:t>迟延交货</w:t>
      </w:r>
    </w:p>
    <w:p w14:paraId="56CA2A06">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15.1 </w:t>
      </w:r>
      <w:r>
        <w:rPr>
          <w:rFonts w:hint="eastAsia" w:ascii="宋体" w:hAnsi="宋体" w:eastAsia="宋体" w:cs="宋体"/>
          <w:kern w:val="0"/>
          <w:sz w:val="24"/>
          <w:szCs w:val="24"/>
          <w:lang w:val="zh-CN"/>
        </w:rPr>
        <w:t>乙方应按照合同约定的时间交货和提供服务。</w:t>
      </w:r>
    </w:p>
    <w:p w14:paraId="53B81BFF">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15.2 </w:t>
      </w:r>
      <w:r>
        <w:rPr>
          <w:rFonts w:hint="eastAsia" w:ascii="宋体" w:hAnsi="宋体" w:eastAsia="宋体" w:cs="宋体"/>
          <w:kern w:val="0"/>
          <w:sz w:val="24"/>
          <w:szCs w:val="24"/>
          <w:lang w:val="zh-CN"/>
        </w:rPr>
        <w:t>除不可抗力因素外，乙方迟延交货，甲方有权提出违约损失赔偿或解除合同。</w:t>
      </w:r>
    </w:p>
    <w:p w14:paraId="12BCC2C0">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15.3 </w:t>
      </w:r>
      <w:r>
        <w:rPr>
          <w:rFonts w:hint="eastAsia" w:ascii="宋体" w:hAnsi="宋体" w:eastAsia="宋体" w:cs="宋体"/>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4A3DD84C">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16.</w:t>
      </w:r>
      <w:r>
        <w:rPr>
          <w:rFonts w:hint="eastAsia" w:ascii="宋体" w:hAnsi="宋体" w:eastAsia="宋体" w:cs="宋体"/>
          <w:b/>
          <w:bCs/>
          <w:kern w:val="0"/>
          <w:sz w:val="24"/>
          <w:szCs w:val="24"/>
          <w:lang w:val="zh-CN"/>
        </w:rPr>
        <w:t>违约赔偿</w:t>
      </w:r>
    </w:p>
    <w:p w14:paraId="7376D7DB">
      <w:pPr>
        <w:autoSpaceDE w:val="0"/>
        <w:autoSpaceDN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除不可抗力因素外，乙方没有按照合同规定的时间交货和提供服务，甲方可要求乙方支付违约金。违约金每日按合同总价款的千分之五计收。</w:t>
      </w:r>
    </w:p>
    <w:p w14:paraId="4607BA6B">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17.</w:t>
      </w:r>
      <w:r>
        <w:rPr>
          <w:rFonts w:hint="eastAsia" w:ascii="宋体" w:hAnsi="宋体" w:eastAsia="宋体" w:cs="宋体"/>
          <w:b/>
          <w:bCs/>
          <w:kern w:val="0"/>
          <w:sz w:val="24"/>
          <w:szCs w:val="24"/>
          <w:lang w:val="zh-CN"/>
        </w:rPr>
        <w:t>不可抗力</w:t>
      </w:r>
    </w:p>
    <w:p w14:paraId="2524E9CB">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17.1 </w:t>
      </w:r>
      <w:r>
        <w:rPr>
          <w:rFonts w:hint="eastAsia" w:ascii="宋体" w:hAnsi="宋体" w:eastAsia="宋体" w:cs="宋体"/>
          <w:kern w:val="0"/>
          <w:sz w:val="24"/>
          <w:szCs w:val="24"/>
          <w:lang w:val="zh-CN"/>
        </w:rPr>
        <w:t>双方中任何一方遭遇法律规定的不可抗力，致使合同履行受阻时，履行合同的期限应予延长，延长的期限应相当于不可抗力所影响的时间。</w:t>
      </w:r>
    </w:p>
    <w:p w14:paraId="4DE1FC1A">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17.2 </w:t>
      </w:r>
      <w:r>
        <w:rPr>
          <w:rFonts w:hint="eastAsia" w:ascii="宋体" w:hAnsi="宋体" w:eastAsia="宋体" w:cs="宋体"/>
          <w:kern w:val="0"/>
          <w:sz w:val="24"/>
          <w:szCs w:val="24"/>
          <w:lang w:val="zh-CN"/>
        </w:rPr>
        <w:t>受事故影响的一方应在不可抗力的事故发生后以书面形式通知另一方。</w:t>
      </w:r>
    </w:p>
    <w:p w14:paraId="4CA99E09">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17.3 </w:t>
      </w:r>
      <w:r>
        <w:rPr>
          <w:rFonts w:hint="eastAsia" w:ascii="宋体" w:hAnsi="宋体" w:eastAsia="宋体" w:cs="宋体"/>
          <w:kern w:val="0"/>
          <w:sz w:val="24"/>
          <w:szCs w:val="24"/>
          <w:lang w:val="zh-CN"/>
        </w:rPr>
        <w:t>不可抗力使合同的某些内容有变更必要的，双方应通过协商达成进一步履行合同的协议，因不可抗力致使合同不能履行的，合同终止。</w:t>
      </w:r>
    </w:p>
    <w:p w14:paraId="761CF51E">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18.</w:t>
      </w:r>
      <w:r>
        <w:rPr>
          <w:rFonts w:hint="eastAsia" w:ascii="宋体" w:hAnsi="宋体" w:eastAsia="宋体" w:cs="宋体"/>
          <w:b/>
          <w:bCs/>
          <w:kern w:val="0"/>
          <w:sz w:val="24"/>
          <w:szCs w:val="24"/>
          <w:lang w:val="zh-CN"/>
        </w:rPr>
        <w:t>税费</w:t>
      </w:r>
    </w:p>
    <w:p w14:paraId="391C5576">
      <w:pPr>
        <w:autoSpaceDE w:val="0"/>
        <w:autoSpaceDN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与本合同有关的一切税费均由乙方承担。</w:t>
      </w:r>
    </w:p>
    <w:p w14:paraId="5666A107">
      <w:pPr>
        <w:pStyle w:val="48"/>
        <w:tabs>
          <w:tab w:val="clear" w:pos="4153"/>
          <w:tab w:val="clear" w:pos="8306"/>
        </w:tabs>
        <w:rPr>
          <w:rFonts w:hint="eastAsia" w:ascii="宋体" w:hAnsi="宋体" w:eastAsia="宋体" w:cs="宋体"/>
          <w:kern w:val="0"/>
          <w:sz w:val="24"/>
          <w:szCs w:val="24"/>
          <w:lang w:val="zh-CN"/>
        </w:rPr>
      </w:pPr>
    </w:p>
    <w:p w14:paraId="2A673B36">
      <w:pPr>
        <w:pStyle w:val="48"/>
        <w:tabs>
          <w:tab w:val="clear" w:pos="4153"/>
          <w:tab w:val="clear" w:pos="8306"/>
        </w:tabs>
        <w:rPr>
          <w:rFonts w:hint="eastAsia" w:ascii="宋体" w:hAnsi="宋体" w:eastAsia="宋体" w:cs="宋体"/>
          <w:kern w:val="0"/>
          <w:sz w:val="24"/>
          <w:szCs w:val="24"/>
          <w:lang w:val="zh-CN"/>
        </w:rPr>
      </w:pPr>
    </w:p>
    <w:p w14:paraId="6AC37B6D">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19.</w:t>
      </w:r>
      <w:r>
        <w:rPr>
          <w:rFonts w:hint="eastAsia" w:ascii="宋体" w:hAnsi="宋体" w:eastAsia="宋体" w:cs="宋体"/>
          <w:b/>
          <w:bCs/>
          <w:kern w:val="0"/>
          <w:sz w:val="24"/>
          <w:szCs w:val="24"/>
          <w:lang w:val="zh-CN"/>
        </w:rPr>
        <w:t>合同争议的解决</w:t>
      </w:r>
    </w:p>
    <w:p w14:paraId="2E4E4977">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19.1 </w:t>
      </w:r>
      <w:r>
        <w:rPr>
          <w:rFonts w:hint="eastAsia" w:ascii="宋体" w:hAnsi="宋体" w:eastAsia="宋体" w:cs="宋体"/>
          <w:kern w:val="0"/>
          <w:sz w:val="24"/>
          <w:szCs w:val="24"/>
          <w:lang w:val="zh-CN"/>
        </w:rPr>
        <w:t>甲方和乙方由于本合同的履行而发生任何争议时，双方可先通过协商解决。</w:t>
      </w:r>
    </w:p>
    <w:p w14:paraId="1CE5758E">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19.2 </w:t>
      </w:r>
      <w:r>
        <w:rPr>
          <w:rFonts w:hint="eastAsia" w:ascii="宋体" w:hAnsi="宋体" w:eastAsia="宋体" w:cs="宋体"/>
          <w:kern w:val="0"/>
          <w:sz w:val="24"/>
          <w:szCs w:val="24"/>
          <w:lang w:val="zh-CN"/>
        </w:rPr>
        <w:t>任何一方不愿通过协商或通过协商仍不能解决争议，则双方中任何一方均应向甲方所在地人民法院起诉。</w:t>
      </w:r>
    </w:p>
    <w:p w14:paraId="04FE119A">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20.</w:t>
      </w:r>
      <w:r>
        <w:rPr>
          <w:rFonts w:hint="eastAsia" w:ascii="宋体" w:hAnsi="宋体" w:eastAsia="宋体" w:cs="宋体"/>
          <w:b/>
          <w:bCs/>
          <w:kern w:val="0"/>
          <w:sz w:val="24"/>
          <w:szCs w:val="24"/>
          <w:lang w:val="zh-CN"/>
        </w:rPr>
        <w:t>违约解除合同</w:t>
      </w:r>
    </w:p>
    <w:p w14:paraId="1E98E816">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20.1 </w:t>
      </w:r>
      <w:r>
        <w:rPr>
          <w:rFonts w:hint="eastAsia" w:ascii="宋体" w:hAnsi="宋体" w:eastAsia="宋体" w:cs="宋体"/>
          <w:kern w:val="0"/>
          <w:sz w:val="24"/>
          <w:szCs w:val="24"/>
          <w:lang w:val="zh-CN"/>
        </w:rPr>
        <w:t>出现下列情形之一的，视为乙方违约。甲方可向乙方发出书面通知，部分或全部终止合同，同时保留向乙方索赔的权利。</w:t>
      </w:r>
    </w:p>
    <w:p w14:paraId="5B7521C5">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20.1.1 </w:t>
      </w:r>
      <w:r>
        <w:rPr>
          <w:rFonts w:hint="eastAsia" w:ascii="宋体" w:hAnsi="宋体" w:eastAsia="宋体" w:cs="宋体"/>
          <w:kern w:val="0"/>
          <w:sz w:val="24"/>
          <w:szCs w:val="24"/>
          <w:lang w:val="zh-CN"/>
        </w:rPr>
        <w:t>乙方未能在合同规定的限期或甲方同意延长的限期内，提供全部或部分货物的；</w:t>
      </w:r>
    </w:p>
    <w:p w14:paraId="7BCEA695">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20.1.2 </w:t>
      </w:r>
      <w:r>
        <w:rPr>
          <w:rFonts w:hint="eastAsia" w:ascii="宋体" w:hAnsi="宋体" w:eastAsia="宋体" w:cs="宋体"/>
          <w:kern w:val="0"/>
          <w:sz w:val="24"/>
          <w:szCs w:val="24"/>
          <w:lang w:val="zh-CN"/>
        </w:rPr>
        <w:t>乙方未能履行合同规定的其它主要义务的；</w:t>
      </w:r>
    </w:p>
    <w:p w14:paraId="477EDA42">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20.1.3 </w:t>
      </w:r>
      <w:r>
        <w:rPr>
          <w:rFonts w:hint="eastAsia" w:ascii="宋体" w:hAnsi="宋体" w:eastAsia="宋体" w:cs="宋体"/>
          <w:kern w:val="0"/>
          <w:sz w:val="24"/>
          <w:szCs w:val="24"/>
          <w:lang w:val="zh-CN"/>
        </w:rPr>
        <w:t>乙方在本合同履行过程中有欺诈行为的。</w:t>
      </w:r>
    </w:p>
    <w:p w14:paraId="38FD0D6A">
      <w:pPr>
        <w:autoSpaceDE w:val="0"/>
        <w:autoSpaceDN w:val="0"/>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20.2 </w:t>
      </w:r>
      <w:r>
        <w:rPr>
          <w:rFonts w:hint="eastAsia" w:ascii="宋体" w:hAnsi="宋体" w:eastAsia="宋体" w:cs="宋体"/>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9982245">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21.</w:t>
      </w:r>
      <w:r>
        <w:rPr>
          <w:rFonts w:hint="eastAsia" w:ascii="宋体" w:hAnsi="宋体" w:eastAsia="宋体" w:cs="宋体"/>
          <w:b/>
          <w:bCs/>
          <w:kern w:val="0"/>
          <w:sz w:val="24"/>
          <w:szCs w:val="24"/>
          <w:lang w:val="zh-CN"/>
        </w:rPr>
        <w:t>破产终止合同</w:t>
      </w:r>
    </w:p>
    <w:p w14:paraId="5F8681E6">
      <w:pPr>
        <w:autoSpaceDE w:val="0"/>
        <w:autoSpaceDN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189632ED">
      <w:pPr>
        <w:autoSpaceDE w:val="0"/>
        <w:autoSpaceDN w:val="0"/>
        <w:spacing w:line="360" w:lineRule="auto"/>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22.</w:t>
      </w:r>
      <w:r>
        <w:rPr>
          <w:rFonts w:hint="eastAsia" w:ascii="宋体" w:hAnsi="宋体" w:eastAsia="宋体" w:cs="宋体"/>
          <w:b/>
          <w:bCs/>
          <w:kern w:val="0"/>
          <w:sz w:val="24"/>
          <w:szCs w:val="24"/>
          <w:highlight w:val="none"/>
          <w:lang w:val="zh-CN"/>
        </w:rPr>
        <w:t>转让和</w:t>
      </w:r>
      <w:r>
        <w:rPr>
          <w:rFonts w:hint="eastAsia" w:ascii="宋体" w:hAnsi="宋体" w:eastAsia="宋体" w:cs="宋体"/>
          <w:b/>
          <w:bCs/>
          <w:kern w:val="0"/>
          <w:sz w:val="24"/>
          <w:szCs w:val="24"/>
          <w:highlight w:val="none"/>
          <w:lang w:val="en-US" w:eastAsia="zh-CN"/>
        </w:rPr>
        <w:t>委托</w:t>
      </w:r>
    </w:p>
    <w:p w14:paraId="2ED1AB38">
      <w:pPr>
        <w:autoSpaceDE w:val="0"/>
        <w:autoSpaceDN w:val="0"/>
        <w:spacing w:line="360" w:lineRule="auto"/>
        <w:ind w:firstLine="3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22.1 </w:t>
      </w:r>
      <w:r>
        <w:rPr>
          <w:rFonts w:hint="eastAsia" w:ascii="宋体" w:hAnsi="宋体" w:eastAsia="宋体" w:cs="宋体"/>
          <w:kern w:val="0"/>
          <w:sz w:val="24"/>
          <w:szCs w:val="24"/>
          <w:highlight w:val="none"/>
          <w:lang w:val="zh-CN"/>
        </w:rPr>
        <w:t>政府采购合同不能转让。</w:t>
      </w:r>
    </w:p>
    <w:p w14:paraId="49C36C09">
      <w:pPr>
        <w:autoSpaceDE w:val="0"/>
        <w:autoSpaceDN w:val="0"/>
        <w:spacing w:line="360" w:lineRule="auto"/>
        <w:ind w:firstLine="36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22.2 </w:t>
      </w:r>
      <w:r>
        <w:rPr>
          <w:rFonts w:hint="eastAsia" w:ascii="宋体" w:hAnsi="宋体" w:eastAsia="宋体" w:cs="宋体"/>
          <w:kern w:val="0"/>
          <w:sz w:val="24"/>
          <w:szCs w:val="24"/>
          <w:highlight w:val="none"/>
          <w:lang w:val="zh-CN"/>
        </w:rPr>
        <w:t>经甲方书面同意乙方可以将合同</w:t>
      </w:r>
      <w:r>
        <w:rPr>
          <w:rFonts w:hint="eastAsia" w:ascii="宋体" w:hAnsi="宋体" w:eastAsia="宋体" w:cs="宋体"/>
          <w:kern w:val="0"/>
          <w:sz w:val="24"/>
          <w:szCs w:val="24"/>
          <w:highlight w:val="none"/>
          <w:lang w:val="en-US" w:eastAsia="zh-CN"/>
        </w:rPr>
        <w:t>约定仪器设备检定校准服务进行委托，委托比例不超过合同约定检定校准服务的30%</w:t>
      </w:r>
      <w:r>
        <w:rPr>
          <w:rFonts w:hint="eastAsia" w:ascii="宋体" w:hAnsi="宋体" w:eastAsia="宋体" w:cs="宋体"/>
          <w:kern w:val="0"/>
          <w:sz w:val="24"/>
          <w:szCs w:val="24"/>
          <w:highlight w:val="none"/>
          <w:lang w:val="zh-CN"/>
        </w:rPr>
        <w:t>。接受</w:t>
      </w:r>
      <w:r>
        <w:rPr>
          <w:rFonts w:hint="eastAsia" w:ascii="宋体" w:hAnsi="宋体" w:eastAsia="宋体" w:cs="宋体"/>
          <w:kern w:val="0"/>
          <w:sz w:val="24"/>
          <w:szCs w:val="24"/>
          <w:highlight w:val="none"/>
          <w:lang w:val="en-US" w:eastAsia="zh-CN"/>
        </w:rPr>
        <w:t>委托</w:t>
      </w:r>
      <w:r>
        <w:rPr>
          <w:rFonts w:hint="eastAsia" w:ascii="宋体" w:hAnsi="宋体" w:eastAsia="宋体" w:cs="宋体"/>
          <w:kern w:val="0"/>
          <w:sz w:val="24"/>
          <w:szCs w:val="24"/>
          <w:highlight w:val="none"/>
          <w:lang w:val="zh-CN"/>
        </w:rPr>
        <w:t>的应当具备相应的资格条件，并不得再次</w:t>
      </w:r>
      <w:r>
        <w:rPr>
          <w:rFonts w:hint="eastAsia" w:ascii="宋体" w:hAnsi="宋体" w:eastAsia="宋体" w:cs="宋体"/>
          <w:kern w:val="0"/>
          <w:sz w:val="24"/>
          <w:szCs w:val="24"/>
          <w:highlight w:val="none"/>
          <w:lang w:val="en-US" w:eastAsia="zh-CN"/>
        </w:rPr>
        <w:t>委托</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委托</w:t>
      </w:r>
      <w:r>
        <w:rPr>
          <w:rFonts w:hint="eastAsia" w:ascii="宋体" w:hAnsi="宋体" w:eastAsia="宋体" w:cs="宋体"/>
          <w:kern w:val="0"/>
          <w:sz w:val="24"/>
          <w:szCs w:val="24"/>
          <w:highlight w:val="none"/>
          <w:lang w:val="zh-CN"/>
        </w:rPr>
        <w:t>后不能解除卖方履行本合同的责任和义务，接受</w:t>
      </w:r>
      <w:r>
        <w:rPr>
          <w:rFonts w:hint="eastAsia" w:ascii="宋体" w:hAnsi="宋体" w:eastAsia="宋体" w:cs="宋体"/>
          <w:kern w:val="0"/>
          <w:sz w:val="24"/>
          <w:szCs w:val="24"/>
          <w:highlight w:val="none"/>
          <w:lang w:val="en-US" w:eastAsia="zh-CN"/>
        </w:rPr>
        <w:t>委托</w:t>
      </w:r>
      <w:r>
        <w:rPr>
          <w:rFonts w:hint="eastAsia" w:ascii="宋体" w:hAnsi="宋体" w:eastAsia="宋体" w:cs="宋体"/>
          <w:kern w:val="0"/>
          <w:sz w:val="24"/>
          <w:szCs w:val="24"/>
          <w:highlight w:val="none"/>
          <w:lang w:val="zh-CN"/>
        </w:rPr>
        <w:t>的与乙方共同对甲方连带承担合同的责任和义务。</w:t>
      </w:r>
    </w:p>
    <w:p w14:paraId="6183A724">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23.</w:t>
      </w:r>
      <w:r>
        <w:rPr>
          <w:rFonts w:hint="eastAsia" w:ascii="宋体" w:hAnsi="宋体" w:eastAsia="宋体" w:cs="宋体"/>
          <w:b/>
          <w:bCs/>
          <w:kern w:val="0"/>
          <w:sz w:val="24"/>
          <w:szCs w:val="24"/>
          <w:lang w:val="zh-CN"/>
        </w:rPr>
        <w:t>合同修改</w:t>
      </w:r>
    </w:p>
    <w:p w14:paraId="7C67AAB6">
      <w:pPr>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政府采购合同的双方当事人不得擅自变更、中止或者终止合同</w:t>
      </w:r>
    </w:p>
    <w:p w14:paraId="441265CD">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24.</w:t>
      </w:r>
      <w:r>
        <w:rPr>
          <w:rFonts w:hint="eastAsia" w:ascii="宋体" w:hAnsi="宋体" w:eastAsia="宋体" w:cs="宋体"/>
          <w:b/>
          <w:bCs/>
          <w:kern w:val="0"/>
          <w:sz w:val="24"/>
          <w:szCs w:val="24"/>
          <w:lang w:val="zh-CN"/>
        </w:rPr>
        <w:t>通知</w:t>
      </w:r>
    </w:p>
    <w:p w14:paraId="0B717652">
      <w:pPr>
        <w:autoSpaceDE w:val="0"/>
        <w:autoSpaceDN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本合同任何一方给另一方的通知，都应以书面形式发送，而另一方也应以书面形式确认并发送到对方明确的地址。</w:t>
      </w:r>
    </w:p>
    <w:p w14:paraId="4988A777">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25.</w:t>
      </w:r>
      <w:r>
        <w:rPr>
          <w:rFonts w:hint="eastAsia" w:ascii="宋体" w:hAnsi="宋体" w:eastAsia="宋体" w:cs="宋体"/>
          <w:b/>
          <w:bCs/>
          <w:kern w:val="0"/>
          <w:sz w:val="24"/>
          <w:szCs w:val="24"/>
          <w:lang w:val="zh-CN"/>
        </w:rPr>
        <w:t>计量单位</w:t>
      </w:r>
    </w:p>
    <w:p w14:paraId="6B4BF13F">
      <w:pPr>
        <w:autoSpaceDE w:val="0"/>
        <w:autoSpaceDN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除技术规范中另有规定外</w:t>
      </w:r>
      <w:r>
        <w:rPr>
          <w:rFonts w:hint="eastAsia" w:ascii="宋体" w:hAnsi="宋体" w:eastAsia="宋体" w:cs="宋体"/>
          <w:kern w:val="0"/>
          <w:sz w:val="24"/>
          <w:szCs w:val="24"/>
        </w:rPr>
        <w:t>,</w:t>
      </w:r>
      <w:r>
        <w:rPr>
          <w:rFonts w:hint="eastAsia" w:ascii="宋体" w:hAnsi="宋体" w:eastAsia="宋体" w:cs="宋体"/>
          <w:kern w:val="0"/>
          <w:sz w:val="24"/>
          <w:szCs w:val="24"/>
          <w:lang w:val="zh-CN"/>
        </w:rPr>
        <w:t>计量单位均使用国家法定计量单位。</w:t>
      </w:r>
    </w:p>
    <w:p w14:paraId="3B1C6F6C">
      <w:pPr>
        <w:autoSpaceDE w:val="0"/>
        <w:autoSpaceDN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26.</w:t>
      </w:r>
      <w:r>
        <w:rPr>
          <w:rFonts w:hint="eastAsia" w:ascii="宋体" w:hAnsi="宋体" w:eastAsia="宋体" w:cs="宋体"/>
          <w:b/>
          <w:bCs/>
          <w:kern w:val="0"/>
          <w:sz w:val="24"/>
          <w:szCs w:val="24"/>
          <w:lang w:val="zh-CN"/>
        </w:rPr>
        <w:t>适用法律</w:t>
      </w:r>
    </w:p>
    <w:p w14:paraId="0735285D">
      <w:pPr>
        <w:autoSpaceDE w:val="0"/>
        <w:autoSpaceDN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本合同按照中华人民共和国的相关法律进行解释。</w:t>
      </w:r>
    </w:p>
    <w:p w14:paraId="131D7000">
      <w:pPr>
        <w:pStyle w:val="61"/>
        <w:spacing w:before="0" w:after="0" w:line="360" w:lineRule="auto"/>
        <w:jc w:val="left"/>
        <w:outlineLvl w:val="1"/>
        <w:rPr>
          <w:rFonts w:hint="eastAsia" w:ascii="宋体" w:hAnsi="宋体"/>
          <w:kern w:val="0"/>
          <w:sz w:val="28"/>
          <w:szCs w:val="28"/>
          <w:lang w:val="zh-CN"/>
        </w:rPr>
        <w:sectPr>
          <w:footerReference r:id="rId13" w:type="default"/>
          <w:pgSz w:w="11906" w:h="16838"/>
          <w:pgMar w:top="1701" w:right="1440" w:bottom="1417" w:left="1440" w:header="851" w:footer="992" w:gutter="0"/>
          <w:pgNumType w:fmt="decimal"/>
          <w:cols w:space="720" w:num="1"/>
          <w:docGrid w:type="lines" w:linePitch="322" w:charSpace="0"/>
        </w:sectPr>
      </w:pPr>
    </w:p>
    <w:p w14:paraId="196C8249">
      <w:pPr>
        <w:bidi w:val="0"/>
        <w:jc w:val="center"/>
        <w:outlineLvl w:val="0"/>
        <w:rPr>
          <w:rFonts w:hint="eastAsia" w:ascii="宋体" w:hAnsi="宋体"/>
          <w:b/>
          <w:color w:val="000000"/>
          <w:kern w:val="28"/>
          <w:sz w:val="36"/>
          <w:szCs w:val="20"/>
        </w:rPr>
      </w:pPr>
      <w:bookmarkStart w:id="201" w:name="_Toc14663"/>
      <w:bookmarkStart w:id="202" w:name="_Toc18627"/>
      <w:bookmarkStart w:id="203" w:name="_Toc29389"/>
      <w:r>
        <w:rPr>
          <w:rFonts w:hint="eastAsia" w:ascii="宋体" w:hAnsi="宋体"/>
          <w:b/>
          <w:color w:val="000000"/>
          <w:kern w:val="28"/>
          <w:sz w:val="36"/>
          <w:szCs w:val="20"/>
        </w:rPr>
        <w:t>第五部分</w:t>
      </w:r>
      <w:r>
        <w:rPr>
          <w:rFonts w:ascii="宋体" w:hAnsi="宋体"/>
          <w:b/>
          <w:color w:val="000000"/>
          <w:kern w:val="28"/>
          <w:sz w:val="36"/>
          <w:szCs w:val="20"/>
        </w:rPr>
        <w:t xml:space="preserve">  </w:t>
      </w:r>
      <w:r>
        <w:rPr>
          <w:rFonts w:hint="eastAsia" w:ascii="宋体" w:hAnsi="宋体"/>
          <w:b/>
          <w:color w:val="000000"/>
          <w:kern w:val="28"/>
          <w:sz w:val="36"/>
          <w:szCs w:val="20"/>
        </w:rPr>
        <w:t>响应文件格式</w:t>
      </w:r>
      <w:bookmarkEnd w:id="201"/>
      <w:bookmarkEnd w:id="202"/>
      <w:bookmarkEnd w:id="203"/>
    </w:p>
    <w:p w14:paraId="6ED8B0D3">
      <w:pPr>
        <w:widowControl/>
        <w:snapToGrid w:val="0"/>
        <w:spacing w:line="360" w:lineRule="auto"/>
        <w:ind w:firstLine="0" w:firstLineChars="0"/>
        <w:outlineLvl w:val="1"/>
        <w:rPr>
          <w:rFonts w:hint="eastAsia" w:ascii="宋体" w:hAnsi="宋体"/>
          <w:b/>
          <w:color w:val="000000"/>
          <w:sz w:val="28"/>
          <w:szCs w:val="28"/>
        </w:rPr>
      </w:pPr>
      <w:bookmarkStart w:id="204" w:name="_Toc9539"/>
      <w:bookmarkStart w:id="205" w:name="_Toc24155"/>
      <w:bookmarkStart w:id="206" w:name="_Toc4382"/>
      <w:bookmarkStart w:id="207" w:name="_Toc9848"/>
      <w:bookmarkStart w:id="208" w:name="_Toc7334"/>
      <w:bookmarkStart w:id="209" w:name="_Toc16431"/>
      <w:r>
        <w:rPr>
          <w:rFonts w:hint="eastAsia" w:ascii="宋体" w:hAnsi="宋体"/>
          <w:b/>
          <w:color w:val="000000"/>
          <w:sz w:val="28"/>
          <w:szCs w:val="28"/>
        </w:rPr>
        <w:t>附件</w:t>
      </w:r>
      <w:r>
        <w:rPr>
          <w:rFonts w:ascii="宋体" w:hAnsi="宋体"/>
          <w:b/>
          <w:color w:val="000000"/>
          <w:sz w:val="28"/>
          <w:szCs w:val="28"/>
        </w:rPr>
        <w:t>1</w:t>
      </w:r>
      <w:r>
        <w:rPr>
          <w:rFonts w:hint="eastAsia" w:ascii="宋体" w:hAnsi="宋体"/>
          <w:b/>
          <w:color w:val="000000"/>
          <w:sz w:val="28"/>
          <w:szCs w:val="28"/>
        </w:rPr>
        <w:t>：响应文件封面</w:t>
      </w:r>
      <w:bookmarkEnd w:id="204"/>
      <w:bookmarkEnd w:id="205"/>
      <w:bookmarkEnd w:id="206"/>
      <w:bookmarkEnd w:id="207"/>
      <w:bookmarkEnd w:id="208"/>
      <w:bookmarkEnd w:id="209"/>
    </w:p>
    <w:p w14:paraId="1FCD41E7">
      <w:pPr>
        <w:spacing w:line="360" w:lineRule="auto"/>
        <w:ind w:firstLine="0" w:firstLineChars="0"/>
        <w:rPr>
          <w:rFonts w:ascii="宋体"/>
          <w:b/>
          <w:color w:val="000000"/>
          <w:sz w:val="36"/>
          <w:szCs w:val="36"/>
        </w:rPr>
      </w:pPr>
    </w:p>
    <w:p w14:paraId="7E2DC98F">
      <w:pPr>
        <w:spacing w:line="360" w:lineRule="auto"/>
        <w:ind w:firstLine="0" w:firstLineChars="0"/>
        <w:rPr>
          <w:rFonts w:ascii="宋体"/>
          <w:b/>
          <w:color w:val="000000"/>
          <w:sz w:val="36"/>
          <w:szCs w:val="36"/>
        </w:rPr>
      </w:pPr>
    </w:p>
    <w:p w14:paraId="174B0981">
      <w:pPr>
        <w:spacing w:line="360" w:lineRule="auto"/>
        <w:ind w:firstLine="0" w:firstLineChars="0"/>
        <w:rPr>
          <w:rFonts w:ascii="宋体"/>
          <w:b/>
          <w:color w:val="000000"/>
          <w:sz w:val="36"/>
          <w:szCs w:val="36"/>
        </w:rPr>
      </w:pPr>
    </w:p>
    <w:p w14:paraId="6433C688">
      <w:pPr>
        <w:spacing w:line="360" w:lineRule="auto"/>
        <w:ind w:firstLine="2364" w:firstLineChars="327"/>
        <w:rPr>
          <w:rFonts w:hint="eastAsia" w:ascii="宋体" w:hAnsi="宋体"/>
          <w:b/>
          <w:color w:val="000000"/>
          <w:sz w:val="72"/>
          <w:szCs w:val="72"/>
        </w:rPr>
      </w:pPr>
      <w:r>
        <w:rPr>
          <w:rFonts w:hint="eastAsia" w:ascii="宋体" w:hAnsi="宋体"/>
          <w:b/>
          <w:color w:val="000000"/>
          <w:sz w:val="72"/>
          <w:szCs w:val="72"/>
        </w:rPr>
        <w:t>响应文件</w:t>
      </w:r>
    </w:p>
    <w:p w14:paraId="3A0EEC06">
      <w:pPr>
        <w:spacing w:line="360" w:lineRule="auto"/>
        <w:ind w:firstLine="0" w:firstLineChars="0"/>
        <w:rPr>
          <w:rFonts w:ascii="宋体"/>
          <w:b/>
          <w:bCs/>
          <w:color w:val="000000"/>
          <w:sz w:val="36"/>
          <w:szCs w:val="36"/>
        </w:rPr>
      </w:pPr>
    </w:p>
    <w:p w14:paraId="206AC659">
      <w:pPr>
        <w:spacing w:line="360" w:lineRule="auto"/>
        <w:ind w:firstLine="0" w:firstLineChars="0"/>
        <w:rPr>
          <w:rFonts w:hint="eastAsia" w:ascii="宋体" w:hAnsi="宋体"/>
          <w:b/>
          <w:bCs/>
          <w:color w:val="000000"/>
          <w:sz w:val="36"/>
          <w:szCs w:val="36"/>
        </w:rPr>
      </w:pPr>
      <w:r>
        <w:rPr>
          <w:rFonts w:hint="eastAsia" w:ascii="宋体" w:hAnsi="宋体"/>
          <w:b/>
          <w:bCs/>
          <w:color w:val="000000"/>
          <w:sz w:val="36"/>
          <w:szCs w:val="36"/>
        </w:rPr>
        <w:t>采购项目编号</w:t>
      </w:r>
      <w:r>
        <w:rPr>
          <w:rFonts w:hint="eastAsia" w:ascii="宋体" w:hAnsi="宋体"/>
          <w:b/>
          <w:color w:val="000000"/>
          <w:sz w:val="36"/>
          <w:szCs w:val="36"/>
        </w:rPr>
        <w:t>：</w:t>
      </w:r>
      <w:r>
        <w:rPr>
          <w:rFonts w:hint="eastAsia" w:ascii="宋体" w:hAnsi="宋体"/>
          <w:b/>
          <w:color w:val="000000"/>
          <w:sz w:val="36"/>
          <w:szCs w:val="36"/>
          <w:lang w:eastAsia="zh-CN"/>
        </w:rPr>
        <w:t>青海品冠竞磋（服务）2025-044</w:t>
      </w:r>
    </w:p>
    <w:p w14:paraId="07C26054">
      <w:pPr>
        <w:spacing w:line="360" w:lineRule="auto"/>
        <w:ind w:left="2530" w:hanging="2530" w:hangingChars="700"/>
        <w:rPr>
          <w:rFonts w:hint="eastAsia" w:ascii="宋体" w:hAnsi="宋体"/>
          <w:b/>
          <w:bCs/>
          <w:color w:val="000000"/>
          <w:sz w:val="36"/>
          <w:szCs w:val="36"/>
        </w:rPr>
      </w:pPr>
      <w:r>
        <w:rPr>
          <w:rFonts w:hint="eastAsia" w:ascii="宋体" w:hAnsi="宋体"/>
          <w:b/>
          <w:bCs/>
          <w:color w:val="000000"/>
          <w:sz w:val="36"/>
          <w:szCs w:val="36"/>
        </w:rPr>
        <w:t>采购项目名称：</w:t>
      </w:r>
      <w:r>
        <w:rPr>
          <w:rFonts w:hint="eastAsia" w:ascii="宋体" w:hAnsi="宋体"/>
          <w:b/>
          <w:bCs/>
          <w:color w:val="000000"/>
          <w:sz w:val="36"/>
          <w:szCs w:val="36"/>
          <w:lang w:eastAsia="zh-CN"/>
        </w:rPr>
        <w:t>民和县公安局基层派出所治安监控项目</w:t>
      </w:r>
    </w:p>
    <w:p w14:paraId="72F74B13">
      <w:pPr>
        <w:spacing w:line="360" w:lineRule="auto"/>
        <w:ind w:firstLine="0" w:firstLineChars="0"/>
        <w:rPr>
          <w:rFonts w:hint="eastAsia" w:ascii="宋体" w:hAnsi="宋体"/>
          <w:b/>
          <w:bCs/>
          <w:color w:val="000000"/>
          <w:sz w:val="36"/>
          <w:szCs w:val="36"/>
        </w:rPr>
      </w:pPr>
      <w:r>
        <w:rPr>
          <w:rFonts w:hint="eastAsia" w:ascii="宋体" w:hAnsi="宋体"/>
          <w:b/>
          <w:bCs/>
          <w:color w:val="000000"/>
          <w:sz w:val="36"/>
          <w:szCs w:val="36"/>
        </w:rPr>
        <w:t>供应商名称</w:t>
      </w:r>
      <w:r>
        <w:rPr>
          <w:rFonts w:hint="eastAsia" w:ascii="宋体" w:hAnsi="宋体"/>
          <w:b/>
          <w:color w:val="000000"/>
          <w:sz w:val="36"/>
          <w:szCs w:val="36"/>
        </w:rPr>
        <w:t>：</w:t>
      </w:r>
    </w:p>
    <w:p w14:paraId="09F64FA2">
      <w:pPr>
        <w:spacing w:line="360" w:lineRule="auto"/>
        <w:ind w:firstLine="0" w:firstLineChars="0"/>
        <w:rPr>
          <w:rFonts w:ascii="宋体"/>
          <w:b/>
          <w:color w:val="000000"/>
          <w:sz w:val="36"/>
          <w:szCs w:val="36"/>
        </w:rPr>
      </w:pPr>
    </w:p>
    <w:p w14:paraId="34CD0DB7">
      <w:pPr>
        <w:spacing w:line="360" w:lineRule="auto"/>
        <w:ind w:firstLine="0" w:firstLineChars="0"/>
        <w:rPr>
          <w:rFonts w:ascii="宋体"/>
          <w:b/>
          <w:color w:val="000000"/>
          <w:sz w:val="36"/>
          <w:szCs w:val="36"/>
        </w:rPr>
      </w:pPr>
    </w:p>
    <w:p w14:paraId="4D6A8E73">
      <w:pPr>
        <w:spacing w:line="360" w:lineRule="auto"/>
        <w:ind w:firstLine="0" w:firstLineChars="0"/>
        <w:rPr>
          <w:rFonts w:ascii="宋体"/>
          <w:b/>
          <w:color w:val="000000"/>
          <w:sz w:val="36"/>
          <w:szCs w:val="36"/>
        </w:rPr>
      </w:pPr>
    </w:p>
    <w:p w14:paraId="25315171">
      <w:pPr>
        <w:spacing w:line="360" w:lineRule="auto"/>
        <w:ind w:left="0" w:leftChars="0" w:firstLine="0" w:firstLineChars="0"/>
        <w:jc w:val="center"/>
        <w:rPr>
          <w:rFonts w:hint="eastAsia" w:ascii="宋体" w:hAnsi="宋体"/>
          <w:b/>
          <w:color w:val="000000"/>
          <w:sz w:val="32"/>
        </w:rPr>
      </w:pPr>
      <w:r>
        <w:rPr>
          <w:rFonts w:hint="eastAsia" w:ascii="宋体" w:hAnsi="宋体"/>
          <w:b/>
          <w:color w:val="000000"/>
          <w:sz w:val="32"/>
        </w:rPr>
        <w:t>供应商：（公章）</w:t>
      </w:r>
    </w:p>
    <w:p w14:paraId="7673BA73">
      <w:pPr>
        <w:spacing w:line="360" w:lineRule="auto"/>
        <w:ind w:left="0" w:leftChars="0" w:firstLine="0" w:firstLineChars="0"/>
        <w:jc w:val="both"/>
        <w:rPr>
          <w:rFonts w:hint="eastAsia" w:ascii="宋体" w:hAnsi="宋体"/>
          <w:b/>
          <w:color w:val="000000"/>
          <w:sz w:val="32"/>
        </w:rPr>
      </w:pPr>
      <w:r>
        <w:rPr>
          <w:rFonts w:hint="eastAsia" w:ascii="宋体" w:hAnsi="宋体"/>
          <w:b/>
          <w:color w:val="000000"/>
          <w:sz w:val="32"/>
        </w:rPr>
        <w:t>法定代表人或委托代理人：（签字或盖章）</w:t>
      </w:r>
    </w:p>
    <w:p w14:paraId="415B2C02">
      <w:pPr>
        <w:wordWrap w:val="0"/>
        <w:spacing w:line="360" w:lineRule="auto"/>
        <w:ind w:firstLine="0" w:firstLineChars="0"/>
        <w:jc w:val="center"/>
        <w:rPr>
          <w:rFonts w:hint="eastAsia" w:ascii="宋体" w:hAnsi="宋体"/>
          <w:b/>
          <w:color w:val="000000"/>
          <w:sz w:val="32"/>
          <w:lang w:val="en-US" w:eastAsia="zh-CN"/>
        </w:rPr>
      </w:pPr>
      <w:r>
        <w:rPr>
          <w:rFonts w:hint="eastAsia" w:ascii="宋体" w:hAnsi="宋体"/>
          <w:b/>
          <w:color w:val="000000"/>
          <w:sz w:val="32"/>
          <w:lang w:val="en-US" w:eastAsia="zh-CN"/>
        </w:rPr>
        <w:t xml:space="preserve">              </w:t>
      </w:r>
      <w:r>
        <w:rPr>
          <w:rFonts w:hint="eastAsia" w:ascii="宋体" w:hAnsi="宋体"/>
          <w:b/>
          <w:color w:val="000000"/>
          <w:sz w:val="32"/>
        </w:rPr>
        <w:t>年</w:t>
      </w:r>
      <w:r>
        <w:rPr>
          <w:rFonts w:ascii="宋体" w:hAnsi="宋体"/>
          <w:b/>
          <w:color w:val="000000"/>
          <w:sz w:val="32"/>
        </w:rPr>
        <w:t xml:space="preserve">   </w:t>
      </w:r>
      <w:r>
        <w:rPr>
          <w:rFonts w:hint="eastAsia" w:ascii="宋体" w:hAnsi="宋体"/>
          <w:b/>
          <w:color w:val="000000"/>
          <w:sz w:val="32"/>
        </w:rPr>
        <w:t>月</w:t>
      </w:r>
      <w:r>
        <w:rPr>
          <w:rFonts w:ascii="宋体" w:hAnsi="宋体"/>
          <w:b/>
          <w:color w:val="000000"/>
          <w:sz w:val="32"/>
        </w:rPr>
        <w:t xml:space="preserve">  </w:t>
      </w:r>
      <w:r>
        <w:rPr>
          <w:rFonts w:hint="eastAsia" w:ascii="宋体" w:hAnsi="宋体"/>
          <w:b/>
          <w:color w:val="000000"/>
          <w:sz w:val="32"/>
          <w:lang w:val="en-US" w:eastAsia="zh-CN"/>
        </w:rPr>
        <w:t xml:space="preserve">  </w:t>
      </w:r>
      <w:r>
        <w:rPr>
          <w:rFonts w:hint="eastAsia" w:ascii="宋体" w:hAnsi="宋体"/>
          <w:b/>
          <w:color w:val="000000"/>
          <w:sz w:val="32"/>
        </w:rPr>
        <w:t>日</w:t>
      </w:r>
    </w:p>
    <w:p w14:paraId="1D645816">
      <w:pPr>
        <w:widowControl/>
        <w:snapToGrid w:val="0"/>
        <w:spacing w:line="360" w:lineRule="auto"/>
        <w:ind w:firstLine="0" w:firstLineChars="0"/>
        <w:outlineLvl w:val="1"/>
        <w:rPr>
          <w:rFonts w:ascii="宋体"/>
          <w:b/>
          <w:color w:val="000000"/>
          <w:sz w:val="32"/>
        </w:rPr>
      </w:pPr>
      <w:r>
        <w:rPr>
          <w:rFonts w:ascii="宋体"/>
          <w:b/>
          <w:color w:val="000000"/>
          <w:sz w:val="32"/>
        </w:rPr>
        <w:br w:type="page"/>
      </w:r>
      <w:bookmarkStart w:id="210" w:name="_Toc4072"/>
      <w:bookmarkStart w:id="211" w:name="_Toc11009"/>
      <w:bookmarkStart w:id="212" w:name="_Toc30269"/>
      <w:bookmarkStart w:id="213" w:name="_Toc17238"/>
      <w:r>
        <w:rPr>
          <w:rFonts w:hint="eastAsia" w:ascii="宋体" w:hAnsi="宋体"/>
          <w:b/>
          <w:color w:val="000000"/>
          <w:sz w:val="24"/>
          <w:szCs w:val="24"/>
        </w:rPr>
        <w:t>附件</w:t>
      </w:r>
      <w:r>
        <w:rPr>
          <w:rFonts w:ascii="宋体" w:hAnsi="宋体"/>
          <w:b/>
          <w:color w:val="000000"/>
          <w:sz w:val="24"/>
          <w:szCs w:val="24"/>
        </w:rPr>
        <w:t>2</w:t>
      </w:r>
      <w:bookmarkStart w:id="214" w:name="_Toc325726037"/>
      <w:bookmarkStart w:id="215" w:name="_Toc376936768"/>
      <w:r>
        <w:rPr>
          <w:rFonts w:hint="eastAsia" w:ascii="宋体" w:hAnsi="宋体"/>
          <w:b/>
          <w:color w:val="000000"/>
          <w:sz w:val="24"/>
          <w:szCs w:val="24"/>
        </w:rPr>
        <w:t>：磋商函</w:t>
      </w:r>
      <w:bookmarkEnd w:id="210"/>
      <w:bookmarkEnd w:id="211"/>
      <w:bookmarkEnd w:id="212"/>
      <w:bookmarkEnd w:id="213"/>
      <w:bookmarkEnd w:id="214"/>
      <w:bookmarkEnd w:id="215"/>
    </w:p>
    <w:p w14:paraId="6ECDEB88">
      <w:pPr>
        <w:spacing w:line="360" w:lineRule="auto"/>
        <w:ind w:firstLine="0" w:firstLineChars="0"/>
        <w:rPr>
          <w:rFonts w:ascii="宋体"/>
          <w:b/>
          <w:color w:val="000000"/>
          <w:sz w:val="24"/>
          <w:szCs w:val="24"/>
        </w:rPr>
      </w:pPr>
    </w:p>
    <w:p w14:paraId="12CBC77B">
      <w:pPr>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磋商函</w:t>
      </w:r>
    </w:p>
    <w:p w14:paraId="1C856F1C">
      <w:pPr>
        <w:spacing w:line="360" w:lineRule="auto"/>
        <w:ind w:firstLine="0" w:firstLineChars="0"/>
        <w:rPr>
          <w:rFonts w:ascii="宋体"/>
          <w:b/>
          <w:color w:val="000000"/>
          <w:sz w:val="24"/>
          <w:szCs w:val="24"/>
        </w:rPr>
      </w:pPr>
    </w:p>
    <w:p w14:paraId="733A8FBB">
      <w:pPr>
        <w:spacing w:line="360" w:lineRule="auto"/>
        <w:ind w:firstLine="0" w:firstLineChars="0"/>
        <w:rPr>
          <w:rFonts w:hint="eastAsia" w:ascii="宋体" w:hAnsi="宋体"/>
          <w:b/>
          <w:color w:val="000000"/>
          <w:sz w:val="24"/>
          <w:szCs w:val="24"/>
        </w:rPr>
      </w:pPr>
      <w:r>
        <w:rPr>
          <w:rFonts w:hint="eastAsia" w:ascii="宋体" w:hAnsi="宋体"/>
          <w:b/>
          <w:color w:val="000000"/>
          <w:sz w:val="24"/>
          <w:szCs w:val="24"/>
        </w:rPr>
        <w:t>致：</w:t>
      </w:r>
      <w:r>
        <w:rPr>
          <w:rFonts w:hint="eastAsia" w:ascii="宋体" w:hAnsi="宋体"/>
          <w:b/>
          <w:color w:val="000000"/>
          <w:sz w:val="24"/>
          <w:szCs w:val="24"/>
          <w:lang w:eastAsia="zh-CN"/>
        </w:rPr>
        <w:t>青海品冠招标代理有限公司</w:t>
      </w:r>
    </w:p>
    <w:p w14:paraId="55F2544D">
      <w:pPr>
        <w:spacing w:line="360" w:lineRule="auto"/>
        <w:ind w:firstLine="0" w:firstLineChars="0"/>
        <w:rPr>
          <w:rFonts w:ascii="宋体"/>
          <w:color w:val="000000"/>
          <w:sz w:val="24"/>
          <w:szCs w:val="24"/>
        </w:rPr>
      </w:pPr>
    </w:p>
    <w:p w14:paraId="4C8EB2D2">
      <w:pPr>
        <w:spacing w:line="360" w:lineRule="auto"/>
        <w:ind w:firstLine="480"/>
        <w:rPr>
          <w:rFonts w:hint="eastAsia" w:ascii="宋体" w:hAnsi="宋体"/>
          <w:color w:val="000000"/>
          <w:sz w:val="24"/>
          <w:szCs w:val="24"/>
        </w:rPr>
      </w:pPr>
      <w:r>
        <w:rPr>
          <w:rFonts w:hint="eastAsia" w:ascii="宋体" w:hAnsi="宋体"/>
          <w:color w:val="000000"/>
          <w:sz w:val="24"/>
          <w:szCs w:val="24"/>
        </w:rPr>
        <w:t>我们收到</w:t>
      </w:r>
      <w:r>
        <w:rPr>
          <w:rFonts w:hint="eastAsia" w:ascii="宋体" w:hAnsi="宋体"/>
          <w:color w:val="000000"/>
          <w:sz w:val="24"/>
          <w:szCs w:val="24"/>
          <w:lang w:eastAsia="zh-CN"/>
        </w:rPr>
        <w:t>青海品冠竞磋（服务）2025-044</w:t>
      </w:r>
      <w:r>
        <w:rPr>
          <w:rFonts w:hint="eastAsia" w:ascii="宋体" w:hAnsi="宋体"/>
          <w:color w:val="000000"/>
          <w:sz w:val="24"/>
          <w:szCs w:val="24"/>
        </w:rPr>
        <w:t>磋商文件，经研究，法定代表人（姓名、职务）正式授权（委托代理人姓名、职务）代表供应商（供应商名称、地址）提交响应文件。</w:t>
      </w:r>
    </w:p>
    <w:p w14:paraId="56F29058">
      <w:pPr>
        <w:spacing w:line="360" w:lineRule="auto"/>
        <w:ind w:firstLine="0" w:firstLineChars="0"/>
        <w:rPr>
          <w:rFonts w:hint="eastAsia" w:ascii="宋体" w:hAnsi="宋体"/>
          <w:color w:val="000000"/>
          <w:sz w:val="24"/>
          <w:szCs w:val="24"/>
        </w:rPr>
      </w:pPr>
      <w:r>
        <w:rPr>
          <w:rFonts w:hint="eastAsia" w:ascii="宋体" w:hAnsi="宋体"/>
          <w:color w:val="000000"/>
          <w:sz w:val="24"/>
          <w:szCs w:val="24"/>
        </w:rPr>
        <w:t>据此函，签字代表宣布同意如下：</w:t>
      </w:r>
    </w:p>
    <w:p w14:paraId="11F623AA">
      <w:pPr>
        <w:spacing w:line="360" w:lineRule="auto"/>
        <w:ind w:firstLine="0" w:firstLineChars="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、我方已详阅磋商文件的全部内容，包括澄清、修改条款等有关附件，承诺对其完全理解并接受。</w:t>
      </w:r>
    </w:p>
    <w:p w14:paraId="55FFF0D6">
      <w:pPr>
        <w:spacing w:line="360" w:lineRule="auto"/>
        <w:ind w:firstLine="0" w:firstLineChars="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、磋商有效期自开标之日起</w:t>
      </w:r>
      <w:r>
        <w:rPr>
          <w:rFonts w:hint="eastAsia" w:ascii="宋体" w:hAnsi="宋体"/>
          <w:color w:val="000000"/>
          <w:sz w:val="24"/>
          <w:szCs w:val="24"/>
          <w:u w:val="single"/>
        </w:rPr>
        <w:t xml:space="preserve">      </w:t>
      </w:r>
      <w:r>
        <w:rPr>
          <w:rFonts w:hint="eastAsia" w:ascii="宋体" w:hAnsi="宋体"/>
          <w:color w:val="000000"/>
          <w:sz w:val="24"/>
          <w:szCs w:val="24"/>
        </w:rPr>
        <w:t>天内有效。如果在规定的磋商时间后，我方在磋商有效期内撤回投标或成交后不签约的，磋商保证金将被贵方没收。</w:t>
      </w:r>
    </w:p>
    <w:p w14:paraId="740A9F29">
      <w:pPr>
        <w:spacing w:line="360" w:lineRule="auto"/>
        <w:ind w:firstLine="0" w:firstLineChars="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、我方同意按照贵方要求提供与磋商有关的一切数据或资料，理解并接受贵方制定的评标办法。</w:t>
      </w:r>
    </w:p>
    <w:p w14:paraId="4D6814BB">
      <w:pPr>
        <w:spacing w:line="360" w:lineRule="auto"/>
        <w:ind w:firstLine="0" w:firstLineChars="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、与本磋商有关的一切正式往来通讯请寄：</w:t>
      </w:r>
    </w:p>
    <w:p w14:paraId="70661D3D">
      <w:pPr>
        <w:spacing w:line="360" w:lineRule="auto"/>
        <w:ind w:firstLine="0" w:firstLineChars="0"/>
        <w:rPr>
          <w:rFonts w:hint="eastAsia" w:ascii="宋体" w:hAnsi="宋体"/>
          <w:color w:val="000000"/>
          <w:sz w:val="24"/>
          <w:szCs w:val="24"/>
        </w:rPr>
      </w:pPr>
      <w:r>
        <w:rPr>
          <w:rFonts w:hint="eastAsia" w:ascii="宋体" w:hAnsi="宋体"/>
          <w:color w:val="000000"/>
          <w:sz w:val="24"/>
          <w:szCs w:val="24"/>
        </w:rPr>
        <w:t>地址：</w:t>
      </w:r>
      <w:r>
        <w:rPr>
          <w:rFonts w:ascii="宋体" w:hAnsi="宋体"/>
          <w:color w:val="000000"/>
          <w:sz w:val="24"/>
          <w:szCs w:val="24"/>
        </w:rPr>
        <w:t xml:space="preserve">_______________        </w:t>
      </w:r>
      <w:r>
        <w:rPr>
          <w:rFonts w:hint="eastAsia" w:ascii="宋体" w:hAnsi="宋体"/>
          <w:color w:val="000000"/>
          <w:sz w:val="24"/>
          <w:szCs w:val="24"/>
        </w:rPr>
        <w:t>邮编：</w:t>
      </w:r>
      <w:r>
        <w:rPr>
          <w:rFonts w:ascii="宋体" w:hAnsi="宋体"/>
          <w:color w:val="000000"/>
          <w:sz w:val="24"/>
          <w:szCs w:val="24"/>
        </w:rPr>
        <w:t>____________</w:t>
      </w:r>
    </w:p>
    <w:p w14:paraId="1299B8C6">
      <w:pPr>
        <w:spacing w:line="360" w:lineRule="auto"/>
        <w:ind w:firstLine="0" w:firstLineChars="0"/>
        <w:rPr>
          <w:rFonts w:hint="eastAsia" w:ascii="宋体" w:hAnsi="宋体"/>
          <w:color w:val="000000"/>
          <w:sz w:val="24"/>
          <w:szCs w:val="24"/>
        </w:rPr>
      </w:pPr>
      <w:r>
        <w:rPr>
          <w:rFonts w:hint="eastAsia" w:ascii="宋体" w:hAnsi="宋体"/>
          <w:color w:val="000000"/>
          <w:sz w:val="24"/>
          <w:szCs w:val="24"/>
        </w:rPr>
        <w:t>电话：</w:t>
      </w:r>
      <w:r>
        <w:rPr>
          <w:rFonts w:ascii="宋体" w:hAnsi="宋体"/>
          <w:color w:val="000000"/>
          <w:sz w:val="24"/>
          <w:szCs w:val="24"/>
        </w:rPr>
        <w:t xml:space="preserve">_______________        </w:t>
      </w:r>
      <w:r>
        <w:rPr>
          <w:rFonts w:hint="eastAsia" w:ascii="宋体" w:hAnsi="宋体"/>
          <w:color w:val="000000"/>
          <w:sz w:val="24"/>
          <w:szCs w:val="24"/>
        </w:rPr>
        <w:t>传真：</w:t>
      </w:r>
      <w:r>
        <w:rPr>
          <w:rFonts w:ascii="宋体" w:hAnsi="宋体"/>
          <w:color w:val="000000"/>
          <w:sz w:val="24"/>
          <w:szCs w:val="24"/>
        </w:rPr>
        <w:t>____________</w:t>
      </w:r>
    </w:p>
    <w:p w14:paraId="47862105">
      <w:pPr>
        <w:spacing w:line="360" w:lineRule="auto"/>
        <w:ind w:firstLine="0" w:firstLineChars="0"/>
        <w:rPr>
          <w:rFonts w:hint="eastAsia" w:ascii="宋体" w:hAnsi="宋体"/>
          <w:color w:val="000000"/>
          <w:sz w:val="24"/>
          <w:szCs w:val="24"/>
        </w:rPr>
      </w:pPr>
      <w:r>
        <w:rPr>
          <w:rFonts w:hint="eastAsia" w:ascii="宋体" w:hAnsi="宋体"/>
          <w:color w:val="000000"/>
          <w:sz w:val="24"/>
          <w:szCs w:val="24"/>
        </w:rPr>
        <w:t>法定代表人姓名：</w:t>
      </w:r>
      <w:r>
        <w:rPr>
          <w:rFonts w:ascii="宋体" w:hAnsi="宋体"/>
          <w:color w:val="000000"/>
          <w:sz w:val="24"/>
          <w:szCs w:val="24"/>
        </w:rPr>
        <w:t xml:space="preserve"> ___________ </w:t>
      </w:r>
      <w:r>
        <w:rPr>
          <w:rFonts w:hint="eastAsia" w:ascii="宋体" w:hAnsi="宋体"/>
          <w:color w:val="000000"/>
          <w:sz w:val="24"/>
          <w:szCs w:val="24"/>
        </w:rPr>
        <w:t>职务：</w:t>
      </w:r>
      <w:r>
        <w:rPr>
          <w:rFonts w:ascii="宋体" w:hAnsi="宋体"/>
          <w:color w:val="000000"/>
          <w:sz w:val="24"/>
          <w:szCs w:val="24"/>
        </w:rPr>
        <w:t>____________</w:t>
      </w:r>
    </w:p>
    <w:p w14:paraId="718FA7EE">
      <w:pPr>
        <w:spacing w:line="360" w:lineRule="auto"/>
        <w:ind w:firstLine="0" w:firstLineChars="0"/>
        <w:rPr>
          <w:rFonts w:ascii="宋体"/>
          <w:color w:val="000000"/>
          <w:sz w:val="24"/>
          <w:szCs w:val="24"/>
        </w:rPr>
      </w:pPr>
    </w:p>
    <w:p w14:paraId="54CABDD3">
      <w:pPr>
        <w:spacing w:line="360" w:lineRule="auto"/>
        <w:ind w:firstLine="0" w:firstLineChars="0"/>
        <w:rPr>
          <w:rFonts w:ascii="宋体"/>
          <w:color w:val="000000"/>
          <w:sz w:val="24"/>
          <w:szCs w:val="24"/>
        </w:rPr>
      </w:pPr>
    </w:p>
    <w:p w14:paraId="0FF84403">
      <w:pPr>
        <w:spacing w:line="360" w:lineRule="auto"/>
        <w:ind w:firstLine="0" w:firstLineChars="0"/>
        <w:rPr>
          <w:rFonts w:ascii="宋体"/>
          <w:color w:val="000000"/>
          <w:sz w:val="24"/>
          <w:szCs w:val="24"/>
        </w:rPr>
      </w:pPr>
    </w:p>
    <w:p w14:paraId="3E5B4D46">
      <w:pPr>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供应商：（公章）</w:t>
      </w:r>
    </w:p>
    <w:p w14:paraId="413DD122">
      <w:pPr>
        <w:spacing w:line="360" w:lineRule="auto"/>
        <w:ind w:firstLine="0" w:firstLineChars="0"/>
        <w:jc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color w:val="000000"/>
          <w:sz w:val="24"/>
          <w:szCs w:val="24"/>
        </w:rPr>
        <w:t>法定代表人或委托代理人：（签字或盖章）</w:t>
      </w:r>
    </w:p>
    <w:p w14:paraId="5F23475B">
      <w:pPr>
        <w:wordWrap w:val="0"/>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年</w:t>
      </w:r>
      <w:r>
        <w:rPr>
          <w:rFonts w:ascii="宋体" w:hAnsi="宋体"/>
          <w:b/>
          <w:color w:val="000000"/>
          <w:sz w:val="24"/>
          <w:szCs w:val="24"/>
        </w:rPr>
        <w:t xml:space="preserve">   </w:t>
      </w:r>
      <w:r>
        <w:rPr>
          <w:rFonts w:hint="eastAsia" w:ascii="宋体" w:hAnsi="宋体"/>
          <w:b/>
          <w:color w:val="000000"/>
          <w:sz w:val="24"/>
          <w:szCs w:val="24"/>
        </w:rPr>
        <w:t>月</w:t>
      </w:r>
      <w:r>
        <w:rPr>
          <w:rFonts w:ascii="宋体" w:hAnsi="宋体"/>
          <w:b/>
          <w:color w:val="000000"/>
          <w:sz w:val="24"/>
          <w:szCs w:val="24"/>
        </w:rPr>
        <w:t xml:space="preserve">  </w:t>
      </w:r>
      <w:r>
        <w:rPr>
          <w:rFonts w:hint="eastAsia" w:ascii="宋体" w:hAnsi="宋体"/>
          <w:b/>
          <w:color w:val="000000"/>
          <w:sz w:val="24"/>
          <w:szCs w:val="24"/>
        </w:rPr>
        <w:t>日</w:t>
      </w:r>
    </w:p>
    <w:p w14:paraId="38BB8517">
      <w:pPr>
        <w:widowControl/>
        <w:snapToGrid w:val="0"/>
        <w:spacing w:line="360" w:lineRule="auto"/>
        <w:ind w:firstLine="0" w:firstLineChars="0"/>
        <w:outlineLvl w:val="1"/>
        <w:rPr>
          <w:rFonts w:ascii="宋体"/>
          <w:b/>
          <w:color w:val="000000"/>
          <w:sz w:val="24"/>
          <w:szCs w:val="24"/>
        </w:rPr>
      </w:pPr>
      <w:r>
        <w:rPr>
          <w:rFonts w:ascii="宋体"/>
          <w:b/>
          <w:color w:val="000000"/>
          <w:sz w:val="24"/>
          <w:szCs w:val="24"/>
        </w:rPr>
        <w:br w:type="page"/>
      </w:r>
      <w:bookmarkStart w:id="216" w:name="_Toc31069"/>
      <w:bookmarkStart w:id="217" w:name="_Toc26950"/>
      <w:bookmarkStart w:id="218" w:name="_Toc21307"/>
      <w:bookmarkStart w:id="219" w:name="_Toc11587"/>
      <w:r>
        <w:rPr>
          <w:rFonts w:hint="eastAsia" w:ascii="宋体" w:hAnsi="宋体"/>
          <w:b/>
          <w:color w:val="000000"/>
          <w:sz w:val="24"/>
          <w:szCs w:val="24"/>
        </w:rPr>
        <w:t>附件</w:t>
      </w:r>
      <w:r>
        <w:rPr>
          <w:rFonts w:ascii="宋体" w:hAnsi="宋体"/>
          <w:b/>
          <w:color w:val="000000"/>
          <w:sz w:val="24"/>
          <w:szCs w:val="24"/>
        </w:rPr>
        <w:t>3</w:t>
      </w:r>
      <w:r>
        <w:rPr>
          <w:rFonts w:hint="eastAsia" w:ascii="宋体" w:hAnsi="宋体"/>
          <w:b/>
          <w:color w:val="000000"/>
          <w:sz w:val="24"/>
          <w:szCs w:val="24"/>
        </w:rPr>
        <w:t>：</w:t>
      </w:r>
      <w:bookmarkEnd w:id="216"/>
      <w:bookmarkEnd w:id="217"/>
      <w:r>
        <w:rPr>
          <w:rFonts w:hint="eastAsia" w:ascii="宋体" w:hAnsi="宋体"/>
          <w:b/>
          <w:color w:val="000000"/>
          <w:sz w:val="24"/>
          <w:szCs w:val="24"/>
          <w:lang w:eastAsia="zh-CN"/>
        </w:rPr>
        <w:t>最初报价一览表</w:t>
      </w:r>
      <w:bookmarkEnd w:id="218"/>
      <w:bookmarkEnd w:id="219"/>
    </w:p>
    <w:p w14:paraId="4B5A5AF0">
      <w:pPr>
        <w:spacing w:line="360" w:lineRule="auto"/>
        <w:ind w:firstLine="0" w:firstLineChars="0"/>
        <w:rPr>
          <w:rFonts w:ascii="宋体"/>
          <w:color w:val="000000"/>
          <w:sz w:val="24"/>
          <w:szCs w:val="24"/>
        </w:rPr>
      </w:pPr>
    </w:p>
    <w:p w14:paraId="18FA93D5">
      <w:pPr>
        <w:autoSpaceDE w:val="0"/>
        <w:autoSpaceDN w:val="0"/>
        <w:spacing w:line="360" w:lineRule="auto"/>
        <w:ind w:firstLine="0" w:firstLineChars="0"/>
        <w:jc w:val="center"/>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3.1</w:t>
      </w:r>
      <w:r>
        <w:rPr>
          <w:rFonts w:hint="eastAsia" w:ascii="宋体" w:hAnsi="宋体"/>
          <w:b/>
          <w:bCs/>
          <w:color w:val="000000"/>
          <w:sz w:val="24"/>
          <w:szCs w:val="24"/>
          <w:lang w:eastAsia="zh-CN"/>
        </w:rPr>
        <w:t>最初报价一览表</w:t>
      </w:r>
    </w:p>
    <w:p w14:paraId="78B390DA">
      <w:pPr>
        <w:autoSpaceDE w:val="0"/>
        <w:autoSpaceDN w:val="0"/>
        <w:spacing w:line="360" w:lineRule="auto"/>
        <w:ind w:firstLine="0" w:firstLineChars="0"/>
        <w:rPr>
          <w:rFonts w:hint="eastAsia" w:ascii="宋体" w:hAnsi="宋体"/>
          <w:b/>
          <w:bCs/>
          <w:color w:val="000000"/>
          <w:sz w:val="24"/>
          <w:szCs w:val="24"/>
          <w:lang w:val="zh-CN"/>
        </w:rPr>
      </w:pPr>
      <w:r>
        <w:rPr>
          <w:rFonts w:hint="eastAsia" w:ascii="宋体" w:hAnsi="宋体"/>
          <w:b/>
          <w:bCs/>
          <w:color w:val="000000"/>
          <w:sz w:val="24"/>
          <w:szCs w:val="24"/>
          <w:lang w:val="zh-CN"/>
        </w:rPr>
        <w:t>供应商名称：</w:t>
      </w:r>
    </w:p>
    <w:tbl>
      <w:tblPr>
        <w:tblStyle w:val="10"/>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2CF5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449BA906">
            <w:pPr>
              <w:pStyle w:val="42"/>
              <w:spacing w:line="360" w:lineRule="auto"/>
              <w:ind w:firstLine="0" w:firstLineChars="0"/>
              <w:jc w:val="center"/>
              <w:rPr>
                <w:rFonts w:hint="eastAsia" w:ascii="宋体" w:hAnsi="宋体"/>
                <w:color w:val="000000"/>
                <w:sz w:val="24"/>
                <w:szCs w:val="24"/>
              </w:rPr>
            </w:pPr>
            <w:r>
              <w:rPr>
                <w:rFonts w:hint="eastAsia" w:ascii="宋体" w:hAnsi="宋体"/>
                <w:color w:val="000000"/>
                <w:sz w:val="24"/>
                <w:szCs w:val="24"/>
              </w:rPr>
              <w:t>项目编号</w:t>
            </w:r>
          </w:p>
        </w:tc>
        <w:tc>
          <w:tcPr>
            <w:tcW w:w="5749" w:type="dxa"/>
            <w:vAlign w:val="center"/>
          </w:tcPr>
          <w:p w14:paraId="52D63F7C">
            <w:pPr>
              <w:pStyle w:val="42"/>
              <w:spacing w:line="360" w:lineRule="auto"/>
              <w:ind w:firstLine="0" w:firstLineChars="0"/>
              <w:rPr>
                <w:rFonts w:ascii="宋体"/>
                <w:color w:val="000000"/>
                <w:sz w:val="24"/>
                <w:szCs w:val="24"/>
              </w:rPr>
            </w:pPr>
          </w:p>
        </w:tc>
      </w:tr>
      <w:tr w14:paraId="53E6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7D0751ED">
            <w:pPr>
              <w:pStyle w:val="42"/>
              <w:spacing w:line="360" w:lineRule="auto"/>
              <w:ind w:firstLine="0" w:firstLineChars="0"/>
              <w:jc w:val="center"/>
              <w:rPr>
                <w:rFonts w:hint="eastAsia" w:ascii="宋体" w:hAnsi="宋体"/>
                <w:color w:val="000000"/>
                <w:sz w:val="24"/>
                <w:szCs w:val="24"/>
              </w:rPr>
            </w:pPr>
            <w:r>
              <w:rPr>
                <w:rFonts w:hint="eastAsia" w:ascii="宋体" w:hAnsi="宋体"/>
                <w:color w:val="000000"/>
                <w:sz w:val="24"/>
                <w:szCs w:val="24"/>
              </w:rPr>
              <w:t>项目名称</w:t>
            </w:r>
          </w:p>
        </w:tc>
        <w:tc>
          <w:tcPr>
            <w:tcW w:w="5749" w:type="dxa"/>
            <w:vAlign w:val="center"/>
          </w:tcPr>
          <w:p w14:paraId="035984F8">
            <w:pPr>
              <w:pStyle w:val="42"/>
              <w:spacing w:line="360" w:lineRule="auto"/>
              <w:ind w:firstLine="0" w:firstLineChars="0"/>
              <w:rPr>
                <w:rFonts w:ascii="宋体"/>
                <w:color w:val="000000"/>
                <w:sz w:val="24"/>
                <w:szCs w:val="24"/>
              </w:rPr>
            </w:pPr>
          </w:p>
        </w:tc>
      </w:tr>
      <w:tr w14:paraId="69F4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50892EB1">
            <w:pPr>
              <w:pStyle w:val="42"/>
              <w:spacing w:line="360" w:lineRule="auto"/>
              <w:ind w:firstLine="0" w:firstLineChars="0"/>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投标报价</w:t>
            </w:r>
          </w:p>
        </w:tc>
        <w:tc>
          <w:tcPr>
            <w:tcW w:w="5749" w:type="dxa"/>
            <w:vAlign w:val="center"/>
          </w:tcPr>
          <w:p w14:paraId="353E75CF">
            <w:pPr>
              <w:pStyle w:val="42"/>
              <w:spacing w:line="360" w:lineRule="auto"/>
              <w:ind w:firstLine="0" w:firstLineChars="0"/>
              <w:rPr>
                <w:rFonts w:hint="eastAsia" w:ascii="宋体"/>
                <w:color w:val="000000"/>
                <w:sz w:val="24"/>
                <w:szCs w:val="24"/>
                <w:lang w:val="en-US" w:eastAsia="zh-CN"/>
              </w:rPr>
            </w:pPr>
            <w:r>
              <w:rPr>
                <w:rFonts w:hint="eastAsia" w:ascii="宋体"/>
                <w:color w:val="000000"/>
                <w:sz w:val="24"/>
                <w:szCs w:val="24"/>
                <w:lang w:val="en-US" w:eastAsia="zh-CN"/>
              </w:rPr>
              <w:t xml:space="preserve"> </w:t>
            </w:r>
            <w:r>
              <w:rPr>
                <w:rFonts w:hint="eastAsia" w:ascii="宋体"/>
                <w:color w:val="000000"/>
                <w:sz w:val="24"/>
                <w:szCs w:val="24"/>
                <w:u w:val="single"/>
                <w:lang w:val="en-US" w:eastAsia="zh-CN"/>
              </w:rPr>
              <w:t xml:space="preserve"> </w:t>
            </w:r>
          </w:p>
        </w:tc>
      </w:tr>
      <w:tr w14:paraId="010A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6057FC13">
            <w:pPr>
              <w:pStyle w:val="42"/>
              <w:spacing w:line="360" w:lineRule="auto"/>
              <w:ind w:firstLine="0" w:firstLineChars="0"/>
              <w:jc w:val="center"/>
              <w:rPr>
                <w:rFonts w:hint="eastAsia" w:ascii="宋体" w:hAnsi="宋体"/>
                <w:color w:val="000000"/>
                <w:sz w:val="24"/>
                <w:szCs w:val="24"/>
                <w:lang w:eastAsia="zh-CN"/>
              </w:rPr>
            </w:pPr>
            <w:r>
              <w:rPr>
                <w:rFonts w:hint="eastAsia" w:ascii="宋体" w:hAnsi="宋体"/>
                <w:color w:val="000000"/>
                <w:sz w:val="24"/>
                <w:szCs w:val="24"/>
                <w:lang w:eastAsia="zh-CN"/>
              </w:rPr>
              <w:t>服务期限</w:t>
            </w:r>
          </w:p>
        </w:tc>
        <w:tc>
          <w:tcPr>
            <w:tcW w:w="5749" w:type="dxa"/>
            <w:vAlign w:val="center"/>
          </w:tcPr>
          <w:p w14:paraId="7417D3A0">
            <w:pPr>
              <w:pStyle w:val="42"/>
              <w:spacing w:line="360" w:lineRule="auto"/>
              <w:ind w:firstLine="0" w:firstLineChars="0"/>
              <w:rPr>
                <w:rFonts w:hint="eastAsia" w:ascii="宋体" w:eastAsia="宋体"/>
                <w:color w:val="000000"/>
                <w:sz w:val="24"/>
                <w:szCs w:val="24"/>
                <w:lang w:val="en-US" w:eastAsia="zh-CN"/>
              </w:rPr>
            </w:pPr>
          </w:p>
        </w:tc>
      </w:tr>
      <w:tr w14:paraId="0BA6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56B684B6">
            <w:pPr>
              <w:pStyle w:val="42"/>
              <w:spacing w:line="360" w:lineRule="auto"/>
              <w:ind w:firstLine="0" w:firstLineChars="0"/>
              <w:rPr>
                <w:rFonts w:hint="eastAsia" w:ascii="宋体" w:hAnsi="宋体"/>
                <w:color w:val="000000"/>
                <w:sz w:val="24"/>
                <w:szCs w:val="24"/>
                <w:lang w:val="zh-CN"/>
              </w:rPr>
            </w:pPr>
            <w:r>
              <w:rPr>
                <w:rFonts w:hint="eastAsia" w:ascii="宋体" w:hAnsi="宋体"/>
                <w:color w:val="000000"/>
                <w:sz w:val="24"/>
                <w:szCs w:val="24"/>
                <w:lang w:val="zh-CN"/>
              </w:rPr>
              <w:t>优惠承诺及其他：</w:t>
            </w:r>
          </w:p>
          <w:p w14:paraId="1A4FD563">
            <w:pPr>
              <w:pStyle w:val="42"/>
              <w:spacing w:line="360" w:lineRule="auto"/>
              <w:ind w:firstLine="0" w:firstLineChars="0"/>
              <w:rPr>
                <w:rFonts w:ascii="宋体"/>
                <w:color w:val="000000"/>
                <w:sz w:val="24"/>
                <w:szCs w:val="24"/>
                <w:lang w:val="zh-CN"/>
              </w:rPr>
            </w:pPr>
          </w:p>
          <w:p w14:paraId="4C4E26CE">
            <w:pPr>
              <w:pStyle w:val="42"/>
              <w:spacing w:line="360" w:lineRule="auto"/>
              <w:ind w:firstLine="0" w:firstLineChars="0"/>
              <w:rPr>
                <w:rFonts w:ascii="宋体"/>
                <w:color w:val="000000"/>
                <w:sz w:val="24"/>
                <w:szCs w:val="24"/>
                <w:lang w:val="zh-CN"/>
              </w:rPr>
            </w:pPr>
          </w:p>
        </w:tc>
      </w:tr>
    </w:tbl>
    <w:p w14:paraId="4D39C307">
      <w:pPr>
        <w:spacing w:line="360" w:lineRule="auto"/>
        <w:ind w:firstLine="0" w:firstLineChars="0"/>
        <w:rPr>
          <w:rFonts w:ascii="宋体"/>
          <w:color w:val="000000"/>
          <w:sz w:val="24"/>
          <w:szCs w:val="24"/>
        </w:rPr>
      </w:pPr>
    </w:p>
    <w:p w14:paraId="7BD6D013">
      <w:pPr>
        <w:spacing w:line="360" w:lineRule="auto"/>
        <w:ind w:firstLine="0" w:firstLineChars="0"/>
        <w:rPr>
          <w:rFonts w:hint="eastAsia" w:ascii="宋体"/>
          <w:color w:val="000000"/>
          <w:sz w:val="24"/>
          <w:szCs w:val="24"/>
          <w:lang w:val="en-US" w:eastAsia="zh-CN"/>
        </w:rPr>
      </w:pPr>
      <w:r>
        <w:rPr>
          <w:rFonts w:hint="eastAsia" w:ascii="宋体"/>
          <w:color w:val="000000"/>
          <w:sz w:val="24"/>
          <w:szCs w:val="24"/>
          <w:lang w:val="en-US" w:eastAsia="zh-CN"/>
        </w:rPr>
        <w:t>注：</w:t>
      </w:r>
      <w:r>
        <w:rPr>
          <w:rFonts w:hint="eastAsia" w:ascii="宋体" w:hAnsi="宋体" w:eastAsia="宋体"/>
          <w:i w:val="0"/>
          <w:iCs w:val="0"/>
          <w:kern w:val="0"/>
          <w:sz w:val="24"/>
          <w:lang w:val="zh-CN"/>
        </w:rPr>
        <w:t>填写此表时不得改变表格形式；</w:t>
      </w:r>
    </w:p>
    <w:p w14:paraId="5193D6EB">
      <w:pPr>
        <w:spacing w:line="360" w:lineRule="auto"/>
        <w:ind w:firstLine="0" w:firstLineChars="0"/>
        <w:rPr>
          <w:rFonts w:ascii="宋体"/>
          <w:color w:val="000000"/>
          <w:sz w:val="24"/>
          <w:szCs w:val="24"/>
        </w:rPr>
      </w:pPr>
    </w:p>
    <w:p w14:paraId="60C90D5A">
      <w:pPr>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供应商：（公章）</w:t>
      </w:r>
    </w:p>
    <w:p w14:paraId="29A14E5A">
      <w:pPr>
        <w:spacing w:line="360" w:lineRule="auto"/>
        <w:ind w:firstLine="0" w:firstLineChars="0"/>
        <w:jc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color w:val="000000"/>
          <w:sz w:val="24"/>
          <w:szCs w:val="24"/>
        </w:rPr>
        <w:t>法定代表人或委托代理人：（签字或盖章）</w:t>
      </w:r>
    </w:p>
    <w:p w14:paraId="74D51ED5">
      <w:pPr>
        <w:wordWrap w:val="0"/>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年</w:t>
      </w:r>
      <w:r>
        <w:rPr>
          <w:rFonts w:ascii="宋体" w:hAnsi="宋体"/>
          <w:b/>
          <w:color w:val="000000"/>
          <w:sz w:val="24"/>
          <w:szCs w:val="24"/>
        </w:rPr>
        <w:t xml:space="preserve">   </w:t>
      </w:r>
      <w:r>
        <w:rPr>
          <w:rFonts w:hint="eastAsia" w:ascii="宋体" w:hAnsi="宋体"/>
          <w:b/>
          <w:color w:val="000000"/>
          <w:sz w:val="24"/>
          <w:szCs w:val="24"/>
        </w:rPr>
        <w:t>月</w:t>
      </w:r>
      <w:r>
        <w:rPr>
          <w:rFonts w:ascii="宋体" w:hAnsi="宋体"/>
          <w:b/>
          <w:color w:val="000000"/>
          <w:sz w:val="24"/>
          <w:szCs w:val="24"/>
        </w:rPr>
        <w:t xml:space="preserve">  </w:t>
      </w:r>
      <w:r>
        <w:rPr>
          <w:rFonts w:hint="eastAsia" w:ascii="宋体" w:hAnsi="宋体"/>
          <w:b/>
          <w:color w:val="000000"/>
          <w:sz w:val="24"/>
          <w:szCs w:val="24"/>
        </w:rPr>
        <w:t>日</w:t>
      </w:r>
    </w:p>
    <w:p w14:paraId="2CD1E540">
      <w:pPr>
        <w:autoSpaceDE w:val="0"/>
        <w:autoSpaceDN w:val="0"/>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br w:type="page"/>
      </w:r>
      <w:r>
        <w:rPr>
          <w:rFonts w:hint="eastAsia" w:ascii="宋体" w:hAnsi="宋体" w:eastAsia="宋体"/>
          <w:b/>
          <w:color w:val="000000"/>
          <w:sz w:val="24"/>
          <w:szCs w:val="24"/>
          <w:lang w:val="en-US" w:eastAsia="zh-CN"/>
        </w:rPr>
        <w:t>3.2分项报价表</w:t>
      </w:r>
    </w:p>
    <w:p w14:paraId="0C0977CE">
      <w:pPr>
        <w:autoSpaceDE w:val="0"/>
        <w:autoSpaceDN w:val="0"/>
        <w:spacing w:line="360" w:lineRule="auto"/>
        <w:ind w:firstLine="0" w:firstLineChars="0"/>
        <w:rPr>
          <w:rFonts w:hint="eastAsia" w:ascii="宋体" w:hAnsi="宋体" w:eastAsia="宋体"/>
          <w:b/>
          <w:bCs/>
          <w:color w:val="000000"/>
          <w:sz w:val="24"/>
          <w:szCs w:val="24"/>
          <w:lang w:val="zh-CN"/>
        </w:rPr>
      </w:pPr>
      <w:r>
        <w:rPr>
          <w:rFonts w:hint="eastAsia" w:ascii="宋体" w:hAnsi="宋体" w:eastAsia="宋体"/>
          <w:b/>
          <w:bCs/>
          <w:color w:val="000000"/>
          <w:sz w:val="24"/>
          <w:szCs w:val="24"/>
          <w:lang w:val="zh-CN"/>
        </w:rPr>
        <w:t>供应商名称：</w:t>
      </w:r>
    </w:p>
    <w:tbl>
      <w:tblPr>
        <w:tblStyle w:val="10"/>
        <w:tblW w:w="9354" w:type="dxa"/>
        <w:jc w:val="center"/>
        <w:tblLayout w:type="fixed"/>
        <w:tblCellMar>
          <w:top w:w="0" w:type="dxa"/>
          <w:left w:w="28" w:type="dxa"/>
          <w:bottom w:w="0" w:type="dxa"/>
          <w:right w:w="28" w:type="dxa"/>
        </w:tblCellMar>
      </w:tblPr>
      <w:tblGrid>
        <w:gridCol w:w="740"/>
        <w:gridCol w:w="2602"/>
        <w:gridCol w:w="2475"/>
        <w:gridCol w:w="1365"/>
        <w:gridCol w:w="2172"/>
      </w:tblGrid>
      <w:tr w14:paraId="4E42A59D">
        <w:tblPrEx>
          <w:tblCellMar>
            <w:top w:w="0" w:type="dxa"/>
            <w:left w:w="28" w:type="dxa"/>
            <w:bottom w:w="0" w:type="dxa"/>
            <w:right w:w="28" w:type="dxa"/>
          </w:tblCellMar>
        </w:tblPrEx>
        <w:trPr>
          <w:trHeight w:val="567" w:hRule="atLeast"/>
          <w:jc w:val="center"/>
        </w:trPr>
        <w:tc>
          <w:tcPr>
            <w:tcW w:w="740" w:type="dxa"/>
            <w:tcBorders>
              <w:top w:val="single" w:color="000000" w:sz="8" w:space="0"/>
              <w:left w:val="single" w:color="000000" w:sz="8" w:space="0"/>
              <w:bottom w:val="single" w:color="000000" w:sz="6" w:space="0"/>
              <w:right w:val="single" w:color="000000" w:sz="6" w:space="0"/>
            </w:tcBorders>
            <w:vAlign w:val="center"/>
          </w:tcPr>
          <w:p w14:paraId="60032651">
            <w:pPr>
              <w:pStyle w:val="39"/>
              <w:ind w:left="0" w:leftChars="0" w:firstLine="0" w:firstLineChars="0"/>
              <w:jc w:val="center"/>
              <w:rPr>
                <w:rFonts w:hint="eastAsia" w:ascii="宋体" w:hAnsi="宋体" w:eastAsia="宋体"/>
                <w:sz w:val="24"/>
                <w:szCs w:val="24"/>
                <w:lang w:val="zh-CN"/>
              </w:rPr>
            </w:pPr>
            <w:r>
              <w:rPr>
                <w:rFonts w:hint="eastAsia" w:ascii="宋体" w:hAnsi="宋体" w:eastAsia="宋体"/>
                <w:sz w:val="24"/>
                <w:szCs w:val="24"/>
                <w:lang w:val="zh-CN"/>
              </w:rPr>
              <w:t>序号</w:t>
            </w:r>
          </w:p>
        </w:tc>
        <w:tc>
          <w:tcPr>
            <w:tcW w:w="2602" w:type="dxa"/>
            <w:tcBorders>
              <w:top w:val="single" w:color="000000" w:sz="8" w:space="0"/>
              <w:left w:val="single" w:color="000000" w:sz="6" w:space="0"/>
              <w:bottom w:val="single" w:color="000000" w:sz="6" w:space="0"/>
              <w:right w:val="single" w:color="000000" w:sz="6" w:space="0"/>
            </w:tcBorders>
            <w:vAlign w:val="center"/>
          </w:tcPr>
          <w:p w14:paraId="408714F9">
            <w:pPr>
              <w:pStyle w:val="39"/>
              <w:ind w:left="0" w:leftChars="0"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服务内容</w:t>
            </w:r>
          </w:p>
        </w:tc>
        <w:tc>
          <w:tcPr>
            <w:tcW w:w="2475" w:type="dxa"/>
            <w:tcBorders>
              <w:top w:val="single" w:color="000000" w:sz="8" w:space="0"/>
              <w:left w:val="single" w:color="000000" w:sz="6" w:space="0"/>
              <w:bottom w:val="single" w:color="000000" w:sz="6" w:space="0"/>
              <w:right w:val="single" w:color="000000" w:sz="6" w:space="0"/>
            </w:tcBorders>
            <w:vAlign w:val="center"/>
          </w:tcPr>
          <w:p w14:paraId="404C8DBD">
            <w:pPr>
              <w:pStyle w:val="39"/>
              <w:ind w:left="0" w:leftChars="0" w:firstLine="0" w:firstLineChars="0"/>
              <w:jc w:val="center"/>
              <w:rPr>
                <w:rFonts w:hint="eastAsia" w:ascii="宋体" w:hAnsi="宋体" w:eastAsia="宋体"/>
                <w:sz w:val="24"/>
                <w:szCs w:val="24"/>
                <w:lang w:val="zh-CN"/>
              </w:rPr>
            </w:pPr>
            <w:r>
              <w:rPr>
                <w:rFonts w:hint="eastAsia" w:ascii="宋体" w:hAnsi="宋体" w:eastAsia="宋体"/>
                <w:sz w:val="24"/>
                <w:szCs w:val="24"/>
                <w:lang w:val="zh-CN"/>
              </w:rPr>
              <w:t>数量及单位</w:t>
            </w:r>
          </w:p>
        </w:tc>
        <w:tc>
          <w:tcPr>
            <w:tcW w:w="1365" w:type="dxa"/>
            <w:tcBorders>
              <w:top w:val="single" w:color="000000" w:sz="8" w:space="0"/>
              <w:left w:val="single" w:color="000000" w:sz="6" w:space="0"/>
              <w:bottom w:val="single" w:color="000000" w:sz="6" w:space="0"/>
              <w:right w:val="single" w:color="000000" w:sz="6" w:space="0"/>
            </w:tcBorders>
            <w:vAlign w:val="center"/>
          </w:tcPr>
          <w:p w14:paraId="3084A231">
            <w:pPr>
              <w:pStyle w:val="39"/>
              <w:ind w:left="0" w:leftChars="0" w:firstLine="0" w:firstLineChars="0"/>
              <w:jc w:val="center"/>
              <w:rPr>
                <w:rFonts w:hint="eastAsia" w:ascii="宋体" w:hAnsi="宋体" w:eastAsia="宋体"/>
                <w:sz w:val="24"/>
                <w:szCs w:val="24"/>
                <w:lang w:val="zh-CN"/>
              </w:rPr>
            </w:pPr>
            <w:r>
              <w:rPr>
                <w:rFonts w:hint="eastAsia" w:ascii="宋体" w:hAnsi="宋体" w:eastAsia="宋体"/>
                <w:sz w:val="24"/>
                <w:szCs w:val="24"/>
                <w:lang w:val="zh-CN"/>
              </w:rPr>
              <w:t>单价</w:t>
            </w:r>
          </w:p>
        </w:tc>
        <w:tc>
          <w:tcPr>
            <w:tcW w:w="2172" w:type="dxa"/>
            <w:tcBorders>
              <w:top w:val="single" w:color="000000" w:sz="8" w:space="0"/>
              <w:left w:val="single" w:color="000000" w:sz="6" w:space="0"/>
              <w:bottom w:val="single" w:color="000000" w:sz="6" w:space="0"/>
              <w:right w:val="single" w:color="000000" w:sz="8" w:space="0"/>
            </w:tcBorders>
            <w:vAlign w:val="center"/>
          </w:tcPr>
          <w:p w14:paraId="3D342EE3">
            <w:pPr>
              <w:pStyle w:val="39"/>
              <w:ind w:left="0" w:leftChars="0" w:firstLine="0" w:firstLineChars="0"/>
              <w:jc w:val="center"/>
              <w:rPr>
                <w:rFonts w:hint="eastAsia" w:ascii="宋体" w:hAnsi="宋体" w:eastAsia="宋体"/>
                <w:sz w:val="24"/>
                <w:szCs w:val="24"/>
                <w:lang w:val="zh-CN"/>
              </w:rPr>
            </w:pPr>
            <w:r>
              <w:rPr>
                <w:rFonts w:hint="eastAsia" w:ascii="宋体" w:hAnsi="宋体" w:eastAsia="宋体"/>
                <w:sz w:val="24"/>
                <w:szCs w:val="24"/>
                <w:lang w:val="zh-CN"/>
              </w:rPr>
              <w:t>合计</w:t>
            </w:r>
          </w:p>
        </w:tc>
      </w:tr>
      <w:tr w14:paraId="5E48F610">
        <w:tblPrEx>
          <w:tblCellMar>
            <w:top w:w="0" w:type="dxa"/>
            <w:left w:w="28" w:type="dxa"/>
            <w:bottom w:w="0" w:type="dxa"/>
            <w:right w:w="28" w:type="dxa"/>
          </w:tblCellMar>
        </w:tblPrEx>
        <w:trPr>
          <w:trHeight w:val="567" w:hRule="atLeast"/>
          <w:jc w:val="center"/>
        </w:trPr>
        <w:tc>
          <w:tcPr>
            <w:tcW w:w="740" w:type="dxa"/>
            <w:tcBorders>
              <w:top w:val="single" w:color="000000" w:sz="6" w:space="0"/>
              <w:left w:val="single" w:color="000000" w:sz="8" w:space="0"/>
              <w:bottom w:val="single" w:color="000000" w:sz="6" w:space="0"/>
              <w:right w:val="single" w:color="000000" w:sz="6" w:space="0"/>
            </w:tcBorders>
            <w:vAlign w:val="center"/>
          </w:tcPr>
          <w:p w14:paraId="6948230E">
            <w:pPr>
              <w:pStyle w:val="39"/>
              <w:ind w:left="0" w:leftChars="0" w:firstLine="0" w:firstLineChars="0"/>
              <w:jc w:val="center"/>
              <w:rPr>
                <w:rFonts w:hint="eastAsia" w:ascii="宋体" w:hAnsi="宋体" w:eastAsia="宋体"/>
                <w:color w:val="000000"/>
                <w:sz w:val="24"/>
                <w:szCs w:val="24"/>
                <w:lang w:val="zh-CN"/>
              </w:rPr>
            </w:pPr>
            <w:r>
              <w:rPr>
                <w:rFonts w:hint="eastAsia" w:ascii="宋体" w:hAnsi="宋体" w:eastAsia="宋体"/>
                <w:color w:val="000000"/>
                <w:sz w:val="24"/>
                <w:szCs w:val="24"/>
                <w:lang w:val="zh-CN"/>
              </w:rPr>
              <w:t>1</w:t>
            </w:r>
          </w:p>
        </w:tc>
        <w:tc>
          <w:tcPr>
            <w:tcW w:w="2602" w:type="dxa"/>
            <w:tcBorders>
              <w:top w:val="single" w:color="000000" w:sz="6" w:space="0"/>
              <w:left w:val="single" w:color="000000" w:sz="6" w:space="0"/>
              <w:bottom w:val="single" w:color="000000" w:sz="6" w:space="0"/>
              <w:right w:val="single" w:color="000000" w:sz="6" w:space="0"/>
            </w:tcBorders>
            <w:vAlign w:val="center"/>
          </w:tcPr>
          <w:p w14:paraId="549B948D">
            <w:pPr>
              <w:pStyle w:val="39"/>
              <w:rPr>
                <w:rFonts w:hint="eastAsia" w:ascii="宋体" w:hAnsi="宋体" w:eastAsia="宋体"/>
                <w:color w:val="000000"/>
                <w:sz w:val="24"/>
                <w:szCs w:val="24"/>
                <w:lang w:val="zh-CN"/>
              </w:rPr>
            </w:pPr>
          </w:p>
        </w:tc>
        <w:tc>
          <w:tcPr>
            <w:tcW w:w="2475" w:type="dxa"/>
            <w:tcBorders>
              <w:top w:val="single" w:color="000000" w:sz="6" w:space="0"/>
              <w:left w:val="single" w:color="000000" w:sz="6" w:space="0"/>
              <w:bottom w:val="single" w:color="000000" w:sz="6" w:space="0"/>
              <w:right w:val="single" w:color="000000" w:sz="6" w:space="0"/>
            </w:tcBorders>
            <w:vAlign w:val="center"/>
          </w:tcPr>
          <w:p w14:paraId="5554022E">
            <w:pPr>
              <w:pStyle w:val="39"/>
              <w:rPr>
                <w:rFonts w:hint="eastAsia" w:ascii="宋体" w:hAnsi="宋体" w:eastAsia="宋体"/>
                <w:sz w:val="24"/>
                <w:szCs w:val="24"/>
                <w:lang w:val="zh-CN"/>
              </w:rPr>
            </w:pPr>
          </w:p>
        </w:tc>
        <w:tc>
          <w:tcPr>
            <w:tcW w:w="1365" w:type="dxa"/>
            <w:tcBorders>
              <w:top w:val="single" w:color="000000" w:sz="6" w:space="0"/>
              <w:left w:val="single" w:color="000000" w:sz="6" w:space="0"/>
              <w:bottom w:val="single" w:color="000000" w:sz="6" w:space="0"/>
              <w:right w:val="single" w:color="000000" w:sz="6" w:space="0"/>
            </w:tcBorders>
            <w:vAlign w:val="center"/>
          </w:tcPr>
          <w:p w14:paraId="2EEEAF7A">
            <w:pPr>
              <w:pStyle w:val="39"/>
              <w:rPr>
                <w:rFonts w:hint="eastAsia" w:ascii="宋体" w:hAnsi="宋体" w:eastAsia="宋体"/>
                <w:sz w:val="24"/>
                <w:szCs w:val="24"/>
                <w:lang w:val="zh-CN"/>
              </w:rPr>
            </w:pPr>
          </w:p>
        </w:tc>
        <w:tc>
          <w:tcPr>
            <w:tcW w:w="2172" w:type="dxa"/>
            <w:tcBorders>
              <w:top w:val="single" w:color="000000" w:sz="6" w:space="0"/>
              <w:left w:val="single" w:color="000000" w:sz="6" w:space="0"/>
              <w:bottom w:val="single" w:color="000000" w:sz="6" w:space="0"/>
              <w:right w:val="single" w:color="000000" w:sz="8" w:space="0"/>
            </w:tcBorders>
            <w:vAlign w:val="center"/>
          </w:tcPr>
          <w:p w14:paraId="2C4110C6">
            <w:pPr>
              <w:pStyle w:val="39"/>
              <w:rPr>
                <w:rFonts w:hint="eastAsia" w:ascii="宋体" w:hAnsi="宋体" w:eastAsia="宋体"/>
                <w:sz w:val="24"/>
                <w:szCs w:val="24"/>
                <w:lang w:val="zh-CN"/>
              </w:rPr>
            </w:pPr>
          </w:p>
        </w:tc>
      </w:tr>
      <w:tr w14:paraId="67E65D0C">
        <w:tblPrEx>
          <w:tblCellMar>
            <w:top w:w="0" w:type="dxa"/>
            <w:left w:w="28" w:type="dxa"/>
            <w:bottom w:w="0" w:type="dxa"/>
            <w:right w:w="28" w:type="dxa"/>
          </w:tblCellMar>
        </w:tblPrEx>
        <w:trPr>
          <w:trHeight w:val="567" w:hRule="atLeast"/>
          <w:jc w:val="center"/>
        </w:trPr>
        <w:tc>
          <w:tcPr>
            <w:tcW w:w="740" w:type="dxa"/>
            <w:tcBorders>
              <w:top w:val="single" w:color="000000" w:sz="6" w:space="0"/>
              <w:left w:val="single" w:color="000000" w:sz="8" w:space="0"/>
              <w:bottom w:val="single" w:color="000000" w:sz="6" w:space="0"/>
              <w:right w:val="single" w:color="000000" w:sz="6" w:space="0"/>
            </w:tcBorders>
            <w:vAlign w:val="center"/>
          </w:tcPr>
          <w:p w14:paraId="781DB3C5">
            <w:pPr>
              <w:pStyle w:val="39"/>
              <w:ind w:left="0" w:leftChars="0" w:firstLine="0" w:firstLineChars="0"/>
              <w:jc w:val="center"/>
              <w:rPr>
                <w:rFonts w:hint="eastAsia" w:ascii="宋体" w:hAnsi="宋体" w:eastAsia="宋体"/>
                <w:color w:val="000000"/>
                <w:sz w:val="24"/>
                <w:szCs w:val="24"/>
                <w:lang w:val="zh-CN"/>
              </w:rPr>
            </w:pPr>
            <w:r>
              <w:rPr>
                <w:rFonts w:hint="eastAsia" w:ascii="宋体" w:hAnsi="宋体" w:eastAsia="宋体"/>
                <w:color w:val="000000"/>
                <w:sz w:val="24"/>
                <w:szCs w:val="24"/>
                <w:lang w:val="zh-CN"/>
              </w:rPr>
              <w:t>2</w:t>
            </w:r>
          </w:p>
        </w:tc>
        <w:tc>
          <w:tcPr>
            <w:tcW w:w="2602" w:type="dxa"/>
            <w:tcBorders>
              <w:top w:val="single" w:color="000000" w:sz="6" w:space="0"/>
              <w:left w:val="single" w:color="000000" w:sz="6" w:space="0"/>
              <w:bottom w:val="single" w:color="000000" w:sz="6" w:space="0"/>
              <w:right w:val="single" w:color="000000" w:sz="6" w:space="0"/>
            </w:tcBorders>
            <w:vAlign w:val="center"/>
          </w:tcPr>
          <w:p w14:paraId="27A6DB02">
            <w:pPr>
              <w:pStyle w:val="39"/>
              <w:rPr>
                <w:rFonts w:hint="eastAsia" w:ascii="宋体" w:hAnsi="宋体" w:eastAsia="宋体"/>
                <w:color w:val="000000"/>
                <w:sz w:val="24"/>
                <w:szCs w:val="24"/>
                <w:lang w:val="zh-CN"/>
              </w:rPr>
            </w:pPr>
          </w:p>
        </w:tc>
        <w:tc>
          <w:tcPr>
            <w:tcW w:w="2475" w:type="dxa"/>
            <w:tcBorders>
              <w:top w:val="single" w:color="000000" w:sz="6" w:space="0"/>
              <w:left w:val="single" w:color="000000" w:sz="6" w:space="0"/>
              <w:bottom w:val="single" w:color="000000" w:sz="6" w:space="0"/>
              <w:right w:val="single" w:color="000000" w:sz="6" w:space="0"/>
            </w:tcBorders>
            <w:vAlign w:val="center"/>
          </w:tcPr>
          <w:p w14:paraId="0183B807">
            <w:pPr>
              <w:pStyle w:val="39"/>
              <w:rPr>
                <w:rFonts w:hint="eastAsia" w:ascii="宋体" w:hAnsi="宋体" w:eastAsia="宋体"/>
                <w:sz w:val="24"/>
                <w:szCs w:val="24"/>
                <w:lang w:val="zh-CN"/>
              </w:rPr>
            </w:pPr>
          </w:p>
        </w:tc>
        <w:tc>
          <w:tcPr>
            <w:tcW w:w="1365" w:type="dxa"/>
            <w:tcBorders>
              <w:top w:val="single" w:color="000000" w:sz="6" w:space="0"/>
              <w:left w:val="single" w:color="000000" w:sz="6" w:space="0"/>
              <w:bottom w:val="single" w:color="000000" w:sz="6" w:space="0"/>
              <w:right w:val="single" w:color="000000" w:sz="6" w:space="0"/>
            </w:tcBorders>
            <w:vAlign w:val="center"/>
          </w:tcPr>
          <w:p w14:paraId="481B5916">
            <w:pPr>
              <w:pStyle w:val="39"/>
              <w:rPr>
                <w:rFonts w:hint="eastAsia" w:ascii="宋体" w:hAnsi="宋体" w:eastAsia="宋体"/>
                <w:sz w:val="24"/>
                <w:szCs w:val="24"/>
                <w:lang w:val="zh-CN"/>
              </w:rPr>
            </w:pPr>
          </w:p>
        </w:tc>
        <w:tc>
          <w:tcPr>
            <w:tcW w:w="2172" w:type="dxa"/>
            <w:tcBorders>
              <w:top w:val="single" w:color="000000" w:sz="6" w:space="0"/>
              <w:left w:val="single" w:color="000000" w:sz="6" w:space="0"/>
              <w:bottom w:val="single" w:color="000000" w:sz="6" w:space="0"/>
              <w:right w:val="single" w:color="000000" w:sz="8" w:space="0"/>
            </w:tcBorders>
            <w:vAlign w:val="center"/>
          </w:tcPr>
          <w:p w14:paraId="2001EF77">
            <w:pPr>
              <w:pStyle w:val="39"/>
              <w:rPr>
                <w:rFonts w:hint="eastAsia" w:ascii="宋体" w:hAnsi="宋体" w:eastAsia="宋体"/>
                <w:sz w:val="24"/>
                <w:szCs w:val="24"/>
                <w:lang w:val="zh-CN"/>
              </w:rPr>
            </w:pPr>
          </w:p>
        </w:tc>
      </w:tr>
      <w:tr w14:paraId="2EFC4599">
        <w:tblPrEx>
          <w:tblCellMar>
            <w:top w:w="0" w:type="dxa"/>
            <w:left w:w="28" w:type="dxa"/>
            <w:bottom w:w="0" w:type="dxa"/>
            <w:right w:w="28" w:type="dxa"/>
          </w:tblCellMar>
        </w:tblPrEx>
        <w:trPr>
          <w:trHeight w:val="567" w:hRule="atLeast"/>
          <w:jc w:val="center"/>
        </w:trPr>
        <w:tc>
          <w:tcPr>
            <w:tcW w:w="740" w:type="dxa"/>
            <w:tcBorders>
              <w:top w:val="single" w:color="000000" w:sz="6" w:space="0"/>
              <w:left w:val="single" w:color="000000" w:sz="8" w:space="0"/>
              <w:bottom w:val="single" w:color="000000" w:sz="6" w:space="0"/>
              <w:right w:val="single" w:color="000000" w:sz="6" w:space="0"/>
            </w:tcBorders>
            <w:vAlign w:val="center"/>
          </w:tcPr>
          <w:p w14:paraId="238D0FD3">
            <w:pPr>
              <w:pStyle w:val="39"/>
              <w:ind w:left="0" w:leftChars="0" w:firstLine="0" w:firstLineChars="0"/>
              <w:jc w:val="center"/>
              <w:rPr>
                <w:rFonts w:hint="eastAsia" w:ascii="宋体" w:hAnsi="宋体" w:eastAsia="宋体"/>
                <w:color w:val="000000"/>
                <w:sz w:val="24"/>
                <w:szCs w:val="24"/>
                <w:lang w:val="zh-CN"/>
              </w:rPr>
            </w:pPr>
            <w:r>
              <w:rPr>
                <w:rFonts w:hint="eastAsia" w:ascii="宋体" w:hAnsi="宋体" w:eastAsia="宋体"/>
                <w:color w:val="000000"/>
                <w:sz w:val="24"/>
                <w:szCs w:val="24"/>
                <w:lang w:val="zh-CN"/>
              </w:rPr>
              <w:t>3</w:t>
            </w:r>
          </w:p>
        </w:tc>
        <w:tc>
          <w:tcPr>
            <w:tcW w:w="2602" w:type="dxa"/>
            <w:tcBorders>
              <w:top w:val="single" w:color="000000" w:sz="6" w:space="0"/>
              <w:left w:val="single" w:color="000000" w:sz="6" w:space="0"/>
              <w:bottom w:val="single" w:color="000000" w:sz="6" w:space="0"/>
              <w:right w:val="single" w:color="000000" w:sz="6" w:space="0"/>
            </w:tcBorders>
            <w:vAlign w:val="center"/>
          </w:tcPr>
          <w:p w14:paraId="1763691C">
            <w:pPr>
              <w:pStyle w:val="39"/>
              <w:rPr>
                <w:rFonts w:hint="eastAsia" w:ascii="宋体" w:hAnsi="宋体" w:eastAsia="宋体"/>
                <w:color w:val="000000"/>
                <w:sz w:val="24"/>
                <w:szCs w:val="24"/>
                <w:lang w:val="zh-CN"/>
              </w:rPr>
            </w:pPr>
          </w:p>
        </w:tc>
        <w:tc>
          <w:tcPr>
            <w:tcW w:w="2475" w:type="dxa"/>
            <w:tcBorders>
              <w:top w:val="single" w:color="000000" w:sz="6" w:space="0"/>
              <w:left w:val="single" w:color="000000" w:sz="6" w:space="0"/>
              <w:bottom w:val="single" w:color="000000" w:sz="6" w:space="0"/>
              <w:right w:val="single" w:color="000000" w:sz="6" w:space="0"/>
            </w:tcBorders>
            <w:vAlign w:val="center"/>
          </w:tcPr>
          <w:p w14:paraId="1A8B3EB2">
            <w:pPr>
              <w:pStyle w:val="39"/>
              <w:rPr>
                <w:rFonts w:hint="eastAsia" w:ascii="宋体" w:hAnsi="宋体" w:eastAsia="宋体"/>
                <w:sz w:val="24"/>
                <w:szCs w:val="24"/>
                <w:lang w:val="zh-CN"/>
              </w:rPr>
            </w:pPr>
          </w:p>
        </w:tc>
        <w:tc>
          <w:tcPr>
            <w:tcW w:w="1365" w:type="dxa"/>
            <w:tcBorders>
              <w:top w:val="single" w:color="000000" w:sz="6" w:space="0"/>
              <w:left w:val="single" w:color="000000" w:sz="6" w:space="0"/>
              <w:bottom w:val="single" w:color="000000" w:sz="6" w:space="0"/>
              <w:right w:val="single" w:color="000000" w:sz="6" w:space="0"/>
            </w:tcBorders>
            <w:vAlign w:val="center"/>
          </w:tcPr>
          <w:p w14:paraId="76BEA676">
            <w:pPr>
              <w:pStyle w:val="39"/>
              <w:rPr>
                <w:rFonts w:hint="eastAsia" w:ascii="宋体" w:hAnsi="宋体" w:eastAsia="宋体"/>
                <w:sz w:val="24"/>
                <w:szCs w:val="24"/>
                <w:lang w:val="zh-CN"/>
              </w:rPr>
            </w:pPr>
          </w:p>
        </w:tc>
        <w:tc>
          <w:tcPr>
            <w:tcW w:w="2172" w:type="dxa"/>
            <w:tcBorders>
              <w:top w:val="single" w:color="000000" w:sz="6" w:space="0"/>
              <w:left w:val="single" w:color="000000" w:sz="6" w:space="0"/>
              <w:bottom w:val="single" w:color="000000" w:sz="6" w:space="0"/>
              <w:right w:val="single" w:color="000000" w:sz="8" w:space="0"/>
            </w:tcBorders>
            <w:vAlign w:val="center"/>
          </w:tcPr>
          <w:p w14:paraId="59523C63">
            <w:pPr>
              <w:pStyle w:val="39"/>
              <w:rPr>
                <w:rFonts w:hint="eastAsia" w:ascii="宋体" w:hAnsi="宋体" w:eastAsia="宋体"/>
                <w:sz w:val="24"/>
                <w:szCs w:val="24"/>
                <w:lang w:val="zh-CN"/>
              </w:rPr>
            </w:pPr>
          </w:p>
        </w:tc>
      </w:tr>
      <w:tr w14:paraId="0F722291">
        <w:tblPrEx>
          <w:tblCellMar>
            <w:top w:w="0" w:type="dxa"/>
            <w:left w:w="28" w:type="dxa"/>
            <w:bottom w:w="0" w:type="dxa"/>
            <w:right w:w="28" w:type="dxa"/>
          </w:tblCellMar>
        </w:tblPrEx>
        <w:trPr>
          <w:trHeight w:val="567" w:hRule="atLeast"/>
          <w:jc w:val="center"/>
        </w:trPr>
        <w:tc>
          <w:tcPr>
            <w:tcW w:w="740" w:type="dxa"/>
            <w:tcBorders>
              <w:top w:val="single" w:color="000000" w:sz="6" w:space="0"/>
              <w:left w:val="single" w:color="000000" w:sz="8" w:space="0"/>
              <w:bottom w:val="single" w:color="000000" w:sz="6" w:space="0"/>
              <w:right w:val="single" w:color="000000" w:sz="6" w:space="0"/>
            </w:tcBorders>
            <w:vAlign w:val="center"/>
          </w:tcPr>
          <w:p w14:paraId="114192A1">
            <w:pPr>
              <w:pStyle w:val="39"/>
              <w:ind w:left="0" w:leftChars="0" w:firstLine="0" w:firstLineChars="0"/>
              <w:jc w:val="center"/>
              <w:rPr>
                <w:rFonts w:hint="eastAsia" w:ascii="宋体" w:hAnsi="宋体" w:eastAsia="宋体"/>
                <w:color w:val="000000"/>
                <w:sz w:val="24"/>
                <w:szCs w:val="24"/>
                <w:lang w:val="zh-CN"/>
              </w:rPr>
            </w:pPr>
            <w:r>
              <w:rPr>
                <w:rFonts w:hint="eastAsia" w:ascii="宋体" w:hAnsi="宋体" w:eastAsia="宋体"/>
                <w:color w:val="000000"/>
                <w:sz w:val="24"/>
                <w:szCs w:val="24"/>
                <w:lang w:val="zh-CN"/>
              </w:rPr>
              <w:t>4</w:t>
            </w:r>
          </w:p>
        </w:tc>
        <w:tc>
          <w:tcPr>
            <w:tcW w:w="2602" w:type="dxa"/>
            <w:tcBorders>
              <w:top w:val="single" w:color="000000" w:sz="6" w:space="0"/>
              <w:left w:val="single" w:color="000000" w:sz="6" w:space="0"/>
              <w:bottom w:val="single" w:color="000000" w:sz="6" w:space="0"/>
              <w:right w:val="single" w:color="000000" w:sz="6" w:space="0"/>
            </w:tcBorders>
            <w:vAlign w:val="center"/>
          </w:tcPr>
          <w:p w14:paraId="0DDB63C5">
            <w:pPr>
              <w:pStyle w:val="39"/>
              <w:rPr>
                <w:rFonts w:hint="eastAsia" w:ascii="宋体" w:hAnsi="宋体" w:eastAsia="宋体"/>
                <w:color w:val="000000"/>
                <w:sz w:val="24"/>
                <w:szCs w:val="24"/>
                <w:lang w:val="zh-CN"/>
              </w:rPr>
            </w:pPr>
          </w:p>
        </w:tc>
        <w:tc>
          <w:tcPr>
            <w:tcW w:w="2475" w:type="dxa"/>
            <w:tcBorders>
              <w:top w:val="single" w:color="000000" w:sz="6" w:space="0"/>
              <w:left w:val="single" w:color="000000" w:sz="6" w:space="0"/>
              <w:bottom w:val="single" w:color="000000" w:sz="6" w:space="0"/>
              <w:right w:val="single" w:color="000000" w:sz="6" w:space="0"/>
            </w:tcBorders>
            <w:vAlign w:val="center"/>
          </w:tcPr>
          <w:p w14:paraId="77D55333">
            <w:pPr>
              <w:pStyle w:val="39"/>
              <w:rPr>
                <w:rFonts w:hint="eastAsia" w:ascii="宋体" w:hAnsi="宋体" w:eastAsia="宋体"/>
                <w:sz w:val="24"/>
                <w:szCs w:val="24"/>
                <w:lang w:val="zh-CN"/>
              </w:rPr>
            </w:pPr>
          </w:p>
        </w:tc>
        <w:tc>
          <w:tcPr>
            <w:tcW w:w="1365" w:type="dxa"/>
            <w:tcBorders>
              <w:top w:val="single" w:color="000000" w:sz="6" w:space="0"/>
              <w:left w:val="single" w:color="000000" w:sz="6" w:space="0"/>
              <w:bottom w:val="single" w:color="000000" w:sz="6" w:space="0"/>
              <w:right w:val="single" w:color="000000" w:sz="6" w:space="0"/>
            </w:tcBorders>
            <w:vAlign w:val="center"/>
          </w:tcPr>
          <w:p w14:paraId="282A3F8F">
            <w:pPr>
              <w:pStyle w:val="39"/>
              <w:rPr>
                <w:rFonts w:hint="eastAsia" w:ascii="宋体" w:hAnsi="宋体" w:eastAsia="宋体"/>
                <w:sz w:val="24"/>
                <w:szCs w:val="24"/>
                <w:lang w:val="zh-CN"/>
              </w:rPr>
            </w:pPr>
          </w:p>
        </w:tc>
        <w:tc>
          <w:tcPr>
            <w:tcW w:w="2172" w:type="dxa"/>
            <w:tcBorders>
              <w:top w:val="single" w:color="000000" w:sz="6" w:space="0"/>
              <w:left w:val="single" w:color="000000" w:sz="6" w:space="0"/>
              <w:bottom w:val="single" w:color="000000" w:sz="6" w:space="0"/>
              <w:right w:val="single" w:color="000000" w:sz="8" w:space="0"/>
            </w:tcBorders>
            <w:vAlign w:val="center"/>
          </w:tcPr>
          <w:p w14:paraId="5BF12708">
            <w:pPr>
              <w:pStyle w:val="39"/>
              <w:rPr>
                <w:rFonts w:hint="eastAsia" w:ascii="宋体" w:hAnsi="宋体" w:eastAsia="宋体"/>
                <w:sz w:val="24"/>
                <w:szCs w:val="24"/>
                <w:lang w:val="zh-CN"/>
              </w:rPr>
            </w:pPr>
          </w:p>
        </w:tc>
      </w:tr>
      <w:tr w14:paraId="0BE6C1F0">
        <w:tblPrEx>
          <w:tblCellMar>
            <w:top w:w="0" w:type="dxa"/>
            <w:left w:w="28" w:type="dxa"/>
            <w:bottom w:w="0" w:type="dxa"/>
            <w:right w:w="28" w:type="dxa"/>
          </w:tblCellMar>
        </w:tblPrEx>
        <w:trPr>
          <w:trHeight w:val="567" w:hRule="atLeast"/>
          <w:jc w:val="center"/>
        </w:trPr>
        <w:tc>
          <w:tcPr>
            <w:tcW w:w="740" w:type="dxa"/>
            <w:tcBorders>
              <w:top w:val="single" w:color="000000" w:sz="6" w:space="0"/>
              <w:left w:val="single" w:color="000000" w:sz="8" w:space="0"/>
              <w:bottom w:val="single" w:color="000000" w:sz="6" w:space="0"/>
              <w:right w:val="single" w:color="000000" w:sz="6" w:space="0"/>
            </w:tcBorders>
            <w:vAlign w:val="center"/>
          </w:tcPr>
          <w:p w14:paraId="70B264B4">
            <w:pPr>
              <w:pStyle w:val="39"/>
              <w:ind w:left="0" w:leftChars="0" w:firstLine="0" w:firstLineChars="0"/>
              <w:jc w:val="center"/>
              <w:rPr>
                <w:rFonts w:hint="eastAsia" w:ascii="宋体" w:hAnsi="宋体" w:eastAsia="宋体"/>
                <w:color w:val="000000"/>
                <w:sz w:val="24"/>
                <w:szCs w:val="24"/>
                <w:lang w:val="zh-CN"/>
              </w:rPr>
            </w:pPr>
            <w:r>
              <w:rPr>
                <w:rFonts w:hint="eastAsia" w:ascii="宋体" w:hAnsi="宋体" w:eastAsia="宋体"/>
                <w:color w:val="000000"/>
                <w:sz w:val="24"/>
                <w:szCs w:val="24"/>
                <w:lang w:val="zh-CN"/>
              </w:rPr>
              <w:t>…</w:t>
            </w:r>
          </w:p>
        </w:tc>
        <w:tc>
          <w:tcPr>
            <w:tcW w:w="2602" w:type="dxa"/>
            <w:tcBorders>
              <w:top w:val="single" w:color="000000" w:sz="6" w:space="0"/>
              <w:left w:val="single" w:color="000000" w:sz="6" w:space="0"/>
              <w:bottom w:val="single" w:color="000000" w:sz="6" w:space="0"/>
              <w:right w:val="single" w:color="000000" w:sz="6" w:space="0"/>
            </w:tcBorders>
            <w:vAlign w:val="center"/>
          </w:tcPr>
          <w:p w14:paraId="75437D3C">
            <w:pPr>
              <w:pStyle w:val="39"/>
              <w:rPr>
                <w:rFonts w:hint="eastAsia" w:ascii="宋体" w:hAnsi="宋体" w:eastAsia="宋体"/>
                <w:color w:val="000000"/>
                <w:sz w:val="24"/>
                <w:szCs w:val="24"/>
                <w:lang w:val="zh-CN"/>
              </w:rPr>
            </w:pPr>
          </w:p>
        </w:tc>
        <w:tc>
          <w:tcPr>
            <w:tcW w:w="2475" w:type="dxa"/>
            <w:tcBorders>
              <w:top w:val="single" w:color="000000" w:sz="6" w:space="0"/>
              <w:left w:val="single" w:color="000000" w:sz="6" w:space="0"/>
              <w:bottom w:val="single" w:color="000000" w:sz="6" w:space="0"/>
              <w:right w:val="single" w:color="000000" w:sz="6" w:space="0"/>
            </w:tcBorders>
            <w:vAlign w:val="center"/>
          </w:tcPr>
          <w:p w14:paraId="3ACF9F5F">
            <w:pPr>
              <w:pStyle w:val="39"/>
              <w:rPr>
                <w:rFonts w:hint="eastAsia" w:ascii="宋体" w:hAnsi="宋体" w:eastAsia="宋体"/>
                <w:sz w:val="24"/>
                <w:szCs w:val="24"/>
                <w:lang w:val="zh-CN"/>
              </w:rPr>
            </w:pPr>
          </w:p>
        </w:tc>
        <w:tc>
          <w:tcPr>
            <w:tcW w:w="1365" w:type="dxa"/>
            <w:tcBorders>
              <w:top w:val="single" w:color="000000" w:sz="6" w:space="0"/>
              <w:left w:val="single" w:color="000000" w:sz="6" w:space="0"/>
              <w:bottom w:val="single" w:color="000000" w:sz="6" w:space="0"/>
              <w:right w:val="single" w:color="000000" w:sz="6" w:space="0"/>
            </w:tcBorders>
            <w:vAlign w:val="center"/>
          </w:tcPr>
          <w:p w14:paraId="4D608F88">
            <w:pPr>
              <w:pStyle w:val="39"/>
              <w:rPr>
                <w:rFonts w:hint="eastAsia" w:ascii="宋体" w:hAnsi="宋体" w:eastAsia="宋体"/>
                <w:sz w:val="24"/>
                <w:szCs w:val="24"/>
                <w:lang w:val="zh-CN"/>
              </w:rPr>
            </w:pPr>
          </w:p>
        </w:tc>
        <w:tc>
          <w:tcPr>
            <w:tcW w:w="2172" w:type="dxa"/>
            <w:tcBorders>
              <w:top w:val="single" w:color="000000" w:sz="6" w:space="0"/>
              <w:left w:val="single" w:color="000000" w:sz="6" w:space="0"/>
              <w:bottom w:val="single" w:color="000000" w:sz="6" w:space="0"/>
              <w:right w:val="single" w:color="000000" w:sz="8" w:space="0"/>
            </w:tcBorders>
            <w:vAlign w:val="center"/>
          </w:tcPr>
          <w:p w14:paraId="1963011E">
            <w:pPr>
              <w:pStyle w:val="39"/>
              <w:rPr>
                <w:rFonts w:hint="eastAsia" w:ascii="宋体" w:hAnsi="宋体" w:eastAsia="宋体"/>
                <w:sz w:val="24"/>
                <w:szCs w:val="24"/>
                <w:lang w:val="zh-CN"/>
              </w:rPr>
            </w:pPr>
          </w:p>
        </w:tc>
      </w:tr>
      <w:tr w14:paraId="49D75815">
        <w:tblPrEx>
          <w:tblCellMar>
            <w:top w:w="0" w:type="dxa"/>
            <w:left w:w="28" w:type="dxa"/>
            <w:bottom w:w="0" w:type="dxa"/>
            <w:right w:w="28" w:type="dxa"/>
          </w:tblCellMar>
        </w:tblPrEx>
        <w:trPr>
          <w:trHeight w:val="567" w:hRule="atLeast"/>
          <w:jc w:val="center"/>
        </w:trPr>
        <w:tc>
          <w:tcPr>
            <w:tcW w:w="3342" w:type="dxa"/>
            <w:gridSpan w:val="2"/>
            <w:tcBorders>
              <w:top w:val="single" w:color="000000" w:sz="6" w:space="0"/>
              <w:left w:val="single" w:color="000000" w:sz="8" w:space="0"/>
              <w:bottom w:val="single" w:color="000000" w:sz="8" w:space="0"/>
              <w:right w:val="single" w:color="000000" w:sz="6" w:space="0"/>
            </w:tcBorders>
            <w:vAlign w:val="center"/>
          </w:tcPr>
          <w:p w14:paraId="5752334A">
            <w:pPr>
              <w:pStyle w:val="39"/>
              <w:rPr>
                <w:rFonts w:hint="eastAsia" w:ascii="宋体" w:hAnsi="宋体" w:eastAsia="宋体"/>
                <w:color w:val="000000"/>
                <w:sz w:val="24"/>
                <w:szCs w:val="24"/>
                <w:lang w:val="zh-CN"/>
              </w:rPr>
            </w:pPr>
            <w:r>
              <w:rPr>
                <w:rFonts w:hint="eastAsia" w:ascii="宋体" w:hAnsi="宋体" w:eastAsia="宋体"/>
                <w:color w:val="000000"/>
                <w:sz w:val="24"/>
                <w:szCs w:val="24"/>
                <w:lang w:val="zh-CN"/>
              </w:rPr>
              <w:t>投标总价</w:t>
            </w:r>
          </w:p>
        </w:tc>
        <w:tc>
          <w:tcPr>
            <w:tcW w:w="6012" w:type="dxa"/>
            <w:gridSpan w:val="3"/>
            <w:tcBorders>
              <w:top w:val="single" w:color="000000" w:sz="6" w:space="0"/>
              <w:left w:val="single" w:color="000000" w:sz="6" w:space="0"/>
              <w:bottom w:val="single" w:color="000000" w:sz="8" w:space="0"/>
              <w:right w:val="single" w:color="000000" w:sz="8" w:space="0"/>
            </w:tcBorders>
            <w:vAlign w:val="center"/>
          </w:tcPr>
          <w:p w14:paraId="1001C65C">
            <w:pPr>
              <w:pStyle w:val="39"/>
              <w:rPr>
                <w:rFonts w:hint="eastAsia" w:ascii="宋体" w:hAnsi="宋体" w:eastAsia="宋体"/>
                <w:sz w:val="24"/>
                <w:szCs w:val="24"/>
                <w:lang w:val="zh-CN"/>
              </w:rPr>
            </w:pPr>
            <w:r>
              <w:rPr>
                <w:rFonts w:hint="eastAsia" w:ascii="宋体" w:hAnsi="宋体" w:eastAsia="宋体"/>
                <w:sz w:val="24"/>
                <w:szCs w:val="24"/>
                <w:lang w:val="zh-CN"/>
              </w:rPr>
              <w:t>大写：</w:t>
            </w:r>
          </w:p>
          <w:p w14:paraId="4F04DC63">
            <w:pPr>
              <w:pStyle w:val="39"/>
              <w:rPr>
                <w:rFonts w:hint="eastAsia" w:ascii="宋体" w:hAnsi="宋体" w:eastAsia="宋体"/>
                <w:sz w:val="24"/>
                <w:szCs w:val="24"/>
                <w:lang w:val="zh-CN"/>
              </w:rPr>
            </w:pPr>
            <w:r>
              <w:rPr>
                <w:rFonts w:hint="eastAsia" w:ascii="宋体" w:hAnsi="宋体" w:eastAsia="宋体"/>
                <w:sz w:val="24"/>
                <w:szCs w:val="24"/>
                <w:lang w:val="zh-CN"/>
              </w:rPr>
              <w:t>小写：</w:t>
            </w:r>
          </w:p>
        </w:tc>
      </w:tr>
    </w:tbl>
    <w:p w14:paraId="652F174A">
      <w:pPr>
        <w:spacing w:line="360" w:lineRule="auto"/>
        <w:ind w:firstLine="0" w:firstLineChars="0"/>
        <w:rPr>
          <w:rFonts w:hint="eastAsia" w:ascii="宋体" w:hAnsi="宋体" w:eastAsia="宋体"/>
          <w:color w:val="000000"/>
          <w:sz w:val="24"/>
          <w:szCs w:val="24"/>
          <w:lang w:val="zh-CN"/>
        </w:rPr>
      </w:pPr>
      <w:r>
        <w:rPr>
          <w:rFonts w:hint="eastAsia" w:ascii="宋体" w:hAnsi="宋体" w:eastAsia="宋体"/>
          <w:color w:val="000000"/>
          <w:sz w:val="24"/>
          <w:szCs w:val="24"/>
          <w:lang w:val="zh-CN"/>
        </w:rPr>
        <w:t>注：投标报价不能有两个或两个以上的报价方案。</w:t>
      </w:r>
    </w:p>
    <w:p w14:paraId="4292A5B7">
      <w:pPr>
        <w:widowControl/>
        <w:snapToGrid w:val="0"/>
        <w:spacing w:line="360" w:lineRule="auto"/>
        <w:ind w:firstLine="0" w:firstLineChars="0"/>
        <w:outlineLvl w:val="1"/>
        <w:rPr>
          <w:rFonts w:ascii="宋体"/>
          <w:b/>
          <w:color w:val="000000"/>
          <w:sz w:val="24"/>
          <w:szCs w:val="24"/>
        </w:rPr>
      </w:pPr>
      <w:r>
        <w:rPr>
          <w:rFonts w:ascii="宋体"/>
          <w:b/>
          <w:color w:val="000000"/>
          <w:sz w:val="24"/>
          <w:szCs w:val="24"/>
        </w:rPr>
        <w:br w:type="page"/>
      </w:r>
      <w:bookmarkStart w:id="220" w:name="_Toc13693"/>
      <w:bookmarkStart w:id="221" w:name="_Toc21304"/>
      <w:bookmarkStart w:id="222" w:name="_Toc10911"/>
      <w:bookmarkStart w:id="223" w:name="_Toc14675"/>
      <w:r>
        <w:rPr>
          <w:rFonts w:hint="eastAsia" w:ascii="宋体" w:hAnsi="宋体"/>
          <w:b/>
          <w:color w:val="000000"/>
          <w:sz w:val="24"/>
          <w:szCs w:val="24"/>
        </w:rPr>
        <w:t>附件</w:t>
      </w:r>
      <w:bookmarkStart w:id="224" w:name="_Toc376936774"/>
      <w:bookmarkStart w:id="225" w:name="_Toc325726043"/>
      <w:r>
        <w:rPr>
          <w:rFonts w:hint="eastAsia" w:ascii="宋体" w:hAnsi="宋体"/>
          <w:b/>
          <w:color w:val="000000"/>
          <w:sz w:val="24"/>
          <w:szCs w:val="24"/>
          <w:lang w:val="en-US" w:eastAsia="zh-CN"/>
        </w:rPr>
        <w:t>4</w:t>
      </w:r>
      <w:r>
        <w:rPr>
          <w:rFonts w:hint="eastAsia" w:ascii="宋体" w:hAnsi="宋体"/>
          <w:b/>
          <w:color w:val="000000"/>
          <w:sz w:val="24"/>
          <w:szCs w:val="24"/>
        </w:rPr>
        <w:t>：法定代表人证明书</w:t>
      </w:r>
      <w:bookmarkEnd w:id="220"/>
      <w:bookmarkEnd w:id="221"/>
      <w:bookmarkEnd w:id="222"/>
      <w:bookmarkEnd w:id="223"/>
      <w:bookmarkEnd w:id="224"/>
      <w:bookmarkEnd w:id="225"/>
    </w:p>
    <w:p w14:paraId="2CE1DAF1">
      <w:pPr>
        <w:spacing w:line="360" w:lineRule="auto"/>
        <w:ind w:firstLine="0" w:firstLineChars="0"/>
        <w:jc w:val="center"/>
        <w:rPr>
          <w:rFonts w:ascii="宋体"/>
          <w:b/>
          <w:bCs/>
          <w:color w:val="000000"/>
          <w:sz w:val="24"/>
          <w:szCs w:val="24"/>
        </w:rPr>
      </w:pPr>
    </w:p>
    <w:p w14:paraId="2524519F">
      <w:pPr>
        <w:spacing w:line="360" w:lineRule="auto"/>
        <w:ind w:firstLine="0" w:firstLineChars="0"/>
        <w:jc w:val="center"/>
        <w:rPr>
          <w:rFonts w:hint="eastAsia" w:ascii="宋体" w:hAnsi="宋体"/>
          <w:b/>
          <w:bCs/>
          <w:color w:val="000000"/>
          <w:sz w:val="24"/>
          <w:szCs w:val="24"/>
        </w:rPr>
      </w:pPr>
      <w:r>
        <w:rPr>
          <w:rFonts w:hint="eastAsia" w:ascii="宋体" w:hAnsi="宋体"/>
          <w:b/>
          <w:bCs/>
          <w:color w:val="000000"/>
          <w:sz w:val="24"/>
          <w:szCs w:val="24"/>
        </w:rPr>
        <w:t>法定代表人证明书</w:t>
      </w:r>
    </w:p>
    <w:p w14:paraId="194ACC5A">
      <w:pPr>
        <w:spacing w:line="360" w:lineRule="auto"/>
        <w:ind w:firstLine="0" w:firstLineChars="0"/>
        <w:rPr>
          <w:rFonts w:ascii="宋体"/>
          <w:b/>
          <w:bCs/>
          <w:color w:val="000000"/>
          <w:sz w:val="24"/>
          <w:szCs w:val="24"/>
        </w:rPr>
      </w:pPr>
    </w:p>
    <w:p w14:paraId="39FB42BF">
      <w:pPr>
        <w:spacing w:line="360" w:lineRule="auto"/>
        <w:ind w:firstLine="0" w:firstLineChars="0"/>
        <w:rPr>
          <w:rFonts w:hint="eastAsia" w:ascii="宋体" w:hAnsi="宋体"/>
          <w:b/>
          <w:bCs/>
          <w:color w:val="000000"/>
          <w:sz w:val="24"/>
          <w:szCs w:val="24"/>
        </w:rPr>
      </w:pPr>
      <w:r>
        <w:rPr>
          <w:rFonts w:hint="eastAsia" w:ascii="宋体" w:hAnsi="宋体"/>
          <w:b/>
          <w:bCs/>
          <w:color w:val="000000"/>
          <w:sz w:val="24"/>
          <w:szCs w:val="24"/>
        </w:rPr>
        <w:t>致：</w:t>
      </w:r>
      <w:r>
        <w:rPr>
          <w:rFonts w:hint="eastAsia" w:ascii="宋体" w:hAnsi="宋体"/>
          <w:b/>
          <w:bCs/>
          <w:color w:val="000000"/>
          <w:sz w:val="24"/>
          <w:szCs w:val="24"/>
          <w:lang w:eastAsia="zh-CN"/>
        </w:rPr>
        <w:t>青海品冠招标代理有限公司</w:t>
      </w:r>
    </w:p>
    <w:p w14:paraId="4F7A58F2">
      <w:pPr>
        <w:autoSpaceDE w:val="0"/>
        <w:autoSpaceDN w:val="0"/>
        <w:spacing w:line="360" w:lineRule="auto"/>
        <w:ind w:firstLine="0" w:firstLineChars="0"/>
        <w:jc w:val="left"/>
        <w:rPr>
          <w:rFonts w:ascii="宋体"/>
          <w:color w:val="000000"/>
          <w:sz w:val="24"/>
          <w:szCs w:val="24"/>
        </w:rPr>
      </w:pPr>
    </w:p>
    <w:p w14:paraId="608E77D8">
      <w:pPr>
        <w:autoSpaceDE w:val="0"/>
        <w:autoSpaceDN w:val="0"/>
        <w:spacing w:line="360" w:lineRule="auto"/>
        <w:ind w:firstLine="0" w:firstLineChars="0"/>
        <w:jc w:val="left"/>
        <w:rPr>
          <w:rFonts w:ascii="宋体" w:hAnsi="宋体"/>
          <w:color w:val="000000"/>
          <w:sz w:val="24"/>
          <w:szCs w:val="24"/>
          <w:u w:val="single"/>
        </w:rPr>
      </w:pPr>
      <w:r>
        <w:rPr>
          <w:rFonts w:ascii="宋体" w:hAnsi="宋体"/>
          <w:color w:val="000000"/>
          <w:sz w:val="24"/>
          <w:szCs w:val="24"/>
          <w:u w:val="single"/>
        </w:rPr>
        <w:t xml:space="preserve">  </w:t>
      </w:r>
      <w:r>
        <w:rPr>
          <w:rFonts w:hint="eastAsia" w:ascii="宋体" w:hAnsi="宋体"/>
          <w:color w:val="000000"/>
          <w:sz w:val="24"/>
          <w:szCs w:val="24"/>
          <w:u w:val="single"/>
        </w:rPr>
        <w:t>（法定代表人姓名）</w:t>
      </w:r>
      <w:r>
        <w:rPr>
          <w:rFonts w:ascii="宋体" w:hAnsi="宋体"/>
          <w:color w:val="000000"/>
          <w:sz w:val="24"/>
          <w:szCs w:val="24"/>
          <w:u w:val="single"/>
        </w:rPr>
        <w:t xml:space="preserve">  </w:t>
      </w:r>
      <w:r>
        <w:rPr>
          <w:rFonts w:hint="eastAsia" w:ascii="宋体" w:hAnsi="宋体"/>
          <w:color w:val="000000"/>
          <w:sz w:val="24"/>
          <w:szCs w:val="24"/>
        </w:rPr>
        <w:t>现任我单位职务，为法定代表人，特此证明。</w:t>
      </w:r>
    </w:p>
    <w:p w14:paraId="58F3B84F">
      <w:pPr>
        <w:autoSpaceDE w:val="0"/>
        <w:autoSpaceDN w:val="0"/>
        <w:spacing w:line="360" w:lineRule="auto"/>
        <w:ind w:firstLine="0" w:firstLineChars="0"/>
        <w:jc w:val="left"/>
        <w:rPr>
          <w:rFonts w:ascii="宋体"/>
          <w:color w:val="000000"/>
          <w:sz w:val="24"/>
          <w:szCs w:val="24"/>
        </w:rPr>
      </w:pPr>
    </w:p>
    <w:p w14:paraId="59A2B010">
      <w:pPr>
        <w:autoSpaceDE w:val="0"/>
        <w:autoSpaceDN w:val="0"/>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法定代表人基本情况：</w:t>
      </w:r>
    </w:p>
    <w:p w14:paraId="15F1126C">
      <w:pPr>
        <w:autoSpaceDE w:val="0"/>
        <w:autoSpaceDN w:val="0"/>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性</w:t>
      </w:r>
      <w:bookmarkStart w:id="226" w:name="OLE_LINK1"/>
      <w:r>
        <w:rPr>
          <w:rFonts w:hint="eastAsia" w:ascii="宋体" w:hAnsi="宋体"/>
          <w:color w:val="000000"/>
          <w:sz w:val="24"/>
          <w:szCs w:val="24"/>
        </w:rPr>
        <w:t>别：</w:t>
      </w:r>
      <w:r>
        <w:rPr>
          <w:rFonts w:hint="eastAsia" w:ascii="宋体" w:hAnsi="宋体"/>
          <w:color w:val="000000"/>
          <w:sz w:val="24"/>
          <w:szCs w:val="24"/>
          <w:lang w:val="en-US" w:eastAsia="zh-CN"/>
        </w:rPr>
        <w:t xml:space="preserve">          </w:t>
      </w:r>
      <w:r>
        <w:rPr>
          <w:rFonts w:hint="eastAsia" w:ascii="宋体" w:hAnsi="宋体"/>
          <w:color w:val="000000"/>
          <w:sz w:val="24"/>
          <w:szCs w:val="24"/>
        </w:rPr>
        <w:t>年龄：</w:t>
      </w:r>
      <w:r>
        <w:rPr>
          <w:rFonts w:hint="eastAsia" w:ascii="宋体" w:hAnsi="宋体"/>
          <w:color w:val="000000"/>
          <w:sz w:val="24"/>
          <w:szCs w:val="24"/>
          <w:lang w:val="en-US" w:eastAsia="zh-CN"/>
        </w:rPr>
        <w:t xml:space="preserve">      </w:t>
      </w:r>
      <w:r>
        <w:rPr>
          <w:rFonts w:hint="eastAsia" w:ascii="宋体" w:hAnsi="宋体"/>
          <w:color w:val="000000"/>
          <w:sz w:val="24"/>
          <w:szCs w:val="24"/>
        </w:rPr>
        <w:t>民族</w:t>
      </w:r>
      <w:bookmarkEnd w:id="226"/>
      <w:r>
        <w:rPr>
          <w:rFonts w:hint="eastAsia" w:ascii="宋体" w:hAnsi="宋体"/>
          <w:color w:val="000000"/>
          <w:sz w:val="24"/>
          <w:szCs w:val="24"/>
        </w:rPr>
        <w:t>：</w:t>
      </w:r>
    </w:p>
    <w:p w14:paraId="24C339DB">
      <w:pPr>
        <w:autoSpaceDE w:val="0"/>
        <w:autoSpaceDN w:val="0"/>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地址：</w:t>
      </w:r>
    </w:p>
    <w:p w14:paraId="19E92C57">
      <w:pPr>
        <w:autoSpaceDE w:val="0"/>
        <w:autoSpaceDN w:val="0"/>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身份证号码：</w:t>
      </w:r>
    </w:p>
    <w:p w14:paraId="35E9DDF6">
      <w:pPr>
        <w:autoSpaceDE w:val="0"/>
        <w:autoSpaceDN w:val="0"/>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附法定代表人第二代身份证双面扫描（或复印）件</w:t>
      </w:r>
    </w:p>
    <w:p w14:paraId="517DF6A8">
      <w:pPr>
        <w:autoSpaceDE w:val="0"/>
        <w:autoSpaceDN w:val="0"/>
        <w:spacing w:line="360" w:lineRule="auto"/>
        <w:ind w:firstLine="0" w:firstLineChars="0"/>
        <w:jc w:val="left"/>
        <w:rPr>
          <w:rFonts w:ascii="宋体"/>
          <w:color w:val="000000"/>
          <w:sz w:val="24"/>
          <w:szCs w:val="24"/>
        </w:rPr>
      </w:pPr>
    </w:p>
    <w:p w14:paraId="34A32627">
      <w:pPr>
        <w:autoSpaceDE w:val="0"/>
        <w:autoSpaceDN w:val="0"/>
        <w:spacing w:line="360" w:lineRule="auto"/>
        <w:ind w:firstLine="0" w:firstLineChars="0"/>
        <w:jc w:val="left"/>
        <w:rPr>
          <w:rFonts w:ascii="宋体"/>
          <w:color w:val="000000"/>
          <w:sz w:val="24"/>
          <w:szCs w:val="24"/>
        </w:rPr>
      </w:pPr>
    </w:p>
    <w:p w14:paraId="326A3ED5">
      <w:pPr>
        <w:autoSpaceDE w:val="0"/>
        <w:autoSpaceDN w:val="0"/>
        <w:spacing w:line="360" w:lineRule="auto"/>
        <w:ind w:firstLine="0" w:firstLineChars="0"/>
        <w:jc w:val="left"/>
        <w:rPr>
          <w:rFonts w:ascii="宋体"/>
          <w:color w:val="000000"/>
          <w:sz w:val="24"/>
          <w:szCs w:val="24"/>
        </w:rPr>
      </w:pPr>
    </w:p>
    <w:p w14:paraId="01025099">
      <w:pPr>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供应商：（公章）</w:t>
      </w:r>
    </w:p>
    <w:p w14:paraId="7F84BC3B">
      <w:pPr>
        <w:wordWrap w:val="0"/>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年</w:t>
      </w:r>
      <w:r>
        <w:rPr>
          <w:rFonts w:ascii="宋体" w:hAnsi="宋体"/>
          <w:b/>
          <w:color w:val="000000"/>
          <w:sz w:val="24"/>
          <w:szCs w:val="24"/>
        </w:rPr>
        <w:t xml:space="preserve">   </w:t>
      </w:r>
      <w:r>
        <w:rPr>
          <w:rFonts w:hint="eastAsia" w:ascii="宋体" w:hAnsi="宋体"/>
          <w:b/>
          <w:color w:val="000000"/>
          <w:sz w:val="24"/>
          <w:szCs w:val="24"/>
        </w:rPr>
        <w:t>月</w:t>
      </w:r>
      <w:r>
        <w:rPr>
          <w:rFonts w:ascii="宋体" w:hAnsi="宋体"/>
          <w:b/>
          <w:color w:val="000000"/>
          <w:sz w:val="24"/>
          <w:szCs w:val="24"/>
        </w:rPr>
        <w:t xml:space="preserve">   </w:t>
      </w:r>
      <w:r>
        <w:rPr>
          <w:rFonts w:hint="eastAsia" w:ascii="宋体" w:hAnsi="宋体"/>
          <w:b/>
          <w:color w:val="000000"/>
          <w:sz w:val="24"/>
          <w:szCs w:val="24"/>
        </w:rPr>
        <w:t>日</w:t>
      </w:r>
    </w:p>
    <w:p w14:paraId="0977B5D5">
      <w:pPr>
        <w:widowControl/>
        <w:snapToGrid w:val="0"/>
        <w:spacing w:line="360" w:lineRule="auto"/>
        <w:ind w:firstLine="0" w:firstLineChars="0"/>
        <w:outlineLvl w:val="1"/>
        <w:rPr>
          <w:rFonts w:ascii="宋体"/>
          <w:b/>
          <w:color w:val="000000"/>
          <w:sz w:val="24"/>
          <w:szCs w:val="24"/>
        </w:rPr>
      </w:pPr>
      <w:r>
        <w:rPr>
          <w:rFonts w:ascii="宋体"/>
          <w:b/>
          <w:color w:val="000000"/>
          <w:sz w:val="24"/>
          <w:szCs w:val="24"/>
        </w:rPr>
        <w:br w:type="page"/>
      </w:r>
      <w:bookmarkStart w:id="227" w:name="_Toc324756736"/>
      <w:bookmarkStart w:id="228" w:name="_Toc201287639"/>
      <w:bookmarkStart w:id="229" w:name="_Toc17851"/>
      <w:bookmarkStart w:id="230" w:name="_Toc5740"/>
      <w:bookmarkStart w:id="231" w:name="_Toc29201"/>
      <w:bookmarkStart w:id="232" w:name="_Toc31614"/>
      <w:r>
        <w:rPr>
          <w:rFonts w:hint="eastAsia" w:ascii="宋体" w:hAnsi="宋体"/>
          <w:b/>
          <w:color w:val="000000"/>
          <w:sz w:val="24"/>
          <w:szCs w:val="24"/>
        </w:rPr>
        <w:t>附件</w:t>
      </w:r>
      <w:bookmarkEnd w:id="227"/>
      <w:bookmarkEnd w:id="228"/>
      <w:r>
        <w:rPr>
          <w:rFonts w:hint="eastAsia" w:ascii="宋体" w:hAnsi="宋体"/>
          <w:b/>
          <w:color w:val="000000"/>
          <w:sz w:val="24"/>
          <w:szCs w:val="24"/>
          <w:lang w:val="en-US" w:eastAsia="zh-CN"/>
        </w:rPr>
        <w:t>5</w:t>
      </w:r>
      <w:r>
        <w:rPr>
          <w:rFonts w:hint="eastAsia" w:ascii="宋体" w:hAnsi="宋体"/>
          <w:b/>
          <w:color w:val="000000"/>
          <w:sz w:val="24"/>
          <w:szCs w:val="24"/>
        </w:rPr>
        <w:t>：法定代表人授权书</w:t>
      </w:r>
      <w:bookmarkEnd w:id="229"/>
      <w:bookmarkEnd w:id="230"/>
      <w:bookmarkEnd w:id="231"/>
      <w:bookmarkEnd w:id="232"/>
    </w:p>
    <w:p w14:paraId="5D6D9EE6">
      <w:pPr>
        <w:spacing w:line="360" w:lineRule="auto"/>
        <w:ind w:firstLine="0" w:firstLineChars="0"/>
        <w:rPr>
          <w:rFonts w:ascii="宋体"/>
          <w:b/>
          <w:color w:val="000000"/>
          <w:sz w:val="24"/>
          <w:szCs w:val="24"/>
        </w:rPr>
      </w:pPr>
    </w:p>
    <w:p w14:paraId="288604B3">
      <w:pPr>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法定代表人授权书</w:t>
      </w:r>
    </w:p>
    <w:p w14:paraId="71326FD7">
      <w:pPr>
        <w:spacing w:line="360" w:lineRule="auto"/>
        <w:ind w:firstLine="0" w:firstLineChars="0"/>
        <w:rPr>
          <w:rFonts w:ascii="宋体"/>
          <w:b/>
          <w:bCs/>
          <w:color w:val="000000"/>
          <w:sz w:val="24"/>
          <w:szCs w:val="24"/>
        </w:rPr>
      </w:pPr>
    </w:p>
    <w:p w14:paraId="4B6C326E">
      <w:pPr>
        <w:spacing w:line="360" w:lineRule="auto"/>
        <w:ind w:firstLine="0" w:firstLineChars="0"/>
        <w:rPr>
          <w:rFonts w:hint="eastAsia" w:ascii="宋体" w:hAnsi="宋体"/>
          <w:b/>
          <w:bCs/>
          <w:color w:val="000000"/>
          <w:sz w:val="24"/>
          <w:szCs w:val="24"/>
        </w:rPr>
      </w:pPr>
      <w:r>
        <w:rPr>
          <w:rFonts w:hint="eastAsia" w:ascii="宋体" w:hAnsi="宋体"/>
          <w:b/>
          <w:bCs/>
          <w:color w:val="000000"/>
          <w:sz w:val="24"/>
          <w:szCs w:val="24"/>
        </w:rPr>
        <w:t>致：</w:t>
      </w:r>
      <w:r>
        <w:rPr>
          <w:rFonts w:hint="eastAsia" w:ascii="宋体" w:hAnsi="宋体"/>
          <w:b/>
          <w:bCs/>
          <w:color w:val="000000"/>
          <w:sz w:val="24"/>
          <w:szCs w:val="24"/>
          <w:lang w:eastAsia="zh-CN"/>
        </w:rPr>
        <w:t>青海品冠招标代理有限公司</w:t>
      </w:r>
    </w:p>
    <w:p w14:paraId="57448EDC">
      <w:pPr>
        <w:spacing w:line="360" w:lineRule="auto"/>
        <w:ind w:firstLine="0" w:firstLineChars="0"/>
        <w:rPr>
          <w:rFonts w:ascii="宋体"/>
          <w:color w:val="000000"/>
          <w:sz w:val="24"/>
          <w:szCs w:val="24"/>
          <w:u w:val="single"/>
        </w:rPr>
      </w:pPr>
    </w:p>
    <w:p w14:paraId="493988DD">
      <w:pPr>
        <w:spacing w:line="360" w:lineRule="auto"/>
        <w:ind w:firstLine="0" w:firstLineChars="0"/>
        <w:rPr>
          <w:rFonts w:ascii="宋体" w:hAnsi="宋体"/>
          <w:color w:val="000000"/>
          <w:sz w:val="24"/>
          <w:szCs w:val="24"/>
          <w:u w:val="single"/>
        </w:rPr>
      </w:pPr>
      <w:r>
        <w:rPr>
          <w:rFonts w:ascii="宋体" w:hAnsi="宋体"/>
          <w:color w:val="000000"/>
          <w:sz w:val="24"/>
          <w:szCs w:val="24"/>
          <w:u w:val="single"/>
        </w:rPr>
        <w:t xml:space="preserve">  </w:t>
      </w:r>
      <w:r>
        <w:rPr>
          <w:rFonts w:hint="eastAsia" w:ascii="宋体" w:hAnsi="宋体"/>
          <w:color w:val="000000"/>
          <w:sz w:val="24"/>
          <w:szCs w:val="24"/>
          <w:u w:val="single"/>
        </w:rPr>
        <w:t>（供应商名称）</w:t>
      </w:r>
      <w:r>
        <w:rPr>
          <w:rFonts w:ascii="宋体" w:hAnsi="宋体"/>
          <w:color w:val="000000"/>
          <w:sz w:val="24"/>
          <w:szCs w:val="24"/>
          <w:u w:val="single"/>
        </w:rPr>
        <w:t xml:space="preserve">  </w:t>
      </w:r>
      <w:r>
        <w:rPr>
          <w:rFonts w:hint="eastAsia" w:ascii="宋体" w:hAnsi="宋体"/>
          <w:color w:val="000000"/>
          <w:sz w:val="24"/>
          <w:szCs w:val="24"/>
        </w:rPr>
        <w:t>系中华人民共和国合法企业，法定地址。</w:t>
      </w:r>
    </w:p>
    <w:p w14:paraId="2B08ADF1">
      <w:pPr>
        <w:spacing w:line="360" w:lineRule="auto"/>
        <w:ind w:firstLine="0" w:firstLineChars="0"/>
        <w:rPr>
          <w:rFonts w:hint="eastAsia" w:ascii="宋体" w:hAnsi="宋体"/>
          <w:color w:val="000000"/>
          <w:sz w:val="24"/>
          <w:szCs w:val="24"/>
          <w:u w:val="single"/>
        </w:rPr>
      </w:pPr>
      <w:r>
        <w:rPr>
          <w:rFonts w:hint="eastAsia" w:ascii="宋体" w:hAnsi="宋体"/>
          <w:color w:val="000000"/>
          <w:sz w:val="24"/>
          <w:szCs w:val="24"/>
          <w:u w:val="single"/>
        </w:rPr>
        <w:t>（法定代表人姓名）</w:t>
      </w:r>
      <w:r>
        <w:rPr>
          <w:rFonts w:ascii="宋体" w:hAnsi="宋体"/>
          <w:color w:val="000000"/>
          <w:sz w:val="24"/>
          <w:szCs w:val="24"/>
          <w:u w:val="single"/>
        </w:rPr>
        <w:t xml:space="preserve">   </w:t>
      </w:r>
      <w:r>
        <w:rPr>
          <w:rFonts w:hint="eastAsia" w:ascii="宋体" w:hAnsi="宋体"/>
          <w:color w:val="000000"/>
          <w:sz w:val="24"/>
          <w:szCs w:val="24"/>
        </w:rPr>
        <w:t>特授权</w:t>
      </w:r>
      <w:r>
        <w:rPr>
          <w:rFonts w:ascii="宋体" w:hAnsi="宋体"/>
          <w:color w:val="000000"/>
          <w:sz w:val="24"/>
          <w:szCs w:val="24"/>
          <w:u w:val="single"/>
        </w:rPr>
        <w:t xml:space="preserve"> </w:t>
      </w:r>
      <w:r>
        <w:rPr>
          <w:rFonts w:hint="eastAsia" w:ascii="宋体" w:hAnsi="宋体"/>
          <w:color w:val="000000"/>
          <w:sz w:val="24"/>
          <w:szCs w:val="24"/>
          <w:u w:val="single"/>
        </w:rPr>
        <w:t>（委托代理人姓名）</w:t>
      </w:r>
      <w:r>
        <w:rPr>
          <w:rFonts w:ascii="宋体" w:hAnsi="宋体"/>
          <w:color w:val="000000"/>
          <w:sz w:val="24"/>
          <w:szCs w:val="24"/>
          <w:u w:val="single"/>
        </w:rPr>
        <w:t xml:space="preserve">    </w:t>
      </w:r>
      <w:r>
        <w:rPr>
          <w:rFonts w:hint="eastAsia" w:ascii="宋体" w:hAnsi="宋体"/>
          <w:color w:val="000000"/>
          <w:sz w:val="24"/>
          <w:szCs w:val="24"/>
        </w:rPr>
        <w:t>代表我单位全权办理针对项目的磋商、答疑等具体工作，并签署全部有关的文件、资料。</w:t>
      </w:r>
    </w:p>
    <w:p w14:paraId="77CE1E60">
      <w:pPr>
        <w:spacing w:line="360" w:lineRule="auto"/>
        <w:ind w:firstLine="0" w:firstLineChars="0"/>
        <w:rPr>
          <w:rFonts w:hint="eastAsia" w:ascii="宋体" w:hAnsi="宋体"/>
          <w:color w:val="000000"/>
          <w:sz w:val="24"/>
          <w:szCs w:val="24"/>
        </w:rPr>
      </w:pPr>
      <w:r>
        <w:rPr>
          <w:rFonts w:hint="eastAsia" w:ascii="宋体" w:hAnsi="宋体"/>
          <w:color w:val="000000"/>
          <w:sz w:val="24"/>
          <w:szCs w:val="24"/>
        </w:rPr>
        <w:t>我单位对被授权人的签名负全部责任。</w:t>
      </w:r>
    </w:p>
    <w:p w14:paraId="2AC65DD8">
      <w:pPr>
        <w:spacing w:line="360" w:lineRule="auto"/>
        <w:ind w:firstLine="0" w:firstLineChars="0"/>
        <w:rPr>
          <w:rFonts w:hint="eastAsia" w:ascii="宋体" w:hAnsi="宋体"/>
          <w:color w:val="000000"/>
          <w:sz w:val="24"/>
          <w:szCs w:val="24"/>
        </w:rPr>
      </w:pPr>
      <w:r>
        <w:rPr>
          <w:rFonts w:hint="eastAsia" w:ascii="宋体" w:hAnsi="宋体"/>
          <w:color w:val="000000"/>
          <w:sz w:val="24"/>
          <w:szCs w:val="24"/>
        </w:rPr>
        <w:t>在撤销授权的书面通知以前，本授权书一直有效，被授权人签署的所有文件（在授权书有效期内签署的）不因授权的撤销而失效。</w:t>
      </w:r>
    </w:p>
    <w:p w14:paraId="3D5D8635">
      <w:pPr>
        <w:spacing w:line="360" w:lineRule="auto"/>
        <w:ind w:firstLine="0" w:firstLineChars="0"/>
        <w:rPr>
          <w:rFonts w:ascii="宋体"/>
          <w:color w:val="000000"/>
          <w:sz w:val="24"/>
          <w:szCs w:val="24"/>
        </w:rPr>
      </w:pPr>
    </w:p>
    <w:p w14:paraId="1EDDCF88">
      <w:pPr>
        <w:spacing w:line="360" w:lineRule="auto"/>
        <w:ind w:firstLine="0" w:firstLineChars="0"/>
        <w:rPr>
          <w:rFonts w:hint="eastAsia" w:ascii="宋体" w:hAnsi="宋体"/>
          <w:color w:val="000000"/>
          <w:sz w:val="24"/>
          <w:szCs w:val="24"/>
        </w:rPr>
      </w:pPr>
      <w:r>
        <w:rPr>
          <w:rFonts w:hint="eastAsia" w:ascii="宋体" w:hAnsi="宋体"/>
          <w:color w:val="000000"/>
          <w:sz w:val="24"/>
          <w:szCs w:val="24"/>
        </w:rPr>
        <w:t>授权期限：</w:t>
      </w:r>
      <w:r>
        <w:rPr>
          <w:rFonts w:hint="eastAsia" w:ascii="宋体" w:hAnsi="宋体"/>
          <w:color w:val="000000"/>
          <w:sz w:val="24"/>
          <w:szCs w:val="24"/>
          <w:lang w:eastAsia="zh-CN"/>
        </w:rPr>
        <w:t>同磋商有效期</w:t>
      </w:r>
      <w:r>
        <w:rPr>
          <w:rFonts w:hint="eastAsia" w:ascii="宋体" w:hAnsi="宋体"/>
          <w:color w:val="000000"/>
          <w:sz w:val="24"/>
          <w:szCs w:val="24"/>
        </w:rPr>
        <w:t>。</w:t>
      </w:r>
    </w:p>
    <w:p w14:paraId="6E140AFB">
      <w:pPr>
        <w:spacing w:line="360" w:lineRule="auto"/>
        <w:ind w:firstLine="0" w:firstLineChars="0"/>
        <w:rPr>
          <w:rFonts w:hint="eastAsia" w:ascii="宋体" w:hAnsi="宋体"/>
          <w:color w:val="000000"/>
          <w:sz w:val="24"/>
          <w:szCs w:val="24"/>
        </w:rPr>
      </w:pPr>
      <w:r>
        <w:rPr>
          <w:rFonts w:hint="eastAsia" w:ascii="宋体" w:hAnsi="宋体"/>
          <w:color w:val="000000"/>
          <w:sz w:val="24"/>
          <w:szCs w:val="24"/>
        </w:rPr>
        <w:t>（注：授权期限必须满足磋商有效期的要求）</w:t>
      </w:r>
    </w:p>
    <w:p w14:paraId="0AF31D77">
      <w:pPr>
        <w:spacing w:line="360" w:lineRule="auto"/>
        <w:ind w:firstLine="0" w:firstLineChars="0"/>
        <w:rPr>
          <w:rFonts w:hint="eastAsia" w:ascii="宋体" w:hAnsi="宋体"/>
          <w:color w:val="000000"/>
          <w:sz w:val="24"/>
          <w:szCs w:val="24"/>
        </w:rPr>
      </w:pPr>
      <w:r>
        <w:rPr>
          <w:rFonts w:hint="eastAsia" w:ascii="宋体" w:hAnsi="宋体"/>
          <w:color w:val="000000"/>
          <w:sz w:val="24"/>
          <w:szCs w:val="24"/>
        </w:rPr>
        <w:t>被授权人联系电话：</w:t>
      </w:r>
    </w:p>
    <w:p w14:paraId="0640B609">
      <w:pPr>
        <w:spacing w:line="360" w:lineRule="auto"/>
        <w:ind w:firstLine="0" w:firstLineChars="0"/>
        <w:rPr>
          <w:rFonts w:ascii="宋体"/>
          <w:color w:val="000000"/>
          <w:sz w:val="24"/>
          <w:szCs w:val="24"/>
        </w:rPr>
      </w:pPr>
    </w:p>
    <w:p w14:paraId="0F18CB31">
      <w:pPr>
        <w:spacing w:line="360" w:lineRule="auto"/>
        <w:ind w:firstLine="0" w:firstLineChars="0"/>
        <w:rPr>
          <w:rFonts w:ascii="宋体"/>
          <w:color w:val="000000"/>
          <w:sz w:val="24"/>
          <w:szCs w:val="24"/>
        </w:rPr>
      </w:pPr>
    </w:p>
    <w:p w14:paraId="7707D554">
      <w:pPr>
        <w:spacing w:line="360" w:lineRule="auto"/>
        <w:ind w:firstLine="0" w:firstLineChars="0"/>
        <w:rPr>
          <w:rFonts w:hint="eastAsia" w:ascii="宋体" w:hAnsi="宋体"/>
          <w:color w:val="000000"/>
          <w:sz w:val="24"/>
          <w:szCs w:val="24"/>
        </w:rPr>
      </w:pPr>
      <w:r>
        <w:rPr>
          <w:rFonts w:hint="eastAsia" w:ascii="宋体" w:hAnsi="宋体"/>
          <w:color w:val="000000"/>
          <w:sz w:val="24"/>
          <w:szCs w:val="24"/>
        </w:rPr>
        <w:t>被授权人（委托代理人）签字：</w:t>
      </w:r>
      <w:r>
        <w:rPr>
          <w:rFonts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授权人（法定代表人）签字：</w:t>
      </w:r>
    </w:p>
    <w:p w14:paraId="09986C55">
      <w:pPr>
        <w:spacing w:line="360" w:lineRule="auto"/>
        <w:ind w:firstLine="0" w:firstLineChars="0"/>
        <w:rPr>
          <w:rFonts w:hint="eastAsia" w:ascii="宋体" w:hAnsi="宋体"/>
          <w:color w:val="000000"/>
          <w:sz w:val="24"/>
          <w:szCs w:val="24"/>
        </w:rPr>
      </w:pPr>
      <w:r>
        <w:rPr>
          <w:rFonts w:hint="eastAsia" w:ascii="宋体" w:hAnsi="宋体"/>
          <w:color w:val="000000"/>
          <w:sz w:val="24"/>
          <w:szCs w:val="24"/>
        </w:rPr>
        <w:t>职务：</w:t>
      </w:r>
      <w:r>
        <w:rPr>
          <w:rFonts w:ascii="宋体" w:hAnsi="宋体"/>
          <w:color w:val="000000"/>
          <w:sz w:val="24"/>
          <w:szCs w:val="24"/>
        </w:rPr>
        <w:t xml:space="preserve">                  </w:t>
      </w:r>
      <w:r>
        <w:rPr>
          <w:rFonts w:hint="eastAsia" w:ascii="宋体" w:hAnsi="宋体"/>
          <w:color w:val="000000"/>
          <w:sz w:val="24"/>
          <w:szCs w:val="24"/>
          <w:lang w:val="en-US" w:eastAsia="zh-CN"/>
        </w:rPr>
        <w:t xml:space="preserve">      </w:t>
      </w:r>
      <w:r>
        <w:rPr>
          <w:rFonts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职务：</w:t>
      </w:r>
    </w:p>
    <w:p w14:paraId="27EB5BCC">
      <w:pPr>
        <w:autoSpaceDE w:val="0"/>
        <w:autoSpaceDN w:val="0"/>
        <w:spacing w:line="360" w:lineRule="auto"/>
        <w:ind w:firstLine="0" w:firstLineChars="0"/>
        <w:jc w:val="left"/>
        <w:rPr>
          <w:rFonts w:hint="eastAsia" w:ascii="宋体" w:hAnsi="宋体"/>
          <w:color w:val="000000"/>
          <w:sz w:val="24"/>
          <w:szCs w:val="24"/>
        </w:rPr>
      </w:pPr>
      <w:r>
        <w:rPr>
          <w:rFonts w:hint="eastAsia" w:ascii="宋体" w:hAnsi="宋体"/>
          <w:color w:val="000000"/>
          <w:sz w:val="24"/>
          <w:szCs w:val="24"/>
        </w:rPr>
        <w:t>附被授权人第二代身份证双面扫描（或复印）件</w:t>
      </w:r>
    </w:p>
    <w:p w14:paraId="103E87E2">
      <w:pPr>
        <w:spacing w:line="360" w:lineRule="auto"/>
        <w:ind w:firstLine="0" w:firstLineChars="0"/>
        <w:rPr>
          <w:rFonts w:ascii="宋体"/>
          <w:color w:val="000000"/>
          <w:sz w:val="24"/>
          <w:szCs w:val="24"/>
        </w:rPr>
      </w:pPr>
    </w:p>
    <w:p w14:paraId="28684E8A">
      <w:pPr>
        <w:spacing w:line="360" w:lineRule="auto"/>
        <w:ind w:firstLine="0" w:firstLineChars="0"/>
        <w:rPr>
          <w:rFonts w:ascii="宋体"/>
          <w:color w:val="000000"/>
          <w:sz w:val="24"/>
          <w:szCs w:val="24"/>
        </w:rPr>
      </w:pPr>
    </w:p>
    <w:p w14:paraId="16F1DC93">
      <w:pPr>
        <w:spacing w:line="360" w:lineRule="auto"/>
        <w:ind w:firstLine="0" w:firstLineChars="0"/>
        <w:rPr>
          <w:rFonts w:ascii="宋体"/>
          <w:color w:val="000000"/>
          <w:sz w:val="24"/>
          <w:szCs w:val="24"/>
        </w:rPr>
      </w:pPr>
    </w:p>
    <w:p w14:paraId="0AC5A843">
      <w:pPr>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供应商：（公章）</w:t>
      </w:r>
    </w:p>
    <w:p w14:paraId="5652E457">
      <w:pPr>
        <w:wordWrap w:val="0"/>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年</w:t>
      </w:r>
      <w:r>
        <w:rPr>
          <w:rFonts w:ascii="宋体" w:hAnsi="宋体"/>
          <w:b/>
          <w:color w:val="000000"/>
          <w:sz w:val="24"/>
          <w:szCs w:val="24"/>
        </w:rPr>
        <w:t xml:space="preserve">   </w:t>
      </w:r>
      <w:r>
        <w:rPr>
          <w:rFonts w:hint="eastAsia" w:ascii="宋体" w:hAnsi="宋体"/>
          <w:b/>
          <w:color w:val="000000"/>
          <w:sz w:val="24"/>
          <w:szCs w:val="24"/>
        </w:rPr>
        <w:t>月</w:t>
      </w:r>
      <w:r>
        <w:rPr>
          <w:rFonts w:hint="eastAsia" w:ascii="宋体" w:hAnsi="宋体"/>
          <w:b/>
          <w:color w:val="000000"/>
          <w:sz w:val="24"/>
          <w:szCs w:val="24"/>
          <w:lang w:val="en-US" w:eastAsia="zh-CN"/>
        </w:rPr>
        <w:t xml:space="preserve">  </w:t>
      </w:r>
      <w:r>
        <w:rPr>
          <w:rFonts w:ascii="宋体" w:hAnsi="宋体"/>
          <w:b/>
          <w:color w:val="000000"/>
          <w:sz w:val="24"/>
          <w:szCs w:val="24"/>
        </w:rPr>
        <w:t xml:space="preserve">  </w:t>
      </w:r>
      <w:r>
        <w:rPr>
          <w:rFonts w:hint="eastAsia" w:ascii="宋体" w:hAnsi="宋体"/>
          <w:b/>
          <w:color w:val="000000"/>
          <w:sz w:val="24"/>
          <w:szCs w:val="24"/>
        </w:rPr>
        <w:t>日</w:t>
      </w:r>
    </w:p>
    <w:p w14:paraId="19E1650E">
      <w:pPr>
        <w:widowControl/>
        <w:snapToGrid w:val="0"/>
        <w:spacing w:line="360" w:lineRule="auto"/>
        <w:ind w:firstLine="0" w:firstLineChars="0"/>
        <w:outlineLvl w:val="1"/>
        <w:rPr>
          <w:rFonts w:ascii="宋体"/>
          <w:b/>
          <w:color w:val="000000"/>
          <w:sz w:val="24"/>
          <w:szCs w:val="24"/>
        </w:rPr>
      </w:pPr>
      <w:r>
        <w:rPr>
          <w:rFonts w:hint="eastAsia" w:ascii="宋体" w:hAnsi="宋体"/>
          <w:b/>
          <w:color w:val="000000"/>
          <w:sz w:val="24"/>
          <w:szCs w:val="24"/>
        </w:rPr>
        <w:br w:type="page"/>
      </w:r>
      <w:bookmarkStart w:id="233" w:name="_Toc26047"/>
      <w:bookmarkStart w:id="234" w:name="OLE_LINK8"/>
      <w:bookmarkStart w:id="235" w:name="_Toc5774"/>
      <w:r>
        <w:rPr>
          <w:rFonts w:hint="eastAsia" w:ascii="宋体" w:hAnsi="宋体" w:eastAsia="宋体"/>
          <w:b/>
          <w:color w:val="000000"/>
          <w:sz w:val="24"/>
          <w:szCs w:val="24"/>
          <w:lang w:val="en-US" w:eastAsia="zh-CN"/>
        </w:rPr>
        <w:t>附件6：</w:t>
      </w:r>
      <w:bookmarkEnd w:id="233"/>
      <w:bookmarkEnd w:id="234"/>
      <w:bookmarkStart w:id="236" w:name="_Toc28928"/>
      <w:bookmarkStart w:id="237" w:name="_Toc30284"/>
      <w:bookmarkStart w:id="238" w:name="_Toc25884"/>
      <w:r>
        <w:rPr>
          <w:rFonts w:hint="eastAsia" w:ascii="宋体" w:hAnsi="宋体"/>
          <w:b/>
          <w:color w:val="000000"/>
          <w:sz w:val="24"/>
          <w:szCs w:val="24"/>
        </w:rPr>
        <w:t>供应商承诺函</w:t>
      </w:r>
      <w:bookmarkEnd w:id="235"/>
      <w:bookmarkEnd w:id="236"/>
      <w:bookmarkEnd w:id="237"/>
      <w:bookmarkEnd w:id="238"/>
    </w:p>
    <w:p w14:paraId="6BF25627">
      <w:pPr>
        <w:spacing w:line="360" w:lineRule="auto"/>
        <w:ind w:firstLine="0" w:firstLineChars="0"/>
        <w:jc w:val="center"/>
        <w:rPr>
          <w:rFonts w:ascii="宋体"/>
          <w:b/>
          <w:bCs/>
          <w:color w:val="000000"/>
          <w:sz w:val="24"/>
          <w:szCs w:val="24"/>
        </w:rPr>
      </w:pPr>
    </w:p>
    <w:p w14:paraId="1F1FBD96">
      <w:pPr>
        <w:spacing w:line="360" w:lineRule="auto"/>
        <w:ind w:firstLine="0" w:firstLineChars="0"/>
        <w:jc w:val="center"/>
        <w:rPr>
          <w:rFonts w:hint="eastAsia" w:ascii="宋体" w:hAnsi="宋体"/>
          <w:b/>
          <w:bCs/>
          <w:color w:val="000000"/>
          <w:sz w:val="24"/>
          <w:szCs w:val="24"/>
        </w:rPr>
      </w:pPr>
      <w:r>
        <w:rPr>
          <w:rFonts w:hint="eastAsia" w:ascii="宋体" w:hAnsi="宋体"/>
          <w:b/>
          <w:bCs/>
          <w:color w:val="000000"/>
          <w:sz w:val="24"/>
          <w:szCs w:val="24"/>
        </w:rPr>
        <w:t>供应商承诺函</w:t>
      </w:r>
    </w:p>
    <w:p w14:paraId="336CD310">
      <w:pPr>
        <w:spacing w:line="360" w:lineRule="auto"/>
        <w:ind w:firstLine="0" w:firstLineChars="0"/>
        <w:jc w:val="center"/>
        <w:rPr>
          <w:rFonts w:hint="eastAsia" w:ascii="宋体" w:hAnsi="宋体"/>
          <w:b/>
          <w:bCs/>
          <w:color w:val="000000"/>
          <w:sz w:val="24"/>
          <w:szCs w:val="24"/>
        </w:rPr>
      </w:pPr>
    </w:p>
    <w:p w14:paraId="0DE96595">
      <w:pPr>
        <w:spacing w:line="360" w:lineRule="auto"/>
        <w:ind w:firstLine="0" w:firstLineChars="0"/>
        <w:jc w:val="center"/>
        <w:rPr>
          <w:rFonts w:hint="eastAsia" w:ascii="宋体" w:hAnsi="宋体"/>
          <w:b/>
          <w:bCs/>
          <w:color w:val="000000"/>
          <w:sz w:val="24"/>
          <w:szCs w:val="24"/>
        </w:rPr>
      </w:pPr>
    </w:p>
    <w:p w14:paraId="7D22206F">
      <w:pPr>
        <w:spacing w:line="360" w:lineRule="auto"/>
        <w:ind w:firstLine="0" w:firstLineChars="0"/>
        <w:rPr>
          <w:rFonts w:ascii="宋体"/>
          <w:b/>
          <w:bCs/>
          <w:color w:val="000000"/>
          <w:sz w:val="24"/>
          <w:szCs w:val="24"/>
        </w:rPr>
      </w:pPr>
    </w:p>
    <w:p w14:paraId="741DB8AC">
      <w:pPr>
        <w:spacing w:line="360" w:lineRule="auto"/>
        <w:ind w:firstLine="0" w:firstLineChars="0"/>
        <w:rPr>
          <w:rFonts w:hint="eastAsia" w:ascii="宋体" w:hAnsi="宋体"/>
          <w:b/>
          <w:bCs/>
          <w:color w:val="000000"/>
          <w:sz w:val="24"/>
          <w:szCs w:val="24"/>
        </w:rPr>
      </w:pPr>
      <w:r>
        <w:rPr>
          <w:rFonts w:hint="eastAsia" w:ascii="宋体" w:hAnsi="宋体"/>
          <w:b/>
          <w:bCs/>
          <w:color w:val="000000"/>
          <w:sz w:val="24"/>
          <w:szCs w:val="24"/>
        </w:rPr>
        <w:t>致：</w:t>
      </w:r>
      <w:r>
        <w:rPr>
          <w:rFonts w:hint="eastAsia" w:ascii="宋体" w:hAnsi="宋体"/>
          <w:b/>
          <w:bCs/>
          <w:color w:val="000000"/>
          <w:sz w:val="24"/>
          <w:szCs w:val="24"/>
          <w:lang w:eastAsia="zh-CN"/>
        </w:rPr>
        <w:t>青海品冠招标代理有限公司</w:t>
      </w:r>
    </w:p>
    <w:p w14:paraId="67232F7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关于贵方20</w:t>
      </w:r>
      <w:r>
        <w:rPr>
          <w:rFonts w:hint="eastAsia" w:ascii="宋体" w:hAnsi="宋体"/>
          <w:color w:val="000000"/>
          <w:sz w:val="24"/>
          <w:szCs w:val="24"/>
          <w:lang w:val="en-US" w:eastAsia="zh-CN"/>
        </w:rPr>
        <w:t>25</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r>
        <w:rPr>
          <w:rFonts w:hint="eastAsia" w:ascii="宋体" w:hAnsi="宋体"/>
          <w:color w:val="000000"/>
          <w:sz w:val="24"/>
          <w:szCs w:val="24"/>
          <w:lang w:eastAsia="zh-CN"/>
        </w:rPr>
        <w:t>青海品冠竞磋（服务）2025-044</w:t>
      </w:r>
      <w:r>
        <w:rPr>
          <w:rFonts w:hint="eastAsia" w:ascii="宋体" w:hAnsi="宋体"/>
          <w:color w:val="000000"/>
          <w:sz w:val="24"/>
          <w:szCs w:val="24"/>
        </w:rPr>
        <w:t>采购项目，本签字人愿意参加磋商，提供采购项目要求及技术参数的所有服务，并证实提交的所有资料是准确的和真实的。同时，我代表</w:t>
      </w:r>
      <w:r>
        <w:rPr>
          <w:rFonts w:hint="eastAsia" w:ascii="宋体" w:hAnsi="宋体"/>
          <w:color w:val="000000"/>
          <w:sz w:val="24"/>
          <w:szCs w:val="24"/>
          <w:u w:val="single"/>
        </w:rPr>
        <w:t>（供应商名称）</w:t>
      </w:r>
      <w:r>
        <w:rPr>
          <w:rFonts w:hint="eastAsia" w:ascii="宋体" w:hAnsi="宋体"/>
          <w:color w:val="000000"/>
          <w:sz w:val="24"/>
          <w:szCs w:val="24"/>
        </w:rPr>
        <w:t>，在此作如下承诺：</w:t>
      </w:r>
    </w:p>
    <w:p w14:paraId="7CF58028">
      <w:pPr>
        <w:spacing w:line="360" w:lineRule="auto"/>
        <w:ind w:firstLine="0" w:firstLineChars="0"/>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lang w:val="en-US" w:eastAsia="zh-CN"/>
        </w:rPr>
        <w:t xml:space="preserve">  </w:t>
      </w:r>
      <w:r>
        <w:rPr>
          <w:rFonts w:ascii="宋体" w:hAnsi="宋体"/>
          <w:color w:val="000000"/>
          <w:sz w:val="24"/>
          <w:szCs w:val="24"/>
        </w:rPr>
        <w:t>1</w:t>
      </w:r>
      <w:r>
        <w:rPr>
          <w:rFonts w:hint="eastAsia" w:ascii="宋体" w:hAnsi="宋体"/>
          <w:color w:val="000000"/>
          <w:sz w:val="24"/>
          <w:szCs w:val="24"/>
        </w:rPr>
        <w:t>、完全理解和接受磋商文件的一切规定和要求；</w:t>
      </w:r>
    </w:p>
    <w:p w14:paraId="7409E84A">
      <w:pPr>
        <w:spacing w:line="360" w:lineRule="auto"/>
        <w:ind w:firstLine="0" w:firstLineChars="0"/>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lang w:val="en-US" w:eastAsia="zh-CN"/>
        </w:rPr>
        <w:t xml:space="preserve">  </w:t>
      </w:r>
      <w:r>
        <w:rPr>
          <w:rFonts w:ascii="宋体" w:hAnsi="宋体"/>
          <w:color w:val="000000"/>
          <w:sz w:val="24"/>
          <w:szCs w:val="24"/>
        </w:rPr>
        <w:t>2</w:t>
      </w:r>
      <w:r>
        <w:rPr>
          <w:rFonts w:hint="eastAsia" w:ascii="宋体" w:hAnsi="宋体"/>
          <w:color w:val="000000"/>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0C37E1BD">
      <w:pPr>
        <w:spacing w:line="360" w:lineRule="auto"/>
        <w:ind w:firstLine="0" w:firstLineChars="0"/>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lang w:val="en-US" w:eastAsia="zh-CN"/>
        </w:rPr>
        <w:t xml:space="preserve">  </w:t>
      </w:r>
      <w:r>
        <w:rPr>
          <w:rFonts w:ascii="宋体" w:hAnsi="宋体"/>
          <w:color w:val="000000"/>
          <w:sz w:val="24"/>
          <w:szCs w:val="24"/>
        </w:rPr>
        <w:t xml:space="preserve"> 3</w:t>
      </w:r>
      <w:r>
        <w:rPr>
          <w:rFonts w:hint="eastAsia" w:ascii="宋体" w:hAnsi="宋体"/>
          <w:color w:val="000000"/>
          <w:sz w:val="24"/>
          <w:szCs w:val="24"/>
        </w:rPr>
        <w:t>、在整个磋商过程中我方若有违规行为，贵方可按磋商文件之规定给予处罚，我方完全接受。</w:t>
      </w:r>
    </w:p>
    <w:p w14:paraId="33E891DB">
      <w:pPr>
        <w:spacing w:line="360" w:lineRule="auto"/>
        <w:ind w:firstLine="0" w:firstLineChars="0"/>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lang w:val="en-US" w:eastAsia="zh-CN"/>
        </w:rPr>
        <w:t xml:space="preserve">  </w:t>
      </w:r>
      <w:r>
        <w:rPr>
          <w:rFonts w:ascii="宋体" w:hAnsi="宋体"/>
          <w:color w:val="000000"/>
          <w:sz w:val="24"/>
          <w:szCs w:val="24"/>
        </w:rPr>
        <w:t>4</w:t>
      </w:r>
      <w:r>
        <w:rPr>
          <w:rFonts w:hint="eastAsia" w:ascii="宋体" w:hAnsi="宋体"/>
          <w:color w:val="000000"/>
          <w:sz w:val="24"/>
          <w:szCs w:val="24"/>
        </w:rPr>
        <w:t>、若成交，本承诺将成为合同不可分割的一部分，与合同具有同等的法律效力。</w:t>
      </w:r>
    </w:p>
    <w:p w14:paraId="2C8DD4C5">
      <w:pPr>
        <w:spacing w:line="360" w:lineRule="auto"/>
        <w:ind w:firstLine="0" w:firstLineChars="0"/>
        <w:rPr>
          <w:rFonts w:ascii="宋体"/>
          <w:color w:val="000000"/>
          <w:sz w:val="24"/>
          <w:szCs w:val="24"/>
        </w:rPr>
      </w:pPr>
    </w:p>
    <w:p w14:paraId="29CC7906">
      <w:pPr>
        <w:spacing w:line="360" w:lineRule="auto"/>
        <w:ind w:firstLine="0" w:firstLineChars="0"/>
        <w:rPr>
          <w:rFonts w:ascii="宋体"/>
          <w:color w:val="000000"/>
          <w:sz w:val="24"/>
          <w:szCs w:val="24"/>
        </w:rPr>
      </w:pPr>
    </w:p>
    <w:p w14:paraId="31E2A37C">
      <w:pPr>
        <w:spacing w:line="360" w:lineRule="auto"/>
        <w:ind w:firstLine="0" w:firstLineChars="0"/>
        <w:rPr>
          <w:rFonts w:ascii="宋体"/>
          <w:color w:val="000000"/>
          <w:sz w:val="24"/>
          <w:szCs w:val="24"/>
        </w:rPr>
      </w:pPr>
    </w:p>
    <w:p w14:paraId="17CF8A74">
      <w:pPr>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供应商：（公章）</w:t>
      </w:r>
    </w:p>
    <w:p w14:paraId="5E79D3D6">
      <w:pPr>
        <w:spacing w:line="360" w:lineRule="auto"/>
        <w:ind w:firstLine="0" w:firstLineChars="0"/>
        <w:jc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color w:val="000000"/>
          <w:sz w:val="24"/>
          <w:szCs w:val="24"/>
        </w:rPr>
        <w:t>法定代表人或委托代理人：（签字或盖章）</w:t>
      </w:r>
    </w:p>
    <w:p w14:paraId="6FC3435D">
      <w:pPr>
        <w:wordWrap w:val="0"/>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年</w:t>
      </w:r>
      <w:r>
        <w:rPr>
          <w:rFonts w:ascii="宋体" w:hAnsi="宋体"/>
          <w:b/>
          <w:color w:val="000000"/>
          <w:sz w:val="24"/>
          <w:szCs w:val="24"/>
        </w:rPr>
        <w:t xml:space="preserve">   </w:t>
      </w:r>
      <w:r>
        <w:rPr>
          <w:rFonts w:hint="eastAsia" w:ascii="宋体" w:hAnsi="宋体"/>
          <w:b/>
          <w:color w:val="000000"/>
          <w:sz w:val="24"/>
          <w:szCs w:val="24"/>
        </w:rPr>
        <w:t>月</w:t>
      </w:r>
      <w:r>
        <w:rPr>
          <w:rFonts w:ascii="宋体" w:hAnsi="宋体"/>
          <w:b/>
          <w:color w:val="000000"/>
          <w:sz w:val="24"/>
          <w:szCs w:val="24"/>
        </w:rPr>
        <w:t xml:space="preserve">  </w:t>
      </w:r>
      <w:r>
        <w:rPr>
          <w:rFonts w:hint="eastAsia" w:ascii="宋体" w:hAnsi="宋体"/>
          <w:b/>
          <w:color w:val="000000"/>
          <w:sz w:val="24"/>
          <w:szCs w:val="24"/>
        </w:rPr>
        <w:t>日</w:t>
      </w:r>
    </w:p>
    <w:p w14:paraId="28BDF724">
      <w:pPr>
        <w:widowControl/>
        <w:snapToGrid w:val="0"/>
        <w:spacing w:line="360" w:lineRule="auto"/>
        <w:ind w:firstLine="0" w:firstLineChars="0"/>
        <w:outlineLvl w:val="1"/>
        <w:rPr>
          <w:rFonts w:ascii="宋体"/>
          <w:b/>
          <w:color w:val="000000"/>
          <w:sz w:val="24"/>
          <w:szCs w:val="24"/>
        </w:rPr>
      </w:pPr>
      <w:r>
        <w:rPr>
          <w:rFonts w:ascii="宋体"/>
          <w:b/>
          <w:color w:val="000000"/>
          <w:sz w:val="24"/>
          <w:szCs w:val="24"/>
        </w:rPr>
        <w:br w:type="page"/>
      </w:r>
      <w:bookmarkStart w:id="239" w:name="_Toc11349"/>
      <w:bookmarkStart w:id="240" w:name="_Toc11173"/>
      <w:bookmarkStart w:id="241" w:name="_Toc16188"/>
      <w:bookmarkStart w:id="242" w:name="_Toc22406"/>
      <w:r>
        <w:rPr>
          <w:rFonts w:hint="eastAsia" w:ascii="宋体" w:hAnsi="宋体"/>
          <w:b/>
          <w:color w:val="000000"/>
          <w:sz w:val="24"/>
          <w:szCs w:val="24"/>
        </w:rPr>
        <w:t>附件</w:t>
      </w:r>
      <w:bookmarkStart w:id="243" w:name="_Toc365019584"/>
      <w:bookmarkStart w:id="244" w:name="_Toc376936779"/>
      <w:bookmarkStart w:id="245" w:name="_Toc351475542"/>
      <w:r>
        <w:rPr>
          <w:rFonts w:hint="eastAsia" w:ascii="宋体" w:hAnsi="宋体"/>
          <w:b/>
          <w:color w:val="000000"/>
          <w:sz w:val="24"/>
          <w:szCs w:val="24"/>
          <w:lang w:val="en-US" w:eastAsia="zh-CN"/>
        </w:rPr>
        <w:t>7</w:t>
      </w:r>
      <w:r>
        <w:rPr>
          <w:rFonts w:hint="eastAsia" w:ascii="宋体" w:hAnsi="宋体"/>
          <w:b/>
          <w:color w:val="000000"/>
          <w:sz w:val="24"/>
          <w:szCs w:val="24"/>
        </w:rPr>
        <w:t>：供应商诚信承诺书</w:t>
      </w:r>
      <w:bookmarkEnd w:id="239"/>
      <w:bookmarkEnd w:id="240"/>
      <w:bookmarkEnd w:id="241"/>
      <w:bookmarkEnd w:id="242"/>
      <w:bookmarkEnd w:id="243"/>
      <w:bookmarkEnd w:id="244"/>
      <w:bookmarkEnd w:id="245"/>
    </w:p>
    <w:p w14:paraId="63B9A1F9">
      <w:pPr>
        <w:spacing w:line="360" w:lineRule="auto"/>
        <w:ind w:firstLine="0" w:firstLineChars="0"/>
        <w:rPr>
          <w:rFonts w:ascii="宋体"/>
          <w:color w:val="000000"/>
          <w:sz w:val="24"/>
          <w:szCs w:val="24"/>
        </w:rPr>
      </w:pPr>
    </w:p>
    <w:p w14:paraId="7A980C8B">
      <w:pPr>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供应商诚信承诺书</w:t>
      </w:r>
    </w:p>
    <w:p w14:paraId="6188E54A">
      <w:pPr>
        <w:spacing w:line="360" w:lineRule="auto"/>
        <w:ind w:firstLine="0" w:firstLineChars="0"/>
        <w:jc w:val="center"/>
        <w:rPr>
          <w:rFonts w:hint="eastAsia" w:ascii="宋体" w:hAnsi="宋体"/>
          <w:b/>
          <w:color w:val="000000"/>
          <w:sz w:val="24"/>
          <w:szCs w:val="24"/>
        </w:rPr>
      </w:pPr>
    </w:p>
    <w:p w14:paraId="450BF348">
      <w:pPr>
        <w:spacing w:line="360" w:lineRule="auto"/>
        <w:ind w:firstLine="0" w:firstLineChars="0"/>
        <w:rPr>
          <w:rFonts w:ascii="宋体"/>
          <w:b/>
          <w:color w:val="000000"/>
          <w:sz w:val="24"/>
          <w:szCs w:val="24"/>
        </w:rPr>
      </w:pPr>
    </w:p>
    <w:p w14:paraId="14525AD0">
      <w:pPr>
        <w:spacing w:line="360" w:lineRule="auto"/>
        <w:ind w:firstLine="0" w:firstLineChars="0"/>
        <w:rPr>
          <w:rFonts w:hint="eastAsia" w:ascii="宋体" w:hAnsi="宋体"/>
          <w:b/>
          <w:bCs/>
          <w:color w:val="000000"/>
          <w:sz w:val="24"/>
          <w:szCs w:val="24"/>
        </w:rPr>
      </w:pPr>
      <w:r>
        <w:rPr>
          <w:rFonts w:hint="eastAsia" w:ascii="宋体" w:hAnsi="宋体"/>
          <w:b/>
          <w:bCs/>
          <w:color w:val="000000"/>
          <w:sz w:val="24"/>
          <w:szCs w:val="24"/>
        </w:rPr>
        <w:t>致：</w:t>
      </w:r>
      <w:r>
        <w:rPr>
          <w:rFonts w:hint="eastAsia" w:ascii="宋体" w:hAnsi="宋体"/>
          <w:b/>
          <w:bCs/>
          <w:color w:val="000000"/>
          <w:sz w:val="24"/>
          <w:szCs w:val="24"/>
          <w:lang w:eastAsia="zh-CN"/>
        </w:rPr>
        <w:t>青海品冠招标代理有限公司</w:t>
      </w:r>
    </w:p>
    <w:p w14:paraId="78B936A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为了诚实、客观、有序地参与青海省政府采购活动，愿就以下内容作出承诺：</w:t>
      </w:r>
    </w:p>
    <w:p w14:paraId="3E99E66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一、自觉遵守各项法律、法规、规章、制度以及社会公德，维护廉洁环境，与同场竞争的供应商平等参加政府采购活动。</w:t>
      </w:r>
    </w:p>
    <w:p w14:paraId="302F1A1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二、参加</w:t>
      </w:r>
      <w:r>
        <w:rPr>
          <w:rFonts w:hint="eastAsia" w:ascii="宋体" w:hAnsi="宋体"/>
          <w:color w:val="000000"/>
          <w:sz w:val="24"/>
          <w:szCs w:val="24"/>
          <w:lang w:eastAsia="zh-CN"/>
        </w:rPr>
        <w:t>青海品冠招标代理有限公司</w:t>
      </w:r>
      <w:r>
        <w:rPr>
          <w:rFonts w:hint="eastAsia" w:ascii="宋体" w:hAnsi="宋体"/>
          <w:color w:val="000000"/>
          <w:sz w:val="24"/>
          <w:szCs w:val="24"/>
        </w:rPr>
        <w:t>组织的政府采购活动时，严格按照磋商文件的规定和要求提供所需的相关材料，并对所提供的各类资料的真实性负责，不虚假应标，不虚列业绩。</w:t>
      </w:r>
    </w:p>
    <w:p w14:paraId="5EE3AB7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三、尊重参与政府采购活动各相关方的合法行为，接受政府采购活动依法形成的意见、结果。</w:t>
      </w:r>
    </w:p>
    <w:p w14:paraId="1770BC9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四、依法参加政府采购活动，不围标、串标，维护市场秩序，不提供“三无”产品、以次充好。</w:t>
      </w:r>
    </w:p>
    <w:p w14:paraId="45FB1A5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16C5950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六、认真履行成交供应商应承担的责任和义务，全面执行采购合同规定的各项内容，保质保量地按时提供采购物品。</w:t>
      </w:r>
    </w:p>
    <w:p w14:paraId="4D073C8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若本企业（单位）发生有悖于上述承诺的行为，愿意接受《中华人民共和国政府采购法》和《政府采购法实施条例》中对供应商的相关处理。</w:t>
      </w:r>
    </w:p>
    <w:p w14:paraId="11A7BB07">
      <w:pPr>
        <w:spacing w:line="360" w:lineRule="auto"/>
        <w:ind w:firstLine="480"/>
        <w:rPr>
          <w:rFonts w:hint="eastAsia" w:ascii="宋体" w:hAnsi="宋体"/>
          <w:color w:val="000000"/>
          <w:sz w:val="24"/>
          <w:szCs w:val="24"/>
        </w:rPr>
      </w:pPr>
      <w:r>
        <w:rPr>
          <w:rFonts w:hint="eastAsia" w:ascii="宋体" w:hAnsi="宋体"/>
          <w:color w:val="000000"/>
          <w:sz w:val="24"/>
          <w:szCs w:val="24"/>
        </w:rPr>
        <w:t>本承诺是采购项目响应文件的组成部分。</w:t>
      </w:r>
    </w:p>
    <w:p w14:paraId="3872D085">
      <w:pPr>
        <w:spacing w:line="360" w:lineRule="auto"/>
        <w:ind w:firstLine="0" w:firstLineChars="0"/>
        <w:rPr>
          <w:rFonts w:ascii="宋体"/>
          <w:color w:val="000000"/>
          <w:sz w:val="24"/>
          <w:szCs w:val="24"/>
        </w:rPr>
      </w:pPr>
    </w:p>
    <w:p w14:paraId="6113B9DD">
      <w:pPr>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供应商：（公章）</w:t>
      </w:r>
    </w:p>
    <w:p w14:paraId="171B82C7">
      <w:pPr>
        <w:spacing w:line="360" w:lineRule="auto"/>
        <w:ind w:firstLine="0" w:firstLineChars="0"/>
        <w:jc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color w:val="000000"/>
          <w:sz w:val="24"/>
          <w:szCs w:val="24"/>
        </w:rPr>
        <w:t>法定代表人或委托代理人：（签字或盖章）</w:t>
      </w:r>
    </w:p>
    <w:p w14:paraId="02962F00">
      <w:pPr>
        <w:wordWrap w:val="0"/>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年</w:t>
      </w:r>
      <w:r>
        <w:rPr>
          <w:rFonts w:ascii="宋体" w:hAnsi="宋体"/>
          <w:b/>
          <w:color w:val="000000"/>
          <w:sz w:val="24"/>
          <w:szCs w:val="24"/>
        </w:rPr>
        <w:t xml:space="preserve">   </w:t>
      </w:r>
      <w:r>
        <w:rPr>
          <w:rFonts w:hint="eastAsia" w:ascii="宋体" w:hAnsi="宋体"/>
          <w:b/>
          <w:color w:val="000000"/>
          <w:sz w:val="24"/>
          <w:szCs w:val="24"/>
        </w:rPr>
        <w:t>月</w:t>
      </w:r>
      <w:r>
        <w:rPr>
          <w:rFonts w:ascii="宋体" w:hAnsi="宋体"/>
          <w:b/>
          <w:color w:val="000000"/>
          <w:sz w:val="24"/>
          <w:szCs w:val="24"/>
        </w:rPr>
        <w:t xml:space="preserve">  </w:t>
      </w:r>
      <w:r>
        <w:rPr>
          <w:rFonts w:hint="eastAsia" w:ascii="宋体" w:hAnsi="宋体"/>
          <w:b/>
          <w:color w:val="000000"/>
          <w:sz w:val="24"/>
          <w:szCs w:val="24"/>
        </w:rPr>
        <w:t>日</w:t>
      </w:r>
    </w:p>
    <w:p w14:paraId="651526DE">
      <w:pPr>
        <w:widowControl/>
        <w:snapToGrid w:val="0"/>
        <w:spacing w:line="360" w:lineRule="auto"/>
        <w:ind w:firstLine="0" w:firstLineChars="0"/>
        <w:outlineLvl w:val="1"/>
        <w:rPr>
          <w:rFonts w:ascii="宋体"/>
          <w:b/>
          <w:color w:val="000000"/>
          <w:sz w:val="24"/>
          <w:szCs w:val="24"/>
        </w:rPr>
      </w:pPr>
      <w:r>
        <w:rPr>
          <w:rFonts w:ascii="宋体"/>
          <w:b/>
          <w:color w:val="000000"/>
          <w:sz w:val="24"/>
          <w:szCs w:val="24"/>
        </w:rPr>
        <w:br w:type="page"/>
      </w:r>
      <w:bookmarkStart w:id="246" w:name="_Toc7486"/>
      <w:bookmarkStart w:id="247" w:name="_Toc12002"/>
      <w:bookmarkStart w:id="248" w:name="_Toc25993"/>
      <w:bookmarkStart w:id="249" w:name="_Toc27781"/>
      <w:r>
        <w:rPr>
          <w:rFonts w:hint="eastAsia" w:ascii="宋体" w:hAnsi="宋体"/>
          <w:b/>
          <w:color w:val="000000"/>
          <w:sz w:val="24"/>
          <w:szCs w:val="24"/>
        </w:rPr>
        <w:t>附件</w:t>
      </w:r>
      <w:r>
        <w:rPr>
          <w:rFonts w:hint="eastAsia" w:ascii="宋体" w:hAnsi="宋体"/>
          <w:b/>
          <w:color w:val="000000"/>
          <w:sz w:val="24"/>
          <w:szCs w:val="24"/>
          <w:lang w:val="en-US" w:eastAsia="zh-CN"/>
        </w:rPr>
        <w:t>8</w:t>
      </w:r>
      <w:r>
        <w:rPr>
          <w:rFonts w:hint="eastAsia" w:ascii="宋体" w:hAnsi="宋体"/>
          <w:b/>
          <w:color w:val="000000"/>
          <w:sz w:val="24"/>
          <w:szCs w:val="24"/>
        </w:rPr>
        <w:t>：资格证明材料</w:t>
      </w:r>
      <w:bookmarkEnd w:id="246"/>
      <w:bookmarkEnd w:id="247"/>
      <w:bookmarkEnd w:id="248"/>
      <w:bookmarkEnd w:id="249"/>
    </w:p>
    <w:p w14:paraId="11F356A1">
      <w:pPr>
        <w:spacing w:line="360" w:lineRule="auto"/>
        <w:ind w:firstLine="0" w:firstLineChars="0"/>
        <w:rPr>
          <w:rFonts w:ascii="宋体"/>
          <w:color w:val="000000"/>
          <w:sz w:val="24"/>
          <w:szCs w:val="24"/>
        </w:rPr>
      </w:pPr>
    </w:p>
    <w:p w14:paraId="72941955">
      <w:pPr>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资格证明材料</w:t>
      </w:r>
    </w:p>
    <w:p w14:paraId="301700CF">
      <w:pPr>
        <w:autoSpaceDE w:val="0"/>
        <w:autoSpaceDN w:val="0"/>
        <w:spacing w:line="360" w:lineRule="auto"/>
        <w:ind w:firstLine="0" w:firstLineChars="0"/>
        <w:rPr>
          <w:rFonts w:ascii="宋体"/>
          <w:color w:val="000000"/>
          <w:sz w:val="24"/>
          <w:szCs w:val="24"/>
          <w:lang w:val="zh-CN"/>
        </w:rPr>
      </w:pPr>
    </w:p>
    <w:p w14:paraId="1A1A1489">
      <w:pPr>
        <w:spacing w:line="360" w:lineRule="auto"/>
        <w:ind w:firstLine="480"/>
        <w:rPr>
          <w:rFonts w:hint="eastAsia" w:ascii="宋体" w:hAnsi="宋体" w:eastAsia="宋体"/>
          <w:color w:val="000000"/>
          <w:sz w:val="24"/>
          <w:szCs w:val="24"/>
        </w:rPr>
      </w:pPr>
      <w:r>
        <w:rPr>
          <w:rFonts w:hint="eastAsia" w:ascii="宋体" w:hAnsi="宋体" w:eastAsia="宋体"/>
          <w:color w:val="000000"/>
          <w:sz w:val="24"/>
          <w:szCs w:val="24"/>
        </w:rPr>
        <w:t>资格证明材料包括：</w:t>
      </w:r>
    </w:p>
    <w:p w14:paraId="655D0930">
      <w:pPr>
        <w:numPr>
          <w:ilvl w:val="0"/>
          <w:numId w:val="4"/>
        </w:numPr>
        <w:spacing w:line="360" w:lineRule="auto"/>
        <w:ind w:firstLine="480"/>
        <w:rPr>
          <w:rFonts w:hint="eastAsia" w:ascii="宋体" w:hAnsi="宋体" w:eastAsia="宋体"/>
          <w:color w:val="000000"/>
          <w:sz w:val="24"/>
          <w:szCs w:val="24"/>
        </w:rPr>
      </w:pPr>
      <w:r>
        <w:rPr>
          <w:rFonts w:hint="eastAsia" w:ascii="宋体" w:hAnsi="宋体" w:eastAsia="宋体"/>
          <w:color w:val="000000"/>
          <w:sz w:val="24"/>
          <w:szCs w:val="24"/>
        </w:rPr>
        <w:t>提供有效的营业执照、税务登记证、机构代码证或三证（五证）合一统一社会代码证及其他资格证明文件（扫描或复印件）；</w:t>
      </w:r>
    </w:p>
    <w:p w14:paraId="3AC41422">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7D7E9ADD">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lang w:val="en-US" w:eastAsia="zh-CN"/>
        </w:rPr>
        <w:t>磋商</w:t>
      </w:r>
      <w:r>
        <w:rPr>
          <w:rFonts w:hint="eastAsia" w:ascii="宋体" w:hAnsi="宋体" w:eastAsia="宋体"/>
          <w:color w:val="000000"/>
          <w:sz w:val="24"/>
          <w:szCs w:val="24"/>
        </w:rPr>
        <w:t>文件规定的有关资格证书、许可证书、认证等；</w:t>
      </w:r>
    </w:p>
    <w:p w14:paraId="00870E06">
      <w:pPr>
        <w:spacing w:line="360" w:lineRule="auto"/>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（3）</w:t>
      </w:r>
      <w:r>
        <w:rPr>
          <w:rFonts w:hint="eastAsia" w:ascii="宋体" w:hAnsi="宋体" w:eastAsia="宋体"/>
          <w:color w:val="000000"/>
          <w:sz w:val="24"/>
          <w:szCs w:val="24"/>
          <w:lang w:val="en-US" w:eastAsia="zh-CN"/>
        </w:rPr>
        <w:t>供应商</w:t>
      </w:r>
      <w:r>
        <w:rPr>
          <w:rFonts w:hint="eastAsia" w:ascii="宋体" w:hAnsi="宋体" w:eastAsia="宋体"/>
          <w:color w:val="000000"/>
          <w:sz w:val="24"/>
          <w:szCs w:val="24"/>
        </w:rPr>
        <w:t>认为有必要提供的其他资格证明文件。</w:t>
      </w:r>
    </w:p>
    <w:p w14:paraId="1E35E58A">
      <w:pPr>
        <w:widowControl/>
        <w:snapToGrid w:val="0"/>
        <w:spacing w:line="360" w:lineRule="auto"/>
        <w:ind w:firstLine="0" w:firstLineChars="0"/>
        <w:outlineLvl w:val="1"/>
        <w:rPr>
          <w:rFonts w:ascii="宋体"/>
          <w:color w:val="000000"/>
          <w:sz w:val="24"/>
          <w:szCs w:val="24"/>
        </w:rPr>
      </w:pPr>
      <w:r>
        <w:rPr>
          <w:rFonts w:ascii="宋体"/>
          <w:color w:val="000000"/>
          <w:sz w:val="24"/>
          <w:szCs w:val="24"/>
        </w:rPr>
        <w:br w:type="page"/>
      </w:r>
      <w:bookmarkStart w:id="250" w:name="_Toc32130"/>
      <w:bookmarkStart w:id="251" w:name="_Toc13321"/>
      <w:bookmarkStart w:id="252" w:name="_Toc28543"/>
      <w:bookmarkStart w:id="253" w:name="_Toc19128"/>
      <w:r>
        <w:rPr>
          <w:rFonts w:hint="eastAsia" w:ascii="宋体" w:hAnsi="宋体"/>
          <w:b/>
          <w:color w:val="000000"/>
          <w:sz w:val="24"/>
          <w:szCs w:val="24"/>
        </w:rPr>
        <w:t>附件</w:t>
      </w:r>
      <w:r>
        <w:rPr>
          <w:rFonts w:hint="eastAsia" w:ascii="宋体" w:hAnsi="宋体"/>
          <w:b/>
          <w:color w:val="000000"/>
          <w:sz w:val="24"/>
          <w:szCs w:val="24"/>
          <w:lang w:val="en-US" w:eastAsia="zh-CN"/>
        </w:rPr>
        <w:t>9</w:t>
      </w:r>
      <w:r>
        <w:rPr>
          <w:rFonts w:hint="eastAsia" w:ascii="宋体" w:hAnsi="宋体"/>
          <w:b/>
          <w:color w:val="000000"/>
          <w:sz w:val="24"/>
          <w:szCs w:val="24"/>
        </w:rPr>
        <w:t>：财务状况证明</w:t>
      </w:r>
      <w:bookmarkEnd w:id="250"/>
      <w:bookmarkEnd w:id="251"/>
      <w:bookmarkEnd w:id="252"/>
      <w:bookmarkEnd w:id="253"/>
    </w:p>
    <w:p w14:paraId="3C7F8E09">
      <w:pPr>
        <w:autoSpaceDE w:val="0"/>
        <w:autoSpaceDN w:val="0"/>
        <w:spacing w:line="360" w:lineRule="auto"/>
        <w:ind w:firstLine="0" w:firstLineChars="0"/>
        <w:jc w:val="center"/>
        <w:rPr>
          <w:rFonts w:ascii="宋体"/>
          <w:b/>
          <w:color w:val="000000"/>
          <w:sz w:val="24"/>
          <w:szCs w:val="24"/>
        </w:rPr>
      </w:pPr>
    </w:p>
    <w:p w14:paraId="4DF03239">
      <w:pPr>
        <w:autoSpaceDE w:val="0"/>
        <w:autoSpaceDN w:val="0"/>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财务状况证明</w:t>
      </w:r>
    </w:p>
    <w:p w14:paraId="03BA007C">
      <w:pPr>
        <w:autoSpaceDE w:val="0"/>
        <w:autoSpaceDN w:val="0"/>
        <w:spacing w:line="360" w:lineRule="auto"/>
        <w:ind w:firstLine="0" w:firstLineChars="0"/>
        <w:jc w:val="center"/>
        <w:rPr>
          <w:rFonts w:hint="eastAsia" w:ascii="宋体" w:hAnsi="宋体"/>
          <w:b/>
          <w:color w:val="000000"/>
          <w:sz w:val="24"/>
          <w:szCs w:val="24"/>
        </w:rPr>
      </w:pPr>
    </w:p>
    <w:p w14:paraId="0210CAB7">
      <w:pPr>
        <w:autoSpaceDE w:val="0"/>
        <w:autoSpaceDN w:val="0"/>
        <w:spacing w:line="360" w:lineRule="auto"/>
        <w:ind w:firstLine="0" w:firstLineChars="0"/>
        <w:jc w:val="center"/>
        <w:rPr>
          <w:rFonts w:ascii="宋体"/>
          <w:b/>
          <w:color w:val="000000"/>
          <w:sz w:val="24"/>
          <w:szCs w:val="24"/>
        </w:rPr>
      </w:pPr>
    </w:p>
    <w:p w14:paraId="730E5E6D">
      <w:pPr>
        <w:wordWrap w:val="0"/>
        <w:spacing w:line="360" w:lineRule="auto"/>
        <w:ind w:firstLine="480"/>
        <w:rPr>
          <w:rFonts w:hint="eastAsia" w:ascii="宋体" w:hAnsi="宋体" w:eastAsia="宋体"/>
          <w:color w:val="000000"/>
          <w:sz w:val="24"/>
          <w:lang w:val="zh-CN"/>
        </w:rPr>
      </w:pPr>
      <w:r>
        <w:rPr>
          <w:rFonts w:hint="eastAsia" w:ascii="宋体" w:hAnsi="宋体" w:eastAsia="宋体"/>
          <w:color w:val="000000"/>
          <w:sz w:val="24"/>
          <w:lang w:val="zh-CN"/>
        </w:rPr>
        <w:t>按照磋商文件“第一部分  投标邀请”各包供应商资格要求</w:t>
      </w:r>
      <w:r>
        <w:rPr>
          <w:rFonts w:hint="eastAsia" w:ascii="宋体" w:hAnsi="宋体" w:eastAsia="宋体"/>
          <w:color w:val="000000"/>
          <w:sz w:val="24"/>
          <w:lang w:val="zh-CN" w:eastAsia="zh-CN"/>
        </w:rPr>
        <w:t>1、</w:t>
      </w:r>
      <w:r>
        <w:rPr>
          <w:rFonts w:hint="eastAsia" w:ascii="宋体" w:hAnsi="宋体" w:eastAsia="宋体"/>
          <w:color w:val="000000"/>
          <w:sz w:val="24"/>
          <w:lang w:val="zh-CN"/>
        </w:rPr>
        <w:t>中第（</w:t>
      </w:r>
      <w:r>
        <w:rPr>
          <w:rFonts w:hint="eastAsia" w:ascii="宋体" w:hAnsi="宋体" w:eastAsia="宋体"/>
          <w:color w:val="000000"/>
          <w:sz w:val="24"/>
          <w:lang w:val="zh-CN" w:eastAsia="zh-CN"/>
        </w:rPr>
        <w:t>2</w:t>
      </w:r>
      <w:r>
        <w:rPr>
          <w:rFonts w:hint="eastAsia" w:ascii="宋体" w:hAnsi="宋体" w:eastAsia="宋体"/>
          <w:color w:val="000000"/>
          <w:sz w:val="24"/>
          <w:lang w:val="zh-CN"/>
        </w:rPr>
        <w:t>）条规定提供以下相关材料</w:t>
      </w:r>
      <w:r>
        <w:rPr>
          <w:rFonts w:hint="eastAsia" w:ascii="宋体" w:hAnsi="宋体" w:eastAsia="宋体"/>
          <w:color w:val="000000"/>
          <w:sz w:val="24"/>
          <w:lang w:val="zh-CN" w:eastAsia="zh-CN"/>
        </w:rPr>
        <w:t>：</w:t>
      </w:r>
    </w:p>
    <w:p w14:paraId="43ED065C">
      <w:pPr>
        <w:keepNext w:val="0"/>
        <w:keepLines w:val="0"/>
        <w:widowControl/>
        <w:suppressLineNumbers w:val="0"/>
        <w:jc w:val="left"/>
        <w:rPr>
          <w:rFonts w:ascii="宋体" w:hAnsi="宋体"/>
          <w:color w:val="000000"/>
          <w:sz w:val="24"/>
          <w:szCs w:val="24"/>
          <w:lang w:val="zh-CN"/>
        </w:rPr>
      </w:pPr>
      <w:r>
        <w:rPr>
          <w:rFonts w:ascii="宋体" w:hAnsi="宋体"/>
          <w:color w:val="000000"/>
          <w:sz w:val="24"/>
          <w:szCs w:val="24"/>
          <w:lang w:val="zh-CN"/>
        </w:rPr>
        <w:t>1</w:t>
      </w:r>
      <w:r>
        <w:rPr>
          <w:rFonts w:hint="eastAsia" w:ascii="宋体" w:hAnsi="宋体"/>
          <w:color w:val="000000"/>
          <w:sz w:val="24"/>
          <w:szCs w:val="24"/>
          <w:lang w:val="zh-CN"/>
        </w:rPr>
        <w:t>、</w:t>
      </w:r>
      <w:r>
        <w:rPr>
          <w:rFonts w:hint="eastAsia" w:ascii="宋体" w:hAnsi="宋体" w:eastAsia="宋体"/>
          <w:color w:val="000000"/>
          <w:kern w:val="0"/>
          <w:sz w:val="24"/>
          <w:szCs w:val="24"/>
          <w:lang w:val="en-US" w:eastAsia="zh-CN" w:bidi="ar"/>
        </w:rPr>
        <w:t xml:space="preserve">供应商是法人的，提供基本开户银行近三个月内出具的资信证明（同时 </w:t>
      </w:r>
    </w:p>
    <w:p w14:paraId="472E1E08">
      <w:pPr>
        <w:keepNext w:val="0"/>
        <w:keepLines w:val="0"/>
        <w:widowControl/>
        <w:suppressLineNumbers w:val="0"/>
        <w:ind w:left="0" w:leftChars="0" w:firstLine="0" w:firstLineChars="0"/>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提供基本存款账户信息）或2024年度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信息）</w:t>
      </w:r>
      <w:r>
        <w:rPr>
          <w:rFonts w:hint="eastAsia" w:ascii="宋体" w:hAnsi="宋体"/>
          <w:color w:val="000000"/>
          <w:sz w:val="24"/>
          <w:szCs w:val="24"/>
          <w:lang w:val="zh-CN"/>
        </w:rPr>
        <w:t>。</w:t>
      </w:r>
    </w:p>
    <w:p w14:paraId="30FEDFBA">
      <w:pPr>
        <w:wordWrap w:val="0"/>
        <w:spacing w:line="360" w:lineRule="auto"/>
        <w:ind w:firstLine="480"/>
        <w:rPr>
          <w:rFonts w:ascii="宋体" w:hAnsi="宋体"/>
          <w:color w:val="000000"/>
          <w:sz w:val="24"/>
          <w:szCs w:val="24"/>
          <w:lang w:val="zh-CN"/>
        </w:rPr>
      </w:pPr>
      <w:r>
        <w:rPr>
          <w:rFonts w:ascii="宋体" w:hAnsi="宋体"/>
          <w:color w:val="000000"/>
          <w:sz w:val="24"/>
          <w:szCs w:val="24"/>
          <w:lang w:val="zh-CN"/>
        </w:rPr>
        <w:t>2</w:t>
      </w:r>
      <w:r>
        <w:rPr>
          <w:rFonts w:hint="eastAsia" w:ascii="宋体" w:hAnsi="宋体"/>
          <w:color w:val="000000"/>
          <w:sz w:val="24"/>
          <w:szCs w:val="24"/>
          <w:lang w:val="zh-CN"/>
        </w:rPr>
        <w:t>、</w:t>
      </w:r>
      <w:r>
        <w:rPr>
          <w:rFonts w:hint="eastAsia" w:ascii="宋体" w:hAnsi="宋体"/>
          <w:color w:val="000000"/>
          <w:sz w:val="24"/>
          <w:szCs w:val="24"/>
          <w:lang w:val="en-US" w:eastAsia="zh-CN"/>
        </w:rPr>
        <w:t>近半年内（任意一个月）的</w:t>
      </w:r>
      <w:r>
        <w:rPr>
          <w:rFonts w:hint="eastAsia" w:ascii="宋体" w:hAnsi="宋体"/>
          <w:color w:val="000000"/>
          <w:sz w:val="24"/>
          <w:lang w:val="zh-CN"/>
        </w:rPr>
        <w:t>依法缴纳税收和社会保障资金记录的证明材料；依法免税或不需要缴纳社会保障资金的供应商需提供相应文件证明其依法免税或不需要缴纳社会保障资金。</w:t>
      </w:r>
    </w:p>
    <w:p w14:paraId="3B95C76C">
      <w:pPr>
        <w:widowControl/>
        <w:snapToGrid w:val="0"/>
        <w:spacing w:line="360" w:lineRule="auto"/>
        <w:ind w:firstLine="0" w:firstLineChars="0"/>
        <w:outlineLvl w:val="1"/>
        <w:rPr>
          <w:rFonts w:ascii="宋体"/>
          <w:color w:val="000000"/>
          <w:sz w:val="24"/>
          <w:lang w:val="zh-CN"/>
        </w:rPr>
      </w:pPr>
      <w:r>
        <w:rPr>
          <w:rFonts w:ascii="宋体"/>
          <w:color w:val="000000"/>
          <w:sz w:val="24"/>
          <w:lang w:val="zh-CN"/>
        </w:rPr>
        <w:br w:type="page"/>
      </w:r>
      <w:bookmarkStart w:id="254" w:name="_Toc13501"/>
      <w:bookmarkStart w:id="255" w:name="_Toc3485"/>
      <w:r>
        <w:rPr>
          <w:rFonts w:hint="eastAsia" w:ascii="宋体" w:hAnsi="宋体"/>
          <w:b/>
          <w:color w:val="000000"/>
          <w:sz w:val="24"/>
          <w:szCs w:val="24"/>
        </w:rPr>
        <w:t>附件</w:t>
      </w:r>
      <w:r>
        <w:rPr>
          <w:rFonts w:hint="eastAsia" w:ascii="宋体" w:hAnsi="宋体"/>
          <w:b/>
          <w:color w:val="000000"/>
          <w:sz w:val="24"/>
          <w:szCs w:val="24"/>
          <w:lang w:val="en-US" w:eastAsia="zh-CN"/>
        </w:rPr>
        <w:t>10</w:t>
      </w:r>
      <w:r>
        <w:rPr>
          <w:rFonts w:hint="eastAsia" w:ascii="宋体" w:hAnsi="宋体"/>
          <w:b/>
          <w:color w:val="000000"/>
          <w:sz w:val="24"/>
          <w:szCs w:val="24"/>
        </w:rPr>
        <w:t>：具备履行合同所必须的设备和专业技术能力证明</w:t>
      </w:r>
      <w:bookmarkEnd w:id="254"/>
      <w:bookmarkEnd w:id="255"/>
    </w:p>
    <w:p w14:paraId="69AC10CF">
      <w:pPr>
        <w:autoSpaceDE w:val="0"/>
        <w:autoSpaceDN w:val="0"/>
        <w:spacing w:line="360" w:lineRule="auto"/>
        <w:ind w:firstLine="480"/>
        <w:rPr>
          <w:rFonts w:ascii="宋体"/>
          <w:color w:val="000000"/>
          <w:sz w:val="24"/>
          <w:szCs w:val="24"/>
          <w:lang w:val="zh-CN"/>
        </w:rPr>
      </w:pPr>
    </w:p>
    <w:p w14:paraId="6BD4302C">
      <w:pPr>
        <w:autoSpaceDE w:val="0"/>
        <w:autoSpaceDN w:val="0"/>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具备履行合同所必须的设备和专业技术能力证明</w:t>
      </w:r>
    </w:p>
    <w:p w14:paraId="6CCBB9EC">
      <w:pPr>
        <w:autoSpaceDE w:val="0"/>
        <w:autoSpaceDN w:val="0"/>
        <w:spacing w:line="360" w:lineRule="auto"/>
        <w:ind w:firstLine="0" w:firstLineChars="0"/>
        <w:jc w:val="center"/>
        <w:rPr>
          <w:rFonts w:hint="eastAsia" w:ascii="宋体" w:hAnsi="宋体"/>
          <w:b/>
          <w:color w:val="000000"/>
          <w:sz w:val="24"/>
          <w:szCs w:val="24"/>
        </w:rPr>
      </w:pPr>
    </w:p>
    <w:p w14:paraId="43FF59C7">
      <w:pPr>
        <w:autoSpaceDE w:val="0"/>
        <w:autoSpaceDN w:val="0"/>
        <w:spacing w:line="360" w:lineRule="auto"/>
        <w:ind w:firstLine="482"/>
        <w:rPr>
          <w:rFonts w:ascii="宋体"/>
          <w:b/>
          <w:color w:val="000000"/>
          <w:sz w:val="24"/>
          <w:szCs w:val="24"/>
          <w:lang w:val="zh-CN"/>
        </w:rPr>
      </w:pPr>
    </w:p>
    <w:p w14:paraId="6BDF1389">
      <w:pPr>
        <w:autoSpaceDE w:val="0"/>
        <w:autoSpaceDN w:val="0"/>
        <w:spacing w:line="360" w:lineRule="auto"/>
        <w:ind w:firstLine="480"/>
        <w:rPr>
          <w:rFonts w:hint="eastAsia" w:ascii="宋体" w:hAnsi="宋体" w:eastAsia="宋体"/>
          <w:b w:val="0"/>
          <w:bCs/>
          <w:color w:val="000000"/>
          <w:sz w:val="24"/>
          <w:szCs w:val="24"/>
          <w:lang w:val="zh-CN"/>
        </w:rPr>
      </w:pPr>
      <w:r>
        <w:rPr>
          <w:rFonts w:hint="eastAsia" w:ascii="宋体" w:hAnsi="宋体" w:eastAsia="宋体"/>
          <w:b w:val="0"/>
          <w:bCs/>
          <w:color w:val="000000"/>
          <w:sz w:val="24"/>
          <w:szCs w:val="24"/>
          <w:lang w:val="zh-CN"/>
        </w:rPr>
        <w:t>为保证本项目合同的顺利履行，</w:t>
      </w:r>
      <w:r>
        <w:rPr>
          <w:rFonts w:hint="eastAsia" w:ascii="宋体" w:hAnsi="宋体" w:eastAsia="宋体"/>
          <w:b w:val="0"/>
          <w:bCs/>
          <w:color w:val="000000"/>
          <w:sz w:val="24"/>
          <w:szCs w:val="24"/>
          <w:lang w:val="en-US" w:eastAsia="zh-CN"/>
        </w:rPr>
        <w:t>供应商</w:t>
      </w:r>
      <w:r>
        <w:rPr>
          <w:rFonts w:hint="eastAsia" w:ascii="宋体" w:hAnsi="宋体" w:eastAsia="宋体"/>
          <w:b w:val="0"/>
          <w:bCs/>
          <w:color w:val="000000"/>
          <w:sz w:val="24"/>
          <w:szCs w:val="24"/>
          <w:lang w:val="zh-CN"/>
        </w:rPr>
        <w:t>必须具备履行合同的设备和专业技术能力，须提供必须具备履行合同的设备和专业技术能力的承诺函（格式自拟）；</w:t>
      </w:r>
    </w:p>
    <w:p w14:paraId="5A4D4AA7">
      <w:pPr>
        <w:autoSpaceDE w:val="0"/>
        <w:autoSpaceDN w:val="0"/>
        <w:spacing w:line="360" w:lineRule="auto"/>
        <w:ind w:firstLine="480"/>
        <w:rPr>
          <w:rFonts w:hint="eastAsia" w:ascii="宋体" w:hAnsi="宋体"/>
          <w:color w:val="000000"/>
          <w:sz w:val="24"/>
          <w:szCs w:val="24"/>
          <w:lang w:val="zh-CN"/>
        </w:rPr>
      </w:pPr>
      <w:r>
        <w:rPr>
          <w:rFonts w:hint="eastAsia" w:ascii="宋体" w:hAnsi="宋体"/>
          <w:color w:val="000000"/>
          <w:sz w:val="24"/>
          <w:szCs w:val="24"/>
          <w:lang w:val="zh-CN"/>
        </w:rPr>
        <w:t>供应商应按不低于招标项目要求，针对该项目的实施，提供履行合同所必须的设备和专业技术能力的证明材料；</w:t>
      </w:r>
    </w:p>
    <w:p w14:paraId="5440664F">
      <w:pPr>
        <w:autoSpaceDE w:val="0"/>
        <w:autoSpaceDN w:val="0"/>
        <w:spacing w:line="360" w:lineRule="auto"/>
        <w:ind w:firstLine="480"/>
        <w:rPr>
          <w:rFonts w:hint="eastAsia" w:ascii="宋体" w:hAnsi="宋体"/>
          <w:color w:val="000000"/>
          <w:sz w:val="24"/>
          <w:szCs w:val="24"/>
          <w:lang w:val="zh-CN"/>
        </w:rPr>
      </w:pPr>
      <w:r>
        <w:rPr>
          <w:rFonts w:hint="eastAsia" w:ascii="宋体" w:hAnsi="宋体"/>
          <w:color w:val="000000"/>
          <w:sz w:val="24"/>
          <w:szCs w:val="24"/>
          <w:lang w:val="zh-CN"/>
        </w:rPr>
        <w:t>提供项目管理及实施方案、</w:t>
      </w:r>
      <w:r>
        <w:rPr>
          <w:rFonts w:hint="eastAsia" w:ascii="宋体" w:hAnsi="宋体"/>
          <w:color w:val="000000"/>
          <w:sz w:val="24"/>
          <w:szCs w:val="24"/>
          <w:lang w:val="en-US" w:eastAsia="zh-CN"/>
        </w:rPr>
        <w:t>服务地点</w:t>
      </w:r>
      <w:r>
        <w:rPr>
          <w:rFonts w:hint="eastAsia" w:ascii="宋体" w:hAnsi="宋体"/>
          <w:color w:val="000000"/>
          <w:sz w:val="24"/>
          <w:szCs w:val="24"/>
          <w:lang w:val="zh-CN"/>
        </w:rPr>
        <w:t>、服务期限、方式、进度以及售后服务等方面的承诺。</w:t>
      </w:r>
    </w:p>
    <w:p w14:paraId="451C2458">
      <w:pPr>
        <w:ind w:firstLine="0" w:firstLineChars="0"/>
        <w:rPr>
          <w:rFonts w:ascii="宋体"/>
          <w:b/>
          <w:color w:val="000000"/>
          <w:sz w:val="24"/>
          <w:szCs w:val="24"/>
        </w:rPr>
      </w:pPr>
    </w:p>
    <w:p w14:paraId="6757B307">
      <w:pPr>
        <w:keepNext/>
        <w:pageBreakBefore/>
        <w:widowControl/>
        <w:spacing w:line="360" w:lineRule="auto"/>
        <w:ind w:firstLine="0" w:firstLineChars="0"/>
        <w:outlineLvl w:val="1"/>
        <w:rPr>
          <w:rFonts w:hint="eastAsia" w:ascii="宋体" w:hAnsi="宋体"/>
          <w:b/>
          <w:color w:val="000000"/>
          <w:sz w:val="24"/>
          <w:szCs w:val="24"/>
        </w:rPr>
      </w:pPr>
      <w:bookmarkStart w:id="256" w:name="_Toc14159"/>
      <w:bookmarkStart w:id="257" w:name="_Toc7387"/>
      <w:bookmarkStart w:id="258" w:name="_Toc20967"/>
      <w:bookmarkStart w:id="259" w:name="_Toc9915"/>
      <w:r>
        <w:rPr>
          <w:rFonts w:hint="eastAsia" w:ascii="宋体" w:hAnsi="宋体"/>
          <w:b/>
          <w:color w:val="000000"/>
          <w:sz w:val="24"/>
          <w:szCs w:val="24"/>
        </w:rPr>
        <w:t>附件</w:t>
      </w:r>
      <w:bookmarkStart w:id="260" w:name="_Toc325726049"/>
      <w:bookmarkStart w:id="261" w:name="_Toc376936781"/>
      <w:r>
        <w:rPr>
          <w:rFonts w:hint="eastAsia" w:ascii="宋体" w:hAnsi="宋体"/>
          <w:b/>
          <w:color w:val="000000"/>
          <w:sz w:val="24"/>
          <w:szCs w:val="24"/>
          <w:lang w:val="en-US" w:eastAsia="zh-CN"/>
        </w:rPr>
        <w:t>11</w:t>
      </w:r>
      <w:r>
        <w:rPr>
          <w:rFonts w:hint="eastAsia" w:ascii="宋体" w:hAnsi="宋体"/>
          <w:b/>
          <w:color w:val="000000"/>
          <w:sz w:val="24"/>
          <w:szCs w:val="24"/>
        </w:rPr>
        <w:t>：</w:t>
      </w:r>
      <w:bookmarkEnd w:id="260"/>
      <w:bookmarkEnd w:id="261"/>
      <w:r>
        <w:rPr>
          <w:rFonts w:hint="eastAsia" w:ascii="宋体" w:hAnsi="宋体"/>
          <w:b/>
          <w:color w:val="000000"/>
          <w:sz w:val="24"/>
          <w:szCs w:val="24"/>
        </w:rPr>
        <w:t>无重大违法记录声明</w:t>
      </w:r>
      <w:bookmarkEnd w:id="256"/>
      <w:bookmarkEnd w:id="257"/>
      <w:bookmarkEnd w:id="258"/>
      <w:bookmarkEnd w:id="259"/>
    </w:p>
    <w:p w14:paraId="6A7B69B8">
      <w:pPr>
        <w:spacing w:line="360" w:lineRule="auto"/>
        <w:ind w:firstLine="0" w:firstLineChars="0"/>
        <w:rPr>
          <w:rFonts w:ascii="宋体"/>
          <w:b/>
          <w:color w:val="000000"/>
          <w:sz w:val="24"/>
          <w:szCs w:val="24"/>
        </w:rPr>
      </w:pPr>
    </w:p>
    <w:p w14:paraId="0BECB65B">
      <w:pPr>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无重大违法记录声明</w:t>
      </w:r>
    </w:p>
    <w:p w14:paraId="12B5E37E">
      <w:pPr>
        <w:spacing w:line="360" w:lineRule="auto"/>
        <w:ind w:firstLine="482"/>
        <w:rPr>
          <w:rFonts w:hint="eastAsia" w:ascii="宋体" w:hAnsi="宋体"/>
          <w:b/>
          <w:bCs/>
          <w:color w:val="000000"/>
          <w:sz w:val="24"/>
        </w:rPr>
      </w:pPr>
    </w:p>
    <w:p w14:paraId="0BA53424">
      <w:pPr>
        <w:spacing w:line="360" w:lineRule="auto"/>
        <w:ind w:firstLine="482"/>
        <w:rPr>
          <w:rFonts w:hint="eastAsia" w:ascii="宋体" w:hAnsi="宋体"/>
          <w:b/>
          <w:bCs/>
          <w:color w:val="000000"/>
          <w:sz w:val="24"/>
        </w:rPr>
      </w:pPr>
      <w:r>
        <w:rPr>
          <w:rFonts w:hint="eastAsia" w:ascii="宋体" w:hAnsi="宋体"/>
          <w:b/>
          <w:bCs/>
          <w:color w:val="000000"/>
          <w:sz w:val="24"/>
        </w:rPr>
        <w:t>致：</w:t>
      </w:r>
      <w:r>
        <w:rPr>
          <w:rFonts w:hint="eastAsia" w:ascii="宋体" w:hAnsi="宋体"/>
          <w:b/>
          <w:bCs/>
          <w:color w:val="000000"/>
          <w:sz w:val="24"/>
          <w:lang w:eastAsia="zh-CN"/>
        </w:rPr>
        <w:t>青海品冠招标代理有限公司</w:t>
      </w:r>
    </w:p>
    <w:p w14:paraId="0FD76BCC">
      <w:pPr>
        <w:spacing w:line="360" w:lineRule="auto"/>
        <w:ind w:firstLine="482"/>
        <w:rPr>
          <w:rFonts w:ascii="宋体"/>
          <w:b/>
          <w:bCs/>
          <w:color w:val="000000"/>
          <w:sz w:val="24"/>
        </w:rPr>
      </w:pPr>
    </w:p>
    <w:p w14:paraId="013A2E5E">
      <w:pPr>
        <w:keepNext w:val="0"/>
        <w:keepLines w:val="0"/>
        <w:widowControl/>
        <w:suppressLineNumbers w:val="0"/>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 xml:space="preserve">我单位参加本次政府采购项目活动前三年内，在经营活动中无重大违法活动 </w:t>
      </w:r>
    </w:p>
    <w:p w14:paraId="5BEF0C89">
      <w:pPr>
        <w:keepNext w:val="0"/>
        <w:keepLines w:val="0"/>
        <w:widowControl/>
        <w:suppressLineNumbers w:val="0"/>
        <w:ind w:left="0" w:leftChars="0" w:firstLine="0" w:firstLineChars="0"/>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 xml:space="preserve">记录，符合《政府采购法》规定的供应商资格条件。我方对此声明负全部法律责任。 </w:t>
      </w:r>
    </w:p>
    <w:p w14:paraId="08E07213">
      <w:pPr>
        <w:keepNext w:val="0"/>
        <w:keepLines w:val="0"/>
        <w:widowControl/>
        <w:suppressLineNumbers w:val="0"/>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特此声明。</w:t>
      </w:r>
    </w:p>
    <w:p w14:paraId="1E64EC6D">
      <w:pPr>
        <w:spacing w:line="360" w:lineRule="auto"/>
        <w:ind w:firstLine="480"/>
        <w:rPr>
          <w:rFonts w:ascii="宋体"/>
          <w:color w:val="000000"/>
          <w:sz w:val="24"/>
        </w:rPr>
      </w:pPr>
    </w:p>
    <w:p w14:paraId="06AF2BE1">
      <w:pPr>
        <w:spacing w:line="360" w:lineRule="auto"/>
        <w:ind w:firstLine="480"/>
        <w:rPr>
          <w:rFonts w:ascii="宋体"/>
          <w:color w:val="000000"/>
          <w:sz w:val="24"/>
        </w:rPr>
      </w:pPr>
    </w:p>
    <w:p w14:paraId="7BD53599">
      <w:pPr>
        <w:spacing w:line="360" w:lineRule="auto"/>
        <w:ind w:firstLine="480"/>
        <w:rPr>
          <w:rFonts w:ascii="宋体"/>
          <w:color w:val="000000"/>
          <w:sz w:val="24"/>
        </w:rPr>
      </w:pPr>
    </w:p>
    <w:p w14:paraId="540F7061">
      <w:pPr>
        <w:spacing w:line="360" w:lineRule="auto"/>
        <w:ind w:firstLine="480"/>
        <w:rPr>
          <w:rFonts w:ascii="宋体"/>
          <w:color w:val="000000"/>
          <w:sz w:val="24"/>
        </w:rPr>
      </w:pPr>
    </w:p>
    <w:p w14:paraId="10B0AB00">
      <w:pPr>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供应商：（公章）</w:t>
      </w:r>
    </w:p>
    <w:p w14:paraId="491FBC99">
      <w:pPr>
        <w:spacing w:line="360" w:lineRule="auto"/>
        <w:ind w:firstLine="0" w:firstLineChars="0"/>
        <w:jc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color w:val="000000"/>
          <w:sz w:val="24"/>
          <w:szCs w:val="24"/>
        </w:rPr>
        <w:t>法定代表人或委托代理人：（签字或盖章）</w:t>
      </w:r>
    </w:p>
    <w:p w14:paraId="739EAF7B">
      <w:pPr>
        <w:wordWrap w:val="0"/>
        <w:spacing w:line="360" w:lineRule="auto"/>
        <w:ind w:firstLine="0" w:firstLineChars="0"/>
        <w:jc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color w:val="000000"/>
          <w:sz w:val="24"/>
          <w:szCs w:val="24"/>
        </w:rPr>
        <w:t>年</w:t>
      </w:r>
      <w:r>
        <w:rPr>
          <w:rFonts w:ascii="宋体" w:hAnsi="宋体"/>
          <w:b/>
          <w:color w:val="000000"/>
          <w:sz w:val="24"/>
          <w:szCs w:val="24"/>
        </w:rPr>
        <w:t xml:space="preserve">   </w:t>
      </w:r>
      <w:r>
        <w:rPr>
          <w:rFonts w:hint="eastAsia" w:ascii="宋体" w:hAnsi="宋体"/>
          <w:b/>
          <w:color w:val="000000"/>
          <w:sz w:val="24"/>
          <w:szCs w:val="24"/>
        </w:rPr>
        <w:t>月</w:t>
      </w:r>
      <w:r>
        <w:rPr>
          <w:rFonts w:ascii="宋体" w:hAnsi="宋体"/>
          <w:b/>
          <w:color w:val="000000"/>
          <w:sz w:val="24"/>
          <w:szCs w:val="24"/>
        </w:rPr>
        <w:t xml:space="preserve">  </w:t>
      </w:r>
      <w:r>
        <w:rPr>
          <w:rFonts w:hint="eastAsia" w:ascii="宋体" w:hAnsi="宋体"/>
          <w:b/>
          <w:color w:val="000000"/>
          <w:sz w:val="24"/>
          <w:szCs w:val="24"/>
        </w:rPr>
        <w:t>日</w:t>
      </w:r>
    </w:p>
    <w:p w14:paraId="4404E003">
      <w:pPr>
        <w:keepNext/>
        <w:pageBreakBefore/>
        <w:widowControl/>
        <w:spacing w:line="360" w:lineRule="auto"/>
        <w:ind w:firstLine="0" w:firstLineChars="0"/>
        <w:outlineLvl w:val="1"/>
        <w:rPr>
          <w:rFonts w:hint="eastAsia" w:ascii="宋体" w:hAnsi="宋体"/>
          <w:b/>
          <w:color w:val="000000"/>
          <w:sz w:val="24"/>
          <w:szCs w:val="24"/>
        </w:rPr>
      </w:pPr>
      <w:bookmarkStart w:id="262" w:name="_Toc5568"/>
      <w:bookmarkStart w:id="263" w:name="_Toc649"/>
      <w:r>
        <w:rPr>
          <w:rFonts w:hint="eastAsia" w:ascii="宋体" w:hAnsi="宋体"/>
          <w:b/>
          <w:color w:val="000000"/>
          <w:sz w:val="24"/>
          <w:szCs w:val="24"/>
        </w:rPr>
        <w:t>附件1</w:t>
      </w:r>
      <w:r>
        <w:rPr>
          <w:rFonts w:hint="eastAsia" w:ascii="宋体" w:hAnsi="宋体"/>
          <w:b/>
          <w:color w:val="000000"/>
          <w:sz w:val="24"/>
          <w:szCs w:val="24"/>
          <w:lang w:val="en-US" w:eastAsia="zh-CN"/>
        </w:rPr>
        <w:t>2</w:t>
      </w:r>
      <w:r>
        <w:rPr>
          <w:rFonts w:hint="eastAsia" w:ascii="宋体" w:hAnsi="宋体"/>
          <w:b/>
          <w:color w:val="000000"/>
          <w:sz w:val="24"/>
          <w:szCs w:val="24"/>
        </w:rPr>
        <w:t>：信用中国记录查询截图</w:t>
      </w:r>
      <w:bookmarkEnd w:id="262"/>
      <w:bookmarkEnd w:id="263"/>
    </w:p>
    <w:p w14:paraId="032E4489">
      <w:pPr>
        <w:spacing w:line="360" w:lineRule="auto"/>
        <w:ind w:firstLine="480" w:firstLineChars="200"/>
        <w:rPr>
          <w:rFonts w:hint="eastAsia" w:ascii="宋体" w:hAnsi="宋体"/>
          <w:sz w:val="24"/>
          <w:szCs w:val="24"/>
        </w:rPr>
      </w:pPr>
      <w:r>
        <w:rPr>
          <w:rFonts w:hint="eastAsia" w:ascii="宋体" w:hAnsi="宋体"/>
          <w:sz w:val="24"/>
          <w:szCs w:val="24"/>
        </w:rPr>
        <w:t>经信用中国（www.creditchina.gov.cn）、中国政府采购网（www.ccgp.gov.cn）等渠道查询后，列入失信被执行人、</w:t>
      </w:r>
      <w:r>
        <w:rPr>
          <w:rFonts w:hint="eastAsia" w:ascii="宋体" w:hAnsi="宋体"/>
          <w:sz w:val="24"/>
          <w:szCs w:val="24"/>
          <w:lang w:eastAsia="zh-CN"/>
        </w:rPr>
        <w:t>重大税收违法失信主体</w:t>
      </w:r>
      <w:r>
        <w:rPr>
          <w:rFonts w:hint="eastAsia" w:ascii="宋体" w:hAnsi="宋体"/>
          <w:sz w:val="24"/>
          <w:szCs w:val="24"/>
        </w:rPr>
        <w:t>、政府采购严重违法失信行为记录名单的，取消投标资格。</w:t>
      </w:r>
    </w:p>
    <w:p w14:paraId="3989BA86">
      <w:pPr>
        <w:spacing w:line="360" w:lineRule="auto"/>
        <w:ind w:firstLine="480" w:firstLineChars="200"/>
        <w:rPr>
          <w:rFonts w:hint="eastAsia" w:ascii="宋体" w:hAnsi="宋体"/>
          <w:sz w:val="24"/>
          <w:szCs w:val="24"/>
        </w:rPr>
      </w:pPr>
    </w:p>
    <w:p w14:paraId="01602CB3">
      <w:pPr>
        <w:keepNext/>
        <w:pageBreakBefore/>
        <w:widowControl/>
        <w:spacing w:line="360" w:lineRule="auto"/>
        <w:ind w:firstLine="0" w:firstLineChars="0"/>
        <w:outlineLvl w:val="1"/>
        <w:rPr>
          <w:rFonts w:hint="eastAsia" w:ascii="宋体" w:hAnsi="宋体"/>
          <w:b/>
          <w:color w:val="000000"/>
          <w:sz w:val="24"/>
          <w:szCs w:val="24"/>
        </w:rPr>
      </w:pPr>
      <w:bookmarkStart w:id="264" w:name="_Toc24531"/>
      <w:bookmarkStart w:id="265" w:name="_Toc1926"/>
      <w:bookmarkStart w:id="266" w:name="_Toc22957"/>
      <w:bookmarkStart w:id="267" w:name="_Toc2711"/>
      <w:r>
        <w:rPr>
          <w:rFonts w:hint="eastAsia" w:ascii="宋体" w:hAnsi="宋体"/>
          <w:b/>
          <w:color w:val="000000"/>
          <w:sz w:val="24"/>
          <w:szCs w:val="24"/>
        </w:rPr>
        <w:t>附件</w:t>
      </w:r>
      <w:r>
        <w:rPr>
          <w:rFonts w:hint="eastAsia" w:ascii="宋体" w:hAnsi="宋体"/>
          <w:b/>
          <w:color w:val="000000"/>
          <w:sz w:val="24"/>
          <w:szCs w:val="24"/>
          <w:lang w:val="en-US" w:eastAsia="zh-CN"/>
        </w:rPr>
        <w:t>13</w:t>
      </w:r>
      <w:r>
        <w:rPr>
          <w:rFonts w:hint="eastAsia" w:ascii="宋体" w:hAnsi="宋体"/>
          <w:b/>
          <w:color w:val="000000"/>
          <w:sz w:val="24"/>
          <w:szCs w:val="24"/>
        </w:rPr>
        <w:t>：磋商保证金</w:t>
      </w:r>
      <w:bookmarkEnd w:id="264"/>
      <w:bookmarkEnd w:id="265"/>
      <w:bookmarkEnd w:id="266"/>
      <w:bookmarkEnd w:id="267"/>
    </w:p>
    <w:p w14:paraId="073C92F3">
      <w:pPr>
        <w:spacing w:line="360" w:lineRule="auto"/>
        <w:ind w:firstLine="0" w:firstLineChars="0"/>
        <w:rPr>
          <w:rFonts w:ascii="宋体"/>
          <w:color w:val="000000"/>
          <w:sz w:val="24"/>
          <w:szCs w:val="24"/>
        </w:rPr>
      </w:pPr>
    </w:p>
    <w:p w14:paraId="72D5B44B">
      <w:pPr>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磋商保证金</w:t>
      </w:r>
    </w:p>
    <w:p w14:paraId="6295C24E">
      <w:pPr>
        <w:spacing w:line="360" w:lineRule="auto"/>
        <w:ind w:firstLine="0" w:firstLineChars="0"/>
        <w:rPr>
          <w:rFonts w:ascii="宋体"/>
          <w:b/>
          <w:color w:val="000000"/>
          <w:sz w:val="24"/>
          <w:szCs w:val="24"/>
        </w:rPr>
      </w:pPr>
    </w:p>
    <w:p w14:paraId="27818F21">
      <w:pPr>
        <w:wordWrap w:val="0"/>
        <w:spacing w:line="360" w:lineRule="auto"/>
        <w:ind w:firstLine="480"/>
        <w:rPr>
          <w:rFonts w:hint="eastAsia" w:ascii="宋体" w:hAnsi="宋体"/>
          <w:bCs/>
          <w:color w:val="000000"/>
          <w:sz w:val="24"/>
          <w:szCs w:val="24"/>
        </w:rPr>
      </w:pPr>
      <w:r>
        <w:rPr>
          <w:rFonts w:hint="eastAsia" w:ascii="宋体" w:hAnsi="宋体"/>
          <w:bCs/>
          <w:color w:val="000000"/>
          <w:sz w:val="24"/>
          <w:szCs w:val="24"/>
        </w:rPr>
        <w:t>将银行开具的针对本项目磋商保证金交款证明</w:t>
      </w:r>
      <w:r>
        <w:rPr>
          <w:rFonts w:hint="eastAsia" w:ascii="宋体" w:hAnsi="宋体" w:eastAsia="宋体"/>
          <w:bCs/>
          <w:color w:val="000000"/>
          <w:sz w:val="24"/>
          <w:szCs w:val="24"/>
        </w:rPr>
        <w:t>扫描</w:t>
      </w:r>
      <w:r>
        <w:rPr>
          <w:rFonts w:hint="eastAsia" w:ascii="宋体" w:hAnsi="宋体" w:eastAsia="宋体"/>
          <w:bCs/>
          <w:color w:val="000000"/>
          <w:sz w:val="24"/>
          <w:szCs w:val="24"/>
          <w:lang w:val="en-US" w:eastAsia="zh-CN"/>
        </w:rPr>
        <w:t>件</w:t>
      </w:r>
      <w:r>
        <w:rPr>
          <w:rFonts w:hint="eastAsia" w:ascii="宋体" w:hAnsi="宋体"/>
          <w:bCs/>
          <w:color w:val="000000"/>
          <w:sz w:val="24"/>
          <w:szCs w:val="24"/>
          <w:lang w:val="en-US" w:eastAsia="zh-CN"/>
        </w:rPr>
        <w:t>（或担保机构的保函凭证扫描件）</w:t>
      </w:r>
      <w:r>
        <w:rPr>
          <w:rFonts w:hint="eastAsia" w:ascii="宋体" w:hAnsi="宋体" w:eastAsia="宋体"/>
          <w:bCs/>
          <w:color w:val="000000"/>
          <w:sz w:val="24"/>
          <w:szCs w:val="24"/>
        </w:rPr>
        <w:t>。</w:t>
      </w:r>
    </w:p>
    <w:p w14:paraId="2993C62A">
      <w:pPr>
        <w:wordWrap w:val="0"/>
        <w:spacing w:line="360" w:lineRule="auto"/>
        <w:ind w:firstLine="480"/>
        <w:rPr>
          <w:rFonts w:hint="eastAsia" w:ascii="宋体" w:hAnsi="宋体" w:eastAsia="宋体"/>
          <w:bCs/>
          <w:color w:val="000000"/>
          <w:sz w:val="24"/>
          <w:szCs w:val="24"/>
        </w:rPr>
      </w:pPr>
    </w:p>
    <w:p w14:paraId="1D4BA3F6">
      <w:pPr>
        <w:wordWrap w:val="0"/>
        <w:spacing w:line="360" w:lineRule="auto"/>
        <w:ind w:firstLine="480"/>
        <w:rPr>
          <w:rFonts w:ascii="宋体"/>
          <w:bCs/>
          <w:color w:val="000000"/>
          <w:sz w:val="24"/>
          <w:szCs w:val="24"/>
        </w:rPr>
      </w:pPr>
    </w:p>
    <w:p w14:paraId="0B418BFF">
      <w:pPr>
        <w:keepNext/>
        <w:pageBreakBefore/>
        <w:widowControl/>
        <w:spacing w:line="360" w:lineRule="auto"/>
        <w:ind w:firstLine="0" w:firstLineChars="0"/>
        <w:outlineLvl w:val="1"/>
        <w:rPr>
          <w:rFonts w:hint="eastAsia" w:ascii="宋体"/>
          <w:b/>
          <w:bCs w:val="0"/>
          <w:color w:val="000000"/>
          <w:sz w:val="24"/>
          <w:szCs w:val="24"/>
          <w:lang w:val="en-US" w:eastAsia="zh-CN"/>
        </w:rPr>
      </w:pPr>
      <w:bookmarkStart w:id="268" w:name="_Toc408326292"/>
      <w:bookmarkStart w:id="269" w:name="_Toc28033"/>
      <w:bookmarkStart w:id="270" w:name="_Toc3140"/>
      <w:r>
        <w:rPr>
          <w:rFonts w:hint="eastAsia" w:ascii="宋体"/>
          <w:b/>
          <w:bCs w:val="0"/>
          <w:color w:val="000000"/>
          <w:sz w:val="24"/>
          <w:szCs w:val="24"/>
          <w:lang w:val="en-US" w:eastAsia="zh-CN"/>
        </w:rPr>
        <w:t>附件14：</w:t>
      </w:r>
      <w:bookmarkEnd w:id="268"/>
      <w:r>
        <w:rPr>
          <w:rFonts w:hint="eastAsia" w:ascii="宋体" w:hAnsi="宋体"/>
          <w:b/>
          <w:bCs w:val="0"/>
          <w:color w:val="000000"/>
          <w:sz w:val="24"/>
          <w:szCs w:val="24"/>
          <w:lang w:val="en-US" w:eastAsia="zh-CN"/>
        </w:rPr>
        <w:t>磋商最后报价表</w:t>
      </w:r>
      <w:bookmarkEnd w:id="269"/>
      <w:bookmarkEnd w:id="270"/>
    </w:p>
    <w:p w14:paraId="54400896">
      <w:pPr>
        <w:pStyle w:val="48"/>
        <w:tabs>
          <w:tab w:val="clear" w:pos="4153"/>
          <w:tab w:val="clear" w:pos="8306"/>
        </w:tabs>
      </w:pPr>
    </w:p>
    <w:p w14:paraId="40AB9E31">
      <w:pPr>
        <w:spacing w:line="360" w:lineRule="auto"/>
        <w:ind w:firstLine="0" w:firstLineChars="0"/>
        <w:jc w:val="center"/>
        <w:rPr>
          <w:rFonts w:hint="eastAsia" w:ascii="宋体" w:hAnsi="宋体"/>
          <w:b/>
          <w:bCs w:val="0"/>
          <w:color w:val="000000"/>
          <w:sz w:val="24"/>
          <w:szCs w:val="24"/>
          <w:lang w:val="en-US" w:eastAsia="zh-CN"/>
        </w:rPr>
      </w:pPr>
      <w:r>
        <w:rPr>
          <w:rFonts w:hint="eastAsia" w:ascii="宋体" w:hAnsi="宋体"/>
          <w:b/>
          <w:bCs w:val="0"/>
          <w:color w:val="000000"/>
          <w:sz w:val="24"/>
          <w:szCs w:val="24"/>
          <w:lang w:val="en-US" w:eastAsia="zh-CN"/>
        </w:rPr>
        <w:t>磋商最后报价表</w:t>
      </w:r>
    </w:p>
    <w:p w14:paraId="3BB0BBE8">
      <w:pPr>
        <w:pStyle w:val="38"/>
        <w:rPr>
          <w:lang w:val="en-US" w:eastAsia="zh-CN"/>
        </w:rPr>
      </w:pPr>
    </w:p>
    <w:p w14:paraId="12F8A1D2">
      <w:pPr>
        <w:spacing w:line="360" w:lineRule="auto"/>
        <w:ind w:firstLine="0" w:firstLineChars="0"/>
        <w:rPr>
          <w:rFonts w:hint="eastAsia" w:ascii="宋体" w:hAnsi="宋体"/>
          <w:b/>
          <w:color w:val="000000"/>
          <w:sz w:val="24"/>
          <w:szCs w:val="24"/>
        </w:rPr>
      </w:pPr>
      <w:r>
        <w:rPr>
          <w:rFonts w:hint="eastAsia" w:ascii="宋体" w:hAnsi="宋体"/>
          <w:b/>
          <w:color w:val="000000"/>
          <w:sz w:val="24"/>
          <w:szCs w:val="24"/>
        </w:rPr>
        <w:t>项目名称：</w:t>
      </w:r>
      <w:r>
        <w:rPr>
          <w:rFonts w:hint="eastAsia" w:ascii="宋体" w:hAnsi="宋体"/>
          <w:b/>
          <w:color w:val="000000"/>
          <w:sz w:val="24"/>
          <w:szCs w:val="24"/>
          <w:lang w:val="en-US" w:eastAsia="zh-CN"/>
        </w:rPr>
        <w:t xml:space="preserve">                                      项目编号：</w:t>
      </w:r>
    </w:p>
    <w:p w14:paraId="1ED4B297">
      <w:pPr>
        <w:pStyle w:val="38"/>
        <w:rPr>
          <w:lang w:val="en-US" w:eastAsia="zh-CN"/>
        </w:rPr>
      </w:pPr>
    </w:p>
    <w:tbl>
      <w:tblPr>
        <w:tblStyle w:val="1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2016"/>
        <w:gridCol w:w="3786"/>
      </w:tblGrid>
      <w:tr w14:paraId="4BDB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558" w:type="dxa"/>
            <w:vAlign w:val="center"/>
          </w:tcPr>
          <w:p w14:paraId="42289BA8">
            <w:pPr>
              <w:spacing w:line="360" w:lineRule="auto"/>
              <w:ind w:firstLine="0" w:firstLineChars="0"/>
              <w:jc w:val="center"/>
              <w:rPr>
                <w:rFonts w:hint="eastAsia" w:ascii="宋体" w:hAnsi="宋体" w:eastAsia="宋体"/>
                <w:bCs/>
                <w:color w:val="000000"/>
                <w:sz w:val="24"/>
                <w:szCs w:val="24"/>
              </w:rPr>
            </w:pPr>
            <w:r>
              <w:rPr>
                <w:rFonts w:hint="eastAsia" w:ascii="宋体" w:hAnsi="宋体" w:eastAsia="宋体"/>
                <w:bCs/>
                <w:color w:val="000000"/>
                <w:sz w:val="24"/>
                <w:szCs w:val="24"/>
              </w:rPr>
              <w:t>最初报价</w:t>
            </w:r>
          </w:p>
        </w:tc>
        <w:tc>
          <w:tcPr>
            <w:tcW w:w="2016" w:type="dxa"/>
            <w:vAlign w:val="center"/>
          </w:tcPr>
          <w:p w14:paraId="7CA001CC">
            <w:pPr>
              <w:spacing w:line="360" w:lineRule="auto"/>
              <w:ind w:firstLine="0" w:firstLineChars="0"/>
              <w:jc w:val="center"/>
              <w:rPr>
                <w:rFonts w:hint="eastAsia" w:ascii="宋体" w:hAnsi="宋体" w:eastAsia="宋体"/>
                <w:bCs/>
                <w:color w:val="000000"/>
                <w:sz w:val="24"/>
                <w:szCs w:val="24"/>
              </w:rPr>
            </w:pPr>
            <w:r>
              <w:rPr>
                <w:rFonts w:hint="eastAsia" w:ascii="宋体" w:hAnsi="宋体" w:eastAsia="宋体"/>
                <w:bCs/>
                <w:color w:val="000000"/>
                <w:sz w:val="24"/>
                <w:szCs w:val="24"/>
              </w:rPr>
              <w:t>调整因素</w:t>
            </w:r>
          </w:p>
        </w:tc>
        <w:tc>
          <w:tcPr>
            <w:tcW w:w="3786" w:type="dxa"/>
            <w:vAlign w:val="center"/>
          </w:tcPr>
          <w:p w14:paraId="35BA8C9B">
            <w:pPr>
              <w:spacing w:line="360" w:lineRule="auto"/>
              <w:ind w:firstLine="0" w:firstLineChars="0"/>
              <w:jc w:val="center"/>
              <w:rPr>
                <w:rFonts w:hint="eastAsia" w:ascii="宋体" w:hAnsi="宋体" w:eastAsia="宋体"/>
                <w:bCs/>
                <w:color w:val="000000"/>
                <w:sz w:val="24"/>
                <w:szCs w:val="24"/>
              </w:rPr>
            </w:pPr>
            <w:r>
              <w:rPr>
                <w:rFonts w:hint="eastAsia" w:ascii="宋体" w:hAnsi="宋体" w:eastAsia="宋体"/>
                <w:bCs/>
                <w:color w:val="000000"/>
                <w:sz w:val="24"/>
                <w:szCs w:val="24"/>
              </w:rPr>
              <w:t>最终报价</w:t>
            </w:r>
          </w:p>
        </w:tc>
      </w:tr>
      <w:tr w14:paraId="6F2D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558" w:type="dxa"/>
            <w:vAlign w:val="center"/>
          </w:tcPr>
          <w:p w14:paraId="30BF9CA0">
            <w:pPr>
              <w:pStyle w:val="48"/>
              <w:tabs>
                <w:tab w:val="clear" w:pos="4153"/>
                <w:tab w:val="clear" w:pos="8306"/>
              </w:tabs>
              <w:ind w:firstLine="1680" w:firstLineChars="700"/>
              <w:jc w:val="both"/>
              <w:rPr>
                <w:rFonts w:ascii="宋体" w:hAnsi="宋体" w:eastAsia="宋体"/>
                <w:sz w:val="24"/>
                <w:szCs w:val="24"/>
                <w:lang w:val="en-US" w:eastAsia="zh-CN"/>
              </w:rPr>
            </w:pPr>
          </w:p>
        </w:tc>
        <w:tc>
          <w:tcPr>
            <w:tcW w:w="2016" w:type="dxa"/>
            <w:vAlign w:val="center"/>
          </w:tcPr>
          <w:p w14:paraId="009E89F2">
            <w:pPr>
              <w:spacing w:line="360" w:lineRule="auto"/>
              <w:ind w:firstLine="0" w:firstLineChars="0"/>
              <w:rPr>
                <w:rFonts w:hint="eastAsia" w:ascii="宋体" w:hAnsi="宋体" w:eastAsia="宋体"/>
                <w:color w:val="000000"/>
                <w:sz w:val="24"/>
                <w:szCs w:val="24"/>
              </w:rPr>
            </w:pPr>
          </w:p>
        </w:tc>
        <w:tc>
          <w:tcPr>
            <w:tcW w:w="3786" w:type="dxa"/>
            <w:vAlign w:val="center"/>
          </w:tcPr>
          <w:p w14:paraId="52BB88D1">
            <w:pPr>
              <w:spacing w:line="360" w:lineRule="auto"/>
              <w:ind w:firstLine="1920" w:firstLineChars="800"/>
              <w:rPr>
                <w:rFonts w:hint="eastAsia" w:ascii="宋体" w:hAnsi="宋体" w:eastAsia="宋体"/>
                <w:color w:val="000000"/>
                <w:sz w:val="24"/>
                <w:szCs w:val="24"/>
                <w:lang w:val="en-US" w:eastAsia="zh-CN"/>
              </w:rPr>
            </w:pPr>
          </w:p>
        </w:tc>
      </w:tr>
      <w:tr w14:paraId="7C50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9360" w:type="dxa"/>
            <w:gridSpan w:val="3"/>
            <w:vAlign w:val="center"/>
          </w:tcPr>
          <w:p w14:paraId="637E15DA">
            <w:pPr>
              <w:spacing w:line="360" w:lineRule="auto"/>
              <w:ind w:firstLine="0" w:firstLineChars="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服务期限：</w:t>
            </w:r>
          </w:p>
        </w:tc>
      </w:tr>
      <w:tr w14:paraId="3CE0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3"/>
            <w:vAlign w:val="center"/>
          </w:tcPr>
          <w:p w14:paraId="6AA4B7B5">
            <w:pPr>
              <w:spacing w:line="360" w:lineRule="auto"/>
              <w:ind w:firstLine="0" w:firstLineChars="0"/>
              <w:rPr>
                <w:rFonts w:hint="eastAsia" w:ascii="宋体" w:hAnsi="宋体" w:eastAsia="宋体"/>
                <w:color w:val="000000"/>
                <w:sz w:val="24"/>
                <w:szCs w:val="24"/>
              </w:rPr>
            </w:pPr>
            <w:r>
              <w:rPr>
                <w:rFonts w:hint="eastAsia" w:ascii="宋体" w:hAnsi="宋体" w:eastAsia="宋体"/>
                <w:color w:val="000000"/>
                <w:sz w:val="24"/>
                <w:szCs w:val="24"/>
              </w:rPr>
              <w:t>最终确定的质量保证及服务承诺（优惠条件）</w:t>
            </w:r>
          </w:p>
          <w:p w14:paraId="21FF7AC1">
            <w:pPr>
              <w:spacing w:line="360" w:lineRule="auto"/>
              <w:ind w:firstLine="0" w:firstLineChars="0"/>
              <w:rPr>
                <w:rFonts w:hint="eastAsia" w:ascii="宋体" w:hAnsi="宋体" w:eastAsia="宋体"/>
                <w:color w:val="000000"/>
                <w:sz w:val="24"/>
                <w:szCs w:val="24"/>
              </w:rPr>
            </w:pPr>
          </w:p>
          <w:p w14:paraId="27F225F1">
            <w:pPr>
              <w:spacing w:line="360" w:lineRule="auto"/>
              <w:ind w:firstLine="0" w:firstLineChars="0"/>
              <w:rPr>
                <w:rFonts w:hint="eastAsia" w:ascii="宋体" w:hAnsi="宋体" w:eastAsia="宋体"/>
                <w:color w:val="000000"/>
                <w:sz w:val="24"/>
                <w:szCs w:val="24"/>
              </w:rPr>
            </w:pPr>
          </w:p>
          <w:p w14:paraId="4D964830">
            <w:pPr>
              <w:spacing w:line="360" w:lineRule="auto"/>
              <w:ind w:firstLine="0" w:firstLineChars="0"/>
              <w:rPr>
                <w:rFonts w:hint="eastAsia" w:ascii="宋体" w:hAnsi="宋体" w:eastAsia="宋体"/>
                <w:color w:val="000000"/>
                <w:sz w:val="24"/>
                <w:szCs w:val="24"/>
              </w:rPr>
            </w:pPr>
          </w:p>
          <w:p w14:paraId="14994EE6">
            <w:pPr>
              <w:spacing w:line="360" w:lineRule="auto"/>
              <w:ind w:firstLine="0" w:firstLineChars="0"/>
              <w:rPr>
                <w:rFonts w:hint="eastAsia" w:ascii="宋体" w:hAnsi="宋体" w:eastAsia="宋体"/>
                <w:color w:val="000000"/>
                <w:sz w:val="24"/>
                <w:szCs w:val="24"/>
              </w:rPr>
            </w:pPr>
          </w:p>
          <w:p w14:paraId="6F8D2DF9">
            <w:pPr>
              <w:spacing w:line="360" w:lineRule="auto"/>
              <w:ind w:firstLine="0" w:firstLineChars="0"/>
              <w:rPr>
                <w:rFonts w:hint="eastAsia" w:ascii="宋体" w:hAnsi="宋体" w:eastAsia="宋体"/>
                <w:color w:val="000000"/>
                <w:sz w:val="24"/>
                <w:szCs w:val="24"/>
              </w:rPr>
            </w:pPr>
          </w:p>
        </w:tc>
      </w:tr>
    </w:tbl>
    <w:p w14:paraId="35C94AD5">
      <w:pPr>
        <w:keepNext w:val="0"/>
        <w:keepLines w:val="0"/>
        <w:widowControl/>
        <w:suppressLineNumbers w:val="0"/>
        <w:jc w:val="left"/>
        <w:rPr>
          <w:rFonts w:hint="eastAsia" w:ascii="宋体" w:hAnsi="宋体"/>
          <w:color w:val="000000"/>
          <w:sz w:val="24"/>
          <w:szCs w:val="24"/>
        </w:rPr>
      </w:pPr>
      <w:r>
        <w:rPr>
          <w:rFonts w:hint="eastAsia" w:ascii="宋体" w:hAnsi="宋体"/>
          <w:color w:val="000000"/>
          <w:sz w:val="24"/>
          <w:szCs w:val="24"/>
        </w:rPr>
        <w:t>注：</w:t>
      </w:r>
      <w:r>
        <w:rPr>
          <w:rFonts w:hint="eastAsia" w:ascii="宋体" w:hAnsi="宋体"/>
          <w:color w:val="000000"/>
          <w:sz w:val="24"/>
          <w:szCs w:val="24"/>
          <w:lang w:val="en-US" w:eastAsia="zh-CN"/>
        </w:rPr>
        <w:t>1、</w:t>
      </w:r>
      <w:r>
        <w:rPr>
          <w:rFonts w:hint="eastAsia" w:ascii="宋体" w:hAnsi="宋体"/>
          <w:color w:val="000000"/>
          <w:sz w:val="24"/>
          <w:szCs w:val="24"/>
        </w:rPr>
        <w:t>此表不需装订在响应文件中，供应商事先须盖章、签字。在磋商期间，由磋商小组确定</w:t>
      </w:r>
      <w:r>
        <w:rPr>
          <w:rFonts w:hint="eastAsia" w:ascii="宋体" w:hAnsi="宋体" w:eastAsia="宋体"/>
          <w:color w:val="000000"/>
          <w:kern w:val="0"/>
          <w:sz w:val="24"/>
          <w:szCs w:val="24"/>
          <w:lang w:val="en-US" w:eastAsia="zh-CN" w:bidi="ar"/>
        </w:rPr>
        <w:t>合格的供应商后填写并上传</w:t>
      </w:r>
      <w:r>
        <w:rPr>
          <w:rFonts w:hint="eastAsia" w:ascii="宋体" w:hAnsi="宋体"/>
          <w:color w:val="000000"/>
          <w:sz w:val="24"/>
          <w:szCs w:val="24"/>
        </w:rPr>
        <w:t>。</w:t>
      </w:r>
    </w:p>
    <w:p w14:paraId="04900166">
      <w:pPr>
        <w:pStyle w:val="39"/>
        <w:rPr>
          <w:rFonts w:hint="eastAsia" w:ascii="宋体" w:hAnsi="宋体"/>
          <w:color w:val="000000"/>
          <w:sz w:val="24"/>
          <w:szCs w:val="24"/>
          <w:lang w:val="en-US" w:eastAsia="zh-CN"/>
        </w:rPr>
      </w:pPr>
      <w:r>
        <w:rPr>
          <w:rFonts w:hint="eastAsia" w:ascii="宋体" w:hAnsi="宋体"/>
          <w:color w:val="000000"/>
          <w:sz w:val="24"/>
          <w:szCs w:val="24"/>
          <w:lang w:val="en-US" w:eastAsia="zh-CN"/>
        </w:rPr>
        <w:t>2、未在规定时间内上传最终报价的，磋商小组以最初报价为准。</w:t>
      </w:r>
    </w:p>
    <w:p w14:paraId="4C9DE4D5">
      <w:pPr>
        <w:pStyle w:val="40"/>
      </w:pPr>
    </w:p>
    <w:p w14:paraId="74928BA6">
      <w:pPr>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供应商：（公章）</w:t>
      </w:r>
    </w:p>
    <w:p w14:paraId="59533178">
      <w:pPr>
        <w:spacing w:line="360" w:lineRule="auto"/>
        <w:ind w:firstLine="0" w:firstLineChars="0"/>
        <w:jc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color w:val="000000"/>
          <w:sz w:val="24"/>
          <w:szCs w:val="24"/>
        </w:rPr>
        <w:t>法定代表人或委托代理人：（签字或盖章）</w:t>
      </w:r>
    </w:p>
    <w:p w14:paraId="66DCC04E">
      <w:pPr>
        <w:wordWrap w:val="0"/>
        <w:spacing w:line="360" w:lineRule="auto"/>
        <w:ind w:firstLine="0" w:firstLineChars="0"/>
        <w:jc w:val="center"/>
        <w:rPr>
          <w:rFonts w:hint="eastAsia" w:ascii="宋体" w:hAnsi="宋体"/>
          <w:b/>
          <w:color w:val="000000"/>
          <w:sz w:val="24"/>
          <w:szCs w:val="24"/>
        </w:rPr>
      </w:pPr>
      <w:r>
        <w:rPr>
          <w:rFonts w:hint="eastAsia" w:ascii="宋体" w:hAnsi="宋体"/>
          <w:b/>
          <w:color w:val="000000"/>
          <w:sz w:val="24"/>
          <w:szCs w:val="24"/>
        </w:rPr>
        <w:t>年</w:t>
      </w:r>
      <w:r>
        <w:rPr>
          <w:rFonts w:ascii="宋体" w:hAnsi="宋体"/>
          <w:b/>
          <w:color w:val="000000"/>
          <w:sz w:val="24"/>
          <w:szCs w:val="24"/>
        </w:rPr>
        <w:t xml:space="preserve">   </w:t>
      </w:r>
      <w:r>
        <w:rPr>
          <w:rFonts w:hint="eastAsia" w:ascii="宋体" w:hAnsi="宋体"/>
          <w:b/>
          <w:color w:val="000000"/>
          <w:sz w:val="24"/>
          <w:szCs w:val="24"/>
        </w:rPr>
        <w:t>月</w:t>
      </w:r>
      <w:r>
        <w:rPr>
          <w:rFonts w:ascii="宋体" w:hAnsi="宋体"/>
          <w:b/>
          <w:color w:val="000000"/>
          <w:sz w:val="24"/>
          <w:szCs w:val="24"/>
        </w:rPr>
        <w:t xml:space="preserve"> </w:t>
      </w:r>
      <w:r>
        <w:rPr>
          <w:rFonts w:hint="eastAsia" w:ascii="宋体" w:hAnsi="宋体"/>
          <w:b/>
          <w:color w:val="000000"/>
          <w:sz w:val="24"/>
          <w:szCs w:val="24"/>
          <w:lang w:val="en-US" w:eastAsia="zh-CN"/>
        </w:rPr>
        <w:t xml:space="preserve">  </w:t>
      </w:r>
      <w:r>
        <w:rPr>
          <w:rFonts w:ascii="宋体" w:hAnsi="宋体"/>
          <w:b/>
          <w:color w:val="000000"/>
          <w:sz w:val="24"/>
          <w:szCs w:val="24"/>
        </w:rPr>
        <w:t xml:space="preserve"> </w:t>
      </w:r>
      <w:r>
        <w:rPr>
          <w:rFonts w:hint="eastAsia" w:ascii="宋体" w:hAnsi="宋体"/>
          <w:b/>
          <w:color w:val="000000"/>
          <w:sz w:val="24"/>
          <w:szCs w:val="24"/>
        </w:rPr>
        <w:t>日</w:t>
      </w:r>
    </w:p>
    <w:p w14:paraId="15808CBE">
      <w:pPr>
        <w:keepNext/>
        <w:pageBreakBefore/>
        <w:widowControl/>
        <w:spacing w:line="360" w:lineRule="auto"/>
        <w:ind w:firstLine="0" w:firstLineChars="0"/>
        <w:outlineLvl w:val="1"/>
        <w:rPr>
          <w:rFonts w:hint="eastAsia" w:ascii="宋体" w:hAnsi="宋体" w:eastAsia="宋体"/>
          <w:b/>
          <w:color w:val="000000"/>
          <w:sz w:val="24"/>
          <w:szCs w:val="24"/>
        </w:rPr>
      </w:pPr>
      <w:bookmarkStart w:id="271" w:name="_Toc27595"/>
      <w:bookmarkStart w:id="272" w:name="_Toc24967"/>
      <w:r>
        <w:rPr>
          <w:rFonts w:hint="eastAsia" w:ascii="宋体" w:hAnsi="宋体" w:eastAsia="宋体"/>
          <w:b/>
          <w:color w:val="000000"/>
          <w:sz w:val="24"/>
          <w:szCs w:val="24"/>
        </w:rPr>
        <w:t>附件</w:t>
      </w:r>
      <w:r>
        <w:rPr>
          <w:rFonts w:hint="eastAsia" w:ascii="宋体" w:hAnsi="宋体" w:eastAsia="宋体"/>
          <w:b/>
          <w:color w:val="000000"/>
          <w:sz w:val="24"/>
          <w:szCs w:val="24"/>
          <w:lang w:val="en-US" w:eastAsia="zh-CN"/>
        </w:rPr>
        <w:t>1</w:t>
      </w:r>
      <w:r>
        <w:rPr>
          <w:rFonts w:hint="eastAsia" w:ascii="宋体" w:hAnsi="宋体"/>
          <w:b/>
          <w:color w:val="000000"/>
          <w:sz w:val="24"/>
          <w:szCs w:val="24"/>
          <w:lang w:val="en-US" w:eastAsia="zh-CN"/>
        </w:rPr>
        <w:t>5</w:t>
      </w:r>
      <w:r>
        <w:rPr>
          <w:rFonts w:hint="eastAsia" w:ascii="宋体" w:hAnsi="宋体" w:eastAsia="宋体"/>
          <w:b/>
          <w:color w:val="000000"/>
          <w:sz w:val="24"/>
          <w:szCs w:val="24"/>
        </w:rPr>
        <w:t>：</w:t>
      </w:r>
      <w:r>
        <w:rPr>
          <w:rFonts w:hint="eastAsia" w:ascii="宋体" w:hAnsi="宋体" w:eastAsia="宋体"/>
          <w:b/>
          <w:color w:val="000000"/>
          <w:sz w:val="24"/>
          <w:szCs w:val="24"/>
          <w:lang w:val="en-US" w:eastAsia="zh-CN"/>
        </w:rPr>
        <w:t>享受政府采购政策优惠的证明资料</w:t>
      </w:r>
      <w:bookmarkEnd w:id="271"/>
      <w:bookmarkEnd w:id="272"/>
    </w:p>
    <w:p w14:paraId="610FE972">
      <w:pPr>
        <w:numPr>
          <w:ilvl w:val="0"/>
          <w:numId w:val="0"/>
        </w:numPr>
        <w:wordWrap/>
        <w:snapToGrid w:val="0"/>
        <w:spacing w:before="157" w:line="560" w:lineRule="exact"/>
        <w:jc w:val="center"/>
        <w:outlineLvl w:val="9"/>
        <w:rPr>
          <w:rFonts w:hint="eastAsia" w:ascii="宋体" w:hAnsi="宋体" w:eastAsia="宋体"/>
          <w:b/>
          <w:bCs/>
          <w:color w:val="000000"/>
          <w:kern w:val="2"/>
          <w:sz w:val="32"/>
          <w:szCs w:val="32"/>
          <w:lang w:val="en-US" w:eastAsia="zh-CN" w:bidi="ar-SA"/>
        </w:rPr>
      </w:pPr>
      <w:r>
        <w:rPr>
          <w:rFonts w:hint="eastAsia" w:ascii="宋体" w:hAnsi="宋体" w:eastAsia="宋体"/>
          <w:b/>
          <w:bCs/>
          <w:color w:val="000000"/>
          <w:kern w:val="2"/>
          <w:sz w:val="32"/>
          <w:szCs w:val="32"/>
          <w:lang w:val="en-US" w:eastAsia="zh-CN" w:bidi="ar-SA"/>
        </w:rPr>
        <w:t>1.中小企业声明函</w:t>
      </w:r>
    </w:p>
    <w:p w14:paraId="28F5AC83">
      <w:pPr>
        <w:wordWrap/>
        <w:autoSpaceDE w:val="0"/>
        <w:autoSpaceDN w:val="0"/>
        <w:spacing w:line="360" w:lineRule="auto"/>
        <w:outlineLvl w:val="9"/>
        <w:rPr>
          <w:rFonts w:hint="eastAsia" w:ascii="宋体" w:hAnsi="宋体" w:eastAsia="宋体"/>
          <w:b/>
          <w:bCs/>
          <w:color w:val="000000"/>
          <w:kern w:val="0"/>
          <w:sz w:val="24"/>
          <w:szCs w:val="24"/>
          <w:lang w:val="zh-CN"/>
        </w:rPr>
      </w:pPr>
      <w:bookmarkStart w:id="273" w:name="_Toc22185_WPSOffice_Level2"/>
      <w:bookmarkStart w:id="274" w:name="_Toc17607_WPSOffice_Level2"/>
      <w:bookmarkStart w:id="275" w:name="_Toc16462_WPSOffice_Level2"/>
      <w:r>
        <w:rPr>
          <w:rFonts w:hint="eastAsia" w:ascii="宋体" w:hAnsi="宋体" w:eastAsia="宋体"/>
          <w:b/>
          <w:bCs/>
          <w:color w:val="000000"/>
          <w:kern w:val="0"/>
          <w:sz w:val="24"/>
          <w:szCs w:val="24"/>
          <w:lang w:val="zh-CN"/>
        </w:rPr>
        <w:t>致：（</w:t>
      </w:r>
      <w:r>
        <w:rPr>
          <w:rFonts w:hint="eastAsia" w:ascii="宋体" w:hAnsi="宋体" w:eastAsia="宋体"/>
          <w:b/>
          <w:bCs/>
          <w:color w:val="000000"/>
          <w:kern w:val="0"/>
          <w:sz w:val="24"/>
          <w:szCs w:val="24"/>
          <w:u w:val="single"/>
          <w:lang w:val="zh-CN"/>
        </w:rPr>
        <w:t>采购人或者采购代理机构）</w:t>
      </w:r>
      <w:bookmarkEnd w:id="273"/>
      <w:bookmarkEnd w:id="274"/>
      <w:bookmarkEnd w:id="275"/>
    </w:p>
    <w:p w14:paraId="622FDF5A">
      <w:pPr>
        <w:keepNext w:val="0"/>
        <w:keepLines w:val="0"/>
        <w:widowControl/>
        <w:suppressLineNumbers w:val="0"/>
        <w:spacing w:line="360" w:lineRule="auto"/>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本公司郑重声明，根据《政府采购促进中小企业发展管理办法》（财库﹝2020﹞46 号）的规定，本公司参加</w:t>
      </w:r>
      <w:r>
        <w:rPr>
          <w:rFonts w:hint="eastAsia" w:ascii="宋体" w:hAnsi="宋体" w:eastAsia="宋体"/>
          <w:color w:val="000000"/>
          <w:kern w:val="0"/>
          <w:sz w:val="24"/>
          <w:szCs w:val="24"/>
          <w:u w:val="single"/>
          <w:lang w:val="en-US" w:eastAsia="zh-CN" w:bidi="ar"/>
        </w:rPr>
        <w:t>（单位名称）</w:t>
      </w:r>
      <w:r>
        <w:rPr>
          <w:rFonts w:hint="eastAsia" w:ascii="宋体" w:hAnsi="宋体" w:eastAsia="宋体"/>
          <w:color w:val="000000"/>
          <w:kern w:val="0"/>
          <w:sz w:val="24"/>
          <w:szCs w:val="24"/>
          <w:lang w:val="en-US" w:eastAsia="zh-CN" w:bidi="ar"/>
        </w:rPr>
        <w:t>的</w:t>
      </w:r>
      <w:r>
        <w:rPr>
          <w:rFonts w:hint="eastAsia" w:ascii="宋体" w:hAnsi="宋体" w:eastAsia="宋体"/>
          <w:color w:val="000000"/>
          <w:kern w:val="0"/>
          <w:sz w:val="24"/>
          <w:szCs w:val="24"/>
          <w:u w:val="single"/>
          <w:lang w:val="en-US" w:eastAsia="zh-CN" w:bidi="ar"/>
        </w:rPr>
        <w:t>（项目名称）</w:t>
      </w:r>
      <w:r>
        <w:rPr>
          <w:rFonts w:hint="eastAsia" w:ascii="宋体" w:hAnsi="宋体" w:eastAsia="宋体"/>
          <w:color w:val="000000"/>
          <w:kern w:val="0"/>
          <w:sz w:val="24"/>
          <w:szCs w:val="24"/>
          <w:lang w:val="en-US" w:eastAsia="zh-CN" w:bidi="ar"/>
        </w:rPr>
        <w:t xml:space="preserve">采购活动，服务全部由符合政策要求的中小企业承接。相关企业的具体情况如下： </w:t>
      </w:r>
    </w:p>
    <w:p w14:paraId="2C608752">
      <w:pPr>
        <w:keepNext w:val="0"/>
        <w:keepLines w:val="0"/>
        <w:widowControl/>
        <w:suppressLineNumbers w:val="0"/>
        <w:spacing w:line="360" w:lineRule="auto"/>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1.</w:t>
      </w:r>
      <w:r>
        <w:rPr>
          <w:rFonts w:hint="eastAsia" w:ascii="宋体" w:hAnsi="宋体" w:eastAsia="宋体"/>
          <w:color w:val="000000"/>
          <w:kern w:val="0"/>
          <w:sz w:val="24"/>
          <w:szCs w:val="24"/>
          <w:u w:val="single"/>
          <w:lang w:val="en-US" w:eastAsia="zh-CN" w:bidi="ar"/>
        </w:rPr>
        <w:t>（标的名称）</w:t>
      </w:r>
      <w:r>
        <w:rPr>
          <w:rFonts w:hint="eastAsia" w:ascii="宋体" w:hAnsi="宋体" w:eastAsia="宋体"/>
          <w:color w:val="000000"/>
          <w:kern w:val="0"/>
          <w:sz w:val="24"/>
          <w:szCs w:val="24"/>
          <w:lang w:val="en-US" w:eastAsia="zh-CN" w:bidi="ar"/>
        </w:rPr>
        <w:t>，属于</w:t>
      </w:r>
      <w:r>
        <w:rPr>
          <w:rFonts w:hint="eastAsia" w:ascii="宋体" w:hAnsi="宋体" w:eastAsia="宋体"/>
          <w:color w:val="000000"/>
          <w:kern w:val="0"/>
          <w:sz w:val="24"/>
          <w:szCs w:val="24"/>
          <w:u w:val="single"/>
          <w:lang w:val="en-US" w:eastAsia="zh-CN" w:bidi="ar"/>
        </w:rPr>
        <w:t>（采购文件中明确的所属行业）</w:t>
      </w:r>
      <w:r>
        <w:rPr>
          <w:rFonts w:hint="eastAsia" w:ascii="宋体" w:hAnsi="宋体" w:eastAsia="宋体"/>
          <w:color w:val="000000"/>
          <w:kern w:val="0"/>
          <w:sz w:val="24"/>
          <w:szCs w:val="24"/>
          <w:lang w:val="en-US" w:eastAsia="zh-CN" w:bidi="ar"/>
        </w:rPr>
        <w:t>行业；承接企业为</w:t>
      </w:r>
      <w:r>
        <w:rPr>
          <w:rFonts w:hint="eastAsia" w:ascii="宋体" w:hAnsi="宋体" w:eastAsia="宋体"/>
          <w:color w:val="000000"/>
          <w:kern w:val="0"/>
          <w:sz w:val="24"/>
          <w:szCs w:val="24"/>
          <w:u w:val="single"/>
          <w:lang w:val="en-US" w:eastAsia="zh-CN" w:bidi="ar"/>
        </w:rPr>
        <w:t xml:space="preserve">（企 </w:t>
      </w:r>
    </w:p>
    <w:p w14:paraId="6500243B">
      <w:pPr>
        <w:keepNext w:val="0"/>
        <w:keepLines w:val="0"/>
        <w:widowControl/>
        <w:suppressLineNumbers w:val="0"/>
        <w:spacing w:line="360" w:lineRule="auto"/>
        <w:ind w:left="0" w:leftChars="0" w:firstLine="0" w:firstLineChars="0"/>
        <w:jc w:val="left"/>
        <w:rPr>
          <w:rFonts w:hint="eastAsia" w:ascii="宋体" w:hAnsi="宋体" w:eastAsia="宋体"/>
          <w:color w:val="000000"/>
          <w:kern w:val="0"/>
          <w:sz w:val="24"/>
          <w:szCs w:val="24"/>
          <w:u w:val="single"/>
          <w:lang w:val="en-US" w:eastAsia="zh-CN" w:bidi="ar"/>
        </w:rPr>
      </w:pPr>
      <w:r>
        <w:rPr>
          <w:rFonts w:hint="eastAsia" w:ascii="宋体" w:hAnsi="宋体" w:eastAsia="宋体"/>
          <w:color w:val="000000"/>
          <w:kern w:val="0"/>
          <w:sz w:val="24"/>
          <w:szCs w:val="24"/>
          <w:u w:val="single"/>
          <w:lang w:val="en-US" w:eastAsia="zh-CN" w:bidi="ar"/>
        </w:rPr>
        <w:t>业名称）</w:t>
      </w:r>
      <w:r>
        <w:rPr>
          <w:rFonts w:hint="eastAsia" w:ascii="宋体" w:hAnsi="宋体" w:eastAsia="宋体"/>
          <w:color w:val="000000"/>
          <w:kern w:val="0"/>
          <w:sz w:val="24"/>
          <w:szCs w:val="24"/>
          <w:lang w:val="en-US" w:eastAsia="zh-CN" w:bidi="ar"/>
        </w:rPr>
        <w:t>，从业人员</w:t>
      </w:r>
      <w:r>
        <w:rPr>
          <w:rFonts w:hint="eastAsia" w:ascii="宋体" w:hAnsi="宋体" w:eastAsia="宋体"/>
          <w:color w:val="000000"/>
          <w:kern w:val="0"/>
          <w:sz w:val="24"/>
          <w:szCs w:val="24"/>
          <w:u w:val="single"/>
          <w:lang w:val="en-US" w:eastAsia="zh-CN" w:bidi="ar"/>
        </w:rPr>
        <w:t xml:space="preserve">  </w:t>
      </w:r>
      <w:r>
        <w:rPr>
          <w:rFonts w:hint="eastAsia" w:ascii="宋体" w:hAnsi="宋体" w:eastAsia="宋体"/>
          <w:color w:val="000000"/>
          <w:kern w:val="0"/>
          <w:sz w:val="24"/>
          <w:szCs w:val="24"/>
          <w:lang w:val="en-US" w:eastAsia="zh-CN" w:bidi="ar"/>
        </w:rPr>
        <w:t>人，营业收入为</w:t>
      </w:r>
      <w:r>
        <w:rPr>
          <w:rFonts w:hint="eastAsia" w:ascii="宋体" w:hAnsi="宋体" w:eastAsia="宋体"/>
          <w:color w:val="000000"/>
          <w:kern w:val="0"/>
          <w:sz w:val="24"/>
          <w:szCs w:val="24"/>
          <w:u w:val="single"/>
          <w:lang w:val="en-US" w:eastAsia="zh-CN" w:bidi="ar"/>
        </w:rPr>
        <w:t xml:space="preserve">    </w:t>
      </w:r>
      <w:r>
        <w:rPr>
          <w:rFonts w:hint="eastAsia" w:ascii="宋体" w:hAnsi="宋体" w:eastAsia="宋体"/>
          <w:color w:val="000000"/>
          <w:kern w:val="0"/>
          <w:sz w:val="24"/>
          <w:szCs w:val="24"/>
          <w:lang w:val="en-US" w:eastAsia="zh-CN" w:bidi="ar"/>
        </w:rPr>
        <w:t>万元，资产总额为</w:t>
      </w:r>
      <w:r>
        <w:rPr>
          <w:rFonts w:hint="eastAsia" w:ascii="宋体" w:hAnsi="宋体" w:eastAsia="宋体"/>
          <w:color w:val="000000"/>
          <w:kern w:val="0"/>
          <w:sz w:val="24"/>
          <w:szCs w:val="24"/>
          <w:u w:val="single"/>
          <w:lang w:val="en-US" w:eastAsia="zh-CN" w:bidi="ar"/>
        </w:rPr>
        <w:t xml:space="preserve">    </w:t>
      </w:r>
      <w:r>
        <w:rPr>
          <w:rFonts w:hint="eastAsia" w:ascii="宋体" w:hAnsi="宋体" w:eastAsia="宋体"/>
          <w:color w:val="000000"/>
          <w:kern w:val="0"/>
          <w:sz w:val="24"/>
          <w:szCs w:val="24"/>
          <w:lang w:val="en-US" w:eastAsia="zh-CN" w:bidi="ar"/>
        </w:rPr>
        <w:t>万元</w:t>
      </w:r>
      <w:r>
        <w:rPr>
          <w:rFonts w:hint="eastAsia" w:ascii="宋体" w:hAnsi="宋体" w:eastAsia="宋体"/>
          <w:color w:val="000000"/>
          <w:kern w:val="0"/>
          <w:sz w:val="24"/>
          <w:szCs w:val="24"/>
          <w:vertAlign w:val="superscript"/>
          <w:lang w:val="en-US" w:eastAsia="zh-CN" w:bidi="ar"/>
        </w:rPr>
        <w:t>1</w:t>
      </w:r>
      <w:r>
        <w:rPr>
          <w:rFonts w:hint="eastAsia" w:ascii="宋体" w:hAnsi="宋体" w:eastAsia="宋体"/>
          <w:color w:val="000000"/>
          <w:kern w:val="0"/>
          <w:sz w:val="24"/>
          <w:szCs w:val="24"/>
          <w:lang w:val="en-US" w:eastAsia="zh-CN" w:bidi="ar"/>
        </w:rPr>
        <w:t>，属于</w:t>
      </w:r>
      <w:r>
        <w:rPr>
          <w:rFonts w:hint="eastAsia" w:ascii="宋体" w:hAnsi="宋体" w:eastAsia="宋体"/>
          <w:color w:val="000000"/>
          <w:kern w:val="0"/>
          <w:sz w:val="24"/>
          <w:szCs w:val="24"/>
          <w:u w:val="single"/>
          <w:lang w:val="en-US" w:eastAsia="zh-CN" w:bidi="ar"/>
        </w:rPr>
        <w:t>（中型企业、小型企业、微型企业）</w:t>
      </w:r>
      <w:r>
        <w:rPr>
          <w:rFonts w:hint="eastAsia" w:ascii="宋体" w:hAnsi="宋体" w:eastAsia="宋体"/>
          <w:color w:val="000000"/>
          <w:kern w:val="0"/>
          <w:sz w:val="24"/>
          <w:szCs w:val="24"/>
          <w:lang w:val="en-US" w:eastAsia="zh-CN" w:bidi="ar"/>
        </w:rPr>
        <w:t>；</w:t>
      </w:r>
    </w:p>
    <w:p w14:paraId="407E0EFF">
      <w:pPr>
        <w:keepNext w:val="0"/>
        <w:keepLines w:val="0"/>
        <w:widowControl/>
        <w:suppressLineNumbers w:val="0"/>
        <w:spacing w:line="360" w:lineRule="auto"/>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2.</w:t>
      </w:r>
      <w:r>
        <w:rPr>
          <w:rFonts w:hint="eastAsia" w:ascii="宋体" w:hAnsi="宋体" w:eastAsia="宋体"/>
          <w:color w:val="000000"/>
          <w:kern w:val="0"/>
          <w:sz w:val="24"/>
          <w:szCs w:val="24"/>
          <w:u w:val="single"/>
          <w:lang w:val="en-US" w:eastAsia="zh-CN" w:bidi="ar"/>
        </w:rPr>
        <w:t>（标的名称）</w:t>
      </w:r>
      <w:r>
        <w:rPr>
          <w:rFonts w:hint="eastAsia" w:ascii="宋体" w:hAnsi="宋体" w:eastAsia="宋体"/>
          <w:color w:val="000000"/>
          <w:kern w:val="0"/>
          <w:sz w:val="24"/>
          <w:szCs w:val="24"/>
          <w:lang w:val="en-US" w:eastAsia="zh-CN" w:bidi="ar"/>
        </w:rPr>
        <w:t>，属于</w:t>
      </w:r>
      <w:r>
        <w:rPr>
          <w:rFonts w:hint="eastAsia" w:ascii="宋体" w:hAnsi="宋体" w:eastAsia="宋体"/>
          <w:color w:val="000000"/>
          <w:kern w:val="0"/>
          <w:sz w:val="24"/>
          <w:szCs w:val="24"/>
          <w:u w:val="single"/>
          <w:lang w:val="en-US" w:eastAsia="zh-CN" w:bidi="ar"/>
        </w:rPr>
        <w:t>（采购文件中明确的所属行业）</w:t>
      </w:r>
      <w:r>
        <w:rPr>
          <w:rFonts w:hint="eastAsia" w:ascii="宋体" w:hAnsi="宋体" w:eastAsia="宋体"/>
          <w:color w:val="000000"/>
          <w:kern w:val="0"/>
          <w:sz w:val="24"/>
          <w:szCs w:val="24"/>
          <w:lang w:val="en-US" w:eastAsia="zh-CN" w:bidi="ar"/>
        </w:rPr>
        <w:t>行业；承接企业为</w:t>
      </w:r>
      <w:r>
        <w:rPr>
          <w:rFonts w:hint="eastAsia" w:ascii="宋体" w:hAnsi="宋体" w:eastAsia="宋体"/>
          <w:color w:val="000000"/>
          <w:kern w:val="0"/>
          <w:sz w:val="24"/>
          <w:szCs w:val="24"/>
          <w:u w:val="single"/>
          <w:lang w:val="en-US" w:eastAsia="zh-CN" w:bidi="ar"/>
        </w:rPr>
        <w:t xml:space="preserve">（企 </w:t>
      </w:r>
    </w:p>
    <w:p w14:paraId="5331826F">
      <w:pPr>
        <w:keepNext w:val="0"/>
        <w:keepLines w:val="0"/>
        <w:widowControl/>
        <w:suppressLineNumbers w:val="0"/>
        <w:spacing w:line="360" w:lineRule="auto"/>
        <w:ind w:left="0" w:leftChars="0" w:firstLine="0" w:firstLineChars="0"/>
        <w:jc w:val="left"/>
        <w:rPr>
          <w:rFonts w:hint="eastAsia" w:ascii="宋体" w:hAnsi="宋体" w:eastAsia="宋体"/>
          <w:color w:val="000000"/>
          <w:kern w:val="0"/>
          <w:sz w:val="24"/>
          <w:szCs w:val="24"/>
          <w:u w:val="single"/>
          <w:lang w:val="en-US" w:eastAsia="zh-CN" w:bidi="ar"/>
        </w:rPr>
      </w:pPr>
      <w:r>
        <w:rPr>
          <w:rFonts w:hint="eastAsia" w:ascii="宋体" w:hAnsi="宋体" w:eastAsia="宋体"/>
          <w:color w:val="000000"/>
          <w:kern w:val="0"/>
          <w:sz w:val="24"/>
          <w:szCs w:val="24"/>
          <w:u w:val="single"/>
          <w:lang w:val="en-US" w:eastAsia="zh-CN" w:bidi="ar"/>
        </w:rPr>
        <w:t>业名称）</w:t>
      </w:r>
      <w:r>
        <w:rPr>
          <w:rFonts w:hint="eastAsia" w:ascii="宋体" w:hAnsi="宋体" w:eastAsia="宋体"/>
          <w:color w:val="000000"/>
          <w:kern w:val="0"/>
          <w:sz w:val="24"/>
          <w:szCs w:val="24"/>
          <w:lang w:val="en-US" w:eastAsia="zh-CN" w:bidi="ar"/>
        </w:rPr>
        <w:t>，从业人员人，营业收入为万元，资产总额为万元</w:t>
      </w:r>
      <w:r>
        <w:rPr>
          <w:rFonts w:hint="eastAsia" w:ascii="宋体" w:hAnsi="宋体" w:eastAsia="宋体"/>
          <w:color w:val="000000"/>
          <w:kern w:val="0"/>
          <w:sz w:val="24"/>
          <w:szCs w:val="24"/>
          <w:vertAlign w:val="superscript"/>
          <w:lang w:val="en-US" w:eastAsia="zh-CN" w:bidi="ar"/>
        </w:rPr>
        <w:t>1</w:t>
      </w:r>
      <w:r>
        <w:rPr>
          <w:rFonts w:hint="eastAsia" w:ascii="宋体" w:hAnsi="宋体" w:eastAsia="宋体"/>
          <w:color w:val="000000"/>
          <w:kern w:val="0"/>
          <w:sz w:val="24"/>
          <w:szCs w:val="24"/>
          <w:lang w:val="en-US" w:eastAsia="zh-CN" w:bidi="ar"/>
        </w:rPr>
        <w:t>，属于（中型企业、小型企业、微型企业）；</w:t>
      </w:r>
    </w:p>
    <w:p w14:paraId="3BDC877D">
      <w:pPr>
        <w:keepNext w:val="0"/>
        <w:keepLines w:val="0"/>
        <w:widowControl/>
        <w:suppressLineNumbers w:val="0"/>
        <w:spacing w:line="360" w:lineRule="auto"/>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 xml:space="preserve">…… </w:t>
      </w:r>
    </w:p>
    <w:p w14:paraId="25CEE533">
      <w:pPr>
        <w:keepNext w:val="0"/>
        <w:keepLines w:val="0"/>
        <w:widowControl/>
        <w:suppressLineNumbers w:val="0"/>
        <w:spacing w:line="360" w:lineRule="auto"/>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 xml:space="preserve">以上企业，不属于大企业的分支机构，不存在控股股东为大企业的情形，也 </w:t>
      </w:r>
    </w:p>
    <w:p w14:paraId="32EAD673">
      <w:pPr>
        <w:keepNext w:val="0"/>
        <w:keepLines w:val="0"/>
        <w:widowControl/>
        <w:suppressLineNumbers w:val="0"/>
        <w:spacing w:line="360" w:lineRule="auto"/>
        <w:ind w:left="0" w:leftChars="0" w:firstLine="0" w:firstLineChars="0"/>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 xml:space="preserve">不存在与大企业的负责人为同一人的情形。 </w:t>
      </w:r>
    </w:p>
    <w:p w14:paraId="4E7408B8">
      <w:pPr>
        <w:keepNext w:val="0"/>
        <w:keepLines w:val="0"/>
        <w:widowControl/>
        <w:suppressLineNumbers w:val="0"/>
        <w:spacing w:line="360" w:lineRule="auto"/>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本企业对上述声明内容的真实性负责。如有虚假，将依法承担相应责任。</w:t>
      </w:r>
    </w:p>
    <w:p w14:paraId="65D3CA92">
      <w:pPr>
        <w:keepNext w:val="0"/>
        <w:keepLines w:val="0"/>
        <w:pageBreakBefore w:val="0"/>
        <w:widowControl w:val="0"/>
        <w:kinsoku/>
        <w:wordWrap/>
        <w:overflowPunct/>
        <w:topLinePunct w:val="0"/>
        <w:autoSpaceDE w:val="0"/>
        <w:autoSpaceDN w:val="0"/>
        <w:bidi w:val="0"/>
        <w:snapToGrid/>
        <w:spacing w:line="360" w:lineRule="auto"/>
        <w:ind w:firstLine="480" w:firstLineChars="200"/>
        <w:rPr>
          <w:rFonts w:hint="eastAsia" w:ascii="宋体" w:hAnsi="宋体" w:eastAsia="宋体"/>
          <w:color w:val="000000"/>
          <w:kern w:val="0"/>
          <w:sz w:val="24"/>
          <w:szCs w:val="28"/>
          <w:lang w:val="zh-CN" w:eastAsia="zh-CN"/>
        </w:rPr>
      </w:pPr>
      <w:r>
        <w:rPr>
          <w:rFonts w:hint="eastAsia" w:ascii="宋体" w:hAnsi="宋体" w:eastAsia="宋体"/>
          <w:color w:val="000000"/>
          <w:kern w:val="0"/>
          <w:sz w:val="24"/>
          <w:szCs w:val="28"/>
          <w:lang w:val="zh-CN" w:eastAsia="zh-CN"/>
        </w:rPr>
        <w:t xml:space="preserve"> </w:t>
      </w:r>
    </w:p>
    <w:p w14:paraId="4891C569">
      <w:pPr>
        <w:keepNext w:val="0"/>
        <w:keepLines w:val="0"/>
        <w:pageBreakBefore w:val="0"/>
        <w:widowControl w:val="0"/>
        <w:kinsoku/>
        <w:wordWrap/>
        <w:overflowPunct/>
        <w:topLinePunct w:val="0"/>
        <w:autoSpaceDE w:val="0"/>
        <w:autoSpaceDN w:val="0"/>
        <w:bidi w:val="0"/>
        <w:snapToGrid/>
        <w:spacing w:line="360" w:lineRule="auto"/>
        <w:ind w:firstLine="480" w:firstLineChars="200"/>
        <w:jc w:val="center"/>
        <w:rPr>
          <w:rFonts w:hint="eastAsia" w:ascii="宋体" w:hAnsi="宋体" w:eastAsia="宋体"/>
          <w:color w:val="000000"/>
          <w:kern w:val="0"/>
          <w:sz w:val="24"/>
          <w:szCs w:val="28"/>
          <w:lang w:val="zh-CN" w:eastAsia="zh-CN"/>
        </w:rPr>
      </w:pPr>
    </w:p>
    <w:p w14:paraId="4102352B">
      <w:pPr>
        <w:keepNext w:val="0"/>
        <w:keepLines w:val="0"/>
        <w:pageBreakBefore w:val="0"/>
        <w:widowControl w:val="0"/>
        <w:kinsoku/>
        <w:wordWrap/>
        <w:overflowPunct/>
        <w:topLinePunct w:val="0"/>
        <w:autoSpaceDE w:val="0"/>
        <w:autoSpaceDN w:val="0"/>
        <w:bidi w:val="0"/>
        <w:snapToGrid/>
        <w:spacing w:line="360" w:lineRule="auto"/>
        <w:ind w:firstLine="480" w:firstLineChars="200"/>
        <w:jc w:val="center"/>
        <w:rPr>
          <w:rFonts w:hint="eastAsia" w:ascii="宋体" w:hAnsi="宋体" w:eastAsia="宋体"/>
          <w:color w:val="000000"/>
          <w:kern w:val="0"/>
          <w:sz w:val="24"/>
          <w:szCs w:val="28"/>
          <w:lang w:val="zh-CN" w:eastAsia="zh-CN"/>
        </w:rPr>
      </w:pPr>
      <w:r>
        <w:rPr>
          <w:rFonts w:hint="eastAsia" w:ascii="宋体" w:hAnsi="宋体" w:eastAsia="宋体"/>
          <w:color w:val="000000"/>
          <w:kern w:val="0"/>
          <w:sz w:val="24"/>
          <w:szCs w:val="28"/>
          <w:lang w:val="zh-CN" w:eastAsia="zh-CN"/>
        </w:rPr>
        <w:t>企业名称（盖章）：</w:t>
      </w:r>
    </w:p>
    <w:p w14:paraId="68345318">
      <w:pPr>
        <w:keepNext w:val="0"/>
        <w:keepLines w:val="0"/>
        <w:pageBreakBefore w:val="0"/>
        <w:widowControl w:val="0"/>
        <w:kinsoku/>
        <w:wordWrap/>
        <w:overflowPunct/>
        <w:topLinePunct w:val="0"/>
        <w:autoSpaceDE w:val="0"/>
        <w:autoSpaceDN w:val="0"/>
        <w:bidi w:val="0"/>
        <w:snapToGrid/>
        <w:spacing w:line="360" w:lineRule="auto"/>
        <w:ind w:firstLine="480" w:firstLineChars="200"/>
        <w:jc w:val="center"/>
        <w:rPr>
          <w:rFonts w:hint="eastAsia" w:ascii="宋体" w:hAnsi="宋体" w:eastAsia="宋体"/>
          <w:color w:val="000000"/>
          <w:kern w:val="0"/>
          <w:sz w:val="24"/>
          <w:szCs w:val="28"/>
          <w:lang w:val="zh-CN" w:eastAsia="zh-CN"/>
        </w:rPr>
      </w:pPr>
      <w:r>
        <w:rPr>
          <w:rFonts w:hint="eastAsia" w:ascii="宋体" w:hAnsi="宋体" w:eastAsia="宋体"/>
          <w:color w:val="000000"/>
          <w:kern w:val="0"/>
          <w:sz w:val="24"/>
          <w:szCs w:val="28"/>
          <w:lang w:val="zh-CN" w:eastAsia="zh-CN"/>
        </w:rPr>
        <w:t>日 期：</w:t>
      </w:r>
    </w:p>
    <w:p w14:paraId="2CCD0C69">
      <w:pPr>
        <w:keepNext w:val="0"/>
        <w:keepLines w:val="0"/>
        <w:pageBreakBefore w:val="0"/>
        <w:widowControl w:val="0"/>
        <w:kinsoku/>
        <w:wordWrap/>
        <w:overflowPunct/>
        <w:topLinePunct w:val="0"/>
        <w:autoSpaceDE w:val="0"/>
        <w:autoSpaceDN w:val="0"/>
        <w:bidi w:val="0"/>
        <w:snapToGrid/>
        <w:spacing w:line="360" w:lineRule="auto"/>
        <w:ind w:firstLine="480" w:firstLineChars="200"/>
        <w:rPr>
          <w:rFonts w:hint="eastAsia" w:ascii="宋体" w:hAnsi="宋体" w:eastAsia="宋体"/>
          <w:color w:val="000000"/>
          <w:kern w:val="0"/>
          <w:sz w:val="24"/>
          <w:szCs w:val="28"/>
          <w:lang w:val="zh-CN" w:eastAsia="zh-CN"/>
        </w:rPr>
      </w:pPr>
    </w:p>
    <w:p w14:paraId="48026B06">
      <w:pPr>
        <w:keepNext w:val="0"/>
        <w:keepLines w:val="0"/>
        <w:pageBreakBefore w:val="0"/>
        <w:widowControl w:val="0"/>
        <w:kinsoku/>
        <w:wordWrap/>
        <w:overflowPunct/>
        <w:topLinePunct w:val="0"/>
        <w:autoSpaceDE w:val="0"/>
        <w:autoSpaceDN w:val="0"/>
        <w:bidi w:val="0"/>
        <w:snapToGrid/>
        <w:spacing w:line="360" w:lineRule="auto"/>
        <w:ind w:firstLine="480" w:firstLineChars="200"/>
        <w:rPr>
          <w:rFonts w:hint="eastAsia" w:ascii="宋体" w:hAnsi="宋体" w:eastAsia="宋体"/>
          <w:color w:val="000000"/>
          <w:kern w:val="0"/>
          <w:sz w:val="24"/>
          <w:szCs w:val="28"/>
          <w:lang w:val="zh-CN" w:eastAsia="zh-CN"/>
        </w:rPr>
      </w:pPr>
      <w:r>
        <w:rPr>
          <w:rFonts w:hint="eastAsia" w:ascii="宋体" w:hAnsi="宋体" w:eastAsia="宋体"/>
          <w:color w:val="000000"/>
          <w:kern w:val="0"/>
          <w:sz w:val="24"/>
          <w:szCs w:val="28"/>
          <w:lang w:val="zh-CN" w:eastAsia="zh-CN"/>
        </w:rPr>
        <w:t xml:space="preserve">注：1、从业人员、营业收入、资产总额填报上一年度数据，无上一年度数据的新成立企业可不填报。 </w:t>
      </w:r>
    </w:p>
    <w:p w14:paraId="4C2D4E73">
      <w:pPr>
        <w:keepNext w:val="0"/>
        <w:keepLines w:val="0"/>
        <w:pageBreakBefore w:val="0"/>
        <w:widowControl w:val="0"/>
        <w:numPr>
          <w:ilvl w:val="0"/>
          <w:numId w:val="5"/>
        </w:numPr>
        <w:kinsoku/>
        <w:wordWrap/>
        <w:overflowPunct/>
        <w:topLinePunct w:val="0"/>
        <w:autoSpaceDE w:val="0"/>
        <w:autoSpaceDN w:val="0"/>
        <w:bidi w:val="0"/>
        <w:snapToGrid/>
        <w:spacing w:line="360" w:lineRule="auto"/>
        <w:ind w:firstLine="480" w:firstLineChars="200"/>
        <w:rPr>
          <w:rFonts w:hint="eastAsia" w:ascii="宋体" w:hAnsi="宋体" w:eastAsia="宋体"/>
          <w:color w:val="000000"/>
          <w:kern w:val="0"/>
          <w:sz w:val="24"/>
          <w:szCs w:val="28"/>
          <w:lang w:val="zh-CN" w:eastAsia="zh-CN"/>
        </w:rPr>
      </w:pPr>
      <w:r>
        <w:rPr>
          <w:rFonts w:hint="eastAsia" w:ascii="宋体" w:hAnsi="宋体" w:eastAsia="宋体"/>
          <w:color w:val="000000"/>
          <w:kern w:val="0"/>
          <w:sz w:val="24"/>
          <w:szCs w:val="28"/>
          <w:lang w:val="zh-CN" w:eastAsia="zh-CN"/>
        </w:rPr>
        <w:t xml:space="preserve">中标供应商享受《政府采购促进中小企业发展管理办法》规定的中小企业扶持政策的，采购代理机构应当随中标结果公开中标供应商的《中小企业声明函》。 </w:t>
      </w:r>
    </w:p>
    <w:p w14:paraId="0A6088BA">
      <w:pPr>
        <w:pStyle w:val="57"/>
        <w:numPr>
          <w:ilvl w:val="0"/>
          <w:numId w:val="5"/>
        </w:numPr>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若无此项内容，可不提供此函</w:t>
      </w:r>
      <w:r>
        <w:rPr>
          <w:rFonts w:hint="eastAsia" w:ascii="宋体" w:hAnsi="宋体" w:eastAsia="宋体"/>
          <w:color w:val="000000"/>
          <w:kern w:val="0"/>
          <w:sz w:val="20"/>
          <w:szCs w:val="20"/>
          <w:lang w:val="en-US" w:eastAsia="zh-CN" w:bidi="ar"/>
        </w:rPr>
        <w:t>。</w:t>
      </w:r>
    </w:p>
    <w:p w14:paraId="7C49369C">
      <w:pPr>
        <w:numPr>
          <w:ilvl w:val="0"/>
          <w:numId w:val="0"/>
        </w:numPr>
        <w:wordWrap/>
        <w:snapToGrid w:val="0"/>
        <w:spacing w:before="157" w:line="560" w:lineRule="exact"/>
        <w:jc w:val="center"/>
        <w:outlineLvl w:val="9"/>
        <w:rPr>
          <w:rFonts w:hint="eastAsia" w:ascii="宋体" w:hAnsi="宋体" w:eastAsia="宋体"/>
          <w:b w:val="0"/>
          <w:bCs w:val="0"/>
          <w:color w:val="000000"/>
          <w:kern w:val="2"/>
          <w:sz w:val="32"/>
          <w:szCs w:val="32"/>
          <w:lang w:val="en-US" w:eastAsia="zh-CN" w:bidi="ar-SA"/>
        </w:rPr>
      </w:pPr>
    </w:p>
    <w:p w14:paraId="28BD65D8">
      <w:pPr>
        <w:bidi w:val="0"/>
        <w:spacing w:line="360" w:lineRule="auto"/>
        <w:jc w:val="center"/>
        <w:rPr>
          <w:rFonts w:hint="eastAsia" w:ascii="宋体" w:hAnsi="宋体" w:eastAsia="宋体"/>
          <w:b/>
          <w:i w:val="0"/>
          <w:color w:val="000000"/>
          <w:spacing w:val="0"/>
          <w:kern w:val="0"/>
          <w:sz w:val="28"/>
          <w:szCs w:val="28"/>
          <w:shd w:val="clear" w:color="auto" w:fill="FFFFFF"/>
          <w:lang w:val="en-US" w:eastAsia="zh-CN" w:bidi="ar"/>
        </w:rPr>
      </w:pPr>
      <w:r>
        <w:rPr>
          <w:rFonts w:hint="eastAsia" w:ascii="宋体" w:hAnsi="宋体" w:eastAsia="宋体"/>
          <w:b/>
          <w:i w:val="0"/>
          <w:color w:val="000000"/>
          <w:spacing w:val="0"/>
          <w:kern w:val="0"/>
          <w:sz w:val="28"/>
          <w:szCs w:val="28"/>
          <w:shd w:val="clear" w:color="auto" w:fill="FFFFFF"/>
          <w:lang w:val="en-US" w:eastAsia="zh-CN" w:bidi="ar"/>
        </w:rPr>
        <w:t>大中小微企业划分标准</w:t>
      </w:r>
    </w:p>
    <w:p w14:paraId="03B35945">
      <w:pPr>
        <w:bidi w:val="0"/>
        <w:spacing w:line="360" w:lineRule="auto"/>
        <w:rPr>
          <w:rFonts w:hint="eastAsia" w:ascii="宋体" w:hAnsi="宋体" w:eastAsia="宋体"/>
          <w:b/>
          <w:bCs/>
          <w:color w:val="000000"/>
          <w:sz w:val="21"/>
          <w:szCs w:val="21"/>
          <w:lang w:val="en-US" w:eastAsia="zh-CN"/>
        </w:rPr>
      </w:pPr>
      <w:r>
        <w:rPr>
          <w:rFonts w:hint="eastAsia" w:ascii="宋体" w:hAnsi="宋体" w:eastAsia="宋体"/>
          <w:b/>
          <w:bCs/>
          <w:color w:val="000000"/>
          <w:sz w:val="21"/>
          <w:szCs w:val="21"/>
          <w:lang w:val="en-US" w:eastAsia="zh-CN"/>
        </w:rPr>
        <w:t>注：大型、中型和小型企业须同时满足所列指标的下限，否则下划一档；微型企业只须满足所列指标中的一项即可。</w:t>
      </w:r>
    </w:p>
    <w:tbl>
      <w:tblPr>
        <w:tblStyle w:val="1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150" w:type="dxa"/>
          <w:bottom w:w="30" w:type="dxa"/>
          <w:right w:w="150" w:type="dxa"/>
        </w:tblCellMar>
      </w:tblPr>
      <w:tblGrid>
        <w:gridCol w:w="1938"/>
        <w:gridCol w:w="1485"/>
        <w:gridCol w:w="1185"/>
        <w:gridCol w:w="1260"/>
        <w:gridCol w:w="1785"/>
        <w:gridCol w:w="1605"/>
        <w:gridCol w:w="947"/>
      </w:tblGrid>
      <w:tr w14:paraId="294F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938" w:type="dxa"/>
            <w:tcMar>
              <w:top w:w="30" w:type="dxa"/>
              <w:left w:w="150" w:type="dxa"/>
              <w:bottom w:w="30" w:type="dxa"/>
              <w:right w:w="150" w:type="dxa"/>
            </w:tcMar>
            <w:vAlign w:val="center"/>
          </w:tcPr>
          <w:p w14:paraId="0193AF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center"/>
              <w:rPr>
                <w:rFonts w:hint="eastAsia" w:ascii="宋体" w:hAnsi="宋体" w:eastAsia="宋体"/>
                <w:b/>
                <w:i w:val="0"/>
                <w:color w:val="000000"/>
                <w:spacing w:val="0"/>
                <w:kern w:val="0"/>
                <w:sz w:val="21"/>
                <w:szCs w:val="21"/>
                <w:lang w:val="en-US" w:eastAsia="zh-CN" w:bidi="ar"/>
              </w:rPr>
            </w:pPr>
            <w:r>
              <w:rPr>
                <w:rFonts w:hint="eastAsia" w:ascii="宋体" w:hAnsi="宋体" w:eastAsia="宋体"/>
                <w:b/>
                <w:i w:val="0"/>
                <w:color w:val="000000"/>
                <w:spacing w:val="0"/>
                <w:kern w:val="0"/>
                <w:sz w:val="21"/>
                <w:szCs w:val="21"/>
                <w:lang w:val="en-US" w:eastAsia="zh-CN" w:bidi="ar"/>
              </w:rPr>
              <w:t>行业名称</w:t>
            </w:r>
          </w:p>
        </w:tc>
        <w:tc>
          <w:tcPr>
            <w:tcW w:w="1485" w:type="dxa"/>
            <w:tcMar>
              <w:top w:w="30" w:type="dxa"/>
              <w:left w:w="150" w:type="dxa"/>
              <w:bottom w:w="30" w:type="dxa"/>
              <w:right w:w="150" w:type="dxa"/>
            </w:tcMar>
            <w:vAlign w:val="center"/>
          </w:tcPr>
          <w:p w14:paraId="04DD00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center"/>
              <w:rPr>
                <w:rFonts w:hint="eastAsia" w:ascii="宋体" w:hAnsi="宋体" w:eastAsia="宋体"/>
                <w:b/>
                <w:i w:val="0"/>
                <w:color w:val="000000"/>
                <w:spacing w:val="0"/>
                <w:kern w:val="0"/>
                <w:sz w:val="21"/>
                <w:szCs w:val="21"/>
                <w:lang w:val="en-US" w:eastAsia="zh-CN" w:bidi="ar"/>
              </w:rPr>
            </w:pPr>
            <w:r>
              <w:rPr>
                <w:rFonts w:hint="eastAsia" w:ascii="宋体" w:hAnsi="宋体" w:eastAsia="宋体"/>
                <w:b/>
                <w:i w:val="0"/>
                <w:color w:val="000000"/>
                <w:spacing w:val="0"/>
                <w:kern w:val="0"/>
                <w:sz w:val="21"/>
                <w:szCs w:val="21"/>
                <w:lang w:val="en-US" w:eastAsia="zh-CN" w:bidi="ar"/>
              </w:rPr>
              <w:t>指标名称</w:t>
            </w:r>
          </w:p>
        </w:tc>
        <w:tc>
          <w:tcPr>
            <w:tcW w:w="1185" w:type="dxa"/>
            <w:tcMar>
              <w:top w:w="30" w:type="dxa"/>
              <w:left w:w="150" w:type="dxa"/>
              <w:bottom w:w="30" w:type="dxa"/>
              <w:right w:w="150" w:type="dxa"/>
            </w:tcMar>
            <w:vAlign w:val="center"/>
          </w:tcPr>
          <w:p w14:paraId="38F6B7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center"/>
              <w:rPr>
                <w:rFonts w:hint="eastAsia" w:ascii="宋体" w:hAnsi="宋体" w:eastAsia="宋体"/>
                <w:b/>
                <w:i w:val="0"/>
                <w:color w:val="000000"/>
                <w:spacing w:val="0"/>
                <w:kern w:val="0"/>
                <w:sz w:val="21"/>
                <w:szCs w:val="21"/>
                <w:lang w:val="en-US" w:eastAsia="zh-CN" w:bidi="ar"/>
              </w:rPr>
            </w:pPr>
            <w:r>
              <w:rPr>
                <w:rFonts w:hint="eastAsia" w:ascii="宋体" w:hAnsi="宋体" w:eastAsia="宋体"/>
                <w:b/>
                <w:i w:val="0"/>
                <w:color w:val="000000"/>
                <w:spacing w:val="0"/>
                <w:kern w:val="0"/>
                <w:sz w:val="21"/>
                <w:szCs w:val="21"/>
                <w:lang w:val="en-US" w:eastAsia="zh-CN" w:bidi="ar"/>
              </w:rPr>
              <w:t>计量单位</w:t>
            </w:r>
          </w:p>
        </w:tc>
        <w:tc>
          <w:tcPr>
            <w:tcW w:w="1260" w:type="dxa"/>
            <w:tcMar>
              <w:top w:w="30" w:type="dxa"/>
              <w:left w:w="150" w:type="dxa"/>
              <w:bottom w:w="30" w:type="dxa"/>
              <w:right w:w="150" w:type="dxa"/>
            </w:tcMar>
            <w:vAlign w:val="center"/>
          </w:tcPr>
          <w:p w14:paraId="7068A3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center"/>
              <w:rPr>
                <w:rFonts w:hint="eastAsia" w:ascii="宋体" w:hAnsi="宋体" w:eastAsia="宋体"/>
                <w:b/>
                <w:i w:val="0"/>
                <w:color w:val="000000"/>
                <w:spacing w:val="0"/>
                <w:kern w:val="0"/>
                <w:sz w:val="21"/>
                <w:szCs w:val="21"/>
                <w:lang w:val="en-US" w:eastAsia="zh-CN" w:bidi="ar"/>
              </w:rPr>
            </w:pPr>
            <w:r>
              <w:rPr>
                <w:rFonts w:hint="eastAsia" w:ascii="宋体" w:hAnsi="宋体" w:eastAsia="宋体"/>
                <w:b/>
                <w:i w:val="0"/>
                <w:color w:val="000000"/>
                <w:spacing w:val="0"/>
                <w:kern w:val="0"/>
                <w:sz w:val="21"/>
                <w:szCs w:val="21"/>
                <w:lang w:val="en-US" w:eastAsia="zh-CN" w:bidi="ar"/>
              </w:rPr>
              <w:t>大型</w:t>
            </w:r>
          </w:p>
        </w:tc>
        <w:tc>
          <w:tcPr>
            <w:tcW w:w="1785" w:type="dxa"/>
            <w:tcMar>
              <w:top w:w="30" w:type="dxa"/>
              <w:left w:w="150" w:type="dxa"/>
              <w:bottom w:w="30" w:type="dxa"/>
              <w:right w:w="150" w:type="dxa"/>
            </w:tcMar>
            <w:vAlign w:val="center"/>
          </w:tcPr>
          <w:p w14:paraId="3D84A4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center"/>
              <w:rPr>
                <w:rFonts w:hint="eastAsia" w:ascii="宋体" w:hAnsi="宋体" w:eastAsia="宋体"/>
                <w:b/>
                <w:i w:val="0"/>
                <w:color w:val="000000"/>
                <w:spacing w:val="0"/>
                <w:kern w:val="0"/>
                <w:sz w:val="21"/>
                <w:szCs w:val="21"/>
                <w:lang w:val="en-US" w:eastAsia="zh-CN" w:bidi="ar"/>
              </w:rPr>
            </w:pPr>
            <w:r>
              <w:rPr>
                <w:rFonts w:hint="eastAsia" w:ascii="宋体" w:hAnsi="宋体" w:eastAsia="宋体"/>
                <w:b/>
                <w:i w:val="0"/>
                <w:color w:val="000000"/>
                <w:spacing w:val="0"/>
                <w:kern w:val="0"/>
                <w:sz w:val="21"/>
                <w:szCs w:val="21"/>
                <w:lang w:val="en-US" w:eastAsia="zh-CN" w:bidi="ar"/>
              </w:rPr>
              <w:t>中型</w:t>
            </w:r>
          </w:p>
        </w:tc>
        <w:tc>
          <w:tcPr>
            <w:tcW w:w="1605" w:type="dxa"/>
            <w:tcMar>
              <w:top w:w="30" w:type="dxa"/>
              <w:left w:w="150" w:type="dxa"/>
              <w:bottom w:w="30" w:type="dxa"/>
              <w:right w:w="150" w:type="dxa"/>
            </w:tcMar>
            <w:vAlign w:val="center"/>
          </w:tcPr>
          <w:p w14:paraId="1515F2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center"/>
              <w:rPr>
                <w:rFonts w:hint="eastAsia" w:ascii="宋体" w:hAnsi="宋体" w:eastAsia="宋体"/>
                <w:b/>
                <w:i w:val="0"/>
                <w:color w:val="000000"/>
                <w:spacing w:val="0"/>
                <w:kern w:val="0"/>
                <w:sz w:val="21"/>
                <w:szCs w:val="21"/>
                <w:lang w:val="en-US" w:eastAsia="zh-CN" w:bidi="ar"/>
              </w:rPr>
            </w:pPr>
            <w:r>
              <w:rPr>
                <w:rFonts w:hint="eastAsia" w:ascii="宋体" w:hAnsi="宋体" w:eastAsia="宋体"/>
                <w:b/>
                <w:i w:val="0"/>
                <w:color w:val="000000"/>
                <w:spacing w:val="0"/>
                <w:kern w:val="0"/>
                <w:sz w:val="21"/>
                <w:szCs w:val="21"/>
                <w:lang w:val="en-US" w:eastAsia="zh-CN" w:bidi="ar"/>
              </w:rPr>
              <w:t>小型</w:t>
            </w:r>
          </w:p>
        </w:tc>
        <w:tc>
          <w:tcPr>
            <w:tcW w:w="947" w:type="dxa"/>
            <w:tcMar>
              <w:top w:w="30" w:type="dxa"/>
              <w:left w:w="150" w:type="dxa"/>
              <w:bottom w:w="30" w:type="dxa"/>
              <w:right w:w="150" w:type="dxa"/>
            </w:tcMar>
            <w:vAlign w:val="center"/>
          </w:tcPr>
          <w:p w14:paraId="4F8EAD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center"/>
              <w:rPr>
                <w:rFonts w:hint="eastAsia" w:ascii="宋体" w:hAnsi="宋体" w:eastAsia="宋体"/>
                <w:b/>
                <w:i w:val="0"/>
                <w:color w:val="000000"/>
                <w:spacing w:val="0"/>
                <w:kern w:val="0"/>
                <w:sz w:val="21"/>
                <w:szCs w:val="21"/>
                <w:lang w:val="en-US" w:eastAsia="zh-CN" w:bidi="ar"/>
              </w:rPr>
            </w:pPr>
            <w:r>
              <w:rPr>
                <w:rFonts w:hint="eastAsia" w:ascii="宋体" w:hAnsi="宋体" w:eastAsia="宋体"/>
                <w:b/>
                <w:i w:val="0"/>
                <w:color w:val="000000"/>
                <w:spacing w:val="0"/>
                <w:kern w:val="0"/>
                <w:sz w:val="21"/>
                <w:szCs w:val="21"/>
                <w:lang w:val="en-US" w:eastAsia="zh-CN" w:bidi="ar"/>
              </w:rPr>
              <w:t>微型</w:t>
            </w:r>
          </w:p>
        </w:tc>
      </w:tr>
      <w:tr w14:paraId="3854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tcMar>
              <w:top w:w="30" w:type="dxa"/>
              <w:left w:w="150" w:type="dxa"/>
              <w:bottom w:w="30" w:type="dxa"/>
              <w:right w:w="150" w:type="dxa"/>
            </w:tcMar>
            <w:vAlign w:val="center"/>
          </w:tcPr>
          <w:p w14:paraId="0292DB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bCs w:val="0"/>
                <w:i w:val="0"/>
                <w:color w:val="000000"/>
                <w:spacing w:val="0"/>
                <w:kern w:val="0"/>
                <w:sz w:val="21"/>
                <w:szCs w:val="21"/>
                <w:lang w:val="en-US" w:eastAsia="zh-CN" w:bidi="ar"/>
              </w:rPr>
            </w:pPr>
            <w:r>
              <w:rPr>
                <w:rFonts w:hint="eastAsia" w:ascii="宋体" w:hAnsi="宋体" w:eastAsia="宋体"/>
                <w:b w:val="0"/>
                <w:bCs w:val="0"/>
                <w:i w:val="0"/>
                <w:color w:val="000000"/>
                <w:spacing w:val="0"/>
                <w:kern w:val="0"/>
                <w:sz w:val="21"/>
                <w:szCs w:val="21"/>
                <w:lang w:val="en-US" w:eastAsia="zh-CN" w:bidi="ar"/>
              </w:rPr>
              <w:t>农、林、牧、渔业</w:t>
            </w:r>
          </w:p>
        </w:tc>
        <w:tc>
          <w:tcPr>
            <w:tcW w:w="1485" w:type="dxa"/>
            <w:tcMar>
              <w:top w:w="30" w:type="dxa"/>
              <w:left w:w="150" w:type="dxa"/>
              <w:bottom w:w="30" w:type="dxa"/>
              <w:right w:w="150" w:type="dxa"/>
            </w:tcMar>
            <w:vAlign w:val="center"/>
          </w:tcPr>
          <w:p w14:paraId="6C55E5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营业收入(Y)</w:t>
            </w:r>
          </w:p>
        </w:tc>
        <w:tc>
          <w:tcPr>
            <w:tcW w:w="1185" w:type="dxa"/>
            <w:tcMar>
              <w:top w:w="30" w:type="dxa"/>
              <w:left w:w="150" w:type="dxa"/>
              <w:bottom w:w="30" w:type="dxa"/>
              <w:right w:w="150" w:type="dxa"/>
            </w:tcMar>
            <w:vAlign w:val="center"/>
          </w:tcPr>
          <w:p w14:paraId="106124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万元</w:t>
            </w:r>
          </w:p>
        </w:tc>
        <w:tc>
          <w:tcPr>
            <w:tcW w:w="1260" w:type="dxa"/>
            <w:tcMar>
              <w:top w:w="30" w:type="dxa"/>
              <w:left w:w="150" w:type="dxa"/>
              <w:bottom w:w="30" w:type="dxa"/>
              <w:right w:w="150" w:type="dxa"/>
            </w:tcMar>
            <w:vAlign w:val="center"/>
          </w:tcPr>
          <w:p w14:paraId="0DA06E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Y≥20000</w:t>
            </w:r>
          </w:p>
        </w:tc>
        <w:tc>
          <w:tcPr>
            <w:tcW w:w="1785" w:type="dxa"/>
            <w:tcMar>
              <w:top w:w="30" w:type="dxa"/>
              <w:left w:w="150" w:type="dxa"/>
              <w:bottom w:w="30" w:type="dxa"/>
              <w:right w:w="150" w:type="dxa"/>
            </w:tcMar>
            <w:vAlign w:val="center"/>
          </w:tcPr>
          <w:p w14:paraId="586B61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500≤Y&lt;20000</w:t>
            </w:r>
          </w:p>
        </w:tc>
        <w:tc>
          <w:tcPr>
            <w:tcW w:w="1605" w:type="dxa"/>
            <w:tcMar>
              <w:top w:w="30" w:type="dxa"/>
              <w:left w:w="150" w:type="dxa"/>
              <w:bottom w:w="30" w:type="dxa"/>
              <w:right w:w="150" w:type="dxa"/>
            </w:tcMar>
            <w:vAlign w:val="center"/>
          </w:tcPr>
          <w:p w14:paraId="045CD2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50≤Y&lt;500</w:t>
            </w:r>
          </w:p>
        </w:tc>
        <w:tc>
          <w:tcPr>
            <w:tcW w:w="947" w:type="dxa"/>
            <w:tcMar>
              <w:top w:w="30" w:type="dxa"/>
              <w:left w:w="150" w:type="dxa"/>
              <w:bottom w:w="30" w:type="dxa"/>
              <w:right w:w="150" w:type="dxa"/>
            </w:tcMar>
            <w:vAlign w:val="center"/>
          </w:tcPr>
          <w:p w14:paraId="68A58D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Y&lt;50</w:t>
            </w:r>
          </w:p>
        </w:tc>
      </w:tr>
      <w:tr w14:paraId="3BD7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restart"/>
            <w:tcMar>
              <w:top w:w="30" w:type="dxa"/>
              <w:left w:w="150" w:type="dxa"/>
              <w:bottom w:w="30" w:type="dxa"/>
              <w:right w:w="150" w:type="dxa"/>
            </w:tcMar>
            <w:vAlign w:val="center"/>
          </w:tcPr>
          <w:p w14:paraId="2EAA17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bCs/>
                <w:i w:val="0"/>
                <w:color w:val="000000"/>
                <w:spacing w:val="0"/>
                <w:kern w:val="0"/>
                <w:sz w:val="21"/>
                <w:szCs w:val="21"/>
                <w:lang w:val="en-US" w:eastAsia="zh-CN" w:bidi="ar"/>
              </w:rPr>
            </w:pPr>
            <w:r>
              <w:rPr>
                <w:rFonts w:hint="eastAsia" w:ascii="宋体" w:hAnsi="宋体" w:eastAsia="宋体"/>
                <w:b/>
                <w:bCs/>
                <w:i w:val="0"/>
                <w:color w:val="000000"/>
                <w:spacing w:val="0"/>
                <w:kern w:val="0"/>
                <w:sz w:val="21"/>
                <w:szCs w:val="21"/>
                <w:lang w:val="en-US" w:eastAsia="zh-CN" w:bidi="ar"/>
              </w:rPr>
              <w:t>工业*</w:t>
            </w:r>
          </w:p>
        </w:tc>
        <w:tc>
          <w:tcPr>
            <w:tcW w:w="1485" w:type="dxa"/>
            <w:tcMar>
              <w:top w:w="30" w:type="dxa"/>
              <w:left w:w="150" w:type="dxa"/>
              <w:bottom w:w="30" w:type="dxa"/>
              <w:right w:w="150" w:type="dxa"/>
            </w:tcMar>
            <w:vAlign w:val="center"/>
          </w:tcPr>
          <w:p w14:paraId="55577C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bCs/>
                <w:i w:val="0"/>
                <w:color w:val="000000"/>
                <w:spacing w:val="0"/>
                <w:kern w:val="0"/>
                <w:sz w:val="21"/>
                <w:szCs w:val="21"/>
                <w:lang w:val="en-US" w:eastAsia="zh-CN" w:bidi="ar"/>
              </w:rPr>
            </w:pPr>
            <w:r>
              <w:rPr>
                <w:rFonts w:hint="eastAsia" w:ascii="宋体" w:hAnsi="宋体" w:eastAsia="宋体"/>
                <w:b/>
                <w:bCs/>
                <w:i w:val="0"/>
                <w:color w:val="000000"/>
                <w:spacing w:val="0"/>
                <w:kern w:val="0"/>
                <w:sz w:val="21"/>
                <w:szCs w:val="21"/>
                <w:lang w:val="en-US" w:eastAsia="zh-CN" w:bidi="ar"/>
              </w:rPr>
              <w:t>从业人员(X)</w:t>
            </w:r>
          </w:p>
        </w:tc>
        <w:tc>
          <w:tcPr>
            <w:tcW w:w="1185" w:type="dxa"/>
            <w:tcMar>
              <w:top w:w="30" w:type="dxa"/>
              <w:left w:w="150" w:type="dxa"/>
              <w:bottom w:w="30" w:type="dxa"/>
              <w:right w:w="150" w:type="dxa"/>
            </w:tcMar>
            <w:vAlign w:val="center"/>
          </w:tcPr>
          <w:p w14:paraId="08A707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bCs/>
                <w:i w:val="0"/>
                <w:color w:val="000000"/>
                <w:spacing w:val="0"/>
                <w:kern w:val="0"/>
                <w:sz w:val="21"/>
                <w:szCs w:val="21"/>
                <w:lang w:val="en-US" w:eastAsia="zh-CN" w:bidi="ar"/>
              </w:rPr>
            </w:pPr>
            <w:r>
              <w:rPr>
                <w:rFonts w:hint="eastAsia" w:ascii="宋体" w:hAnsi="宋体" w:eastAsia="宋体"/>
                <w:b/>
                <w:bCs/>
                <w:i w:val="0"/>
                <w:color w:val="000000"/>
                <w:spacing w:val="0"/>
                <w:kern w:val="0"/>
                <w:sz w:val="21"/>
                <w:szCs w:val="21"/>
                <w:lang w:val="en-US" w:eastAsia="zh-CN" w:bidi="ar"/>
              </w:rPr>
              <w:t>人</w:t>
            </w:r>
          </w:p>
        </w:tc>
        <w:tc>
          <w:tcPr>
            <w:tcW w:w="1260" w:type="dxa"/>
            <w:tcMar>
              <w:top w:w="30" w:type="dxa"/>
              <w:left w:w="150" w:type="dxa"/>
              <w:bottom w:w="30" w:type="dxa"/>
              <w:right w:w="150" w:type="dxa"/>
            </w:tcMar>
            <w:vAlign w:val="center"/>
          </w:tcPr>
          <w:p w14:paraId="2AC35D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bCs/>
                <w:i w:val="0"/>
                <w:color w:val="000000"/>
                <w:spacing w:val="0"/>
                <w:kern w:val="0"/>
                <w:sz w:val="21"/>
                <w:szCs w:val="21"/>
                <w:lang w:val="en-US" w:eastAsia="zh-CN" w:bidi="ar"/>
              </w:rPr>
            </w:pPr>
            <w:r>
              <w:rPr>
                <w:rFonts w:hint="eastAsia" w:ascii="宋体" w:hAnsi="宋体" w:eastAsia="宋体"/>
                <w:b/>
                <w:bCs/>
                <w:i w:val="0"/>
                <w:color w:val="000000"/>
                <w:spacing w:val="0"/>
                <w:kern w:val="0"/>
                <w:sz w:val="21"/>
                <w:szCs w:val="21"/>
                <w:lang w:val="en-US" w:eastAsia="zh-CN" w:bidi="ar"/>
              </w:rPr>
              <w:t>X≥1000</w:t>
            </w:r>
          </w:p>
        </w:tc>
        <w:tc>
          <w:tcPr>
            <w:tcW w:w="1785" w:type="dxa"/>
            <w:tcMar>
              <w:top w:w="30" w:type="dxa"/>
              <w:left w:w="150" w:type="dxa"/>
              <w:bottom w:w="30" w:type="dxa"/>
              <w:right w:w="150" w:type="dxa"/>
            </w:tcMar>
            <w:vAlign w:val="center"/>
          </w:tcPr>
          <w:p w14:paraId="2A7E69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bCs/>
                <w:i w:val="0"/>
                <w:color w:val="000000"/>
                <w:spacing w:val="0"/>
                <w:kern w:val="0"/>
                <w:sz w:val="21"/>
                <w:szCs w:val="21"/>
                <w:lang w:val="en-US" w:eastAsia="zh-CN" w:bidi="ar"/>
              </w:rPr>
            </w:pPr>
            <w:r>
              <w:rPr>
                <w:rFonts w:hint="eastAsia" w:ascii="宋体" w:hAnsi="宋体" w:eastAsia="宋体"/>
                <w:b/>
                <w:bCs/>
                <w:i w:val="0"/>
                <w:color w:val="000000"/>
                <w:spacing w:val="0"/>
                <w:kern w:val="0"/>
                <w:sz w:val="21"/>
                <w:szCs w:val="21"/>
                <w:lang w:val="en-US" w:eastAsia="zh-CN" w:bidi="ar"/>
              </w:rPr>
              <w:t>300≤X&lt;1000</w:t>
            </w:r>
          </w:p>
        </w:tc>
        <w:tc>
          <w:tcPr>
            <w:tcW w:w="1605" w:type="dxa"/>
            <w:tcMar>
              <w:top w:w="30" w:type="dxa"/>
              <w:left w:w="150" w:type="dxa"/>
              <w:bottom w:w="30" w:type="dxa"/>
              <w:right w:w="150" w:type="dxa"/>
            </w:tcMar>
            <w:vAlign w:val="center"/>
          </w:tcPr>
          <w:p w14:paraId="084C5A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bCs/>
                <w:i w:val="0"/>
                <w:color w:val="000000"/>
                <w:spacing w:val="0"/>
                <w:kern w:val="0"/>
                <w:sz w:val="21"/>
                <w:szCs w:val="21"/>
                <w:lang w:val="en-US" w:eastAsia="zh-CN" w:bidi="ar"/>
              </w:rPr>
            </w:pPr>
            <w:r>
              <w:rPr>
                <w:rFonts w:hint="eastAsia" w:ascii="宋体" w:hAnsi="宋体" w:eastAsia="宋体"/>
                <w:b/>
                <w:bCs/>
                <w:i w:val="0"/>
                <w:color w:val="000000"/>
                <w:spacing w:val="0"/>
                <w:kern w:val="0"/>
                <w:sz w:val="21"/>
                <w:szCs w:val="21"/>
                <w:lang w:val="en-US" w:eastAsia="zh-CN" w:bidi="ar"/>
              </w:rPr>
              <w:t>20≤X&lt;300</w:t>
            </w:r>
          </w:p>
        </w:tc>
        <w:tc>
          <w:tcPr>
            <w:tcW w:w="947" w:type="dxa"/>
            <w:tcMar>
              <w:top w:w="30" w:type="dxa"/>
              <w:left w:w="150" w:type="dxa"/>
              <w:bottom w:w="30" w:type="dxa"/>
              <w:right w:w="150" w:type="dxa"/>
            </w:tcMar>
            <w:vAlign w:val="center"/>
          </w:tcPr>
          <w:p w14:paraId="0BFE7A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bCs/>
                <w:i w:val="0"/>
                <w:color w:val="000000"/>
                <w:spacing w:val="0"/>
                <w:kern w:val="0"/>
                <w:sz w:val="21"/>
                <w:szCs w:val="21"/>
                <w:lang w:val="en-US" w:eastAsia="zh-CN" w:bidi="ar"/>
              </w:rPr>
            </w:pPr>
            <w:r>
              <w:rPr>
                <w:rFonts w:hint="eastAsia" w:ascii="宋体" w:hAnsi="宋体" w:eastAsia="宋体"/>
                <w:b/>
                <w:bCs/>
                <w:i w:val="0"/>
                <w:color w:val="000000"/>
                <w:spacing w:val="0"/>
                <w:kern w:val="0"/>
                <w:sz w:val="21"/>
                <w:szCs w:val="21"/>
                <w:lang w:val="en-US" w:eastAsia="zh-CN" w:bidi="ar"/>
              </w:rPr>
              <w:t>X&lt;20</w:t>
            </w:r>
          </w:p>
        </w:tc>
      </w:tr>
      <w:tr w14:paraId="1616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continue"/>
            <w:tcMar>
              <w:top w:w="30" w:type="dxa"/>
              <w:left w:w="150" w:type="dxa"/>
              <w:bottom w:w="30" w:type="dxa"/>
              <w:right w:w="150" w:type="dxa"/>
            </w:tcMar>
            <w:vAlign w:val="center"/>
          </w:tcPr>
          <w:p w14:paraId="6F1B854C">
            <w:pPr>
              <w:keepNext w:val="0"/>
              <w:keepLines w:val="0"/>
              <w:pageBreakBefore w:val="0"/>
              <w:kinsoku/>
              <w:overflowPunct/>
              <w:topLinePunct w:val="0"/>
              <w:autoSpaceDE/>
              <w:autoSpaceDN/>
              <w:bidi w:val="0"/>
              <w:snapToGrid/>
              <w:spacing w:before="0" w:after="0" w:line="240" w:lineRule="auto"/>
              <w:ind w:left="0" w:leftChars="0" w:right="0" w:rightChars="0" w:firstLine="0" w:firstLineChars="0"/>
              <w:jc w:val="left"/>
              <w:rPr>
                <w:rFonts w:hint="eastAsia" w:ascii="宋体" w:hAnsi="宋体" w:eastAsia="宋体"/>
                <w:b/>
                <w:bCs/>
                <w:i w:val="0"/>
                <w:color w:val="000000"/>
                <w:spacing w:val="0"/>
                <w:sz w:val="21"/>
                <w:szCs w:val="21"/>
              </w:rPr>
            </w:pPr>
          </w:p>
        </w:tc>
        <w:tc>
          <w:tcPr>
            <w:tcW w:w="1485" w:type="dxa"/>
            <w:tcMar>
              <w:top w:w="30" w:type="dxa"/>
              <w:left w:w="150" w:type="dxa"/>
              <w:bottom w:w="30" w:type="dxa"/>
              <w:right w:w="150" w:type="dxa"/>
            </w:tcMar>
            <w:vAlign w:val="center"/>
          </w:tcPr>
          <w:p w14:paraId="2248C1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bCs/>
                <w:i w:val="0"/>
                <w:color w:val="000000"/>
                <w:spacing w:val="0"/>
                <w:kern w:val="0"/>
                <w:sz w:val="21"/>
                <w:szCs w:val="21"/>
                <w:lang w:val="en-US" w:eastAsia="zh-CN" w:bidi="ar"/>
              </w:rPr>
            </w:pPr>
            <w:r>
              <w:rPr>
                <w:rFonts w:hint="eastAsia" w:ascii="宋体" w:hAnsi="宋体" w:eastAsia="宋体"/>
                <w:b/>
                <w:bCs/>
                <w:i w:val="0"/>
                <w:color w:val="000000"/>
                <w:spacing w:val="0"/>
                <w:kern w:val="0"/>
                <w:sz w:val="21"/>
                <w:szCs w:val="21"/>
                <w:lang w:val="en-US" w:eastAsia="zh-CN" w:bidi="ar"/>
              </w:rPr>
              <w:t>营业收入(Y)</w:t>
            </w:r>
          </w:p>
        </w:tc>
        <w:tc>
          <w:tcPr>
            <w:tcW w:w="1185" w:type="dxa"/>
            <w:tcMar>
              <w:top w:w="30" w:type="dxa"/>
              <w:left w:w="150" w:type="dxa"/>
              <w:bottom w:w="30" w:type="dxa"/>
              <w:right w:w="150" w:type="dxa"/>
            </w:tcMar>
            <w:vAlign w:val="center"/>
          </w:tcPr>
          <w:p w14:paraId="405A21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bCs/>
                <w:i w:val="0"/>
                <w:color w:val="000000"/>
                <w:spacing w:val="0"/>
                <w:kern w:val="0"/>
                <w:sz w:val="21"/>
                <w:szCs w:val="21"/>
                <w:lang w:val="en-US" w:eastAsia="zh-CN" w:bidi="ar"/>
              </w:rPr>
            </w:pPr>
            <w:r>
              <w:rPr>
                <w:rFonts w:hint="eastAsia" w:ascii="宋体" w:hAnsi="宋体" w:eastAsia="宋体"/>
                <w:b/>
                <w:bCs/>
                <w:i w:val="0"/>
                <w:color w:val="000000"/>
                <w:spacing w:val="0"/>
                <w:kern w:val="0"/>
                <w:sz w:val="21"/>
                <w:szCs w:val="21"/>
                <w:lang w:val="en-US" w:eastAsia="zh-CN" w:bidi="ar"/>
              </w:rPr>
              <w:t>万元</w:t>
            </w:r>
          </w:p>
        </w:tc>
        <w:tc>
          <w:tcPr>
            <w:tcW w:w="1260" w:type="dxa"/>
            <w:tcMar>
              <w:top w:w="30" w:type="dxa"/>
              <w:left w:w="150" w:type="dxa"/>
              <w:bottom w:w="30" w:type="dxa"/>
              <w:right w:w="150" w:type="dxa"/>
            </w:tcMar>
            <w:vAlign w:val="center"/>
          </w:tcPr>
          <w:p w14:paraId="6BC7B5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bCs/>
                <w:i w:val="0"/>
                <w:color w:val="000000"/>
                <w:spacing w:val="0"/>
                <w:kern w:val="0"/>
                <w:sz w:val="21"/>
                <w:szCs w:val="21"/>
                <w:lang w:val="en-US" w:eastAsia="zh-CN" w:bidi="ar"/>
              </w:rPr>
            </w:pPr>
            <w:r>
              <w:rPr>
                <w:rFonts w:hint="eastAsia" w:ascii="宋体" w:hAnsi="宋体" w:eastAsia="宋体"/>
                <w:b/>
                <w:bCs/>
                <w:i w:val="0"/>
                <w:color w:val="000000"/>
                <w:spacing w:val="0"/>
                <w:kern w:val="0"/>
                <w:sz w:val="21"/>
                <w:szCs w:val="21"/>
                <w:lang w:val="en-US" w:eastAsia="zh-CN" w:bidi="ar"/>
              </w:rPr>
              <w:t>Y≥40000</w:t>
            </w:r>
          </w:p>
        </w:tc>
        <w:tc>
          <w:tcPr>
            <w:tcW w:w="1785" w:type="dxa"/>
            <w:tcMar>
              <w:top w:w="30" w:type="dxa"/>
              <w:left w:w="150" w:type="dxa"/>
              <w:bottom w:w="30" w:type="dxa"/>
              <w:right w:w="150" w:type="dxa"/>
            </w:tcMar>
            <w:vAlign w:val="center"/>
          </w:tcPr>
          <w:p w14:paraId="788664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bCs/>
                <w:i w:val="0"/>
                <w:color w:val="000000"/>
                <w:spacing w:val="0"/>
                <w:kern w:val="0"/>
                <w:sz w:val="21"/>
                <w:szCs w:val="21"/>
                <w:lang w:val="en-US" w:eastAsia="zh-CN" w:bidi="ar"/>
              </w:rPr>
            </w:pPr>
            <w:r>
              <w:rPr>
                <w:rFonts w:hint="eastAsia" w:ascii="宋体" w:hAnsi="宋体" w:eastAsia="宋体"/>
                <w:b/>
                <w:bCs/>
                <w:i w:val="0"/>
                <w:color w:val="000000"/>
                <w:spacing w:val="0"/>
                <w:kern w:val="0"/>
                <w:sz w:val="21"/>
                <w:szCs w:val="21"/>
                <w:lang w:val="en-US" w:eastAsia="zh-CN" w:bidi="ar"/>
              </w:rPr>
              <w:t>2000≤Y&lt;40000</w:t>
            </w:r>
          </w:p>
        </w:tc>
        <w:tc>
          <w:tcPr>
            <w:tcW w:w="1605" w:type="dxa"/>
            <w:tcMar>
              <w:top w:w="30" w:type="dxa"/>
              <w:left w:w="150" w:type="dxa"/>
              <w:bottom w:w="30" w:type="dxa"/>
              <w:right w:w="150" w:type="dxa"/>
            </w:tcMar>
            <w:vAlign w:val="center"/>
          </w:tcPr>
          <w:p w14:paraId="2D6624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bCs/>
                <w:i w:val="0"/>
                <w:color w:val="000000"/>
                <w:spacing w:val="0"/>
                <w:kern w:val="0"/>
                <w:sz w:val="21"/>
                <w:szCs w:val="21"/>
                <w:lang w:val="en-US" w:eastAsia="zh-CN" w:bidi="ar"/>
              </w:rPr>
            </w:pPr>
            <w:r>
              <w:rPr>
                <w:rFonts w:hint="eastAsia" w:ascii="宋体" w:hAnsi="宋体" w:eastAsia="宋体"/>
                <w:b/>
                <w:bCs/>
                <w:i w:val="0"/>
                <w:color w:val="000000"/>
                <w:spacing w:val="0"/>
                <w:kern w:val="0"/>
                <w:sz w:val="21"/>
                <w:szCs w:val="21"/>
                <w:lang w:val="en-US" w:eastAsia="zh-CN" w:bidi="ar"/>
              </w:rPr>
              <w:t>300≤Y&lt;2000</w:t>
            </w:r>
          </w:p>
        </w:tc>
        <w:tc>
          <w:tcPr>
            <w:tcW w:w="947" w:type="dxa"/>
            <w:tcMar>
              <w:top w:w="30" w:type="dxa"/>
              <w:left w:w="150" w:type="dxa"/>
              <w:bottom w:w="30" w:type="dxa"/>
              <w:right w:w="150" w:type="dxa"/>
            </w:tcMar>
            <w:vAlign w:val="center"/>
          </w:tcPr>
          <w:p w14:paraId="64CEAE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bCs/>
                <w:i w:val="0"/>
                <w:color w:val="000000"/>
                <w:spacing w:val="0"/>
                <w:kern w:val="0"/>
                <w:sz w:val="21"/>
                <w:szCs w:val="21"/>
                <w:lang w:val="en-US" w:eastAsia="zh-CN" w:bidi="ar"/>
              </w:rPr>
            </w:pPr>
            <w:r>
              <w:rPr>
                <w:rFonts w:hint="eastAsia" w:ascii="宋体" w:hAnsi="宋体" w:eastAsia="宋体"/>
                <w:b/>
                <w:bCs/>
                <w:i w:val="0"/>
                <w:color w:val="000000"/>
                <w:spacing w:val="0"/>
                <w:kern w:val="0"/>
                <w:sz w:val="21"/>
                <w:szCs w:val="21"/>
                <w:lang w:val="en-US" w:eastAsia="zh-CN" w:bidi="ar"/>
              </w:rPr>
              <w:t>Y&lt;300</w:t>
            </w:r>
          </w:p>
        </w:tc>
      </w:tr>
      <w:tr w14:paraId="7E2D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restart"/>
            <w:tcMar>
              <w:top w:w="30" w:type="dxa"/>
              <w:left w:w="150" w:type="dxa"/>
              <w:bottom w:w="30" w:type="dxa"/>
              <w:right w:w="150" w:type="dxa"/>
            </w:tcMar>
            <w:vAlign w:val="center"/>
          </w:tcPr>
          <w:p w14:paraId="4E3D45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建筑业</w:t>
            </w:r>
          </w:p>
        </w:tc>
        <w:tc>
          <w:tcPr>
            <w:tcW w:w="1485" w:type="dxa"/>
            <w:tcMar>
              <w:top w:w="30" w:type="dxa"/>
              <w:left w:w="150" w:type="dxa"/>
              <w:bottom w:w="30" w:type="dxa"/>
              <w:right w:w="150" w:type="dxa"/>
            </w:tcMar>
            <w:vAlign w:val="center"/>
          </w:tcPr>
          <w:p w14:paraId="4FD302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营业收入(Y)</w:t>
            </w:r>
          </w:p>
        </w:tc>
        <w:tc>
          <w:tcPr>
            <w:tcW w:w="1185" w:type="dxa"/>
            <w:tcMar>
              <w:top w:w="30" w:type="dxa"/>
              <w:left w:w="150" w:type="dxa"/>
              <w:bottom w:w="30" w:type="dxa"/>
              <w:right w:w="150" w:type="dxa"/>
            </w:tcMar>
            <w:vAlign w:val="center"/>
          </w:tcPr>
          <w:p w14:paraId="532F28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万元</w:t>
            </w:r>
          </w:p>
        </w:tc>
        <w:tc>
          <w:tcPr>
            <w:tcW w:w="1260" w:type="dxa"/>
            <w:tcMar>
              <w:top w:w="30" w:type="dxa"/>
              <w:left w:w="150" w:type="dxa"/>
              <w:bottom w:w="30" w:type="dxa"/>
              <w:right w:w="150" w:type="dxa"/>
            </w:tcMar>
            <w:vAlign w:val="center"/>
          </w:tcPr>
          <w:p w14:paraId="44C993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Y≥80000</w:t>
            </w:r>
          </w:p>
        </w:tc>
        <w:tc>
          <w:tcPr>
            <w:tcW w:w="1785" w:type="dxa"/>
            <w:tcMar>
              <w:top w:w="30" w:type="dxa"/>
              <w:left w:w="150" w:type="dxa"/>
              <w:bottom w:w="30" w:type="dxa"/>
              <w:right w:w="150" w:type="dxa"/>
            </w:tcMar>
            <w:vAlign w:val="center"/>
          </w:tcPr>
          <w:p w14:paraId="784865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6000≤Y&lt;80000</w:t>
            </w:r>
          </w:p>
        </w:tc>
        <w:tc>
          <w:tcPr>
            <w:tcW w:w="1605" w:type="dxa"/>
            <w:tcMar>
              <w:top w:w="30" w:type="dxa"/>
              <w:left w:w="150" w:type="dxa"/>
              <w:bottom w:w="30" w:type="dxa"/>
              <w:right w:w="150" w:type="dxa"/>
            </w:tcMar>
            <w:vAlign w:val="center"/>
          </w:tcPr>
          <w:p w14:paraId="20FB1D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300≤Y&lt;6000</w:t>
            </w:r>
          </w:p>
        </w:tc>
        <w:tc>
          <w:tcPr>
            <w:tcW w:w="947" w:type="dxa"/>
            <w:tcMar>
              <w:top w:w="30" w:type="dxa"/>
              <w:left w:w="150" w:type="dxa"/>
              <w:bottom w:w="30" w:type="dxa"/>
              <w:right w:w="150" w:type="dxa"/>
            </w:tcMar>
            <w:vAlign w:val="center"/>
          </w:tcPr>
          <w:p w14:paraId="56874F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Y&lt;300</w:t>
            </w:r>
          </w:p>
        </w:tc>
      </w:tr>
      <w:tr w14:paraId="68FC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continue"/>
            <w:tcMar>
              <w:top w:w="30" w:type="dxa"/>
              <w:left w:w="150" w:type="dxa"/>
              <w:bottom w:w="30" w:type="dxa"/>
              <w:right w:w="150" w:type="dxa"/>
            </w:tcMar>
            <w:vAlign w:val="center"/>
          </w:tcPr>
          <w:p w14:paraId="24F4B333">
            <w:pPr>
              <w:keepNext w:val="0"/>
              <w:keepLines w:val="0"/>
              <w:pageBreakBefore w:val="0"/>
              <w:kinsoku/>
              <w:overflowPunct/>
              <w:topLinePunct w:val="0"/>
              <w:autoSpaceDE/>
              <w:autoSpaceDN/>
              <w:bidi w:val="0"/>
              <w:snapToGrid/>
              <w:spacing w:before="0" w:after="0" w:line="240" w:lineRule="auto"/>
              <w:ind w:left="0" w:leftChars="0" w:right="0" w:rightChars="0" w:firstLine="0" w:firstLineChars="0"/>
              <w:jc w:val="left"/>
              <w:rPr>
                <w:rFonts w:hint="eastAsia" w:ascii="宋体" w:hAnsi="宋体" w:eastAsia="宋体"/>
                <w:b w:val="0"/>
                <w:i w:val="0"/>
                <w:color w:val="000000"/>
                <w:spacing w:val="0"/>
                <w:sz w:val="21"/>
                <w:szCs w:val="21"/>
              </w:rPr>
            </w:pPr>
          </w:p>
        </w:tc>
        <w:tc>
          <w:tcPr>
            <w:tcW w:w="1485" w:type="dxa"/>
            <w:tcMar>
              <w:top w:w="30" w:type="dxa"/>
              <w:left w:w="150" w:type="dxa"/>
              <w:bottom w:w="30" w:type="dxa"/>
              <w:right w:w="150" w:type="dxa"/>
            </w:tcMar>
            <w:vAlign w:val="center"/>
          </w:tcPr>
          <w:p w14:paraId="3711E9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资产总额(Z)</w:t>
            </w:r>
          </w:p>
        </w:tc>
        <w:tc>
          <w:tcPr>
            <w:tcW w:w="1185" w:type="dxa"/>
            <w:tcMar>
              <w:top w:w="30" w:type="dxa"/>
              <w:left w:w="150" w:type="dxa"/>
              <w:bottom w:w="30" w:type="dxa"/>
              <w:right w:w="150" w:type="dxa"/>
            </w:tcMar>
            <w:vAlign w:val="center"/>
          </w:tcPr>
          <w:p w14:paraId="5A5A30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万元</w:t>
            </w:r>
          </w:p>
        </w:tc>
        <w:tc>
          <w:tcPr>
            <w:tcW w:w="1260" w:type="dxa"/>
            <w:tcMar>
              <w:top w:w="30" w:type="dxa"/>
              <w:left w:w="150" w:type="dxa"/>
              <w:bottom w:w="30" w:type="dxa"/>
              <w:right w:w="150" w:type="dxa"/>
            </w:tcMar>
            <w:vAlign w:val="center"/>
          </w:tcPr>
          <w:p w14:paraId="7C8303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Z≥80000</w:t>
            </w:r>
          </w:p>
        </w:tc>
        <w:tc>
          <w:tcPr>
            <w:tcW w:w="1785" w:type="dxa"/>
            <w:tcMar>
              <w:top w:w="30" w:type="dxa"/>
              <w:left w:w="150" w:type="dxa"/>
              <w:bottom w:w="30" w:type="dxa"/>
              <w:right w:w="150" w:type="dxa"/>
            </w:tcMar>
            <w:vAlign w:val="center"/>
          </w:tcPr>
          <w:p w14:paraId="0FC939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5000≤Z&lt;80000</w:t>
            </w:r>
          </w:p>
        </w:tc>
        <w:tc>
          <w:tcPr>
            <w:tcW w:w="1605" w:type="dxa"/>
            <w:tcMar>
              <w:top w:w="30" w:type="dxa"/>
              <w:left w:w="150" w:type="dxa"/>
              <w:bottom w:w="30" w:type="dxa"/>
              <w:right w:w="150" w:type="dxa"/>
            </w:tcMar>
            <w:vAlign w:val="center"/>
          </w:tcPr>
          <w:p w14:paraId="31319B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300≤Z&lt;5000</w:t>
            </w:r>
          </w:p>
        </w:tc>
        <w:tc>
          <w:tcPr>
            <w:tcW w:w="947" w:type="dxa"/>
            <w:tcMar>
              <w:top w:w="30" w:type="dxa"/>
              <w:left w:w="150" w:type="dxa"/>
              <w:bottom w:w="30" w:type="dxa"/>
              <w:right w:w="150" w:type="dxa"/>
            </w:tcMar>
            <w:vAlign w:val="center"/>
          </w:tcPr>
          <w:p w14:paraId="55039D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Z&lt;300</w:t>
            </w:r>
          </w:p>
        </w:tc>
      </w:tr>
      <w:tr w14:paraId="0EF6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restart"/>
            <w:tcMar>
              <w:top w:w="30" w:type="dxa"/>
              <w:left w:w="150" w:type="dxa"/>
              <w:bottom w:w="30" w:type="dxa"/>
              <w:right w:w="150" w:type="dxa"/>
            </w:tcMar>
            <w:vAlign w:val="center"/>
          </w:tcPr>
          <w:p w14:paraId="58066D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批发业</w:t>
            </w:r>
          </w:p>
        </w:tc>
        <w:tc>
          <w:tcPr>
            <w:tcW w:w="1485" w:type="dxa"/>
            <w:tcMar>
              <w:top w:w="30" w:type="dxa"/>
              <w:left w:w="150" w:type="dxa"/>
              <w:bottom w:w="30" w:type="dxa"/>
              <w:right w:w="150" w:type="dxa"/>
            </w:tcMar>
            <w:vAlign w:val="center"/>
          </w:tcPr>
          <w:p w14:paraId="03173E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从业人员(X)</w:t>
            </w:r>
          </w:p>
        </w:tc>
        <w:tc>
          <w:tcPr>
            <w:tcW w:w="1185" w:type="dxa"/>
            <w:tcMar>
              <w:top w:w="30" w:type="dxa"/>
              <w:left w:w="150" w:type="dxa"/>
              <w:bottom w:w="30" w:type="dxa"/>
              <w:right w:w="150" w:type="dxa"/>
            </w:tcMar>
            <w:vAlign w:val="center"/>
          </w:tcPr>
          <w:p w14:paraId="324F30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人</w:t>
            </w:r>
          </w:p>
        </w:tc>
        <w:tc>
          <w:tcPr>
            <w:tcW w:w="1260" w:type="dxa"/>
            <w:tcMar>
              <w:top w:w="30" w:type="dxa"/>
              <w:left w:w="150" w:type="dxa"/>
              <w:bottom w:w="30" w:type="dxa"/>
              <w:right w:w="150" w:type="dxa"/>
            </w:tcMar>
            <w:vAlign w:val="center"/>
          </w:tcPr>
          <w:p w14:paraId="42B362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X≥200</w:t>
            </w:r>
          </w:p>
        </w:tc>
        <w:tc>
          <w:tcPr>
            <w:tcW w:w="1785" w:type="dxa"/>
            <w:tcMar>
              <w:top w:w="30" w:type="dxa"/>
              <w:left w:w="150" w:type="dxa"/>
              <w:bottom w:w="30" w:type="dxa"/>
              <w:right w:w="150" w:type="dxa"/>
            </w:tcMar>
            <w:vAlign w:val="center"/>
          </w:tcPr>
          <w:p w14:paraId="3A64E0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20≤X&lt;200</w:t>
            </w:r>
          </w:p>
        </w:tc>
        <w:tc>
          <w:tcPr>
            <w:tcW w:w="1605" w:type="dxa"/>
            <w:tcMar>
              <w:top w:w="30" w:type="dxa"/>
              <w:left w:w="150" w:type="dxa"/>
              <w:bottom w:w="30" w:type="dxa"/>
              <w:right w:w="150" w:type="dxa"/>
            </w:tcMar>
            <w:vAlign w:val="center"/>
          </w:tcPr>
          <w:p w14:paraId="48B1DD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5≤X&lt;20</w:t>
            </w:r>
          </w:p>
        </w:tc>
        <w:tc>
          <w:tcPr>
            <w:tcW w:w="947" w:type="dxa"/>
            <w:tcMar>
              <w:top w:w="30" w:type="dxa"/>
              <w:left w:w="150" w:type="dxa"/>
              <w:bottom w:w="30" w:type="dxa"/>
              <w:right w:w="150" w:type="dxa"/>
            </w:tcMar>
            <w:vAlign w:val="center"/>
          </w:tcPr>
          <w:p w14:paraId="73BF1C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X&lt;5</w:t>
            </w:r>
          </w:p>
        </w:tc>
      </w:tr>
      <w:tr w14:paraId="41BE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continue"/>
            <w:tcMar>
              <w:top w:w="30" w:type="dxa"/>
              <w:left w:w="150" w:type="dxa"/>
              <w:bottom w:w="30" w:type="dxa"/>
              <w:right w:w="150" w:type="dxa"/>
            </w:tcMar>
            <w:vAlign w:val="center"/>
          </w:tcPr>
          <w:p w14:paraId="4D5A9A6D">
            <w:pPr>
              <w:keepNext w:val="0"/>
              <w:keepLines w:val="0"/>
              <w:pageBreakBefore w:val="0"/>
              <w:kinsoku/>
              <w:overflowPunct/>
              <w:topLinePunct w:val="0"/>
              <w:autoSpaceDE/>
              <w:autoSpaceDN/>
              <w:bidi w:val="0"/>
              <w:snapToGrid/>
              <w:spacing w:before="0" w:after="0" w:line="240" w:lineRule="auto"/>
              <w:ind w:left="0" w:leftChars="0" w:right="0" w:rightChars="0" w:firstLine="0" w:firstLineChars="0"/>
              <w:jc w:val="left"/>
              <w:rPr>
                <w:rFonts w:hint="eastAsia" w:ascii="宋体" w:hAnsi="宋体" w:eastAsia="宋体"/>
                <w:b w:val="0"/>
                <w:i w:val="0"/>
                <w:color w:val="000000"/>
                <w:spacing w:val="0"/>
                <w:sz w:val="21"/>
                <w:szCs w:val="21"/>
              </w:rPr>
            </w:pPr>
          </w:p>
        </w:tc>
        <w:tc>
          <w:tcPr>
            <w:tcW w:w="1485" w:type="dxa"/>
            <w:tcMar>
              <w:top w:w="30" w:type="dxa"/>
              <w:left w:w="150" w:type="dxa"/>
              <w:bottom w:w="30" w:type="dxa"/>
              <w:right w:w="150" w:type="dxa"/>
            </w:tcMar>
            <w:vAlign w:val="center"/>
          </w:tcPr>
          <w:p w14:paraId="3092C3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营业收入(Y)</w:t>
            </w:r>
          </w:p>
        </w:tc>
        <w:tc>
          <w:tcPr>
            <w:tcW w:w="1185" w:type="dxa"/>
            <w:tcMar>
              <w:top w:w="30" w:type="dxa"/>
              <w:left w:w="150" w:type="dxa"/>
              <w:bottom w:w="30" w:type="dxa"/>
              <w:right w:w="150" w:type="dxa"/>
            </w:tcMar>
            <w:vAlign w:val="center"/>
          </w:tcPr>
          <w:p w14:paraId="6F075A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万元</w:t>
            </w:r>
          </w:p>
        </w:tc>
        <w:tc>
          <w:tcPr>
            <w:tcW w:w="1260" w:type="dxa"/>
            <w:tcMar>
              <w:top w:w="30" w:type="dxa"/>
              <w:left w:w="150" w:type="dxa"/>
              <w:bottom w:w="30" w:type="dxa"/>
              <w:right w:w="150" w:type="dxa"/>
            </w:tcMar>
            <w:vAlign w:val="center"/>
          </w:tcPr>
          <w:p w14:paraId="0E2210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Y≥40000</w:t>
            </w:r>
          </w:p>
        </w:tc>
        <w:tc>
          <w:tcPr>
            <w:tcW w:w="1785" w:type="dxa"/>
            <w:tcMar>
              <w:top w:w="30" w:type="dxa"/>
              <w:left w:w="150" w:type="dxa"/>
              <w:bottom w:w="30" w:type="dxa"/>
              <w:right w:w="150" w:type="dxa"/>
            </w:tcMar>
            <w:vAlign w:val="center"/>
          </w:tcPr>
          <w:p w14:paraId="4530D5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5000≤Y&lt;40000</w:t>
            </w:r>
          </w:p>
        </w:tc>
        <w:tc>
          <w:tcPr>
            <w:tcW w:w="1605" w:type="dxa"/>
            <w:tcMar>
              <w:top w:w="30" w:type="dxa"/>
              <w:left w:w="150" w:type="dxa"/>
              <w:bottom w:w="30" w:type="dxa"/>
              <w:right w:w="150" w:type="dxa"/>
            </w:tcMar>
            <w:vAlign w:val="center"/>
          </w:tcPr>
          <w:p w14:paraId="6B9A25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1000≤Y&lt;5000</w:t>
            </w:r>
          </w:p>
        </w:tc>
        <w:tc>
          <w:tcPr>
            <w:tcW w:w="947" w:type="dxa"/>
            <w:tcMar>
              <w:top w:w="30" w:type="dxa"/>
              <w:left w:w="150" w:type="dxa"/>
              <w:bottom w:w="30" w:type="dxa"/>
              <w:right w:w="150" w:type="dxa"/>
            </w:tcMar>
            <w:vAlign w:val="center"/>
          </w:tcPr>
          <w:p w14:paraId="0F804D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Y&lt;1000</w:t>
            </w:r>
          </w:p>
        </w:tc>
      </w:tr>
      <w:tr w14:paraId="7BF9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restart"/>
            <w:tcMar>
              <w:top w:w="30" w:type="dxa"/>
              <w:left w:w="150" w:type="dxa"/>
              <w:bottom w:w="30" w:type="dxa"/>
              <w:right w:w="150" w:type="dxa"/>
            </w:tcMar>
            <w:vAlign w:val="center"/>
          </w:tcPr>
          <w:p w14:paraId="0EE588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零售业</w:t>
            </w:r>
          </w:p>
        </w:tc>
        <w:tc>
          <w:tcPr>
            <w:tcW w:w="1485" w:type="dxa"/>
            <w:tcMar>
              <w:top w:w="30" w:type="dxa"/>
              <w:left w:w="150" w:type="dxa"/>
              <w:bottom w:w="30" w:type="dxa"/>
              <w:right w:w="150" w:type="dxa"/>
            </w:tcMar>
            <w:vAlign w:val="center"/>
          </w:tcPr>
          <w:p w14:paraId="53AA36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从业人员(X)</w:t>
            </w:r>
          </w:p>
        </w:tc>
        <w:tc>
          <w:tcPr>
            <w:tcW w:w="1185" w:type="dxa"/>
            <w:tcMar>
              <w:top w:w="30" w:type="dxa"/>
              <w:left w:w="150" w:type="dxa"/>
              <w:bottom w:w="30" w:type="dxa"/>
              <w:right w:w="150" w:type="dxa"/>
            </w:tcMar>
            <w:vAlign w:val="center"/>
          </w:tcPr>
          <w:p w14:paraId="78DD13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人</w:t>
            </w:r>
          </w:p>
        </w:tc>
        <w:tc>
          <w:tcPr>
            <w:tcW w:w="1260" w:type="dxa"/>
            <w:tcMar>
              <w:top w:w="30" w:type="dxa"/>
              <w:left w:w="150" w:type="dxa"/>
              <w:bottom w:w="30" w:type="dxa"/>
              <w:right w:w="150" w:type="dxa"/>
            </w:tcMar>
            <w:vAlign w:val="center"/>
          </w:tcPr>
          <w:p w14:paraId="0A7048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X≥300</w:t>
            </w:r>
          </w:p>
        </w:tc>
        <w:tc>
          <w:tcPr>
            <w:tcW w:w="1785" w:type="dxa"/>
            <w:tcMar>
              <w:top w:w="30" w:type="dxa"/>
              <w:left w:w="150" w:type="dxa"/>
              <w:bottom w:w="30" w:type="dxa"/>
              <w:right w:w="150" w:type="dxa"/>
            </w:tcMar>
            <w:vAlign w:val="center"/>
          </w:tcPr>
          <w:p w14:paraId="478709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50≤X&lt;300</w:t>
            </w:r>
          </w:p>
        </w:tc>
        <w:tc>
          <w:tcPr>
            <w:tcW w:w="1605" w:type="dxa"/>
            <w:tcMar>
              <w:top w:w="30" w:type="dxa"/>
              <w:left w:w="150" w:type="dxa"/>
              <w:bottom w:w="30" w:type="dxa"/>
              <w:right w:w="150" w:type="dxa"/>
            </w:tcMar>
            <w:vAlign w:val="center"/>
          </w:tcPr>
          <w:p w14:paraId="1B1FCB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10≤X&lt;50</w:t>
            </w:r>
          </w:p>
        </w:tc>
        <w:tc>
          <w:tcPr>
            <w:tcW w:w="947" w:type="dxa"/>
            <w:tcMar>
              <w:top w:w="30" w:type="dxa"/>
              <w:left w:w="150" w:type="dxa"/>
              <w:bottom w:w="30" w:type="dxa"/>
              <w:right w:w="150" w:type="dxa"/>
            </w:tcMar>
            <w:vAlign w:val="center"/>
          </w:tcPr>
          <w:p w14:paraId="598BB8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X&lt;10</w:t>
            </w:r>
          </w:p>
        </w:tc>
      </w:tr>
      <w:tr w14:paraId="101B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continue"/>
            <w:tcMar>
              <w:top w:w="30" w:type="dxa"/>
              <w:left w:w="150" w:type="dxa"/>
              <w:bottom w:w="30" w:type="dxa"/>
              <w:right w:w="150" w:type="dxa"/>
            </w:tcMar>
            <w:vAlign w:val="center"/>
          </w:tcPr>
          <w:p w14:paraId="6519920F">
            <w:pPr>
              <w:keepNext w:val="0"/>
              <w:keepLines w:val="0"/>
              <w:pageBreakBefore w:val="0"/>
              <w:kinsoku/>
              <w:overflowPunct/>
              <w:topLinePunct w:val="0"/>
              <w:autoSpaceDE/>
              <w:autoSpaceDN/>
              <w:bidi w:val="0"/>
              <w:snapToGrid/>
              <w:spacing w:before="0" w:after="0" w:line="240" w:lineRule="auto"/>
              <w:ind w:left="0" w:leftChars="0" w:right="0" w:rightChars="0" w:firstLine="0" w:firstLineChars="0"/>
              <w:jc w:val="left"/>
              <w:rPr>
                <w:rFonts w:hint="eastAsia" w:ascii="宋体" w:hAnsi="宋体" w:eastAsia="宋体"/>
                <w:b w:val="0"/>
                <w:i w:val="0"/>
                <w:color w:val="000000"/>
                <w:spacing w:val="0"/>
                <w:sz w:val="21"/>
                <w:szCs w:val="21"/>
              </w:rPr>
            </w:pPr>
          </w:p>
        </w:tc>
        <w:tc>
          <w:tcPr>
            <w:tcW w:w="1485" w:type="dxa"/>
            <w:tcMar>
              <w:top w:w="30" w:type="dxa"/>
              <w:left w:w="150" w:type="dxa"/>
              <w:bottom w:w="30" w:type="dxa"/>
              <w:right w:w="150" w:type="dxa"/>
            </w:tcMar>
            <w:vAlign w:val="center"/>
          </w:tcPr>
          <w:p w14:paraId="5D52D1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营业收入(Y)</w:t>
            </w:r>
          </w:p>
        </w:tc>
        <w:tc>
          <w:tcPr>
            <w:tcW w:w="1185" w:type="dxa"/>
            <w:tcMar>
              <w:top w:w="30" w:type="dxa"/>
              <w:left w:w="150" w:type="dxa"/>
              <w:bottom w:w="30" w:type="dxa"/>
              <w:right w:w="150" w:type="dxa"/>
            </w:tcMar>
            <w:vAlign w:val="center"/>
          </w:tcPr>
          <w:p w14:paraId="592F18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万元</w:t>
            </w:r>
          </w:p>
        </w:tc>
        <w:tc>
          <w:tcPr>
            <w:tcW w:w="1260" w:type="dxa"/>
            <w:tcMar>
              <w:top w:w="30" w:type="dxa"/>
              <w:left w:w="150" w:type="dxa"/>
              <w:bottom w:w="30" w:type="dxa"/>
              <w:right w:w="150" w:type="dxa"/>
            </w:tcMar>
            <w:vAlign w:val="center"/>
          </w:tcPr>
          <w:p w14:paraId="713F83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Y≥20000</w:t>
            </w:r>
          </w:p>
        </w:tc>
        <w:tc>
          <w:tcPr>
            <w:tcW w:w="1785" w:type="dxa"/>
            <w:tcMar>
              <w:top w:w="30" w:type="dxa"/>
              <w:left w:w="150" w:type="dxa"/>
              <w:bottom w:w="30" w:type="dxa"/>
              <w:right w:w="150" w:type="dxa"/>
            </w:tcMar>
            <w:vAlign w:val="center"/>
          </w:tcPr>
          <w:p w14:paraId="1EBEE3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500≤Y&lt;20000</w:t>
            </w:r>
          </w:p>
        </w:tc>
        <w:tc>
          <w:tcPr>
            <w:tcW w:w="1605" w:type="dxa"/>
            <w:tcMar>
              <w:top w:w="30" w:type="dxa"/>
              <w:left w:w="150" w:type="dxa"/>
              <w:bottom w:w="30" w:type="dxa"/>
              <w:right w:w="150" w:type="dxa"/>
            </w:tcMar>
            <w:vAlign w:val="center"/>
          </w:tcPr>
          <w:p w14:paraId="17F98B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100≤Y&lt;500</w:t>
            </w:r>
          </w:p>
        </w:tc>
        <w:tc>
          <w:tcPr>
            <w:tcW w:w="947" w:type="dxa"/>
            <w:tcMar>
              <w:top w:w="30" w:type="dxa"/>
              <w:left w:w="150" w:type="dxa"/>
              <w:bottom w:w="30" w:type="dxa"/>
              <w:right w:w="150" w:type="dxa"/>
            </w:tcMar>
            <w:vAlign w:val="center"/>
          </w:tcPr>
          <w:p w14:paraId="6DA569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Y&lt;100</w:t>
            </w:r>
          </w:p>
        </w:tc>
      </w:tr>
      <w:tr w14:paraId="6FEA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restart"/>
            <w:tcMar>
              <w:top w:w="30" w:type="dxa"/>
              <w:left w:w="150" w:type="dxa"/>
              <w:bottom w:w="30" w:type="dxa"/>
              <w:right w:w="150" w:type="dxa"/>
            </w:tcMar>
            <w:vAlign w:val="center"/>
          </w:tcPr>
          <w:p w14:paraId="140033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交通运输业*</w:t>
            </w:r>
          </w:p>
        </w:tc>
        <w:tc>
          <w:tcPr>
            <w:tcW w:w="1485" w:type="dxa"/>
            <w:tcMar>
              <w:top w:w="30" w:type="dxa"/>
              <w:left w:w="150" w:type="dxa"/>
              <w:bottom w:w="30" w:type="dxa"/>
              <w:right w:w="150" w:type="dxa"/>
            </w:tcMar>
            <w:vAlign w:val="center"/>
          </w:tcPr>
          <w:p w14:paraId="42DED0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从业人员(X)</w:t>
            </w:r>
          </w:p>
        </w:tc>
        <w:tc>
          <w:tcPr>
            <w:tcW w:w="1185" w:type="dxa"/>
            <w:tcMar>
              <w:top w:w="30" w:type="dxa"/>
              <w:left w:w="150" w:type="dxa"/>
              <w:bottom w:w="30" w:type="dxa"/>
              <w:right w:w="150" w:type="dxa"/>
            </w:tcMar>
            <w:vAlign w:val="center"/>
          </w:tcPr>
          <w:p w14:paraId="0D6160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人</w:t>
            </w:r>
          </w:p>
        </w:tc>
        <w:tc>
          <w:tcPr>
            <w:tcW w:w="1260" w:type="dxa"/>
            <w:tcMar>
              <w:top w:w="30" w:type="dxa"/>
              <w:left w:w="150" w:type="dxa"/>
              <w:bottom w:w="30" w:type="dxa"/>
              <w:right w:w="150" w:type="dxa"/>
            </w:tcMar>
            <w:vAlign w:val="center"/>
          </w:tcPr>
          <w:p w14:paraId="373CB0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X≥1000</w:t>
            </w:r>
          </w:p>
        </w:tc>
        <w:tc>
          <w:tcPr>
            <w:tcW w:w="1785" w:type="dxa"/>
            <w:tcMar>
              <w:top w:w="30" w:type="dxa"/>
              <w:left w:w="150" w:type="dxa"/>
              <w:bottom w:w="30" w:type="dxa"/>
              <w:right w:w="150" w:type="dxa"/>
            </w:tcMar>
            <w:vAlign w:val="center"/>
          </w:tcPr>
          <w:p w14:paraId="734B67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300≤X&lt;1000</w:t>
            </w:r>
          </w:p>
        </w:tc>
        <w:tc>
          <w:tcPr>
            <w:tcW w:w="1605" w:type="dxa"/>
            <w:tcMar>
              <w:top w:w="30" w:type="dxa"/>
              <w:left w:w="150" w:type="dxa"/>
              <w:bottom w:w="30" w:type="dxa"/>
              <w:right w:w="150" w:type="dxa"/>
            </w:tcMar>
            <w:vAlign w:val="center"/>
          </w:tcPr>
          <w:p w14:paraId="1C8DE8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20≤X&lt;300</w:t>
            </w:r>
          </w:p>
        </w:tc>
        <w:tc>
          <w:tcPr>
            <w:tcW w:w="947" w:type="dxa"/>
            <w:tcMar>
              <w:top w:w="30" w:type="dxa"/>
              <w:left w:w="150" w:type="dxa"/>
              <w:bottom w:w="30" w:type="dxa"/>
              <w:right w:w="150" w:type="dxa"/>
            </w:tcMar>
            <w:vAlign w:val="center"/>
          </w:tcPr>
          <w:p w14:paraId="07B532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X&lt;20</w:t>
            </w:r>
          </w:p>
        </w:tc>
      </w:tr>
      <w:tr w14:paraId="6D12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continue"/>
            <w:tcMar>
              <w:top w:w="30" w:type="dxa"/>
              <w:left w:w="150" w:type="dxa"/>
              <w:bottom w:w="30" w:type="dxa"/>
              <w:right w:w="150" w:type="dxa"/>
            </w:tcMar>
            <w:vAlign w:val="center"/>
          </w:tcPr>
          <w:p w14:paraId="5A3995DF">
            <w:pPr>
              <w:keepNext w:val="0"/>
              <w:keepLines w:val="0"/>
              <w:pageBreakBefore w:val="0"/>
              <w:kinsoku/>
              <w:overflowPunct/>
              <w:topLinePunct w:val="0"/>
              <w:autoSpaceDE/>
              <w:autoSpaceDN/>
              <w:bidi w:val="0"/>
              <w:snapToGrid/>
              <w:spacing w:before="0" w:after="0" w:line="240" w:lineRule="auto"/>
              <w:ind w:left="0" w:leftChars="0" w:right="0" w:rightChars="0" w:firstLine="0" w:firstLineChars="0"/>
              <w:jc w:val="left"/>
              <w:rPr>
                <w:rFonts w:hint="eastAsia" w:ascii="宋体" w:hAnsi="宋体" w:eastAsia="宋体"/>
                <w:b w:val="0"/>
                <w:i w:val="0"/>
                <w:color w:val="000000"/>
                <w:spacing w:val="0"/>
                <w:sz w:val="21"/>
                <w:szCs w:val="21"/>
              </w:rPr>
            </w:pPr>
          </w:p>
        </w:tc>
        <w:tc>
          <w:tcPr>
            <w:tcW w:w="1485" w:type="dxa"/>
            <w:tcMar>
              <w:top w:w="30" w:type="dxa"/>
              <w:left w:w="150" w:type="dxa"/>
              <w:bottom w:w="30" w:type="dxa"/>
              <w:right w:w="150" w:type="dxa"/>
            </w:tcMar>
            <w:vAlign w:val="center"/>
          </w:tcPr>
          <w:p w14:paraId="1E2E4B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营业收入(Y)</w:t>
            </w:r>
          </w:p>
        </w:tc>
        <w:tc>
          <w:tcPr>
            <w:tcW w:w="1185" w:type="dxa"/>
            <w:tcMar>
              <w:top w:w="30" w:type="dxa"/>
              <w:left w:w="150" w:type="dxa"/>
              <w:bottom w:w="30" w:type="dxa"/>
              <w:right w:w="150" w:type="dxa"/>
            </w:tcMar>
            <w:vAlign w:val="center"/>
          </w:tcPr>
          <w:p w14:paraId="3A4792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万元</w:t>
            </w:r>
          </w:p>
        </w:tc>
        <w:tc>
          <w:tcPr>
            <w:tcW w:w="1260" w:type="dxa"/>
            <w:tcMar>
              <w:top w:w="30" w:type="dxa"/>
              <w:left w:w="150" w:type="dxa"/>
              <w:bottom w:w="30" w:type="dxa"/>
              <w:right w:w="150" w:type="dxa"/>
            </w:tcMar>
            <w:vAlign w:val="center"/>
          </w:tcPr>
          <w:p w14:paraId="758BC4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Y≥30000</w:t>
            </w:r>
          </w:p>
        </w:tc>
        <w:tc>
          <w:tcPr>
            <w:tcW w:w="1785" w:type="dxa"/>
            <w:tcMar>
              <w:top w:w="30" w:type="dxa"/>
              <w:left w:w="150" w:type="dxa"/>
              <w:bottom w:w="30" w:type="dxa"/>
              <w:right w:w="150" w:type="dxa"/>
            </w:tcMar>
            <w:vAlign w:val="center"/>
          </w:tcPr>
          <w:p w14:paraId="0A7E74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3000≤Y&lt;30000</w:t>
            </w:r>
          </w:p>
        </w:tc>
        <w:tc>
          <w:tcPr>
            <w:tcW w:w="1605" w:type="dxa"/>
            <w:tcMar>
              <w:top w:w="30" w:type="dxa"/>
              <w:left w:w="150" w:type="dxa"/>
              <w:bottom w:w="30" w:type="dxa"/>
              <w:right w:w="150" w:type="dxa"/>
            </w:tcMar>
            <w:vAlign w:val="center"/>
          </w:tcPr>
          <w:p w14:paraId="6234D5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200≤Y&lt;3000</w:t>
            </w:r>
          </w:p>
        </w:tc>
        <w:tc>
          <w:tcPr>
            <w:tcW w:w="947" w:type="dxa"/>
            <w:tcMar>
              <w:top w:w="30" w:type="dxa"/>
              <w:left w:w="150" w:type="dxa"/>
              <w:bottom w:w="30" w:type="dxa"/>
              <w:right w:w="150" w:type="dxa"/>
            </w:tcMar>
            <w:vAlign w:val="center"/>
          </w:tcPr>
          <w:p w14:paraId="7F0368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Y&lt;200</w:t>
            </w:r>
          </w:p>
        </w:tc>
      </w:tr>
      <w:tr w14:paraId="69DA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restart"/>
            <w:tcMar>
              <w:top w:w="30" w:type="dxa"/>
              <w:left w:w="150" w:type="dxa"/>
              <w:bottom w:w="30" w:type="dxa"/>
              <w:right w:w="150" w:type="dxa"/>
            </w:tcMar>
            <w:vAlign w:val="center"/>
          </w:tcPr>
          <w:p w14:paraId="59C002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仓储业</w:t>
            </w:r>
          </w:p>
        </w:tc>
        <w:tc>
          <w:tcPr>
            <w:tcW w:w="1485" w:type="dxa"/>
            <w:tcMar>
              <w:top w:w="30" w:type="dxa"/>
              <w:left w:w="150" w:type="dxa"/>
              <w:bottom w:w="30" w:type="dxa"/>
              <w:right w:w="150" w:type="dxa"/>
            </w:tcMar>
            <w:vAlign w:val="center"/>
          </w:tcPr>
          <w:p w14:paraId="0C9322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从业人员(X)</w:t>
            </w:r>
          </w:p>
        </w:tc>
        <w:tc>
          <w:tcPr>
            <w:tcW w:w="1185" w:type="dxa"/>
            <w:tcMar>
              <w:top w:w="30" w:type="dxa"/>
              <w:left w:w="150" w:type="dxa"/>
              <w:bottom w:w="30" w:type="dxa"/>
              <w:right w:w="150" w:type="dxa"/>
            </w:tcMar>
            <w:vAlign w:val="center"/>
          </w:tcPr>
          <w:p w14:paraId="2FD774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人</w:t>
            </w:r>
          </w:p>
        </w:tc>
        <w:tc>
          <w:tcPr>
            <w:tcW w:w="1260" w:type="dxa"/>
            <w:tcMar>
              <w:top w:w="30" w:type="dxa"/>
              <w:left w:w="150" w:type="dxa"/>
              <w:bottom w:w="30" w:type="dxa"/>
              <w:right w:w="150" w:type="dxa"/>
            </w:tcMar>
            <w:vAlign w:val="center"/>
          </w:tcPr>
          <w:p w14:paraId="798F25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X≥200</w:t>
            </w:r>
          </w:p>
        </w:tc>
        <w:tc>
          <w:tcPr>
            <w:tcW w:w="1785" w:type="dxa"/>
            <w:tcMar>
              <w:top w:w="30" w:type="dxa"/>
              <w:left w:w="150" w:type="dxa"/>
              <w:bottom w:w="30" w:type="dxa"/>
              <w:right w:w="150" w:type="dxa"/>
            </w:tcMar>
            <w:vAlign w:val="center"/>
          </w:tcPr>
          <w:p w14:paraId="19BADD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100≤X&lt;200</w:t>
            </w:r>
          </w:p>
        </w:tc>
        <w:tc>
          <w:tcPr>
            <w:tcW w:w="1605" w:type="dxa"/>
            <w:tcMar>
              <w:top w:w="30" w:type="dxa"/>
              <w:left w:w="150" w:type="dxa"/>
              <w:bottom w:w="30" w:type="dxa"/>
              <w:right w:w="150" w:type="dxa"/>
            </w:tcMar>
            <w:vAlign w:val="center"/>
          </w:tcPr>
          <w:p w14:paraId="7007CE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20≤X&lt;100</w:t>
            </w:r>
          </w:p>
        </w:tc>
        <w:tc>
          <w:tcPr>
            <w:tcW w:w="947" w:type="dxa"/>
            <w:tcMar>
              <w:top w:w="30" w:type="dxa"/>
              <w:left w:w="150" w:type="dxa"/>
              <w:bottom w:w="30" w:type="dxa"/>
              <w:right w:w="150" w:type="dxa"/>
            </w:tcMar>
            <w:vAlign w:val="center"/>
          </w:tcPr>
          <w:p w14:paraId="6B2181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X&lt;20</w:t>
            </w:r>
          </w:p>
        </w:tc>
      </w:tr>
      <w:tr w14:paraId="2B5D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continue"/>
            <w:tcMar>
              <w:top w:w="30" w:type="dxa"/>
              <w:left w:w="150" w:type="dxa"/>
              <w:bottom w:w="30" w:type="dxa"/>
              <w:right w:w="150" w:type="dxa"/>
            </w:tcMar>
            <w:vAlign w:val="center"/>
          </w:tcPr>
          <w:p w14:paraId="0F91016D">
            <w:pPr>
              <w:keepNext w:val="0"/>
              <w:keepLines w:val="0"/>
              <w:pageBreakBefore w:val="0"/>
              <w:kinsoku/>
              <w:overflowPunct/>
              <w:topLinePunct w:val="0"/>
              <w:autoSpaceDE/>
              <w:autoSpaceDN/>
              <w:bidi w:val="0"/>
              <w:snapToGrid/>
              <w:spacing w:before="0" w:after="0" w:line="240" w:lineRule="auto"/>
              <w:ind w:left="0" w:leftChars="0" w:right="0" w:rightChars="0" w:firstLine="0" w:firstLineChars="0"/>
              <w:jc w:val="left"/>
              <w:rPr>
                <w:rFonts w:hint="eastAsia" w:ascii="宋体" w:hAnsi="宋体" w:eastAsia="宋体"/>
                <w:b w:val="0"/>
                <w:i w:val="0"/>
                <w:color w:val="000000"/>
                <w:spacing w:val="0"/>
                <w:sz w:val="21"/>
                <w:szCs w:val="21"/>
              </w:rPr>
            </w:pPr>
          </w:p>
        </w:tc>
        <w:tc>
          <w:tcPr>
            <w:tcW w:w="1485" w:type="dxa"/>
            <w:tcMar>
              <w:top w:w="30" w:type="dxa"/>
              <w:left w:w="150" w:type="dxa"/>
              <w:bottom w:w="30" w:type="dxa"/>
              <w:right w:w="150" w:type="dxa"/>
            </w:tcMar>
            <w:vAlign w:val="center"/>
          </w:tcPr>
          <w:p w14:paraId="60DDA3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营业收入(Y)</w:t>
            </w:r>
          </w:p>
        </w:tc>
        <w:tc>
          <w:tcPr>
            <w:tcW w:w="1185" w:type="dxa"/>
            <w:tcMar>
              <w:top w:w="30" w:type="dxa"/>
              <w:left w:w="150" w:type="dxa"/>
              <w:bottom w:w="30" w:type="dxa"/>
              <w:right w:w="150" w:type="dxa"/>
            </w:tcMar>
            <w:vAlign w:val="center"/>
          </w:tcPr>
          <w:p w14:paraId="02CA19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万元</w:t>
            </w:r>
          </w:p>
        </w:tc>
        <w:tc>
          <w:tcPr>
            <w:tcW w:w="1260" w:type="dxa"/>
            <w:tcMar>
              <w:top w:w="30" w:type="dxa"/>
              <w:left w:w="150" w:type="dxa"/>
              <w:bottom w:w="30" w:type="dxa"/>
              <w:right w:w="150" w:type="dxa"/>
            </w:tcMar>
            <w:vAlign w:val="center"/>
          </w:tcPr>
          <w:p w14:paraId="42F577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Y≥30000</w:t>
            </w:r>
          </w:p>
        </w:tc>
        <w:tc>
          <w:tcPr>
            <w:tcW w:w="1785" w:type="dxa"/>
            <w:tcMar>
              <w:top w:w="30" w:type="dxa"/>
              <w:left w:w="150" w:type="dxa"/>
              <w:bottom w:w="30" w:type="dxa"/>
              <w:right w:w="150" w:type="dxa"/>
            </w:tcMar>
            <w:vAlign w:val="center"/>
          </w:tcPr>
          <w:p w14:paraId="5E5E1C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1000≤Y&lt;30000</w:t>
            </w:r>
          </w:p>
        </w:tc>
        <w:tc>
          <w:tcPr>
            <w:tcW w:w="1605" w:type="dxa"/>
            <w:tcMar>
              <w:top w:w="30" w:type="dxa"/>
              <w:left w:w="150" w:type="dxa"/>
              <w:bottom w:w="30" w:type="dxa"/>
              <w:right w:w="150" w:type="dxa"/>
            </w:tcMar>
            <w:vAlign w:val="center"/>
          </w:tcPr>
          <w:p w14:paraId="4E780D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100≤Y&lt;1000</w:t>
            </w:r>
          </w:p>
        </w:tc>
        <w:tc>
          <w:tcPr>
            <w:tcW w:w="947" w:type="dxa"/>
            <w:tcMar>
              <w:top w:w="30" w:type="dxa"/>
              <w:left w:w="150" w:type="dxa"/>
              <w:bottom w:w="30" w:type="dxa"/>
              <w:right w:w="150" w:type="dxa"/>
            </w:tcMar>
            <w:vAlign w:val="center"/>
          </w:tcPr>
          <w:p w14:paraId="198A60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Y&lt;100</w:t>
            </w:r>
          </w:p>
        </w:tc>
      </w:tr>
      <w:tr w14:paraId="292C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restart"/>
            <w:tcMar>
              <w:top w:w="30" w:type="dxa"/>
              <w:left w:w="150" w:type="dxa"/>
              <w:bottom w:w="30" w:type="dxa"/>
              <w:right w:w="150" w:type="dxa"/>
            </w:tcMar>
            <w:vAlign w:val="center"/>
          </w:tcPr>
          <w:p w14:paraId="57022F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邮政业</w:t>
            </w:r>
          </w:p>
        </w:tc>
        <w:tc>
          <w:tcPr>
            <w:tcW w:w="1485" w:type="dxa"/>
            <w:tcMar>
              <w:top w:w="30" w:type="dxa"/>
              <w:left w:w="150" w:type="dxa"/>
              <w:bottom w:w="30" w:type="dxa"/>
              <w:right w:w="150" w:type="dxa"/>
            </w:tcMar>
            <w:vAlign w:val="center"/>
          </w:tcPr>
          <w:p w14:paraId="00914E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从业人员(X)</w:t>
            </w:r>
          </w:p>
        </w:tc>
        <w:tc>
          <w:tcPr>
            <w:tcW w:w="1185" w:type="dxa"/>
            <w:tcMar>
              <w:top w:w="30" w:type="dxa"/>
              <w:left w:w="150" w:type="dxa"/>
              <w:bottom w:w="30" w:type="dxa"/>
              <w:right w:w="150" w:type="dxa"/>
            </w:tcMar>
            <w:vAlign w:val="center"/>
          </w:tcPr>
          <w:p w14:paraId="037BD0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人</w:t>
            </w:r>
          </w:p>
        </w:tc>
        <w:tc>
          <w:tcPr>
            <w:tcW w:w="1260" w:type="dxa"/>
            <w:tcMar>
              <w:top w:w="30" w:type="dxa"/>
              <w:left w:w="150" w:type="dxa"/>
              <w:bottom w:w="30" w:type="dxa"/>
              <w:right w:w="150" w:type="dxa"/>
            </w:tcMar>
            <w:vAlign w:val="center"/>
          </w:tcPr>
          <w:p w14:paraId="640131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X≥1000</w:t>
            </w:r>
          </w:p>
        </w:tc>
        <w:tc>
          <w:tcPr>
            <w:tcW w:w="1785" w:type="dxa"/>
            <w:tcMar>
              <w:top w:w="30" w:type="dxa"/>
              <w:left w:w="150" w:type="dxa"/>
              <w:bottom w:w="30" w:type="dxa"/>
              <w:right w:w="150" w:type="dxa"/>
            </w:tcMar>
            <w:vAlign w:val="center"/>
          </w:tcPr>
          <w:p w14:paraId="3D49A9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300≤X&lt;1000</w:t>
            </w:r>
          </w:p>
        </w:tc>
        <w:tc>
          <w:tcPr>
            <w:tcW w:w="1605" w:type="dxa"/>
            <w:tcMar>
              <w:top w:w="30" w:type="dxa"/>
              <w:left w:w="150" w:type="dxa"/>
              <w:bottom w:w="30" w:type="dxa"/>
              <w:right w:w="150" w:type="dxa"/>
            </w:tcMar>
            <w:vAlign w:val="center"/>
          </w:tcPr>
          <w:p w14:paraId="786BE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20≤X&lt;300</w:t>
            </w:r>
          </w:p>
        </w:tc>
        <w:tc>
          <w:tcPr>
            <w:tcW w:w="947" w:type="dxa"/>
            <w:tcMar>
              <w:top w:w="30" w:type="dxa"/>
              <w:left w:w="150" w:type="dxa"/>
              <w:bottom w:w="30" w:type="dxa"/>
              <w:right w:w="150" w:type="dxa"/>
            </w:tcMar>
            <w:vAlign w:val="center"/>
          </w:tcPr>
          <w:p w14:paraId="0F0855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X&lt;20</w:t>
            </w:r>
          </w:p>
        </w:tc>
      </w:tr>
      <w:tr w14:paraId="7F7C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continue"/>
            <w:tcMar>
              <w:top w:w="30" w:type="dxa"/>
              <w:left w:w="150" w:type="dxa"/>
              <w:bottom w:w="30" w:type="dxa"/>
              <w:right w:w="150" w:type="dxa"/>
            </w:tcMar>
            <w:vAlign w:val="center"/>
          </w:tcPr>
          <w:p w14:paraId="5FFC82CF">
            <w:pPr>
              <w:keepNext w:val="0"/>
              <w:keepLines w:val="0"/>
              <w:pageBreakBefore w:val="0"/>
              <w:kinsoku/>
              <w:overflowPunct/>
              <w:topLinePunct w:val="0"/>
              <w:autoSpaceDE/>
              <w:autoSpaceDN/>
              <w:bidi w:val="0"/>
              <w:snapToGrid/>
              <w:spacing w:before="0" w:after="0" w:line="240" w:lineRule="auto"/>
              <w:ind w:left="0" w:leftChars="0" w:right="0" w:rightChars="0" w:firstLine="0" w:firstLineChars="0"/>
              <w:jc w:val="left"/>
              <w:rPr>
                <w:rFonts w:hint="eastAsia" w:ascii="宋体" w:hAnsi="宋体" w:eastAsia="宋体"/>
                <w:b w:val="0"/>
                <w:i w:val="0"/>
                <w:color w:val="000000"/>
                <w:spacing w:val="0"/>
                <w:sz w:val="21"/>
                <w:szCs w:val="21"/>
              </w:rPr>
            </w:pPr>
          </w:p>
        </w:tc>
        <w:tc>
          <w:tcPr>
            <w:tcW w:w="1485" w:type="dxa"/>
            <w:tcMar>
              <w:top w:w="30" w:type="dxa"/>
              <w:left w:w="150" w:type="dxa"/>
              <w:bottom w:w="30" w:type="dxa"/>
              <w:right w:w="150" w:type="dxa"/>
            </w:tcMar>
            <w:vAlign w:val="center"/>
          </w:tcPr>
          <w:p w14:paraId="1BDF22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营业收入(Y)</w:t>
            </w:r>
          </w:p>
        </w:tc>
        <w:tc>
          <w:tcPr>
            <w:tcW w:w="1185" w:type="dxa"/>
            <w:tcMar>
              <w:top w:w="30" w:type="dxa"/>
              <w:left w:w="150" w:type="dxa"/>
              <w:bottom w:w="30" w:type="dxa"/>
              <w:right w:w="150" w:type="dxa"/>
            </w:tcMar>
            <w:vAlign w:val="center"/>
          </w:tcPr>
          <w:p w14:paraId="0EA452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万元</w:t>
            </w:r>
          </w:p>
        </w:tc>
        <w:tc>
          <w:tcPr>
            <w:tcW w:w="1260" w:type="dxa"/>
            <w:tcMar>
              <w:top w:w="30" w:type="dxa"/>
              <w:left w:w="150" w:type="dxa"/>
              <w:bottom w:w="30" w:type="dxa"/>
              <w:right w:w="150" w:type="dxa"/>
            </w:tcMar>
            <w:vAlign w:val="center"/>
          </w:tcPr>
          <w:p w14:paraId="0058A9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Y≥30000</w:t>
            </w:r>
          </w:p>
        </w:tc>
        <w:tc>
          <w:tcPr>
            <w:tcW w:w="1785" w:type="dxa"/>
            <w:tcMar>
              <w:top w:w="30" w:type="dxa"/>
              <w:left w:w="150" w:type="dxa"/>
              <w:bottom w:w="30" w:type="dxa"/>
              <w:right w:w="150" w:type="dxa"/>
            </w:tcMar>
            <w:vAlign w:val="center"/>
          </w:tcPr>
          <w:p w14:paraId="32AE33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2000≤Y&lt;30000</w:t>
            </w:r>
          </w:p>
        </w:tc>
        <w:tc>
          <w:tcPr>
            <w:tcW w:w="1605" w:type="dxa"/>
            <w:tcMar>
              <w:top w:w="30" w:type="dxa"/>
              <w:left w:w="150" w:type="dxa"/>
              <w:bottom w:w="30" w:type="dxa"/>
              <w:right w:w="150" w:type="dxa"/>
            </w:tcMar>
            <w:vAlign w:val="center"/>
          </w:tcPr>
          <w:p w14:paraId="45C1D4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100≤Y&lt;2000</w:t>
            </w:r>
          </w:p>
        </w:tc>
        <w:tc>
          <w:tcPr>
            <w:tcW w:w="947" w:type="dxa"/>
            <w:tcMar>
              <w:top w:w="30" w:type="dxa"/>
              <w:left w:w="150" w:type="dxa"/>
              <w:bottom w:w="30" w:type="dxa"/>
              <w:right w:w="150" w:type="dxa"/>
            </w:tcMar>
            <w:vAlign w:val="center"/>
          </w:tcPr>
          <w:p w14:paraId="058148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Y&lt;100</w:t>
            </w:r>
          </w:p>
        </w:tc>
      </w:tr>
      <w:tr w14:paraId="3BAB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restart"/>
            <w:tcMar>
              <w:top w:w="30" w:type="dxa"/>
              <w:left w:w="150" w:type="dxa"/>
              <w:bottom w:w="30" w:type="dxa"/>
              <w:right w:w="150" w:type="dxa"/>
            </w:tcMar>
            <w:vAlign w:val="center"/>
          </w:tcPr>
          <w:p w14:paraId="637787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住宿业</w:t>
            </w:r>
          </w:p>
        </w:tc>
        <w:tc>
          <w:tcPr>
            <w:tcW w:w="1485" w:type="dxa"/>
            <w:tcMar>
              <w:top w:w="30" w:type="dxa"/>
              <w:left w:w="150" w:type="dxa"/>
              <w:bottom w:w="30" w:type="dxa"/>
              <w:right w:w="150" w:type="dxa"/>
            </w:tcMar>
            <w:vAlign w:val="center"/>
          </w:tcPr>
          <w:p w14:paraId="0F9C29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从业人员(X)</w:t>
            </w:r>
          </w:p>
        </w:tc>
        <w:tc>
          <w:tcPr>
            <w:tcW w:w="1185" w:type="dxa"/>
            <w:tcMar>
              <w:top w:w="30" w:type="dxa"/>
              <w:left w:w="150" w:type="dxa"/>
              <w:bottom w:w="30" w:type="dxa"/>
              <w:right w:w="150" w:type="dxa"/>
            </w:tcMar>
            <w:vAlign w:val="center"/>
          </w:tcPr>
          <w:p w14:paraId="53466F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人</w:t>
            </w:r>
          </w:p>
        </w:tc>
        <w:tc>
          <w:tcPr>
            <w:tcW w:w="1260" w:type="dxa"/>
            <w:tcMar>
              <w:top w:w="30" w:type="dxa"/>
              <w:left w:w="150" w:type="dxa"/>
              <w:bottom w:w="30" w:type="dxa"/>
              <w:right w:w="150" w:type="dxa"/>
            </w:tcMar>
            <w:vAlign w:val="center"/>
          </w:tcPr>
          <w:p w14:paraId="196BED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X≥300</w:t>
            </w:r>
          </w:p>
        </w:tc>
        <w:tc>
          <w:tcPr>
            <w:tcW w:w="1785" w:type="dxa"/>
            <w:tcMar>
              <w:top w:w="30" w:type="dxa"/>
              <w:left w:w="150" w:type="dxa"/>
              <w:bottom w:w="30" w:type="dxa"/>
              <w:right w:w="150" w:type="dxa"/>
            </w:tcMar>
            <w:vAlign w:val="center"/>
          </w:tcPr>
          <w:p w14:paraId="5F3D89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100≤X&lt;300</w:t>
            </w:r>
          </w:p>
        </w:tc>
        <w:tc>
          <w:tcPr>
            <w:tcW w:w="1605" w:type="dxa"/>
            <w:tcMar>
              <w:top w:w="30" w:type="dxa"/>
              <w:left w:w="150" w:type="dxa"/>
              <w:bottom w:w="30" w:type="dxa"/>
              <w:right w:w="150" w:type="dxa"/>
            </w:tcMar>
            <w:vAlign w:val="center"/>
          </w:tcPr>
          <w:p w14:paraId="0810C6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10≤X&lt;100</w:t>
            </w:r>
          </w:p>
        </w:tc>
        <w:tc>
          <w:tcPr>
            <w:tcW w:w="947" w:type="dxa"/>
            <w:tcMar>
              <w:top w:w="30" w:type="dxa"/>
              <w:left w:w="150" w:type="dxa"/>
              <w:bottom w:w="30" w:type="dxa"/>
              <w:right w:w="150" w:type="dxa"/>
            </w:tcMar>
            <w:vAlign w:val="center"/>
          </w:tcPr>
          <w:p w14:paraId="46EF45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X&lt;10</w:t>
            </w:r>
          </w:p>
        </w:tc>
      </w:tr>
      <w:tr w14:paraId="4AA1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continue"/>
            <w:tcMar>
              <w:top w:w="30" w:type="dxa"/>
              <w:left w:w="150" w:type="dxa"/>
              <w:bottom w:w="30" w:type="dxa"/>
              <w:right w:w="150" w:type="dxa"/>
            </w:tcMar>
            <w:vAlign w:val="center"/>
          </w:tcPr>
          <w:p w14:paraId="79FCC301">
            <w:pPr>
              <w:keepNext w:val="0"/>
              <w:keepLines w:val="0"/>
              <w:pageBreakBefore w:val="0"/>
              <w:kinsoku/>
              <w:overflowPunct/>
              <w:topLinePunct w:val="0"/>
              <w:autoSpaceDE/>
              <w:autoSpaceDN/>
              <w:bidi w:val="0"/>
              <w:snapToGrid/>
              <w:spacing w:before="0" w:after="0" w:line="240" w:lineRule="auto"/>
              <w:ind w:left="0" w:leftChars="0" w:right="0" w:rightChars="0" w:firstLine="0" w:firstLineChars="0"/>
              <w:jc w:val="left"/>
              <w:rPr>
                <w:rFonts w:hint="eastAsia" w:ascii="宋体" w:hAnsi="宋体" w:eastAsia="宋体"/>
                <w:b w:val="0"/>
                <w:i w:val="0"/>
                <w:color w:val="000000"/>
                <w:spacing w:val="0"/>
                <w:sz w:val="21"/>
                <w:szCs w:val="21"/>
              </w:rPr>
            </w:pPr>
          </w:p>
        </w:tc>
        <w:tc>
          <w:tcPr>
            <w:tcW w:w="1485" w:type="dxa"/>
            <w:tcMar>
              <w:top w:w="30" w:type="dxa"/>
              <w:left w:w="150" w:type="dxa"/>
              <w:bottom w:w="30" w:type="dxa"/>
              <w:right w:w="150" w:type="dxa"/>
            </w:tcMar>
            <w:vAlign w:val="center"/>
          </w:tcPr>
          <w:p w14:paraId="3D7F50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营业收入(Y)</w:t>
            </w:r>
          </w:p>
        </w:tc>
        <w:tc>
          <w:tcPr>
            <w:tcW w:w="1185" w:type="dxa"/>
            <w:tcMar>
              <w:top w:w="30" w:type="dxa"/>
              <w:left w:w="150" w:type="dxa"/>
              <w:bottom w:w="30" w:type="dxa"/>
              <w:right w:w="150" w:type="dxa"/>
            </w:tcMar>
            <w:vAlign w:val="center"/>
          </w:tcPr>
          <w:p w14:paraId="645BE1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万元</w:t>
            </w:r>
          </w:p>
        </w:tc>
        <w:tc>
          <w:tcPr>
            <w:tcW w:w="1260" w:type="dxa"/>
            <w:tcMar>
              <w:top w:w="30" w:type="dxa"/>
              <w:left w:w="150" w:type="dxa"/>
              <w:bottom w:w="30" w:type="dxa"/>
              <w:right w:w="150" w:type="dxa"/>
            </w:tcMar>
            <w:vAlign w:val="center"/>
          </w:tcPr>
          <w:p w14:paraId="031AFA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Y≥10000</w:t>
            </w:r>
          </w:p>
        </w:tc>
        <w:tc>
          <w:tcPr>
            <w:tcW w:w="1785" w:type="dxa"/>
            <w:tcMar>
              <w:top w:w="30" w:type="dxa"/>
              <w:left w:w="150" w:type="dxa"/>
              <w:bottom w:w="30" w:type="dxa"/>
              <w:right w:w="150" w:type="dxa"/>
            </w:tcMar>
            <w:vAlign w:val="center"/>
          </w:tcPr>
          <w:p w14:paraId="2A179F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2000≤Y&lt;10000</w:t>
            </w:r>
          </w:p>
        </w:tc>
        <w:tc>
          <w:tcPr>
            <w:tcW w:w="1605" w:type="dxa"/>
            <w:tcMar>
              <w:top w:w="30" w:type="dxa"/>
              <w:left w:w="150" w:type="dxa"/>
              <w:bottom w:w="30" w:type="dxa"/>
              <w:right w:w="150" w:type="dxa"/>
            </w:tcMar>
            <w:vAlign w:val="center"/>
          </w:tcPr>
          <w:p w14:paraId="1A46B2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100≤Y&lt;2000</w:t>
            </w:r>
          </w:p>
        </w:tc>
        <w:tc>
          <w:tcPr>
            <w:tcW w:w="947" w:type="dxa"/>
            <w:tcMar>
              <w:top w:w="30" w:type="dxa"/>
              <w:left w:w="150" w:type="dxa"/>
              <w:bottom w:w="30" w:type="dxa"/>
              <w:right w:w="150" w:type="dxa"/>
            </w:tcMar>
            <w:vAlign w:val="center"/>
          </w:tcPr>
          <w:p w14:paraId="7E21EF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Y&lt;100</w:t>
            </w:r>
          </w:p>
        </w:tc>
      </w:tr>
      <w:tr w14:paraId="1405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restart"/>
            <w:tcMar>
              <w:top w:w="30" w:type="dxa"/>
              <w:left w:w="150" w:type="dxa"/>
              <w:bottom w:w="30" w:type="dxa"/>
              <w:right w:w="150" w:type="dxa"/>
            </w:tcMar>
            <w:vAlign w:val="center"/>
          </w:tcPr>
          <w:p w14:paraId="27BF63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餐饮业</w:t>
            </w:r>
          </w:p>
        </w:tc>
        <w:tc>
          <w:tcPr>
            <w:tcW w:w="1485" w:type="dxa"/>
            <w:tcMar>
              <w:top w:w="30" w:type="dxa"/>
              <w:left w:w="150" w:type="dxa"/>
              <w:bottom w:w="30" w:type="dxa"/>
              <w:right w:w="150" w:type="dxa"/>
            </w:tcMar>
            <w:vAlign w:val="center"/>
          </w:tcPr>
          <w:p w14:paraId="25ECD4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从业人员(X)</w:t>
            </w:r>
          </w:p>
        </w:tc>
        <w:tc>
          <w:tcPr>
            <w:tcW w:w="1185" w:type="dxa"/>
            <w:tcMar>
              <w:top w:w="30" w:type="dxa"/>
              <w:left w:w="150" w:type="dxa"/>
              <w:bottom w:w="30" w:type="dxa"/>
              <w:right w:w="150" w:type="dxa"/>
            </w:tcMar>
            <w:vAlign w:val="center"/>
          </w:tcPr>
          <w:p w14:paraId="2EF29B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人</w:t>
            </w:r>
          </w:p>
        </w:tc>
        <w:tc>
          <w:tcPr>
            <w:tcW w:w="1260" w:type="dxa"/>
            <w:tcMar>
              <w:top w:w="30" w:type="dxa"/>
              <w:left w:w="150" w:type="dxa"/>
              <w:bottom w:w="30" w:type="dxa"/>
              <w:right w:w="150" w:type="dxa"/>
            </w:tcMar>
            <w:vAlign w:val="center"/>
          </w:tcPr>
          <w:p w14:paraId="6CEA0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X≥300</w:t>
            </w:r>
          </w:p>
        </w:tc>
        <w:tc>
          <w:tcPr>
            <w:tcW w:w="1785" w:type="dxa"/>
            <w:tcMar>
              <w:top w:w="30" w:type="dxa"/>
              <w:left w:w="150" w:type="dxa"/>
              <w:bottom w:w="30" w:type="dxa"/>
              <w:right w:w="150" w:type="dxa"/>
            </w:tcMar>
            <w:vAlign w:val="center"/>
          </w:tcPr>
          <w:p w14:paraId="685BD1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100≤X&lt;300</w:t>
            </w:r>
          </w:p>
        </w:tc>
        <w:tc>
          <w:tcPr>
            <w:tcW w:w="1605" w:type="dxa"/>
            <w:tcMar>
              <w:top w:w="30" w:type="dxa"/>
              <w:left w:w="150" w:type="dxa"/>
              <w:bottom w:w="30" w:type="dxa"/>
              <w:right w:w="150" w:type="dxa"/>
            </w:tcMar>
            <w:vAlign w:val="center"/>
          </w:tcPr>
          <w:p w14:paraId="5E5D73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10≤X&lt;100</w:t>
            </w:r>
          </w:p>
        </w:tc>
        <w:tc>
          <w:tcPr>
            <w:tcW w:w="947" w:type="dxa"/>
            <w:tcMar>
              <w:top w:w="30" w:type="dxa"/>
              <w:left w:w="150" w:type="dxa"/>
              <w:bottom w:w="30" w:type="dxa"/>
              <w:right w:w="150" w:type="dxa"/>
            </w:tcMar>
            <w:vAlign w:val="center"/>
          </w:tcPr>
          <w:p w14:paraId="6D98E8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X&lt;10</w:t>
            </w:r>
          </w:p>
        </w:tc>
      </w:tr>
      <w:tr w14:paraId="727D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continue"/>
            <w:tcMar>
              <w:top w:w="30" w:type="dxa"/>
              <w:left w:w="150" w:type="dxa"/>
              <w:bottom w:w="30" w:type="dxa"/>
              <w:right w:w="150" w:type="dxa"/>
            </w:tcMar>
            <w:vAlign w:val="center"/>
          </w:tcPr>
          <w:p w14:paraId="48BC4960">
            <w:pPr>
              <w:keepNext w:val="0"/>
              <w:keepLines w:val="0"/>
              <w:pageBreakBefore w:val="0"/>
              <w:kinsoku/>
              <w:overflowPunct/>
              <w:topLinePunct w:val="0"/>
              <w:autoSpaceDE/>
              <w:autoSpaceDN/>
              <w:bidi w:val="0"/>
              <w:snapToGrid/>
              <w:spacing w:before="0" w:after="0" w:line="240" w:lineRule="auto"/>
              <w:ind w:left="0" w:leftChars="0" w:right="0" w:rightChars="0" w:firstLine="0" w:firstLineChars="0"/>
              <w:jc w:val="left"/>
              <w:rPr>
                <w:rFonts w:hint="eastAsia" w:ascii="宋体" w:hAnsi="宋体" w:eastAsia="宋体"/>
                <w:b w:val="0"/>
                <w:i w:val="0"/>
                <w:color w:val="000000"/>
                <w:spacing w:val="0"/>
                <w:sz w:val="21"/>
                <w:szCs w:val="21"/>
              </w:rPr>
            </w:pPr>
          </w:p>
        </w:tc>
        <w:tc>
          <w:tcPr>
            <w:tcW w:w="1485" w:type="dxa"/>
            <w:tcMar>
              <w:top w:w="30" w:type="dxa"/>
              <w:left w:w="150" w:type="dxa"/>
              <w:bottom w:w="30" w:type="dxa"/>
              <w:right w:w="150" w:type="dxa"/>
            </w:tcMar>
            <w:vAlign w:val="center"/>
          </w:tcPr>
          <w:p w14:paraId="40579B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营业收入(Y)</w:t>
            </w:r>
          </w:p>
        </w:tc>
        <w:tc>
          <w:tcPr>
            <w:tcW w:w="1185" w:type="dxa"/>
            <w:tcMar>
              <w:top w:w="30" w:type="dxa"/>
              <w:left w:w="150" w:type="dxa"/>
              <w:bottom w:w="30" w:type="dxa"/>
              <w:right w:w="150" w:type="dxa"/>
            </w:tcMar>
            <w:vAlign w:val="center"/>
          </w:tcPr>
          <w:p w14:paraId="1E3DE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万元</w:t>
            </w:r>
          </w:p>
        </w:tc>
        <w:tc>
          <w:tcPr>
            <w:tcW w:w="1260" w:type="dxa"/>
            <w:tcMar>
              <w:top w:w="30" w:type="dxa"/>
              <w:left w:w="150" w:type="dxa"/>
              <w:bottom w:w="30" w:type="dxa"/>
              <w:right w:w="150" w:type="dxa"/>
            </w:tcMar>
            <w:vAlign w:val="center"/>
          </w:tcPr>
          <w:p w14:paraId="5C637A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Y≥10000</w:t>
            </w:r>
          </w:p>
        </w:tc>
        <w:tc>
          <w:tcPr>
            <w:tcW w:w="1785" w:type="dxa"/>
            <w:tcMar>
              <w:top w:w="30" w:type="dxa"/>
              <w:left w:w="150" w:type="dxa"/>
              <w:bottom w:w="30" w:type="dxa"/>
              <w:right w:w="150" w:type="dxa"/>
            </w:tcMar>
            <w:vAlign w:val="center"/>
          </w:tcPr>
          <w:p w14:paraId="71332C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2000≤Y&lt;10000</w:t>
            </w:r>
          </w:p>
        </w:tc>
        <w:tc>
          <w:tcPr>
            <w:tcW w:w="1605" w:type="dxa"/>
            <w:tcMar>
              <w:top w:w="30" w:type="dxa"/>
              <w:left w:w="150" w:type="dxa"/>
              <w:bottom w:w="30" w:type="dxa"/>
              <w:right w:w="150" w:type="dxa"/>
            </w:tcMar>
            <w:vAlign w:val="center"/>
          </w:tcPr>
          <w:p w14:paraId="56D73F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100≤Y&lt;2000</w:t>
            </w:r>
          </w:p>
        </w:tc>
        <w:tc>
          <w:tcPr>
            <w:tcW w:w="947" w:type="dxa"/>
            <w:tcMar>
              <w:top w:w="30" w:type="dxa"/>
              <w:left w:w="150" w:type="dxa"/>
              <w:bottom w:w="30" w:type="dxa"/>
              <w:right w:w="150" w:type="dxa"/>
            </w:tcMar>
            <w:vAlign w:val="center"/>
          </w:tcPr>
          <w:p w14:paraId="6E145A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Y&lt;100</w:t>
            </w:r>
          </w:p>
        </w:tc>
      </w:tr>
      <w:tr w14:paraId="2ED8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restart"/>
            <w:tcMar>
              <w:top w:w="30" w:type="dxa"/>
              <w:left w:w="150" w:type="dxa"/>
              <w:bottom w:w="30" w:type="dxa"/>
              <w:right w:w="150" w:type="dxa"/>
            </w:tcMar>
            <w:vAlign w:val="center"/>
          </w:tcPr>
          <w:p w14:paraId="50646F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信息传输业*</w:t>
            </w:r>
          </w:p>
        </w:tc>
        <w:tc>
          <w:tcPr>
            <w:tcW w:w="1485" w:type="dxa"/>
            <w:tcMar>
              <w:top w:w="30" w:type="dxa"/>
              <w:left w:w="150" w:type="dxa"/>
              <w:bottom w:w="30" w:type="dxa"/>
              <w:right w:w="150" w:type="dxa"/>
            </w:tcMar>
            <w:vAlign w:val="center"/>
          </w:tcPr>
          <w:p w14:paraId="0D81A5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从业人员(X)</w:t>
            </w:r>
          </w:p>
        </w:tc>
        <w:tc>
          <w:tcPr>
            <w:tcW w:w="1185" w:type="dxa"/>
            <w:tcMar>
              <w:top w:w="30" w:type="dxa"/>
              <w:left w:w="150" w:type="dxa"/>
              <w:bottom w:w="30" w:type="dxa"/>
              <w:right w:w="150" w:type="dxa"/>
            </w:tcMar>
            <w:vAlign w:val="center"/>
          </w:tcPr>
          <w:p w14:paraId="1A90FE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人</w:t>
            </w:r>
          </w:p>
        </w:tc>
        <w:tc>
          <w:tcPr>
            <w:tcW w:w="1260" w:type="dxa"/>
            <w:tcMar>
              <w:top w:w="30" w:type="dxa"/>
              <w:left w:w="150" w:type="dxa"/>
              <w:bottom w:w="30" w:type="dxa"/>
              <w:right w:w="150" w:type="dxa"/>
            </w:tcMar>
            <w:vAlign w:val="center"/>
          </w:tcPr>
          <w:p w14:paraId="6AF9AC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X≥2000</w:t>
            </w:r>
          </w:p>
        </w:tc>
        <w:tc>
          <w:tcPr>
            <w:tcW w:w="1785" w:type="dxa"/>
            <w:tcMar>
              <w:top w:w="30" w:type="dxa"/>
              <w:left w:w="150" w:type="dxa"/>
              <w:bottom w:w="30" w:type="dxa"/>
              <w:right w:w="150" w:type="dxa"/>
            </w:tcMar>
            <w:vAlign w:val="center"/>
          </w:tcPr>
          <w:p w14:paraId="370835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100≤X&lt;2000</w:t>
            </w:r>
          </w:p>
        </w:tc>
        <w:tc>
          <w:tcPr>
            <w:tcW w:w="1605" w:type="dxa"/>
            <w:tcMar>
              <w:top w:w="30" w:type="dxa"/>
              <w:left w:w="150" w:type="dxa"/>
              <w:bottom w:w="30" w:type="dxa"/>
              <w:right w:w="150" w:type="dxa"/>
            </w:tcMar>
            <w:vAlign w:val="center"/>
          </w:tcPr>
          <w:p w14:paraId="75B9CF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10≤X&lt;100</w:t>
            </w:r>
          </w:p>
        </w:tc>
        <w:tc>
          <w:tcPr>
            <w:tcW w:w="947" w:type="dxa"/>
            <w:tcMar>
              <w:top w:w="30" w:type="dxa"/>
              <w:left w:w="150" w:type="dxa"/>
              <w:bottom w:w="30" w:type="dxa"/>
              <w:right w:w="150" w:type="dxa"/>
            </w:tcMar>
            <w:vAlign w:val="center"/>
          </w:tcPr>
          <w:p w14:paraId="688803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X&lt;10</w:t>
            </w:r>
          </w:p>
        </w:tc>
      </w:tr>
      <w:tr w14:paraId="09AB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continue"/>
            <w:tcMar>
              <w:top w:w="30" w:type="dxa"/>
              <w:left w:w="150" w:type="dxa"/>
              <w:bottom w:w="30" w:type="dxa"/>
              <w:right w:w="150" w:type="dxa"/>
            </w:tcMar>
            <w:vAlign w:val="center"/>
          </w:tcPr>
          <w:p w14:paraId="55A2D39D">
            <w:pPr>
              <w:keepNext w:val="0"/>
              <w:keepLines w:val="0"/>
              <w:pageBreakBefore w:val="0"/>
              <w:kinsoku/>
              <w:overflowPunct/>
              <w:topLinePunct w:val="0"/>
              <w:autoSpaceDE/>
              <w:autoSpaceDN/>
              <w:bidi w:val="0"/>
              <w:snapToGrid/>
              <w:spacing w:before="0" w:after="0" w:line="240" w:lineRule="auto"/>
              <w:ind w:left="0" w:leftChars="0" w:right="0" w:rightChars="0" w:firstLine="0" w:firstLineChars="0"/>
              <w:jc w:val="left"/>
              <w:rPr>
                <w:rFonts w:hint="eastAsia" w:ascii="宋体" w:hAnsi="宋体" w:eastAsia="宋体"/>
                <w:b w:val="0"/>
                <w:i w:val="0"/>
                <w:color w:val="000000"/>
                <w:spacing w:val="0"/>
                <w:sz w:val="21"/>
                <w:szCs w:val="21"/>
              </w:rPr>
            </w:pPr>
          </w:p>
        </w:tc>
        <w:tc>
          <w:tcPr>
            <w:tcW w:w="1485" w:type="dxa"/>
            <w:tcMar>
              <w:top w:w="30" w:type="dxa"/>
              <w:left w:w="150" w:type="dxa"/>
              <w:bottom w:w="30" w:type="dxa"/>
              <w:right w:w="150" w:type="dxa"/>
            </w:tcMar>
            <w:vAlign w:val="center"/>
          </w:tcPr>
          <w:p w14:paraId="7A00A8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营业收入(Y)</w:t>
            </w:r>
          </w:p>
        </w:tc>
        <w:tc>
          <w:tcPr>
            <w:tcW w:w="1185" w:type="dxa"/>
            <w:tcMar>
              <w:top w:w="30" w:type="dxa"/>
              <w:left w:w="150" w:type="dxa"/>
              <w:bottom w:w="30" w:type="dxa"/>
              <w:right w:w="150" w:type="dxa"/>
            </w:tcMar>
            <w:vAlign w:val="center"/>
          </w:tcPr>
          <w:p w14:paraId="22FF14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万元</w:t>
            </w:r>
          </w:p>
        </w:tc>
        <w:tc>
          <w:tcPr>
            <w:tcW w:w="1260" w:type="dxa"/>
            <w:tcMar>
              <w:top w:w="30" w:type="dxa"/>
              <w:left w:w="150" w:type="dxa"/>
              <w:bottom w:w="30" w:type="dxa"/>
              <w:right w:w="150" w:type="dxa"/>
            </w:tcMar>
            <w:vAlign w:val="center"/>
          </w:tcPr>
          <w:p w14:paraId="33CCAA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Y≥100000</w:t>
            </w:r>
          </w:p>
        </w:tc>
        <w:tc>
          <w:tcPr>
            <w:tcW w:w="1785" w:type="dxa"/>
            <w:tcMar>
              <w:top w:w="30" w:type="dxa"/>
              <w:left w:w="150" w:type="dxa"/>
              <w:bottom w:w="30" w:type="dxa"/>
              <w:right w:w="150" w:type="dxa"/>
            </w:tcMar>
            <w:vAlign w:val="center"/>
          </w:tcPr>
          <w:p w14:paraId="517ED0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1000≤Y&lt;100000</w:t>
            </w:r>
          </w:p>
        </w:tc>
        <w:tc>
          <w:tcPr>
            <w:tcW w:w="1605" w:type="dxa"/>
            <w:tcMar>
              <w:top w:w="30" w:type="dxa"/>
              <w:left w:w="150" w:type="dxa"/>
              <w:bottom w:w="30" w:type="dxa"/>
              <w:right w:w="150" w:type="dxa"/>
            </w:tcMar>
            <w:vAlign w:val="center"/>
          </w:tcPr>
          <w:p w14:paraId="06FCEA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100≤Y&lt;1000</w:t>
            </w:r>
          </w:p>
        </w:tc>
        <w:tc>
          <w:tcPr>
            <w:tcW w:w="947" w:type="dxa"/>
            <w:tcMar>
              <w:top w:w="30" w:type="dxa"/>
              <w:left w:w="150" w:type="dxa"/>
              <w:bottom w:w="30" w:type="dxa"/>
              <w:right w:w="150" w:type="dxa"/>
            </w:tcMar>
            <w:vAlign w:val="center"/>
          </w:tcPr>
          <w:p w14:paraId="2A5680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Y&lt;100</w:t>
            </w:r>
          </w:p>
        </w:tc>
      </w:tr>
      <w:tr w14:paraId="2740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restart"/>
            <w:tcMar>
              <w:top w:w="30" w:type="dxa"/>
              <w:left w:w="150" w:type="dxa"/>
              <w:bottom w:w="30" w:type="dxa"/>
              <w:right w:w="150" w:type="dxa"/>
            </w:tcMar>
            <w:vAlign w:val="center"/>
          </w:tcPr>
          <w:p w14:paraId="4FF89A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软件和信息技术服务业</w:t>
            </w:r>
          </w:p>
        </w:tc>
        <w:tc>
          <w:tcPr>
            <w:tcW w:w="1485" w:type="dxa"/>
            <w:tcMar>
              <w:top w:w="30" w:type="dxa"/>
              <w:left w:w="150" w:type="dxa"/>
              <w:bottom w:w="30" w:type="dxa"/>
              <w:right w:w="150" w:type="dxa"/>
            </w:tcMar>
            <w:vAlign w:val="center"/>
          </w:tcPr>
          <w:p w14:paraId="3EB94B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从业人员(X)</w:t>
            </w:r>
          </w:p>
        </w:tc>
        <w:tc>
          <w:tcPr>
            <w:tcW w:w="1185" w:type="dxa"/>
            <w:tcMar>
              <w:top w:w="30" w:type="dxa"/>
              <w:left w:w="150" w:type="dxa"/>
              <w:bottom w:w="30" w:type="dxa"/>
              <w:right w:w="150" w:type="dxa"/>
            </w:tcMar>
            <w:vAlign w:val="center"/>
          </w:tcPr>
          <w:p w14:paraId="07BCFD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人</w:t>
            </w:r>
          </w:p>
        </w:tc>
        <w:tc>
          <w:tcPr>
            <w:tcW w:w="1260" w:type="dxa"/>
            <w:tcMar>
              <w:top w:w="30" w:type="dxa"/>
              <w:left w:w="150" w:type="dxa"/>
              <w:bottom w:w="30" w:type="dxa"/>
              <w:right w:w="150" w:type="dxa"/>
            </w:tcMar>
            <w:vAlign w:val="center"/>
          </w:tcPr>
          <w:p w14:paraId="7D281B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X≥300</w:t>
            </w:r>
          </w:p>
        </w:tc>
        <w:tc>
          <w:tcPr>
            <w:tcW w:w="1785" w:type="dxa"/>
            <w:tcMar>
              <w:top w:w="30" w:type="dxa"/>
              <w:left w:w="150" w:type="dxa"/>
              <w:bottom w:w="30" w:type="dxa"/>
              <w:right w:w="150" w:type="dxa"/>
            </w:tcMar>
            <w:vAlign w:val="center"/>
          </w:tcPr>
          <w:p w14:paraId="745906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100≤X&lt;300</w:t>
            </w:r>
          </w:p>
        </w:tc>
        <w:tc>
          <w:tcPr>
            <w:tcW w:w="1605" w:type="dxa"/>
            <w:tcMar>
              <w:top w:w="30" w:type="dxa"/>
              <w:left w:w="150" w:type="dxa"/>
              <w:bottom w:w="30" w:type="dxa"/>
              <w:right w:w="150" w:type="dxa"/>
            </w:tcMar>
            <w:vAlign w:val="center"/>
          </w:tcPr>
          <w:p w14:paraId="3DBD62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10≤X&lt;100</w:t>
            </w:r>
          </w:p>
        </w:tc>
        <w:tc>
          <w:tcPr>
            <w:tcW w:w="947" w:type="dxa"/>
            <w:tcMar>
              <w:top w:w="30" w:type="dxa"/>
              <w:left w:w="150" w:type="dxa"/>
              <w:bottom w:w="30" w:type="dxa"/>
              <w:right w:w="150" w:type="dxa"/>
            </w:tcMar>
            <w:vAlign w:val="center"/>
          </w:tcPr>
          <w:p w14:paraId="021847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X&lt;10</w:t>
            </w:r>
          </w:p>
        </w:tc>
      </w:tr>
      <w:tr w14:paraId="6C03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continue"/>
            <w:tcMar>
              <w:top w:w="30" w:type="dxa"/>
              <w:left w:w="150" w:type="dxa"/>
              <w:bottom w:w="30" w:type="dxa"/>
              <w:right w:w="150" w:type="dxa"/>
            </w:tcMar>
            <w:vAlign w:val="center"/>
          </w:tcPr>
          <w:p w14:paraId="28BCC378">
            <w:pPr>
              <w:keepNext w:val="0"/>
              <w:keepLines w:val="0"/>
              <w:pageBreakBefore w:val="0"/>
              <w:kinsoku/>
              <w:overflowPunct/>
              <w:topLinePunct w:val="0"/>
              <w:autoSpaceDE/>
              <w:autoSpaceDN/>
              <w:bidi w:val="0"/>
              <w:snapToGrid/>
              <w:spacing w:before="0" w:after="0" w:line="240" w:lineRule="auto"/>
              <w:ind w:left="0" w:leftChars="0" w:right="0" w:rightChars="0" w:firstLine="0" w:firstLineChars="0"/>
              <w:jc w:val="left"/>
              <w:rPr>
                <w:rFonts w:hint="eastAsia" w:ascii="宋体" w:hAnsi="宋体" w:eastAsia="宋体"/>
                <w:b w:val="0"/>
                <w:i w:val="0"/>
                <w:color w:val="000000"/>
                <w:spacing w:val="0"/>
                <w:sz w:val="21"/>
                <w:szCs w:val="21"/>
              </w:rPr>
            </w:pPr>
          </w:p>
        </w:tc>
        <w:tc>
          <w:tcPr>
            <w:tcW w:w="1485" w:type="dxa"/>
            <w:tcMar>
              <w:top w:w="30" w:type="dxa"/>
              <w:left w:w="150" w:type="dxa"/>
              <w:bottom w:w="30" w:type="dxa"/>
              <w:right w:w="150" w:type="dxa"/>
            </w:tcMar>
            <w:vAlign w:val="center"/>
          </w:tcPr>
          <w:p w14:paraId="39CC84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营业收入(Y)</w:t>
            </w:r>
          </w:p>
        </w:tc>
        <w:tc>
          <w:tcPr>
            <w:tcW w:w="1185" w:type="dxa"/>
            <w:tcMar>
              <w:top w:w="30" w:type="dxa"/>
              <w:left w:w="150" w:type="dxa"/>
              <w:bottom w:w="30" w:type="dxa"/>
              <w:right w:w="150" w:type="dxa"/>
            </w:tcMar>
            <w:vAlign w:val="center"/>
          </w:tcPr>
          <w:p w14:paraId="29DAA5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万元</w:t>
            </w:r>
          </w:p>
        </w:tc>
        <w:tc>
          <w:tcPr>
            <w:tcW w:w="1260" w:type="dxa"/>
            <w:tcMar>
              <w:top w:w="30" w:type="dxa"/>
              <w:left w:w="150" w:type="dxa"/>
              <w:bottom w:w="30" w:type="dxa"/>
              <w:right w:w="150" w:type="dxa"/>
            </w:tcMar>
            <w:vAlign w:val="center"/>
          </w:tcPr>
          <w:p w14:paraId="0A5239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Y≥10000</w:t>
            </w:r>
          </w:p>
        </w:tc>
        <w:tc>
          <w:tcPr>
            <w:tcW w:w="1785" w:type="dxa"/>
            <w:tcMar>
              <w:top w:w="30" w:type="dxa"/>
              <w:left w:w="150" w:type="dxa"/>
              <w:bottom w:w="30" w:type="dxa"/>
              <w:right w:w="150" w:type="dxa"/>
            </w:tcMar>
            <w:vAlign w:val="center"/>
          </w:tcPr>
          <w:p w14:paraId="77C977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1000≤Y&lt;10000</w:t>
            </w:r>
          </w:p>
        </w:tc>
        <w:tc>
          <w:tcPr>
            <w:tcW w:w="1605" w:type="dxa"/>
            <w:tcMar>
              <w:top w:w="30" w:type="dxa"/>
              <w:left w:w="150" w:type="dxa"/>
              <w:bottom w:w="30" w:type="dxa"/>
              <w:right w:w="150" w:type="dxa"/>
            </w:tcMar>
            <w:vAlign w:val="center"/>
          </w:tcPr>
          <w:p w14:paraId="422860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50≤Y&lt;1000</w:t>
            </w:r>
          </w:p>
        </w:tc>
        <w:tc>
          <w:tcPr>
            <w:tcW w:w="947" w:type="dxa"/>
            <w:tcMar>
              <w:top w:w="30" w:type="dxa"/>
              <w:left w:w="150" w:type="dxa"/>
              <w:bottom w:w="30" w:type="dxa"/>
              <w:right w:w="150" w:type="dxa"/>
            </w:tcMar>
            <w:vAlign w:val="center"/>
          </w:tcPr>
          <w:p w14:paraId="54A2CF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Y&lt;50</w:t>
            </w:r>
          </w:p>
        </w:tc>
      </w:tr>
      <w:tr w14:paraId="33D0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restart"/>
            <w:tcMar>
              <w:top w:w="30" w:type="dxa"/>
              <w:left w:w="150" w:type="dxa"/>
              <w:bottom w:w="30" w:type="dxa"/>
              <w:right w:w="150" w:type="dxa"/>
            </w:tcMar>
            <w:vAlign w:val="center"/>
          </w:tcPr>
          <w:p w14:paraId="0AC412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房地产开发经营</w:t>
            </w:r>
          </w:p>
        </w:tc>
        <w:tc>
          <w:tcPr>
            <w:tcW w:w="1485" w:type="dxa"/>
            <w:tcMar>
              <w:top w:w="30" w:type="dxa"/>
              <w:left w:w="150" w:type="dxa"/>
              <w:bottom w:w="30" w:type="dxa"/>
              <w:right w:w="150" w:type="dxa"/>
            </w:tcMar>
            <w:vAlign w:val="center"/>
          </w:tcPr>
          <w:p w14:paraId="7F39DD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营业收入(Y)</w:t>
            </w:r>
          </w:p>
        </w:tc>
        <w:tc>
          <w:tcPr>
            <w:tcW w:w="1185" w:type="dxa"/>
            <w:tcMar>
              <w:top w:w="30" w:type="dxa"/>
              <w:left w:w="150" w:type="dxa"/>
              <w:bottom w:w="30" w:type="dxa"/>
              <w:right w:w="150" w:type="dxa"/>
            </w:tcMar>
            <w:vAlign w:val="center"/>
          </w:tcPr>
          <w:p w14:paraId="4D470E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万元</w:t>
            </w:r>
          </w:p>
        </w:tc>
        <w:tc>
          <w:tcPr>
            <w:tcW w:w="1260" w:type="dxa"/>
            <w:tcMar>
              <w:top w:w="30" w:type="dxa"/>
              <w:left w:w="150" w:type="dxa"/>
              <w:bottom w:w="30" w:type="dxa"/>
              <w:right w:w="150" w:type="dxa"/>
            </w:tcMar>
            <w:vAlign w:val="center"/>
          </w:tcPr>
          <w:p w14:paraId="02C078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Y≥200000</w:t>
            </w:r>
          </w:p>
        </w:tc>
        <w:tc>
          <w:tcPr>
            <w:tcW w:w="1785" w:type="dxa"/>
            <w:tcMar>
              <w:top w:w="30" w:type="dxa"/>
              <w:left w:w="150" w:type="dxa"/>
              <w:bottom w:w="30" w:type="dxa"/>
              <w:right w:w="150" w:type="dxa"/>
            </w:tcMar>
            <w:vAlign w:val="center"/>
          </w:tcPr>
          <w:p w14:paraId="63152B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1000≤Y&lt;200000</w:t>
            </w:r>
          </w:p>
        </w:tc>
        <w:tc>
          <w:tcPr>
            <w:tcW w:w="1605" w:type="dxa"/>
            <w:tcMar>
              <w:top w:w="30" w:type="dxa"/>
              <w:left w:w="150" w:type="dxa"/>
              <w:bottom w:w="30" w:type="dxa"/>
              <w:right w:w="150" w:type="dxa"/>
            </w:tcMar>
            <w:vAlign w:val="center"/>
          </w:tcPr>
          <w:p w14:paraId="171B2A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100≤Y&lt;1000</w:t>
            </w:r>
          </w:p>
        </w:tc>
        <w:tc>
          <w:tcPr>
            <w:tcW w:w="947" w:type="dxa"/>
            <w:tcMar>
              <w:top w:w="30" w:type="dxa"/>
              <w:left w:w="150" w:type="dxa"/>
              <w:bottom w:w="30" w:type="dxa"/>
              <w:right w:w="150" w:type="dxa"/>
            </w:tcMar>
            <w:vAlign w:val="center"/>
          </w:tcPr>
          <w:p w14:paraId="442B71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Y&lt;100</w:t>
            </w:r>
          </w:p>
        </w:tc>
      </w:tr>
      <w:tr w14:paraId="7BBC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continue"/>
            <w:tcMar>
              <w:top w:w="30" w:type="dxa"/>
              <w:left w:w="150" w:type="dxa"/>
              <w:bottom w:w="30" w:type="dxa"/>
              <w:right w:w="150" w:type="dxa"/>
            </w:tcMar>
            <w:vAlign w:val="center"/>
          </w:tcPr>
          <w:p w14:paraId="33BE5AD1">
            <w:pPr>
              <w:keepNext w:val="0"/>
              <w:keepLines w:val="0"/>
              <w:pageBreakBefore w:val="0"/>
              <w:kinsoku/>
              <w:overflowPunct/>
              <w:topLinePunct w:val="0"/>
              <w:autoSpaceDE/>
              <w:autoSpaceDN/>
              <w:bidi w:val="0"/>
              <w:snapToGrid/>
              <w:spacing w:before="0" w:after="0" w:line="240" w:lineRule="auto"/>
              <w:ind w:left="0" w:leftChars="0" w:right="0" w:rightChars="0" w:firstLine="0" w:firstLineChars="0"/>
              <w:jc w:val="left"/>
              <w:rPr>
                <w:rFonts w:hint="eastAsia" w:ascii="宋体" w:hAnsi="宋体" w:eastAsia="宋体"/>
                <w:b w:val="0"/>
                <w:i w:val="0"/>
                <w:color w:val="000000"/>
                <w:spacing w:val="0"/>
                <w:sz w:val="21"/>
                <w:szCs w:val="21"/>
              </w:rPr>
            </w:pPr>
          </w:p>
        </w:tc>
        <w:tc>
          <w:tcPr>
            <w:tcW w:w="1485" w:type="dxa"/>
            <w:tcMar>
              <w:top w:w="30" w:type="dxa"/>
              <w:left w:w="150" w:type="dxa"/>
              <w:bottom w:w="30" w:type="dxa"/>
              <w:right w:w="150" w:type="dxa"/>
            </w:tcMar>
            <w:vAlign w:val="center"/>
          </w:tcPr>
          <w:p w14:paraId="18F112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资产总额(Z)</w:t>
            </w:r>
          </w:p>
        </w:tc>
        <w:tc>
          <w:tcPr>
            <w:tcW w:w="1185" w:type="dxa"/>
            <w:tcMar>
              <w:top w:w="30" w:type="dxa"/>
              <w:left w:w="150" w:type="dxa"/>
              <w:bottom w:w="30" w:type="dxa"/>
              <w:right w:w="150" w:type="dxa"/>
            </w:tcMar>
            <w:vAlign w:val="center"/>
          </w:tcPr>
          <w:p w14:paraId="44C2EF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万元</w:t>
            </w:r>
          </w:p>
        </w:tc>
        <w:tc>
          <w:tcPr>
            <w:tcW w:w="1260" w:type="dxa"/>
            <w:tcMar>
              <w:top w:w="30" w:type="dxa"/>
              <w:left w:w="150" w:type="dxa"/>
              <w:bottom w:w="30" w:type="dxa"/>
              <w:right w:w="150" w:type="dxa"/>
            </w:tcMar>
            <w:vAlign w:val="center"/>
          </w:tcPr>
          <w:p w14:paraId="47C00B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Z≥10000</w:t>
            </w:r>
          </w:p>
        </w:tc>
        <w:tc>
          <w:tcPr>
            <w:tcW w:w="1785" w:type="dxa"/>
            <w:tcMar>
              <w:top w:w="30" w:type="dxa"/>
              <w:left w:w="150" w:type="dxa"/>
              <w:bottom w:w="30" w:type="dxa"/>
              <w:right w:w="150" w:type="dxa"/>
            </w:tcMar>
            <w:vAlign w:val="center"/>
          </w:tcPr>
          <w:p w14:paraId="0D3DE2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5000≤Z&lt;10000</w:t>
            </w:r>
          </w:p>
        </w:tc>
        <w:tc>
          <w:tcPr>
            <w:tcW w:w="1605" w:type="dxa"/>
            <w:tcMar>
              <w:top w:w="30" w:type="dxa"/>
              <w:left w:w="150" w:type="dxa"/>
              <w:bottom w:w="30" w:type="dxa"/>
              <w:right w:w="150" w:type="dxa"/>
            </w:tcMar>
            <w:vAlign w:val="center"/>
          </w:tcPr>
          <w:p w14:paraId="162A12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2000≤Z&lt;5000</w:t>
            </w:r>
          </w:p>
        </w:tc>
        <w:tc>
          <w:tcPr>
            <w:tcW w:w="947" w:type="dxa"/>
            <w:tcMar>
              <w:top w:w="30" w:type="dxa"/>
              <w:left w:w="150" w:type="dxa"/>
              <w:bottom w:w="30" w:type="dxa"/>
              <w:right w:w="150" w:type="dxa"/>
            </w:tcMar>
            <w:vAlign w:val="center"/>
          </w:tcPr>
          <w:p w14:paraId="771413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Z&lt;2000</w:t>
            </w:r>
          </w:p>
        </w:tc>
      </w:tr>
      <w:tr w14:paraId="2F01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restart"/>
            <w:tcMar>
              <w:top w:w="30" w:type="dxa"/>
              <w:left w:w="150" w:type="dxa"/>
              <w:bottom w:w="30" w:type="dxa"/>
              <w:right w:w="150" w:type="dxa"/>
            </w:tcMar>
            <w:vAlign w:val="center"/>
          </w:tcPr>
          <w:p w14:paraId="53A18B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物业管理</w:t>
            </w:r>
          </w:p>
        </w:tc>
        <w:tc>
          <w:tcPr>
            <w:tcW w:w="1485" w:type="dxa"/>
            <w:tcMar>
              <w:top w:w="30" w:type="dxa"/>
              <w:left w:w="150" w:type="dxa"/>
              <w:bottom w:w="30" w:type="dxa"/>
              <w:right w:w="150" w:type="dxa"/>
            </w:tcMar>
            <w:vAlign w:val="center"/>
          </w:tcPr>
          <w:p w14:paraId="1E2B41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从业人员(X)</w:t>
            </w:r>
          </w:p>
        </w:tc>
        <w:tc>
          <w:tcPr>
            <w:tcW w:w="1185" w:type="dxa"/>
            <w:tcMar>
              <w:top w:w="30" w:type="dxa"/>
              <w:left w:w="150" w:type="dxa"/>
              <w:bottom w:w="30" w:type="dxa"/>
              <w:right w:w="150" w:type="dxa"/>
            </w:tcMar>
            <w:vAlign w:val="center"/>
          </w:tcPr>
          <w:p w14:paraId="78E8A4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人</w:t>
            </w:r>
          </w:p>
        </w:tc>
        <w:tc>
          <w:tcPr>
            <w:tcW w:w="1260" w:type="dxa"/>
            <w:tcMar>
              <w:top w:w="30" w:type="dxa"/>
              <w:left w:w="150" w:type="dxa"/>
              <w:bottom w:w="30" w:type="dxa"/>
              <w:right w:w="150" w:type="dxa"/>
            </w:tcMar>
            <w:vAlign w:val="center"/>
          </w:tcPr>
          <w:p w14:paraId="48AB9A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X≥1000</w:t>
            </w:r>
          </w:p>
        </w:tc>
        <w:tc>
          <w:tcPr>
            <w:tcW w:w="1785" w:type="dxa"/>
            <w:tcMar>
              <w:top w:w="30" w:type="dxa"/>
              <w:left w:w="150" w:type="dxa"/>
              <w:bottom w:w="30" w:type="dxa"/>
              <w:right w:w="150" w:type="dxa"/>
            </w:tcMar>
            <w:vAlign w:val="center"/>
          </w:tcPr>
          <w:p w14:paraId="2DF678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300≤X&lt;1000</w:t>
            </w:r>
          </w:p>
        </w:tc>
        <w:tc>
          <w:tcPr>
            <w:tcW w:w="1605" w:type="dxa"/>
            <w:tcMar>
              <w:top w:w="30" w:type="dxa"/>
              <w:left w:w="150" w:type="dxa"/>
              <w:bottom w:w="30" w:type="dxa"/>
              <w:right w:w="150" w:type="dxa"/>
            </w:tcMar>
            <w:vAlign w:val="center"/>
          </w:tcPr>
          <w:p w14:paraId="38AD49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100≤X&lt;300</w:t>
            </w:r>
          </w:p>
        </w:tc>
        <w:tc>
          <w:tcPr>
            <w:tcW w:w="947" w:type="dxa"/>
            <w:tcMar>
              <w:top w:w="30" w:type="dxa"/>
              <w:left w:w="150" w:type="dxa"/>
              <w:bottom w:w="30" w:type="dxa"/>
              <w:right w:w="150" w:type="dxa"/>
            </w:tcMar>
            <w:vAlign w:val="center"/>
          </w:tcPr>
          <w:p w14:paraId="41D515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X&lt;100</w:t>
            </w:r>
          </w:p>
        </w:tc>
      </w:tr>
      <w:tr w14:paraId="14E5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continue"/>
            <w:tcMar>
              <w:top w:w="30" w:type="dxa"/>
              <w:left w:w="150" w:type="dxa"/>
              <w:bottom w:w="30" w:type="dxa"/>
              <w:right w:w="150" w:type="dxa"/>
            </w:tcMar>
            <w:vAlign w:val="center"/>
          </w:tcPr>
          <w:p w14:paraId="279422F6">
            <w:pPr>
              <w:keepNext w:val="0"/>
              <w:keepLines w:val="0"/>
              <w:pageBreakBefore w:val="0"/>
              <w:kinsoku/>
              <w:overflowPunct/>
              <w:topLinePunct w:val="0"/>
              <w:autoSpaceDE/>
              <w:autoSpaceDN/>
              <w:bidi w:val="0"/>
              <w:snapToGrid/>
              <w:spacing w:before="0" w:after="0" w:line="240" w:lineRule="auto"/>
              <w:ind w:left="0" w:leftChars="0" w:right="0" w:rightChars="0" w:firstLine="0" w:firstLineChars="0"/>
              <w:jc w:val="left"/>
              <w:rPr>
                <w:rFonts w:hint="eastAsia" w:ascii="宋体" w:hAnsi="宋体" w:eastAsia="宋体"/>
                <w:b w:val="0"/>
                <w:i w:val="0"/>
                <w:color w:val="000000"/>
                <w:spacing w:val="0"/>
                <w:sz w:val="21"/>
                <w:szCs w:val="21"/>
              </w:rPr>
            </w:pPr>
          </w:p>
        </w:tc>
        <w:tc>
          <w:tcPr>
            <w:tcW w:w="1485" w:type="dxa"/>
            <w:tcMar>
              <w:top w:w="30" w:type="dxa"/>
              <w:left w:w="150" w:type="dxa"/>
              <w:bottom w:w="30" w:type="dxa"/>
              <w:right w:w="150" w:type="dxa"/>
            </w:tcMar>
            <w:vAlign w:val="center"/>
          </w:tcPr>
          <w:p w14:paraId="5F3DC7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营业收入(Y)</w:t>
            </w:r>
          </w:p>
        </w:tc>
        <w:tc>
          <w:tcPr>
            <w:tcW w:w="1185" w:type="dxa"/>
            <w:tcMar>
              <w:top w:w="30" w:type="dxa"/>
              <w:left w:w="150" w:type="dxa"/>
              <w:bottom w:w="30" w:type="dxa"/>
              <w:right w:w="150" w:type="dxa"/>
            </w:tcMar>
            <w:vAlign w:val="center"/>
          </w:tcPr>
          <w:p w14:paraId="636362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万元</w:t>
            </w:r>
          </w:p>
        </w:tc>
        <w:tc>
          <w:tcPr>
            <w:tcW w:w="1260" w:type="dxa"/>
            <w:tcMar>
              <w:top w:w="30" w:type="dxa"/>
              <w:left w:w="150" w:type="dxa"/>
              <w:bottom w:w="30" w:type="dxa"/>
              <w:right w:w="150" w:type="dxa"/>
            </w:tcMar>
            <w:vAlign w:val="center"/>
          </w:tcPr>
          <w:p w14:paraId="113BE5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Y≥5000</w:t>
            </w:r>
          </w:p>
        </w:tc>
        <w:tc>
          <w:tcPr>
            <w:tcW w:w="1785" w:type="dxa"/>
            <w:tcMar>
              <w:top w:w="30" w:type="dxa"/>
              <w:left w:w="150" w:type="dxa"/>
              <w:bottom w:w="30" w:type="dxa"/>
              <w:right w:w="150" w:type="dxa"/>
            </w:tcMar>
            <w:vAlign w:val="center"/>
          </w:tcPr>
          <w:p w14:paraId="6D7E48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1000≤Y&lt;5000</w:t>
            </w:r>
          </w:p>
        </w:tc>
        <w:tc>
          <w:tcPr>
            <w:tcW w:w="1605" w:type="dxa"/>
            <w:tcMar>
              <w:top w:w="30" w:type="dxa"/>
              <w:left w:w="150" w:type="dxa"/>
              <w:bottom w:w="30" w:type="dxa"/>
              <w:right w:w="150" w:type="dxa"/>
            </w:tcMar>
            <w:vAlign w:val="center"/>
          </w:tcPr>
          <w:p w14:paraId="386960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500≤Y&lt;1000</w:t>
            </w:r>
          </w:p>
        </w:tc>
        <w:tc>
          <w:tcPr>
            <w:tcW w:w="947" w:type="dxa"/>
            <w:tcMar>
              <w:top w:w="30" w:type="dxa"/>
              <w:left w:w="150" w:type="dxa"/>
              <w:bottom w:w="30" w:type="dxa"/>
              <w:right w:w="150" w:type="dxa"/>
            </w:tcMar>
            <w:vAlign w:val="center"/>
          </w:tcPr>
          <w:p w14:paraId="43490B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Y&lt;500</w:t>
            </w:r>
          </w:p>
        </w:tc>
      </w:tr>
      <w:tr w14:paraId="692D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restart"/>
            <w:tcMar>
              <w:top w:w="30" w:type="dxa"/>
              <w:left w:w="150" w:type="dxa"/>
              <w:bottom w:w="30" w:type="dxa"/>
              <w:right w:w="150" w:type="dxa"/>
            </w:tcMar>
            <w:vAlign w:val="center"/>
          </w:tcPr>
          <w:p w14:paraId="175A5B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其他未列明行业</w:t>
            </w:r>
          </w:p>
        </w:tc>
        <w:tc>
          <w:tcPr>
            <w:tcW w:w="1485" w:type="dxa"/>
            <w:tcMar>
              <w:top w:w="30" w:type="dxa"/>
              <w:left w:w="150" w:type="dxa"/>
              <w:bottom w:w="30" w:type="dxa"/>
              <w:right w:w="150" w:type="dxa"/>
            </w:tcMar>
            <w:vAlign w:val="center"/>
          </w:tcPr>
          <w:p w14:paraId="74EB74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从业人员(X)</w:t>
            </w:r>
          </w:p>
        </w:tc>
        <w:tc>
          <w:tcPr>
            <w:tcW w:w="1185" w:type="dxa"/>
            <w:tcMar>
              <w:top w:w="30" w:type="dxa"/>
              <w:left w:w="150" w:type="dxa"/>
              <w:bottom w:w="30" w:type="dxa"/>
              <w:right w:w="150" w:type="dxa"/>
            </w:tcMar>
            <w:vAlign w:val="center"/>
          </w:tcPr>
          <w:p w14:paraId="576D40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人</w:t>
            </w:r>
          </w:p>
        </w:tc>
        <w:tc>
          <w:tcPr>
            <w:tcW w:w="1260" w:type="dxa"/>
            <w:tcMar>
              <w:top w:w="30" w:type="dxa"/>
              <w:left w:w="150" w:type="dxa"/>
              <w:bottom w:w="30" w:type="dxa"/>
              <w:right w:w="150" w:type="dxa"/>
            </w:tcMar>
            <w:vAlign w:val="center"/>
          </w:tcPr>
          <w:p w14:paraId="6E823D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X≥300</w:t>
            </w:r>
          </w:p>
        </w:tc>
        <w:tc>
          <w:tcPr>
            <w:tcW w:w="1785" w:type="dxa"/>
            <w:tcMar>
              <w:top w:w="30" w:type="dxa"/>
              <w:left w:w="150" w:type="dxa"/>
              <w:bottom w:w="30" w:type="dxa"/>
              <w:right w:w="150" w:type="dxa"/>
            </w:tcMar>
            <w:vAlign w:val="center"/>
          </w:tcPr>
          <w:p w14:paraId="31B823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100≤X&lt;300</w:t>
            </w:r>
          </w:p>
        </w:tc>
        <w:tc>
          <w:tcPr>
            <w:tcW w:w="1605" w:type="dxa"/>
            <w:tcMar>
              <w:top w:w="30" w:type="dxa"/>
              <w:left w:w="150" w:type="dxa"/>
              <w:bottom w:w="30" w:type="dxa"/>
              <w:right w:w="150" w:type="dxa"/>
            </w:tcMar>
            <w:vAlign w:val="center"/>
          </w:tcPr>
          <w:p w14:paraId="00B795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10≤X&lt;100</w:t>
            </w:r>
          </w:p>
        </w:tc>
        <w:tc>
          <w:tcPr>
            <w:tcW w:w="947" w:type="dxa"/>
            <w:tcMar>
              <w:top w:w="30" w:type="dxa"/>
              <w:left w:w="150" w:type="dxa"/>
              <w:bottom w:w="30" w:type="dxa"/>
              <w:right w:w="150" w:type="dxa"/>
            </w:tcMar>
            <w:vAlign w:val="center"/>
          </w:tcPr>
          <w:p w14:paraId="23F9B2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X&lt;10</w:t>
            </w:r>
          </w:p>
        </w:tc>
      </w:tr>
      <w:tr w14:paraId="7D2B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vMerge w:val="continue"/>
            <w:tcMar>
              <w:top w:w="30" w:type="dxa"/>
              <w:left w:w="150" w:type="dxa"/>
              <w:bottom w:w="30" w:type="dxa"/>
              <w:right w:w="150" w:type="dxa"/>
            </w:tcMar>
            <w:vAlign w:val="center"/>
          </w:tcPr>
          <w:p w14:paraId="0CC1CEBB">
            <w:pPr>
              <w:keepNext w:val="0"/>
              <w:keepLines w:val="0"/>
              <w:pageBreakBefore w:val="0"/>
              <w:kinsoku/>
              <w:overflowPunct/>
              <w:topLinePunct w:val="0"/>
              <w:autoSpaceDE/>
              <w:autoSpaceDN/>
              <w:bidi w:val="0"/>
              <w:snapToGrid/>
              <w:spacing w:before="0" w:after="0" w:line="240" w:lineRule="auto"/>
              <w:ind w:left="0" w:leftChars="0" w:right="0" w:rightChars="0" w:firstLine="0" w:firstLineChars="0"/>
              <w:jc w:val="left"/>
              <w:rPr>
                <w:rFonts w:hint="eastAsia" w:ascii="宋体" w:hAnsi="宋体" w:eastAsia="宋体"/>
                <w:b w:val="0"/>
                <w:i w:val="0"/>
                <w:color w:val="000000"/>
                <w:spacing w:val="0"/>
                <w:sz w:val="21"/>
                <w:szCs w:val="21"/>
              </w:rPr>
            </w:pPr>
          </w:p>
        </w:tc>
        <w:tc>
          <w:tcPr>
            <w:tcW w:w="1485" w:type="dxa"/>
            <w:tcMar>
              <w:top w:w="30" w:type="dxa"/>
              <w:left w:w="150" w:type="dxa"/>
              <w:bottom w:w="30" w:type="dxa"/>
              <w:right w:w="150" w:type="dxa"/>
            </w:tcMar>
            <w:vAlign w:val="center"/>
          </w:tcPr>
          <w:p w14:paraId="575D10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资产总额(Z)</w:t>
            </w:r>
          </w:p>
        </w:tc>
        <w:tc>
          <w:tcPr>
            <w:tcW w:w="1185" w:type="dxa"/>
            <w:tcMar>
              <w:top w:w="30" w:type="dxa"/>
              <w:left w:w="150" w:type="dxa"/>
              <w:bottom w:w="30" w:type="dxa"/>
              <w:right w:w="150" w:type="dxa"/>
            </w:tcMar>
            <w:vAlign w:val="center"/>
          </w:tcPr>
          <w:p w14:paraId="33F9DE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万元</w:t>
            </w:r>
          </w:p>
        </w:tc>
        <w:tc>
          <w:tcPr>
            <w:tcW w:w="1260" w:type="dxa"/>
            <w:tcMar>
              <w:top w:w="30" w:type="dxa"/>
              <w:left w:w="150" w:type="dxa"/>
              <w:bottom w:w="30" w:type="dxa"/>
              <w:right w:w="150" w:type="dxa"/>
            </w:tcMar>
            <w:vAlign w:val="center"/>
          </w:tcPr>
          <w:p w14:paraId="2DDEE1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Z≥120000</w:t>
            </w:r>
          </w:p>
        </w:tc>
        <w:tc>
          <w:tcPr>
            <w:tcW w:w="1785" w:type="dxa"/>
            <w:tcMar>
              <w:top w:w="30" w:type="dxa"/>
              <w:left w:w="150" w:type="dxa"/>
              <w:bottom w:w="30" w:type="dxa"/>
              <w:right w:w="150" w:type="dxa"/>
            </w:tcMar>
            <w:vAlign w:val="center"/>
          </w:tcPr>
          <w:p w14:paraId="54966C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8000≤Z&lt;120000</w:t>
            </w:r>
          </w:p>
        </w:tc>
        <w:tc>
          <w:tcPr>
            <w:tcW w:w="1605" w:type="dxa"/>
            <w:tcMar>
              <w:top w:w="30" w:type="dxa"/>
              <w:left w:w="150" w:type="dxa"/>
              <w:bottom w:w="30" w:type="dxa"/>
              <w:right w:w="150" w:type="dxa"/>
            </w:tcMar>
            <w:vAlign w:val="center"/>
          </w:tcPr>
          <w:p w14:paraId="0BA39D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100≤Z&lt;8000</w:t>
            </w:r>
          </w:p>
        </w:tc>
        <w:tc>
          <w:tcPr>
            <w:tcW w:w="947" w:type="dxa"/>
            <w:tcMar>
              <w:top w:w="30" w:type="dxa"/>
              <w:left w:w="150" w:type="dxa"/>
              <w:bottom w:w="30" w:type="dxa"/>
              <w:right w:w="150" w:type="dxa"/>
            </w:tcMar>
            <w:vAlign w:val="center"/>
          </w:tcPr>
          <w:p w14:paraId="2BCC2A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Z&lt;100</w:t>
            </w:r>
          </w:p>
        </w:tc>
      </w:tr>
      <w:tr w14:paraId="77F3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150" w:type="dxa"/>
            <w:bottom w:w="30" w:type="dxa"/>
            <w:right w:w="150" w:type="dxa"/>
          </w:tblCellMar>
        </w:tblPrEx>
        <w:trPr>
          <w:trHeight w:val="23" w:hRule="atLeast"/>
          <w:jc w:val="center"/>
        </w:trPr>
        <w:tc>
          <w:tcPr>
            <w:tcW w:w="1938" w:type="dxa"/>
            <w:tcMar>
              <w:top w:w="30" w:type="dxa"/>
              <w:left w:w="150" w:type="dxa"/>
              <w:bottom w:w="30" w:type="dxa"/>
              <w:right w:w="150" w:type="dxa"/>
            </w:tcMar>
            <w:vAlign w:val="center"/>
          </w:tcPr>
          <w:p w14:paraId="66A69A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其他未列明行业*</w:t>
            </w:r>
          </w:p>
        </w:tc>
        <w:tc>
          <w:tcPr>
            <w:tcW w:w="1485" w:type="dxa"/>
            <w:tcMar>
              <w:top w:w="30" w:type="dxa"/>
              <w:left w:w="150" w:type="dxa"/>
              <w:bottom w:w="30" w:type="dxa"/>
              <w:right w:w="150" w:type="dxa"/>
            </w:tcMar>
            <w:vAlign w:val="center"/>
          </w:tcPr>
          <w:p w14:paraId="4D04F0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从业人员(X)</w:t>
            </w:r>
          </w:p>
        </w:tc>
        <w:tc>
          <w:tcPr>
            <w:tcW w:w="1185" w:type="dxa"/>
            <w:tcMar>
              <w:top w:w="30" w:type="dxa"/>
              <w:left w:w="150" w:type="dxa"/>
              <w:bottom w:w="30" w:type="dxa"/>
              <w:right w:w="150" w:type="dxa"/>
            </w:tcMar>
            <w:vAlign w:val="center"/>
          </w:tcPr>
          <w:p w14:paraId="1A9F35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人</w:t>
            </w:r>
          </w:p>
        </w:tc>
        <w:tc>
          <w:tcPr>
            <w:tcW w:w="1260" w:type="dxa"/>
            <w:tcMar>
              <w:top w:w="30" w:type="dxa"/>
              <w:left w:w="150" w:type="dxa"/>
              <w:bottom w:w="30" w:type="dxa"/>
              <w:right w:w="150" w:type="dxa"/>
            </w:tcMar>
            <w:vAlign w:val="center"/>
          </w:tcPr>
          <w:p w14:paraId="3F9F16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X≥300</w:t>
            </w:r>
          </w:p>
        </w:tc>
        <w:tc>
          <w:tcPr>
            <w:tcW w:w="1785" w:type="dxa"/>
            <w:tcMar>
              <w:top w:w="30" w:type="dxa"/>
              <w:left w:w="150" w:type="dxa"/>
              <w:bottom w:w="30" w:type="dxa"/>
              <w:right w:w="150" w:type="dxa"/>
            </w:tcMar>
            <w:vAlign w:val="center"/>
          </w:tcPr>
          <w:p w14:paraId="08AC9B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100≤X&lt;300</w:t>
            </w:r>
          </w:p>
        </w:tc>
        <w:tc>
          <w:tcPr>
            <w:tcW w:w="1605" w:type="dxa"/>
            <w:tcMar>
              <w:top w:w="30" w:type="dxa"/>
              <w:left w:w="150" w:type="dxa"/>
              <w:bottom w:w="30" w:type="dxa"/>
              <w:right w:w="150" w:type="dxa"/>
            </w:tcMar>
            <w:vAlign w:val="center"/>
          </w:tcPr>
          <w:p w14:paraId="17296F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10≤X&lt;100</w:t>
            </w:r>
          </w:p>
        </w:tc>
        <w:tc>
          <w:tcPr>
            <w:tcW w:w="947" w:type="dxa"/>
            <w:tcMar>
              <w:top w:w="30" w:type="dxa"/>
              <w:left w:w="150" w:type="dxa"/>
              <w:bottom w:w="30" w:type="dxa"/>
              <w:right w:w="150" w:type="dxa"/>
            </w:tcMar>
            <w:vAlign w:val="center"/>
          </w:tcPr>
          <w:p w14:paraId="1F3D20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Autospacing="0" w:afterAutospacing="0" w:line="240" w:lineRule="auto"/>
              <w:ind w:left="0" w:leftChars="0" w:right="0" w:rightChars="0" w:firstLine="0" w:firstLineChars="0"/>
              <w:jc w:val="left"/>
              <w:rPr>
                <w:rFonts w:hint="eastAsia" w:ascii="宋体" w:hAnsi="宋体" w:eastAsia="宋体"/>
                <w:b w:val="0"/>
                <w:i w:val="0"/>
                <w:color w:val="000000"/>
                <w:spacing w:val="0"/>
                <w:kern w:val="0"/>
                <w:sz w:val="21"/>
                <w:szCs w:val="21"/>
                <w:lang w:val="en-US" w:eastAsia="zh-CN" w:bidi="ar"/>
              </w:rPr>
            </w:pPr>
            <w:r>
              <w:rPr>
                <w:rFonts w:hint="eastAsia" w:ascii="宋体" w:hAnsi="宋体" w:eastAsia="宋体"/>
                <w:b w:val="0"/>
                <w:i w:val="0"/>
                <w:color w:val="000000"/>
                <w:spacing w:val="0"/>
                <w:kern w:val="0"/>
                <w:sz w:val="21"/>
                <w:szCs w:val="21"/>
                <w:lang w:val="en-US" w:eastAsia="zh-CN" w:bidi="ar"/>
              </w:rPr>
              <w:t>X&lt;10</w:t>
            </w:r>
          </w:p>
        </w:tc>
      </w:tr>
    </w:tbl>
    <w:p w14:paraId="400BC831">
      <w:pPr>
        <w:widowControl/>
        <w:spacing w:line="360" w:lineRule="auto"/>
        <w:ind w:left="0" w:leftChars="0" w:firstLine="0" w:firstLineChars="0"/>
        <w:rPr>
          <w:rFonts w:hint="eastAsia" w:ascii="宋体" w:hAnsi="宋体" w:eastAsia="宋体"/>
          <w:b/>
          <w:bCs/>
          <w:spacing w:val="8"/>
          <w:kern w:val="0"/>
          <w:sz w:val="24"/>
          <w:szCs w:val="24"/>
        </w:rPr>
      </w:pPr>
      <w:r>
        <w:rPr>
          <w:rFonts w:hint="eastAsia" w:ascii="宋体" w:hAnsi="宋体" w:eastAsia="宋体"/>
          <w:b/>
          <w:bCs/>
          <w:spacing w:val="8"/>
          <w:kern w:val="0"/>
          <w:sz w:val="24"/>
          <w:szCs w:val="24"/>
        </w:rPr>
        <w:t>说明：</w:t>
      </w:r>
    </w:p>
    <w:p w14:paraId="1842C232">
      <w:pPr>
        <w:spacing w:line="360" w:lineRule="auto"/>
        <w:ind w:firstLine="512" w:firstLineChars="200"/>
        <w:rPr>
          <w:rFonts w:hint="eastAsia" w:ascii="宋体" w:hAnsi="宋体" w:eastAsia="宋体"/>
          <w:spacing w:val="8"/>
          <w:kern w:val="0"/>
          <w:sz w:val="24"/>
          <w:szCs w:val="24"/>
        </w:rPr>
      </w:pPr>
      <w:r>
        <w:rPr>
          <w:rFonts w:hint="eastAsia" w:ascii="宋体" w:hAnsi="宋体" w:eastAsia="宋体"/>
          <w:spacing w:val="8"/>
          <w:kern w:val="0"/>
          <w:sz w:val="24"/>
          <w:szCs w:val="24"/>
        </w:rPr>
        <w:t>1.大型、中型和小型企业须同时满足所列指标的</w:t>
      </w:r>
      <w:r>
        <w:rPr>
          <w:rFonts w:hint="eastAsia" w:ascii="宋体" w:hAnsi="宋体" w:eastAsia="宋体"/>
          <w:b/>
          <w:bCs/>
          <w:spacing w:val="8"/>
          <w:kern w:val="0"/>
          <w:sz w:val="24"/>
          <w:szCs w:val="24"/>
        </w:rPr>
        <w:t>下限</w:t>
      </w:r>
      <w:r>
        <w:rPr>
          <w:rFonts w:hint="eastAsia" w:ascii="宋体" w:hAnsi="宋体" w:eastAsia="宋体"/>
          <w:spacing w:val="8"/>
          <w:kern w:val="0"/>
          <w:sz w:val="24"/>
          <w:szCs w:val="24"/>
        </w:rPr>
        <w:t>，</w:t>
      </w:r>
      <w:r>
        <w:rPr>
          <w:rFonts w:hint="eastAsia" w:ascii="宋体" w:hAnsi="宋体" w:eastAsia="宋体"/>
          <w:b/>
          <w:bCs/>
          <w:spacing w:val="8"/>
          <w:kern w:val="0"/>
          <w:sz w:val="24"/>
          <w:szCs w:val="24"/>
        </w:rPr>
        <w:t>否则下划一档</w:t>
      </w:r>
      <w:r>
        <w:rPr>
          <w:rFonts w:hint="eastAsia" w:ascii="宋体" w:hAnsi="宋体" w:eastAsia="宋体"/>
          <w:spacing w:val="8"/>
          <w:kern w:val="0"/>
          <w:sz w:val="24"/>
          <w:szCs w:val="24"/>
        </w:rPr>
        <w:t>；微型企业只须满足所列指标中的</w:t>
      </w:r>
      <w:r>
        <w:rPr>
          <w:rFonts w:hint="eastAsia" w:ascii="宋体" w:hAnsi="宋体" w:eastAsia="宋体"/>
          <w:b/>
          <w:bCs/>
          <w:spacing w:val="8"/>
          <w:kern w:val="0"/>
          <w:sz w:val="24"/>
          <w:szCs w:val="24"/>
        </w:rPr>
        <w:t>一项</w:t>
      </w:r>
      <w:r>
        <w:rPr>
          <w:rFonts w:hint="eastAsia" w:ascii="宋体" w:hAnsi="宋体" w:eastAsia="宋体"/>
          <w:spacing w:val="8"/>
          <w:kern w:val="0"/>
          <w:sz w:val="24"/>
          <w:szCs w:val="24"/>
        </w:rPr>
        <w:t>即可。</w:t>
      </w:r>
    </w:p>
    <w:p w14:paraId="17EC3981">
      <w:pPr>
        <w:spacing w:line="360" w:lineRule="auto"/>
        <w:ind w:firstLine="512" w:firstLineChars="200"/>
        <w:rPr>
          <w:rFonts w:hint="eastAsia" w:ascii="宋体" w:hAnsi="宋体" w:eastAsia="宋体"/>
          <w:spacing w:val="8"/>
          <w:kern w:val="0"/>
          <w:sz w:val="24"/>
          <w:szCs w:val="24"/>
        </w:rPr>
      </w:pPr>
      <w:r>
        <w:rPr>
          <w:rFonts w:hint="eastAsia" w:ascii="宋体" w:hAnsi="宋体" w:eastAsia="宋体"/>
          <w:spacing w:val="8"/>
          <w:kern w:val="0"/>
          <w:sz w:val="24"/>
          <w:szCs w:val="24"/>
        </w:rPr>
        <w:t>2.附表中各行业的范围以《国民经济行业分类》（GB/T4754-2017）为准。带*的项为行业组合类别，其中，</w:t>
      </w:r>
      <w:r>
        <w:rPr>
          <w:rFonts w:hint="eastAsia" w:ascii="宋体" w:hAnsi="宋体" w:eastAsia="宋体"/>
          <w:b/>
          <w:bCs/>
          <w:spacing w:val="8"/>
          <w:kern w:val="0"/>
          <w:sz w:val="24"/>
          <w:szCs w:val="24"/>
        </w:rPr>
        <w:t>工业</w:t>
      </w:r>
      <w:r>
        <w:rPr>
          <w:rFonts w:hint="eastAsia" w:ascii="宋体" w:hAnsi="宋体" w:eastAsia="宋体"/>
          <w:spacing w:val="8"/>
          <w:kern w:val="0"/>
          <w:sz w:val="24"/>
          <w:szCs w:val="24"/>
        </w:rPr>
        <w:t>包括采矿业，制造业，电力、热力、燃气及水生产和供应业；</w:t>
      </w:r>
      <w:r>
        <w:rPr>
          <w:rFonts w:hint="eastAsia" w:ascii="宋体" w:hAnsi="宋体" w:eastAsia="宋体"/>
          <w:b/>
          <w:bCs/>
          <w:spacing w:val="8"/>
          <w:kern w:val="0"/>
          <w:sz w:val="24"/>
          <w:szCs w:val="24"/>
        </w:rPr>
        <w:t>交通运输业</w:t>
      </w:r>
      <w:r>
        <w:rPr>
          <w:rFonts w:hint="eastAsia" w:ascii="宋体" w:hAnsi="宋体" w:eastAsia="宋体"/>
          <w:spacing w:val="8"/>
          <w:kern w:val="0"/>
          <w:sz w:val="24"/>
          <w:szCs w:val="24"/>
        </w:rPr>
        <w:t>包括道路运输业，水上运输业，航空运输业，管道运输业，多式联运和运输代理业、装卸搬运，不包括铁路运输业；</w:t>
      </w:r>
      <w:r>
        <w:rPr>
          <w:rFonts w:hint="eastAsia" w:ascii="宋体" w:hAnsi="宋体" w:eastAsia="宋体"/>
          <w:b/>
          <w:bCs/>
          <w:spacing w:val="8"/>
          <w:kern w:val="0"/>
          <w:sz w:val="24"/>
          <w:szCs w:val="24"/>
        </w:rPr>
        <w:t>仓储业</w:t>
      </w:r>
      <w:r>
        <w:rPr>
          <w:rFonts w:hint="eastAsia" w:ascii="宋体" w:hAnsi="宋体" w:eastAsia="宋体"/>
          <w:spacing w:val="8"/>
          <w:kern w:val="0"/>
          <w:sz w:val="24"/>
          <w:szCs w:val="24"/>
        </w:rPr>
        <w:t>包括通用仓储，低温仓储，危险品仓储，谷物、棉花等农产品仓储，中药材仓储和其他仓储业；</w:t>
      </w:r>
      <w:r>
        <w:rPr>
          <w:rFonts w:hint="eastAsia" w:ascii="宋体" w:hAnsi="宋体" w:eastAsia="宋体"/>
          <w:b/>
          <w:bCs/>
          <w:spacing w:val="8"/>
          <w:kern w:val="0"/>
          <w:sz w:val="24"/>
          <w:szCs w:val="24"/>
        </w:rPr>
        <w:t>信息传输业</w:t>
      </w:r>
      <w:r>
        <w:rPr>
          <w:rFonts w:hint="eastAsia" w:ascii="宋体" w:hAnsi="宋体" w:eastAsia="宋体"/>
          <w:spacing w:val="8"/>
          <w:kern w:val="0"/>
          <w:sz w:val="24"/>
          <w:szCs w:val="24"/>
        </w:rPr>
        <w:t>包括电信、广播电视和卫星传输服务，互联网和相关服务；</w:t>
      </w:r>
      <w:r>
        <w:rPr>
          <w:rFonts w:hint="eastAsia" w:ascii="宋体" w:hAnsi="宋体" w:eastAsia="宋体"/>
          <w:b/>
          <w:bCs/>
          <w:spacing w:val="8"/>
          <w:kern w:val="0"/>
          <w:sz w:val="24"/>
          <w:szCs w:val="24"/>
        </w:rPr>
        <w:t>其他未列明行业</w:t>
      </w:r>
      <w:r>
        <w:rPr>
          <w:rFonts w:hint="eastAsia" w:ascii="宋体" w:hAnsi="宋体" w:eastAsia="宋体"/>
          <w:spacing w:val="8"/>
          <w:kern w:val="0"/>
          <w:sz w:val="24"/>
          <w:szCs w:val="24"/>
        </w:rPr>
        <w:t>包括科学研究和技术服务业，水利、环境和公共设施管理业，居民服务、修理和其他服务业，社会工作，文化、体育和娱乐业，以及房地产中介服务，其他房地产业等，不包括自有房地产经营活动。</w:t>
      </w:r>
    </w:p>
    <w:p w14:paraId="64FF6C00">
      <w:pPr>
        <w:numPr>
          <w:ilvl w:val="0"/>
          <w:numId w:val="0"/>
        </w:numPr>
        <w:wordWrap/>
        <w:snapToGrid w:val="0"/>
        <w:spacing w:before="157" w:line="560" w:lineRule="exact"/>
        <w:jc w:val="center"/>
        <w:outlineLvl w:val="9"/>
        <w:rPr>
          <w:rFonts w:hint="eastAsia" w:ascii="宋体" w:hAnsi="宋体" w:eastAsia="宋体"/>
          <w:spacing w:val="8"/>
          <w:kern w:val="0"/>
          <w:sz w:val="24"/>
          <w:szCs w:val="24"/>
          <w:lang w:val="en-US" w:eastAsia="zh-CN"/>
        </w:rPr>
      </w:pPr>
      <w:r>
        <w:rPr>
          <w:rFonts w:hint="eastAsia" w:ascii="宋体" w:hAnsi="宋体" w:eastAsia="宋体"/>
          <w:spacing w:val="8"/>
          <w:kern w:val="0"/>
          <w:sz w:val="24"/>
          <w:szCs w:val="24"/>
          <w:lang w:val="en-US" w:eastAsia="zh-CN"/>
        </w:rPr>
        <w:t xml:space="preserve">    </w:t>
      </w:r>
      <w:r>
        <w:rPr>
          <w:rFonts w:hint="eastAsia" w:ascii="宋体" w:hAnsi="宋体" w:eastAsia="宋体"/>
          <w:spacing w:val="8"/>
          <w:kern w:val="0"/>
          <w:sz w:val="24"/>
          <w:szCs w:val="24"/>
        </w:rPr>
        <w:t>3.企业划分指标以现行统计制度为准。（1）</w:t>
      </w:r>
      <w:r>
        <w:rPr>
          <w:rFonts w:hint="eastAsia" w:ascii="宋体" w:hAnsi="宋体" w:eastAsia="宋体"/>
          <w:b/>
          <w:bCs/>
          <w:spacing w:val="8"/>
          <w:kern w:val="0"/>
          <w:sz w:val="24"/>
          <w:szCs w:val="24"/>
        </w:rPr>
        <w:t>从业人员</w:t>
      </w:r>
      <w:r>
        <w:rPr>
          <w:rFonts w:hint="eastAsia" w:ascii="宋体" w:hAnsi="宋体" w:eastAsia="宋体"/>
          <w:spacing w:val="8"/>
          <w:kern w:val="0"/>
          <w:sz w:val="24"/>
          <w:szCs w:val="24"/>
        </w:rPr>
        <w:t>，是指期末从业人员数，没有期末从业人员数的，采用全年平均人员数代替。（2）</w:t>
      </w:r>
      <w:r>
        <w:rPr>
          <w:rFonts w:hint="eastAsia" w:ascii="宋体" w:hAnsi="宋体" w:eastAsia="宋体"/>
          <w:b/>
          <w:bCs/>
          <w:spacing w:val="8"/>
          <w:kern w:val="0"/>
          <w:sz w:val="24"/>
          <w:szCs w:val="24"/>
        </w:rPr>
        <w:t>营业收入</w:t>
      </w:r>
      <w:r>
        <w:rPr>
          <w:rFonts w:hint="eastAsia" w:ascii="宋体" w:hAnsi="宋体" w:eastAsia="宋体"/>
          <w:spacing w:val="8"/>
          <w:kern w:val="0"/>
          <w:sz w:val="24"/>
          <w:szCs w:val="24"/>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hint="eastAsia" w:ascii="宋体" w:hAnsi="宋体" w:eastAsia="宋体"/>
          <w:b/>
          <w:bCs/>
          <w:spacing w:val="8"/>
          <w:kern w:val="0"/>
          <w:sz w:val="24"/>
          <w:szCs w:val="24"/>
        </w:rPr>
        <w:t>资产总额</w:t>
      </w:r>
      <w:r>
        <w:rPr>
          <w:rFonts w:hint="eastAsia" w:ascii="宋体" w:hAnsi="宋体" w:eastAsia="宋体"/>
          <w:spacing w:val="8"/>
          <w:kern w:val="0"/>
          <w:sz w:val="24"/>
          <w:szCs w:val="24"/>
        </w:rPr>
        <w:t>，采用资产总计代替。</w:t>
      </w:r>
      <w:r>
        <w:rPr>
          <w:rFonts w:hint="eastAsia" w:ascii="宋体" w:hAnsi="宋体" w:eastAsia="宋体"/>
          <w:b w:val="0"/>
          <w:bCs w:val="0"/>
          <w:color w:val="000000"/>
          <w:kern w:val="2"/>
          <w:sz w:val="32"/>
          <w:szCs w:val="32"/>
          <w:lang w:val="en-US" w:eastAsia="zh-CN" w:bidi="ar-SA"/>
        </w:rPr>
        <w:br w:type="page"/>
      </w:r>
      <w:r>
        <w:rPr>
          <w:rFonts w:hint="eastAsia" w:ascii="宋体" w:hAnsi="宋体" w:eastAsia="宋体"/>
          <w:b/>
          <w:bCs/>
          <w:color w:val="000000"/>
          <w:kern w:val="2"/>
          <w:sz w:val="32"/>
          <w:szCs w:val="32"/>
          <w:lang w:val="en-US" w:eastAsia="zh-CN" w:bidi="ar-SA"/>
        </w:rPr>
        <w:t>2.残疾人福利性单位声明函</w:t>
      </w:r>
    </w:p>
    <w:p w14:paraId="4214A49E">
      <w:pPr>
        <w:widowControl w:val="0"/>
        <w:wordWrap/>
        <w:snapToGrid w:val="0"/>
        <w:spacing w:line="560" w:lineRule="exact"/>
        <w:jc w:val="center"/>
        <w:outlineLvl w:val="9"/>
        <w:rPr>
          <w:rFonts w:hint="eastAsia" w:ascii="宋体" w:hAnsi="宋体" w:eastAsia="宋体"/>
          <w:b/>
          <w:color w:val="000000"/>
          <w:spacing w:val="6"/>
          <w:sz w:val="24"/>
          <w:szCs w:val="24"/>
        </w:rPr>
      </w:pPr>
      <w:bookmarkStart w:id="276" w:name="_Toc12079_WPSOffice_Level3"/>
      <w:bookmarkStart w:id="277" w:name="_Toc17469_WPSOffice_Level3"/>
      <w:r>
        <w:rPr>
          <w:rFonts w:hint="eastAsia" w:ascii="宋体" w:hAnsi="宋体" w:eastAsia="宋体"/>
          <w:b/>
          <w:color w:val="000000"/>
          <w:spacing w:val="6"/>
          <w:sz w:val="24"/>
          <w:szCs w:val="24"/>
        </w:rPr>
        <w:t>(不属于残疾人福利性单位的无需填写)</w:t>
      </w:r>
      <w:bookmarkEnd w:id="276"/>
      <w:bookmarkEnd w:id="277"/>
    </w:p>
    <w:p w14:paraId="6959BA08">
      <w:pPr>
        <w:widowControl w:val="0"/>
        <w:wordWrap/>
        <w:spacing w:line="560" w:lineRule="exact"/>
        <w:ind w:firstLine="480" w:firstLineChars="200"/>
        <w:outlineLvl w:val="9"/>
        <w:rPr>
          <w:rFonts w:hint="eastAsia" w:ascii="宋体" w:hAnsi="宋体" w:eastAsia="宋体"/>
          <w:color w:val="000000"/>
          <w:sz w:val="24"/>
          <w:szCs w:val="24"/>
        </w:rPr>
      </w:pPr>
      <w:r>
        <w:rPr>
          <w:rFonts w:hint="eastAsia" w:ascii="宋体" w:hAnsi="宋体" w:eastAsia="宋体"/>
          <w:color w:val="000000"/>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人，安置的残疾人人数</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人。且本单位参加</w:t>
      </w:r>
      <w:r>
        <w:rPr>
          <w:rFonts w:hint="eastAsia" w:ascii="宋体" w:hAnsi="宋体" w:eastAsia="宋体"/>
          <w:color w:val="000000"/>
          <w:sz w:val="24"/>
          <w:szCs w:val="24"/>
          <w:u w:val="single"/>
          <w:lang w:val="en-US" w:eastAsia="zh-CN"/>
        </w:rPr>
        <w:t xml:space="preserve">      </w:t>
      </w:r>
      <w:r>
        <w:rPr>
          <w:rFonts w:hint="eastAsia" w:ascii="宋体" w:hAnsi="宋体" w:eastAsia="宋体"/>
          <w:color w:val="000000"/>
          <w:sz w:val="24"/>
          <w:szCs w:val="24"/>
        </w:rPr>
        <w:t>单位的</w:t>
      </w:r>
      <w:r>
        <w:rPr>
          <w:rFonts w:hint="eastAsia" w:ascii="宋体" w:hAnsi="宋体" w:eastAsia="宋体"/>
          <w:color w:val="000000"/>
          <w:sz w:val="24"/>
          <w:szCs w:val="24"/>
          <w:u w:val="single"/>
          <w:lang w:val="en-US" w:eastAsia="zh-CN"/>
        </w:rPr>
        <w:t xml:space="preserve">       </w:t>
      </w:r>
      <w:r>
        <w:rPr>
          <w:rFonts w:hint="eastAsia" w:ascii="宋体" w:hAnsi="宋体" w:eastAsia="宋体"/>
          <w:color w:val="000000"/>
          <w:sz w:val="24"/>
          <w:szCs w:val="24"/>
        </w:rPr>
        <w:t>项目采购活动提供本单位制造的货物（由本单位承担工程/提供服务），或者提供其他残疾人福利性单位制造的货物（不包括使用非残疾人福利性单位注册商标的货物）。</w:t>
      </w:r>
    </w:p>
    <w:p w14:paraId="2C947823">
      <w:pPr>
        <w:widowControl w:val="0"/>
        <w:wordWrap/>
        <w:spacing w:line="560" w:lineRule="exact"/>
        <w:ind w:firstLine="480"/>
        <w:outlineLvl w:val="9"/>
        <w:rPr>
          <w:rFonts w:hint="eastAsia" w:ascii="宋体" w:hAnsi="宋体" w:eastAsia="宋体"/>
          <w:color w:val="000000"/>
          <w:sz w:val="24"/>
          <w:szCs w:val="24"/>
        </w:rPr>
      </w:pPr>
      <w:r>
        <w:rPr>
          <w:rFonts w:hint="eastAsia" w:ascii="宋体" w:hAnsi="宋体" w:eastAsia="宋体"/>
          <w:color w:val="000000"/>
          <w:sz w:val="24"/>
          <w:szCs w:val="24"/>
        </w:rPr>
        <w:t>本单位对上述声明的真实性负责。如有虚假，将依法承担相应责任。</w:t>
      </w:r>
    </w:p>
    <w:p w14:paraId="2908A3EF">
      <w:pPr>
        <w:keepNext w:val="0"/>
        <w:keepLines w:val="0"/>
        <w:widowControl/>
        <w:suppressLineNumbers w:val="0"/>
        <w:jc w:val="left"/>
        <w:rPr>
          <w:rFonts w:hint="eastAsia" w:ascii="宋体" w:hAnsi="宋体" w:eastAsia="宋体"/>
          <w:color w:val="000000"/>
          <w:kern w:val="0"/>
          <w:sz w:val="24"/>
          <w:szCs w:val="24"/>
          <w:lang w:val="en-US" w:eastAsia="zh-CN" w:bidi="ar"/>
        </w:rPr>
      </w:pPr>
    </w:p>
    <w:p w14:paraId="3D130D19">
      <w:pPr>
        <w:keepNext w:val="0"/>
        <w:keepLines w:val="0"/>
        <w:widowControl/>
        <w:suppressLineNumbers w:val="0"/>
        <w:jc w:val="left"/>
        <w:rPr>
          <w:rFonts w:hint="eastAsia" w:ascii="宋体" w:hAnsi="宋体" w:eastAsia="宋体"/>
          <w:color w:val="000000"/>
          <w:kern w:val="0"/>
          <w:sz w:val="24"/>
          <w:szCs w:val="24"/>
          <w:lang w:val="en-US" w:eastAsia="zh-CN" w:bidi="ar"/>
        </w:rPr>
      </w:pPr>
    </w:p>
    <w:p w14:paraId="33CCEF02">
      <w:pPr>
        <w:keepNext w:val="0"/>
        <w:keepLines w:val="0"/>
        <w:widowControl/>
        <w:suppressLineNumbers w:val="0"/>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注：若无此项内容，可不提供此函</w:t>
      </w:r>
      <w:r>
        <w:rPr>
          <w:rFonts w:hint="eastAsia" w:ascii="宋体" w:hAnsi="宋体" w:eastAsia="宋体"/>
          <w:color w:val="000000"/>
          <w:kern w:val="0"/>
          <w:sz w:val="20"/>
          <w:szCs w:val="20"/>
          <w:lang w:val="en-US" w:eastAsia="zh-CN" w:bidi="ar"/>
        </w:rPr>
        <w:t>。</w:t>
      </w:r>
    </w:p>
    <w:p w14:paraId="5BD0EE2E">
      <w:pPr>
        <w:pStyle w:val="61"/>
        <w:outlineLvl w:val="9"/>
        <w:rPr>
          <w:rFonts w:hint="eastAsia"/>
        </w:rPr>
      </w:pPr>
    </w:p>
    <w:p w14:paraId="585C2E4B">
      <w:pPr>
        <w:wordWrap/>
        <w:spacing w:before="157" w:line="560" w:lineRule="exact"/>
        <w:ind w:firstLine="480" w:firstLineChars="200"/>
        <w:jc w:val="center"/>
        <w:outlineLvl w:val="9"/>
        <w:rPr>
          <w:rFonts w:hint="eastAsia" w:ascii="宋体" w:hAnsi="宋体" w:eastAsia="宋体"/>
          <w:b w:val="0"/>
          <w:bCs/>
          <w:color w:val="000000"/>
          <w:sz w:val="24"/>
          <w:szCs w:val="24"/>
          <w:lang w:val="en-US" w:eastAsia="zh-CN"/>
        </w:rPr>
      </w:pPr>
      <w:r>
        <w:rPr>
          <w:rFonts w:hint="eastAsia" w:ascii="宋体" w:hAnsi="宋体" w:eastAsia="宋体"/>
          <w:b w:val="0"/>
          <w:bCs/>
          <w:color w:val="000000"/>
          <w:sz w:val="24"/>
          <w:szCs w:val="24"/>
          <w:lang w:val="en-US" w:eastAsia="zh-CN"/>
        </w:rPr>
        <w:t xml:space="preserve">      </w:t>
      </w:r>
      <w:bookmarkStart w:id="278" w:name="_Toc17628_WPSOffice_Level3"/>
      <w:r>
        <w:rPr>
          <w:rFonts w:hint="eastAsia" w:ascii="宋体" w:hAnsi="宋体" w:eastAsia="宋体"/>
          <w:b w:val="0"/>
          <w:bCs/>
          <w:color w:val="000000"/>
          <w:sz w:val="24"/>
          <w:szCs w:val="24"/>
        </w:rPr>
        <w:t>单位</w:t>
      </w:r>
      <w:r>
        <w:rPr>
          <w:rFonts w:hint="eastAsia" w:ascii="宋体" w:hAnsi="宋体" w:eastAsia="宋体"/>
          <w:b w:val="0"/>
          <w:bCs/>
          <w:color w:val="000000"/>
          <w:sz w:val="24"/>
          <w:szCs w:val="24"/>
          <w:lang w:eastAsia="zh-CN"/>
        </w:rPr>
        <w:t>名称</w:t>
      </w:r>
      <w:r>
        <w:rPr>
          <w:rFonts w:hint="eastAsia" w:ascii="宋体" w:hAnsi="宋体" w:eastAsia="宋体"/>
          <w:b w:val="0"/>
          <w:bCs/>
          <w:color w:val="000000"/>
          <w:sz w:val="24"/>
          <w:szCs w:val="24"/>
        </w:rPr>
        <w:t>：</w:t>
      </w:r>
      <w:r>
        <w:rPr>
          <w:rFonts w:hint="eastAsia" w:ascii="宋体" w:hAnsi="宋体" w:eastAsia="宋体"/>
          <w:b w:val="0"/>
          <w:bCs/>
          <w:color w:val="000000"/>
          <w:sz w:val="24"/>
          <w:szCs w:val="24"/>
          <w:u w:val="single"/>
        </w:rPr>
        <w:t xml:space="preserve">       </w:t>
      </w:r>
      <w:r>
        <w:rPr>
          <w:rFonts w:hint="eastAsia" w:ascii="宋体" w:hAnsi="宋体" w:eastAsia="宋体"/>
          <w:b w:val="0"/>
          <w:bCs/>
          <w:color w:val="000000"/>
          <w:sz w:val="24"/>
          <w:szCs w:val="24"/>
        </w:rPr>
        <w:t>（公章）</w:t>
      </w:r>
      <w:bookmarkEnd w:id="278"/>
    </w:p>
    <w:p w14:paraId="0F70484D">
      <w:pPr>
        <w:wordWrap/>
        <w:spacing w:before="157" w:line="560" w:lineRule="exact"/>
        <w:ind w:firstLine="480" w:firstLineChars="200"/>
        <w:jc w:val="center"/>
        <w:outlineLvl w:val="9"/>
        <w:rPr>
          <w:rFonts w:hint="eastAsia" w:ascii="宋体" w:hAnsi="宋体" w:eastAsia="宋体"/>
          <w:b w:val="0"/>
          <w:bCs/>
          <w:color w:val="000000"/>
          <w:sz w:val="24"/>
          <w:szCs w:val="24"/>
        </w:rPr>
      </w:pPr>
      <w:r>
        <w:rPr>
          <w:rFonts w:hint="eastAsia" w:ascii="宋体" w:hAnsi="宋体" w:eastAsia="宋体"/>
          <w:b w:val="0"/>
          <w:bCs/>
          <w:color w:val="000000"/>
          <w:sz w:val="24"/>
          <w:szCs w:val="24"/>
        </w:rPr>
        <w:t xml:space="preserve">       </w:t>
      </w:r>
      <w:r>
        <w:rPr>
          <w:rFonts w:hint="eastAsia" w:ascii="宋体" w:hAnsi="宋体" w:eastAsia="宋体"/>
          <w:b w:val="0"/>
          <w:bCs/>
          <w:color w:val="000000"/>
          <w:sz w:val="24"/>
          <w:szCs w:val="24"/>
          <w:lang w:val="en-US" w:eastAsia="zh-CN"/>
        </w:rPr>
        <w:t xml:space="preserve">                </w:t>
      </w:r>
      <w:bookmarkStart w:id="279" w:name="_Toc32124_WPSOffice_Level3"/>
      <w:r>
        <w:rPr>
          <w:rFonts w:hint="eastAsia" w:ascii="宋体" w:hAnsi="宋体" w:eastAsia="宋体"/>
          <w:b w:val="0"/>
          <w:bCs/>
          <w:color w:val="000000"/>
          <w:sz w:val="24"/>
          <w:szCs w:val="24"/>
        </w:rPr>
        <w:t>法定代表人或委托代理人：</w:t>
      </w:r>
      <w:r>
        <w:rPr>
          <w:rFonts w:hint="eastAsia" w:ascii="宋体" w:hAnsi="宋体" w:eastAsia="宋体"/>
          <w:b w:val="0"/>
          <w:bCs/>
          <w:color w:val="000000"/>
          <w:sz w:val="24"/>
          <w:szCs w:val="24"/>
          <w:u w:val="single"/>
        </w:rPr>
        <w:t xml:space="preserve">       </w:t>
      </w:r>
      <w:r>
        <w:rPr>
          <w:rFonts w:hint="eastAsia" w:ascii="宋体" w:hAnsi="宋体" w:eastAsia="宋体"/>
          <w:b w:val="0"/>
          <w:bCs/>
          <w:color w:val="000000"/>
          <w:sz w:val="24"/>
          <w:szCs w:val="24"/>
        </w:rPr>
        <w:t>（签字或盖章）</w:t>
      </w:r>
      <w:bookmarkEnd w:id="279"/>
    </w:p>
    <w:p w14:paraId="49914ADF">
      <w:pPr>
        <w:wordWrap/>
        <w:spacing w:before="157" w:line="560" w:lineRule="exact"/>
        <w:ind w:firstLine="480" w:firstLineChars="200"/>
        <w:jc w:val="center"/>
        <w:outlineLvl w:val="9"/>
        <w:rPr>
          <w:rFonts w:hint="eastAsia" w:ascii="宋体" w:hAnsi="宋体" w:eastAsia="宋体"/>
          <w:b w:val="0"/>
          <w:bCs/>
          <w:color w:val="000000"/>
          <w:sz w:val="24"/>
          <w:szCs w:val="24"/>
        </w:rPr>
      </w:pPr>
      <w:r>
        <w:rPr>
          <w:rFonts w:hint="eastAsia" w:ascii="宋体" w:hAnsi="宋体" w:eastAsia="宋体"/>
          <w:b w:val="0"/>
          <w:bCs/>
          <w:color w:val="000000"/>
          <w:sz w:val="24"/>
          <w:szCs w:val="24"/>
        </w:rPr>
        <w:t xml:space="preserve">              </w:t>
      </w:r>
      <w:r>
        <w:rPr>
          <w:rFonts w:hint="eastAsia" w:ascii="宋体" w:hAnsi="宋体" w:eastAsia="宋体"/>
          <w:b w:val="0"/>
          <w:bCs/>
          <w:color w:val="000000"/>
          <w:sz w:val="24"/>
          <w:szCs w:val="24"/>
          <w:lang w:val="en-US" w:eastAsia="zh-CN"/>
        </w:rPr>
        <w:t xml:space="preserve">                     </w:t>
      </w:r>
      <w:r>
        <w:rPr>
          <w:rFonts w:hint="eastAsia" w:ascii="宋体" w:hAnsi="宋体" w:eastAsia="宋体"/>
          <w:b w:val="0"/>
          <w:bCs/>
          <w:color w:val="000000"/>
          <w:sz w:val="24"/>
          <w:szCs w:val="24"/>
        </w:rPr>
        <w:t xml:space="preserve"> </w:t>
      </w:r>
      <w:bookmarkStart w:id="280" w:name="_Toc1871_WPSOffice_Level3"/>
      <w:r>
        <w:rPr>
          <w:rFonts w:hint="eastAsia" w:ascii="宋体" w:hAnsi="宋体" w:eastAsia="宋体"/>
          <w:b w:val="0"/>
          <w:bCs/>
          <w:color w:val="000000"/>
          <w:sz w:val="24"/>
          <w:szCs w:val="24"/>
        </w:rPr>
        <w:t xml:space="preserve">年   月  </w:t>
      </w:r>
      <w:r>
        <w:rPr>
          <w:rFonts w:hint="eastAsia" w:ascii="宋体" w:hAnsi="宋体" w:eastAsia="宋体"/>
          <w:b w:val="0"/>
          <w:bCs/>
          <w:color w:val="000000"/>
          <w:sz w:val="24"/>
          <w:szCs w:val="24"/>
          <w:lang w:eastAsia="zh-CN"/>
        </w:rPr>
        <w:t>日</w:t>
      </w:r>
      <w:bookmarkEnd w:id="280"/>
    </w:p>
    <w:p w14:paraId="6B220A1E">
      <w:pPr>
        <w:widowControl w:val="0"/>
        <w:wordWrap/>
        <w:snapToGrid w:val="0"/>
        <w:spacing w:line="560" w:lineRule="exact"/>
        <w:ind w:firstLine="504" w:firstLineChars="200"/>
        <w:outlineLvl w:val="9"/>
        <w:rPr>
          <w:rFonts w:hint="eastAsia" w:ascii="宋体" w:hAnsi="宋体" w:eastAsia="宋体"/>
          <w:color w:val="000000"/>
          <w:spacing w:val="6"/>
          <w:sz w:val="24"/>
          <w:szCs w:val="24"/>
        </w:rPr>
      </w:pPr>
    </w:p>
    <w:p w14:paraId="75C88FF7">
      <w:pPr>
        <w:widowControl w:val="0"/>
        <w:wordWrap/>
        <w:snapToGrid w:val="0"/>
        <w:spacing w:line="560" w:lineRule="exact"/>
        <w:ind w:firstLine="664" w:firstLineChars="200"/>
        <w:outlineLvl w:val="9"/>
        <w:rPr>
          <w:rFonts w:hint="eastAsia" w:ascii="宋体" w:hAnsi="宋体" w:eastAsia="宋体"/>
          <w:color w:val="000000"/>
          <w:spacing w:val="6"/>
          <w:sz w:val="32"/>
          <w:szCs w:val="32"/>
        </w:rPr>
      </w:pPr>
    </w:p>
    <w:p w14:paraId="1FED9E50">
      <w:pPr>
        <w:wordWrap/>
        <w:snapToGrid w:val="0"/>
        <w:spacing w:before="157" w:line="560" w:lineRule="exact"/>
        <w:ind w:firstLine="444" w:firstLineChars="200"/>
        <w:outlineLvl w:val="9"/>
        <w:rPr>
          <w:rFonts w:hint="eastAsia" w:ascii="宋体" w:hAnsi="宋体" w:eastAsia="宋体"/>
          <w:color w:val="000000"/>
          <w:spacing w:val="6"/>
          <w:szCs w:val="21"/>
        </w:rPr>
      </w:pPr>
    </w:p>
    <w:p w14:paraId="7A706F13">
      <w:pPr>
        <w:wordWrap/>
        <w:spacing w:before="157" w:line="560" w:lineRule="exact"/>
        <w:jc w:val="both"/>
        <w:outlineLvl w:val="9"/>
        <w:rPr>
          <w:rFonts w:hint="eastAsia" w:ascii="宋体" w:hAnsi="宋体" w:eastAsia="宋体"/>
          <w:b w:val="0"/>
          <w:bCs w:val="0"/>
          <w:color w:val="000000"/>
          <w:kern w:val="2"/>
          <w:sz w:val="32"/>
          <w:szCs w:val="32"/>
          <w:lang w:val="en-US" w:eastAsia="zh-CN" w:bidi="ar-SA"/>
        </w:rPr>
      </w:pPr>
    </w:p>
    <w:p w14:paraId="6503026F">
      <w:pPr>
        <w:numPr>
          <w:ilvl w:val="0"/>
          <w:numId w:val="0"/>
        </w:numPr>
        <w:wordWrap/>
        <w:snapToGrid w:val="0"/>
        <w:spacing w:before="157" w:line="560" w:lineRule="exact"/>
        <w:jc w:val="center"/>
        <w:outlineLvl w:val="9"/>
        <w:rPr>
          <w:rFonts w:hint="eastAsia" w:ascii="宋体" w:hAnsi="宋体" w:eastAsia="宋体"/>
          <w:b w:val="0"/>
          <w:bCs w:val="0"/>
          <w:color w:val="000000"/>
          <w:kern w:val="2"/>
          <w:sz w:val="32"/>
          <w:szCs w:val="32"/>
          <w:lang w:val="en-US" w:eastAsia="zh-CN" w:bidi="ar-SA"/>
        </w:rPr>
      </w:pPr>
      <w:bookmarkStart w:id="281" w:name="_Toc30801"/>
      <w:bookmarkStart w:id="282" w:name="_Toc9477"/>
      <w:r>
        <w:rPr>
          <w:rFonts w:hint="eastAsia" w:ascii="宋体" w:hAnsi="宋体" w:eastAsia="宋体"/>
          <w:b w:val="0"/>
          <w:bCs w:val="0"/>
          <w:color w:val="000000"/>
          <w:kern w:val="2"/>
          <w:sz w:val="32"/>
          <w:szCs w:val="32"/>
          <w:lang w:val="en-US" w:eastAsia="zh-CN" w:bidi="ar-SA"/>
        </w:rPr>
        <w:br w:type="page"/>
      </w:r>
      <w:r>
        <w:rPr>
          <w:rFonts w:hint="eastAsia" w:ascii="宋体" w:hAnsi="宋体" w:eastAsia="宋体"/>
          <w:b/>
          <w:bCs/>
          <w:color w:val="000000"/>
          <w:kern w:val="2"/>
          <w:sz w:val="32"/>
          <w:szCs w:val="32"/>
          <w:lang w:val="en-US" w:eastAsia="zh-CN" w:bidi="ar-SA"/>
        </w:rPr>
        <w:t>3.监狱企业证明资料</w:t>
      </w:r>
      <w:bookmarkEnd w:id="281"/>
      <w:bookmarkEnd w:id="282"/>
    </w:p>
    <w:p w14:paraId="449C1A5B">
      <w:pPr>
        <w:keepNext w:val="0"/>
        <w:keepLines w:val="0"/>
        <w:widowControl/>
        <w:suppressLineNumbers w:val="0"/>
        <w:spacing w:line="360" w:lineRule="auto"/>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 xml:space="preserve">监狱企业参加政府采购活动时，应当提供由省级以上监狱管理局、戒毒管理 </w:t>
      </w:r>
    </w:p>
    <w:p w14:paraId="0A7B2A81">
      <w:pPr>
        <w:keepNext w:val="0"/>
        <w:keepLines w:val="0"/>
        <w:widowControl/>
        <w:suppressLineNumbers w:val="0"/>
        <w:spacing w:line="360" w:lineRule="auto"/>
        <w:ind w:left="0" w:leftChars="0" w:firstLine="0" w:firstLineChars="0"/>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 xml:space="preserve">局(含新疆生产建设兵团)出具的属于监狱企业的证明文件。 </w:t>
      </w:r>
    </w:p>
    <w:p w14:paraId="155E479B">
      <w:pPr>
        <w:keepNext w:val="0"/>
        <w:keepLines w:val="0"/>
        <w:widowControl/>
        <w:suppressLineNumbers w:val="0"/>
        <w:spacing w:line="360" w:lineRule="auto"/>
        <w:jc w:val="left"/>
        <w:rPr>
          <w:rFonts w:hint="eastAsia" w:ascii="宋体" w:hAnsi="宋体" w:eastAsia="宋体"/>
          <w:color w:val="000000"/>
          <w:kern w:val="0"/>
          <w:sz w:val="24"/>
          <w:szCs w:val="24"/>
          <w:lang w:val="en-US" w:eastAsia="zh-CN" w:bidi="ar"/>
        </w:rPr>
      </w:pPr>
    </w:p>
    <w:p w14:paraId="128F9504">
      <w:pPr>
        <w:keepNext w:val="0"/>
        <w:keepLines w:val="0"/>
        <w:widowControl/>
        <w:suppressLineNumbers w:val="0"/>
        <w:spacing w:line="360" w:lineRule="auto"/>
        <w:jc w:val="left"/>
        <w:rPr>
          <w:rFonts w:hint="eastAsia" w:ascii="宋体" w:hAnsi="宋体" w:eastAsia="宋体"/>
          <w:color w:val="000000"/>
          <w:kern w:val="0"/>
          <w:sz w:val="24"/>
          <w:szCs w:val="24"/>
          <w:lang w:val="en-US" w:eastAsia="zh-CN" w:bidi="ar"/>
        </w:rPr>
      </w:pPr>
    </w:p>
    <w:p w14:paraId="444FEA6C">
      <w:pPr>
        <w:keepNext w:val="0"/>
        <w:keepLines w:val="0"/>
        <w:widowControl/>
        <w:suppressLineNumbers w:val="0"/>
        <w:spacing w:line="360" w:lineRule="auto"/>
        <w:jc w:val="left"/>
        <w:rPr>
          <w:rFonts w:hint="eastAsia" w:ascii="宋体" w:hAnsi="宋体" w:eastAsia="宋体"/>
          <w:color w:val="000000"/>
          <w:kern w:val="0"/>
          <w:sz w:val="24"/>
          <w:szCs w:val="24"/>
          <w:lang w:val="en-US" w:eastAsia="zh-CN" w:bidi="ar"/>
        </w:rPr>
      </w:pPr>
      <w:r>
        <w:rPr>
          <w:rFonts w:hint="eastAsia" w:ascii="宋体" w:hAnsi="宋体" w:eastAsia="宋体"/>
          <w:color w:val="000000"/>
          <w:kern w:val="0"/>
          <w:sz w:val="24"/>
          <w:szCs w:val="24"/>
          <w:lang w:val="en-US" w:eastAsia="zh-CN" w:bidi="ar"/>
        </w:rPr>
        <w:t>注：若无此项内容，可不提供。</w:t>
      </w:r>
    </w:p>
    <w:p w14:paraId="1936E15A">
      <w:pPr>
        <w:widowControl w:val="0"/>
        <w:wordWrap/>
        <w:snapToGrid w:val="0"/>
        <w:spacing w:line="560" w:lineRule="exact"/>
        <w:ind w:firstLine="480" w:firstLineChars="200"/>
        <w:outlineLvl w:val="9"/>
        <w:rPr>
          <w:rFonts w:hint="eastAsia" w:ascii="宋体" w:hAnsi="宋体" w:eastAsia="宋体"/>
          <w:color w:val="000000"/>
          <w:sz w:val="24"/>
          <w:szCs w:val="24"/>
        </w:rPr>
      </w:pPr>
    </w:p>
    <w:p w14:paraId="32043EAD">
      <w:pPr>
        <w:wordWrap/>
        <w:spacing w:before="157" w:line="560" w:lineRule="exact"/>
        <w:ind w:firstLine="2160" w:firstLineChars="900"/>
        <w:jc w:val="both"/>
        <w:outlineLvl w:val="9"/>
        <w:rPr>
          <w:rFonts w:hint="eastAsia" w:ascii="宋体" w:hAnsi="宋体" w:eastAsia="宋体"/>
          <w:b w:val="0"/>
          <w:bCs/>
          <w:color w:val="000000"/>
          <w:sz w:val="24"/>
          <w:szCs w:val="24"/>
        </w:rPr>
      </w:pPr>
      <w:bookmarkStart w:id="283" w:name="_Toc22071_WPSOffice_Level3"/>
      <w:r>
        <w:rPr>
          <w:rFonts w:hint="eastAsia" w:ascii="宋体" w:hAnsi="宋体" w:eastAsia="宋体"/>
          <w:b w:val="0"/>
          <w:bCs/>
          <w:color w:val="000000"/>
          <w:sz w:val="24"/>
          <w:szCs w:val="24"/>
        </w:rPr>
        <w:t>单位</w:t>
      </w:r>
      <w:r>
        <w:rPr>
          <w:rFonts w:hint="eastAsia" w:ascii="宋体" w:hAnsi="宋体" w:eastAsia="宋体"/>
          <w:b w:val="0"/>
          <w:bCs/>
          <w:color w:val="000000"/>
          <w:sz w:val="24"/>
          <w:szCs w:val="24"/>
          <w:lang w:eastAsia="zh-CN"/>
        </w:rPr>
        <w:t>名称</w:t>
      </w:r>
      <w:r>
        <w:rPr>
          <w:rFonts w:hint="eastAsia" w:ascii="宋体" w:hAnsi="宋体" w:eastAsia="宋体"/>
          <w:b w:val="0"/>
          <w:bCs/>
          <w:color w:val="000000"/>
          <w:sz w:val="24"/>
          <w:szCs w:val="24"/>
        </w:rPr>
        <w:t>：</w:t>
      </w:r>
      <w:r>
        <w:rPr>
          <w:rFonts w:hint="eastAsia" w:ascii="宋体" w:hAnsi="宋体" w:eastAsia="宋体"/>
          <w:b w:val="0"/>
          <w:bCs/>
          <w:color w:val="000000"/>
          <w:sz w:val="24"/>
          <w:szCs w:val="24"/>
          <w:u w:val="single"/>
        </w:rPr>
        <w:t xml:space="preserve">       </w:t>
      </w:r>
      <w:r>
        <w:rPr>
          <w:rFonts w:hint="eastAsia" w:ascii="宋体" w:hAnsi="宋体" w:eastAsia="宋体"/>
          <w:b w:val="0"/>
          <w:bCs/>
          <w:color w:val="000000"/>
          <w:sz w:val="24"/>
          <w:szCs w:val="24"/>
        </w:rPr>
        <w:t>（公章）</w:t>
      </w:r>
      <w:bookmarkEnd w:id="283"/>
    </w:p>
    <w:p w14:paraId="12E189F7">
      <w:pPr>
        <w:wordWrap/>
        <w:spacing w:before="157" w:line="560" w:lineRule="exact"/>
        <w:ind w:firstLine="480" w:firstLineChars="200"/>
        <w:jc w:val="center"/>
        <w:outlineLvl w:val="9"/>
        <w:rPr>
          <w:rFonts w:hint="eastAsia" w:ascii="宋体" w:hAnsi="宋体" w:eastAsia="宋体"/>
          <w:b w:val="0"/>
          <w:bCs/>
          <w:color w:val="000000"/>
          <w:sz w:val="24"/>
          <w:szCs w:val="24"/>
        </w:rPr>
      </w:pPr>
      <w:r>
        <w:rPr>
          <w:rFonts w:hint="eastAsia" w:ascii="宋体" w:hAnsi="宋体" w:eastAsia="宋体"/>
          <w:b w:val="0"/>
          <w:bCs/>
          <w:color w:val="000000"/>
          <w:sz w:val="24"/>
          <w:szCs w:val="24"/>
        </w:rPr>
        <w:t xml:space="preserve">        </w:t>
      </w:r>
      <w:bookmarkStart w:id="284" w:name="_Toc11539_WPSOffice_Level3"/>
      <w:r>
        <w:rPr>
          <w:rFonts w:hint="eastAsia" w:ascii="宋体" w:hAnsi="宋体" w:eastAsia="宋体"/>
          <w:b w:val="0"/>
          <w:bCs/>
          <w:color w:val="000000"/>
          <w:sz w:val="24"/>
          <w:szCs w:val="24"/>
        </w:rPr>
        <w:t>法定代表人或委托代理人：</w:t>
      </w:r>
      <w:r>
        <w:rPr>
          <w:rFonts w:hint="eastAsia" w:ascii="宋体" w:hAnsi="宋体" w:eastAsia="宋体"/>
          <w:b w:val="0"/>
          <w:bCs/>
          <w:color w:val="000000"/>
          <w:sz w:val="24"/>
          <w:szCs w:val="24"/>
          <w:u w:val="single"/>
        </w:rPr>
        <w:t xml:space="preserve">       </w:t>
      </w:r>
      <w:r>
        <w:rPr>
          <w:rFonts w:hint="eastAsia" w:ascii="宋体" w:hAnsi="宋体" w:eastAsia="宋体"/>
          <w:b w:val="0"/>
          <w:bCs/>
          <w:color w:val="000000"/>
          <w:sz w:val="24"/>
          <w:szCs w:val="24"/>
        </w:rPr>
        <w:t>（签字或盖章）</w:t>
      </w:r>
      <w:bookmarkEnd w:id="284"/>
    </w:p>
    <w:p w14:paraId="1669AFC9">
      <w:pPr>
        <w:wordWrap/>
        <w:spacing w:before="157" w:line="560" w:lineRule="exact"/>
        <w:ind w:firstLine="480" w:firstLineChars="200"/>
        <w:jc w:val="center"/>
        <w:outlineLvl w:val="9"/>
        <w:rPr>
          <w:rFonts w:hint="eastAsia" w:ascii="宋体" w:hAnsi="宋体" w:eastAsia="宋体"/>
          <w:b w:val="0"/>
          <w:bCs/>
          <w:color w:val="000000"/>
          <w:sz w:val="24"/>
          <w:szCs w:val="24"/>
        </w:rPr>
      </w:pPr>
      <w:r>
        <w:rPr>
          <w:rFonts w:hint="eastAsia" w:ascii="宋体" w:hAnsi="宋体" w:eastAsia="宋体"/>
          <w:b w:val="0"/>
          <w:bCs/>
          <w:color w:val="000000"/>
          <w:sz w:val="24"/>
          <w:szCs w:val="24"/>
        </w:rPr>
        <w:t xml:space="preserve">              </w:t>
      </w:r>
      <w:r>
        <w:rPr>
          <w:rFonts w:hint="eastAsia" w:ascii="宋体" w:hAnsi="宋体" w:eastAsia="宋体"/>
          <w:b w:val="0"/>
          <w:bCs/>
          <w:color w:val="000000"/>
          <w:sz w:val="24"/>
          <w:szCs w:val="24"/>
          <w:lang w:val="en-US" w:eastAsia="zh-CN"/>
        </w:rPr>
        <w:t xml:space="preserve">                     </w:t>
      </w:r>
      <w:r>
        <w:rPr>
          <w:rFonts w:hint="eastAsia" w:ascii="宋体" w:hAnsi="宋体" w:eastAsia="宋体"/>
          <w:b w:val="0"/>
          <w:bCs/>
          <w:color w:val="000000"/>
          <w:sz w:val="24"/>
          <w:szCs w:val="24"/>
        </w:rPr>
        <w:t xml:space="preserve"> </w:t>
      </w:r>
      <w:bookmarkStart w:id="285" w:name="_Toc3285_WPSOffice_Level3"/>
      <w:r>
        <w:rPr>
          <w:rFonts w:hint="eastAsia" w:ascii="宋体" w:hAnsi="宋体" w:eastAsia="宋体"/>
          <w:b w:val="0"/>
          <w:bCs/>
          <w:color w:val="000000"/>
          <w:sz w:val="24"/>
          <w:szCs w:val="24"/>
        </w:rPr>
        <w:t xml:space="preserve">年   月  </w:t>
      </w:r>
      <w:r>
        <w:rPr>
          <w:rFonts w:hint="eastAsia" w:ascii="宋体" w:hAnsi="宋体" w:eastAsia="宋体"/>
          <w:b w:val="0"/>
          <w:bCs/>
          <w:color w:val="000000"/>
          <w:sz w:val="24"/>
          <w:szCs w:val="24"/>
          <w:lang w:eastAsia="zh-CN"/>
        </w:rPr>
        <w:t>日</w:t>
      </w:r>
      <w:bookmarkEnd w:id="285"/>
    </w:p>
    <w:p w14:paraId="236D6DB3">
      <w:pPr>
        <w:keepNext/>
        <w:pageBreakBefore/>
        <w:widowControl/>
        <w:spacing w:line="360" w:lineRule="auto"/>
        <w:ind w:firstLine="0" w:firstLineChars="0"/>
        <w:outlineLvl w:val="1"/>
        <w:rPr>
          <w:rFonts w:hint="eastAsia" w:ascii="宋体" w:hAnsi="宋体"/>
          <w:b/>
          <w:bCs/>
          <w:color w:val="000000"/>
          <w:sz w:val="24"/>
          <w:szCs w:val="24"/>
          <w:lang w:val="en-US" w:eastAsia="zh-CN"/>
        </w:rPr>
      </w:pPr>
      <w:bookmarkStart w:id="286" w:name="_Toc8757"/>
      <w:bookmarkStart w:id="287" w:name="_Toc19597"/>
      <w:r>
        <w:rPr>
          <w:rFonts w:hint="eastAsia" w:ascii="宋体" w:hAnsi="宋体"/>
          <w:b/>
          <w:bCs/>
          <w:color w:val="000000"/>
          <w:sz w:val="24"/>
          <w:szCs w:val="24"/>
          <w:lang w:val="en-US" w:eastAsia="zh-CN"/>
        </w:rPr>
        <w:t>附件16：</w:t>
      </w:r>
      <w:r>
        <w:rPr>
          <w:rFonts w:hint="eastAsia" w:ascii="宋体" w:hAnsi="宋体"/>
          <w:b/>
          <w:bCs/>
          <w:color w:val="000000"/>
          <w:sz w:val="24"/>
          <w:szCs w:val="24"/>
        </w:rPr>
        <w:t>供应商认为在其他方面有必要说明的事项</w:t>
      </w:r>
      <w:bookmarkEnd w:id="286"/>
      <w:bookmarkEnd w:id="287"/>
    </w:p>
    <w:p w14:paraId="64CD82A8">
      <w:pPr>
        <w:pStyle w:val="48"/>
        <w:tabs>
          <w:tab w:val="clear" w:pos="4153"/>
          <w:tab w:val="clear" w:pos="8306"/>
        </w:tabs>
        <w:rPr>
          <w:rFonts w:hint="eastAsia" w:ascii="宋体" w:hAnsi="宋体"/>
          <w:b/>
          <w:bCs/>
          <w:color w:val="000000"/>
          <w:sz w:val="24"/>
          <w:szCs w:val="24"/>
        </w:rPr>
      </w:pPr>
    </w:p>
    <w:p w14:paraId="76288EBA">
      <w:pPr>
        <w:pStyle w:val="48"/>
        <w:tabs>
          <w:tab w:val="clear" w:pos="4153"/>
          <w:tab w:val="clear" w:pos="8306"/>
        </w:tabs>
        <w:jc w:val="center"/>
        <w:rPr>
          <w:rFonts w:hint="eastAsia" w:ascii="宋体" w:hAnsi="宋体"/>
          <w:b w:val="0"/>
          <w:bCs w:val="0"/>
          <w:color w:val="000000"/>
          <w:sz w:val="24"/>
          <w:szCs w:val="24"/>
        </w:rPr>
        <w:sectPr>
          <w:footerReference r:id="rId14" w:type="default"/>
          <w:pgSz w:w="11906" w:h="16838"/>
          <w:pgMar w:top="1440" w:right="1800" w:bottom="1440" w:left="1800" w:header="851" w:footer="992" w:gutter="0"/>
          <w:pgNumType w:fmt="decimal"/>
          <w:cols w:space="720" w:num="1"/>
          <w:docGrid w:type="lines" w:linePitch="312" w:charSpace="0"/>
        </w:sectPr>
      </w:pPr>
      <w:r>
        <w:rPr>
          <w:rFonts w:hint="eastAsia" w:ascii="宋体" w:hAnsi="宋体"/>
          <w:b w:val="0"/>
          <w:bCs w:val="0"/>
          <w:color w:val="000000"/>
          <w:sz w:val="24"/>
          <w:szCs w:val="24"/>
        </w:rPr>
        <w:t>供应商认为在其他方面有必要说明的事项</w:t>
      </w:r>
      <w:r>
        <w:rPr>
          <w:rFonts w:hint="eastAsia" w:ascii="宋体" w:hAnsi="宋体"/>
          <w:b w:val="0"/>
          <w:bCs w:val="0"/>
          <w:color w:val="000000"/>
          <w:sz w:val="24"/>
          <w:szCs w:val="24"/>
          <w:lang w:eastAsia="zh-CN"/>
        </w:rPr>
        <w:t>，</w:t>
      </w:r>
      <w:r>
        <w:rPr>
          <w:rFonts w:hint="eastAsia" w:ascii="宋体" w:hAnsi="宋体"/>
          <w:b w:val="0"/>
          <w:bCs w:val="0"/>
          <w:color w:val="000000"/>
          <w:sz w:val="24"/>
          <w:szCs w:val="24"/>
          <w:lang w:val="en-US" w:eastAsia="zh-CN"/>
        </w:rPr>
        <w:t>格式自拟</w:t>
      </w:r>
    </w:p>
    <w:p w14:paraId="495ADB34">
      <w:pPr>
        <w:keepNext/>
        <w:keepLines/>
        <w:widowControl/>
        <w:numPr>
          <w:ilvl w:val="0"/>
          <w:numId w:val="6"/>
        </w:numPr>
        <w:snapToGrid w:val="0"/>
        <w:spacing w:line="360" w:lineRule="auto"/>
        <w:ind w:firstLine="0" w:firstLineChars="0"/>
        <w:jc w:val="center"/>
        <w:outlineLvl w:val="0"/>
        <w:rPr>
          <w:rFonts w:hint="eastAsia" w:ascii="宋体" w:hAnsi="宋体"/>
          <w:b/>
          <w:color w:val="000000"/>
          <w:kern w:val="28"/>
          <w:sz w:val="36"/>
          <w:szCs w:val="20"/>
        </w:rPr>
      </w:pPr>
      <w:bookmarkStart w:id="288" w:name="_Toc28441"/>
      <w:r>
        <w:rPr>
          <w:rFonts w:hint="eastAsia" w:ascii="宋体" w:hAnsi="宋体"/>
          <w:b/>
          <w:color w:val="000000"/>
          <w:kern w:val="28"/>
          <w:sz w:val="36"/>
          <w:szCs w:val="20"/>
        </w:rPr>
        <w:t xml:space="preserve"> </w:t>
      </w:r>
      <w:bookmarkStart w:id="289" w:name="_Toc7673"/>
      <w:bookmarkStart w:id="290" w:name="_Toc2647"/>
      <w:r>
        <w:rPr>
          <w:rFonts w:hint="eastAsia" w:ascii="宋体" w:hAnsi="宋体"/>
          <w:b/>
          <w:color w:val="000000"/>
          <w:kern w:val="28"/>
          <w:sz w:val="36"/>
          <w:szCs w:val="20"/>
        </w:rPr>
        <w:t>采购项目要求及</w:t>
      </w:r>
      <w:bookmarkEnd w:id="288"/>
      <w:r>
        <w:rPr>
          <w:rFonts w:hint="eastAsia" w:ascii="宋体" w:hAnsi="宋体"/>
          <w:b/>
          <w:color w:val="000000"/>
          <w:kern w:val="28"/>
          <w:sz w:val="36"/>
          <w:szCs w:val="20"/>
          <w:lang w:val="en-US" w:eastAsia="zh-CN"/>
        </w:rPr>
        <w:t>服务要求</w:t>
      </w:r>
      <w:bookmarkEnd w:id="289"/>
      <w:bookmarkEnd w:id="290"/>
    </w:p>
    <w:p w14:paraId="3535B9C4">
      <w:pPr>
        <w:pStyle w:val="61"/>
        <w:spacing w:before="0" w:after="0" w:line="360" w:lineRule="auto"/>
        <w:outlineLvl w:val="1"/>
        <w:rPr>
          <w:rFonts w:hint="eastAsia" w:ascii="宋体" w:hAnsi="宋体" w:eastAsia="宋体"/>
          <w:color w:val="000000"/>
          <w:lang w:val="zh-CN"/>
        </w:rPr>
      </w:pPr>
      <w:bookmarkStart w:id="291" w:name="_Toc787"/>
      <w:bookmarkStart w:id="292" w:name="_Toc9451"/>
      <w:bookmarkStart w:id="293" w:name="_Toc6135"/>
      <w:bookmarkStart w:id="294" w:name="_Toc13236"/>
      <w:r>
        <w:rPr>
          <w:rFonts w:hint="eastAsia" w:ascii="宋体" w:hAnsi="宋体" w:eastAsia="宋体"/>
          <w:color w:val="000000"/>
          <w:lang w:val="zh-CN"/>
        </w:rPr>
        <w:t>（一）投标要求</w:t>
      </w:r>
      <w:bookmarkEnd w:id="291"/>
      <w:bookmarkEnd w:id="292"/>
      <w:bookmarkEnd w:id="293"/>
      <w:bookmarkEnd w:id="294"/>
    </w:p>
    <w:p w14:paraId="1E914F95">
      <w:pPr>
        <w:pStyle w:val="50"/>
        <w:rPr>
          <w:rFonts w:hint="eastAsia" w:ascii="宋体" w:hAnsi="宋体" w:eastAsia="宋体"/>
          <w:b/>
          <w:bCs/>
          <w:lang w:val="en-US" w:eastAsia="zh-CN"/>
        </w:rPr>
      </w:pPr>
      <w:bookmarkStart w:id="295" w:name="_Toc4601"/>
      <w:bookmarkStart w:id="296" w:name="_Toc8537"/>
      <w:r>
        <w:rPr>
          <w:rFonts w:hint="eastAsia" w:ascii="宋体" w:hAnsi="宋体" w:eastAsia="宋体"/>
          <w:b/>
          <w:bCs/>
          <w:lang w:val="en-US" w:eastAsia="zh-CN"/>
        </w:rPr>
        <w:t>1.投标说明</w:t>
      </w:r>
      <w:bookmarkEnd w:id="295"/>
      <w:bookmarkEnd w:id="296"/>
    </w:p>
    <w:p w14:paraId="2ECF104A">
      <w:pPr>
        <w:pStyle w:val="50"/>
        <w:rPr>
          <w:rFonts w:hint="eastAsia" w:ascii="宋体" w:hAnsi="宋体" w:eastAsia="宋体"/>
          <w:highlight w:val="none"/>
          <w:lang w:val="en-US" w:eastAsia="zh-CN"/>
        </w:rPr>
      </w:pPr>
      <w:r>
        <w:rPr>
          <w:rFonts w:hint="eastAsia" w:ascii="宋体" w:hAnsi="宋体" w:eastAsia="宋体"/>
          <w:lang w:val="en-US" w:eastAsia="zh-CN"/>
        </w:rPr>
        <w:t>1.1 供应商可以按照磋商文件规定的包号选择投标，但必须对所投包号中的所有内容作为一个整体进行投</w:t>
      </w:r>
      <w:r>
        <w:rPr>
          <w:rFonts w:hint="eastAsia" w:ascii="宋体" w:hAnsi="宋体" w:eastAsia="宋体"/>
          <w:highlight w:val="none"/>
          <w:lang w:val="en-US" w:eastAsia="zh-CN"/>
        </w:rPr>
        <w:t>标，不能拆分或少报。否则，投标无效。</w:t>
      </w:r>
    </w:p>
    <w:p w14:paraId="1CFBB2D3">
      <w:pPr>
        <w:pStyle w:val="50"/>
        <w:rPr>
          <w:rFonts w:hint="eastAsia" w:ascii="宋体" w:hAnsi="宋体" w:eastAsia="宋体"/>
          <w:highlight w:val="none"/>
          <w:lang w:val="en-US" w:eastAsia="zh-CN"/>
        </w:rPr>
      </w:pPr>
      <w:r>
        <w:rPr>
          <w:rFonts w:hint="eastAsia" w:ascii="宋体" w:hAnsi="宋体" w:eastAsia="宋体"/>
          <w:highlight w:val="none"/>
          <w:lang w:val="en-US" w:eastAsia="zh-CN"/>
        </w:rPr>
        <w:t>1.2 项目中标后分包</w:t>
      </w:r>
      <w:r>
        <w:rPr>
          <w:rFonts w:hint="eastAsia" w:ascii="宋体" w:hAnsi="宋体"/>
          <w:highlight w:val="none"/>
          <w:lang w:val="en-US" w:eastAsia="zh-CN"/>
        </w:rPr>
        <w:t>（委托）</w:t>
      </w:r>
      <w:r>
        <w:rPr>
          <w:rFonts w:hint="eastAsia" w:ascii="宋体" w:hAnsi="宋体" w:eastAsia="宋体"/>
          <w:highlight w:val="none"/>
          <w:lang w:val="en-US" w:eastAsia="zh-CN"/>
        </w:rPr>
        <w:t>情况：</w:t>
      </w:r>
      <w:r>
        <w:rPr>
          <w:rFonts w:hint="eastAsia" w:ascii="宋体" w:hAnsi="宋体"/>
          <w:highlight w:val="none"/>
          <w:lang w:val="en-US" w:eastAsia="zh-CN"/>
        </w:rPr>
        <w:t>不允许</w:t>
      </w:r>
      <w:r>
        <w:rPr>
          <w:rFonts w:hint="eastAsia" w:ascii="宋体" w:hAnsi="宋体" w:eastAsia="宋体"/>
          <w:highlight w:val="none"/>
          <w:lang w:val="en-US" w:eastAsia="zh-CN"/>
        </w:rPr>
        <w:t>。</w:t>
      </w:r>
    </w:p>
    <w:p w14:paraId="1616B835">
      <w:pPr>
        <w:rPr>
          <w:rFonts w:hint="eastAsia" w:ascii="宋体" w:hAnsi="宋体" w:eastAsia="宋体"/>
          <w:sz w:val="24"/>
          <w:szCs w:val="24"/>
          <w:highlight w:val="none"/>
          <w:lang w:val="en-US" w:eastAsia="zh-CN" w:bidi="ar-SA"/>
        </w:rPr>
      </w:pPr>
      <w:r>
        <w:rPr>
          <w:rFonts w:hint="eastAsia" w:ascii="宋体" w:hAnsi="宋体" w:eastAsia="宋体"/>
          <w:sz w:val="24"/>
          <w:szCs w:val="24"/>
          <w:highlight w:val="none"/>
          <w:lang w:val="en-US" w:eastAsia="zh-CN" w:bidi="ar-SA"/>
        </w:rPr>
        <w:t>1.3 本项目</w:t>
      </w:r>
      <w:r>
        <w:rPr>
          <w:rFonts w:hint="eastAsia" w:ascii="宋体" w:hAnsi="宋体"/>
          <w:sz w:val="24"/>
          <w:szCs w:val="24"/>
          <w:highlight w:val="none"/>
          <w:lang w:val="en-US" w:eastAsia="zh-CN" w:bidi="ar-SA"/>
        </w:rPr>
        <w:t>不</w:t>
      </w:r>
      <w:r>
        <w:rPr>
          <w:rFonts w:hint="eastAsia" w:ascii="宋体" w:hAnsi="宋体" w:eastAsia="宋体"/>
          <w:sz w:val="24"/>
          <w:szCs w:val="24"/>
          <w:highlight w:val="none"/>
          <w:lang w:val="en-US" w:eastAsia="zh-CN" w:bidi="ar-SA"/>
        </w:rPr>
        <w:t>接受投标人以联合体方式进行投标</w:t>
      </w:r>
      <w:r>
        <w:rPr>
          <w:rFonts w:hint="eastAsia" w:ascii="宋体" w:hAnsi="宋体"/>
          <w:sz w:val="24"/>
          <w:szCs w:val="24"/>
          <w:highlight w:val="none"/>
          <w:lang w:val="en-US" w:eastAsia="zh-CN" w:bidi="ar-SA"/>
        </w:rPr>
        <w:t>。</w:t>
      </w:r>
    </w:p>
    <w:p w14:paraId="20970794">
      <w:pPr>
        <w:pStyle w:val="50"/>
        <w:rPr>
          <w:rFonts w:hint="eastAsia" w:ascii="宋体" w:hAnsi="宋体" w:eastAsia="宋体"/>
          <w:b/>
          <w:bCs/>
          <w:lang w:val="en-US" w:eastAsia="zh-CN"/>
        </w:rPr>
      </w:pPr>
      <w:bookmarkStart w:id="297" w:name="_Toc18880"/>
      <w:bookmarkStart w:id="298" w:name="_Toc1783"/>
      <w:r>
        <w:rPr>
          <w:rFonts w:hint="eastAsia" w:ascii="宋体" w:hAnsi="宋体" w:eastAsia="宋体"/>
          <w:b/>
          <w:bCs/>
          <w:lang w:val="en-US" w:eastAsia="zh-CN"/>
        </w:rPr>
        <w:t>3.商务要求</w:t>
      </w:r>
      <w:bookmarkEnd w:id="297"/>
      <w:bookmarkEnd w:id="298"/>
    </w:p>
    <w:p w14:paraId="2AB34486">
      <w:pPr>
        <w:pStyle w:val="50"/>
        <w:rPr>
          <w:rFonts w:hint="eastAsia" w:ascii="宋体" w:hAnsi="宋体" w:eastAsia="宋体"/>
          <w:lang w:val="en-US" w:eastAsia="zh-CN"/>
        </w:rPr>
      </w:pPr>
      <w:r>
        <w:rPr>
          <w:rFonts w:hint="eastAsia" w:ascii="宋体" w:hAnsi="宋体" w:eastAsia="宋体"/>
          <w:lang w:val="en-US" w:eastAsia="zh-CN"/>
        </w:rPr>
        <w:t>3.1.服务期限：</w:t>
      </w:r>
      <w:r>
        <w:rPr>
          <w:rFonts w:hint="eastAsia" w:ascii="宋体" w:hAnsi="宋体"/>
          <w:lang w:val="en-US" w:eastAsia="zh-CN"/>
        </w:rPr>
        <w:t>合同签订后1年</w:t>
      </w:r>
      <w:r>
        <w:rPr>
          <w:rFonts w:hint="eastAsia" w:ascii="宋体" w:hAnsi="宋体" w:eastAsia="宋体"/>
          <w:highlight w:val="none"/>
          <w:lang w:val="en-US" w:eastAsia="zh-CN"/>
        </w:rPr>
        <w:t xml:space="preserve">。 </w:t>
      </w:r>
    </w:p>
    <w:p w14:paraId="787254D2">
      <w:pPr>
        <w:pStyle w:val="50"/>
        <w:rPr>
          <w:rFonts w:hint="eastAsia" w:ascii="宋体" w:hAnsi="宋体" w:eastAsia="宋体"/>
          <w:lang w:val="en-US" w:eastAsia="zh-CN"/>
        </w:rPr>
      </w:pPr>
      <w:r>
        <w:rPr>
          <w:rFonts w:hint="eastAsia" w:ascii="宋体" w:hAnsi="宋体" w:eastAsia="宋体"/>
          <w:lang w:val="en-US" w:eastAsia="zh-CN"/>
        </w:rPr>
        <w:t>3.2.服务地点：甲方指定地点</w:t>
      </w:r>
    </w:p>
    <w:p w14:paraId="22E84260">
      <w:pPr>
        <w:pStyle w:val="61"/>
        <w:spacing w:before="0" w:after="0" w:line="360" w:lineRule="auto"/>
        <w:outlineLvl w:val="1"/>
        <w:rPr>
          <w:rFonts w:hint="eastAsia" w:ascii="宋体" w:hAnsi="宋体" w:eastAsia="宋体"/>
          <w:b/>
          <w:bCs/>
          <w:color w:val="000000"/>
          <w:lang w:val="zh-CN" w:eastAsia="zh-CN"/>
        </w:rPr>
      </w:pPr>
      <w:bookmarkStart w:id="299" w:name="_Toc20512"/>
      <w:bookmarkStart w:id="300" w:name="_Toc9352"/>
      <w:r>
        <w:rPr>
          <w:rFonts w:hint="eastAsia" w:ascii="宋体" w:hAnsi="宋体" w:eastAsia="宋体"/>
          <w:b/>
          <w:bCs/>
          <w:color w:val="000000"/>
          <w:lang w:val="zh-CN" w:eastAsia="zh-CN"/>
        </w:rPr>
        <w:t>（二）服务内容</w:t>
      </w:r>
      <w:bookmarkEnd w:id="299"/>
      <w:bookmarkEnd w:id="300"/>
    </w:p>
    <w:p w14:paraId="2B3DC827">
      <w:pPr>
        <w:pStyle w:val="48"/>
        <w:numPr>
          <w:ilvl w:val="0"/>
          <w:numId w:val="0"/>
        </w:numPr>
        <w:tabs>
          <w:tab w:val="clear" w:pos="4153"/>
          <w:tab w:val="clear" w:pos="8306"/>
        </w:tabs>
        <w:spacing w:line="360" w:lineRule="auto"/>
        <w:rPr>
          <w:rFonts w:hint="eastAsia" w:ascii="宋体" w:hAnsi="宋体" w:eastAsia="宋体"/>
          <w:b/>
          <w:color w:val="000000"/>
          <w:sz w:val="24"/>
          <w:szCs w:val="24"/>
          <w:lang w:val="en-US" w:eastAsia="zh-CN" w:bidi="ar-SA"/>
        </w:rPr>
      </w:pPr>
      <w:r>
        <w:rPr>
          <w:rFonts w:hint="eastAsia" w:ascii="宋体" w:hAnsi="宋体" w:eastAsia="宋体"/>
          <w:b/>
          <w:color w:val="000000"/>
          <w:sz w:val="24"/>
          <w:szCs w:val="24"/>
          <w:lang w:val="en-US" w:eastAsia="zh-CN" w:bidi="ar-SA"/>
        </w:rPr>
        <w:t>二、服务要求</w:t>
      </w:r>
    </w:p>
    <w:tbl>
      <w:tblPr>
        <w:tblStyle w:val="10"/>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2"/>
        <w:gridCol w:w="1203"/>
        <w:gridCol w:w="7633"/>
      </w:tblGrid>
      <w:tr w14:paraId="5D289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2A2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EB7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服务名称</w:t>
            </w:r>
          </w:p>
        </w:tc>
        <w:tc>
          <w:tcPr>
            <w:tcW w:w="1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616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服务内容</w:t>
            </w:r>
          </w:p>
        </w:tc>
      </w:tr>
      <w:tr w14:paraId="0F9C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AB42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C4CB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摄像头</w:t>
            </w:r>
          </w:p>
        </w:tc>
        <w:tc>
          <w:tcPr>
            <w:tcW w:w="1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272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1、提供民和县下辖16个派出所453路监控点位设备新装、接电及运维服务；</w:t>
            </w:r>
          </w:p>
        </w:tc>
      </w:tr>
      <w:tr w14:paraId="50BA4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360D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BB1A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8DA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枪型网络摄像头，像素≥400w、分辨率2880*1620、焦距≥4mm、帧率≥20FPS、支持语音对讲、扬声器功率≥5W、设备应具备IP66防护等级，在-30℃的低温及+60℃的高温下都可运行正常、设备应支持移动侦测、人脸抓拍、人流统计人形侦测等智能分析功能，同时支持设备固件远程升级。</w:t>
            </w:r>
          </w:p>
        </w:tc>
      </w:tr>
      <w:tr w14:paraId="5A03D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FF7A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74A2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5F0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3、提供453路监控摄像头安装位置经纬度信息采集服务；</w:t>
            </w:r>
          </w:p>
        </w:tc>
      </w:tr>
      <w:tr w14:paraId="6D0DB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A86A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2065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D06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4、运维服务期：</w:t>
            </w:r>
            <w:r>
              <w:rPr>
                <w:rFonts w:hint="eastAsia" w:ascii="宋体" w:hAnsi="宋体"/>
                <w:lang w:val="en-US" w:eastAsia="zh-CN"/>
              </w:rPr>
              <w:t>合同签订后1年</w:t>
            </w:r>
            <w:r>
              <w:rPr>
                <w:rFonts w:hint="eastAsia" w:ascii="宋体" w:hAnsi="宋体" w:eastAsia="宋体" w:cs="宋体"/>
                <w:i w:val="0"/>
                <w:iCs w:val="0"/>
                <w:color w:val="000000"/>
                <w:kern w:val="0"/>
                <w:sz w:val="24"/>
                <w:szCs w:val="24"/>
                <w:u w:val="none"/>
                <w:lang w:val="en-US" w:eastAsia="zh-CN" w:bidi="ar"/>
              </w:rPr>
              <w:t>。</w:t>
            </w:r>
          </w:p>
        </w:tc>
      </w:tr>
      <w:tr w14:paraId="14E40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56DA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9FB6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视频平台</w:t>
            </w:r>
          </w:p>
        </w:tc>
        <w:tc>
          <w:tcPr>
            <w:tcW w:w="1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0DF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Style w:val="75"/>
                <w:rFonts w:hint="eastAsia" w:ascii="宋体" w:hAnsi="宋体" w:eastAsia="宋体" w:cs="宋体"/>
                <w:lang w:val="en-US" w:eastAsia="zh-CN" w:bidi="ar"/>
              </w:rPr>
              <w:t>1、提供视频监控客户端，实现前端453路防监控摄像头数据统一轮巡查看，视频监控平台需支持通过PC端（包含windows系统版本及国产化操作系统版本）、手机客户端（Android、IOS系统）登录。支持全方位的视频监控业务。具备分权分域配置权限、视频直播、回看、语音对讲、设备分组、快速查找、经纬度查询、AI告警信息、设备统计、在线率统计、电子地图等功能；（投标时需提供功能截图）</w:t>
            </w:r>
          </w:p>
        </w:tc>
      </w:tr>
      <w:tr w14:paraId="5D2B5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FB48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2919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979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PC客户端支持多宫格查看视频直播，提供单画面、4、5、6、8、9、16、36及全屏的窗口布局。支持抓拍及手机录像并保存在自定义目录，支持自定义分组轮巡，支持权限管理，录像查看具备多倍数播放，支持1/2、1/4、1/8、1、2、4、8、16倍数播放，支持对屏像录屏及抓图并自动保存在自定义目录，支持向左（后）向右（前）拖放。</w:t>
            </w:r>
          </w:p>
        </w:tc>
      </w:tr>
      <w:tr w14:paraId="42A38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9C19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CA1A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5A8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3、提供前端监控摄像头视频数据云存储服务，监控视频存储时长不少于30天；</w:t>
            </w:r>
          </w:p>
        </w:tc>
      </w:tr>
      <w:tr w14:paraId="64931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EE77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A53C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677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Style w:val="75"/>
                <w:rFonts w:hint="eastAsia" w:ascii="宋体" w:hAnsi="宋体" w:eastAsia="宋体" w:cs="宋体"/>
                <w:lang w:val="en-US" w:eastAsia="zh-CN" w:bidi="ar"/>
              </w:rPr>
              <w:t>4、视频云平台需具备分布式视频云能力，规格不低于多区域中心+省服务节点+边缘服务节点部署架构，青海省内至少提供1个视频云节点，各节点间实现统一调度、统一管理。设备播画面出流速度平均≤3s内开</w:t>
            </w:r>
            <w:r>
              <w:rPr>
                <w:rStyle w:val="75"/>
                <w:rFonts w:hint="eastAsia" w:ascii="宋体" w:hAnsi="宋体" w:eastAsia="宋体" w:cs="宋体"/>
                <w:color w:val="auto"/>
                <w:highlight w:val="none"/>
                <w:lang w:val="en-US" w:eastAsia="zh-CN" w:bidi="ar"/>
              </w:rPr>
              <w:t>快速播放。</w:t>
            </w:r>
            <w:r>
              <w:rPr>
                <w:rStyle w:val="76"/>
                <w:rFonts w:hint="eastAsia" w:ascii="宋体" w:hAnsi="宋体" w:eastAsia="宋体" w:cs="宋体"/>
                <w:color w:val="auto"/>
                <w:highlight w:val="none"/>
                <w:lang w:val="en-US" w:eastAsia="zh-CN" w:bidi="ar"/>
              </w:rPr>
              <w:t>（投标时需提供</w:t>
            </w:r>
            <w:r>
              <w:rPr>
                <w:rFonts w:hint="eastAsia" w:ascii="宋体" w:hAnsi="宋体" w:eastAsia="宋体" w:cs="宋体"/>
                <w:b/>
                <w:bCs/>
                <w:i w:val="0"/>
                <w:iCs w:val="0"/>
                <w:color w:val="auto"/>
                <w:kern w:val="0"/>
                <w:sz w:val="24"/>
                <w:szCs w:val="24"/>
                <w:highlight w:val="none"/>
                <w:u w:val="none"/>
                <w:lang w:val="en-US" w:eastAsia="zh-CN" w:bidi="ar"/>
              </w:rPr>
              <w:t>技术说明承诺函</w:t>
            </w:r>
            <w:r>
              <w:rPr>
                <w:rStyle w:val="76"/>
                <w:rFonts w:hint="eastAsia" w:ascii="宋体" w:hAnsi="宋体" w:eastAsia="宋体" w:cs="宋体"/>
                <w:color w:val="auto"/>
                <w:highlight w:val="none"/>
                <w:lang w:val="en-US" w:eastAsia="zh-CN" w:bidi="ar"/>
              </w:rPr>
              <w:t>）</w:t>
            </w:r>
          </w:p>
        </w:tc>
      </w:tr>
      <w:tr w14:paraId="6D110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8FDF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EF5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E32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5、视频平台需支持静态密码及短信验证码登录，客户端具备对选择的监控设备端进行语音广播的能力，支持实时广播、实时广播、分区广播、定制内容播放等。</w:t>
            </w:r>
          </w:p>
        </w:tc>
      </w:tr>
      <w:tr w14:paraId="29085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A4D2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8864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A4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6、平台</w:t>
            </w:r>
            <w:r>
              <w:rPr>
                <w:rFonts w:hint="eastAsia" w:ascii="宋体" w:hAnsi="宋体" w:cs="宋体"/>
                <w:i w:val="0"/>
                <w:iCs w:val="0"/>
                <w:color w:val="000000"/>
                <w:kern w:val="0"/>
                <w:sz w:val="24"/>
                <w:szCs w:val="24"/>
                <w:highlight w:val="none"/>
                <w:u w:val="none"/>
                <w:lang w:val="en-US" w:eastAsia="zh-CN" w:bidi="ar"/>
              </w:rPr>
              <w:t>需</w:t>
            </w:r>
            <w:r>
              <w:rPr>
                <w:rFonts w:hint="eastAsia" w:ascii="宋体" w:hAnsi="宋体" w:eastAsia="宋体" w:cs="宋体"/>
                <w:i w:val="0"/>
                <w:iCs w:val="0"/>
                <w:color w:val="000000"/>
                <w:kern w:val="0"/>
                <w:sz w:val="24"/>
                <w:szCs w:val="24"/>
                <w:highlight w:val="none"/>
                <w:u w:val="none"/>
                <w:lang w:val="en-US" w:eastAsia="zh-CN" w:bidi="ar"/>
              </w:rPr>
              <w:t>具备7*24小时专人值班支撑保障，具备节点监控大屏、业务监控、网络及主机基础监控等多维度监控，具备告警触发后要求3分钟内响应，告警要求10分钟内完成处理。</w:t>
            </w:r>
          </w:p>
        </w:tc>
      </w:tr>
      <w:tr w14:paraId="0145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140E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8257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C3D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7、视频平台需具备驾驶舱功能，页面布局可展示电子地图、AI分析告警消息、视频实时画面及值班人员排班计划</w:t>
            </w:r>
            <w:bookmarkStart w:id="301" w:name="_GoBack"/>
            <w:bookmarkEnd w:id="301"/>
            <w:r>
              <w:rPr>
                <w:rFonts w:hint="eastAsia" w:ascii="宋体" w:hAnsi="宋体" w:eastAsia="宋体" w:cs="宋体"/>
                <w:i w:val="0"/>
                <w:iCs w:val="0"/>
                <w:color w:val="000000"/>
                <w:kern w:val="0"/>
                <w:sz w:val="24"/>
                <w:szCs w:val="24"/>
                <w:highlight w:val="none"/>
                <w:u w:val="none"/>
                <w:lang w:val="en-US" w:eastAsia="zh-CN" w:bidi="ar"/>
              </w:rPr>
              <w:t>等功能模块，并可根据需要随时</w:t>
            </w:r>
            <w:r>
              <w:rPr>
                <w:rFonts w:hint="eastAsia" w:ascii="宋体" w:hAnsi="宋体" w:cs="宋体"/>
                <w:i w:val="0"/>
                <w:iCs w:val="0"/>
                <w:color w:val="000000"/>
                <w:kern w:val="0"/>
                <w:sz w:val="24"/>
                <w:szCs w:val="24"/>
                <w:highlight w:val="none"/>
                <w:u w:val="none"/>
                <w:lang w:val="en-US" w:eastAsia="zh-CN" w:bidi="ar"/>
              </w:rPr>
              <w:t>改变</w:t>
            </w:r>
            <w:r>
              <w:rPr>
                <w:rFonts w:hint="eastAsia" w:ascii="宋体" w:hAnsi="宋体" w:eastAsia="宋体" w:cs="宋体"/>
                <w:i w:val="0"/>
                <w:iCs w:val="0"/>
                <w:color w:val="000000"/>
                <w:kern w:val="0"/>
                <w:sz w:val="24"/>
                <w:szCs w:val="24"/>
                <w:highlight w:val="none"/>
                <w:u w:val="none"/>
                <w:lang w:val="en-US" w:eastAsia="zh-CN" w:bidi="ar"/>
              </w:rPr>
              <w:t>驶舱功能布局。</w:t>
            </w:r>
          </w:p>
        </w:tc>
      </w:tr>
      <w:tr w14:paraId="412B8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2296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049B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F48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8、支持多协议接入：支持GB28181协议、社会厂家如海康、大华、宇视、华为等厂家的私有协议、ONVIF等行标协议</w:t>
            </w:r>
          </w:p>
        </w:tc>
      </w:tr>
      <w:tr w14:paraId="5A0B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E067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F056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00F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4、运维服务期：合同签订后1年。</w:t>
            </w:r>
          </w:p>
        </w:tc>
      </w:tr>
      <w:tr w14:paraId="4DD8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C6F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E20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传输线路</w:t>
            </w:r>
          </w:p>
        </w:tc>
        <w:tc>
          <w:tcPr>
            <w:tcW w:w="1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2F1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1、提供453路安防监控摄像头传输线路租赁服务，前端监控摄像头传输带宽≥10M。</w:t>
            </w:r>
          </w:p>
        </w:tc>
      </w:tr>
      <w:tr w14:paraId="1803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1637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EC5D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714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2、传输线路租赁期：合同签订后1年。</w:t>
            </w:r>
          </w:p>
        </w:tc>
      </w:tr>
    </w:tbl>
    <w:p w14:paraId="775455E4">
      <w:pPr>
        <w:pStyle w:val="48"/>
        <w:keepNext w:val="0"/>
        <w:keepLines w:val="0"/>
        <w:pageBreakBefore w:val="0"/>
        <w:widowControl w:val="0"/>
        <w:tabs>
          <w:tab w:val="clear" w:pos="4153"/>
          <w:tab w:val="clear" w:pos="8306"/>
        </w:tabs>
        <w:kinsoku/>
        <w:wordWrap/>
        <w:overflowPunct/>
        <w:topLinePunct w:val="0"/>
        <w:autoSpaceDE/>
        <w:autoSpaceDN/>
        <w:bidi w:val="0"/>
        <w:snapToGrid w:val="0"/>
        <w:spacing w:before="162" w:line="360" w:lineRule="auto"/>
        <w:ind w:left="0" w:leftChars="0" w:firstLine="0" w:firstLineChars="0"/>
        <w:rPr>
          <w:rFonts w:hint="eastAsia" w:ascii="宋体" w:hAnsi="宋体" w:eastAsia="宋体"/>
          <w:b/>
          <w:bCs/>
          <w:kern w:val="0"/>
          <w:sz w:val="24"/>
          <w:szCs w:val="24"/>
          <w:u w:val="none"/>
          <w:lang w:val="en-US" w:eastAsia="zh-CN"/>
        </w:rPr>
      </w:pPr>
    </w:p>
    <w:sectPr>
      <w:headerReference r:id="rId15" w:type="default"/>
      <w:footerReference r:id="rId16" w:type="default"/>
      <w:pgSz w:w="11906" w:h="16838"/>
      <w:pgMar w:top="1440" w:right="1803" w:bottom="1440" w:left="1803" w:header="851" w:footer="992" w:gutter="0"/>
      <w:pgNumType w:fmt="decimal"/>
      <w:cols w:space="72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28995">
    <w:pPr>
      <w:pStyle w:val="48"/>
      <w:tabs>
        <w:tab w:val="clear" w:pos="4153"/>
        <w:tab w:val="clear" w:pos="8306"/>
      </w:tabs>
      <w:ind w:firstLine="0" w:firstLineChars="0"/>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65DF1">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465DF1">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ECC9">
    <w:pPr>
      <w:pStyle w:val="48"/>
      <w:tabs>
        <w:tab w:val="clear" w:pos="4153"/>
        <w:tab w:val="clear"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71C4D">
    <w:pPr>
      <w:pStyle w:val="48"/>
      <w:tabs>
        <w:tab w:val="clear" w:pos="4153"/>
        <w:tab w:val="clear" w:pos="8306"/>
      </w:tabs>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B8A34">
    <w:pPr>
      <w:rPr>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11F45">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D011F45">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440D5">
    <w:pPr>
      <w:rPr>
        <w:sz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522046">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F522046">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91F8B">
    <w:pPr>
      <w:pStyle w:val="48"/>
      <w:tabs>
        <w:tab w:val="clear" w:pos="4153"/>
        <w:tab w:val="clear" w:pos="8306"/>
      </w:tabs>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0DA88">
                          <w:pPr>
                            <w:pStyle w:val="6"/>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30DA88">
                    <w:pPr>
                      <w:pStyle w:val="6"/>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BF249">
    <w:pPr>
      <w:pStyle w:val="48"/>
      <w:tabs>
        <w:tab w:val="clear" w:pos="4153"/>
        <w:tab w:val="clear" w:pos="8306"/>
      </w:tabs>
      <w:ind w:firstLine="0" w:firstLineChars="0"/>
      <w:rPr>
        <w:sz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5D78D">
                          <w:pPr>
                            <w:pStyle w:val="6"/>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A45D78D">
                    <w:pPr>
                      <w:pStyle w:val="6"/>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FDFA5">
    <w:pPr>
      <w:pStyle w:val="48"/>
      <w:tabs>
        <w:tab w:val="clear" w:pos="4153"/>
        <w:tab w:val="clear" w:pos="8306"/>
      </w:tabs>
      <w:ind w:firstLine="0" w:firstLineChars="0"/>
      <w:rPr>
        <w:sz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AF685">
                          <w:pPr>
                            <w:pStyle w:val="6"/>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04AF685">
                    <w:pPr>
                      <w:pStyle w:val="6"/>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CB053">
    <w:pPr>
      <w:pStyle w:val="56"/>
      <w:pBdr>
        <w:bottom w:val="none" w:color="auto" w:sz="0" w:space="0"/>
      </w:pBdr>
      <w:tabs>
        <w:tab w:val="clear" w:pos="4153"/>
        <w:tab w:val="clear" w:pos="8306"/>
      </w:tabs>
      <w:ind w:firstLine="1260" w:firstLineChars="700"/>
      <w:jc w:val="left"/>
    </w:pPr>
    <w:r>
      <w:drawing>
        <wp:anchor distT="0" distB="0" distL="0" distR="0" simplePos="0" relativeHeight="251659264" behindDoc="0" locked="0" layoutInCell="1" allowOverlap="1">
          <wp:simplePos x="0" y="0"/>
          <wp:positionH relativeFrom="column">
            <wp:posOffset>-304800</wp:posOffset>
          </wp:positionH>
          <wp:positionV relativeFrom="paragraph">
            <wp:posOffset>-71755</wp:posOffset>
          </wp:positionV>
          <wp:extent cx="939800" cy="377825"/>
          <wp:effectExtent l="0" t="0" r="12700" b="3175"/>
          <wp:wrapNone/>
          <wp:docPr id="3" name="_x0000_s2051"/>
          <wp:cNvGraphicFramePr/>
          <a:graphic xmlns:a="http://schemas.openxmlformats.org/drawingml/2006/main">
            <a:graphicData uri="http://schemas.openxmlformats.org/drawingml/2006/picture">
              <pic:pic xmlns:pic="http://schemas.openxmlformats.org/drawingml/2006/picture">
                <pic:nvPicPr>
                  <pic:cNvPr id="3" name="_x0000_s2051"/>
                  <pic:cNvPicPr/>
                </pic:nvPicPr>
                <pic:blipFill>
                  <a:blip r:embed="rId1"/>
                  <a:stretch>
                    <a:fillRect/>
                  </a:stretch>
                </pic:blipFill>
                <pic:spPr>
                  <a:xfrm>
                    <a:off x="0" y="0"/>
                    <a:ext cx="939800" cy="377825"/>
                  </a:xfrm>
                  <a:prstGeom prst="rect">
                    <a:avLst/>
                  </a:prstGeom>
                </pic:spPr>
              </pic:pic>
            </a:graphicData>
          </a:graphic>
        </wp:anchor>
      </w:drawing>
    </w:r>
    <w:r>
      <w:rPr>
        <w:rFonts w:hint="eastAsia" w:ascii="宋体" w:hAnsi="宋体"/>
        <w:sz w:val="21"/>
        <w:szCs w:val="21"/>
        <w:u w:val="single"/>
        <w:lang w:eastAsia="zh-CN"/>
      </w:rPr>
      <w:t>青海品冠招标代理有限公司</w:t>
    </w:r>
    <w:r>
      <w:rPr>
        <w:rFonts w:hint="eastAsia" w:ascii="宋体" w:hAnsi="宋体"/>
        <w:sz w:val="21"/>
        <w:szCs w:val="21"/>
        <w:u w:val="single"/>
      </w:rPr>
      <w:t>磋商文件</w:t>
    </w:r>
    <w:r>
      <w:rPr>
        <w:rFonts w:hint="eastAsia" w:ascii="宋体" w:hAnsi="宋体"/>
        <w:sz w:val="21"/>
        <w:szCs w:val="21"/>
        <w:u w:val="single"/>
        <w:lang w:val="en-US" w:eastAsia="zh-CN"/>
      </w:rPr>
      <w:t xml:space="preserve">       </w:t>
    </w:r>
    <w:r>
      <w:rPr>
        <w:rFonts w:ascii="宋体" w:hAnsi="宋体"/>
        <w:sz w:val="21"/>
        <w:szCs w:val="21"/>
        <w:u w:val="single"/>
      </w:rPr>
      <w:t xml:space="preserve"> </w:t>
    </w:r>
    <w:r>
      <w:rPr>
        <w:rFonts w:hint="eastAsia" w:ascii="宋体" w:hAnsi="宋体"/>
        <w:sz w:val="21"/>
        <w:szCs w:val="21"/>
        <w:u w:val="single"/>
        <w:lang w:eastAsia="zh-CN"/>
      </w:rPr>
      <w:t>青海品冠竞磋（服务）2025-044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214FF">
    <w:pPr>
      <w:pStyle w:val="56"/>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E4E5">
    <w:pPr>
      <w:pStyle w:val="56"/>
      <w:tabs>
        <w:tab w:val="clear" w:pos="4153"/>
        <w:tab w:val="clear" w:pos="8306"/>
      </w:tabs>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3227">
    <w:pPr>
      <w:pStyle w:val="56"/>
      <w:pBdr>
        <w:bottom w:val="none" w:color="auto" w:sz="0" w:space="1"/>
      </w:pBdr>
      <w:tabs>
        <w:tab w:val="clear" w:pos="4153"/>
        <w:tab w:val="clear" w:pos="8306"/>
      </w:tabs>
      <w:jc w:val="left"/>
    </w:pPr>
    <w:r>
      <w:drawing>
        <wp:anchor distT="0" distB="0" distL="0" distR="0" simplePos="0" relativeHeight="251660288" behindDoc="0" locked="0" layoutInCell="1" allowOverlap="1">
          <wp:simplePos x="0" y="0"/>
          <wp:positionH relativeFrom="column">
            <wp:posOffset>102235</wp:posOffset>
          </wp:positionH>
          <wp:positionV relativeFrom="paragraph">
            <wp:posOffset>-6985</wp:posOffset>
          </wp:positionV>
          <wp:extent cx="939800" cy="301625"/>
          <wp:effectExtent l="0" t="0" r="12700" b="3175"/>
          <wp:wrapNone/>
          <wp:docPr id="1" name="_x0000_s2052"/>
          <wp:cNvGraphicFramePr/>
          <a:graphic xmlns:a="http://schemas.openxmlformats.org/drawingml/2006/main">
            <a:graphicData uri="http://schemas.openxmlformats.org/drawingml/2006/picture">
              <pic:pic xmlns:pic="http://schemas.openxmlformats.org/drawingml/2006/picture">
                <pic:nvPicPr>
                  <pic:cNvPr id="1" name="_x0000_s2052"/>
                  <pic:cNvPicPr/>
                </pic:nvPicPr>
                <pic:blipFill>
                  <a:blip r:embed="rId1"/>
                  <a:stretch>
                    <a:fillRect/>
                  </a:stretch>
                </pic:blipFill>
                <pic:spPr>
                  <a:xfrm>
                    <a:off x="0" y="0"/>
                    <a:ext cx="939800" cy="301625"/>
                  </a:xfrm>
                  <a:prstGeom prst="rect">
                    <a:avLst/>
                  </a:prstGeom>
                </pic:spPr>
              </pic:pic>
            </a:graphicData>
          </a:graphic>
        </wp:anchor>
      </w:drawing>
    </w:r>
    <w:r>
      <w:rPr>
        <w:rFonts w:hint="eastAsia" w:ascii="宋体" w:hAnsi="宋体" w:eastAsia="宋体"/>
        <w:u w:val="single"/>
        <w:lang w:eastAsia="zh-CN"/>
      </w:rPr>
      <w:t>青海品冠招标代理有限公司磋商文件</w:t>
    </w:r>
    <w:r>
      <w:rPr>
        <w:rFonts w:hint="eastAsia" w:ascii="宋体" w:hAnsi="宋体" w:eastAsia="宋体"/>
        <w:u w:val="single"/>
        <w:lang w:val="en-US" w:eastAsia="zh-CN"/>
      </w:rPr>
      <w:t xml:space="preserve">           青海品冠竞磋（服务）</w:t>
    </w:r>
    <w:r>
      <w:rPr>
        <w:rFonts w:hint="eastAsia" w:ascii="宋体" w:hAnsi="宋体"/>
        <w:u w:val="single"/>
        <w:lang w:val="en-US" w:eastAsia="zh-CN"/>
      </w:rPr>
      <w:t>2025-044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39975"/>
    <w:multiLevelType w:val="singleLevel"/>
    <w:tmpl w:val="A6539975"/>
    <w:lvl w:ilvl="0" w:tentative="0">
      <w:start w:val="1"/>
      <w:numFmt w:val="decimal"/>
      <w:pStyle w:val="4"/>
      <w:lvlText w:val="%1."/>
      <w:lvlJc w:val="left"/>
      <w:pPr>
        <w:tabs>
          <w:tab w:val="left" w:pos="780"/>
        </w:tabs>
        <w:ind w:left="780" w:hanging="360"/>
      </w:pPr>
    </w:lvl>
  </w:abstractNum>
  <w:abstractNum w:abstractNumId="1">
    <w:nsid w:val="C1F8D777"/>
    <w:multiLevelType w:val="singleLevel"/>
    <w:tmpl w:val="C1F8D777"/>
    <w:lvl w:ilvl="0" w:tentative="0">
      <w:start w:val="2"/>
      <w:numFmt w:val="decimal"/>
      <w:suff w:val="nothing"/>
      <w:lvlText w:val="%1、"/>
      <w:lvlJc w:val="left"/>
    </w:lvl>
  </w:abstractNum>
  <w:abstractNum w:abstractNumId="2">
    <w:nsid w:val="CC327A50"/>
    <w:multiLevelType w:val="singleLevel"/>
    <w:tmpl w:val="CC327A50"/>
    <w:lvl w:ilvl="0" w:tentative="0">
      <w:start w:val="1"/>
      <w:numFmt w:val="decimal"/>
      <w:suff w:val="nothing"/>
      <w:lvlText w:val="%1、"/>
      <w:lvlJc w:val="left"/>
    </w:lvl>
  </w:abstractNum>
  <w:abstractNum w:abstractNumId="3">
    <w:nsid w:val="F863A39D"/>
    <w:multiLevelType w:val="singleLevel"/>
    <w:tmpl w:val="F863A39D"/>
    <w:lvl w:ilvl="0" w:tentative="0">
      <w:start w:val="6"/>
      <w:numFmt w:val="chineseCounting"/>
      <w:suff w:val="space"/>
      <w:lvlText w:val="第%1部分"/>
      <w:lvlJc w:val="left"/>
      <w:rPr>
        <w:rFonts w:hint="eastAsia"/>
      </w:rPr>
    </w:lvl>
  </w:abstractNum>
  <w:abstractNum w:abstractNumId="4">
    <w:nsid w:val="561F52B1"/>
    <w:multiLevelType w:val="singleLevel"/>
    <w:tmpl w:val="561F52B1"/>
    <w:lvl w:ilvl="0" w:tentative="0">
      <w:start w:val="1"/>
      <w:numFmt w:val="decimal"/>
      <w:suff w:val="nothing"/>
      <w:lvlText w:val="%1"/>
      <w:lvlJc w:val="left"/>
      <w:pPr>
        <w:tabs>
          <w:tab w:val="left" w:pos="0"/>
        </w:tabs>
      </w:pPr>
    </w:lvl>
  </w:abstractNum>
  <w:abstractNum w:abstractNumId="5">
    <w:nsid w:val="59B11739"/>
    <w:multiLevelType w:val="singleLevel"/>
    <w:tmpl w:val="59B11739"/>
    <w:lvl w:ilvl="0" w:tentative="0">
      <w:start w:val="1"/>
      <w:numFmt w:val="decimal"/>
      <w:suff w:val="nothing"/>
      <w:lvlText w:val="（%1）"/>
      <w:lvlJc w:val="left"/>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footnotePr>
    <w:footnote w:id="0"/>
    <w:footnote w:id="1"/>
  </w:footnotePr>
  <w:endnotePr>
    <w:endnote w:id="0"/>
    <w:endnote w:id="1"/>
  </w:endnotePr>
  <w:compat>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ODI4MzQyM2NkMTRhY2ZkOTk1NDZkZDI5ZjE3MzUifQ=="/>
    <w:docVar w:name="KSO_WPS_MARK_KEY" w:val="15690cc0-16d8-4955-8c84-41873ecd6fda"/>
  </w:docVars>
  <w:rsids>
    <w:rsidRoot w:val="00000000"/>
    <w:rsid w:val="005A5B0A"/>
    <w:rsid w:val="02327BC3"/>
    <w:rsid w:val="047E784D"/>
    <w:rsid w:val="0588050F"/>
    <w:rsid w:val="07845482"/>
    <w:rsid w:val="07A4023B"/>
    <w:rsid w:val="0D2F6BC5"/>
    <w:rsid w:val="0DF128B8"/>
    <w:rsid w:val="147A096A"/>
    <w:rsid w:val="1858044E"/>
    <w:rsid w:val="1B107847"/>
    <w:rsid w:val="1B3C7515"/>
    <w:rsid w:val="1BC73978"/>
    <w:rsid w:val="1BDB38F3"/>
    <w:rsid w:val="1BDC5BBA"/>
    <w:rsid w:val="1DEC12F0"/>
    <w:rsid w:val="1F670F93"/>
    <w:rsid w:val="1FCE5339"/>
    <w:rsid w:val="214B2A3C"/>
    <w:rsid w:val="2150367C"/>
    <w:rsid w:val="229A3743"/>
    <w:rsid w:val="2659286F"/>
    <w:rsid w:val="26693C17"/>
    <w:rsid w:val="2A8B3997"/>
    <w:rsid w:val="2A9E09CD"/>
    <w:rsid w:val="2BEF2529"/>
    <w:rsid w:val="2E90243D"/>
    <w:rsid w:val="2EDE68A3"/>
    <w:rsid w:val="2F6D024A"/>
    <w:rsid w:val="2F967065"/>
    <w:rsid w:val="34ED4CF1"/>
    <w:rsid w:val="3560417C"/>
    <w:rsid w:val="35700139"/>
    <w:rsid w:val="38D72F1D"/>
    <w:rsid w:val="39B23E6D"/>
    <w:rsid w:val="3E5C0514"/>
    <w:rsid w:val="3E70449D"/>
    <w:rsid w:val="42945D4B"/>
    <w:rsid w:val="43AF1653"/>
    <w:rsid w:val="46312D7F"/>
    <w:rsid w:val="478F4FB4"/>
    <w:rsid w:val="4BBF4B09"/>
    <w:rsid w:val="52897275"/>
    <w:rsid w:val="554045CF"/>
    <w:rsid w:val="559C0058"/>
    <w:rsid w:val="581A795C"/>
    <w:rsid w:val="5C2B6AB1"/>
    <w:rsid w:val="5D8E4F75"/>
    <w:rsid w:val="62632EA9"/>
    <w:rsid w:val="63C310C9"/>
    <w:rsid w:val="645A777D"/>
    <w:rsid w:val="66521D78"/>
    <w:rsid w:val="668E623C"/>
    <w:rsid w:val="684C07ED"/>
    <w:rsid w:val="68CA6ABE"/>
    <w:rsid w:val="6B98377E"/>
    <w:rsid w:val="6C4F563F"/>
    <w:rsid w:val="6EB83BFB"/>
    <w:rsid w:val="6EC906FD"/>
    <w:rsid w:val="6F2E7E4A"/>
    <w:rsid w:val="711E24DC"/>
    <w:rsid w:val="71850FC0"/>
    <w:rsid w:val="733238C4"/>
    <w:rsid w:val="73F91484"/>
    <w:rsid w:val="769A0AE7"/>
    <w:rsid w:val="76DB74ED"/>
    <w:rsid w:val="77027AF8"/>
    <w:rsid w:val="78B43DAE"/>
    <w:rsid w:val="79A81B2F"/>
    <w:rsid w:val="7EC667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4"/>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3">
    <w:name w:val="heading 2"/>
    <w:basedOn w:val="1"/>
    <w:next w:val="1"/>
    <w:semiHidden/>
    <w:unhideWhenUsed/>
    <w:qFormat/>
    <w:uiPriority w:val="0"/>
    <w:pPr>
      <w:ind w:left="0" w:firstLine="0" w:firstLineChars="0"/>
      <w:jc w:val="center"/>
      <w:outlineLvl w:val="1"/>
    </w:pPr>
    <w:rPr>
      <w:rFonts w:ascii="宋体" w:hAnsi="宋体" w:eastAsia="宋体" w:cs="宋体"/>
      <w:sz w:val="32"/>
      <w:szCs w:val="32"/>
      <w:lang w:val="zh-CN" w:bidi="zh-C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List Number 2"/>
    <w:basedOn w:val="1"/>
    <w:qFormat/>
    <w:uiPriority w:val="0"/>
    <w:pPr>
      <w:numPr>
        <w:ilvl w:val="0"/>
        <w:numId w:val="1"/>
      </w:numPr>
    </w:p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100" w:beforeAutospacing="1" w:after="100" w:afterAutospacing="1"/>
      <w:ind w:left="0" w:right="0"/>
      <w:jc w:val="left"/>
    </w:pPr>
    <w:rPr>
      <w:kern w:val="0"/>
    </w:rPr>
  </w:style>
  <w:style w:type="paragraph" w:customStyle="1" w:styleId="12">
    <w:name w:val="标题 11"/>
    <w:basedOn w:val="1"/>
    <w:qFormat/>
    <w:uiPriority w:val="0"/>
    <w:pPr>
      <w:keepNext/>
      <w:keepLines/>
      <w:spacing w:before="340" w:after="330" w:line="578" w:lineRule="auto"/>
      <w:outlineLvl w:val="0"/>
    </w:pPr>
    <w:rPr>
      <w:b/>
      <w:bCs/>
      <w:kern w:val="44"/>
      <w:sz w:val="44"/>
      <w:szCs w:val="44"/>
    </w:rPr>
  </w:style>
  <w:style w:type="paragraph" w:customStyle="1" w:styleId="13">
    <w:name w:val="标题 21"/>
    <w:basedOn w:val="1"/>
    <w:qFormat/>
    <w:uiPriority w:val="0"/>
    <w:pPr>
      <w:keepNext/>
      <w:keepLines/>
      <w:spacing w:before="260" w:after="260" w:line="416" w:lineRule="auto"/>
      <w:outlineLvl w:val="1"/>
    </w:pPr>
    <w:rPr>
      <w:rFonts w:ascii="Arial" w:hAnsi="Arial" w:eastAsia="黑体"/>
      <w:b/>
      <w:bCs/>
      <w:sz w:val="32"/>
      <w:szCs w:val="32"/>
    </w:rPr>
  </w:style>
  <w:style w:type="paragraph" w:customStyle="1" w:styleId="14">
    <w:name w:val="标题 31"/>
    <w:basedOn w:val="1"/>
    <w:link w:val="35"/>
    <w:qFormat/>
    <w:uiPriority w:val="0"/>
    <w:pPr>
      <w:keepNext/>
      <w:keepLines/>
      <w:spacing w:before="260" w:after="260" w:line="416" w:lineRule="atLeast"/>
      <w:outlineLvl w:val="2"/>
    </w:pPr>
    <w:rPr>
      <w:b/>
      <w:bCs/>
      <w:sz w:val="32"/>
      <w:szCs w:val="32"/>
    </w:rPr>
  </w:style>
  <w:style w:type="paragraph" w:customStyle="1" w:styleId="15">
    <w:name w:val="标题 41"/>
    <w:basedOn w:val="1"/>
    <w:qFormat/>
    <w:uiPriority w:val="0"/>
    <w:pPr>
      <w:keepNext/>
      <w:keepLines/>
      <w:spacing w:before="280" w:after="290" w:line="376" w:lineRule="auto"/>
      <w:outlineLvl w:val="3"/>
    </w:pPr>
    <w:rPr>
      <w:rFonts w:ascii="Calibri Light" w:hAnsi="Calibri Light" w:eastAsia="宋体"/>
      <w:b/>
      <w:bCs/>
      <w:sz w:val="28"/>
      <w:szCs w:val="28"/>
    </w:rPr>
  </w:style>
  <w:style w:type="character" w:customStyle="1" w:styleId="16">
    <w:name w:val="默认段落字体1"/>
    <w:link w:val="1"/>
    <w:semiHidden/>
    <w:qFormat/>
    <w:uiPriority w:val="0"/>
  </w:style>
  <w:style w:type="table" w:customStyle="1" w:styleId="17">
    <w:name w:val="普通表格1"/>
    <w:qFormat/>
    <w:uiPriority w:val="0"/>
  </w:style>
  <w:style w:type="character" w:customStyle="1" w:styleId="18">
    <w:name w:val="批注框文本 Char"/>
    <w:link w:val="19"/>
    <w:qFormat/>
    <w:uiPriority w:val="0"/>
    <w:rPr>
      <w:sz w:val="18"/>
      <w:szCs w:val="18"/>
    </w:rPr>
  </w:style>
  <w:style w:type="paragraph" w:customStyle="1" w:styleId="19">
    <w:name w:val="批注框文本1"/>
    <w:basedOn w:val="1"/>
    <w:link w:val="18"/>
    <w:qFormat/>
    <w:uiPriority w:val="0"/>
    <w:pPr>
      <w:spacing w:line="240" w:lineRule="auto"/>
    </w:pPr>
    <w:rPr>
      <w:sz w:val="18"/>
      <w:szCs w:val="18"/>
    </w:rPr>
  </w:style>
  <w:style w:type="character" w:customStyle="1" w:styleId="20">
    <w:name w:val="批注引用1"/>
    <w:link w:val="1"/>
    <w:qFormat/>
    <w:uiPriority w:val="0"/>
    <w:rPr>
      <w:sz w:val="21"/>
      <w:szCs w:val="21"/>
    </w:rPr>
  </w:style>
  <w:style w:type="character" w:customStyle="1" w:styleId="21">
    <w:name w:val="font01"/>
    <w:link w:val="1"/>
    <w:qFormat/>
    <w:uiPriority w:val="0"/>
    <w:rPr>
      <w:rFonts w:hint="eastAsia" w:ascii="宋体" w:hAnsi="宋体" w:eastAsia="宋体"/>
      <w:color w:val="000000"/>
      <w:sz w:val="18"/>
      <w:szCs w:val="18"/>
      <w:u w:val="none"/>
    </w:rPr>
  </w:style>
  <w:style w:type="character" w:customStyle="1" w:styleId="22">
    <w:name w:val="font61"/>
    <w:basedOn w:val="16"/>
    <w:link w:val="1"/>
    <w:qFormat/>
    <w:uiPriority w:val="0"/>
    <w:rPr>
      <w:rFonts w:hint="eastAsia" w:ascii="宋体" w:hAnsi="宋体" w:eastAsia="宋体"/>
      <w:color w:val="000000"/>
      <w:sz w:val="18"/>
      <w:szCs w:val="18"/>
      <w:u w:val="none"/>
    </w:rPr>
  </w:style>
  <w:style w:type="character" w:customStyle="1" w:styleId="23">
    <w:name w:val="font11"/>
    <w:link w:val="1"/>
    <w:qFormat/>
    <w:uiPriority w:val="0"/>
    <w:rPr>
      <w:rFonts w:hint="eastAsia" w:ascii="宋体" w:hAnsi="宋体" w:eastAsia="宋体"/>
      <w:color w:val="000000"/>
      <w:sz w:val="18"/>
      <w:szCs w:val="18"/>
      <w:u w:val="none"/>
    </w:rPr>
  </w:style>
  <w:style w:type="character" w:customStyle="1" w:styleId="24">
    <w:name w:val="超链接1"/>
    <w:link w:val="1"/>
    <w:qFormat/>
    <w:uiPriority w:val="0"/>
    <w:rPr>
      <w:color w:val="000099"/>
      <w:u w:val="none"/>
    </w:rPr>
  </w:style>
  <w:style w:type="character" w:customStyle="1" w:styleId="25">
    <w:name w:val="强调1"/>
    <w:link w:val="1"/>
    <w:qFormat/>
    <w:uiPriority w:val="0"/>
    <w:rPr>
      <w:i/>
    </w:rPr>
  </w:style>
  <w:style w:type="character" w:customStyle="1" w:styleId="26">
    <w:name w:val="批注主题 Char"/>
    <w:link w:val="27"/>
    <w:semiHidden/>
    <w:qFormat/>
    <w:uiPriority w:val="0"/>
    <w:rPr>
      <w:rFonts w:ascii="Calibri" w:hAnsi="Calibri" w:eastAsia="宋体"/>
      <w:b/>
      <w:bCs/>
      <w:sz w:val="22"/>
      <w:szCs w:val="22"/>
    </w:rPr>
  </w:style>
  <w:style w:type="paragraph" w:customStyle="1" w:styleId="27">
    <w:name w:val="批注主题1"/>
    <w:basedOn w:val="28"/>
    <w:link w:val="26"/>
    <w:qFormat/>
    <w:uiPriority w:val="0"/>
    <w:rPr>
      <w:b/>
      <w:bCs/>
    </w:rPr>
  </w:style>
  <w:style w:type="paragraph" w:customStyle="1" w:styleId="28">
    <w:name w:val="批注文字1"/>
    <w:basedOn w:val="1"/>
    <w:link w:val="36"/>
    <w:qFormat/>
    <w:uiPriority w:val="0"/>
    <w:pPr>
      <w:jc w:val="left"/>
    </w:pPr>
  </w:style>
  <w:style w:type="character" w:customStyle="1" w:styleId="29">
    <w:name w:val="NormalCharacter"/>
    <w:link w:val="1"/>
    <w:semiHidden/>
    <w:qFormat/>
    <w:uiPriority w:val="0"/>
    <w:rPr>
      <w:kern w:val="2"/>
      <w:sz w:val="24"/>
      <w:szCs w:val="24"/>
      <w:lang w:val="en-US" w:eastAsia="zh-CN" w:bidi="ar-SA"/>
    </w:rPr>
  </w:style>
  <w:style w:type="character" w:customStyle="1" w:styleId="30">
    <w:name w:val="页码1"/>
    <w:basedOn w:val="16"/>
    <w:link w:val="1"/>
    <w:qFormat/>
    <w:uiPriority w:val="0"/>
  </w:style>
  <w:style w:type="character" w:customStyle="1" w:styleId="31">
    <w:name w:val="font21"/>
    <w:basedOn w:val="16"/>
    <w:link w:val="1"/>
    <w:qFormat/>
    <w:uiPriority w:val="0"/>
    <w:rPr>
      <w:rFonts w:ascii="Verdana" w:hAnsi="Verdana"/>
      <w:color w:val="000000"/>
      <w:sz w:val="18"/>
      <w:szCs w:val="18"/>
      <w:u w:val="none"/>
    </w:rPr>
  </w:style>
  <w:style w:type="character" w:customStyle="1" w:styleId="32">
    <w:name w:val="font31"/>
    <w:basedOn w:val="16"/>
    <w:link w:val="1"/>
    <w:qFormat/>
    <w:uiPriority w:val="0"/>
    <w:rPr>
      <w:rFonts w:hint="eastAsia" w:ascii="宋体" w:hAnsi="宋体" w:eastAsia="宋体"/>
      <w:color w:val="000000"/>
      <w:sz w:val="24"/>
      <w:szCs w:val="24"/>
      <w:u w:val="none"/>
    </w:rPr>
  </w:style>
  <w:style w:type="character" w:customStyle="1" w:styleId="33">
    <w:name w:val="font81"/>
    <w:basedOn w:val="16"/>
    <w:link w:val="1"/>
    <w:qFormat/>
    <w:uiPriority w:val="0"/>
    <w:rPr>
      <w:rFonts w:hint="eastAsia" w:ascii="宋体" w:hAnsi="宋体" w:eastAsia="宋体"/>
      <w:color w:val="FF0000"/>
      <w:sz w:val="16"/>
      <w:szCs w:val="16"/>
      <w:u w:val="none"/>
    </w:rPr>
  </w:style>
  <w:style w:type="character" w:customStyle="1" w:styleId="34">
    <w:name w:val="HTML 样本1"/>
    <w:basedOn w:val="16"/>
    <w:link w:val="1"/>
    <w:qFormat/>
    <w:uiPriority w:val="0"/>
    <w:rPr>
      <w:rFonts w:ascii="Courier New" w:hAnsi="Courier New"/>
    </w:rPr>
  </w:style>
  <w:style w:type="character" w:customStyle="1" w:styleId="35">
    <w:name w:val="标题 3 Char"/>
    <w:link w:val="14"/>
    <w:semiHidden/>
    <w:qFormat/>
    <w:uiPriority w:val="0"/>
    <w:rPr>
      <w:rFonts w:ascii="Calibri" w:hAnsi="Calibri" w:eastAsia="宋体"/>
      <w:b/>
      <w:bCs/>
      <w:sz w:val="32"/>
      <w:szCs w:val="32"/>
    </w:rPr>
  </w:style>
  <w:style w:type="character" w:customStyle="1" w:styleId="36">
    <w:name w:val="批注文字 Char"/>
    <w:link w:val="28"/>
    <w:semiHidden/>
    <w:qFormat/>
    <w:uiPriority w:val="0"/>
    <w:rPr>
      <w:rFonts w:ascii="Calibri" w:hAnsi="Calibri" w:eastAsia="宋体"/>
      <w:sz w:val="22"/>
      <w:szCs w:val="22"/>
    </w:rPr>
  </w:style>
  <w:style w:type="paragraph" w:customStyle="1" w:styleId="37">
    <w:name w:val="Default"/>
    <w:qFormat/>
    <w:uiPriority w:val="0"/>
    <w:pPr>
      <w:widowControl w:val="0"/>
      <w:autoSpaceDE w:val="0"/>
      <w:autoSpaceDN w:val="0"/>
    </w:pPr>
    <w:rPr>
      <w:rFonts w:ascii="Times New Roman" w:hAnsi="Times New Roman" w:eastAsia="宋体" w:cs="Times New Roman"/>
      <w:color w:val="000000"/>
      <w:sz w:val="24"/>
      <w:szCs w:val="24"/>
      <w:lang w:val="en-US" w:eastAsia="zh-CN" w:bidi="ar-SA"/>
    </w:rPr>
  </w:style>
  <w:style w:type="paragraph" w:customStyle="1" w:styleId="38">
    <w:name w:val="纯文本1"/>
    <w:basedOn w:val="1"/>
    <w:qFormat/>
    <w:uiPriority w:val="0"/>
    <w:rPr>
      <w:rFonts w:ascii="宋体" w:hAnsi="Courier New"/>
      <w:szCs w:val="20"/>
    </w:rPr>
  </w:style>
  <w:style w:type="paragraph" w:customStyle="1" w:styleId="39">
    <w:name w:val="正文文本1"/>
    <w:basedOn w:val="1"/>
    <w:qFormat/>
    <w:uiPriority w:val="0"/>
    <w:pPr>
      <w:spacing w:line="360" w:lineRule="exact"/>
    </w:pPr>
    <w:rPr>
      <w:sz w:val="24"/>
    </w:rPr>
  </w:style>
  <w:style w:type="paragraph" w:customStyle="1" w:styleId="40">
    <w:name w:val="正文首行缩进1"/>
    <w:basedOn w:val="39"/>
    <w:qFormat/>
    <w:uiPriority w:val="0"/>
    <w:pPr>
      <w:ind w:firstLine="420" w:firstLineChars="100"/>
    </w:pPr>
  </w:style>
  <w:style w:type="paragraph" w:styleId="41">
    <w:name w:val="List Paragraph"/>
    <w:basedOn w:val="1"/>
    <w:qFormat/>
    <w:uiPriority w:val="0"/>
    <w:pPr>
      <w:ind w:firstLine="420" w:firstLineChars="200"/>
    </w:pPr>
    <w:rPr>
      <w:rFonts w:ascii="Calibri" w:hAnsi="Calibri"/>
      <w:szCs w:val="22"/>
    </w:rPr>
  </w:style>
  <w:style w:type="paragraph" w:customStyle="1" w:styleId="42">
    <w:name w:val="正文缩进1"/>
    <w:basedOn w:val="1"/>
    <w:qFormat/>
    <w:uiPriority w:val="0"/>
    <w:pPr>
      <w:ind w:firstLine="420"/>
    </w:pPr>
    <w:rPr>
      <w:szCs w:val="20"/>
    </w:rPr>
  </w:style>
  <w:style w:type="paragraph" w:customStyle="1" w:styleId="43">
    <w:name w:val="章标题"/>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4">
    <w:name w:val="列出段落1"/>
    <w:basedOn w:val="1"/>
    <w:qFormat/>
    <w:uiPriority w:val="0"/>
    <w:pPr>
      <w:ind w:firstLine="420"/>
    </w:pPr>
  </w:style>
  <w:style w:type="paragraph" w:customStyle="1" w:styleId="45">
    <w:name w:val="TOC 7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正 文"/>
    <w:basedOn w:val="1"/>
    <w:qFormat/>
    <w:uiPriority w:val="0"/>
    <w:pPr>
      <w:widowControl/>
      <w:ind w:firstLine="480"/>
      <w:jc w:val="left"/>
    </w:pPr>
    <w:rPr>
      <w:rFonts w:ascii="Calibri" w:hAnsi="Calibri" w:eastAsia="宋体"/>
      <w:kern w:val="0"/>
      <w:szCs w:val="32"/>
      <w:lang w:val="zh-CN" w:eastAsia="en-US" w:bidi="en-US"/>
    </w:rPr>
  </w:style>
  <w:style w:type="paragraph" w:customStyle="1" w:styleId="47">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8">
    <w:name w:val="页脚11"/>
    <w:basedOn w:val="1"/>
    <w:qFormat/>
    <w:uiPriority w:val="0"/>
    <w:pPr>
      <w:tabs>
        <w:tab w:val="center" w:pos="4153"/>
        <w:tab w:val="right" w:pos="8306"/>
      </w:tabs>
      <w:snapToGrid w:val="0"/>
      <w:jc w:val="left"/>
    </w:pPr>
    <w:rPr>
      <w:sz w:val="18"/>
      <w:szCs w:val="20"/>
    </w:rPr>
  </w:style>
  <w:style w:type="paragraph" w:customStyle="1" w:styleId="49">
    <w:name w:val="正文文本缩进1"/>
    <w:basedOn w:val="1"/>
    <w:qFormat/>
    <w:uiPriority w:val="0"/>
    <w:pPr>
      <w:spacing w:after="120"/>
      <w:ind w:left="420" w:leftChars="200"/>
    </w:pPr>
  </w:style>
  <w:style w:type="paragraph" w:customStyle="1" w:styleId="50">
    <w:name w:val="引文目录标题1"/>
    <w:basedOn w:val="1"/>
    <w:qFormat/>
    <w:uiPriority w:val="0"/>
    <w:pPr>
      <w:spacing w:before="120"/>
    </w:pPr>
    <w:rPr>
      <w:rFonts w:ascii="Cambria" w:hAnsi="Cambria" w:eastAsia="宋体"/>
      <w:sz w:val="24"/>
      <w:szCs w:val="24"/>
    </w:rPr>
  </w:style>
  <w:style w:type="paragraph" w:customStyle="1" w:styleId="51">
    <w:name w:val="引文目录1"/>
    <w:basedOn w:val="1"/>
    <w:qFormat/>
    <w:uiPriority w:val="0"/>
    <w:pPr>
      <w:ind w:left="420" w:leftChars="200"/>
    </w:pPr>
  </w:style>
  <w:style w:type="paragraph" w:styleId="52">
    <w:name w:val="No Spacing"/>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53">
    <w:name w:val="_正文"/>
    <w:basedOn w:val="1"/>
    <w:qFormat/>
    <w:uiPriority w:val="0"/>
    <w:rPr>
      <w:szCs w:val="20"/>
    </w:rPr>
  </w:style>
  <w:style w:type="paragraph" w:customStyle="1" w:styleId="54">
    <w:name w:val="正文首行缩进 21"/>
    <w:basedOn w:val="49"/>
    <w:qFormat/>
    <w:uiPriority w:val="0"/>
    <w:pPr>
      <w:ind w:firstLine="420" w:firstLineChars="200"/>
    </w:pPr>
  </w:style>
  <w:style w:type="paragraph" w:customStyle="1" w:styleId="55">
    <w:name w:val="普通(网站)1"/>
    <w:basedOn w:val="1"/>
    <w:qFormat/>
    <w:uiPriority w:val="0"/>
    <w:pPr>
      <w:widowControl/>
      <w:spacing w:before="100" w:beforeAutospacing="1" w:after="119"/>
      <w:jc w:val="left"/>
    </w:pPr>
    <w:rPr>
      <w:rFonts w:ascii="宋体" w:hAnsi="宋体"/>
      <w:sz w:val="24"/>
    </w:rPr>
  </w:style>
  <w:style w:type="paragraph" w:customStyle="1" w:styleId="56">
    <w:name w:val="页眉1"/>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Plain Text1"/>
    <w:basedOn w:val="1"/>
    <w:qFormat/>
    <w:uiPriority w:val="0"/>
    <w:rPr>
      <w:rFonts w:ascii="宋体" w:hAnsi="Courier New"/>
    </w:rPr>
  </w:style>
  <w:style w:type="paragraph" w:customStyle="1" w:styleId="58">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列出段落"/>
    <w:basedOn w:val="1"/>
    <w:qFormat/>
    <w:uiPriority w:val="0"/>
    <w:pPr>
      <w:ind w:firstLine="420" w:firstLineChars="200"/>
    </w:pPr>
    <w:rPr>
      <w:rFonts w:ascii="Calibri" w:hAnsi="Calibri"/>
      <w:szCs w:val="22"/>
    </w:rPr>
  </w:style>
  <w:style w:type="paragraph" w:customStyle="1" w:styleId="60">
    <w:name w:val="Table Paragraph"/>
    <w:qFormat/>
    <w:uiPriority w:val="0"/>
    <w:pPr>
      <w:widowControl w:val="0"/>
      <w:jc w:val="left"/>
    </w:pPr>
    <w:rPr>
      <w:rFonts w:ascii="Times New Roman" w:hAnsi="Times New Roman" w:eastAsia="宋体" w:cs="Times New Roman"/>
      <w:kern w:val="0"/>
      <w:sz w:val="22"/>
      <w:szCs w:val="22"/>
      <w:lang w:val="en-US" w:eastAsia="en-US" w:bidi="ar-SA"/>
    </w:rPr>
  </w:style>
  <w:style w:type="paragraph" w:customStyle="1" w:styleId="61">
    <w:name w:val="标题1"/>
    <w:basedOn w:val="1"/>
    <w:qFormat/>
    <w:uiPriority w:val="0"/>
    <w:pPr>
      <w:spacing w:before="240" w:after="60"/>
      <w:jc w:val="center"/>
      <w:outlineLvl w:val="0"/>
    </w:pPr>
    <w:rPr>
      <w:rFonts w:ascii="Cambria" w:hAnsi="Cambria"/>
      <w:b/>
      <w:bCs/>
      <w:sz w:val="36"/>
      <w:szCs w:val="32"/>
    </w:rPr>
  </w:style>
  <w:style w:type="paragraph" w:customStyle="1" w:styleId="62">
    <w:name w:val="一级条标题"/>
    <w:basedOn w:val="43"/>
    <w:qFormat/>
    <w:uiPriority w:val="0"/>
    <w:pPr>
      <w:spacing w:line="240" w:lineRule="auto"/>
      <w:ind w:left="420"/>
      <w:outlineLvl w:val="2"/>
    </w:pPr>
  </w:style>
  <w:style w:type="paragraph" w:customStyle="1" w:styleId="63">
    <w:name w:val="Table Text"/>
    <w:basedOn w:val="1"/>
    <w:semiHidden/>
    <w:qFormat/>
    <w:uiPriority w:val="0"/>
    <w:rPr>
      <w:rFonts w:ascii="宋体" w:hAnsi="宋体" w:eastAsia="宋体"/>
      <w:sz w:val="24"/>
      <w:szCs w:val="24"/>
      <w:lang w:val="en-US" w:eastAsia="en-US" w:bidi="ar-SA"/>
    </w:rPr>
  </w:style>
  <w:style w:type="paragraph" w:customStyle="1" w:styleId="64">
    <w:name w:val="样式 标题 3 + 首行缩进:  2 字符"/>
    <w:basedOn w:val="14"/>
    <w:qFormat/>
    <w:uiPriority w:val="0"/>
    <w:pPr>
      <w:spacing w:before="0" w:after="0" w:line="480" w:lineRule="exact"/>
      <w:jc w:val="left"/>
    </w:pPr>
    <w:rPr>
      <w:rFonts w:eastAsia="宋体"/>
      <w:sz w:val="28"/>
      <w:szCs w:val="28"/>
      <w:lang w:bidi="ar-DZ"/>
    </w:rPr>
  </w:style>
  <w:style w:type="paragraph" w:customStyle="1" w:styleId="65">
    <w:name w:val="页脚1"/>
    <w:basedOn w:val="1"/>
    <w:qFormat/>
    <w:uiPriority w:val="0"/>
    <w:pPr>
      <w:tabs>
        <w:tab w:val="center" w:pos="4153"/>
        <w:tab w:val="right" w:pos="8306"/>
      </w:tabs>
      <w:snapToGrid w:val="0"/>
      <w:jc w:val="left"/>
    </w:pPr>
    <w:rPr>
      <w:sz w:val="18"/>
      <w:szCs w:val="18"/>
    </w:rPr>
  </w:style>
  <w:style w:type="paragraph" w:customStyle="1" w:styleId="6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67">
    <w:name w:val="目录 21"/>
    <w:basedOn w:val="1"/>
    <w:qFormat/>
    <w:uiPriority w:val="0"/>
    <w:pPr>
      <w:ind w:left="420" w:leftChars="200"/>
    </w:pPr>
  </w:style>
  <w:style w:type="paragraph" w:customStyle="1" w:styleId="68">
    <w:name w:val="目录 31"/>
    <w:basedOn w:val="1"/>
    <w:qFormat/>
    <w:uiPriority w:val="0"/>
    <w:pPr>
      <w:tabs>
        <w:tab w:val="right" w:leader="dot" w:pos="8777"/>
      </w:tabs>
      <w:spacing w:line="480" w:lineRule="exact"/>
      <w:ind w:left="482" w:firstLine="103" w:firstLineChars="43"/>
      <w:jc w:val="left"/>
    </w:pPr>
    <w:rPr>
      <w:i/>
      <w:iCs/>
      <w:sz w:val="20"/>
      <w:szCs w:val="20"/>
    </w:rPr>
  </w:style>
  <w:style w:type="paragraph" w:customStyle="1" w:styleId="69">
    <w:name w:val="_Style 2"/>
    <w:basedOn w:val="1"/>
    <w:qFormat/>
    <w:uiPriority w:val="0"/>
    <w:pPr>
      <w:ind w:firstLine="420"/>
    </w:pPr>
  </w:style>
  <w:style w:type="paragraph" w:customStyle="1" w:styleId="70">
    <w:name w:val="列出段落2"/>
    <w:basedOn w:val="1"/>
    <w:qFormat/>
    <w:uiPriority w:val="0"/>
    <w:pPr>
      <w:ind w:firstLine="420"/>
    </w:pPr>
  </w:style>
  <w:style w:type="paragraph" w:customStyle="1" w:styleId="71">
    <w:name w:val="目录 11"/>
    <w:basedOn w:val="1"/>
    <w:qFormat/>
    <w:uiPriority w:val="0"/>
    <w:pPr>
      <w:spacing w:before="120" w:after="120"/>
      <w:jc w:val="left"/>
    </w:pPr>
    <w:rPr>
      <w:b/>
      <w:bCs/>
      <w:caps/>
      <w:sz w:val="20"/>
      <w:szCs w:val="20"/>
    </w:rPr>
  </w:style>
  <w:style w:type="table" w:customStyle="1" w:styleId="72">
    <w:name w:val="网格型1"/>
    <w:basedOn w:val="17"/>
    <w:qFormat/>
    <w:uiPriority w:val="0"/>
    <w:pPr>
      <w:widowControl w:val="0"/>
      <w:jc w:val="both"/>
    </w:pPr>
  </w:style>
  <w:style w:type="table" w:customStyle="1" w:styleId="73">
    <w:name w:val="网格型5"/>
    <w:basedOn w:val="17"/>
    <w:qFormat/>
    <w:uiPriority w:val="0"/>
    <w:rPr>
      <w:kern w:val="0"/>
      <w:sz w:val="20"/>
      <w:szCs w:val="20"/>
    </w:rPr>
  </w:style>
  <w:style w:type="table" w:customStyle="1" w:styleId="74">
    <w:name w:val="Table Normal"/>
    <w:qFormat/>
    <w:uiPriority w:val="0"/>
  </w:style>
  <w:style w:type="character" w:customStyle="1" w:styleId="75">
    <w:name w:val="font41"/>
    <w:basedOn w:val="11"/>
    <w:uiPriority w:val="0"/>
    <w:rPr>
      <w:rFonts w:hint="eastAsia" w:ascii="仿宋" w:hAnsi="仿宋" w:eastAsia="仿宋" w:cs="仿宋"/>
      <w:color w:val="000000"/>
      <w:sz w:val="24"/>
      <w:szCs w:val="24"/>
      <w:u w:val="none"/>
    </w:rPr>
  </w:style>
  <w:style w:type="character" w:customStyle="1" w:styleId="76">
    <w:name w:val="font51"/>
    <w:basedOn w:val="11"/>
    <w:qFormat/>
    <w:uiPriority w:val="0"/>
    <w:rPr>
      <w:rFonts w:hint="eastAsia" w:ascii="仿宋" w:hAnsi="仿宋" w:eastAsia="仿宋" w:cs="仿宋"/>
      <w:b/>
      <w:bCs/>
      <w:color w:val="000000"/>
      <w:sz w:val="24"/>
      <w:szCs w:val="24"/>
      <w:u w:val="none"/>
    </w:rPr>
  </w:style>
  <w:style w:type="paragraph" w:customStyle="1" w:styleId="77">
    <w:name w:val="UserStyle_12"/>
    <w:qFormat/>
    <w:uiPriority w:val="0"/>
    <w:pPr>
      <w:snapToGrid w:val="0"/>
      <w:jc w:val="both"/>
      <w:textAlignment w:val="baseline"/>
    </w:pPr>
    <w:rPr>
      <w:rFonts w:ascii="Times New Roman" w:hAnsi="Times New Roman"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6784</Words>
  <Characters>7300</Characters>
  <Lines>0</Lines>
  <Paragraphs>0</Paragraphs>
  <TotalTime>32</TotalTime>
  <ScaleCrop>false</ScaleCrop>
  <LinksUpToDate>false</LinksUpToDate>
  <CharactersWithSpaces>7409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2025-05-21T07:57:00Z</dcterms:created>
  <dc:creator>马娟</dc:creator>
  <cp:lastModifiedBy>小宋</cp:lastModifiedBy>
  <dcterms:modified xsi:type="dcterms:W3CDTF">2025-06-23T11:06:12Z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eyJoZGlkIjoiNzc5MzNmMDk1ZjU3MmJhNzEyYWM0MjliZGIwMDgwMTQiLCJ1c2VySWQiOiIzNDMyNjkzMTkifQ==</vt:lpwstr>
  </property>
  <property fmtid="{D5CDD505-2E9C-101B-9397-08002B2CF9AE}" pid="4" name="ICV">
    <vt:lpwstr>F901452A74DA4A3688C55F545A385D00_13</vt:lpwstr>
  </property>
</Properties>
</file>