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0AE07">
      <w:pPr>
        <w:pStyle w:val="9"/>
        <w:wordWrap/>
        <w:spacing w:before="157" w:beforeLines="50" w:line="360" w:lineRule="auto"/>
        <w:jc w:val="both"/>
        <w:rPr>
          <w:rFonts w:hint="eastAsia" w:ascii="宋体" w:hAnsi="宋体" w:eastAsia="宋体" w:cs="宋体"/>
          <w:color w:val="auto"/>
          <w:sz w:val="30"/>
          <w:szCs w:val="30"/>
        </w:rPr>
      </w:pPr>
    </w:p>
    <w:p w14:paraId="27E7239E">
      <w:pPr>
        <w:pStyle w:val="9"/>
        <w:wordWrap/>
        <w:spacing w:before="157" w:beforeLines="50" w:line="360" w:lineRule="auto"/>
        <w:jc w:val="both"/>
        <w:rPr>
          <w:rFonts w:hint="eastAsia" w:ascii="宋体" w:hAnsi="宋体" w:eastAsia="宋体" w:cs="宋体"/>
          <w:color w:val="auto"/>
          <w:sz w:val="30"/>
          <w:szCs w:val="30"/>
        </w:rPr>
      </w:pPr>
    </w:p>
    <w:p w14:paraId="0F10E365">
      <w:pPr>
        <w:pStyle w:val="9"/>
        <w:widowControl w:val="0"/>
        <w:wordWrap/>
        <w:spacing w:before="313" w:beforeLines="100" w:line="360" w:lineRule="auto"/>
        <w:jc w:val="center"/>
        <w:textAlignment w:val="auto"/>
        <w:rPr>
          <w:rFonts w:hint="eastAsia" w:ascii="宋体" w:hAnsi="宋体" w:eastAsia="宋体" w:cs="宋体"/>
          <w:bCs/>
          <w:color w:val="auto"/>
          <w:sz w:val="72"/>
          <w:szCs w:val="72"/>
        </w:rPr>
      </w:pPr>
      <w:r>
        <w:rPr>
          <w:rFonts w:hint="eastAsia" w:ascii="宋体" w:hAnsi="宋体" w:eastAsia="宋体" w:cs="宋体"/>
          <w:color w:val="auto"/>
          <w:sz w:val="72"/>
          <w:szCs w:val="72"/>
        </w:rPr>
        <w:t>政府采购</w:t>
      </w:r>
    </w:p>
    <w:p w14:paraId="50A3893D">
      <w:pPr>
        <w:pStyle w:val="9"/>
        <w:widowControl w:val="0"/>
        <w:wordWrap/>
        <w:adjustRightInd w:val="0"/>
        <w:snapToGrid w:val="0"/>
        <w:spacing w:before="313" w:beforeLines="100" w:line="360" w:lineRule="auto"/>
        <w:jc w:val="center"/>
        <w:textAlignment w:val="auto"/>
        <w:rPr>
          <w:rFonts w:hint="eastAsia" w:ascii="宋体" w:hAnsi="宋体" w:eastAsia="宋体" w:cs="宋体"/>
          <w:color w:val="auto"/>
          <w:sz w:val="72"/>
          <w:szCs w:val="72"/>
        </w:rPr>
      </w:pPr>
      <w:r>
        <w:rPr>
          <w:rFonts w:hint="eastAsia" w:ascii="宋体" w:hAnsi="宋体" w:eastAsia="宋体" w:cs="宋体"/>
          <w:color w:val="auto"/>
          <w:sz w:val="72"/>
          <w:szCs w:val="72"/>
        </w:rPr>
        <w:t>竞争性谈判文件</w:t>
      </w:r>
    </w:p>
    <w:p w14:paraId="5E37C46D">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4A2D605E">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0D938050">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rPr>
        <w:t>采购项目名</w:t>
      </w:r>
      <w:r>
        <w:rPr>
          <w:rFonts w:hint="eastAsia" w:ascii="宋体" w:hAnsi="宋体" w:eastAsia="宋体" w:cs="宋体"/>
          <w:b/>
          <w:bCs w:val="0"/>
          <w:color w:val="auto"/>
          <w:sz w:val="32"/>
          <w:szCs w:val="32"/>
          <w:u w:val="none"/>
        </w:rPr>
        <w:t>称</w:t>
      </w:r>
      <w:r>
        <w:rPr>
          <w:rFonts w:hint="eastAsia" w:ascii="宋体" w:hAnsi="宋体" w:eastAsia="宋体" w:cs="宋体"/>
          <w:b/>
          <w:bCs w:val="0"/>
          <w:color w:val="auto"/>
          <w:sz w:val="32"/>
          <w:szCs w:val="32"/>
          <w:u w:val="none"/>
          <w:lang w:eastAsia="zh-CN"/>
        </w:rPr>
        <w:t>：</w:t>
      </w:r>
      <w:r>
        <w:rPr>
          <w:rFonts w:hint="eastAsia" w:ascii="宋体" w:hAnsi="宋体" w:cs="宋体"/>
          <w:b/>
          <w:bCs w:val="0"/>
          <w:color w:val="auto"/>
          <w:sz w:val="32"/>
          <w:szCs w:val="32"/>
          <w:highlight w:val="none"/>
          <w:lang w:val="en-US" w:eastAsia="zh-CN"/>
        </w:rPr>
        <w:t>2025年乌兰县智慧教育项目（第二次）</w:t>
      </w:r>
    </w:p>
    <w:p w14:paraId="37AA7145">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采购项目编号：</w:t>
      </w:r>
      <w:r>
        <w:rPr>
          <w:rFonts w:hint="eastAsia" w:ascii="宋体" w:hAnsi="宋体" w:eastAsia="宋体" w:cs="宋体"/>
          <w:b/>
          <w:bCs w:val="0"/>
          <w:color w:val="auto"/>
          <w:sz w:val="32"/>
          <w:szCs w:val="32"/>
          <w:lang w:val="en-US" w:eastAsia="zh-CN"/>
        </w:rPr>
        <w:t>青海鼎钊竞谈（货物）</w:t>
      </w:r>
      <w:r>
        <w:rPr>
          <w:rFonts w:hint="eastAsia" w:ascii="宋体" w:hAnsi="宋体" w:cs="宋体"/>
          <w:b/>
          <w:bCs w:val="0"/>
          <w:color w:val="auto"/>
          <w:sz w:val="32"/>
          <w:szCs w:val="32"/>
          <w:lang w:val="en-US" w:eastAsia="zh-CN"/>
        </w:rPr>
        <w:t>2025-032</w:t>
      </w:r>
    </w:p>
    <w:p w14:paraId="239CEC52">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采   购   人：乌兰县教育局</w:t>
      </w:r>
    </w:p>
    <w:p w14:paraId="7866166B">
      <w:pPr>
        <w:widowControl w:val="0"/>
        <w:wordWrap/>
        <w:adjustRightInd w:val="0"/>
        <w:snapToGrid w:val="0"/>
        <w:spacing w:before="157" w:beforeLines="50" w:line="360" w:lineRule="auto"/>
        <w:ind w:firstLine="0" w:firstLineChars="0"/>
        <w:textAlignment w:val="auto"/>
        <w:rPr>
          <w:rFonts w:hint="eastAsia" w:ascii="宋体" w:hAnsi="宋体" w:eastAsia="宋体" w:cs="宋体"/>
          <w:b w:val="0"/>
          <w:bCs/>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val="zh-CN" w:eastAsia="zh-CN"/>
        </w:rPr>
        <w:t>青海鼎钊招标代理有限公司</w:t>
      </w:r>
    </w:p>
    <w:p w14:paraId="48855FA6">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180F5B6D">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283D72B4">
      <w:pPr>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2025年07月</w:t>
      </w:r>
    </w:p>
    <w:p w14:paraId="6B08BAED">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555EB083">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0E481D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BBDB8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01E08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E3E27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570781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9F517B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C7DA3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7F97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7FBD49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E885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B56A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693C5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3C6804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383AA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E3A07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EB46FE">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F8A48F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B6C62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90843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3809D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066D7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0E203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B52A2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87583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D10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FC98CA">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DA5E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6E917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5020DB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1B6CDE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F409C0">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8302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A8DC4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7AFD87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C44E9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CF796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BE9DA0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3155A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7C7B9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025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607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5FA4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6E57A1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8959BD">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281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30089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BB03EF">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66DF11">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441C7E">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9C5CD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49AC6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DE36F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C5BD5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EB96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8D4DD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79C11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004AD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86947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2FCE32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5EFC0D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DEA44F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0E3AB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7007CE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4DA63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附件12：技术规格响应表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1822C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附件13：产品相关资料（具备履行合同所必须的设备和专业技术能力证明）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7CDB7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附件14：享受政府采购政策优惠的证明资料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6B5D7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5B79E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青海省政府采购项目合同书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B266D9">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20903"/>
      <w:bookmarkStart w:id="1" w:name="_Toc13304"/>
    </w:p>
    <w:p w14:paraId="1E82A70B">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0DA2BB55">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第一部分  </w:t>
      </w:r>
      <w:bookmarkEnd w:id="0"/>
      <w:bookmarkEnd w:id="1"/>
      <w:r>
        <w:rPr>
          <w:rFonts w:hint="eastAsia" w:ascii="宋体" w:hAnsi="宋体" w:eastAsia="宋体" w:cs="宋体"/>
          <w:b/>
          <w:bCs/>
          <w:color w:val="auto"/>
          <w:sz w:val="32"/>
          <w:szCs w:val="32"/>
          <w:lang w:val="en-US" w:eastAsia="zh-CN"/>
        </w:rPr>
        <w:t>谈判须知前附表</w:t>
      </w:r>
    </w:p>
    <w:p w14:paraId="21CC0A26">
      <w:pPr>
        <w:numPr>
          <w:ilvl w:val="0"/>
          <w:numId w:val="0"/>
        </w:numPr>
        <w:rPr>
          <w:rFonts w:hint="eastAsia" w:ascii="宋体" w:hAnsi="宋体" w:eastAsia="宋体" w:cs="宋体"/>
          <w:color w:val="auto"/>
        </w:rPr>
      </w:pPr>
    </w:p>
    <w:tbl>
      <w:tblPr>
        <w:tblStyle w:val="18"/>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2D72F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97DEEE0">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459F45EA">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2025年乌兰县智慧教育项目（第二次）</w:t>
            </w:r>
          </w:p>
        </w:tc>
      </w:tr>
      <w:tr w14:paraId="0AD0F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88AC83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160E14E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青海鼎钊竞谈（货物）</w:t>
            </w:r>
            <w:r>
              <w:rPr>
                <w:rFonts w:hint="eastAsia" w:ascii="宋体" w:hAnsi="宋体" w:cs="宋体"/>
                <w:b w:val="0"/>
                <w:bCs/>
                <w:color w:val="auto"/>
                <w:kern w:val="0"/>
                <w:sz w:val="24"/>
                <w:szCs w:val="24"/>
                <w:u w:val="none"/>
                <w:lang w:val="en-US" w:eastAsia="zh-CN"/>
              </w:rPr>
              <w:t>2025-032</w:t>
            </w:r>
          </w:p>
        </w:tc>
      </w:tr>
      <w:tr w14:paraId="65F07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F6EB6D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4B0DEE1B">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643F4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923B6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4784322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969500.00元</w:t>
            </w:r>
          </w:p>
        </w:tc>
      </w:tr>
      <w:tr w14:paraId="6964B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DB0D67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12E09773">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0661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58532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7A6DA9F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116C3647">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295655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以评审现场查询结果为准并打印留存</w:t>
            </w:r>
            <w:r>
              <w:rPr>
                <w:rFonts w:hint="eastAsia" w:ascii="宋体" w:hAnsi="宋体" w:eastAsia="宋体" w:cs="宋体"/>
                <w:color w:val="auto"/>
                <w:kern w:val="0"/>
                <w:sz w:val="24"/>
                <w:szCs w:val="24"/>
                <w:lang w:eastAsia="zh-CN"/>
              </w:rPr>
              <w:t>）</w:t>
            </w:r>
          </w:p>
          <w:p w14:paraId="4B5A665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3.单位负责人为同一人或者存在直接控股、管理关系的不同供应商，不得参加同一合同项下的政府采购活动。否则，皆取消投标资格；</w:t>
            </w:r>
          </w:p>
          <w:p w14:paraId="645AAB8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4.为本采购项目提供整体设计、规范编制或者项目管理、监理、检测等服务的供应商，不得再参加该采购项目的其他采购活动。</w:t>
            </w:r>
          </w:p>
        </w:tc>
      </w:tr>
      <w:tr w14:paraId="5E195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09D644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1565CDB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506B2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E5B80B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进口产品</w:t>
            </w:r>
          </w:p>
        </w:tc>
        <w:tc>
          <w:tcPr>
            <w:tcW w:w="7877" w:type="dxa"/>
            <w:tcBorders>
              <w:tl2br w:val="nil"/>
              <w:tr2bl w:val="nil"/>
            </w:tcBorders>
            <w:vAlign w:val="center"/>
          </w:tcPr>
          <w:p w14:paraId="4589329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val="0"/>
                <w:bCs/>
                <w:color w:val="auto"/>
                <w:sz w:val="24"/>
                <w:szCs w:val="24"/>
                <w:u w:val="none"/>
              </w:rPr>
              <w:t>本项目拒绝进</w:t>
            </w:r>
            <w:r>
              <w:rPr>
                <w:rFonts w:hint="eastAsia" w:ascii="宋体" w:hAnsi="宋体" w:eastAsia="宋体" w:cs="宋体"/>
                <w:color w:val="auto"/>
                <w:sz w:val="24"/>
                <w:szCs w:val="24"/>
                <w:u w:val="none"/>
              </w:rPr>
              <w:t>口产品参加谈判采购</w:t>
            </w:r>
          </w:p>
        </w:tc>
      </w:tr>
      <w:tr w14:paraId="080D6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50AA25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0F95EFC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zh-CN"/>
              </w:rPr>
              <w:t>2025年07月09日</w:t>
            </w:r>
          </w:p>
        </w:tc>
      </w:tr>
      <w:tr w14:paraId="0FED7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D9E1C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5DFBB7D3">
            <w:pPr>
              <w:pStyle w:val="10"/>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rPr>
              <w:t>2025年07月09日至07月14日</w:t>
            </w:r>
          </w:p>
        </w:tc>
      </w:tr>
      <w:tr w14:paraId="5BAC0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F9DD8A">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w:t>
            </w:r>
            <w:r>
              <w:rPr>
                <w:rFonts w:hint="eastAsia" w:ascii="宋体" w:hAnsi="宋体" w:eastAsia="宋体" w:cs="宋体"/>
                <w:b w:val="0"/>
                <w:bCs w:val="0"/>
                <w:color w:val="auto"/>
                <w:sz w:val="24"/>
                <w:szCs w:val="24"/>
              </w:rPr>
              <w:t>谈判文件</w:t>
            </w:r>
            <w:r>
              <w:rPr>
                <w:rFonts w:hint="eastAsia" w:ascii="宋体" w:hAnsi="宋体" w:eastAsia="宋体" w:cs="宋体"/>
                <w:bCs/>
                <w:color w:val="auto"/>
                <w:sz w:val="24"/>
                <w:szCs w:val="24"/>
                <w:lang w:eastAsia="zh-CN"/>
              </w:rPr>
              <w:t>方式</w:t>
            </w:r>
          </w:p>
        </w:tc>
        <w:tc>
          <w:tcPr>
            <w:tcW w:w="7877" w:type="dxa"/>
            <w:tcBorders>
              <w:tl2br w:val="nil"/>
              <w:tr2bl w:val="nil"/>
            </w:tcBorders>
            <w:vAlign w:val="center"/>
          </w:tcPr>
          <w:p w14:paraId="2B01200D">
            <w:pPr>
              <w:keepNext w:val="0"/>
              <w:keepLines w:val="0"/>
              <w:pageBreakBefore w:val="0"/>
              <w:widowControl w:val="0"/>
              <w:tabs>
                <w:tab w:val="left" w:pos="320"/>
              </w:tabs>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4A77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265AFCB">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 w:val="0"/>
                <w:bCs w:val="0"/>
                <w:color w:val="auto"/>
                <w:sz w:val="24"/>
                <w:szCs w:val="24"/>
              </w:rPr>
              <w:t>谈判</w:t>
            </w:r>
            <w:r>
              <w:rPr>
                <w:rFonts w:hint="eastAsia" w:ascii="宋体" w:hAnsi="宋体" w:eastAsia="宋体" w:cs="宋体"/>
                <w:color w:val="auto"/>
                <w:sz w:val="24"/>
                <w:szCs w:val="24"/>
              </w:rPr>
              <w:t>文件售价</w:t>
            </w:r>
          </w:p>
        </w:tc>
        <w:tc>
          <w:tcPr>
            <w:tcW w:w="7877" w:type="dxa"/>
            <w:tcBorders>
              <w:tl2br w:val="nil"/>
              <w:tr2bl w:val="nil"/>
            </w:tcBorders>
            <w:vAlign w:val="center"/>
          </w:tcPr>
          <w:p w14:paraId="1CCDD445">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0</w:t>
            </w:r>
          </w:p>
        </w:tc>
      </w:tr>
      <w:tr w14:paraId="261D4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9F4DA2">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获取谈判文件地点</w:t>
            </w:r>
          </w:p>
        </w:tc>
        <w:tc>
          <w:tcPr>
            <w:tcW w:w="7877" w:type="dxa"/>
            <w:tcBorders>
              <w:tl2br w:val="nil"/>
              <w:tr2bl w:val="nil"/>
            </w:tcBorders>
            <w:vAlign w:val="center"/>
          </w:tcPr>
          <w:p w14:paraId="58CE68F3">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19814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9D34E5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提交响应文件地点</w:t>
            </w:r>
          </w:p>
        </w:tc>
        <w:tc>
          <w:tcPr>
            <w:tcW w:w="7877" w:type="dxa"/>
            <w:tcBorders>
              <w:tl2br w:val="nil"/>
              <w:tr2bl w:val="nil"/>
            </w:tcBorders>
            <w:vAlign w:val="center"/>
          </w:tcPr>
          <w:p w14:paraId="34BADCD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405DA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CD04D8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top"/>
          </w:tcPr>
          <w:p w14:paraId="653E88F7">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采购人：乌兰县教育局</w:t>
            </w:r>
          </w:p>
          <w:p w14:paraId="3440DA3E">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联系人：党老师</w:t>
            </w:r>
          </w:p>
          <w:p w14:paraId="7E9DBECA">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0977-8243715</w:t>
            </w:r>
          </w:p>
          <w:p w14:paraId="3B6B1053">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联系地址：乌兰县希里沟镇西大街6号</w:t>
            </w:r>
          </w:p>
        </w:tc>
      </w:tr>
      <w:tr w14:paraId="6F39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3C0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top"/>
          </w:tcPr>
          <w:p w14:paraId="0B51B768">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48C393EA">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en-US" w:eastAsia="zh-CN"/>
              </w:rPr>
              <w:t>王先生、马女士</w:t>
            </w:r>
          </w:p>
          <w:p w14:paraId="0488774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kern w:val="0"/>
                <w:sz w:val="24"/>
                <w:szCs w:val="24"/>
                <w:lang w:val="en-US" w:eastAsia="zh-CN"/>
              </w:rPr>
              <w:t>0971-8179517</w:t>
            </w:r>
          </w:p>
          <w:p w14:paraId="7769362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14:paraId="14008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69C755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722DEC06">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1.谈判保证金金额：</w:t>
            </w:r>
            <w:r>
              <w:rPr>
                <w:rFonts w:hint="eastAsia" w:ascii="宋体" w:hAnsi="宋体" w:eastAsia="宋体" w:cs="宋体"/>
                <w:b/>
                <w:bCs/>
                <w:color w:val="auto"/>
                <w:sz w:val="24"/>
                <w:szCs w:val="24"/>
                <w:u w:val="none"/>
                <w:lang w:val="en-US" w:eastAsia="zh-CN"/>
              </w:rPr>
              <w:t>15000元</w:t>
            </w:r>
          </w:p>
          <w:p w14:paraId="7211188B">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0D008364">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3ECF9AE9">
            <w:pPr>
              <w:pStyle w:val="27"/>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4CE2BF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w:t>
            </w:r>
            <w:r>
              <w:rPr>
                <w:rFonts w:hint="eastAsia" w:ascii="宋体" w:hAnsi="宋体" w:eastAsia="宋体" w:cs="宋体"/>
                <w:color w:val="auto"/>
                <w:sz w:val="24"/>
                <w:szCs w:val="24"/>
                <w:lang w:val="zh-CN"/>
              </w:rPr>
              <w:t>保证金应当以支票、汇票、本票或者金融机构、担保机构出具的保函等非现金形式提交。供应商未按照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文件要求提交谈判保证金的，投标无效。</w:t>
            </w:r>
          </w:p>
          <w:p w14:paraId="0D1BD37A">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54746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EE207E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38E563DD">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7D123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A2F862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提交响应文件的截止时间</w:t>
            </w:r>
          </w:p>
        </w:tc>
        <w:tc>
          <w:tcPr>
            <w:tcW w:w="7877" w:type="dxa"/>
            <w:tcBorders>
              <w:tl2br w:val="nil"/>
              <w:tr2bl w:val="nil"/>
            </w:tcBorders>
            <w:vAlign w:val="center"/>
          </w:tcPr>
          <w:p w14:paraId="328F09BB">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lang w:val="zh-CN"/>
              </w:rPr>
              <w:t>2025年07月15日下午2:30</w:t>
            </w:r>
          </w:p>
        </w:tc>
      </w:tr>
      <w:tr w14:paraId="3E277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3CC8BB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355DD3C5">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1.响应文件开启时间：</w:t>
            </w:r>
            <w:r>
              <w:rPr>
                <w:rFonts w:hint="eastAsia" w:ascii="宋体" w:hAnsi="宋体" w:cs="宋体"/>
                <w:color w:val="auto"/>
                <w:sz w:val="24"/>
                <w:szCs w:val="24"/>
                <w:lang w:val="zh-CN"/>
              </w:rPr>
              <w:t>2025年07月15日下午2:30</w:t>
            </w:r>
          </w:p>
          <w:p w14:paraId="6EE674B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20651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4B06F9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财政部门指定的媒体</w:t>
            </w:r>
          </w:p>
        </w:tc>
        <w:tc>
          <w:tcPr>
            <w:tcW w:w="7877" w:type="dxa"/>
            <w:tcBorders>
              <w:tl2br w:val="nil"/>
              <w:tr2bl w:val="nil"/>
            </w:tcBorders>
            <w:vAlign w:val="center"/>
          </w:tcPr>
          <w:p w14:paraId="725647A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w:t>
            </w:r>
          </w:p>
        </w:tc>
      </w:tr>
      <w:tr w14:paraId="17768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AA7F0D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685EA598">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实施</w:t>
            </w:r>
            <w:r>
              <w:rPr>
                <w:rFonts w:hint="eastAsia" w:ascii="宋体" w:hAnsi="宋体" w:eastAsia="宋体" w:cs="宋体"/>
                <w:color w:val="auto"/>
                <w:sz w:val="24"/>
                <w:szCs w:val="24"/>
                <w:u w:val="none"/>
                <w:lang w:val="en-US" w:eastAsia="zh-CN"/>
              </w:rPr>
              <w:t>政府</w:t>
            </w:r>
            <w:r>
              <w:rPr>
                <w:rFonts w:hint="eastAsia" w:ascii="宋体" w:hAnsi="宋体" w:eastAsia="宋体" w:cs="宋体"/>
                <w:color w:val="auto"/>
                <w:sz w:val="24"/>
                <w:szCs w:val="24"/>
                <w:lang w:val="en-US" w:eastAsia="zh-CN"/>
              </w:rPr>
              <w:t>优先采购或强制采购。对</w:t>
            </w:r>
            <w:r>
              <w:rPr>
                <w:rFonts w:hint="eastAsia" w:ascii="宋体" w:hAnsi="宋体" w:eastAsia="宋体" w:cs="宋体"/>
                <w:color w:val="auto"/>
                <w:sz w:val="24"/>
                <w:szCs w:val="24"/>
                <w:lang w:val="zh-CN"/>
              </w:rPr>
              <w:t>符合《政府采购促进中小企业发展管理办法》规定的小微企业的报价，残疾人福利性单位、监狱企业的报价</w:t>
            </w:r>
            <w:r>
              <w:rPr>
                <w:rFonts w:hint="eastAsia" w:ascii="宋体" w:hAnsi="宋体" w:eastAsia="宋体" w:cs="宋体"/>
                <w:color w:val="auto"/>
                <w:sz w:val="24"/>
                <w:szCs w:val="24"/>
                <w:lang w:val="en-US" w:eastAsia="zh-CN"/>
              </w:rPr>
              <w:t>给予10%的价格扣除。</w:t>
            </w:r>
          </w:p>
        </w:tc>
      </w:tr>
      <w:tr w14:paraId="50FCD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33F3D17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123F59F1">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7E14314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7000.00</w:t>
            </w:r>
            <w:r>
              <w:rPr>
                <w:rFonts w:hint="eastAsia" w:ascii="宋体" w:hAnsi="宋体" w:eastAsia="宋体" w:cs="宋体"/>
                <w:b/>
                <w:bCs/>
                <w:color w:val="auto"/>
                <w:sz w:val="24"/>
                <w:szCs w:val="24"/>
                <w:lang w:val="zh-CN" w:eastAsia="zh-CN"/>
              </w:rPr>
              <w:t>元</w:t>
            </w:r>
          </w:p>
          <w:p w14:paraId="4D8FA3A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1DA402CA">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540BC97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2F87D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AC2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7877" w:type="dxa"/>
            <w:tcBorders>
              <w:tl2br w:val="nil"/>
              <w:tr2bl w:val="nil"/>
            </w:tcBorders>
            <w:vAlign w:val="center"/>
          </w:tcPr>
          <w:p w14:paraId="042A79A0">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14:paraId="4612BFEF">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2.本次采购采用线上提交电子响应文件的方式进行采购，电子响应文件须在提交响应文件截止时间前上传。</w:t>
            </w:r>
          </w:p>
          <w:p w14:paraId="64A51650">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3.若对项目采购电子交易系统（政采云平台）操作有疑问，可登录</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val="en-US" w:eastAsia="zh-CN"/>
              </w:rPr>
              <w:t>点击右侧咨询小采或拨打政采云服务热线95763。</w:t>
            </w:r>
          </w:p>
        </w:tc>
      </w:tr>
      <w:tr w14:paraId="35C5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BFF24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77" w:type="dxa"/>
            <w:tcBorders>
              <w:tl2br w:val="nil"/>
              <w:tr2bl w:val="nil"/>
            </w:tcBorders>
            <w:vAlign w:val="center"/>
          </w:tcPr>
          <w:p w14:paraId="083AD639">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en-US" w:eastAsia="zh-CN"/>
              </w:rPr>
              <w:t>乌兰县财政局</w:t>
            </w:r>
          </w:p>
          <w:p w14:paraId="396DD32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联系电话：0977-8243909</w:t>
            </w:r>
          </w:p>
        </w:tc>
      </w:tr>
    </w:tbl>
    <w:p w14:paraId="412C8715">
      <w:pPr>
        <w:spacing w:line="360" w:lineRule="auto"/>
        <w:jc w:val="right"/>
        <w:rPr>
          <w:rFonts w:hint="eastAsia" w:ascii="宋体" w:hAnsi="宋体" w:eastAsia="宋体" w:cs="宋体"/>
          <w:b w:val="0"/>
          <w:bCs w:val="0"/>
          <w:color w:val="auto"/>
          <w:sz w:val="24"/>
          <w:szCs w:val="24"/>
          <w:lang w:val="en-US" w:eastAsia="zh-CN"/>
        </w:rPr>
      </w:pPr>
      <w:bookmarkStart w:id="2" w:name="_Toc68"/>
      <w:bookmarkStart w:id="3" w:name="_Toc7063_WPSOffice_Level1"/>
      <w:bookmarkStart w:id="4" w:name="_Toc29806_WPSOffice_Level1"/>
      <w:bookmarkStart w:id="5" w:name="_Toc29348_WPSOffice_Level1"/>
      <w:bookmarkStart w:id="6" w:name="_Toc19849"/>
      <w:bookmarkStart w:id="7" w:name="_Toc13430_WPSOffice_Level1"/>
      <w:bookmarkStart w:id="8" w:name="_Toc25918_WPSOffice_Level1"/>
      <w:bookmarkStart w:id="9" w:name="_Toc17554"/>
      <w:bookmarkStart w:id="10" w:name="_Toc26774_WPSOffice_Level1"/>
      <w:r>
        <w:rPr>
          <w:rFonts w:hint="eastAsia" w:ascii="宋体" w:hAnsi="宋体" w:eastAsia="宋体" w:cs="宋体"/>
          <w:b w:val="0"/>
          <w:bCs w:val="0"/>
          <w:color w:val="auto"/>
          <w:sz w:val="24"/>
          <w:szCs w:val="24"/>
          <w:lang w:val="en-US" w:eastAsia="zh-CN"/>
        </w:rPr>
        <w:t>青海鼎钊招标代理有限公司</w:t>
      </w:r>
    </w:p>
    <w:p w14:paraId="0808C35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rPr>
        <w:t>2025年</w:t>
      </w:r>
      <w:bookmarkStart w:id="566" w:name="_GoBack"/>
      <w:bookmarkEnd w:id="566"/>
      <w:r>
        <w:rPr>
          <w:rFonts w:hint="eastAsia" w:ascii="宋体" w:hAnsi="宋体" w:cs="宋体"/>
          <w:color w:val="auto"/>
          <w:sz w:val="24"/>
          <w:szCs w:val="24"/>
          <w:lang w:val="zh-CN"/>
        </w:rPr>
        <w:t>07月09日</w:t>
      </w:r>
    </w:p>
    <w:p w14:paraId="52C7F2C1">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44"/>
          <w:szCs w:val="44"/>
          <w:lang w:val="en-US" w:eastAsia="zh-CN"/>
        </w:rPr>
        <w:br w:type="page"/>
      </w:r>
    </w:p>
    <w:p w14:paraId="6FBBF24B">
      <w:pPr>
        <w:pStyle w:val="2"/>
        <w:numPr>
          <w:ilvl w:val="0"/>
          <w:numId w:val="0"/>
        </w:numPr>
        <w:wordWrap/>
        <w:adjustRightInd w:val="0"/>
        <w:snapToGrid w:val="0"/>
        <w:spacing w:before="157" w:beforeLines="50" w:line="560" w:lineRule="exact"/>
        <w:jc w:val="center"/>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3EC3A25">
      <w:pPr>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8350"/>
      <w:bookmarkStart w:id="13" w:name="_Toc17019_WPSOffice_Level2"/>
      <w:bookmarkStart w:id="14" w:name="_Toc9336"/>
      <w:bookmarkStart w:id="15" w:name="_Toc16562"/>
      <w:bookmarkStart w:id="16" w:name="_Toc34637765"/>
      <w:bookmarkStart w:id="17" w:name="_Toc7063_WPSOffice_Level2"/>
      <w:bookmarkStart w:id="18" w:name="_Toc29348_WPSOffice_Level2"/>
      <w:bookmarkStart w:id="19" w:name="_Toc27795"/>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5915A75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13645"/>
      <w:bookmarkStart w:id="21" w:name="_Toc11775_WPSOffice_Level3"/>
      <w:bookmarkStart w:id="22" w:name="_Toc29026"/>
      <w:bookmarkStart w:id="23" w:name="_Toc7063_WPSOffice_Level3"/>
      <w:bookmarkStart w:id="24" w:name="_Toc3322"/>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1769E62E">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1CEE6062">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2404_WPSOffice_Level3"/>
      <w:bookmarkStart w:id="26" w:name="_Toc2112"/>
      <w:bookmarkStart w:id="27" w:name="_Toc1646"/>
      <w:bookmarkStart w:id="28" w:name="_Toc12080"/>
      <w:bookmarkStart w:id="29" w:name="_Toc15754_WPSOffice_Level3"/>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20313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0300D73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25EB7EC">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21695"/>
      <w:bookmarkStart w:id="31" w:name="_Toc8089_WPSOffice_Level3"/>
      <w:bookmarkStart w:id="32" w:name="_Toc31395"/>
      <w:bookmarkStart w:id="33" w:name="_Toc19728"/>
      <w:bookmarkStart w:id="34" w:name="_Toc955_WPSOffice_Level3"/>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6FCD28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7463B53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6FA1E65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92E32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0D9D296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78E260A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6FAF5E7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24112_WPSOffice_Level3"/>
      <w:bookmarkStart w:id="36" w:name="_Toc13228"/>
      <w:bookmarkStart w:id="37" w:name="_Toc18921"/>
      <w:bookmarkStart w:id="38" w:name="_Toc15386"/>
      <w:bookmarkStart w:id="39" w:name="_Toc29322_WPSOffice_Level3"/>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62B338F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36453553">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4912_WPSOffice_Level2"/>
      <w:bookmarkStart w:id="41" w:name="_Toc24182"/>
      <w:bookmarkStart w:id="42" w:name="_Toc28758"/>
      <w:bookmarkStart w:id="43" w:name="_Toc19663_WPSOffice_Level2"/>
      <w:bookmarkStart w:id="44" w:name="_Toc5605"/>
      <w:bookmarkStart w:id="45" w:name="_Toc2404_WPSOffice_Level2"/>
      <w:bookmarkStart w:id="46" w:name="_Toc24356"/>
      <w:bookmarkStart w:id="47" w:name="_Toc34637766"/>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3EC9F6E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8786_WPSOffice_Level3"/>
      <w:bookmarkStart w:id="49" w:name="_Toc14464"/>
      <w:bookmarkStart w:id="50" w:name="_Toc19841"/>
      <w:bookmarkStart w:id="51" w:name="_Toc29785_WPSOffice_Level3"/>
      <w:bookmarkStart w:id="52" w:name="_Toc1826"/>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859A45E">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241768ED">
      <w:pPr>
        <w:pStyle w:val="9"/>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48A48B16">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4EAFE48E">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B3EC2DB">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2E1F4938">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（5）青海省政府采购项目合同书</w:t>
      </w:r>
    </w:p>
    <w:p w14:paraId="7970A940">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5E422581">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7AACABD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27269"/>
      <w:bookmarkStart w:id="54" w:name="_Toc25455_WPSOffice_Level3"/>
      <w:bookmarkStart w:id="55" w:name="_Toc1317"/>
      <w:bookmarkStart w:id="56" w:name="_Toc31604_WPSOffice_Level3"/>
      <w:bookmarkStart w:id="57" w:name="_Toc18056"/>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490CD71C">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7445B332">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F1A33C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30"/>
      <w:bookmarkStart w:id="59" w:name="_Toc6866_WPSOffice_Level3"/>
      <w:bookmarkStart w:id="60" w:name="_Toc25126"/>
      <w:bookmarkStart w:id="61" w:name="_Toc27617"/>
      <w:bookmarkStart w:id="62" w:name="_Toc27004"/>
      <w:bookmarkStart w:id="63" w:name="_Toc4138_WPSOffice_Level3"/>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FD538D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08852DA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B5808E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32FB6E0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955_WPSOffice_Level2"/>
      <w:bookmarkStart w:id="66" w:name="_Toc28815"/>
      <w:bookmarkStart w:id="67" w:name="_Toc23235_WPSOffice_Level2"/>
      <w:bookmarkStart w:id="68" w:name="_Toc16902"/>
      <w:bookmarkStart w:id="69" w:name="_Toc5732_WPSOffice_Level2"/>
      <w:bookmarkStart w:id="70" w:name="_Toc12997"/>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2A6354E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10843_WPSOffice_Level3"/>
      <w:bookmarkStart w:id="72" w:name="_Toc17983"/>
      <w:bookmarkStart w:id="73" w:name="_Toc22063"/>
      <w:bookmarkStart w:id="74" w:name="_Toc1096_WPSOffice_Level3"/>
      <w:bookmarkStart w:id="75" w:name="_Toc2475"/>
      <w:bookmarkStart w:id="76" w:name="_Toc16540"/>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6CAF3E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04B2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11A4D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045A79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2747D2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373A42AF">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14527_WPSOffice_Level3"/>
      <w:bookmarkStart w:id="78" w:name="_Toc12007"/>
      <w:bookmarkStart w:id="79" w:name="_Toc16030"/>
      <w:bookmarkStart w:id="80" w:name="_Toc25922"/>
      <w:bookmarkStart w:id="81" w:name="_Toc20423_WPSOffice_Level3"/>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698D73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6271D8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77AE6BA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产品费、验收费、手续费、包装费、运输费、保险费、售后服务费、代理服务费、税金及不可预见费等全部费用。</w:t>
      </w:r>
    </w:p>
    <w:p w14:paraId="29E289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102B81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（3）供应商报价应为完成本竞争性谈判文件中所要求的服务所应包括内容的所有价格。</w:t>
      </w:r>
    </w:p>
    <w:p w14:paraId="64AC87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077E68F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5606C7E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2080C04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74FAAF7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30481"/>
      <w:bookmarkStart w:id="83" w:name="_Toc19609_WPSOffice_Level3"/>
      <w:bookmarkStart w:id="84" w:name="_Toc27585"/>
      <w:bookmarkStart w:id="85" w:name="_Toc24956_WPSOffice_Level3"/>
      <w:bookmarkStart w:id="86" w:name="_Toc30839"/>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21FED25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D07E7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1BB315A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0F86187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（1）成交供应商的保证金，在政府采购合同签订后5个工作日内退还，但因供应商自身原因导致无法退还的除外。</w:t>
      </w:r>
    </w:p>
    <w:p w14:paraId="2B9E1D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3D1992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582198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有下列情形之一的，保证金不予退还，并上缴同级财政国库</w:t>
      </w:r>
      <w:r>
        <w:rPr>
          <w:rFonts w:hint="eastAsia" w:ascii="宋体" w:hAnsi="宋体" w:eastAsia="宋体" w:cs="宋体"/>
          <w:color w:val="auto"/>
          <w:kern w:val="2"/>
          <w:sz w:val="24"/>
          <w:szCs w:val="24"/>
          <w:lang w:val="en-US" w:eastAsia="zh-CN" w:bidi="ar-SA"/>
        </w:rPr>
        <w:t>：</w:t>
      </w:r>
    </w:p>
    <w:p w14:paraId="3A8325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786E6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23DE1E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1230F4A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3BEFD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2BE0448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14144"/>
      <w:bookmarkStart w:id="88" w:name="_Toc5897"/>
      <w:bookmarkStart w:id="89" w:name="_Toc18765_WPSOffice_Level3"/>
      <w:bookmarkStart w:id="90" w:name="_Toc7718"/>
      <w:bookmarkStart w:id="91" w:name="_Toc4945_WPSOffice_Level3"/>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74441E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035108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D82E076">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369897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4A865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4E38A30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41E35D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5A660EB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7687281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56097B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3511617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5B3C9CE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51E9C213">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34A8F9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01AA4C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w:t>
      </w:r>
    </w:p>
    <w:p w14:paraId="477D17E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w:t>
      </w:r>
    </w:p>
    <w:p w14:paraId="2C11BEA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产品相关资料（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390DA83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29EBBE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w:t>
      </w:r>
    </w:p>
    <w:p w14:paraId="7C6D8C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1B52A1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供应商须按上述内容、顺序和格式编制响应文件，并按要求编制目录、页码，并保证所提供的全部资料真实可信，自愿承担相应责任。</w:t>
      </w:r>
    </w:p>
    <w:p w14:paraId="6E95B6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 在谈判过程中，</w:t>
      </w:r>
      <w:r>
        <w:rPr>
          <w:rFonts w:hint="eastAsia" w:ascii="宋体" w:hAnsi="宋体" w:eastAsia="宋体" w:cs="宋体"/>
          <w:b/>
          <w:bCs/>
          <w:color w:val="auto"/>
          <w:kern w:val="2"/>
          <w:sz w:val="24"/>
          <w:szCs w:val="24"/>
          <w:lang w:val="en-US" w:eastAsia="zh-CN" w:bidi="ar-SA"/>
        </w:rPr>
        <w:t>供应商根据谈判小组书面形式要求提交的最后报价(或者重新提交的响应文件和最后报价)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6C6C1B21">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26621"/>
      <w:bookmarkStart w:id="93" w:name="_Toc11674"/>
      <w:bookmarkStart w:id="94" w:name="_Toc14930_WPSOffice_Level3"/>
      <w:bookmarkStart w:id="95" w:name="_Toc3694_WPSOffice_Level3"/>
      <w:bookmarkStart w:id="96" w:name="_Toc300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231A2F95">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4720FB47">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20265"/>
      <w:bookmarkStart w:id="98" w:name="_Toc8507_WPSOffice_Level3"/>
      <w:bookmarkStart w:id="99" w:name="_Toc31682_WPSOffice_Level3"/>
      <w:bookmarkStart w:id="100" w:name="_Toc29012"/>
      <w:bookmarkStart w:id="101" w:name="_Toc21033"/>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45B703C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1C556F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的内容；谈判文件要求签字、盖章的地方必须由供应商的法定代表人或委托代理人签字、盖章。</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须提交</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份</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sz w:val="24"/>
          <w:szCs w:val="24"/>
          <w:lang w:val="en-US" w:eastAsia="zh-CN"/>
        </w:rPr>
        <w:t>为</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sz w:val="24"/>
          <w:szCs w:val="24"/>
          <w:lang w:val="en-US" w:eastAsia="zh-CN"/>
        </w:rPr>
        <w:t>按11.1和13.2要求编制并确认纸质</w:t>
      </w:r>
      <w:r>
        <w:rPr>
          <w:rFonts w:hint="eastAsia" w:ascii="宋体" w:hAnsi="宋体" w:eastAsia="宋体" w:cs="宋体"/>
          <w:b/>
          <w:bCs/>
          <w:color w:val="auto"/>
          <w:kern w:val="0"/>
          <w:sz w:val="24"/>
          <w:szCs w:val="24"/>
          <w:lang w:val="en-US" w:eastAsia="zh-CN"/>
        </w:rPr>
        <w:t>响应</w:t>
      </w:r>
      <w:r>
        <w:rPr>
          <w:rFonts w:hint="eastAsia" w:ascii="宋体" w:hAnsi="宋体" w:eastAsia="宋体" w:cs="宋体"/>
          <w:b/>
          <w:bCs/>
          <w:color w:val="auto"/>
          <w:sz w:val="24"/>
          <w:szCs w:val="24"/>
          <w:lang w:val="en-US" w:eastAsia="zh-CN"/>
        </w:rPr>
        <w:t>文件后的扫描件。</w:t>
      </w:r>
    </w:p>
    <w:p w14:paraId="12D82A7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30575"/>
      <w:bookmarkStart w:id="103" w:name="_Toc24112_WPSOffice_Level2"/>
      <w:bookmarkStart w:id="104" w:name="_Toc34637768"/>
      <w:bookmarkStart w:id="105" w:name="_Toc25869"/>
      <w:bookmarkStart w:id="106" w:name="_Toc16239"/>
      <w:bookmarkStart w:id="107" w:name="_Toc31349_WPSOffice_Level2"/>
      <w:bookmarkStart w:id="108" w:name="_Toc8361"/>
      <w:bookmarkStart w:id="109" w:name="_Toc32627_WPSOffice_Level2"/>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r>
        <w:rPr>
          <w:rFonts w:hint="eastAsia" w:ascii="宋体" w:hAnsi="宋体" w:eastAsia="宋体" w:cs="宋体"/>
          <w:b/>
          <w:bCs/>
          <w:color w:val="auto"/>
          <w:kern w:val="2"/>
          <w:sz w:val="28"/>
          <w:szCs w:val="28"/>
          <w:lang w:val="en-US" w:eastAsia="zh-CN" w:bidi="ar-SA"/>
        </w:rPr>
        <w:t>和开启</w:t>
      </w:r>
    </w:p>
    <w:p w14:paraId="216923F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4459"/>
      <w:bookmarkStart w:id="111" w:name="_Toc6095"/>
      <w:bookmarkStart w:id="112" w:name="_Toc31398"/>
      <w:bookmarkStart w:id="113" w:name="_Toc23622_WPSOffice_Level3"/>
      <w:bookmarkStart w:id="114" w:name="_Toc20825_WPSOffice_Level3"/>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1B4CEE8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p w14:paraId="2931B96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1241"/>
      <w:bookmarkStart w:id="116" w:name="_Toc18048"/>
      <w:bookmarkStart w:id="117" w:name="_Toc13231_WPSOffice_Level3"/>
      <w:bookmarkStart w:id="118" w:name="_Toc7845_WPSOffice_Level3"/>
      <w:bookmarkStart w:id="119" w:name="_Toc12764"/>
      <w:r>
        <w:rPr>
          <w:rFonts w:hint="eastAsia" w:ascii="宋体" w:hAnsi="宋体" w:eastAsia="宋体" w:cs="宋体"/>
          <w:b/>
          <w:bCs/>
          <w:color w:val="auto"/>
          <w:kern w:val="2"/>
          <w:sz w:val="24"/>
          <w:szCs w:val="24"/>
          <w:lang w:val="en-US" w:eastAsia="zh-CN" w:bidi="ar-SA"/>
        </w:rPr>
        <w:t>15.响应文件的递交</w:t>
      </w:r>
      <w:bookmarkEnd w:id="115"/>
      <w:bookmarkEnd w:id="116"/>
      <w:bookmarkEnd w:id="117"/>
      <w:bookmarkEnd w:id="118"/>
      <w:bookmarkEnd w:id="119"/>
      <w:r>
        <w:rPr>
          <w:rFonts w:hint="eastAsia" w:ascii="宋体" w:hAnsi="宋体" w:eastAsia="宋体" w:cs="宋体"/>
          <w:b/>
          <w:bCs/>
          <w:color w:val="auto"/>
          <w:kern w:val="2"/>
          <w:sz w:val="24"/>
          <w:szCs w:val="24"/>
          <w:lang w:val="en-US" w:eastAsia="zh-CN" w:bidi="ar-SA"/>
        </w:rPr>
        <w:t>和开启</w:t>
      </w:r>
    </w:p>
    <w:p w14:paraId="4F4D9668">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15.1供应商应当按照谈判文件规定和电子交易系统操作规范的要求编制、确认、签章、加密响应文件，并在</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前通过电子交易系统上传已加密的响应文件。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前未完成传输的，视为撤回响应文件。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后递交的响应文件，电子交易系统应当拒收。</w:t>
      </w:r>
    </w:p>
    <w:p w14:paraId="61C59D67">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15.2采购人及采购代理机构通过电子交易系统按照谈判文件规定的时间、地点组织开启响应文件，电子化采购活动各参与方均应当准时在线参加。</w:t>
      </w:r>
    </w:p>
    <w:p w14:paraId="63976503">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15.3开启时，电子交易系统自动提取所有响应文件，并提示供应商按照谈判文件规定按时在线解密，解密时间为60分钟。因供应商原因造成响应文件未解密的，视为撤销其响应文件。</w:t>
      </w:r>
    </w:p>
    <w:p w14:paraId="6333AD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5063_WPSOffice_Level3"/>
      <w:bookmarkStart w:id="121" w:name="_Toc17912"/>
      <w:bookmarkStart w:id="122" w:name="_Toc31959"/>
      <w:bookmarkStart w:id="123" w:name="_Toc1373"/>
      <w:bookmarkStart w:id="124" w:name="_Toc19521_WPSOffice_Level3"/>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57D407EB">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4637769"/>
      <w:r>
        <w:rPr>
          <w:rFonts w:hint="eastAsia" w:ascii="宋体" w:hAnsi="宋体" w:eastAsia="宋体" w:cs="宋体"/>
          <w:color w:val="auto"/>
          <w:kern w:val="2"/>
          <w:sz w:val="24"/>
          <w:szCs w:val="24"/>
          <w:lang w:val="en-US" w:eastAsia="zh-CN" w:bidi="ar-SA"/>
        </w:rPr>
        <w:t>供应商在谈判文件开启时间前，可以对所上传的响应文件进行补充、修改或者撤回，补充、修改或者撤回的内容作为响应文件的组成部分。</w:t>
      </w:r>
    </w:p>
    <w:p w14:paraId="3E5CB580">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8"/>
          <w:szCs w:val="28"/>
          <w:lang w:val="en-US" w:eastAsia="zh-CN" w:bidi="ar-SA"/>
        </w:rPr>
      </w:pPr>
      <w:bookmarkStart w:id="126" w:name="_Toc10968"/>
      <w:bookmarkStart w:id="127" w:name="_Toc29785_WPSOffice_Level2"/>
      <w:bookmarkStart w:id="128" w:name="_Toc12974"/>
      <w:bookmarkStart w:id="129" w:name="_Toc18610_WPSOffice_Level2"/>
      <w:bookmarkStart w:id="130" w:name="_Toc17502"/>
      <w:bookmarkStart w:id="131" w:name="_Toc25721_WPSOffice_Level2"/>
      <w:bookmarkStart w:id="132" w:name="_Toc31993"/>
      <w:r>
        <w:rPr>
          <w:rFonts w:hint="eastAsia" w:ascii="宋体" w:hAnsi="宋体" w:eastAsia="宋体" w:cs="宋体"/>
          <w:b/>
          <w:bCs/>
          <w:color w:val="auto"/>
          <w:kern w:val="2"/>
          <w:sz w:val="28"/>
          <w:szCs w:val="28"/>
          <w:lang w:val="en-US" w:eastAsia="zh-CN" w:bidi="ar-SA"/>
        </w:rPr>
        <w:t>五、响应文件的评审与谈判</w:t>
      </w:r>
      <w:bookmarkEnd w:id="125"/>
      <w:bookmarkEnd w:id="126"/>
      <w:bookmarkEnd w:id="127"/>
      <w:bookmarkEnd w:id="128"/>
      <w:bookmarkEnd w:id="129"/>
      <w:bookmarkEnd w:id="130"/>
      <w:bookmarkEnd w:id="131"/>
      <w:bookmarkEnd w:id="132"/>
    </w:p>
    <w:p w14:paraId="358EE6E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9596_WPSOffice_Level3"/>
      <w:bookmarkStart w:id="134" w:name="_Toc18713_WPSOffice_Level3"/>
      <w:bookmarkStart w:id="135" w:name="_Toc11267"/>
      <w:bookmarkStart w:id="136" w:name="_Toc174"/>
      <w:bookmarkStart w:id="137" w:name="_Toc26446"/>
      <w:r>
        <w:rPr>
          <w:rFonts w:hint="eastAsia" w:ascii="宋体" w:hAnsi="宋体" w:eastAsia="宋体" w:cs="宋体"/>
          <w:b/>
          <w:bCs/>
          <w:color w:val="auto"/>
          <w:kern w:val="2"/>
          <w:sz w:val="24"/>
          <w:szCs w:val="24"/>
          <w:lang w:val="en-US" w:eastAsia="zh-CN" w:bidi="ar-SA"/>
        </w:rPr>
        <w:t>17.谈判小组</w:t>
      </w:r>
      <w:bookmarkEnd w:id="133"/>
      <w:bookmarkEnd w:id="134"/>
      <w:bookmarkEnd w:id="135"/>
      <w:bookmarkEnd w:id="136"/>
      <w:bookmarkEnd w:id="137"/>
    </w:p>
    <w:p w14:paraId="53AECD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人以上单数组成，其中评审专家不得少于竞争性谈判小组成员总数的2/3。采购人不得以评审专家身份参加本采购项目的评审。谈判小组评审专家从政府采购评审专家库内相关专业的专家名单中随机抽取。</w:t>
      </w:r>
    </w:p>
    <w:p w14:paraId="176ABF6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5226D4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735C54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169524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03B0EC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696F7A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511217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651B9D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w:t>
      </w:r>
      <w:r>
        <w:rPr>
          <w:rFonts w:hint="eastAsia" w:ascii="宋体" w:hAnsi="宋体" w:eastAsia="宋体" w:cs="宋体"/>
          <w:b/>
          <w:bCs/>
          <w:color w:val="auto"/>
          <w:kern w:val="2"/>
          <w:sz w:val="24"/>
          <w:szCs w:val="24"/>
          <w:lang w:val="en-US" w:eastAsia="zh-CN" w:bidi="ar-SA"/>
        </w:rPr>
        <w:t>谈判小组应遵守并履行下列义务：</w:t>
      </w:r>
    </w:p>
    <w:p w14:paraId="34F6708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18492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363E6C5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35FFB8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43F68F2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788B800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14:paraId="20F31B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428F5B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145687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797C0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4DEB3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619B6F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（5）与供应商有其他可能影响政府采购活动公平、公正进行的关系。</w:t>
      </w:r>
      <w:bookmarkStart w:id="138" w:name="_Toc16350_WPSOffice_Level3"/>
      <w:bookmarkStart w:id="139" w:name="_Toc19122"/>
    </w:p>
    <w:p w14:paraId="0AA0381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1386"/>
      <w:bookmarkStart w:id="141" w:name="_Toc22044_WPSOffice_Level3"/>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14:paraId="6DBEB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54EF034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5CE09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478C9BD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06BA04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（3）交货时间、交货地点及质保期不能满足谈判文件要求的；</w:t>
      </w:r>
    </w:p>
    <w:p w14:paraId="108480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（4）响应文件没有按谈判文件规定和要求签字、盖章的；</w:t>
      </w:r>
    </w:p>
    <w:p w14:paraId="19EA38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（5）谈判有效期不能满足谈判文件要求的；</w:t>
      </w:r>
    </w:p>
    <w:p w14:paraId="426AE4C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（6）谈判报价超过谈判文件规定的采购预算额度的；</w:t>
      </w:r>
    </w:p>
    <w:p w14:paraId="331B9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（7）所提供产品的技术规格、技术标准明显不符合采购项目要求的；</w:t>
      </w:r>
    </w:p>
    <w:p w14:paraId="2122D6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（8）响应文件含有采购人不能接受的附加条件的；</w:t>
      </w:r>
    </w:p>
    <w:p w14:paraId="1B26E6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（9）响应文件不满足谈判文件实质性要求和条件的；</w:t>
      </w:r>
    </w:p>
    <w:p w14:paraId="11E7368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（10）谈判小组认为应按无效谈判处理的其他情况；</w:t>
      </w:r>
    </w:p>
    <w:p w14:paraId="211699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（11）法律、法规规定的其他情形。</w:t>
      </w:r>
    </w:p>
    <w:p w14:paraId="116B8B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7197"/>
      <w:bookmarkStart w:id="143" w:name="_Toc17887_WPSOffice_Level3"/>
      <w:bookmarkStart w:id="144" w:name="_Toc11154"/>
      <w:bookmarkStart w:id="145" w:name="_Toc7233"/>
      <w:bookmarkStart w:id="146" w:name="_Toc1673_WPSOffice_Level3"/>
      <w:r>
        <w:rPr>
          <w:rFonts w:hint="eastAsia" w:ascii="宋体" w:hAnsi="宋体" w:eastAsia="宋体" w:cs="宋体"/>
          <w:b/>
          <w:bCs/>
          <w:color w:val="auto"/>
          <w:kern w:val="2"/>
          <w:sz w:val="24"/>
          <w:szCs w:val="24"/>
          <w:lang w:val="en-US" w:eastAsia="zh-CN" w:bidi="ar-SA"/>
        </w:rPr>
        <w:t>19.谈判程序</w:t>
      </w:r>
      <w:bookmarkEnd w:id="142"/>
      <w:bookmarkEnd w:id="143"/>
      <w:bookmarkEnd w:id="144"/>
      <w:bookmarkEnd w:id="145"/>
      <w:bookmarkEnd w:id="146"/>
    </w:p>
    <w:p w14:paraId="3A059B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37121EA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47C2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60A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36FA4430">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未在最终轮次规定时间内（60分钟）进行响应报价的，按首轮报价进行评审，退出谈判的除外。</w:t>
      </w:r>
    </w:p>
    <w:p w14:paraId="72E3F1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0EC89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7B60E3C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25644_WPSOffice_Level3"/>
      <w:bookmarkStart w:id="148" w:name="_Toc2176"/>
      <w:bookmarkStart w:id="149" w:name="_Toc13352"/>
      <w:bookmarkStart w:id="150" w:name="_Toc14903"/>
      <w:bookmarkStart w:id="151" w:name="_Toc24288_WPSOffice_Level3"/>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14:paraId="284D9A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F8206C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D76EE9D">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20.3评审中需要供应商对响应文件作出澄清、说明或者补正的，谈判小组和供应商应当通过电子交易系统交换数据电文，给予供应商提交澄清说明或补正的时间为60分钟，供应商已经明确表示澄清说明或补正完毕的除外。未在规定时间内进行澄清补正，视同默认原文相关内容。</w:t>
      </w:r>
    </w:p>
    <w:p w14:paraId="4FEB351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4997"/>
      <w:bookmarkStart w:id="153" w:name="_Toc6898_WPSOffice_Level3"/>
      <w:bookmarkStart w:id="154" w:name="_Toc18040"/>
      <w:bookmarkStart w:id="155" w:name="_Toc8374"/>
      <w:bookmarkStart w:id="156" w:name="_Toc13262_WPSOffice_Level3"/>
      <w:r>
        <w:rPr>
          <w:rFonts w:hint="eastAsia" w:ascii="宋体" w:hAnsi="宋体" w:eastAsia="宋体" w:cs="宋体"/>
          <w:b/>
          <w:bCs/>
          <w:color w:val="auto"/>
          <w:kern w:val="2"/>
          <w:sz w:val="24"/>
          <w:szCs w:val="24"/>
          <w:lang w:val="en-US" w:eastAsia="zh-CN" w:bidi="ar-SA"/>
        </w:rPr>
        <w:t>21.退出谈判</w:t>
      </w:r>
      <w:bookmarkEnd w:id="152"/>
      <w:bookmarkEnd w:id="153"/>
      <w:bookmarkEnd w:id="154"/>
      <w:bookmarkEnd w:id="155"/>
      <w:bookmarkEnd w:id="156"/>
    </w:p>
    <w:p w14:paraId="2536E891">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2B8089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32003"/>
      <w:bookmarkStart w:id="158" w:name="_Toc18169_WPSOffice_Level3"/>
      <w:bookmarkStart w:id="159" w:name="_Toc14748"/>
      <w:bookmarkStart w:id="160" w:name="_Toc12522"/>
      <w:bookmarkStart w:id="161" w:name="_Toc5048_WPSOffice_Level3"/>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14:paraId="64653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057D2A9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504120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434954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（1）最后报价出现大写金额和小写金额不一致的，以大写金额为准。</w:t>
      </w:r>
    </w:p>
    <w:p w14:paraId="7EF962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（2）需落实政府采购政策的，按相关规定进行价格扣除。</w:t>
      </w:r>
    </w:p>
    <w:p w14:paraId="05FC8F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73A3D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53BE84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w:t>
      </w:r>
    </w:p>
    <w:p w14:paraId="21278C3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7275"/>
      <w:bookmarkStart w:id="163" w:name="_Toc16163"/>
      <w:bookmarkStart w:id="164" w:name="_Toc1797"/>
      <w:bookmarkStart w:id="165" w:name="_Toc16084_WPSOffice_Level3"/>
      <w:bookmarkStart w:id="166" w:name="_Toc8242_WPSOffice_Level3"/>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14:paraId="69D17A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20E85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64A49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3F28E8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CE53E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32CE3AE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10295"/>
      <w:bookmarkStart w:id="168" w:name="_Toc17639_WPSOffice_Level3"/>
      <w:bookmarkStart w:id="169" w:name="_Toc20869_WPSOffice_Level3"/>
      <w:bookmarkStart w:id="170" w:name="_Toc24684"/>
      <w:bookmarkStart w:id="171" w:name="_Toc22206"/>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14:paraId="67E0EF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61743C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24.2采购人、采购代理机构发现谈判小组未按照谈判文件规定的评定成交标准进行评审的，应当重新开展采购活动，并同时书面报告同级财政部门。</w:t>
      </w:r>
    </w:p>
    <w:p w14:paraId="1FD4EF4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3509"/>
      <w:bookmarkStart w:id="173" w:name="_Toc26374_WPSOffice_Level3"/>
      <w:bookmarkStart w:id="174" w:name="_Toc1388_WPSOffice_Level3"/>
      <w:bookmarkStart w:id="175" w:name="_Toc2122"/>
      <w:bookmarkStart w:id="176" w:name="_Toc12673"/>
      <w:r>
        <w:rPr>
          <w:rFonts w:hint="eastAsia" w:ascii="宋体" w:hAnsi="宋体" w:eastAsia="宋体" w:cs="宋体"/>
          <w:b/>
          <w:bCs/>
          <w:color w:val="auto"/>
          <w:kern w:val="2"/>
          <w:sz w:val="24"/>
          <w:szCs w:val="24"/>
          <w:lang w:val="en-US" w:eastAsia="zh-CN" w:bidi="ar-SA"/>
        </w:rPr>
        <w:t>25.谈判终止</w:t>
      </w:r>
      <w:bookmarkEnd w:id="172"/>
      <w:bookmarkEnd w:id="173"/>
      <w:bookmarkEnd w:id="174"/>
      <w:bookmarkEnd w:id="175"/>
      <w:bookmarkEnd w:id="176"/>
    </w:p>
    <w:p w14:paraId="6464BF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32FE5F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3C7219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4FF54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6E33E5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5E9D300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25.2</w:t>
      </w:r>
      <w:r>
        <w:rPr>
          <w:rFonts w:hint="eastAsia" w:ascii="宋体" w:hAnsi="宋体" w:eastAsia="宋体" w:cs="宋体"/>
          <w:b/>
          <w:bCs/>
          <w:color w:val="auto"/>
          <w:kern w:val="2"/>
          <w:sz w:val="24"/>
          <w:szCs w:val="24"/>
          <w:lang w:val="en-US" w:eastAsia="zh-CN" w:bidi="ar-SA"/>
        </w:rPr>
        <w:t>中止或终止采购活动</w:t>
      </w:r>
    </w:p>
    <w:p w14:paraId="60FDAEE4">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采购过程中出现以下情形，导致电子交易系统无法正常运行，或者无法保证电子交易的公平、公正和安全时，采购人及采购代理机构可中止电子交易活动：</w:t>
      </w:r>
    </w:p>
    <w:p w14:paraId="7A985AF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（1）电子交易系统发生故障而无法登录访问的；</w:t>
      </w:r>
    </w:p>
    <w:p w14:paraId="00D4B3C1">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（2）电子交易系统应用或数据库出现错误，不能进行正常操作的；</w:t>
      </w:r>
    </w:p>
    <w:p w14:paraId="5F997C09">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（3）电子交易系统发现严重安全漏洞，有潜在泄密危险的；</w:t>
      </w:r>
    </w:p>
    <w:p w14:paraId="0E450F6E">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（4）因计算机病毒发作导致不能进行正常操作的；</w:t>
      </w:r>
    </w:p>
    <w:p w14:paraId="46023BA2">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（5）其他无法保证电子交易的公平、公正和安全的情况。</w:t>
      </w:r>
    </w:p>
    <w:p w14:paraId="695A31C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0E367ED2">
      <w:pPr>
        <w:pStyle w:val="4"/>
        <w:keepNext/>
        <w:keepLines/>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3325"/>
      <w:bookmarkStart w:id="178" w:name="_Toc18635_WPSOffice_Level3"/>
      <w:bookmarkStart w:id="179" w:name="_Toc11721"/>
      <w:bookmarkStart w:id="180" w:name="_Toc32730"/>
      <w:bookmarkStart w:id="181" w:name="_Toc20688_WPSOffice_Level3"/>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14:paraId="1ABDB6D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19A6E593">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0EE65DD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2" w:name="_Toc34637770"/>
      <w:bookmarkStart w:id="183"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7A597B3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5C0211D9">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743C206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（4）属于同一集团、协会、商会等组织成员的供应商按照该组织要求协同参加政府采购活动；</w:t>
      </w:r>
    </w:p>
    <w:p w14:paraId="758C0DB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22B0118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（6）供应商之间商定部分供应商放弃参加政府采购活动或者放弃成交；</w:t>
      </w:r>
    </w:p>
    <w:p w14:paraId="25A61EB8">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6F0B2BDF">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4F8E1E6C">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0007CE7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2D4B0FF2">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5AF0964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780B3C4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45B4107E">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3DADBB99">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4"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2"/>
      <w:bookmarkEnd w:id="183"/>
      <w:bookmarkEnd w:id="184"/>
    </w:p>
    <w:p w14:paraId="006C47D2">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5" w:name="_Toc947"/>
      <w:bookmarkStart w:id="186" w:name="_Toc8130"/>
      <w:bookmarkStart w:id="187" w:name="_Toc8339_WPSOffice_Level3"/>
      <w:bookmarkStart w:id="188" w:name="_Toc30784_WPSOffice_Level3"/>
      <w:bookmarkStart w:id="189" w:name="_Toc23126"/>
      <w:r>
        <w:rPr>
          <w:rFonts w:hint="eastAsia" w:ascii="宋体" w:hAnsi="宋体" w:eastAsia="宋体" w:cs="宋体"/>
          <w:b/>
          <w:bCs/>
          <w:color w:val="auto"/>
          <w:kern w:val="2"/>
          <w:sz w:val="24"/>
          <w:szCs w:val="24"/>
          <w:lang w:val="en-US" w:eastAsia="zh-CN" w:bidi="ar-SA"/>
        </w:rPr>
        <w:t>27.成交信息的公布与通知</w:t>
      </w:r>
      <w:bookmarkEnd w:id="185"/>
      <w:bookmarkEnd w:id="186"/>
      <w:bookmarkEnd w:id="187"/>
      <w:bookmarkEnd w:id="188"/>
      <w:bookmarkEnd w:id="189"/>
    </w:p>
    <w:p w14:paraId="73FDEC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27.1采购代理机构应自确定成交供应商之日起2个工作日内在</w:t>
      </w:r>
      <w:r>
        <w:rPr>
          <w:rFonts w:hint="eastAsia" w:ascii="宋体" w:hAnsi="宋体" w:eastAsia="宋体" w:cs="宋体"/>
          <w:color w:val="auto"/>
          <w:sz w:val="24"/>
        </w:rPr>
        <w:t>《</w:t>
      </w:r>
      <w:r>
        <w:rPr>
          <w:rFonts w:hint="eastAsia" w:ascii="宋体" w:hAnsi="宋体" w:eastAsia="宋体" w:cs="宋体"/>
          <w:color w:val="auto"/>
          <w:sz w:val="24"/>
          <w:lang w:eastAsia="zh-CN"/>
        </w:rPr>
        <w:t>青海政府采购网</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上公告成交结果，同时向成交供应商发出《成交通知书》。成交通知书对采购人和成交供应商具有同等法律效力。</w:t>
      </w:r>
    </w:p>
    <w:p w14:paraId="75C760D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154233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787A721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169403E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355C5DD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14:paraId="795363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179E0C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3C816DA3">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0" w:name="_Toc4510"/>
      <w:bookmarkStart w:id="191" w:name="_Toc13860_WPSOffice_Level3"/>
      <w:bookmarkStart w:id="192" w:name="_Toc29441"/>
      <w:bookmarkStart w:id="193" w:name="_Toc5068_WPSOffice_Level3"/>
      <w:bookmarkStart w:id="194" w:name="_Toc20586"/>
      <w:r>
        <w:rPr>
          <w:rFonts w:hint="eastAsia" w:ascii="宋体" w:hAnsi="宋体" w:eastAsia="宋体" w:cs="宋体"/>
          <w:b/>
          <w:bCs/>
          <w:color w:val="auto"/>
          <w:kern w:val="2"/>
          <w:sz w:val="24"/>
          <w:szCs w:val="24"/>
          <w:lang w:val="en-US" w:eastAsia="zh-CN" w:bidi="ar-SA"/>
        </w:rPr>
        <w:t>28.授予合同</w:t>
      </w:r>
      <w:bookmarkEnd w:id="190"/>
      <w:bookmarkEnd w:id="191"/>
      <w:bookmarkEnd w:id="192"/>
      <w:bookmarkEnd w:id="193"/>
      <w:bookmarkEnd w:id="194"/>
    </w:p>
    <w:p w14:paraId="4C8C7F4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28.1谈判文件、成交供应商的响应文件及其补充的响应文件、成交通知书等均为签订政府采购合同的依据。</w:t>
      </w:r>
    </w:p>
    <w:p w14:paraId="40443E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173585F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3013DC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95" w:name="_Toc376936761"/>
      <w:bookmarkStart w:id="196" w:name="_Toc325726030"/>
      <w:r>
        <w:rPr>
          <w:rFonts w:hint="eastAsia" w:ascii="宋体" w:hAnsi="宋体" w:eastAsia="宋体" w:cs="宋体"/>
          <w:color w:val="auto"/>
          <w:kern w:val="2"/>
          <w:sz w:val="24"/>
          <w:szCs w:val="24"/>
          <w:lang w:val="en-US" w:eastAsia="zh-CN" w:bidi="ar-SA"/>
        </w:rPr>
        <w:t>28.4采购人或采购代理机构应当自采购合同签订之日起2个工作日内，将采购合同在青海政府采购信息网上公告，但政府采购合同中涉及国家秘密、商业秘密的内容除外。</w:t>
      </w:r>
    </w:p>
    <w:p w14:paraId="175E699B">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7" w:name="_Toc8740_WPSOffice_Level3"/>
      <w:bookmarkStart w:id="198" w:name="_Toc22051"/>
      <w:bookmarkStart w:id="199" w:name="_Toc16374"/>
      <w:bookmarkStart w:id="200" w:name="_Toc16258_WPSOffice_Level3"/>
      <w:bookmarkStart w:id="201" w:name="_Toc32538"/>
      <w:r>
        <w:rPr>
          <w:rFonts w:hint="eastAsia" w:ascii="宋体" w:hAnsi="宋体" w:eastAsia="宋体" w:cs="宋体"/>
          <w:b/>
          <w:bCs/>
          <w:color w:val="auto"/>
          <w:kern w:val="2"/>
          <w:sz w:val="24"/>
          <w:szCs w:val="24"/>
          <w:lang w:val="en-US" w:eastAsia="zh-CN" w:bidi="ar-SA"/>
        </w:rPr>
        <w:t>29.履约验收</w:t>
      </w:r>
      <w:bookmarkEnd w:id="197"/>
      <w:bookmarkEnd w:id="198"/>
      <w:bookmarkEnd w:id="199"/>
      <w:bookmarkEnd w:id="200"/>
      <w:bookmarkEnd w:id="201"/>
    </w:p>
    <w:p w14:paraId="75F218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29.1</w:t>
      </w:r>
      <w:r>
        <w:rPr>
          <w:rFonts w:hint="eastAsia" w:ascii="宋体" w:hAnsi="宋体" w:eastAsia="宋体" w:cs="宋体"/>
          <w:b w:val="0"/>
          <w:bCs w:val="0"/>
          <w:color w:val="auto"/>
          <w:kern w:val="2"/>
          <w:sz w:val="24"/>
          <w:szCs w:val="24"/>
          <w:u w:val="none"/>
          <w:lang w:val="en-US" w:eastAsia="zh-CN" w:bidi="ar-SA"/>
        </w:rPr>
        <w:t>履约保证金：签订合同时，成交供应商应当以支票、汇票、本票或者金融机构、担保机构出具的保函等非现金形式向采购人指定的账户交纳履约保证金。</w:t>
      </w:r>
      <w:r>
        <w:rPr>
          <w:rFonts w:hint="eastAsia" w:ascii="宋体" w:hAnsi="宋体" w:eastAsia="宋体" w:cs="宋体"/>
          <w:b/>
          <w:bCs/>
          <w:color w:val="auto"/>
          <w:kern w:val="2"/>
          <w:sz w:val="24"/>
          <w:szCs w:val="24"/>
          <w:u w:val="none"/>
          <w:lang w:val="en-US" w:eastAsia="zh-CN" w:bidi="ar-SA"/>
        </w:rPr>
        <w:t>本项目履约保证金金额为成交金额的5％。</w:t>
      </w:r>
    </w:p>
    <w:p w14:paraId="02019B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3D3CD7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DF4385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81E7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255C75BF">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2" w:name="_Toc6881"/>
      <w:bookmarkStart w:id="203" w:name="_Toc32362"/>
      <w:bookmarkStart w:id="204" w:name="_Toc10745"/>
      <w:bookmarkStart w:id="205" w:name="_Toc4328"/>
      <w:bookmarkStart w:id="206" w:name="_Toc3517_WPSOffice_Level2"/>
      <w:bookmarkStart w:id="207" w:name="_Toc2658_WPSOffice_Level2"/>
      <w:bookmarkStart w:id="208" w:name="_Toc31604_WPSOffice_Level2"/>
      <w:r>
        <w:rPr>
          <w:rFonts w:hint="eastAsia" w:ascii="宋体" w:hAnsi="宋体" w:eastAsia="宋体" w:cs="宋体"/>
          <w:b/>
          <w:bCs/>
          <w:color w:val="auto"/>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D5CDD01">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09" w:name="_Toc15153"/>
      <w:bookmarkStart w:id="210" w:name="_Toc25982_WPSOffice_Level3"/>
      <w:bookmarkStart w:id="211" w:name="_Toc21641"/>
      <w:bookmarkStart w:id="212" w:name="_Toc29785"/>
      <w:bookmarkStart w:id="213" w:name="_Toc23314_WPSOffice_Level3"/>
      <w:r>
        <w:rPr>
          <w:rFonts w:hint="eastAsia" w:ascii="宋体" w:hAnsi="宋体" w:eastAsia="宋体" w:cs="宋体"/>
          <w:b/>
          <w:bCs/>
          <w:color w:val="auto"/>
          <w:kern w:val="2"/>
          <w:sz w:val="24"/>
          <w:szCs w:val="24"/>
          <w:lang w:val="en-US" w:eastAsia="zh-CN" w:bidi="ar-SA"/>
        </w:rPr>
        <w:t>30.对采购过程、结果的询问及质疑</w:t>
      </w:r>
      <w:bookmarkEnd w:id="209"/>
      <w:bookmarkEnd w:id="210"/>
      <w:bookmarkEnd w:id="211"/>
      <w:bookmarkEnd w:id="212"/>
      <w:bookmarkEnd w:id="213"/>
    </w:p>
    <w:p w14:paraId="15FDA80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30.1供应商对政府采购过程、结果有疑问的，可以向采购人、采购代理机构提出询问。</w:t>
      </w:r>
    </w:p>
    <w:p w14:paraId="1526AA2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3ADF8D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17A30B1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4" w:name="_Toc21832"/>
      <w:bookmarkStart w:id="215" w:name="_Toc9701_WPSOffice_Level2"/>
      <w:bookmarkStart w:id="216" w:name="_Toc22201076"/>
      <w:bookmarkStart w:id="217" w:name="_Toc20109"/>
      <w:bookmarkStart w:id="218" w:name="_Toc34637771"/>
      <w:bookmarkStart w:id="219" w:name="_Toc6866_WPSOffice_Level2"/>
      <w:bookmarkStart w:id="220" w:name="_Toc22889"/>
      <w:bookmarkStart w:id="221" w:name="_Toc4534"/>
      <w:bookmarkStart w:id="222" w:name="_Toc11509_WPSOffice_Level2"/>
      <w:r>
        <w:rPr>
          <w:rFonts w:hint="eastAsia" w:ascii="宋体" w:hAnsi="宋体" w:eastAsia="宋体" w:cs="宋体"/>
          <w:b/>
          <w:bCs/>
          <w:color w:val="auto"/>
          <w:kern w:val="2"/>
          <w:sz w:val="28"/>
          <w:szCs w:val="28"/>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4C6A6B8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3" w:name="_Toc19360_WPSOffice_Level3"/>
      <w:bookmarkStart w:id="224" w:name="_Toc17253_WPSOffice_Level3"/>
      <w:bookmarkStart w:id="225" w:name="_Toc16893"/>
      <w:bookmarkStart w:id="226" w:name="_Toc27584"/>
      <w:bookmarkStart w:id="227" w:name="_Toc14303"/>
      <w:r>
        <w:rPr>
          <w:rFonts w:hint="eastAsia" w:ascii="宋体" w:hAnsi="宋体" w:eastAsia="宋体" w:cs="宋体"/>
          <w:b/>
          <w:bCs/>
          <w:color w:val="auto"/>
          <w:kern w:val="2"/>
          <w:sz w:val="24"/>
          <w:szCs w:val="24"/>
          <w:lang w:val="en-US" w:eastAsia="zh-CN" w:bidi="ar-SA"/>
        </w:rPr>
        <w:t>31.政府采购政策</w:t>
      </w:r>
      <w:bookmarkEnd w:id="223"/>
      <w:bookmarkEnd w:id="224"/>
      <w:bookmarkEnd w:id="225"/>
      <w:bookmarkEnd w:id="226"/>
      <w:bookmarkEnd w:id="227"/>
    </w:p>
    <w:p w14:paraId="2CE29A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31.1节能产品、环境标志产品的采购：</w:t>
      </w:r>
    </w:p>
    <w:p w14:paraId="24FC4D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w:t>
      </w: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w:t>
      </w:r>
      <w:r>
        <w:rPr>
          <w:rFonts w:hint="eastAsia" w:ascii="宋体" w:hAnsi="宋体" w:eastAsia="宋体" w:cs="宋体"/>
          <w:color w:val="auto"/>
          <w:sz w:val="24"/>
          <w:szCs w:val="24"/>
          <w:u w:val="none"/>
          <w:lang w:val="en-US" w:eastAsia="zh-CN"/>
        </w:rPr>
        <w:t>实施政府优先采购或强制采购。</w:t>
      </w:r>
    </w:p>
    <w:p w14:paraId="0CE5F9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31.2价格评审优惠：</w:t>
      </w:r>
    </w:p>
    <w:p w14:paraId="04BB87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u w:val="none"/>
          <w:lang w:val="en-US" w:eastAsia="zh-CN"/>
        </w:rPr>
        <w:t>对</w:t>
      </w:r>
      <w:r>
        <w:rPr>
          <w:rFonts w:hint="eastAsia" w:ascii="宋体" w:hAnsi="宋体" w:eastAsia="宋体" w:cs="宋体"/>
          <w:color w:val="auto"/>
          <w:sz w:val="24"/>
          <w:szCs w:val="24"/>
        </w:rPr>
        <w:t>符合《政府采购促进中小企业发展管理办法》规定的小微企业的报价，残疾人福利性单位、监狱企业的报价</w:t>
      </w:r>
      <w:r>
        <w:rPr>
          <w:rFonts w:hint="eastAsia" w:ascii="宋体" w:hAnsi="宋体" w:eastAsia="宋体" w:cs="宋体"/>
          <w:color w:val="auto"/>
          <w:sz w:val="24"/>
          <w:szCs w:val="24"/>
          <w:u w:val="none"/>
          <w:lang w:val="en-US" w:eastAsia="zh-CN"/>
        </w:rPr>
        <w:t>给予10%的价格扣除</w:t>
      </w:r>
      <w:r>
        <w:rPr>
          <w:rFonts w:hint="eastAsia" w:ascii="宋体" w:hAnsi="宋体" w:eastAsia="宋体" w:cs="宋体"/>
          <w:color w:val="auto"/>
          <w:kern w:val="2"/>
          <w:sz w:val="24"/>
          <w:szCs w:val="24"/>
          <w:lang w:val="en-US" w:eastAsia="zh-CN" w:bidi="ar-SA"/>
        </w:rPr>
        <w:t>（最后报价），用扣除后的价格参与评审，须提供《中小企业声明函》、《残疾人福利性单位声明函》、监狱企业证明材料；</w:t>
      </w:r>
    </w:p>
    <w:p w14:paraId="3DB1ED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本项目采购标的所属行业为：</w:t>
      </w:r>
      <w:r>
        <w:rPr>
          <w:rFonts w:hint="eastAsia" w:ascii="宋体" w:hAnsi="宋体" w:eastAsia="宋体" w:cs="宋体"/>
          <w:b/>
          <w:bCs/>
          <w:color w:val="auto"/>
          <w:kern w:val="2"/>
          <w:sz w:val="24"/>
          <w:szCs w:val="24"/>
          <w:lang w:val="en-US" w:eastAsia="zh-CN" w:bidi="ar-SA"/>
        </w:rPr>
        <w:t>工业</w:t>
      </w:r>
    </w:p>
    <w:p w14:paraId="5CCC64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（2）监狱企业、残疾人福利性单位视同小型、微型企业，享受评审中价格扣除等促进中小企业发展的政府采购政策。</w:t>
      </w:r>
    </w:p>
    <w:p w14:paraId="7710A2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31.3供应商同时符合小型、微型企业及监狱企业、残疾人福利性单位要求的，评审时只有一种类型享受价格评审优惠政策；</w:t>
      </w:r>
    </w:p>
    <w:p w14:paraId="7AC588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31.4响应文件符合前款规定的，供应商应提供相关证明资料，且所提供资料必须真实可信。如有虚假，将依法承担相应责任。</w:t>
      </w:r>
    </w:p>
    <w:p w14:paraId="4F4BC9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60B425C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8" w:name="_Toc28078_WPSOffice_Level2"/>
      <w:bookmarkStart w:id="229" w:name="_Toc3719_WPSOffice_Level2"/>
      <w:bookmarkStart w:id="230" w:name="_Toc30960"/>
      <w:bookmarkStart w:id="231" w:name="_Toc34637772"/>
      <w:bookmarkStart w:id="232" w:name="_Toc15316"/>
      <w:bookmarkStart w:id="233" w:name="_Toc15805"/>
      <w:bookmarkStart w:id="234" w:name="_Toc26727"/>
      <w:bookmarkStart w:id="235" w:name="_Toc10843_WPSOffice_Level2"/>
      <w:r>
        <w:rPr>
          <w:rFonts w:hint="eastAsia" w:ascii="宋体" w:hAnsi="宋体" w:eastAsia="宋体" w:cs="宋体"/>
          <w:b/>
          <w:bCs/>
          <w:color w:val="auto"/>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68AA0A2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6" w:name="_Toc10247"/>
      <w:bookmarkStart w:id="237" w:name="_Toc10855"/>
      <w:bookmarkStart w:id="238" w:name="_Toc22185_WPSOffice_Level3"/>
      <w:bookmarkStart w:id="239" w:name="_Toc19781"/>
      <w:bookmarkStart w:id="240" w:name="_Toc12390_WPSOffice_Level3"/>
      <w:r>
        <w:rPr>
          <w:rFonts w:hint="eastAsia" w:ascii="宋体" w:hAnsi="宋体" w:eastAsia="宋体" w:cs="宋体"/>
          <w:b/>
          <w:bCs/>
          <w:color w:val="auto"/>
          <w:kern w:val="2"/>
          <w:sz w:val="24"/>
          <w:szCs w:val="24"/>
          <w:lang w:val="en-US" w:eastAsia="zh-CN" w:bidi="ar-SA"/>
        </w:rPr>
        <w:t>32.代理服务费</w:t>
      </w:r>
      <w:bookmarkEnd w:id="236"/>
      <w:bookmarkEnd w:id="237"/>
      <w:bookmarkEnd w:id="238"/>
      <w:bookmarkEnd w:id="239"/>
      <w:bookmarkEnd w:id="240"/>
    </w:p>
    <w:p w14:paraId="56966F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w:t>
      </w:r>
    </w:p>
    <w:p w14:paraId="58CE96E9">
      <w:pPr>
        <w:pStyle w:val="4"/>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1" w:name="_Toc14580"/>
      <w:bookmarkStart w:id="242" w:name="_Toc18298"/>
      <w:bookmarkStart w:id="243" w:name="_Toc18975"/>
      <w:bookmarkStart w:id="244" w:name="_Toc1461_WPSOffice_Level3"/>
      <w:bookmarkStart w:id="245" w:name="_Toc27699_WPSOffice_Level3"/>
      <w:r>
        <w:rPr>
          <w:rFonts w:hint="eastAsia" w:ascii="宋体" w:hAnsi="宋体" w:eastAsia="宋体" w:cs="宋体"/>
          <w:b/>
          <w:bCs/>
          <w:color w:val="auto"/>
          <w:kern w:val="2"/>
          <w:sz w:val="24"/>
          <w:szCs w:val="24"/>
          <w:lang w:val="en-US" w:eastAsia="zh-CN" w:bidi="ar-SA"/>
        </w:rPr>
        <w:t>33.其他规定</w:t>
      </w:r>
      <w:bookmarkEnd w:id="241"/>
      <w:bookmarkEnd w:id="242"/>
      <w:bookmarkEnd w:id="243"/>
      <w:bookmarkEnd w:id="244"/>
      <w:bookmarkEnd w:id="245"/>
    </w:p>
    <w:p w14:paraId="0A37E74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2EF28581">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val="0"/>
          <w:bCs w:val="0"/>
          <w:color w:val="auto"/>
          <w:sz w:val="44"/>
          <w:szCs w:val="44"/>
          <w:highlight w:val="none"/>
          <w:lang w:val="en-US" w:eastAsia="zh-CN"/>
        </w:rPr>
      </w:pPr>
      <w:bookmarkStart w:id="246" w:name="_Toc13204"/>
      <w:bookmarkStart w:id="247" w:name="_Toc7780_WPSOffice_Level1"/>
      <w:bookmarkStart w:id="248" w:name="_Toc4912_WPSOffice_Level1"/>
      <w:bookmarkStart w:id="249" w:name="_Toc31765_WPSOffice_Level1"/>
      <w:bookmarkStart w:id="250" w:name="_Toc20750"/>
      <w:bookmarkStart w:id="251" w:name="_Toc2404_WPSOffice_Level1"/>
      <w:bookmarkStart w:id="252" w:name="_Toc7566"/>
      <w:bookmarkStart w:id="253" w:name="_Toc29561_WPSOffice_Level1"/>
      <w:bookmarkStart w:id="254" w:name="_Toc18130_WPSOffice_Level1"/>
      <w:bookmarkStart w:id="255" w:name="_Toc34637773"/>
      <w:r>
        <w:rPr>
          <w:rFonts w:hint="eastAsia" w:ascii="宋体" w:hAnsi="宋体" w:eastAsia="宋体" w:cs="宋体"/>
          <w:b w:val="0"/>
          <w:bCs w:val="0"/>
          <w:color w:val="auto"/>
          <w:sz w:val="44"/>
          <w:szCs w:val="44"/>
          <w:highlight w:val="none"/>
          <w:lang w:val="en-US" w:eastAsia="zh-CN"/>
        </w:rPr>
        <w:br w:type="page"/>
      </w:r>
      <w:bookmarkStart w:id="256" w:name="_Toc31195"/>
      <w:r>
        <w:rPr>
          <w:rFonts w:hint="eastAsia" w:ascii="宋体" w:hAnsi="宋体" w:eastAsia="宋体" w:cs="宋体"/>
          <w:b/>
          <w:bCs/>
          <w:color w:val="auto"/>
          <w:sz w:val="32"/>
          <w:szCs w:val="32"/>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3C9512FB">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7" w:name="_Toc8656"/>
      <w:bookmarkStart w:id="258" w:name="_Toc515908232"/>
      <w:bookmarkStart w:id="259" w:name="_Toc20423_WPSOffice_Level2"/>
      <w:bookmarkStart w:id="260" w:name="_Toc17070"/>
      <w:bookmarkStart w:id="261" w:name="_Toc28010"/>
      <w:bookmarkStart w:id="262" w:name="_Toc19812_WPSOffice_Level2"/>
      <w:bookmarkStart w:id="263" w:name="_Toc13326_WPSOffice_Level2"/>
      <w:bookmarkStart w:id="264" w:name="_Toc4601"/>
      <w:r>
        <w:rPr>
          <w:rFonts w:hint="eastAsia" w:ascii="宋体" w:hAnsi="宋体" w:eastAsia="宋体" w:cs="宋体"/>
          <w:b/>
          <w:bCs/>
          <w:color w:val="auto"/>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21BF97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12F895C3">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14:paraId="4E7A16CF">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3.所提供产品或其任何一部分不得侵犯专利权、著作权、商标权和工业设计权等知识产权。</w:t>
      </w:r>
    </w:p>
    <w:p w14:paraId="1D43408A">
      <w:pPr>
        <w:widowControl w:val="0"/>
        <w:wordWrap/>
        <w:adjustRightInd w:val="0"/>
        <w:snapToGrid w:val="0"/>
        <w:spacing w:before="157" w:beforeLines="50" w:line="560" w:lineRule="exact"/>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5" w:name="_Toc19609_WPSOffice_Level2"/>
      <w:bookmarkStart w:id="266" w:name="_Toc28791"/>
      <w:bookmarkStart w:id="267" w:name="_Toc26560_WPSOffice_Level2"/>
      <w:bookmarkStart w:id="268" w:name="_Toc1475"/>
      <w:bookmarkStart w:id="269" w:name="_Toc16271_WPSOffice_Level2"/>
      <w:bookmarkStart w:id="270" w:name="_Toc515908233"/>
      <w:bookmarkStart w:id="271" w:name="_Toc22092"/>
      <w:bookmarkStart w:id="272" w:name="_Toc27034"/>
      <w:r>
        <w:rPr>
          <w:rFonts w:hint="eastAsia" w:ascii="宋体" w:hAnsi="宋体" w:eastAsia="宋体" w:cs="宋体"/>
          <w:b/>
          <w:bCs/>
          <w:color w:val="auto"/>
          <w:kern w:val="2"/>
          <w:sz w:val="28"/>
          <w:szCs w:val="28"/>
          <w:highlight w:val="none"/>
          <w:lang w:val="zh-CN" w:eastAsia="zh-CN" w:bidi="ar-SA"/>
        </w:rPr>
        <w:t>十一、重要指标</w:t>
      </w:r>
      <w:bookmarkEnd w:id="265"/>
      <w:bookmarkEnd w:id="266"/>
      <w:bookmarkEnd w:id="267"/>
      <w:bookmarkEnd w:id="268"/>
      <w:bookmarkEnd w:id="269"/>
      <w:bookmarkEnd w:id="270"/>
      <w:bookmarkEnd w:id="271"/>
      <w:bookmarkEnd w:id="272"/>
    </w:p>
    <w:p w14:paraId="3E7924D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3"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74BA7D3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4A8902E1">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6E7F847">
      <w:pPr>
        <w:widowControl w:val="0"/>
        <w:wordWrap/>
        <w:adjustRightInd w:val="0"/>
        <w:snapToGrid w:val="0"/>
        <w:spacing w:line="560" w:lineRule="exact"/>
        <w:ind w:left="0" w:leftChars="0" w:right="0" w:firstLine="482" w:firstLineChars="200"/>
        <w:jc w:val="left"/>
        <w:textAlignment w:val="auto"/>
        <w:rPr>
          <w:rFonts w:hint="eastAsia" w:ascii="宋体" w:hAnsi="宋体" w:eastAsia="宋体" w:cs="宋体"/>
          <w:color w:val="auto"/>
          <w:sz w:val="24"/>
          <w:szCs w:val="24"/>
          <w:lang w:val="zh-CN"/>
        </w:rPr>
      </w:pPr>
      <w:bookmarkStart w:id="274" w:name="_Toc8338"/>
      <w:bookmarkStart w:id="275" w:name="_Toc24486"/>
      <w:bookmarkStart w:id="276" w:name="_Toc5036"/>
      <w:r>
        <w:rPr>
          <w:rFonts w:hint="eastAsia" w:ascii="宋体" w:hAnsi="宋体" w:eastAsia="宋体" w:cs="宋体"/>
          <w:b/>
          <w:bCs/>
          <w:color w:val="auto"/>
          <w:sz w:val="24"/>
          <w:szCs w:val="24"/>
          <w:lang w:val="zh-CN"/>
        </w:rPr>
        <w:t>4.商务要求</w:t>
      </w:r>
      <w:bookmarkEnd w:id="274"/>
      <w:bookmarkEnd w:id="275"/>
      <w:bookmarkEnd w:id="276"/>
    </w:p>
    <w:p w14:paraId="4B9037A4">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en-US" w:eastAsia="zh-CN"/>
        </w:rPr>
        <w:t>合同签订后60天内</w:t>
      </w:r>
    </w:p>
    <w:p w14:paraId="47100429">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4B0970E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部分  采购项目合同书”中“四、付款方式”的规定</w:t>
      </w:r>
    </w:p>
    <w:p w14:paraId="3FF78A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zh-CN"/>
        </w:rPr>
        <w:t>4.4.免费质量保证期：</w:t>
      </w:r>
      <w:r>
        <w:rPr>
          <w:rFonts w:hint="eastAsia" w:ascii="宋体" w:hAnsi="宋体" w:eastAsia="宋体" w:cs="宋体"/>
          <w:b/>
          <w:bCs/>
          <w:color w:val="auto"/>
          <w:sz w:val="24"/>
          <w:szCs w:val="24"/>
          <w:lang w:val="en-US" w:eastAsia="zh-CN"/>
        </w:rPr>
        <w:t>3年。</w:t>
      </w:r>
    </w:p>
    <w:p w14:paraId="5654486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64094AA">
      <w:pPr>
        <w:pStyle w:val="15"/>
        <w:spacing w:before="0" w:after="0" w:line="360" w:lineRule="auto"/>
        <w:ind w:firstLine="0" w:firstLineChars="0"/>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color w:val="auto"/>
          <w:sz w:val="28"/>
          <w:szCs w:val="28"/>
          <w:lang w:val="zh-CN"/>
        </w:rPr>
        <w:t>项目概况及技术参数</w:t>
      </w:r>
    </w:p>
    <w:bookmarkEnd w:id="273"/>
    <w:p w14:paraId="770E1790">
      <w:pPr>
        <w:bidi w:val="0"/>
        <w:rPr>
          <w:rFonts w:hint="eastAsia" w:ascii="宋体" w:hAnsi="宋体" w:eastAsia="宋体" w:cs="宋体"/>
          <w:color w:val="auto"/>
          <w:lang w:eastAsia="zh-CN"/>
        </w:rPr>
      </w:pPr>
      <w:bookmarkStart w:id="277" w:name="_Toc5732_WPSOffice_Level1"/>
      <w:bookmarkStart w:id="278" w:name="_Toc18208_WPSOffice_Level1"/>
      <w:bookmarkStart w:id="279" w:name="_Toc6923_WPSOffice_Level1"/>
      <w:bookmarkStart w:id="280" w:name="_Toc19363"/>
      <w:bookmarkStart w:id="281" w:name="_Toc18643_WPSOffice_Level1"/>
      <w:bookmarkStart w:id="282" w:name="_Toc15487_WPSOffice_Level1"/>
      <w:bookmarkStart w:id="283" w:name="_Toc31138"/>
      <w:bookmarkStart w:id="284" w:name="_Toc22544"/>
      <w:bookmarkStart w:id="285" w:name="_Toc955_WPSOffice_Level1"/>
    </w:p>
    <w:tbl>
      <w:tblPr>
        <w:tblStyle w:val="17"/>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376"/>
        <w:gridCol w:w="943"/>
        <w:gridCol w:w="541"/>
        <w:gridCol w:w="612"/>
        <w:gridCol w:w="7733"/>
      </w:tblGrid>
      <w:tr w14:paraId="7FFD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9B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9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E4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4C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r>
      <w:tr w14:paraId="0B7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9A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桌面式裸眼虚拟现实终端（教师端）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E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F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58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1、桌面式裸眼虚拟现实终端VR设备，系统为一体化设计，可自由调整使用角度，设备配置不小于27英寸，实现软件资源的裸眼3D显示技术展示，无需佩戴3D眼镜即可观看到虚拟现实出屏和临场感效果；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2、桌面式虚拟现实操作平台设备1套，包括：不小于27英寸的高清立体显示电脑、空间交互笔1支、电源适配器1个、AC连接线1根。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3、系统硬件配置：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（1）CPU：性能不低于intel I7-12700F，不低于十二核心二十线程，性能核基本频率不低于2.1GHz；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（2）硬盘：≥512GB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（3）内存：≥16 GB DDR5；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（4）显卡：相当于或优于QUADRO T1000，专业图形显卡，显存不低于4GB DDR6；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（5）端口: USB 3.0* 2个、USB 2.0* 5个 、MiniDP*2；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（6）网络：支持以太网连接，支持802.11a/b/g/n/ac高速无线传输，支持蓝牙4.0。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（7）内置两个扬声器，阻抗不低于8欧姆，功耗不超过3W。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4、显示参数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显示技术：采用≥27英寸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（2）裸眼3D显示屏尺寸：≥27英寸；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（3）对比度：≥1000:1(typ.)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（4）2D可视角度：水平≥85° 垂直≥80°；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（5）响应时间：≤14ms(GTG)；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（6）3D串扰度：≤2.5%；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（7）3D观看视角：水平≥±20°；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5、硬件设备功能要求：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（2）具有眼球追踪功能，裸眼3D显示系统能够根据眼球追踪系统实时探测到的人眼位置进行3D图像精准处理，使观看者能够实时观看到清晰的3D立体图像；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（3）支持左右格式的3D信号源；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（4）支持2D/3D自动切换；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（5）具有按键切换2D与3D工作模式功能；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（6）电容式触控：为保证课堂的使用和互动，整机具备电容触控技术，支持10点触控，触控响应时间≤25ms。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6、裸眼式3D显示跟踪系统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（1）3D显示追踪系统支持一键控制信号源切换；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（4）3D显示跟踪系统支持全屏3D，60Hz或以上刷新率。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（1）配备空间交互笔：支持6自由度坐标轴和空中姿态追踪；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8、内置XR控制面板工具软件，通过可视化界面操作，使用者可快速、便捷地对桌面VR设备进行硬件及环境检测、功能验证、故障自动修复、故障排查等工作。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XR投屏工具软件，可搭配外接AR摄像头和外接大屏扩展显示，实现AR功能效果展示，即在桌面VR设备端交互拖动3D模型，可以在外接大屏同步观看3D模型被拖出屏幕到现实空间中的视觉效果，结合现实环境进行AR效果教学或展示；可搭配带3D显示功能的大屏做扩屏模式显示，实现立体3d的VR投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10、可拓展连接裸眼3D显示器，供学生课后体验使用。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6C6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C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7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LCD/3D交互终端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64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09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B89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显示区域对角线尺寸不小于 86 英寸；显示区域尺寸不低于1895mm*1065mm；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偏光式3D液晶显示技术，物理分辨率≥3840*2160；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支持偏光式3D眼镜，无需电池，即戴即用，便携轻巧，免维护；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支持左右格式、上下格式的3D内容；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整机背光亮度≥300cd/m2，对比度≥5000:1；寿命≥30000小时；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整机可视角度≥178°（水平）/178°（垂直）；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HDMI2.0接口，支持4K@60Hz输入；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硬件参数：内存容量≥3GB，存储容量≥16GB；系统硬件接口：HDMI IN*3, 多媒体USB2.0*1, USB2.0*1, USB3.0*1, EARPHONE*1, TF卡槽*1, RJ45 OUT*1, RJ45 IN*1, 3D GLASS*1, SPDIF OUT*1, VGA*1, RS232*1;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本机配置有智慧无线控制系统，无线发射控制单元和无线接收控制单元，能够实现教师对教学大屏的工作模式智能控制，无线发射控制单元和无线接收控制单元不依赖任何外部蓝牙、WIFI及有线网络，能够自组无线网络，实现控制指令的无线传输，安装使用稳定便捷，免布线，具备无线控制单元：该控制单元与教师机采用USB连接，即插即用，接受教学软件、教学平台发出的控制指令，并将该指令无线传输给大屏上的无线接收单元；支持教师手动控制切换教学大屏的2D、3D左右、3D上下工作模式；发射控制单元与接收控制单元无需配对，可自组网络，无线网络有效覆盖范围≥10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触摸采用红外识别技术，支持最大20点触摸，可实现对象的拖动，放大缩小旋转等；触摸感应功能，在使用触摸时，自动降低亮度，有效保护使用者的视力；一个触摸框可以在多个信号源下进行切换使用，根据当前信号源自动切换对应触摸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书写屏表面硬度≥7H；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远程开关机切换信号，实现集控管理（针对多台）；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可开启自动识别信号源，自动接入信号时，自动跳转到插入的信号源通道；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多功能一体化设计：集电脑、电视、电子白板、功放音响和教学资源库为一体；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多媒体接口，具有电影、音乐图片和文本播放功能支持，支持 U盘， USB 移动硬盘，读卡器等 USB 存储设备；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防眩光玻璃，观看舒适，有效保护师生视力；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具有按键式一键切换2D/3D功能；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支持RS232串口智能控制2D/3D显示模式，系统配置有无线发射单元及无线接收单元，可实现教师机对本机的2D与3D工作状态进行无线智能化控制；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内置两个扬声器，功耗不低于15W；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整机输入电源：100-240V ~ 50/60Hz；整机功耗：≤350W；待机功耗：≤0.5W；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58E9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FD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2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大屏</w:t>
            </w:r>
          </w:p>
          <w:p w14:paraId="38DDB2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眼镜</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2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AD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AB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采用轻便的偏光式3D眼镜，无需电池及开关，即戴即用，免开关、免维护；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采用人体工学设计，佩戴舒适，通用性强；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镜框材质：环保PC。</w:t>
            </w:r>
          </w:p>
        </w:tc>
      </w:tr>
      <w:tr w14:paraId="3573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E3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E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3D交互终端（学生端）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2A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D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09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一、整体设计要求：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单元、光学追踪定位单元、电脑单元采用一体式设计，显示尺寸：≥15.6英寸；亮度：≥350cd/m2，对比度：500:1；全高清偏光式3D显示技术（非隔行式3D显示技术），3D显示刷新率：120hz；3D显示物理分辨率:1920*1080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2.可实现AR/VR交互操作；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3.支持播放上下、左右、帧顺序格式的3D视频资源；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4.支持触摸式2D/3D切换；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5.支持键鼠、触摸、光学追踪空间交互笔等三种交互方式；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6.支持虚拟现实显示方式与普通显示方式自动切换功能，当3D光学追踪眼镜离开屏幕范围时自动切换到普通显示模式；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7.支持实时将虚拟现实交互场景立体展示至其它显示设备，让旁观者也置身于虚拟现实交互场景；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8.设备内置两个8欧1瓦的扬声器；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二、虚拟现实(VR)教学系统PAD参数：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1.SOC：≥8核64位处理器，GPU：650，ROM（存储容量）：≥256GB UFS3.1；内存：≥8GB LPDDR5; 定位系统：GPS+BDS（北斗）；电池容量≥58.85Wh(额定容量)；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2.操作系统：android10及以上；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3.电脑端口: USB 3.1 TypeA* 2个、USB 3.1 TypeC* 2个 、HDMI out*1、TF card socket*1、MIC*1；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4.支持以太网连接，支持802.11a/b/g/n/ac/ax 80MHz频宽高速无线传输，支持蓝牙5.1以上；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三、偏光式式3D显示跟踪系统参数：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1.3D显示跟踪系统内置智慧控制系统，可实现教学软件对显示器工作模式的智能控制功能；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2.3D显示跟踪系统包含：3组红外传感器，每组红外传感器都包含1个相机和1颗高亮红外LED灯；3组红外传感器协同工作，可提升对目标物追踪的覆盖范围及追踪系统的精度；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4.3D显示跟踪系统支持全屏3D，120Hz刷新率；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四、光学追踪及3D眼镜参数：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1.系统配备3D光学追踪眼镜,采用轻便的偏光式3D眼镜，无需电池及开关，即戴即用，免开关、免维护；具有5个追踪mark点设计，3点以上即准确判断眼镜位置,从而转换不同视角下的显示内容；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配备空间交互笔: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3.设备具备头部3D眼镜位置追踪功能；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4.系统支持配备高清摄像头；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0749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3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B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初中理化生VR资源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F5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71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92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软件要求提供与国家课程标准中知识点同步的实验，完整实验数量不少于240个，要求其中物理不少于100个，化学不少于80个，生物不少于60个。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所有实验中的模型为3D高精度模型，为学生直观的展示实验的反应现象或抽象化的实验原理，比如化学实验不仅能重现化学反应的效果，更可深入微观世界观察元素的化学反应过程，实验中的爆炸、火星喷溅、燃烧等反应能呈现出逼真的实验现象和严谨的实验结果，却不用担心出现实验意外；物理实验通过虚拟仿真的方式呈现难以理解的抽象化的实验原理、微观现象及类似气流流动、看不见摸不着的磁场以磁力线等不可视场景的可视化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要求学科实验内容模块根据知识点分类，提供与课标内容同步的实验目的、实验原理、实验器材、实验步骤等实验相关的说明文字。充分呈现课本中的演示实验与学生分组实验，如：反应前后物质的质量关系、加热高锰酸钾制取氧气、一氧化碳与氧化铁的反应、线圈不能连续转动、通电螺线管的磁场是什么样的、观察草履虫、用显微镜观察人血的永久涂片等实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344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4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A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初中地理VR资源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BC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CE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C1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3.软件应支持球面、平面地图及动画的显示；应支持球面与平面以动画形式进行圆柱投影式切换，应展示出球面到平面投影的动态变化；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5.软件应支持中国地形立体到平面切换；支持中国立体地形沿30°纬线弧度剖面展开。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6.软件应提供人类至少三个时期演化的三维动态演示，要求不同时期的人类模型可支持拿取及旋转观察。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要求提供配套初中课程资源不少于16课，课程应依据义务教育地理新课标开发，应包含“地球的自转、地球的公转、大洲和大洋、世界的气候、人口和人种、亚洲、欧洲西部、美国、长江、中国的农业、中国的气候、自然灾害、地形和地势、西北地区、北京、台湾”等教学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5D5A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DB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E1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初中历史VR资源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A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83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3.软件应支持实物展示时文物的简介描述、尺寸显示、细节说明以及相应动画、视频和拓展交互；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基于北京人虚拟场景的体验，可对场景中的人物或模型做移动、旋转、抓取、点击及其他相应的交互操作。通过3D观察，配合文字说明，探究北京人的体态特征、使用的石器、保存火种、利用火吃熟食等行为，了解北京人的生活面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展示历史地图（包括静态地图、动画效果）以及地图中包含的时间、位置及相关知识点等内容，历史地图应支持缩放显示控制。软件应支持动态历史地图的播放控制，包括播放、暂停以及通过拖动滑动条操作地图的显示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要求提供奥林匹亚神庙的虚拟场景，通过抓取、旋转、缩放等交互操作，可对奥林匹亚神庙进行360度细节观察，应支持对神庙的尺寸标注显示，可通过内外部的切换实现场景漫游，帮助体验者感受世界文明的多样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初中历史VR教学系统应按照初中历史课程标准要求，包括统编初中七、八、九年级历史教科书内容，软件应对3D历史地图、3D历史场景、知识结构、时间轴、实物史料、文献史料、图像史料、历史解释等历史教学素材和资源进行系统整合。要求至少包含初中历史VR课程数量不少于30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452E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1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2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基础教育示范、国宝博览、海洋生物科普资源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9D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62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79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软件需包含埃及文明、宇宙科学、曹冲称象、自然科学及生物科学五个部分，展示方式在达到教学目的的同时，要具有课堂趣味性。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1.1埃及文明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（1）软件需要包含古埃及文明介绍，包括但不限于金字塔内、外部环境，神庙，古埃及人等。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（2）金字塔内部包括长廊、国王墓地、王后墓地的结构及文字介绍，通过三者的模型搭建，清晰直观得表现三者内部的结构关联。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1.2宇宙科学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（1）软件需包含行星序列、太阳系运动、地日运动、地月系统、地球预览等内容。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（2）行星序列按照一定规律排列，同时对每个行星都有相应的名称和文字介绍，以便更好的理解八大行星的特征。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（3）太阳系运动包含八大行星，配合动画和特效，展示运动原理，同时表现八大行星绕日运动的区别。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（4）地日运动包含地球绕日公转的同时进行自转，由公转所产生的春分、夏至、秋分、冬至四个节气。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（5）地月运动包含日食、月食、月相变化、潮汐效应，以及月相小游戏，利用全方位的动态动画对地月运动内容进行展示，增强课堂的趣味性。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（6）地球简介包括预览基础知识以及进入教学模式，教学模式中能够在模型上同步实现光照、经纬网、温度带的展示，让学生对地球形成体系化的认识。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1.3曹冲称象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软件需包含但不限于大象、船、画线笔、石头、秤及秤砣，除了必须称象的工具以外，还有外在背景环境的搭建，使整体协调统一。学生可体验整个曹冲称象的过程：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（1）把大象放置到小船上，在船身稳定后，在船身和水平面相接处，划一道红色记号；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（2）把象移下船，船身上浮，红线离水面有一定距离；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（3）点击光亮处往船上填石头，直到红线变绿；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（4）停止投石，开始称船上石头的总重量；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（5）右边放置石头，左边移动秤砣，直至平衡，重复操作，直到所有石头重量称完；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（6）得到大象重量。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1.4自然科学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（1）软件应包括但不限于潜艇的外观、荷花的组成、桃子的内部结构、鱼类的介绍。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（2）对潜艇进行外观展示、内部剖面展示、浮沉原理展示，特别在潜艇浮沉操作过程中，对尾舱水量、中舱水量、首舱水量进行增减，可以模拟潜艇在水中下沉、上浮的状态，并自由调节。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（2）从桃树、桃子到果皮、种子，将桃各个组成部位细化展示，同时从桃果实形成的过程进行详细的介绍，对桃的整个体系完整认识，帮助学生提升对桃的认知。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（4）对几种鱼类的生长环境、外部特征、分布范围进行图文介绍，通过360°旋转、拖拽，清晰直观的认识了解几种鱼的外部特征。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1.5生物科学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（1）软件包括但不于体细胞、植物细胞、脱氧核糖核酸的介绍，拥有全动态的模型内容展示，可以生动的体现整个细胞的各个部位的功能动画。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（2）体细胞进行整体、剖面的展示和认知介绍，对内部组成细胞膜、细胞质、细胞核、细胞骨架以及细胞器进行展示和文字介绍，重点突出细胞器的功能以及内部联系。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（3）植物细胞进行整体、剖面的展示和认知介绍，对内部组成细胞壁、细胞膜、细胞质、细胞核、细胞骨架以及细胞器进行展示和认知介绍，重点突出细胞器的功能以及内部联系。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（4）脱氧核糖核酸的整体和组成结构进行展示和认知介绍。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（5）对蕨类植物、种子植物、苔藓植物、藻类植物进行展示和认知介绍。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国宝博览VR软件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1、系统采用unity开发，将传统文物以3D的形式展示，通过视频、音频、动画、仿真等多样技术，将文物自身承载的故事、知识转化为更生动，易理解的多媒体形式。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2、通过虚拟现实的技术将文物的应用场景和工作原理以仿真的形式展示，让学生对中国古代器物整体结构，真实再现真实再现文物古代应用场景及使用原理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从历史人物、故事、社会、科技、人文等多方面呈现出文物所承载的知识多样性，打破博物馆间的壁垒，跨越地域汇聚在课程中，打造中国传统文化大数据，通过不同品类的文物鉴赏，对中国传统文化艺术有全面的认识和感受，了解其背后的艺术文化所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高精准的三维数据触控操作，支持用户实时对文物数据全方位的查看，操作简便，识别准确，突破传统博物馆中展柜的限制，传统展览展示对文物最多仅能展示其三个方面，通过数字化技术，提供查看鉴赏的机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5、软件至少包含以下内容： （1）长信宫灯 （2）铜奔马 （3）青铜神树 （4）四神纹玉铺首 （5）水陆攻战铜壶 （6）里耶秦简乘法口诀表 （7）马踏匈奴 （8）五星出东方锦 （9）大秦景教流行中国碑 （10）昭陵六骏 （11）绢衣彩绘木俑 （12）昭陵三彩马 （13）镇墓兽 （14）竹林七贤画像砖 （15）萧何月下追韩信瓷瓶 （16）贝叶草虫图 （17）千里江山图 （18）瑶池献寿图 （19）富春山居图 （20）清明上河图 （21）溪山旅行图 （22）错金博山炉 （23）寒食帖 （24）渎山大玉海 （提供演示或演示视频）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6、长信宫灯、铜奔马、清明上河图、水陆攻战铜壶、五星出东方锦、昭陵六骏、萧何月下追韩信瓷瓶、错金博山炉、渎山大玉海等配置专家讲解视频。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海洋生物VR科普软件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软件内部包含海底生物、海洋刺胞生物、海洋棘皮动物、海洋软体动物、海洋鱼类、海洋节肢动物、海洋爬行动物、海洋哺乳动物、海洋大型植物等多类型的海洋生物。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1.1海洋刺胞生物至少有珊瑚、钵水母纲、水螅纲等3种生物类型。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1.2海洋棘皮动物至少有海百合纲、海星纲、蛇尾纲、海胆纲、海参纲等5中动物类型。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1.3海洋软体动物至少有多板纲、双壳纲、腹足纲、头足纲等4种动物类型。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1.4海洋鱼类至少有文昌鱼纲、圆口纲、软骨鱼纲、硬骨鱼纲等4种鱼类。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1.5海洋节肢动物至少有十足目、口足目等2种动物类型。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1.6海洋爬行动物至少有龟鳖目、蛇目等2种类型。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1.7海洋哺乳动物至少有鲸目、鳍脚目等2种类型。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1.8海洋大型植物至少有绿藻门、褐藻门、红藻门、维管 植物等4种类型。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1E36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E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8C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小学科学实验资源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27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5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F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要求提供的软件贴合最新小学科学课程标准要求，需包含物质科学、生命科学、地球与宇宙科学、技术与工程四个领域。要求提供的内容需支持学生进行探究式学习，不能是单一的图片或PPT资源。涵盖科学实验、观察对象、抽象模型等内容，要求能够逼真准确的呈现模型结构、实验现象及对象位移状态。要求所有内容对象支持在任意视角下进行观察和交互式操作。要求所有实验中的模型为3D高精度模型，对象模型高保真。支持用户从任意视角、任意距离观察实验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软件要求提供的全部内容资源不少于220个，其中物质科学领域中的内容数量不少于60个，生命科学领域中的内容数量不少于50个，地球与宇宙科学领域中的内容数量不少于60个，技术与工程领域中的内容数量不少于50个。要求提供的内容需按照一级二级知识点目录方式排序，其中重难点模型，需提供标注、拆分、动画展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要求在科学实验类资源中，提供实验步骤操作引导，学生可以根据实验标准步骤和引导进行实验操作，能按照标准的实验步骤完成实验。基于小学学生对实验器材的认知有限，需提供实验器材标注功能，根据实验学习的需求可以打开及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软件要求满足多种教学场景，包括但不限于：普通pad平面显示输出、沉浸式桌面VR显示输出。软件要求实验操作方式既可以支持手指触控硬件屏幕直接操作软件，同时又可以通过佩戴3D红外眼镜后通过交互笔进行深度交互式操作。软件要求在保持既有实验场景内容的前提下，支持通过3D红外眼镜的摘戴实现硬件屏幕的2D/3D出屏效果的切换，且切换后仍可继续进行原有实验步骤的交互操作。支持在3D视角下通过交互笔对实验进行观察和交互式操作，支持用户通过交互笔抓取实验对象；平移、旋转实验视角等。能通过交互笔实现实验空间中上下、左右、前后的空间平移操作。在实验操作中，根据实验的观察需求，支持通过交互笔按钮360度旋转实验台进行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1E8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F0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87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02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3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6F60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B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0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0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8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4C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（5）⼤脑的交通要塞:突触模块，展示了神经末梢的两个突触的典型结构。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B0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A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82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蓝牙数字功放</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7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2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F6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1、需无风扇设计，便于维护；嵌入式蓝牙数字功放；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2、支持数字调节方式，可根据实际需要设置，每次开机可自动恢复音乐和麦克风音量的预设音量，并可限制最大音量，便于管理；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3、具有不低于5路麦克风输入，方便接入不同类型的麦克风，支持为鹅颈话筒幻象电源供电；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4、具有不低于4路立体声混音输入，无需考虑信道切换问题；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2、5、具有不低于2路音频输出，支持输出到录播或电脑；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6、具有LCD中文菜单显示，清晰直观；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7、需具备蓝牙接收功能，采用标准蓝牙技术；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8、具有不低于2路USB接口，可同时接电脑和笔记本，支持通过蓝牙麦克风实现翻页功能；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9、支持串口控制功能，可在中控液晶面板上实时显示当前连接蓝牙麦电量信息；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10、与蓝牙麦克风连接后，支持蓝牙麦克风开关状态、电池电量等信息远程管理；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11、与蓝牙麦克风连接后，支持聚光灯功能，可通过蓝牙麦克风实现聚光灯区域大小、位置调整；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12、技术指标：频率响应：50 Hz～20 KHz；灵敏度：≥-82 dBm (1% BER)；信噪比：≥90dB；输出功率：200W×2；推导阻抗:4-16Ω。</w:t>
            </w:r>
          </w:p>
        </w:tc>
      </w:tr>
      <w:tr w14:paraId="6599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D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93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13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1、单元类型： 8"×1(BASS)，3"×1(TREBLE)两分频音箱；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2、额定功率：不低于80W；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3、阻抗：4-8Ω；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4、灵敏度：不低于88dB 1w1m；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5、频率响应：55Hz—20kHz；</w:t>
            </w:r>
          </w:p>
        </w:tc>
      </w:tr>
      <w:tr w14:paraId="5271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A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蓝牙麦克风</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F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3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3F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1、设备需具备麦克风、翻页器及激光教鞭功能；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3、具备近距离联接机制以及信号强度筛选功能，5米内自动对频，隔墙不联，防止教室之间误联现象；连接成功后15米范围内无遮挡及干扰情况下无噪音、断音、无死角；；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4、采用充电式锂电池，满电状态下可连续使用时间不小于12小时；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5、具有闲置静音功能，在不使用且不关机的情况下平放，自动静音，防止啸叫，敲击键盘等杂音，不会带入音箱；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6、具有内置咪头，支持手持扩声， 也支持外接咪头实现领夹扩声，需要含外接咪头一只及挂绳一根，支持颈挂扩声，挂绳和麦克通过磁吸方式连接；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7、使用翻页器功能时，只需麦克风与接收设备成功对频即可使用，无需另外安装翻页接收器；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8、剩余电量显示功能，发射器具有低电提示功能，提示使用者及时充电，防止设备因电量不足影响使用，在出现低电提示后仍可使用2小时以上；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9、支持USB口充电和磁吸接口两种充电方式；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10、技术指标：发射使用频率：2402 – 2480 MHz；调制方法：GFSK，BT = 0.5 Gaussian；拾音范围：60度夹角，心型指向；供电方式：聚合物锂电池。</w:t>
            </w:r>
          </w:p>
        </w:tc>
      </w:tr>
      <w:tr w14:paraId="2D7D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0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2A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磁吸充电座</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8E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1A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ED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1、麦克风配套磁吸式充电器，充电接口需采用强磁吸附方式，即放即充，方便拿取，避免充电接口反复插拔；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2、具有充电状态指示灯显示，充电饱和后可自动停止充电；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3、支持麦克风在位检测，支持麦克风充电状态反馈，方便中控等设备实现智能联动及管理。</w:t>
            </w:r>
          </w:p>
        </w:tc>
      </w:tr>
      <w:tr w14:paraId="5DAD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2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6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无线</w:t>
            </w:r>
          </w:p>
          <w:p w14:paraId="7E1E3B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路由器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DD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0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09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无线路由性能：Wan口数量（无线路由）：≥2个； Lan口数量（无线路由）：≥3个；无线桥接：支持；天线可拆卸：支持；天线增益：5dbi；无线传输率：1200Mbps；传输标准：IEEE 802.11b/g/n。</w:t>
            </w:r>
          </w:p>
        </w:tc>
      </w:tr>
      <w:tr w14:paraId="5EA1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2F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3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3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DF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71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规格：长≥1100mm、宽≥780mm、高≥1000mm; 台面采用实木，做防潮、防虫处理；柜体整体采用 &gt;1.2mm 厚冷轧钢板折弯、焊接;经环氧树脂静电粉末喷涂，粉末喷涂厚度 ≥75 um;拉手采用铝合金暗拉手;机柜加装机 械锁具;底脚采用316#不锈钢底脚，外包橡胶，具有防滑减震的作用。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坐垫采用高密度海绵坐垫，舒适透气;靠背采用多位透气涤纶网布，人体工学C弧椅背，柔性弹力可调节腰枕;≥20°轻逍遥后仰功能;≥90°可翻转扶手;升降杆采用三级气压棒，升降高度 ≥8cm，可360°旋转;底脚采用PP五星椅脚，PU包裹静音轮，高≥890mm（含靠背），坐垫宽≥470mm，坐垫长≥430mm。</w:t>
            </w:r>
          </w:p>
        </w:tc>
      </w:tr>
      <w:tr w14:paraId="3505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0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0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学生</w:t>
            </w:r>
          </w:p>
          <w:p w14:paraId="165C32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BF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22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9A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规格：对角距≥1380mm侧面≥690mm对面≥1195mm（六角形)，高度≥780mm；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台面采用E1级≥18mm厚暖白色三聚氰 胺板；≥2mm厚黑色 PVC 封边；桌架采用≥1.2mm 厚 40*60方钢焊接，喷涂采用环氧树脂白色静电粉末喷涂底脚采用316#不锈钢底脚外包橡胶，具有防滑减震作用，高度可调节 30-50mm；桌面预留中≥50mm 穿线孔，搭配PVC线孔盖；配套6把椅子，高≥40cm，坐垫宽≥40cm，坐垫长≥35cm。</w:t>
            </w:r>
          </w:p>
        </w:tc>
      </w:tr>
      <w:tr w14:paraId="3725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1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F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7E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14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E0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设备布局、环境技术指标的设定、线缆布放、配电箱设置、灯光开关及插座配置、电源安排等、接地系统、防雷电系统、防火、防水等措施、铝方通吊顶、卡布灯箱、吊顶射灯造型、形象墙木饰面板、水晶字、雕刻 2cmPVC+UV+亮片、挂图等，按照教室实际大小装修。</w:t>
            </w:r>
          </w:p>
        </w:tc>
      </w:tr>
    </w:tbl>
    <w:p w14:paraId="394E38E6">
      <w:pPr>
        <w:pStyle w:val="24"/>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备注：1.提供产品质量及服务的承诺书，否则响应无效。</w:t>
      </w:r>
    </w:p>
    <w:p w14:paraId="5F0023BF">
      <w:p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1B11E993">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color w:val="auto"/>
        </w:rPr>
      </w:pPr>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77"/>
      <w:bookmarkEnd w:id="278"/>
      <w:bookmarkEnd w:id="279"/>
      <w:bookmarkEnd w:id="280"/>
      <w:bookmarkEnd w:id="281"/>
      <w:bookmarkEnd w:id="282"/>
      <w:bookmarkEnd w:id="283"/>
      <w:bookmarkEnd w:id="284"/>
      <w:bookmarkEnd w:id="285"/>
    </w:p>
    <w:p w14:paraId="53E2B4FF">
      <w:pPr>
        <w:pStyle w:val="2"/>
        <w:bidi w:val="0"/>
        <w:rPr>
          <w:rFonts w:hint="eastAsia" w:ascii="宋体" w:hAnsi="宋体" w:eastAsia="宋体" w:cs="宋体"/>
          <w:color w:val="auto"/>
          <w:kern w:val="2"/>
          <w:szCs w:val="32"/>
          <w:lang w:val="en-US" w:eastAsia="zh-CN" w:bidi="ar-SA"/>
        </w:rPr>
      </w:pPr>
      <w:bookmarkStart w:id="286" w:name="_Toc4945_WPSOffice_Level2"/>
      <w:bookmarkStart w:id="287" w:name="_Toc12691_WPSOffice_Level2"/>
      <w:bookmarkStart w:id="288" w:name="_Toc11968"/>
      <w:bookmarkStart w:id="289" w:name="_Toc20166_WPSOffice_Level2"/>
      <w:bookmarkStart w:id="290" w:name="_Toc20524"/>
      <w:r>
        <w:rPr>
          <w:rFonts w:hint="eastAsia" w:ascii="宋体" w:hAnsi="宋体" w:eastAsia="宋体" w:cs="宋体"/>
          <w:color w:val="auto"/>
          <w:sz w:val="28"/>
          <w:szCs w:val="28"/>
          <w:lang w:val="en-US" w:eastAsia="zh-CN"/>
        </w:rPr>
        <w:t>十二、响应</w:t>
      </w:r>
      <w:r>
        <w:rPr>
          <w:rFonts w:hint="eastAsia" w:ascii="宋体" w:hAnsi="宋体" w:eastAsia="宋体" w:cs="宋体"/>
          <w:b/>
          <w:bCs/>
          <w:color w:val="auto"/>
          <w:kern w:val="2"/>
          <w:sz w:val="28"/>
          <w:szCs w:val="28"/>
          <w:lang w:val="en-US" w:eastAsia="zh-CN" w:bidi="ar-SA"/>
        </w:rPr>
        <w:t>文件的组成</w:t>
      </w:r>
      <w:bookmarkEnd w:id="286"/>
      <w:bookmarkEnd w:id="287"/>
      <w:bookmarkEnd w:id="288"/>
      <w:bookmarkEnd w:id="289"/>
      <w:bookmarkEnd w:id="290"/>
    </w:p>
    <w:p w14:paraId="7C9021FE">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291" w:name="_Toc30546"/>
      <w:bookmarkStart w:id="292" w:name="_Toc31451_WPSOffice_Level3"/>
      <w:bookmarkStart w:id="293" w:name="_Toc22172"/>
      <w:bookmarkStart w:id="294" w:name="_Toc185_WPSOffice_Level2"/>
      <w:r>
        <w:rPr>
          <w:rFonts w:hint="eastAsia" w:ascii="宋体" w:hAnsi="宋体" w:eastAsia="宋体" w:cs="宋体"/>
          <w:b/>
          <w:bCs/>
          <w:color w:val="auto"/>
          <w:kern w:val="2"/>
          <w:sz w:val="24"/>
          <w:szCs w:val="24"/>
          <w:lang w:val="zh-CN" w:eastAsia="zh-CN" w:bidi="ar-SA"/>
        </w:rPr>
        <w:t>（一）资格审查部分</w:t>
      </w:r>
      <w:bookmarkEnd w:id="291"/>
      <w:bookmarkEnd w:id="292"/>
      <w:bookmarkEnd w:id="293"/>
      <w:bookmarkEnd w:id="294"/>
    </w:p>
    <w:p w14:paraId="70F81AE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5" w:name="_Toc19260_WPSOffice_Level3"/>
      <w:r>
        <w:rPr>
          <w:rFonts w:hint="eastAsia" w:ascii="宋体" w:hAnsi="宋体" w:eastAsia="宋体" w:cs="宋体"/>
          <w:color w:val="auto"/>
          <w:kern w:val="2"/>
          <w:sz w:val="24"/>
          <w:szCs w:val="24"/>
          <w:lang w:val="zh-CN" w:eastAsia="zh-CN" w:bidi="ar-SA"/>
        </w:rPr>
        <w:t>1、响应函（见附件1）</w:t>
      </w:r>
      <w:bookmarkEnd w:id="295"/>
    </w:p>
    <w:p w14:paraId="0DE9C5B0">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6" w:name="_Toc13122_WPSOffice_Level3"/>
      <w:r>
        <w:rPr>
          <w:rFonts w:hint="eastAsia" w:ascii="宋体" w:hAnsi="宋体" w:eastAsia="宋体" w:cs="宋体"/>
          <w:color w:val="auto"/>
          <w:kern w:val="2"/>
          <w:sz w:val="24"/>
          <w:szCs w:val="24"/>
          <w:lang w:val="zh-CN" w:eastAsia="zh-CN" w:bidi="ar-SA"/>
        </w:rPr>
        <w:t>2、法定代表人证明书（见附件2）</w:t>
      </w:r>
      <w:bookmarkEnd w:id="296"/>
    </w:p>
    <w:p w14:paraId="6AA3A6B1">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7" w:name="_Toc5677_WPSOffice_Level3"/>
      <w:r>
        <w:rPr>
          <w:rFonts w:hint="eastAsia" w:ascii="宋体" w:hAnsi="宋体" w:eastAsia="宋体" w:cs="宋体"/>
          <w:color w:val="auto"/>
          <w:kern w:val="2"/>
          <w:sz w:val="24"/>
          <w:szCs w:val="24"/>
          <w:lang w:val="zh-CN" w:eastAsia="zh-CN" w:bidi="ar-SA"/>
        </w:rPr>
        <w:t>3、法定代表人授权书（见附件3）</w:t>
      </w:r>
      <w:bookmarkEnd w:id="297"/>
    </w:p>
    <w:p w14:paraId="41EA801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8" w:name="_Toc1890_WPSOffice_Level3"/>
      <w:r>
        <w:rPr>
          <w:rFonts w:hint="eastAsia" w:ascii="宋体" w:hAnsi="宋体" w:eastAsia="宋体" w:cs="宋体"/>
          <w:color w:val="auto"/>
          <w:kern w:val="2"/>
          <w:sz w:val="24"/>
          <w:szCs w:val="24"/>
          <w:lang w:val="zh-CN" w:eastAsia="zh-CN" w:bidi="ar-SA"/>
        </w:rPr>
        <w:t>4、供应商承诺函（见附件4）</w:t>
      </w:r>
      <w:bookmarkEnd w:id="298"/>
    </w:p>
    <w:p w14:paraId="275B1B7D">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9" w:name="_Toc25873_WPSOffice_Level3"/>
      <w:r>
        <w:rPr>
          <w:rFonts w:hint="eastAsia" w:ascii="宋体" w:hAnsi="宋体" w:eastAsia="宋体" w:cs="宋体"/>
          <w:color w:val="auto"/>
          <w:kern w:val="2"/>
          <w:sz w:val="24"/>
          <w:szCs w:val="24"/>
          <w:lang w:val="zh-CN" w:eastAsia="zh-CN" w:bidi="ar-SA"/>
        </w:rPr>
        <w:t>5、供应商诚信承诺书（见附件5）</w:t>
      </w:r>
      <w:bookmarkEnd w:id="299"/>
    </w:p>
    <w:p w14:paraId="45B6070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0" w:name="_Toc31370_WPSOffice_Level3"/>
      <w:r>
        <w:rPr>
          <w:rFonts w:hint="eastAsia" w:ascii="宋体" w:hAnsi="宋体" w:eastAsia="宋体" w:cs="宋体"/>
          <w:color w:val="auto"/>
          <w:kern w:val="2"/>
          <w:sz w:val="24"/>
          <w:szCs w:val="24"/>
          <w:lang w:val="zh-CN" w:eastAsia="zh-CN" w:bidi="ar-SA"/>
        </w:rPr>
        <w:t>6、供应商资格证明文件（见附件6）</w:t>
      </w:r>
      <w:bookmarkEnd w:id="300"/>
    </w:p>
    <w:p w14:paraId="656929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1"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01"/>
    </w:p>
    <w:p w14:paraId="633005A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2"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02"/>
    </w:p>
    <w:p w14:paraId="2660FAB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03" w:name="_Toc10394_WPSOffice_Level3"/>
      <w:r>
        <w:rPr>
          <w:rFonts w:hint="eastAsia" w:ascii="宋体" w:hAnsi="宋体" w:eastAsia="宋体" w:cs="宋体"/>
          <w:color w:val="auto"/>
          <w:kern w:val="2"/>
          <w:sz w:val="24"/>
          <w:szCs w:val="24"/>
          <w:lang w:val="en-US" w:eastAsia="zh-CN" w:bidi="ar-SA"/>
        </w:rPr>
        <w:t>9、谈判保证金证明（见附件9）</w:t>
      </w:r>
      <w:bookmarkEnd w:id="303"/>
    </w:p>
    <w:p w14:paraId="4F880C12">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4" w:name="_Toc21135"/>
      <w:bookmarkStart w:id="305" w:name="_Toc3154_WPSOffice_Level2"/>
      <w:bookmarkStart w:id="306" w:name="_Toc18301_WPSOffice_Level3"/>
      <w:bookmarkStart w:id="307" w:name="_Toc1423"/>
      <w:r>
        <w:rPr>
          <w:rFonts w:hint="eastAsia" w:ascii="宋体" w:hAnsi="宋体" w:eastAsia="宋体" w:cs="宋体"/>
          <w:b/>
          <w:bCs/>
          <w:color w:val="auto"/>
          <w:kern w:val="2"/>
          <w:sz w:val="24"/>
          <w:szCs w:val="24"/>
          <w:lang w:val="zh-CN" w:eastAsia="zh-CN" w:bidi="ar-SA"/>
        </w:rPr>
        <w:t>（二）有效性、完整性、响应程度审查部分</w:t>
      </w:r>
      <w:bookmarkEnd w:id="304"/>
      <w:bookmarkEnd w:id="305"/>
      <w:bookmarkEnd w:id="306"/>
      <w:bookmarkEnd w:id="307"/>
    </w:p>
    <w:p w14:paraId="6359BCD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8"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08"/>
    </w:p>
    <w:p w14:paraId="69D9885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9"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09"/>
    </w:p>
    <w:p w14:paraId="0FD54A5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10"/>
    </w:p>
    <w:p w14:paraId="747F6FE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、产品相关资料（具备履行合同所必须的设备和专业技术能力证明）（附件1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11"/>
    <w:p w14:paraId="3AF9C5A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12"/>
    </w:p>
    <w:p w14:paraId="6B8114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13"/>
    </w:p>
    <w:p w14:paraId="603E210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4" w:name="_Toc5088_WPSOffice_Level3"/>
      <w:r>
        <w:rPr>
          <w:rFonts w:hint="eastAsia" w:ascii="宋体" w:hAnsi="宋体" w:eastAsia="宋体" w:cs="宋体"/>
          <w:color w:val="auto"/>
          <w:kern w:val="2"/>
          <w:sz w:val="24"/>
          <w:szCs w:val="24"/>
          <w:lang w:val="en-US" w:eastAsia="zh-CN" w:bidi="ar-SA"/>
        </w:rPr>
        <w:t>7、其他证明材料（格式自定）</w:t>
      </w:r>
      <w:bookmarkEnd w:id="314"/>
    </w:p>
    <w:p w14:paraId="11F48131">
      <w:pPr>
        <w:widowControl w:val="0"/>
        <w:wordWrap/>
        <w:adjustRightInd w:val="0"/>
        <w:snapToGrid w:val="0"/>
        <w:spacing w:line="560" w:lineRule="exact"/>
        <w:jc w:val="left"/>
        <w:textAlignment w:val="auto"/>
        <w:rPr>
          <w:rFonts w:hint="eastAsia" w:ascii="宋体" w:hAnsi="宋体" w:eastAsia="宋体" w:cs="宋体"/>
          <w:color w:val="auto"/>
          <w:lang w:val="en-US" w:eastAsia="zh-CN"/>
        </w:rPr>
      </w:pPr>
      <w:bookmarkStart w:id="315" w:name="_Toc30100_WPSOffice_Level3"/>
      <w:r>
        <w:rPr>
          <w:rFonts w:hint="eastAsia" w:ascii="宋体" w:hAnsi="宋体" w:eastAsia="宋体" w:cs="宋体"/>
          <w:color w:val="auto"/>
          <w:kern w:val="2"/>
          <w:sz w:val="24"/>
          <w:szCs w:val="24"/>
          <w:lang w:val="en-US" w:eastAsia="zh-CN" w:bidi="ar-SA"/>
        </w:rPr>
        <w:t>8、谈判最后报价表（见附件15）</w:t>
      </w:r>
      <w:bookmarkEnd w:id="315"/>
    </w:p>
    <w:p w14:paraId="6358D6EA">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14:paraId="2A77E98D">
      <w:pPr>
        <w:rPr>
          <w:rFonts w:hint="eastAsia" w:ascii="宋体" w:hAnsi="宋体" w:eastAsia="宋体" w:cs="宋体"/>
          <w:b/>
          <w:bCs/>
          <w:color w:val="auto"/>
          <w:kern w:val="2"/>
          <w:sz w:val="28"/>
          <w:szCs w:val="28"/>
          <w:lang w:val="en-US" w:eastAsia="zh-CN" w:bidi="ar-SA"/>
        </w:rPr>
      </w:pPr>
      <w:bookmarkStart w:id="316" w:name="_Toc5252_WPSOffice_Level2"/>
      <w:bookmarkStart w:id="317" w:name="_Toc1684_WPSOffice_Level2"/>
      <w:bookmarkStart w:id="318" w:name="_Toc11918"/>
      <w:bookmarkStart w:id="319" w:name="_Toc14930_WPSOffice_Level2"/>
      <w:r>
        <w:rPr>
          <w:rFonts w:hint="eastAsia" w:ascii="宋体" w:hAnsi="宋体" w:eastAsia="宋体" w:cs="宋体"/>
          <w:b/>
          <w:bCs/>
          <w:color w:val="auto"/>
          <w:kern w:val="2"/>
          <w:sz w:val="28"/>
          <w:szCs w:val="28"/>
          <w:lang w:val="en-US" w:eastAsia="zh-CN" w:bidi="ar-SA"/>
        </w:rPr>
        <w:br w:type="page"/>
      </w:r>
    </w:p>
    <w:p w14:paraId="06483B69">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20" w:name="_Toc10743"/>
      <w:r>
        <w:rPr>
          <w:rFonts w:hint="eastAsia" w:ascii="宋体" w:hAnsi="宋体" w:eastAsia="宋体" w:cs="宋体"/>
          <w:b/>
          <w:bCs/>
          <w:color w:val="auto"/>
          <w:kern w:val="2"/>
          <w:sz w:val="28"/>
          <w:szCs w:val="28"/>
          <w:lang w:val="en-US" w:eastAsia="zh-CN" w:bidi="ar-SA"/>
        </w:rPr>
        <w:t>十三、</w:t>
      </w:r>
      <w:bookmarkEnd w:id="316"/>
      <w:bookmarkEnd w:id="317"/>
      <w:bookmarkEnd w:id="318"/>
      <w:bookmarkEnd w:id="319"/>
      <w:bookmarkEnd w:id="320"/>
      <w:r>
        <w:rPr>
          <w:rFonts w:hint="eastAsia" w:ascii="宋体" w:hAnsi="宋体" w:eastAsia="宋体" w:cs="宋体"/>
          <w:b/>
          <w:bCs/>
          <w:color w:val="auto"/>
          <w:kern w:val="2"/>
          <w:sz w:val="28"/>
          <w:szCs w:val="28"/>
          <w:lang w:val="en-US" w:eastAsia="zh-CN" w:bidi="ar-SA"/>
        </w:rPr>
        <w:t>响应文件</w:t>
      </w:r>
    </w:p>
    <w:p w14:paraId="6EAAD4BF">
      <w:pPr>
        <w:wordWrap/>
        <w:spacing w:before="157" w:beforeLines="50" w:line="560" w:lineRule="exact"/>
        <w:jc w:val="center"/>
        <w:outlineLvl w:val="9"/>
        <w:rPr>
          <w:rFonts w:hint="eastAsia" w:ascii="宋体" w:hAnsi="宋体" w:eastAsia="宋体" w:cs="宋体"/>
          <w:b/>
          <w:color w:val="auto"/>
          <w:sz w:val="44"/>
          <w:szCs w:val="44"/>
        </w:rPr>
      </w:pPr>
      <w:bookmarkStart w:id="321" w:name="_Toc10997_WPSOffice_Level2"/>
      <w:bookmarkStart w:id="322" w:name="_Toc31682_WPSOffice_Level2"/>
      <w:bookmarkStart w:id="323" w:name="_Toc28269_WPSOffice_Level3"/>
    </w:p>
    <w:p w14:paraId="66363E29">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青海省政府采购项目</w:t>
      </w:r>
      <w:bookmarkEnd w:id="321"/>
      <w:bookmarkEnd w:id="322"/>
      <w:bookmarkEnd w:id="323"/>
      <w:bookmarkStart w:id="324" w:name="_Toc25378_WPSOffice_Level2"/>
      <w:bookmarkStart w:id="325" w:name="_Toc23622_WPSOffice_Level2"/>
    </w:p>
    <w:bookmarkEnd w:id="324"/>
    <w:bookmarkEnd w:id="325"/>
    <w:p w14:paraId="229E3EDF">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7D904CC2">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26" w:name="_Toc28825_WPSOffice_Level2"/>
      <w:bookmarkStart w:id="327" w:name="_Toc13231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7B515A5F">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26"/>
    <w:bookmarkEnd w:id="327"/>
    <w:p w14:paraId="2C1E50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5812F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E6CF3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AD0A261">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28" w:name="_Toc19521_WPSOffice_Level2"/>
      <w:bookmarkStart w:id="329" w:name="_Toc29803_WPSOffice_Level2"/>
      <w:r>
        <w:rPr>
          <w:rFonts w:hint="eastAsia" w:ascii="宋体" w:hAnsi="宋体" w:eastAsia="宋体" w:cs="宋体"/>
          <w:b/>
          <w:bCs/>
          <w:color w:val="auto"/>
          <w:sz w:val="32"/>
          <w:szCs w:val="32"/>
        </w:rPr>
        <w:t>采购项目编号:</w:t>
      </w:r>
      <w:bookmarkEnd w:id="328"/>
      <w:bookmarkEnd w:id="329"/>
    </w:p>
    <w:p w14:paraId="2E625447">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30" w:name="_Toc14786_WPSOffice_Level2"/>
      <w:bookmarkStart w:id="331" w:name="_Toc18713_WPSOffice_Level2"/>
      <w:r>
        <w:rPr>
          <w:rFonts w:hint="eastAsia" w:ascii="宋体" w:hAnsi="宋体" w:eastAsia="宋体" w:cs="宋体"/>
          <w:b/>
          <w:bCs/>
          <w:color w:val="auto"/>
          <w:sz w:val="32"/>
          <w:szCs w:val="32"/>
        </w:rPr>
        <w:t>采购项目名称:</w:t>
      </w:r>
      <w:bookmarkEnd w:id="330"/>
      <w:bookmarkEnd w:id="331"/>
    </w:p>
    <w:p w14:paraId="199EF1F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2" w:name="_Toc22044_WPSOffice_Level2"/>
      <w:bookmarkStart w:id="333" w:name="_Toc14087_WPSOffice_Level2"/>
      <w:r>
        <w:rPr>
          <w:rFonts w:hint="eastAsia" w:ascii="宋体" w:hAnsi="宋体" w:eastAsia="宋体" w:cs="宋体"/>
          <w:b/>
          <w:bCs/>
          <w:color w:val="auto"/>
          <w:sz w:val="32"/>
          <w:szCs w:val="32"/>
          <w:lang w:eastAsia="zh-CN"/>
        </w:rPr>
        <w:t>供应商名称：</w:t>
      </w:r>
      <w:bookmarkEnd w:id="332"/>
      <w:bookmarkEnd w:id="333"/>
    </w:p>
    <w:p w14:paraId="36DC1341">
      <w:pPr>
        <w:wordWrap/>
        <w:spacing w:before="157" w:beforeLines="50" w:line="560" w:lineRule="exact"/>
        <w:jc w:val="center"/>
        <w:outlineLvl w:val="9"/>
        <w:rPr>
          <w:rFonts w:hint="eastAsia" w:ascii="宋体" w:hAnsi="宋体" w:eastAsia="宋体" w:cs="宋体"/>
          <w:b/>
          <w:bCs/>
          <w:color w:val="auto"/>
          <w:sz w:val="32"/>
          <w:szCs w:val="32"/>
        </w:rPr>
      </w:pPr>
    </w:p>
    <w:p w14:paraId="2C983D16">
      <w:pPr>
        <w:wordWrap/>
        <w:spacing w:before="157" w:beforeLines="50" w:line="560" w:lineRule="exact"/>
        <w:jc w:val="center"/>
        <w:outlineLvl w:val="9"/>
        <w:rPr>
          <w:rFonts w:hint="eastAsia" w:ascii="宋体" w:hAnsi="宋体" w:eastAsia="宋体" w:cs="宋体"/>
          <w:b/>
          <w:color w:val="auto"/>
          <w:sz w:val="32"/>
          <w:szCs w:val="32"/>
        </w:rPr>
      </w:pPr>
      <w:bookmarkStart w:id="334" w:name="_Toc1142_WPSOffice_Level3"/>
      <w:r>
        <w:rPr>
          <w:rFonts w:hint="eastAsia" w:ascii="宋体" w:hAnsi="宋体" w:eastAsia="宋体" w:cs="宋体"/>
          <w:b/>
          <w:color w:val="auto"/>
          <w:sz w:val="32"/>
          <w:szCs w:val="32"/>
        </w:rPr>
        <w:t xml:space="preserve">年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 xml:space="preserve">月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日</w:t>
      </w:r>
      <w:bookmarkEnd w:id="334"/>
    </w:p>
    <w:p w14:paraId="3BA06634">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673DDA1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35" w:name="_Toc32479_WPSOffice_Level3"/>
      <w:bookmarkStart w:id="336" w:name="_Toc19203"/>
      <w:bookmarkStart w:id="337" w:name="_Toc27578"/>
      <w:bookmarkStart w:id="338" w:name="_Toc27597"/>
    </w:p>
    <w:p w14:paraId="312DA7AD">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39" w:name="_Toc214"/>
      <w:r>
        <w:rPr>
          <w:rFonts w:hint="eastAsia" w:ascii="宋体" w:hAnsi="宋体" w:eastAsia="宋体" w:cs="宋体"/>
          <w:b/>
          <w:color w:val="auto"/>
          <w:sz w:val="28"/>
          <w:szCs w:val="28"/>
          <w:lang w:eastAsia="zh-CN"/>
        </w:rPr>
        <w:t>附件1：响应函</w:t>
      </w:r>
      <w:bookmarkEnd w:id="335"/>
      <w:bookmarkEnd w:id="336"/>
      <w:bookmarkEnd w:id="337"/>
      <w:bookmarkEnd w:id="338"/>
      <w:bookmarkEnd w:id="339"/>
    </w:p>
    <w:p w14:paraId="45BB1DF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40" w:name="_Toc22598_WPSOffice_Level2"/>
      <w:bookmarkStart w:id="341" w:name="_Toc2428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40"/>
      <w:bookmarkEnd w:id="341"/>
    </w:p>
    <w:p w14:paraId="6A241BD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42"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42"/>
    </w:p>
    <w:p w14:paraId="6764B1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B37F9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3BC377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BCAB08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542AB35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64D6AF0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35A198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7E85C2B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6B0F4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24931C6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1F4A24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1900DAC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112DF7B2">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44185F3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3" w:name="_Toc28112_WPSOffice_Level3"/>
      <w:bookmarkStart w:id="344" w:name="_Toc1506_WPSOffice_Level3"/>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bookmarkEnd w:id="343"/>
      <w:bookmarkEnd w:id="344"/>
    </w:p>
    <w:p w14:paraId="5F07A12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5" w:name="_Toc28651_WPSOffice_Level3"/>
      <w:bookmarkStart w:id="346" w:name="_Toc6385_WPSOffice_Level3"/>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bookmarkEnd w:id="345"/>
      <w:bookmarkEnd w:id="346"/>
    </w:p>
    <w:p w14:paraId="43BE287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7" w:name="_Toc130_WPSOffice_Level3"/>
      <w:bookmarkStart w:id="348" w:name="_Toc13325_WPSOffice_Level3"/>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bookmarkEnd w:id="347"/>
      <w:bookmarkEnd w:id="348"/>
    </w:p>
    <w:p w14:paraId="3B9FA004">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0D94071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49" w:name="_Toc20882_WPSOffice_Level3"/>
      <w:bookmarkStart w:id="350" w:name="_Toc12487"/>
      <w:bookmarkStart w:id="351" w:name="_Toc17887_WPSOffice_Level2"/>
      <w:bookmarkStart w:id="352" w:name="_Toc16050"/>
      <w:bookmarkStart w:id="353" w:name="_Toc26257_WPSOffice_Level2"/>
      <w:bookmarkStart w:id="354" w:name="_Toc3082"/>
      <w:r>
        <w:rPr>
          <w:rFonts w:hint="eastAsia" w:ascii="宋体" w:hAnsi="宋体" w:eastAsia="宋体" w:cs="宋体"/>
          <w:b/>
          <w:color w:val="auto"/>
          <w:sz w:val="28"/>
          <w:szCs w:val="28"/>
          <w:lang w:eastAsia="zh-CN"/>
        </w:rPr>
        <w:br w:type="page"/>
      </w:r>
    </w:p>
    <w:p w14:paraId="7070D23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55" w:name="_Toc23458"/>
      <w:r>
        <w:rPr>
          <w:rFonts w:hint="eastAsia" w:ascii="宋体" w:hAnsi="宋体" w:eastAsia="宋体" w:cs="宋体"/>
          <w:b/>
          <w:color w:val="auto"/>
          <w:sz w:val="28"/>
          <w:szCs w:val="28"/>
          <w:lang w:eastAsia="zh-CN"/>
        </w:rPr>
        <w:t>附件2：法定代表人证明书</w:t>
      </w:r>
      <w:bookmarkEnd w:id="349"/>
      <w:bookmarkEnd w:id="350"/>
      <w:bookmarkEnd w:id="351"/>
      <w:bookmarkEnd w:id="352"/>
      <w:bookmarkEnd w:id="353"/>
      <w:bookmarkEnd w:id="354"/>
      <w:bookmarkEnd w:id="355"/>
    </w:p>
    <w:p w14:paraId="393F2750">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56" w:name="_Toc32036_WPSOffice_Level1"/>
      <w:bookmarkStart w:id="357" w:name="_Toc14917_WPSOffice_Level1"/>
      <w:bookmarkStart w:id="358" w:name="_Toc28170_WPSOffice_Level2"/>
      <w:bookmarkStart w:id="359" w:name="_Toc6898_WPSOffice_Level2"/>
      <w:r>
        <w:rPr>
          <w:rFonts w:hint="eastAsia" w:ascii="宋体" w:hAnsi="宋体" w:eastAsia="宋体" w:cs="宋体"/>
          <w:b/>
          <w:color w:val="auto"/>
          <w:sz w:val="24"/>
          <w:szCs w:val="24"/>
          <w:lang w:eastAsia="zh-CN"/>
        </w:rPr>
        <w:t>法定代表人证明书</w:t>
      </w:r>
      <w:bookmarkEnd w:id="356"/>
      <w:bookmarkEnd w:id="357"/>
      <w:bookmarkEnd w:id="358"/>
      <w:bookmarkEnd w:id="359"/>
    </w:p>
    <w:p w14:paraId="79381567">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3D392B8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0B49C1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600F53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1B48E27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1A826F4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15B6577">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5DDC8A3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483A238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7AFA2EE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p>
    <w:p w14:paraId="08418236">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01BAD3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6CC04DF0">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0" w:name="_Toc21545_WPSOffice_Level3"/>
      <w:bookmarkStart w:id="361" w:name="_Toc31901"/>
      <w:bookmarkStart w:id="362" w:name="_Toc18183"/>
      <w:bookmarkStart w:id="363" w:name="_Toc23035_WPSOffice_Level2"/>
      <w:bookmarkStart w:id="364" w:name="_Toc27782"/>
      <w:r>
        <w:rPr>
          <w:rFonts w:hint="eastAsia" w:ascii="宋体" w:hAnsi="宋体" w:eastAsia="宋体" w:cs="宋体"/>
          <w:b/>
          <w:color w:val="auto"/>
          <w:sz w:val="28"/>
          <w:szCs w:val="28"/>
          <w:lang w:eastAsia="zh-CN"/>
        </w:rPr>
        <w:br w:type="page"/>
      </w:r>
    </w:p>
    <w:p w14:paraId="1F8B10E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65" w:name="_Toc27119"/>
      <w:r>
        <w:rPr>
          <w:rFonts w:hint="eastAsia" w:ascii="宋体" w:hAnsi="宋体" w:eastAsia="宋体" w:cs="宋体"/>
          <w:b/>
          <w:color w:val="auto"/>
          <w:sz w:val="28"/>
          <w:szCs w:val="28"/>
          <w:lang w:eastAsia="zh-CN"/>
        </w:rPr>
        <w:t>附件3：法定代表人授权书</w:t>
      </w:r>
      <w:bookmarkEnd w:id="360"/>
      <w:bookmarkEnd w:id="361"/>
      <w:bookmarkEnd w:id="362"/>
      <w:bookmarkEnd w:id="363"/>
      <w:bookmarkEnd w:id="364"/>
      <w:bookmarkEnd w:id="365"/>
    </w:p>
    <w:p w14:paraId="5C41F1BF">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66" w:name="_Toc5048_WPSOffice_Level2"/>
      <w:bookmarkStart w:id="367" w:name="_Toc1148_WPSOffice_Level3"/>
      <w:bookmarkStart w:id="368" w:name="_Toc26434_WPSOffice_Level2"/>
      <w:r>
        <w:rPr>
          <w:rFonts w:hint="eastAsia" w:ascii="宋体" w:hAnsi="宋体" w:eastAsia="宋体" w:cs="宋体"/>
          <w:b/>
          <w:color w:val="auto"/>
          <w:sz w:val="24"/>
          <w:szCs w:val="24"/>
          <w:lang w:eastAsia="zh-CN"/>
        </w:rPr>
        <w:t>法定代表人授权书</w:t>
      </w:r>
      <w:bookmarkEnd w:id="366"/>
      <w:bookmarkEnd w:id="367"/>
      <w:bookmarkEnd w:id="368"/>
    </w:p>
    <w:p w14:paraId="2094C71A">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69" w:name="_Toc6307_WPSOffice_Level2"/>
      <w:bookmarkStart w:id="370" w:name="_Toc25306_WPSOffice_Level2"/>
      <w:bookmarkStart w:id="371" w:name="_Toc16084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69"/>
      <w:bookmarkEnd w:id="370"/>
      <w:bookmarkEnd w:id="371"/>
    </w:p>
    <w:p w14:paraId="10472FB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8EF7A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32D443D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17C800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14773F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35CF0E8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502F59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44CD8D6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780FF19D">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65F86C1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6917C15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37553D74">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1934946E">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131714A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2" w:name="_Toc30919"/>
      <w:bookmarkStart w:id="373" w:name="_Toc7737_WPSOffice_Level3"/>
      <w:bookmarkStart w:id="374" w:name="_Toc26653_WPSOffice_Level3"/>
      <w:bookmarkStart w:id="375" w:name="_Toc23618"/>
      <w:bookmarkStart w:id="376" w:name="_Toc16704"/>
      <w:r>
        <w:rPr>
          <w:rFonts w:hint="eastAsia" w:ascii="宋体" w:hAnsi="宋体" w:eastAsia="宋体" w:cs="宋体"/>
          <w:b/>
          <w:color w:val="auto"/>
          <w:sz w:val="28"/>
          <w:szCs w:val="28"/>
          <w:lang w:eastAsia="zh-CN"/>
        </w:rPr>
        <w:br w:type="page"/>
      </w:r>
    </w:p>
    <w:p w14:paraId="4917903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77" w:name="_Toc27688"/>
      <w:r>
        <w:rPr>
          <w:rFonts w:hint="eastAsia" w:ascii="宋体" w:hAnsi="宋体" w:eastAsia="宋体" w:cs="宋体"/>
          <w:b/>
          <w:color w:val="auto"/>
          <w:sz w:val="28"/>
          <w:szCs w:val="28"/>
          <w:lang w:eastAsia="zh-CN"/>
        </w:rPr>
        <w:t>附件4：供应商承诺函</w:t>
      </w:r>
      <w:bookmarkEnd w:id="372"/>
      <w:bookmarkEnd w:id="373"/>
      <w:bookmarkEnd w:id="374"/>
      <w:bookmarkEnd w:id="375"/>
      <w:bookmarkEnd w:id="376"/>
      <w:bookmarkEnd w:id="377"/>
    </w:p>
    <w:p w14:paraId="14D715D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78" w:name="_Toc27597_WPSOffice_Level3"/>
      <w:bookmarkStart w:id="379" w:name="_Toc17639_WPSOffice_Level2"/>
      <w:bookmarkStart w:id="380" w:name="_Toc2453_WPSOffice_Level2"/>
      <w:r>
        <w:rPr>
          <w:rFonts w:hint="eastAsia" w:ascii="宋体" w:hAnsi="宋体" w:eastAsia="宋体" w:cs="宋体"/>
          <w:b/>
          <w:color w:val="auto"/>
          <w:sz w:val="24"/>
          <w:szCs w:val="24"/>
          <w:lang w:eastAsia="zh-CN"/>
        </w:rPr>
        <w:t>供应商承诺函</w:t>
      </w:r>
      <w:bookmarkEnd w:id="378"/>
      <w:bookmarkEnd w:id="379"/>
      <w:bookmarkEnd w:id="380"/>
    </w:p>
    <w:p w14:paraId="31851B3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A34F0E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16075F4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1260E2F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76296E1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5E6DFFF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DAFB6C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76D8E24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2480792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6F9A701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54989C3F">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287DEF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A40122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66591E">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494E863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4E714DE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81" w:name="_Toc26773_WPSOffice_Level3"/>
      <w:bookmarkStart w:id="382" w:name="_Toc20884"/>
      <w:bookmarkStart w:id="383" w:name="_Toc25740"/>
      <w:bookmarkStart w:id="384" w:name="_Toc6416"/>
      <w:bookmarkStart w:id="385" w:name="_Toc653_WPSOffice_Level3"/>
      <w:r>
        <w:rPr>
          <w:rFonts w:hint="eastAsia" w:ascii="宋体" w:hAnsi="宋体" w:eastAsia="宋体" w:cs="宋体"/>
          <w:b/>
          <w:color w:val="auto"/>
          <w:sz w:val="24"/>
          <w:szCs w:val="24"/>
        </w:rPr>
        <w:br w:type="page"/>
      </w:r>
    </w:p>
    <w:p w14:paraId="046AF59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386" w:name="_Toc659"/>
      <w:r>
        <w:rPr>
          <w:rFonts w:hint="eastAsia" w:ascii="宋体" w:hAnsi="宋体" w:eastAsia="宋体" w:cs="宋体"/>
          <w:b/>
          <w:color w:val="auto"/>
          <w:sz w:val="28"/>
          <w:szCs w:val="28"/>
          <w:lang w:eastAsia="zh-CN"/>
        </w:rPr>
        <w:t>附件5：供应商诚信承诺书</w:t>
      </w:r>
      <w:bookmarkEnd w:id="381"/>
      <w:bookmarkEnd w:id="382"/>
      <w:bookmarkEnd w:id="383"/>
      <w:bookmarkEnd w:id="384"/>
      <w:bookmarkEnd w:id="385"/>
      <w:bookmarkEnd w:id="386"/>
    </w:p>
    <w:p w14:paraId="0C0F3A2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387" w:name="_Toc22989_WPSOffice_Level3"/>
      <w:bookmarkStart w:id="388" w:name="_Toc22537_WPSOffice_Level3"/>
      <w:r>
        <w:rPr>
          <w:rFonts w:hint="eastAsia" w:ascii="宋体" w:hAnsi="宋体" w:eastAsia="宋体" w:cs="宋体"/>
          <w:b/>
          <w:color w:val="auto"/>
          <w:sz w:val="24"/>
          <w:szCs w:val="24"/>
          <w:lang w:eastAsia="zh-CN"/>
        </w:rPr>
        <w:t>供应商诚信承诺书</w:t>
      </w:r>
      <w:bookmarkEnd w:id="387"/>
      <w:bookmarkEnd w:id="388"/>
    </w:p>
    <w:p w14:paraId="76A122A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38DB1D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为了诚实、客观、有序地参与青海省政府采购活动，愿就以下内容作出承诺：</w:t>
      </w:r>
    </w:p>
    <w:p w14:paraId="28AFB79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、自觉遵守各项法律、法规、规章、制度以及社会公德，维护廉洁环境，与同场竞争的供应商平等参加政府采购活动。</w:t>
      </w:r>
    </w:p>
    <w:p w14:paraId="55EF270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51E2D33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、尊重参与政府采购活动各相关方的合法行为，接受政府采购活动依法形成的意见、结果。</w:t>
      </w:r>
    </w:p>
    <w:p w14:paraId="21365F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、依法参加政府采购活动，不围标、串标，维护市场秩序，不提供“三无”产品、以次充好。</w:t>
      </w:r>
    </w:p>
    <w:p w14:paraId="2DC173E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、积极推动政府采购活动健康开展，对采购活动有疑问、异议时，按法律规定的程序实名（加盖单位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章和法定代表人签名）反映情况，不恶意中伤、无事生非，以和谐、平等的心态参加政府采购活动。</w:t>
      </w:r>
    </w:p>
    <w:p w14:paraId="01B74AC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7193187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6F66E4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07D782E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0BE255C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4E02133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6BBA4F7">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2853DF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bCs w:val="0"/>
          <w:color w:val="auto"/>
          <w:sz w:val="24"/>
          <w:szCs w:val="24"/>
        </w:rPr>
      </w:pPr>
    </w:p>
    <w:p w14:paraId="42F43DCF">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89" w:name="_Toc25242"/>
      <w:bookmarkStart w:id="390" w:name="_Toc6033"/>
      <w:bookmarkStart w:id="391" w:name="_Toc19930_WPSOffice_Level3"/>
      <w:bookmarkStart w:id="392" w:name="_Toc8368_WPSOffice_Level3"/>
      <w:bookmarkStart w:id="393" w:name="_Toc16847"/>
      <w:r>
        <w:rPr>
          <w:rFonts w:hint="eastAsia" w:ascii="宋体" w:hAnsi="宋体" w:eastAsia="宋体" w:cs="宋体"/>
          <w:b/>
          <w:color w:val="auto"/>
          <w:sz w:val="28"/>
          <w:szCs w:val="28"/>
          <w:lang w:eastAsia="zh-CN"/>
        </w:rPr>
        <w:br w:type="page"/>
      </w:r>
    </w:p>
    <w:p w14:paraId="16F5F5D3">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94" w:name="_Toc15042"/>
      <w:r>
        <w:rPr>
          <w:rFonts w:hint="eastAsia" w:ascii="宋体" w:hAnsi="宋体" w:eastAsia="宋体" w:cs="宋体"/>
          <w:b/>
          <w:color w:val="auto"/>
          <w:sz w:val="28"/>
          <w:szCs w:val="28"/>
          <w:lang w:eastAsia="zh-CN"/>
        </w:rPr>
        <w:t>附件6：供应商资格证明文件</w:t>
      </w:r>
      <w:bookmarkEnd w:id="389"/>
      <w:bookmarkEnd w:id="390"/>
      <w:bookmarkEnd w:id="391"/>
      <w:bookmarkEnd w:id="392"/>
      <w:bookmarkEnd w:id="393"/>
      <w:bookmarkEnd w:id="394"/>
    </w:p>
    <w:p w14:paraId="03FCD1D6">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395" w:name="_Toc23997_WPSOffice_Level3"/>
      <w:bookmarkStart w:id="396" w:name="_Toc9360_WPSOffice_Level3"/>
      <w:r>
        <w:rPr>
          <w:rFonts w:hint="eastAsia" w:ascii="宋体" w:hAnsi="宋体" w:eastAsia="宋体" w:cs="宋体"/>
          <w:b/>
          <w:color w:val="auto"/>
          <w:sz w:val="24"/>
          <w:szCs w:val="24"/>
          <w:lang w:eastAsia="zh-CN"/>
        </w:rPr>
        <w:t>供应商资格证明文件</w:t>
      </w:r>
      <w:bookmarkEnd w:id="395"/>
      <w:bookmarkEnd w:id="396"/>
    </w:p>
    <w:p w14:paraId="3AACFD3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78B319A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DEDF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123316E9">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6355142A">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7" w:name="_Toc6573"/>
      <w:bookmarkStart w:id="398" w:name="_Toc7499_WPSOffice_Level3"/>
      <w:bookmarkStart w:id="399" w:name="_Toc5898"/>
      <w:bookmarkStart w:id="400" w:name="_Toc12925"/>
      <w:bookmarkStart w:id="401" w:name="_Toc29082_WPSOffice_Level3"/>
      <w:r>
        <w:rPr>
          <w:rFonts w:hint="eastAsia" w:ascii="宋体" w:hAnsi="宋体" w:eastAsia="宋体" w:cs="宋体"/>
          <w:b/>
          <w:color w:val="auto"/>
          <w:sz w:val="28"/>
          <w:szCs w:val="28"/>
          <w:lang w:eastAsia="zh-CN"/>
        </w:rPr>
        <w:br w:type="page"/>
      </w:r>
    </w:p>
    <w:p w14:paraId="0C7FEEE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2" w:name="_Toc26577"/>
      <w:r>
        <w:rPr>
          <w:rFonts w:hint="eastAsia" w:ascii="宋体" w:hAnsi="宋体" w:eastAsia="宋体" w:cs="宋体"/>
          <w:b/>
          <w:color w:val="auto"/>
          <w:sz w:val="28"/>
          <w:szCs w:val="28"/>
          <w:lang w:eastAsia="zh-CN"/>
        </w:rPr>
        <w:t>附件7：财务状况、缴纳税收和社会保障资金证明</w:t>
      </w:r>
      <w:bookmarkEnd w:id="397"/>
      <w:bookmarkEnd w:id="398"/>
      <w:bookmarkEnd w:id="399"/>
      <w:bookmarkEnd w:id="400"/>
      <w:bookmarkEnd w:id="401"/>
      <w:bookmarkEnd w:id="402"/>
    </w:p>
    <w:p w14:paraId="4860B16F">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3" w:name="_Toc22184_WPSOffice_Level3"/>
      <w:bookmarkStart w:id="404" w:name="_Toc2355_WPSOffice_Level3"/>
      <w:r>
        <w:rPr>
          <w:rFonts w:hint="eastAsia" w:ascii="宋体" w:hAnsi="宋体" w:eastAsia="宋体" w:cs="宋体"/>
          <w:b/>
          <w:color w:val="auto"/>
          <w:sz w:val="24"/>
          <w:szCs w:val="24"/>
          <w:lang w:eastAsia="zh-CN"/>
        </w:rPr>
        <w:t>财务状况、缴纳税收和社会保障资金证明</w:t>
      </w:r>
      <w:bookmarkEnd w:id="403"/>
      <w:bookmarkEnd w:id="404"/>
    </w:p>
    <w:p w14:paraId="5215039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14:paraId="7E0A6579">
      <w:pPr>
        <w:wordWrap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1、供应商是法人的，提供20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财务状况报告，包括资产负债表、利润表、现金流量表及其附注，或其基本开户银行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r>
        <w:rPr>
          <w:rFonts w:hint="eastAsia" w:ascii="宋体" w:hAnsi="宋体" w:eastAsia="宋体" w:cs="宋体"/>
          <w:color w:val="auto"/>
          <w:sz w:val="24"/>
          <w:lang w:val="zh-CN"/>
        </w:rPr>
        <w:t>（同时提供基本存款账户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63A687A1">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2、近半年内</w:t>
      </w:r>
      <w:r>
        <w:rPr>
          <w:rFonts w:hint="eastAsia" w:ascii="宋体" w:hAnsi="宋体" w:eastAsia="宋体" w:cs="宋体"/>
          <w:color w:val="auto"/>
          <w:sz w:val="24"/>
          <w:szCs w:val="24"/>
          <w:lang w:val="en-US" w:eastAsia="zh-CN"/>
        </w:rPr>
        <w:t>至少1个月的</w:t>
      </w:r>
      <w:r>
        <w:rPr>
          <w:rFonts w:hint="eastAsia" w:ascii="宋体" w:hAnsi="宋体" w:eastAsia="宋体" w:cs="宋体"/>
          <w:color w:val="auto"/>
          <w:sz w:val="24"/>
          <w:szCs w:val="24"/>
          <w:lang w:val="zh-CN"/>
        </w:rPr>
        <w:t>依法缴纳税收和社会保障资金记录的证明材料；依法免税或不需要缴纳社会保障资金的投标人须提供相应文件证明其依法免税或不需要缴纳社会保障资金。</w:t>
      </w:r>
    </w:p>
    <w:p w14:paraId="33B0BA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5" w:name="_Toc21984"/>
      <w:bookmarkStart w:id="406" w:name="_Toc17387_WPSOffice_Level3"/>
      <w:bookmarkStart w:id="407" w:name="_Toc16098"/>
      <w:bookmarkStart w:id="408" w:name="_Toc13266"/>
      <w:bookmarkStart w:id="409" w:name="_Toc22959_WPSOffice_Level3"/>
      <w:r>
        <w:rPr>
          <w:rFonts w:hint="eastAsia" w:ascii="宋体" w:hAnsi="宋体" w:eastAsia="宋体" w:cs="宋体"/>
          <w:b/>
          <w:color w:val="auto"/>
          <w:sz w:val="28"/>
          <w:szCs w:val="28"/>
          <w:lang w:eastAsia="zh-CN"/>
        </w:rPr>
        <w:br w:type="page"/>
      </w:r>
    </w:p>
    <w:p w14:paraId="712FF42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10" w:name="_Toc18432"/>
      <w:r>
        <w:rPr>
          <w:rFonts w:hint="eastAsia" w:ascii="宋体" w:hAnsi="宋体" w:eastAsia="宋体" w:cs="宋体"/>
          <w:b/>
          <w:color w:val="auto"/>
          <w:sz w:val="28"/>
          <w:szCs w:val="28"/>
          <w:lang w:eastAsia="zh-CN"/>
        </w:rPr>
        <w:t>附件8：</w:t>
      </w:r>
      <w:bookmarkEnd w:id="405"/>
      <w:r>
        <w:rPr>
          <w:rFonts w:hint="eastAsia" w:ascii="宋体" w:hAnsi="宋体" w:eastAsia="宋体" w:cs="宋体"/>
          <w:b/>
          <w:color w:val="auto"/>
          <w:sz w:val="28"/>
          <w:szCs w:val="28"/>
          <w:lang w:eastAsia="zh-CN"/>
        </w:rPr>
        <w:t>无重大违法记录声明</w:t>
      </w:r>
      <w:bookmarkEnd w:id="406"/>
      <w:bookmarkEnd w:id="407"/>
      <w:bookmarkEnd w:id="410"/>
    </w:p>
    <w:p w14:paraId="1835D6A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11" w:name="_Toc25610_WPSOffice_Level3"/>
      <w:r>
        <w:rPr>
          <w:rFonts w:hint="eastAsia" w:ascii="宋体" w:hAnsi="宋体" w:eastAsia="宋体" w:cs="宋体"/>
          <w:b/>
          <w:color w:val="auto"/>
          <w:sz w:val="24"/>
          <w:szCs w:val="24"/>
          <w:lang w:val="zh-CN" w:eastAsia="zh-CN"/>
        </w:rPr>
        <w:t>无重大违法记录声明</w:t>
      </w:r>
      <w:bookmarkEnd w:id="411"/>
    </w:p>
    <w:p w14:paraId="23AAB69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02CE77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14:paraId="6F3F1AF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A4E88F4">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12EEBC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DFB2FD3">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48A298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8DD0D4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BACB279">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F403B6C">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61404AD6">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12" w:name="_Toc132_WPSOffice_Level3"/>
      <w:bookmarkStart w:id="413" w:name="_Toc24810"/>
      <w:r>
        <w:rPr>
          <w:rFonts w:hint="eastAsia" w:ascii="宋体" w:hAnsi="宋体" w:eastAsia="宋体" w:cs="宋体"/>
          <w:b/>
          <w:color w:val="auto"/>
          <w:sz w:val="24"/>
          <w:szCs w:val="24"/>
          <w:lang w:eastAsia="zh-CN"/>
        </w:rPr>
        <w:br w:type="page"/>
      </w:r>
    </w:p>
    <w:p w14:paraId="7D4CE02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14"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08"/>
      <w:bookmarkEnd w:id="409"/>
      <w:bookmarkEnd w:id="412"/>
      <w:bookmarkEnd w:id="413"/>
      <w:bookmarkEnd w:id="414"/>
    </w:p>
    <w:p w14:paraId="71F1DCFA">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15" w:name="_Toc27502_WPSOffice_Level3"/>
      <w:r>
        <w:rPr>
          <w:rFonts w:hint="eastAsia" w:ascii="宋体" w:hAnsi="宋体" w:eastAsia="宋体" w:cs="宋体"/>
          <w:b/>
          <w:color w:val="auto"/>
          <w:sz w:val="24"/>
          <w:szCs w:val="24"/>
          <w:lang w:val="zh-CN" w:eastAsia="zh-CN"/>
        </w:rPr>
        <w:t>谈判保证金证明</w:t>
      </w:r>
      <w:bookmarkEnd w:id="415"/>
    </w:p>
    <w:p w14:paraId="7085C815">
      <w:pPr>
        <w:spacing w:line="360" w:lineRule="auto"/>
        <w:ind w:firstLine="0" w:firstLineChars="0"/>
        <w:rPr>
          <w:rFonts w:hint="eastAsia" w:ascii="宋体" w:hAnsi="宋体" w:eastAsia="宋体" w:cs="宋体"/>
          <w:b/>
          <w:color w:val="auto"/>
          <w:sz w:val="24"/>
          <w:szCs w:val="24"/>
        </w:rPr>
      </w:pPr>
    </w:p>
    <w:p w14:paraId="4D157FFC">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保证金交款证明扫描件。</w:t>
      </w:r>
    </w:p>
    <w:p w14:paraId="1B8BD8E1">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FB003FE">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b/>
          <w:bCs/>
          <w:color w:val="auto"/>
          <w:kern w:val="0"/>
          <w:lang w:val="zh-CN"/>
        </w:rPr>
        <w:br w:type="page"/>
      </w:r>
      <w:bookmarkStart w:id="416" w:name="_Toc24560_WPSOffice_Level2"/>
      <w:bookmarkStart w:id="417" w:name="_Toc20688_WPSOffice_Level2"/>
      <w:r>
        <w:rPr>
          <w:rFonts w:hint="eastAsia" w:ascii="宋体" w:hAnsi="宋体" w:eastAsia="宋体" w:cs="宋体"/>
          <w:b/>
          <w:color w:val="auto"/>
          <w:sz w:val="44"/>
          <w:szCs w:val="44"/>
        </w:rPr>
        <w:t>青海省政府采购项目</w:t>
      </w:r>
      <w:bookmarkEnd w:id="416"/>
      <w:bookmarkEnd w:id="417"/>
    </w:p>
    <w:p w14:paraId="43B9ED67">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01DCA908">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18" w:name="_Toc5068_WPSOffice_Level2"/>
      <w:bookmarkStart w:id="419" w:name="_Toc24224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18"/>
      <w:bookmarkEnd w:id="419"/>
    </w:p>
    <w:p w14:paraId="5270435B">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2F92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0D08C4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A0CB650">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20" w:name="_Toc14028_WPSOffice_Level2"/>
      <w:bookmarkStart w:id="421" w:name="_Toc16258_WPSOffice_Level2"/>
      <w:r>
        <w:rPr>
          <w:rFonts w:hint="eastAsia" w:ascii="宋体" w:hAnsi="宋体" w:eastAsia="宋体" w:cs="宋体"/>
          <w:b/>
          <w:bCs/>
          <w:color w:val="auto"/>
          <w:sz w:val="32"/>
          <w:szCs w:val="32"/>
        </w:rPr>
        <w:t>采购项目编号:</w:t>
      </w:r>
      <w:bookmarkEnd w:id="420"/>
      <w:bookmarkEnd w:id="421"/>
    </w:p>
    <w:p w14:paraId="081A68A1">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22" w:name="_Toc173_WPSOffice_Level2"/>
      <w:bookmarkStart w:id="423" w:name="_Toc25982_WPSOffice_Level2"/>
      <w:r>
        <w:rPr>
          <w:rFonts w:hint="eastAsia" w:ascii="宋体" w:hAnsi="宋体" w:eastAsia="宋体" w:cs="宋体"/>
          <w:b/>
          <w:bCs/>
          <w:color w:val="auto"/>
          <w:sz w:val="32"/>
          <w:szCs w:val="32"/>
        </w:rPr>
        <w:t>采购项目名称:</w:t>
      </w:r>
      <w:bookmarkEnd w:id="422"/>
      <w:bookmarkEnd w:id="423"/>
    </w:p>
    <w:p w14:paraId="352F6E2B">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24" w:name="_Toc19360_WPSOffice_Level2"/>
      <w:bookmarkStart w:id="425" w:name="_Toc24014_WPSOffice_Level2"/>
      <w:r>
        <w:rPr>
          <w:rFonts w:hint="eastAsia" w:ascii="宋体" w:hAnsi="宋体" w:eastAsia="宋体" w:cs="宋体"/>
          <w:b/>
          <w:bCs/>
          <w:color w:val="auto"/>
          <w:sz w:val="32"/>
          <w:szCs w:val="32"/>
          <w:lang w:eastAsia="zh-CN"/>
        </w:rPr>
        <w:t>供应商名称：</w:t>
      </w:r>
      <w:bookmarkEnd w:id="424"/>
      <w:bookmarkEnd w:id="425"/>
    </w:p>
    <w:p w14:paraId="278E3018">
      <w:pPr>
        <w:wordWrap/>
        <w:spacing w:before="157" w:beforeLines="50" w:line="560" w:lineRule="exact"/>
        <w:jc w:val="center"/>
        <w:outlineLvl w:val="9"/>
        <w:rPr>
          <w:rFonts w:hint="eastAsia" w:ascii="宋体" w:hAnsi="宋体" w:eastAsia="宋体" w:cs="宋体"/>
          <w:b/>
          <w:bCs/>
          <w:color w:val="auto"/>
          <w:sz w:val="32"/>
          <w:szCs w:val="32"/>
        </w:rPr>
      </w:pPr>
    </w:p>
    <w:p w14:paraId="63E9B348">
      <w:pPr>
        <w:wordWrap/>
        <w:spacing w:before="157" w:beforeLines="50" w:line="560" w:lineRule="exact"/>
        <w:jc w:val="center"/>
        <w:outlineLvl w:val="9"/>
        <w:rPr>
          <w:rFonts w:hint="eastAsia" w:ascii="宋体" w:hAnsi="宋体" w:eastAsia="宋体" w:cs="宋体"/>
          <w:b/>
          <w:color w:val="auto"/>
          <w:sz w:val="32"/>
          <w:szCs w:val="32"/>
        </w:rPr>
      </w:pPr>
      <w:bookmarkStart w:id="426" w:name="_Toc17697_WPSOffice_Level3"/>
      <w:r>
        <w:rPr>
          <w:rFonts w:hint="eastAsia" w:ascii="宋体" w:hAnsi="宋体" w:eastAsia="宋体" w:cs="宋体"/>
          <w:b/>
          <w:color w:val="auto"/>
          <w:sz w:val="32"/>
          <w:szCs w:val="32"/>
        </w:rPr>
        <w:t>年  月  日</w:t>
      </w:r>
      <w:bookmarkEnd w:id="426"/>
    </w:p>
    <w:p w14:paraId="58E4BE47">
      <w:pPr>
        <w:widowControl/>
        <w:wordWrap/>
        <w:snapToGrid w:val="0"/>
        <w:spacing w:before="157" w:beforeLines="50" w:line="560" w:lineRule="exact"/>
        <w:outlineLvl w:val="9"/>
        <w:rPr>
          <w:rFonts w:hint="eastAsia" w:ascii="宋体" w:hAnsi="宋体" w:eastAsia="宋体" w:cs="宋体"/>
          <w:b/>
          <w:color w:val="auto"/>
          <w:sz w:val="28"/>
          <w:szCs w:val="28"/>
        </w:rPr>
      </w:pPr>
    </w:p>
    <w:p w14:paraId="22A81E70">
      <w:pPr>
        <w:rPr>
          <w:rFonts w:hint="eastAsia" w:ascii="宋体" w:hAnsi="宋体" w:eastAsia="宋体" w:cs="宋体"/>
          <w:color w:val="auto"/>
        </w:rPr>
      </w:pPr>
      <w:r>
        <w:rPr>
          <w:rFonts w:hint="eastAsia" w:ascii="宋体" w:hAnsi="宋体" w:eastAsia="宋体" w:cs="宋体"/>
          <w:color w:val="auto"/>
          <w:kern w:val="0"/>
          <w:lang w:val="zh-CN"/>
        </w:rPr>
        <w:br w:type="page"/>
      </w:r>
    </w:p>
    <w:p w14:paraId="356A96F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27" w:name="_Toc7156"/>
      <w:bookmarkStart w:id="428" w:name="_Toc18715"/>
      <w:bookmarkStart w:id="429" w:name="_Toc2646_WPSOffice_Level3"/>
      <w:bookmarkStart w:id="430" w:name="_Toc3360"/>
      <w:bookmarkStart w:id="431" w:name="_Toc28116"/>
      <w:bookmarkStart w:id="432" w:name="_Toc13416_WPSOffice_Level3"/>
      <w:r>
        <w:rPr>
          <w:rFonts w:hint="eastAsia" w:ascii="宋体" w:hAnsi="宋体" w:eastAsia="宋体" w:cs="宋体"/>
          <w:b/>
          <w:bCs w:val="0"/>
          <w:color w:val="auto"/>
          <w:kern w:val="2"/>
          <w:sz w:val="24"/>
          <w:szCs w:val="24"/>
          <w:lang w:val="en-US" w:eastAsia="zh-CN" w:bidi="ar-SA"/>
        </w:rPr>
        <w:t>附件10：谈判首次报价表</w:t>
      </w:r>
      <w:bookmarkEnd w:id="427"/>
      <w:bookmarkEnd w:id="428"/>
      <w:bookmarkEnd w:id="429"/>
      <w:bookmarkEnd w:id="430"/>
      <w:bookmarkEnd w:id="431"/>
      <w:bookmarkEnd w:id="432"/>
    </w:p>
    <w:p w14:paraId="1235F86F">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33" w:name="_Toc17115_WPSOffice_Level3"/>
      <w:bookmarkStart w:id="434" w:name="_Toc17322_WPSOffice_Level1"/>
      <w:bookmarkStart w:id="435" w:name="_Toc8724_WPSOffice_Level1"/>
      <w:r>
        <w:rPr>
          <w:rFonts w:hint="eastAsia" w:ascii="宋体" w:hAnsi="宋体" w:eastAsia="宋体" w:cs="宋体"/>
          <w:b/>
          <w:color w:val="auto"/>
          <w:sz w:val="24"/>
          <w:szCs w:val="24"/>
          <w:lang w:val="zh-CN" w:eastAsia="zh-CN"/>
        </w:rPr>
        <w:t>谈判首次报价表</w:t>
      </w:r>
      <w:bookmarkEnd w:id="433"/>
      <w:bookmarkEnd w:id="434"/>
      <w:bookmarkEnd w:id="435"/>
    </w:p>
    <w:p w14:paraId="4F65FD34">
      <w:pPr>
        <w:keepNext w:val="0"/>
        <w:keepLines w:val="0"/>
        <w:pageBreakBefore w:val="0"/>
        <w:widowControl w:val="0"/>
        <w:kinsoku/>
        <w:wordWrap/>
        <w:overflowPunct/>
        <w:topLinePunct w:val="0"/>
        <w:bidi w:val="0"/>
        <w:adjustRightInd/>
        <w:snapToGrid/>
        <w:spacing w:line="360" w:lineRule="auto"/>
        <w:ind w:left="0" w:leftChars="0"/>
        <w:jc w:val="center"/>
        <w:outlineLvl w:val="9"/>
        <w:rPr>
          <w:rFonts w:hint="eastAsia" w:ascii="宋体" w:hAnsi="宋体" w:eastAsia="宋体" w:cs="宋体"/>
          <w:b w:val="0"/>
          <w:bCs/>
          <w:color w:val="auto"/>
          <w:sz w:val="24"/>
          <w:szCs w:val="24"/>
        </w:rPr>
      </w:pPr>
    </w:p>
    <w:p w14:paraId="2FFCF40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632"/>
        <w:gridCol w:w="2132"/>
        <w:gridCol w:w="1504"/>
      </w:tblGrid>
      <w:tr w14:paraId="483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803" w:type="dxa"/>
            <w:vAlign w:val="center"/>
          </w:tcPr>
          <w:p w14:paraId="33831709">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32" w:type="dxa"/>
            <w:vAlign w:val="center"/>
          </w:tcPr>
          <w:p w14:paraId="7259DA7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132" w:type="dxa"/>
            <w:vAlign w:val="center"/>
          </w:tcPr>
          <w:p w14:paraId="3161EB75">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交货时间</w:t>
            </w:r>
          </w:p>
        </w:tc>
        <w:tc>
          <w:tcPr>
            <w:tcW w:w="1504" w:type="dxa"/>
            <w:vAlign w:val="center"/>
          </w:tcPr>
          <w:p w14:paraId="2770ADC7">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免费质保期</w:t>
            </w:r>
          </w:p>
        </w:tc>
      </w:tr>
      <w:tr w14:paraId="547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03" w:type="dxa"/>
            <w:vMerge w:val="restart"/>
            <w:vAlign w:val="center"/>
          </w:tcPr>
          <w:p w14:paraId="3B7F322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63E62263">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132" w:type="dxa"/>
            <w:vMerge w:val="restart"/>
            <w:vAlign w:val="center"/>
          </w:tcPr>
          <w:p w14:paraId="3344EBC9">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504" w:type="dxa"/>
            <w:vMerge w:val="restart"/>
            <w:vAlign w:val="center"/>
          </w:tcPr>
          <w:p w14:paraId="7EA76F4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1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803" w:type="dxa"/>
            <w:vMerge w:val="continue"/>
            <w:vAlign w:val="center"/>
          </w:tcPr>
          <w:p w14:paraId="799255D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7F70DA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132" w:type="dxa"/>
            <w:vMerge w:val="continue"/>
            <w:vAlign w:val="top"/>
          </w:tcPr>
          <w:p w14:paraId="3381BF2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504" w:type="dxa"/>
            <w:vMerge w:val="continue"/>
            <w:vAlign w:val="top"/>
          </w:tcPr>
          <w:p w14:paraId="7DD94A35">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0EE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613EF9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3A22397">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31A2A327">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212A629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121445F3">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1FAA22C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095D742">
      <w:pPr>
        <w:keepNext w:val="0"/>
        <w:keepLines w:val="0"/>
        <w:pageBreakBefore w:val="0"/>
        <w:kinsoku/>
        <w:wordWrap/>
        <w:overflowPunct/>
        <w:topLinePunct w:val="0"/>
        <w:bidi w:val="0"/>
        <w:adjustRightInd/>
        <w:snapToGrid/>
        <w:spacing w:line="360" w:lineRule="auto"/>
        <w:ind w:left="0" w:leftChars="0" w:firstLine="482" w:firstLineChars="20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238948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bCs w:val="0"/>
          <w:color w:val="auto"/>
          <w:sz w:val="24"/>
          <w:szCs w:val="24"/>
        </w:rPr>
      </w:pPr>
    </w:p>
    <w:p w14:paraId="6D84C431">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36" w:name="_Toc31202"/>
      <w:bookmarkStart w:id="437" w:name="_Toc3352_WPSOffice_Level3"/>
      <w:bookmarkStart w:id="438" w:name="_Toc13192"/>
      <w:bookmarkStart w:id="439" w:name="_Toc7532"/>
      <w:bookmarkStart w:id="440" w:name="_Toc18824_WPSOffice_Level3"/>
      <w:r>
        <w:rPr>
          <w:rFonts w:hint="eastAsia" w:ascii="宋体" w:hAnsi="宋体" w:eastAsia="宋体" w:cs="宋体"/>
          <w:b/>
          <w:color w:val="auto"/>
          <w:sz w:val="24"/>
          <w:szCs w:val="24"/>
        </w:rPr>
        <w:br w:type="page"/>
      </w:r>
    </w:p>
    <w:p w14:paraId="3006E35A">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1" w:name="_Toc21692"/>
      <w:r>
        <w:rPr>
          <w:rFonts w:hint="eastAsia" w:ascii="宋体" w:hAnsi="宋体" w:eastAsia="宋体" w:cs="宋体"/>
          <w:b/>
          <w:bCs w:val="0"/>
          <w:color w:val="auto"/>
          <w:kern w:val="2"/>
          <w:sz w:val="28"/>
          <w:szCs w:val="28"/>
          <w:lang w:val="en-US" w:eastAsia="zh-CN" w:bidi="ar-SA"/>
        </w:rPr>
        <w:t>附件11：分项报价表</w:t>
      </w:r>
      <w:bookmarkEnd w:id="436"/>
      <w:bookmarkEnd w:id="437"/>
      <w:bookmarkEnd w:id="438"/>
      <w:bookmarkEnd w:id="439"/>
      <w:bookmarkEnd w:id="440"/>
      <w:bookmarkEnd w:id="441"/>
    </w:p>
    <w:p w14:paraId="34722B1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42" w:name="_Toc19937_WPSOffice_Level1"/>
      <w:bookmarkStart w:id="443" w:name="_Toc12587_WPSOffice_Level1"/>
      <w:bookmarkStart w:id="444" w:name="_Toc31256_WPSOffice_Level3"/>
      <w:r>
        <w:rPr>
          <w:rFonts w:hint="eastAsia" w:ascii="宋体" w:hAnsi="宋体" w:eastAsia="宋体" w:cs="宋体"/>
          <w:b/>
          <w:color w:val="auto"/>
          <w:sz w:val="24"/>
          <w:szCs w:val="24"/>
          <w:lang w:val="zh-CN" w:eastAsia="zh-CN"/>
        </w:rPr>
        <w:t>分项报价表</w:t>
      </w:r>
      <w:bookmarkEnd w:id="442"/>
      <w:bookmarkEnd w:id="443"/>
      <w:bookmarkEnd w:id="444"/>
    </w:p>
    <w:p w14:paraId="45B35226">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p>
    <w:p w14:paraId="1C1D88DE">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1154"/>
        <w:gridCol w:w="855"/>
        <w:gridCol w:w="1103"/>
        <w:gridCol w:w="1068"/>
        <w:gridCol w:w="919"/>
        <w:gridCol w:w="848"/>
        <w:gridCol w:w="1110"/>
        <w:gridCol w:w="1253"/>
        <w:gridCol w:w="1311"/>
      </w:tblGrid>
      <w:tr w14:paraId="136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84" w:type="dxa"/>
            <w:vAlign w:val="center"/>
          </w:tcPr>
          <w:p w14:paraId="43D172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154" w:type="dxa"/>
            <w:vAlign w:val="center"/>
          </w:tcPr>
          <w:p w14:paraId="4A66C1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zh-CN"/>
              </w:rPr>
              <w:t>产品名称</w:t>
            </w:r>
          </w:p>
        </w:tc>
        <w:tc>
          <w:tcPr>
            <w:tcW w:w="855" w:type="dxa"/>
            <w:vAlign w:val="center"/>
          </w:tcPr>
          <w:p w14:paraId="1B46B01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03" w:type="dxa"/>
            <w:vAlign w:val="center"/>
          </w:tcPr>
          <w:p w14:paraId="552B331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068" w:type="dxa"/>
            <w:vAlign w:val="center"/>
          </w:tcPr>
          <w:p w14:paraId="2AB6DC3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919" w:type="dxa"/>
            <w:vAlign w:val="center"/>
          </w:tcPr>
          <w:p w14:paraId="7B9DD1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kern w:val="0"/>
                <w:sz w:val="24"/>
                <w:szCs w:val="24"/>
                <w:lang w:val="zh-CN"/>
              </w:rPr>
              <w:t>数量</w:t>
            </w:r>
          </w:p>
        </w:tc>
        <w:tc>
          <w:tcPr>
            <w:tcW w:w="848" w:type="dxa"/>
            <w:vAlign w:val="center"/>
          </w:tcPr>
          <w:p w14:paraId="4739E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zh-CN"/>
              </w:rPr>
              <w:t>单位</w:t>
            </w:r>
          </w:p>
        </w:tc>
        <w:tc>
          <w:tcPr>
            <w:tcW w:w="1110" w:type="dxa"/>
            <w:vAlign w:val="center"/>
          </w:tcPr>
          <w:p w14:paraId="4C3569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单价</w:t>
            </w:r>
          </w:p>
        </w:tc>
        <w:tc>
          <w:tcPr>
            <w:tcW w:w="1253" w:type="dxa"/>
            <w:vAlign w:val="center"/>
          </w:tcPr>
          <w:p w14:paraId="485A31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1311" w:type="dxa"/>
            <w:vAlign w:val="center"/>
          </w:tcPr>
          <w:p w14:paraId="31AFE6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251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6DCC9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54" w:type="dxa"/>
            <w:vAlign w:val="center"/>
          </w:tcPr>
          <w:p w14:paraId="25399E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47E75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5F4CAA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26DB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41C15E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1FB098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49FF90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21BFE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8F63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4D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43DE44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154" w:type="dxa"/>
            <w:vAlign w:val="center"/>
          </w:tcPr>
          <w:p w14:paraId="17F09C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0404A2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34D61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52AA9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594B11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6CFEA1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65D7AB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62F32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DA23B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734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0CFFF2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154" w:type="dxa"/>
            <w:vAlign w:val="center"/>
          </w:tcPr>
          <w:p w14:paraId="113B0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FE2F4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1F3644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A075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732294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76C4ED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06B66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3D2841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9A0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43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DD386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154" w:type="dxa"/>
            <w:vAlign w:val="center"/>
          </w:tcPr>
          <w:p w14:paraId="3149AC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5E4A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69FF5F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2E0BA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280451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2BAA07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792A5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9C6E5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419895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4F9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6115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1154" w:type="dxa"/>
            <w:vAlign w:val="center"/>
          </w:tcPr>
          <w:p w14:paraId="27303D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1CEAA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08F81B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6C8ACB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37791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5971B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BE05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586F7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3699B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CC4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10205" w:type="dxa"/>
            <w:gridSpan w:val="10"/>
            <w:vAlign w:val="center"/>
          </w:tcPr>
          <w:p w14:paraId="69373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5C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4764" w:type="dxa"/>
            <w:gridSpan w:val="5"/>
            <w:vAlign w:val="center"/>
          </w:tcPr>
          <w:p w14:paraId="79AFC9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5441" w:type="dxa"/>
            <w:gridSpan w:val="5"/>
            <w:vAlign w:val="center"/>
          </w:tcPr>
          <w:p w14:paraId="5A93D5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4D5E3C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6E97D1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zh-CN" w:eastAsia="zh-CN"/>
        </w:rPr>
      </w:pPr>
      <w:bookmarkStart w:id="445" w:name="_Toc698"/>
      <w:r>
        <w:rPr>
          <w:rFonts w:hint="eastAsia" w:ascii="宋体" w:hAnsi="宋体" w:eastAsia="宋体" w:cs="宋体"/>
          <w:b w:val="0"/>
          <w:bCs/>
          <w:color w:val="auto"/>
          <w:sz w:val="24"/>
          <w:szCs w:val="24"/>
          <w:lang w:val="zh-CN" w:eastAsia="zh-CN"/>
        </w:rPr>
        <w:t>注：</w:t>
      </w:r>
      <w:r>
        <w:rPr>
          <w:rFonts w:hint="eastAsia" w:ascii="宋体" w:hAnsi="宋体" w:eastAsia="宋体" w:cs="宋体"/>
          <w:b w:val="0"/>
          <w:bCs/>
          <w:color w:val="auto"/>
          <w:sz w:val="24"/>
          <w:szCs w:val="24"/>
          <w:lang w:eastAsia="zh-CN"/>
        </w:rPr>
        <w:t>1.</w:t>
      </w:r>
      <w:r>
        <w:rPr>
          <w:rFonts w:hint="eastAsia" w:ascii="宋体" w:hAnsi="宋体" w:eastAsia="宋体" w:cs="宋体"/>
          <w:b w:val="0"/>
          <w:bCs/>
          <w:color w:val="auto"/>
          <w:sz w:val="24"/>
          <w:szCs w:val="24"/>
          <w:lang w:val="zh-CN" w:eastAsia="zh-CN"/>
        </w:rPr>
        <w:t>本表应按照“项目概况及技术参数”中的产品序号按顺序逐项填写，不得遗漏，</w:t>
      </w:r>
      <w:r>
        <w:rPr>
          <w:rFonts w:hint="eastAsia" w:ascii="宋体" w:hAnsi="宋体" w:eastAsia="宋体" w:cs="宋体"/>
          <w:b w:val="0"/>
          <w:bCs/>
          <w:color w:val="auto"/>
          <w:sz w:val="24"/>
          <w:szCs w:val="24"/>
          <w:lang w:eastAsia="zh-CN"/>
        </w:rPr>
        <w:t>否则，按无效投标处理</w:t>
      </w:r>
      <w:r>
        <w:rPr>
          <w:rFonts w:hint="eastAsia" w:ascii="宋体" w:hAnsi="宋体" w:eastAsia="宋体" w:cs="宋体"/>
          <w:b w:val="0"/>
          <w:bCs/>
          <w:color w:val="auto"/>
          <w:sz w:val="24"/>
          <w:szCs w:val="24"/>
          <w:lang w:val="zh-CN" w:eastAsia="zh-CN"/>
        </w:rPr>
        <w:t>。</w:t>
      </w:r>
    </w:p>
    <w:p w14:paraId="3ADDEE5E">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2.</w:t>
      </w:r>
      <w:r>
        <w:rPr>
          <w:rFonts w:hint="eastAsia" w:ascii="宋体" w:hAnsi="宋体" w:eastAsia="宋体" w:cs="宋体"/>
          <w:b w:val="0"/>
          <w:bCs/>
          <w:color w:val="auto"/>
          <w:sz w:val="24"/>
          <w:szCs w:val="24"/>
          <w:lang w:val="zh-CN" w:eastAsia="zh-CN"/>
        </w:rPr>
        <w:t>投标报价不能有两个或两个以上的报价方案。</w:t>
      </w:r>
    </w:p>
    <w:p w14:paraId="062DAD0C">
      <w:pPr>
        <w:pStyle w:val="24"/>
        <w:ind w:left="0" w:leftChars="0" w:firstLine="0" w:firstLineChars="0"/>
        <w:rPr>
          <w:rFonts w:hint="eastAsia" w:ascii="宋体" w:hAnsi="宋体" w:eastAsia="宋体" w:cs="宋体"/>
          <w:color w:val="auto"/>
          <w:lang w:eastAsia="zh-CN"/>
        </w:rPr>
      </w:pPr>
    </w:p>
    <w:p w14:paraId="357FBBEB">
      <w:pPr>
        <w:pStyle w:val="24"/>
        <w:ind w:left="0" w:leftChars="0" w:firstLine="0" w:firstLineChars="0"/>
        <w:rPr>
          <w:rFonts w:hint="eastAsia" w:ascii="宋体" w:hAnsi="宋体" w:eastAsia="宋体" w:cs="宋体"/>
          <w:color w:val="auto"/>
          <w:lang w:eastAsia="zh-CN"/>
        </w:rPr>
      </w:pPr>
    </w:p>
    <w:p w14:paraId="6394C6D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val="0"/>
          <w:color w:val="auto"/>
          <w:sz w:val="24"/>
          <w:szCs w:val="24"/>
          <w:lang w:eastAsia="zh-CN"/>
        </w:rPr>
      </w:pPr>
    </w:p>
    <w:p w14:paraId="15B30F5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53D9EF1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7B104FA3">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657920B">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28F757D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46" w:name="_Toc28398"/>
      <w:bookmarkStart w:id="447" w:name="_Toc28315_WPSOffice_Level3"/>
      <w:bookmarkStart w:id="448" w:name="_Toc20734"/>
      <w:bookmarkStart w:id="449" w:name="_Toc13098_WPSOffice_Level3"/>
      <w:r>
        <w:rPr>
          <w:rFonts w:hint="eastAsia" w:ascii="宋体" w:hAnsi="宋体" w:eastAsia="宋体" w:cs="宋体"/>
          <w:b/>
          <w:color w:val="auto"/>
          <w:sz w:val="24"/>
          <w:szCs w:val="24"/>
          <w:lang w:eastAsia="zh-CN"/>
        </w:rPr>
        <w:br w:type="page"/>
      </w:r>
    </w:p>
    <w:p w14:paraId="2E3D366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0" w:name="_Toc15096"/>
      <w:r>
        <w:rPr>
          <w:rFonts w:hint="eastAsia" w:ascii="宋体" w:hAnsi="宋体" w:eastAsia="宋体" w:cs="宋体"/>
          <w:b/>
          <w:bCs w:val="0"/>
          <w:color w:val="auto"/>
          <w:kern w:val="2"/>
          <w:sz w:val="28"/>
          <w:szCs w:val="28"/>
          <w:lang w:val="en-US" w:eastAsia="zh-CN" w:bidi="ar-SA"/>
        </w:rPr>
        <w:t>附件12：</w:t>
      </w:r>
      <w:bookmarkEnd w:id="445"/>
      <w:bookmarkEnd w:id="446"/>
      <w:bookmarkEnd w:id="447"/>
      <w:bookmarkEnd w:id="448"/>
      <w:bookmarkEnd w:id="449"/>
      <w:bookmarkEnd w:id="450"/>
      <w:r>
        <w:rPr>
          <w:rFonts w:hint="eastAsia" w:ascii="宋体" w:hAnsi="宋体" w:eastAsia="宋体" w:cs="宋体"/>
          <w:b/>
          <w:bCs w:val="0"/>
          <w:color w:val="auto"/>
          <w:kern w:val="2"/>
          <w:sz w:val="28"/>
          <w:szCs w:val="28"/>
          <w:lang w:val="en-US" w:eastAsia="zh-CN" w:bidi="ar-SA"/>
        </w:rPr>
        <w:t>技术规格响应表</w:t>
      </w:r>
    </w:p>
    <w:p w14:paraId="0F28FAB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bCs/>
          <w:color w:val="auto"/>
          <w:sz w:val="24"/>
          <w:szCs w:val="24"/>
          <w:lang w:val="zh-CN"/>
        </w:rPr>
        <w:t>技术规格响应表</w:t>
      </w:r>
    </w:p>
    <w:p w14:paraId="296CCFC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51" w:name="_Toc14764_WPSOffice_Level2"/>
      <w:r>
        <w:rPr>
          <w:rFonts w:hint="eastAsia" w:ascii="宋体" w:hAnsi="宋体" w:eastAsia="宋体" w:cs="宋体"/>
          <w:b w:val="0"/>
          <w:bCs/>
          <w:color w:val="auto"/>
          <w:sz w:val="24"/>
          <w:szCs w:val="24"/>
        </w:rPr>
        <w:t>供应商名称</w:t>
      </w:r>
      <w:bookmarkEnd w:id="451"/>
      <w:r>
        <w:rPr>
          <w:rFonts w:hint="eastAsia" w:ascii="宋体" w:hAnsi="宋体" w:eastAsia="宋体" w:cs="宋体"/>
          <w:b w:val="0"/>
          <w:bCs/>
          <w:color w:val="auto"/>
          <w:sz w:val="24"/>
          <w:szCs w:val="24"/>
          <w:lang w:eastAsia="zh-CN"/>
        </w:rPr>
        <w:t>：</w:t>
      </w:r>
    </w:p>
    <w:tbl>
      <w:tblPr>
        <w:tblStyle w:val="1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3E4D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29F8C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643CAD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采购需求技术参数、指标</w:t>
            </w:r>
          </w:p>
        </w:tc>
        <w:tc>
          <w:tcPr>
            <w:tcW w:w="3795" w:type="dxa"/>
            <w:gridSpan w:val="2"/>
            <w:vAlign w:val="top"/>
          </w:tcPr>
          <w:p w14:paraId="24AA49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投标产品技术参数、指标</w:t>
            </w:r>
          </w:p>
        </w:tc>
        <w:tc>
          <w:tcPr>
            <w:tcW w:w="873" w:type="dxa"/>
            <w:vAlign w:val="center"/>
          </w:tcPr>
          <w:p w14:paraId="5D95B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099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C8DD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088CF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37A1FB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技术参数及配置</w:t>
            </w:r>
          </w:p>
        </w:tc>
        <w:tc>
          <w:tcPr>
            <w:tcW w:w="915" w:type="dxa"/>
            <w:vAlign w:val="center"/>
          </w:tcPr>
          <w:p w14:paraId="2872D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2628C1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技术参数及配置</w:t>
            </w:r>
          </w:p>
        </w:tc>
        <w:tc>
          <w:tcPr>
            <w:tcW w:w="873" w:type="dxa"/>
            <w:vAlign w:val="top"/>
          </w:tcPr>
          <w:p w14:paraId="3A43AF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24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CF4F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73E7AF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E9C96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1FACA3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520C3B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26579C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0A0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E8335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51D87E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435A2F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040657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0BDC8A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391B8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8F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F57E1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56466D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6EEA4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41454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D785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92187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31F9303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w:t>
      </w:r>
      <w:r>
        <w:rPr>
          <w:rFonts w:hint="eastAsia" w:ascii="宋体" w:hAnsi="宋体" w:eastAsia="宋体" w:cs="宋体"/>
          <w:b/>
          <w:bCs/>
          <w:color w:val="auto"/>
          <w:sz w:val="24"/>
          <w:szCs w:val="24"/>
          <w:lang w:val="zh-CN"/>
        </w:rPr>
        <w:t>项目概况及技术参数</w:t>
      </w:r>
      <w:r>
        <w:rPr>
          <w:rFonts w:hint="eastAsia" w:ascii="宋体" w:hAnsi="宋体" w:eastAsia="宋体" w:cs="宋体"/>
          <w:color w:val="auto"/>
          <w:sz w:val="24"/>
          <w:szCs w:val="24"/>
          <w:lang w:val="zh-CN"/>
        </w:rPr>
        <w:t>”中产品序号的指标逐项填写，不得遗漏，否则，按无效投标处理。</w:t>
      </w:r>
    </w:p>
    <w:p w14:paraId="5C5BC5D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lang w:val="zh-CN"/>
        </w:rPr>
        <w:t>文件“采购需求技术参数、指标”内容的，按无效投标处理。</w:t>
      </w:r>
    </w:p>
    <w:p w14:paraId="22E86A8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10875D02">
      <w:pPr>
        <w:widowControl w:val="0"/>
        <w:wordWrap/>
        <w:adjustRightInd/>
        <w:snapToGrid/>
        <w:spacing w:line="360" w:lineRule="auto"/>
        <w:ind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59E43B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0956ED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79A15F8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356065C2">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1079C717">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33F8CA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4A9BCA18">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2" w:name="_Toc6913_WPSOffice_Level3"/>
      <w:bookmarkStart w:id="453" w:name="_Toc14547"/>
      <w:bookmarkStart w:id="454" w:name="_Toc7597"/>
      <w:bookmarkStart w:id="455" w:name="_Toc28501"/>
      <w:bookmarkStart w:id="456" w:name="_Toc18025_WPSOffice_Level3"/>
      <w:r>
        <w:rPr>
          <w:rFonts w:hint="eastAsia" w:ascii="宋体" w:hAnsi="宋体" w:eastAsia="宋体" w:cs="宋体"/>
          <w:b/>
          <w:bCs w:val="0"/>
          <w:color w:val="auto"/>
          <w:kern w:val="2"/>
          <w:sz w:val="28"/>
          <w:szCs w:val="28"/>
          <w:lang w:val="en-US" w:eastAsia="zh-CN" w:bidi="ar-SA"/>
        </w:rPr>
        <w:br w:type="page"/>
      </w:r>
    </w:p>
    <w:p w14:paraId="1D0C2076">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7" w:name="_Toc12537"/>
      <w:r>
        <w:rPr>
          <w:rFonts w:hint="eastAsia" w:ascii="宋体" w:hAnsi="宋体" w:eastAsia="宋体" w:cs="宋体"/>
          <w:b/>
          <w:bCs w:val="0"/>
          <w:color w:val="auto"/>
          <w:kern w:val="2"/>
          <w:sz w:val="28"/>
          <w:szCs w:val="28"/>
          <w:lang w:val="en-US" w:eastAsia="zh-CN" w:bidi="ar-SA"/>
        </w:rPr>
        <w:t>附件13：</w:t>
      </w:r>
      <w:bookmarkEnd w:id="452"/>
      <w:bookmarkEnd w:id="453"/>
      <w:bookmarkEnd w:id="454"/>
      <w:r>
        <w:rPr>
          <w:rFonts w:hint="eastAsia" w:ascii="宋体" w:hAnsi="宋体" w:eastAsia="宋体" w:cs="宋体"/>
          <w:b/>
          <w:bCs w:val="0"/>
          <w:color w:val="auto"/>
          <w:kern w:val="2"/>
          <w:sz w:val="28"/>
          <w:szCs w:val="28"/>
          <w:lang w:val="en-US" w:eastAsia="zh-CN" w:bidi="ar-SA"/>
        </w:rPr>
        <w:t>产品相关资料</w:t>
      </w:r>
      <w:bookmarkEnd w:id="455"/>
      <w:bookmarkEnd w:id="456"/>
      <w:bookmarkEnd w:id="457"/>
      <w:r>
        <w:rPr>
          <w:rFonts w:hint="eastAsia" w:ascii="宋体" w:hAnsi="宋体" w:eastAsia="宋体" w:cs="宋体"/>
          <w:b/>
          <w:bCs w:val="0"/>
          <w:color w:val="auto"/>
          <w:kern w:val="2"/>
          <w:sz w:val="28"/>
          <w:szCs w:val="28"/>
          <w:lang w:val="en-US" w:eastAsia="zh-CN" w:bidi="ar-SA"/>
        </w:rPr>
        <w:t>（具备履行合同所必须的设备和专业技术能力证明）</w:t>
      </w:r>
    </w:p>
    <w:p w14:paraId="504F4B28">
      <w:pPr>
        <w:keepNext w:val="0"/>
        <w:keepLines w:val="0"/>
        <w:pageBreakBefore w:val="0"/>
        <w:kinsoku/>
        <w:wordWrap/>
        <w:overflowPunct/>
        <w:topLinePunct w:val="0"/>
        <w:bidi w:val="0"/>
        <w:adjustRightInd/>
        <w:snapToGrid/>
        <w:spacing w:line="360" w:lineRule="auto"/>
        <w:ind w:left="0" w:leftChars="0"/>
        <w:jc w:val="both"/>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根据采购项目内容，投标时提供国家认可的质监机构出具的投标产品的产品检验报告、证明技术参数响应的相关资料、彩页（或厂家公开发布的资料参数）、相关认证等资料。</w:t>
      </w:r>
    </w:p>
    <w:p w14:paraId="07C24380">
      <w:pPr>
        <w:keepNext w:val="0"/>
        <w:keepLines w:val="0"/>
        <w:pageBreakBefore w:val="0"/>
        <w:widowControl/>
        <w:kinsoku/>
        <w:wordWrap/>
        <w:overflowPunct/>
        <w:topLinePunct w:val="0"/>
        <w:bidi w:val="0"/>
        <w:adjustRightInd/>
        <w:snapToGrid/>
        <w:spacing w:line="360" w:lineRule="auto"/>
        <w:ind w:left="0" w:leftChars="0" w:firstLine="504" w:firstLineChars="200"/>
        <w:jc w:val="left"/>
        <w:rPr>
          <w:rFonts w:hint="eastAsia" w:ascii="宋体" w:hAnsi="宋体" w:eastAsia="宋体" w:cs="宋体"/>
          <w:color w:val="auto"/>
          <w:spacing w:val="6"/>
          <w:kern w:val="0"/>
          <w:sz w:val="24"/>
          <w:szCs w:val="24"/>
          <w:lang w:val="zh-CN" w:eastAsia="zh-CN"/>
        </w:rPr>
      </w:pPr>
      <w:r>
        <w:rPr>
          <w:rFonts w:hint="eastAsia" w:ascii="宋体" w:hAnsi="宋体" w:eastAsia="宋体" w:cs="宋体"/>
          <w:color w:val="auto"/>
          <w:spacing w:val="6"/>
          <w:kern w:val="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pacing w:val="6"/>
          <w:kern w:val="0"/>
          <w:sz w:val="24"/>
          <w:szCs w:val="24"/>
          <w:lang w:val="zh-CN" w:eastAsia="zh-CN"/>
        </w:rPr>
        <w:t>或</w:t>
      </w:r>
      <w:r>
        <w:rPr>
          <w:rFonts w:hint="eastAsia" w:ascii="宋体" w:hAnsi="宋体" w:eastAsia="宋体" w:cs="宋体"/>
          <w:color w:val="auto"/>
          <w:spacing w:val="6"/>
          <w:kern w:val="0"/>
          <w:sz w:val="24"/>
          <w:szCs w:val="24"/>
          <w:lang w:val="zh-CN"/>
        </w:rPr>
        <w:t>用工合同等证明材料。</w:t>
      </w:r>
    </w:p>
    <w:p w14:paraId="2645BE07">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32FFCA0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8" w:name="_Toc31301_WPSOffice_Level3"/>
      <w:bookmarkStart w:id="459" w:name="_Toc11887"/>
      <w:bookmarkStart w:id="460" w:name="_Toc3146_WPSOffice_Level3"/>
      <w:bookmarkStart w:id="461" w:name="_Toc10368"/>
      <w:bookmarkStart w:id="462" w:name="_Toc4925"/>
      <w:r>
        <w:rPr>
          <w:rFonts w:hint="eastAsia" w:ascii="宋体" w:hAnsi="宋体" w:eastAsia="宋体" w:cs="宋体"/>
          <w:b/>
          <w:bCs w:val="0"/>
          <w:color w:val="auto"/>
          <w:kern w:val="2"/>
          <w:sz w:val="28"/>
          <w:szCs w:val="28"/>
          <w:lang w:val="en-US" w:eastAsia="zh-CN" w:bidi="ar-SA"/>
        </w:rPr>
        <w:br w:type="page"/>
      </w:r>
    </w:p>
    <w:p w14:paraId="038BF80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63" w:name="_Toc1417"/>
      <w:r>
        <w:rPr>
          <w:rFonts w:hint="eastAsia" w:ascii="宋体" w:hAnsi="宋体" w:eastAsia="宋体" w:cs="宋体"/>
          <w:b/>
          <w:bCs w:val="0"/>
          <w:color w:val="auto"/>
          <w:kern w:val="2"/>
          <w:sz w:val="28"/>
          <w:szCs w:val="28"/>
          <w:lang w:val="en-US" w:eastAsia="zh-CN" w:bidi="ar-SA"/>
        </w:rPr>
        <w:t>附件14：享受政府采购政策优惠的证明资料</w:t>
      </w:r>
      <w:bookmarkEnd w:id="458"/>
      <w:bookmarkEnd w:id="459"/>
      <w:bookmarkEnd w:id="460"/>
      <w:bookmarkEnd w:id="461"/>
      <w:bookmarkEnd w:id="462"/>
      <w:bookmarkEnd w:id="463"/>
    </w:p>
    <w:p w14:paraId="3D9C3287">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64" w:name="_Toc25276"/>
      <w:r>
        <w:rPr>
          <w:rFonts w:hint="eastAsia" w:ascii="宋体" w:hAnsi="宋体" w:eastAsia="宋体" w:cs="宋体"/>
          <w:b/>
          <w:bCs/>
          <w:color w:val="auto"/>
          <w:kern w:val="2"/>
          <w:sz w:val="24"/>
          <w:szCs w:val="24"/>
          <w:lang w:val="en-US" w:eastAsia="zh-CN" w:bidi="ar-SA"/>
        </w:rPr>
        <w:t>1.节能产品、环境标志产品证明材料</w:t>
      </w:r>
      <w:bookmarkEnd w:id="464"/>
    </w:p>
    <w:p w14:paraId="1C6422E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44BE0E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kern w:val="2"/>
          <w:sz w:val="24"/>
          <w:szCs w:val="24"/>
          <w:lang w:val="en-US" w:eastAsia="zh-CN" w:bidi="ar-SA"/>
        </w:rPr>
      </w:pPr>
    </w:p>
    <w:p w14:paraId="435C0BD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1990ADBC">
      <w:pPr>
        <w:autoSpaceDE w:val="0"/>
        <w:autoSpaceDN w:val="0"/>
        <w:spacing w:line="360" w:lineRule="auto"/>
        <w:jc w:val="center"/>
        <w:rPr>
          <w:rFonts w:hint="eastAsia" w:ascii="宋体" w:hAnsi="宋体" w:eastAsia="宋体" w:cs="宋体"/>
          <w:b/>
          <w:bCs/>
          <w:color w:val="auto"/>
          <w:kern w:val="0"/>
          <w:sz w:val="24"/>
          <w:szCs w:val="24"/>
          <w:lang w:val="zh-CN" w:eastAsia="zh-CN"/>
        </w:rPr>
      </w:pPr>
      <w:bookmarkStart w:id="465" w:name="_Toc31539"/>
      <w:bookmarkStart w:id="466" w:name="_Toc6454"/>
      <w:bookmarkStart w:id="467" w:name="_Toc22784_WPSOffice_Level3"/>
      <w:r>
        <w:rPr>
          <w:rFonts w:hint="eastAsia" w:ascii="宋体" w:hAnsi="宋体" w:eastAsia="宋体" w:cs="宋体"/>
          <w:b/>
          <w:bCs/>
          <w:color w:val="auto"/>
          <w:kern w:val="2"/>
          <w:sz w:val="24"/>
          <w:szCs w:val="24"/>
          <w:lang w:val="en-US" w:eastAsia="zh-CN" w:bidi="ar-SA"/>
        </w:rPr>
        <w:t>2.</w:t>
      </w:r>
      <w:bookmarkEnd w:id="465"/>
      <w:bookmarkEnd w:id="466"/>
      <w:bookmarkEnd w:id="467"/>
      <w:r>
        <w:rPr>
          <w:rFonts w:hint="eastAsia" w:ascii="宋体" w:hAnsi="宋体" w:eastAsia="宋体" w:cs="宋体"/>
          <w:b/>
          <w:bCs/>
          <w:color w:val="auto"/>
          <w:kern w:val="0"/>
          <w:sz w:val="24"/>
          <w:szCs w:val="24"/>
          <w:lang w:eastAsia="zh-CN"/>
        </w:rPr>
        <w:t>中小企业声明函</w:t>
      </w:r>
    </w:p>
    <w:p w14:paraId="39C33177">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bookmarkStart w:id="468" w:name="_Toc11740"/>
      <w:bookmarkStart w:id="469" w:name="_Toc12160"/>
      <w:bookmarkStart w:id="470" w:name="_Toc14211_WPSOffice_Level3"/>
      <w:r>
        <w:rPr>
          <w:rFonts w:hint="eastAsia" w:ascii="宋体" w:hAnsi="宋体" w:eastAsia="宋体" w:cs="宋体"/>
          <w:b/>
          <w:bCs/>
          <w:color w:val="auto"/>
          <w:kern w:val="0"/>
          <w:sz w:val="24"/>
          <w:szCs w:val="24"/>
          <w:lang w:val="zh-CN"/>
        </w:rPr>
        <w:t>致：青海鼎钊招标代理有限公司</w:t>
      </w:r>
    </w:p>
    <w:p w14:paraId="2123392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采购活动，提供的货物由符合政策要求的中小企业制造。相关企业的具体情况如下：</w:t>
      </w:r>
    </w:p>
    <w:p w14:paraId="48FD7C5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BCAAAA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5508D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99EB7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B0F411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3AA440E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49D452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B05CED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C64479C">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F3654AB">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日 期：</w:t>
      </w:r>
    </w:p>
    <w:p w14:paraId="2B393D23">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30239B77">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3E6B809F">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3.若无此项内容，可不提供此函。</w:t>
      </w:r>
    </w:p>
    <w:p w14:paraId="7FB0CF20">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D3A7F21">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1E1058FB">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3B0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B167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46B1E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20B465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5CDEC9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0B506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6C7AA4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046CC6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5FF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7F0E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559C18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97D2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E64F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A900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4FA4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BAA6B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01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012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410" w:type="dxa"/>
            <w:noWrap w:val="0"/>
            <w:vAlign w:val="center"/>
          </w:tcPr>
          <w:p w14:paraId="3282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32D515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0065B4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X≥1000</w:t>
            </w:r>
          </w:p>
        </w:tc>
        <w:tc>
          <w:tcPr>
            <w:tcW w:w="1708" w:type="dxa"/>
            <w:noWrap w:val="0"/>
            <w:vAlign w:val="center"/>
          </w:tcPr>
          <w:p w14:paraId="023F1E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300≤X＜1000</w:t>
            </w:r>
          </w:p>
        </w:tc>
        <w:tc>
          <w:tcPr>
            <w:tcW w:w="1674" w:type="dxa"/>
            <w:noWrap w:val="0"/>
            <w:vAlign w:val="center"/>
          </w:tcPr>
          <w:p w14:paraId="3FB5E1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20≤X＜300</w:t>
            </w:r>
          </w:p>
        </w:tc>
        <w:tc>
          <w:tcPr>
            <w:tcW w:w="1073" w:type="dxa"/>
            <w:noWrap w:val="0"/>
            <w:vAlign w:val="center"/>
          </w:tcPr>
          <w:p w14:paraId="4FB3C6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X＜20</w:t>
            </w:r>
          </w:p>
        </w:tc>
      </w:tr>
      <w:tr w14:paraId="066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108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331C25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45E9D9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451C6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Y≥40000</w:t>
            </w:r>
          </w:p>
        </w:tc>
        <w:tc>
          <w:tcPr>
            <w:tcW w:w="1708" w:type="dxa"/>
            <w:noWrap w:val="0"/>
            <w:vAlign w:val="center"/>
          </w:tcPr>
          <w:p w14:paraId="64786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2000≤Y＜40000</w:t>
            </w:r>
          </w:p>
        </w:tc>
        <w:tc>
          <w:tcPr>
            <w:tcW w:w="1674" w:type="dxa"/>
            <w:noWrap w:val="0"/>
            <w:vAlign w:val="center"/>
          </w:tcPr>
          <w:p w14:paraId="1CF6F0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300≤Y＜2000</w:t>
            </w:r>
          </w:p>
        </w:tc>
        <w:tc>
          <w:tcPr>
            <w:tcW w:w="1073" w:type="dxa"/>
            <w:noWrap w:val="0"/>
            <w:vAlign w:val="center"/>
          </w:tcPr>
          <w:p w14:paraId="58A215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Y＜300</w:t>
            </w:r>
          </w:p>
        </w:tc>
      </w:tr>
      <w:tr w14:paraId="32EA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EA90B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5F9579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C2960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A434E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53141E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7C86EA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6D1E63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9D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44CB3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4C14E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1C86A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30C79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06C32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7EC434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687E97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74F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DA8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6F6B3D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2EF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4186D9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FF816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03B27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62C9B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689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89437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416BC8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164325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96702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670B51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6B984B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4A64C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5B7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8DA7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66368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86D0F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44996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57BCD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7DAE5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02AB88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56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AB78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DC89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DE6D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FD61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6637E6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767F61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3E0646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0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B9B4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94E6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01ED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31EFC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A0DAF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026A02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46F03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F3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FBED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54E7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8004D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F85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92175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59ECE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23DA90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0CC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EBF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3FDB72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C5D7B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18609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1FDDE0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10B294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2ECD6A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4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C052F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9C82E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ECB4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F80D3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B3BC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5215C2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CDC8D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4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2BF64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C83B8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0E44E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0685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13DB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FFDC9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605A0D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21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96A2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F556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0342B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AF1E7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15A4A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444BC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4D7E8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52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51D04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F1C25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9F049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3F68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E846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4994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6DFEA8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47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371B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A8DF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EF2D6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7F259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20BB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338EF9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2F2DA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85A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6145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CB265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E19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5A98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372D5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8CFC4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B942E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2A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53C37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D7EAF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5B841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A23927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86A69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C318B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34318C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24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F935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794EBE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B941E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3D2F0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5A1980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1FD68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BE512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4DC68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22B16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A8140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E140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249DDA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5D5B7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F37E3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3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EB2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410" w:type="dxa"/>
            <w:noWrap w:val="0"/>
            <w:vAlign w:val="center"/>
          </w:tcPr>
          <w:p w14:paraId="629674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A91A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2CB15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48392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9D2A0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E1033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3E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FAB4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p>
        </w:tc>
        <w:tc>
          <w:tcPr>
            <w:tcW w:w="1410" w:type="dxa"/>
            <w:noWrap w:val="0"/>
            <w:vAlign w:val="center"/>
          </w:tcPr>
          <w:p w14:paraId="173899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20371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8C484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55F135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674" w:type="dxa"/>
            <w:noWrap w:val="0"/>
            <w:vAlign w:val="center"/>
          </w:tcPr>
          <w:p w14:paraId="16055B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073" w:type="dxa"/>
            <w:noWrap w:val="0"/>
            <w:vAlign w:val="center"/>
          </w:tcPr>
          <w:p w14:paraId="559E87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18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0A30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57AF8E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797C6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5B19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337F0D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672817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5EDA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9B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1BB1A0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4DD8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529884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51EF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79C0A4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42B676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1CE624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CF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435D7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1C6B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FD400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F7AAE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7C29DB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F37C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06F715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655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803F6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7E773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403B0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41814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1219E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244E1E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8DE55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439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A0420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0B8CA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73BE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A576D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232827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51653B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09687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E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B4D1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5D1B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6599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40413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13CE5C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4A449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226ABA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13B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372187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7C756E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0FDBFE1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95A06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01500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1B280C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F547D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D4440DA">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7D3A72B4">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26CC2826">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EA27F0F">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3D225583">
      <w:pPr>
        <w:spacing w:line="360" w:lineRule="auto"/>
        <w:ind w:left="0" w:leftChars="0" w:firstLine="512"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65974C50">
      <w:pPr>
        <w:spacing w:line="360" w:lineRule="auto"/>
        <w:rPr>
          <w:rFonts w:hint="eastAsia" w:ascii="宋体" w:hAnsi="宋体" w:eastAsia="宋体" w:cs="宋体"/>
          <w:color w:val="auto"/>
          <w:spacing w:val="8"/>
          <w:kern w:val="0"/>
          <w:sz w:val="24"/>
          <w:szCs w:val="24"/>
        </w:rPr>
      </w:pPr>
    </w:p>
    <w:p w14:paraId="32E5E1DB">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CE85E55">
      <w:pPr>
        <w:autoSpaceDE w:val="0"/>
        <w:autoSpaceDN w:val="0"/>
        <w:spacing w:line="360" w:lineRule="auto"/>
        <w:jc w:val="center"/>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3.残疾人福利性单位声明函</w:t>
      </w:r>
      <w:bookmarkEnd w:id="468"/>
      <w:bookmarkEnd w:id="469"/>
      <w:bookmarkEnd w:id="470"/>
    </w:p>
    <w:p w14:paraId="5B7D6F08">
      <w:pPr>
        <w:spacing w:after="120" w:afterLines="50" w:line="360" w:lineRule="auto"/>
        <w:ind w:left="0" w:leftChars="0" w:firstLine="0" w:firstLineChars="0"/>
        <w:rPr>
          <w:rFonts w:hint="eastAsia" w:ascii="宋体" w:hAnsi="宋体" w:eastAsia="宋体" w:cs="宋体"/>
          <w:b/>
          <w:bCs/>
          <w:color w:val="auto"/>
          <w:sz w:val="24"/>
          <w:szCs w:val="24"/>
        </w:rPr>
      </w:pPr>
      <w:bookmarkStart w:id="471" w:name="_Toc9477"/>
      <w:bookmarkStart w:id="472" w:name="_Toc30801"/>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4AF53F0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人，安置的残疾人人数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人。且本单位参加</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单位的</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4911055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本单位对上述声明的真实性负责。如有虚假，将依法承担相应责任。</w:t>
      </w:r>
    </w:p>
    <w:p w14:paraId="664107F9">
      <w:pPr>
        <w:spacing w:line="360" w:lineRule="auto"/>
        <w:ind w:firstLine="0" w:firstLineChars="0"/>
        <w:rPr>
          <w:rFonts w:hint="eastAsia" w:ascii="宋体" w:hAnsi="宋体" w:eastAsia="宋体" w:cs="宋体"/>
          <w:color w:val="auto"/>
          <w:kern w:val="2"/>
          <w:sz w:val="24"/>
          <w:szCs w:val="24"/>
        </w:rPr>
      </w:pPr>
    </w:p>
    <w:p w14:paraId="2EC0E215">
      <w:pPr>
        <w:spacing w:line="360" w:lineRule="auto"/>
        <w:ind w:firstLine="0" w:firstLineChars="0"/>
        <w:rPr>
          <w:rFonts w:hint="eastAsia" w:ascii="宋体" w:hAnsi="宋体" w:eastAsia="宋体" w:cs="宋体"/>
          <w:color w:val="auto"/>
          <w:kern w:val="2"/>
          <w:sz w:val="24"/>
          <w:szCs w:val="24"/>
        </w:rPr>
      </w:pPr>
    </w:p>
    <w:p w14:paraId="43907A20">
      <w:pPr>
        <w:spacing w:line="360" w:lineRule="auto"/>
        <w:ind w:firstLine="0" w:firstLineChars="0"/>
        <w:rPr>
          <w:rFonts w:hint="eastAsia" w:ascii="宋体" w:hAnsi="宋体" w:eastAsia="宋体" w:cs="宋体"/>
          <w:color w:val="auto"/>
          <w:kern w:val="2"/>
          <w:sz w:val="24"/>
          <w:szCs w:val="24"/>
        </w:rPr>
      </w:pPr>
    </w:p>
    <w:p w14:paraId="1A9D1123">
      <w:pPr>
        <w:spacing w:line="360" w:lineRule="auto"/>
        <w:ind w:firstLine="0"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（公章）</w:t>
      </w:r>
    </w:p>
    <w:p w14:paraId="42DE5824">
      <w:pPr>
        <w:spacing w:line="360" w:lineRule="auto"/>
        <w:ind w:firstLine="482" w:firstLineChars="0"/>
        <w:jc w:val="righ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（签字或盖章）</w:t>
      </w:r>
    </w:p>
    <w:p w14:paraId="68FAA05C">
      <w:pPr>
        <w:spacing w:line="240" w:lineRule="auto"/>
        <w:ind w:firstLine="482"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年   月   日</w:t>
      </w:r>
    </w:p>
    <w:p w14:paraId="562B7E5D">
      <w:pPr>
        <w:widowControl w:val="0"/>
        <w:autoSpaceDE w:val="0"/>
        <w:autoSpaceDN w:val="0"/>
        <w:adjustRightInd w:val="0"/>
        <w:spacing w:line="360" w:lineRule="auto"/>
        <w:rPr>
          <w:rFonts w:hint="eastAsia" w:ascii="宋体" w:hAnsi="宋体" w:eastAsia="宋体" w:cs="宋体"/>
          <w:color w:val="auto"/>
          <w:sz w:val="24"/>
          <w:szCs w:val="24"/>
          <w:lang w:val="en-US" w:eastAsia="zh-CN" w:bidi="ar-SA"/>
        </w:rPr>
      </w:pPr>
    </w:p>
    <w:p w14:paraId="0514910F">
      <w:pPr>
        <w:spacing w:line="360" w:lineRule="auto"/>
        <w:ind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注：</w:t>
      </w:r>
      <w:r>
        <w:rPr>
          <w:rFonts w:hint="eastAsia" w:ascii="宋体" w:hAnsi="宋体" w:eastAsia="宋体" w:cs="宋体"/>
          <w:color w:val="auto"/>
          <w:kern w:val="2"/>
          <w:sz w:val="24"/>
          <w:szCs w:val="24"/>
          <w:lang w:val="en-US" w:eastAsia="zh-CN"/>
        </w:rPr>
        <w:t>1.成交供应商为残疾人福利性单位的，采购代理机构应当随成交结果同时公告其《残疾人福利性单位声明函》。</w:t>
      </w:r>
    </w:p>
    <w:p w14:paraId="1902AA36">
      <w:pPr>
        <w:ind w:firstLine="482"/>
        <w:jc w:val="both"/>
        <w:rPr>
          <w:rFonts w:hint="eastAsia" w:ascii="宋体" w:hAnsi="宋体" w:eastAsia="宋体" w:cs="宋体"/>
          <w:b/>
          <w:color w:val="auto"/>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若无此项内容，可不提供此函。</w:t>
      </w:r>
    </w:p>
    <w:p w14:paraId="29739937">
      <w:pPr>
        <w:keepNext w:val="0"/>
        <w:keepLines w:val="0"/>
        <w:pageBreakBefore w:val="0"/>
        <w:numPr>
          <w:ilvl w:val="0"/>
          <w:numId w:val="0"/>
        </w:numPr>
        <w:kinsoku/>
        <w:wordWrap/>
        <w:overflowPunct/>
        <w:topLinePunct w:val="0"/>
        <w:bidi w:val="0"/>
        <w:adjustRightInd/>
        <w:snapToGrid/>
        <w:spacing w:line="360" w:lineRule="auto"/>
        <w:ind w:left="0" w:leftChars="0"/>
        <w:jc w:val="center"/>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lang w:val="zh-CN"/>
        </w:rPr>
        <w:br w:type="page"/>
      </w:r>
      <w:r>
        <w:rPr>
          <w:rFonts w:hint="eastAsia" w:ascii="宋体" w:hAnsi="宋体" w:eastAsia="宋体" w:cs="宋体"/>
          <w:b/>
          <w:bCs/>
          <w:color w:val="auto"/>
          <w:kern w:val="2"/>
          <w:sz w:val="24"/>
          <w:szCs w:val="24"/>
          <w:lang w:val="en-US" w:eastAsia="zh-CN" w:bidi="ar-SA"/>
        </w:rPr>
        <w:t>4.监狱企业证明资料</w:t>
      </w:r>
      <w:bookmarkEnd w:id="471"/>
      <w:bookmarkEnd w:id="472"/>
    </w:p>
    <w:p w14:paraId="231C98D2">
      <w:pPr>
        <w:spacing w:line="360" w:lineRule="auto"/>
        <w:ind w:firstLine="480" w:firstLineChars="200"/>
        <w:rPr>
          <w:rFonts w:hint="eastAsia" w:ascii="宋体" w:hAnsi="宋体" w:eastAsia="宋体" w:cs="宋体"/>
          <w:color w:val="auto"/>
          <w:kern w:val="2"/>
          <w:sz w:val="24"/>
          <w:szCs w:val="24"/>
          <w:lang w:val="en-US" w:eastAsia="zh-CN"/>
        </w:rPr>
      </w:pPr>
      <w:bookmarkStart w:id="473" w:name="_Toc23033_WPSOffice_Level3"/>
      <w:bookmarkStart w:id="474" w:name="_Toc12068_WPSOffice_Level3"/>
      <w:bookmarkStart w:id="475" w:name="_Toc4623"/>
      <w:bookmarkStart w:id="476" w:name="_Toc21346"/>
      <w:r>
        <w:rPr>
          <w:rFonts w:hint="eastAsia" w:ascii="宋体" w:hAnsi="宋体" w:eastAsia="宋体" w:cs="宋体"/>
          <w:color w:val="auto"/>
          <w:kern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081DB">
      <w:pPr>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监狱企业参加政府采购活动时，应当提供由省级以上监狱管理局、戒毒管理局（含新疆生产建设兵团）出具的属于监狱企业的证明文件。</w:t>
      </w:r>
    </w:p>
    <w:p w14:paraId="3FA2CF33">
      <w:pPr>
        <w:spacing w:line="360" w:lineRule="auto"/>
        <w:ind w:firstLine="0" w:firstLineChars="0"/>
        <w:rPr>
          <w:rFonts w:hint="eastAsia" w:ascii="宋体" w:hAnsi="宋体" w:eastAsia="宋体" w:cs="宋体"/>
          <w:color w:val="auto"/>
          <w:kern w:val="2"/>
          <w:sz w:val="24"/>
          <w:szCs w:val="24"/>
        </w:rPr>
      </w:pPr>
    </w:p>
    <w:p w14:paraId="64673903">
      <w:pPr>
        <w:spacing w:line="360" w:lineRule="auto"/>
        <w:ind w:firstLine="0" w:firstLineChars="0"/>
        <w:rPr>
          <w:rFonts w:hint="eastAsia" w:ascii="宋体" w:hAnsi="宋体" w:eastAsia="宋体" w:cs="宋体"/>
          <w:color w:val="auto"/>
          <w:kern w:val="2"/>
          <w:sz w:val="24"/>
          <w:szCs w:val="24"/>
        </w:rPr>
      </w:pPr>
    </w:p>
    <w:p w14:paraId="3DA5C304">
      <w:pPr>
        <w:widowControl w:val="0"/>
        <w:snapToGrid w:val="0"/>
        <w:jc w:val="left"/>
        <w:rPr>
          <w:rFonts w:hint="eastAsia" w:ascii="宋体" w:hAnsi="宋体" w:eastAsia="宋体" w:cs="宋体"/>
          <w:color w:val="auto"/>
          <w:kern w:val="2"/>
          <w:sz w:val="18"/>
          <w:szCs w:val="18"/>
          <w:lang w:val="en-US" w:eastAsia="zh-CN" w:bidi="ar-SA"/>
        </w:rPr>
      </w:pPr>
    </w:p>
    <w:p w14:paraId="2174DDC2">
      <w:pPr>
        <w:spacing w:line="360" w:lineRule="auto"/>
        <w:rPr>
          <w:rFonts w:hint="eastAsia" w:ascii="宋体" w:hAnsi="宋体" w:eastAsia="宋体" w:cs="宋体"/>
          <w:color w:val="auto"/>
        </w:rPr>
      </w:pPr>
      <w:r>
        <w:rPr>
          <w:rFonts w:hint="eastAsia" w:ascii="宋体" w:hAnsi="宋体" w:eastAsia="宋体" w:cs="宋体"/>
          <w:color w:val="auto"/>
          <w:kern w:val="2"/>
          <w:sz w:val="24"/>
          <w:szCs w:val="24"/>
        </w:rPr>
        <w:t>注：若无此项内容，可不提供。</w:t>
      </w:r>
    </w:p>
    <w:p w14:paraId="0A4F31C0">
      <w:pPr>
        <w:rPr>
          <w:rFonts w:hint="eastAsia" w:ascii="宋体" w:hAnsi="宋体" w:eastAsia="宋体" w:cs="宋体"/>
          <w:color w:val="auto"/>
        </w:rPr>
      </w:pPr>
    </w:p>
    <w:p w14:paraId="6BA209DC">
      <w:pPr>
        <w:rPr>
          <w:rFonts w:hint="eastAsia" w:ascii="宋体" w:hAnsi="宋体" w:eastAsia="宋体" w:cs="宋体"/>
          <w:color w:val="auto"/>
        </w:rPr>
      </w:pPr>
      <w:r>
        <w:rPr>
          <w:rFonts w:hint="eastAsia" w:ascii="宋体" w:hAnsi="宋体" w:eastAsia="宋体" w:cs="宋体"/>
          <w:b/>
          <w:color w:val="auto"/>
          <w:kern w:val="28"/>
          <w:sz w:val="36"/>
          <w:szCs w:val="20"/>
        </w:rPr>
        <w:br w:type="page"/>
      </w:r>
    </w:p>
    <w:p w14:paraId="3ED4B6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8"/>
          <w:szCs w:val="28"/>
          <w:lang w:val="en-US" w:eastAsia="zh-CN" w:bidi="ar-SA"/>
        </w:rPr>
        <w:t>附件15：最后报价表</w:t>
      </w:r>
      <w:bookmarkEnd w:id="473"/>
      <w:bookmarkEnd w:id="474"/>
      <w:bookmarkEnd w:id="475"/>
      <w:bookmarkEnd w:id="476"/>
    </w:p>
    <w:p w14:paraId="2075789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52A1D11F">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77" w:name="_Toc31451_WPSOffice_Level2"/>
      <w:bookmarkStart w:id="478" w:name="_Toc26632_WPSOffice_Level2"/>
      <w:r>
        <w:rPr>
          <w:rFonts w:hint="eastAsia" w:ascii="宋体" w:hAnsi="宋体" w:eastAsia="宋体" w:cs="宋体"/>
          <w:b/>
          <w:bCs w:val="0"/>
          <w:color w:val="auto"/>
          <w:sz w:val="24"/>
          <w:szCs w:val="24"/>
        </w:rPr>
        <w:t>项目名称：</w:t>
      </w:r>
      <w:bookmarkEnd w:id="477"/>
      <w:bookmarkEnd w:id="478"/>
    </w:p>
    <w:p w14:paraId="4EC194F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79" w:name="_Toc18301_WPSOffice_Level2"/>
      <w:bookmarkStart w:id="480" w:name="_Toc16830_WPSOffice_Level2"/>
      <w:r>
        <w:rPr>
          <w:rFonts w:hint="eastAsia" w:ascii="宋体" w:hAnsi="宋体" w:eastAsia="宋体" w:cs="宋体"/>
          <w:b/>
          <w:bCs w:val="0"/>
          <w:color w:val="auto"/>
          <w:sz w:val="24"/>
          <w:szCs w:val="24"/>
        </w:rPr>
        <w:t>项目编号：</w:t>
      </w:r>
    </w:p>
    <w:p w14:paraId="18E3D362">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79"/>
      <w:bookmarkEnd w:id="480"/>
    </w:p>
    <w:tbl>
      <w:tblPr>
        <w:tblStyle w:val="1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3065"/>
        <w:gridCol w:w="1879"/>
      </w:tblGrid>
      <w:tr w14:paraId="3AD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center"/>
          </w:tcPr>
          <w:p w14:paraId="273204D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11A9103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3323F68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交货时间</w:t>
            </w:r>
          </w:p>
        </w:tc>
      </w:tr>
      <w:tr w14:paraId="13CF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6214C127">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429EF0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7AF2E87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0D9D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2B85A56C">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69B7CD9">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553C523D">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3C88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9152" w:type="dxa"/>
            <w:gridSpan w:val="3"/>
            <w:tcBorders>
              <w:bottom w:val="single" w:color="auto" w:sz="4" w:space="0"/>
            </w:tcBorders>
            <w:vAlign w:val="top"/>
          </w:tcPr>
          <w:p w14:paraId="52B49ECA">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5FB298AB">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p>
        </w:tc>
      </w:tr>
    </w:tbl>
    <w:p w14:paraId="3EC692D1">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此表不需装订在响应文件中，供应商事先须盖章、签字。在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期间，由</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小组确定合格的供应商</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填写</w:t>
      </w:r>
      <w:r>
        <w:rPr>
          <w:rFonts w:hint="eastAsia" w:ascii="宋体" w:hAnsi="宋体" w:eastAsia="宋体" w:cs="宋体"/>
          <w:color w:val="auto"/>
          <w:sz w:val="24"/>
          <w:szCs w:val="24"/>
          <w:lang w:val="en-US" w:eastAsia="zh-CN"/>
        </w:rPr>
        <w:t>并上传</w:t>
      </w:r>
      <w:r>
        <w:rPr>
          <w:rFonts w:hint="eastAsia" w:ascii="宋体" w:hAnsi="宋体" w:eastAsia="宋体" w:cs="宋体"/>
          <w:color w:val="auto"/>
          <w:sz w:val="24"/>
          <w:szCs w:val="24"/>
        </w:rPr>
        <w:t>。</w:t>
      </w:r>
    </w:p>
    <w:p w14:paraId="3FBE9343">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2.未在最终轮次规定时间（60分钟）内进行响应报价的，按首轮报价进行评审，退出谈判的除外。</w:t>
      </w:r>
    </w:p>
    <w:p w14:paraId="710E71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6C1DC3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5C52D98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312C67C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015A9B5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1B406A">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E94EB50">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6070802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60644DBE">
      <w:pPr>
        <w:widowControl/>
        <w:wordWrap/>
        <w:spacing w:before="157" w:beforeLines="50" w:line="560" w:lineRule="exact"/>
        <w:jc w:val="center"/>
        <w:outlineLvl w:val="0"/>
        <w:rPr>
          <w:rFonts w:hint="eastAsia" w:ascii="宋体" w:hAnsi="宋体" w:eastAsia="宋体" w:cs="宋体"/>
          <w:b/>
          <w:bCs/>
          <w:color w:val="auto"/>
          <w:sz w:val="32"/>
          <w:szCs w:val="32"/>
        </w:rPr>
      </w:pPr>
      <w:bookmarkStart w:id="481" w:name="_Toc376936766"/>
      <w:bookmarkStart w:id="482" w:name="_Toc1031"/>
      <w:bookmarkStart w:id="483" w:name="_Toc24112_WPSOffice_Level1"/>
      <w:bookmarkStart w:id="484" w:name="_Toc7329_WPSOffice_Level1"/>
      <w:bookmarkStart w:id="485" w:name="_Toc5169"/>
      <w:bookmarkStart w:id="486" w:name="_Toc16082_WPSOffice_Level1"/>
      <w:bookmarkStart w:id="487" w:name="_Toc16779_WPSOffice_Level1"/>
      <w:bookmarkStart w:id="488" w:name="_Toc23740"/>
      <w:bookmarkStart w:id="489" w:name="_Toc5233"/>
      <w:bookmarkStart w:id="490" w:name="_Toc12949996"/>
      <w:bookmarkStart w:id="491" w:name="_Toc416183225"/>
      <w:bookmarkStart w:id="492" w:name="_Toc27557_WPSOffice_Level1"/>
      <w:bookmarkStart w:id="493" w:name="_Toc23722_WPSOffice_Level1"/>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81"/>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青海省政府采购项目合同书</w:t>
      </w:r>
      <w:bookmarkEnd w:id="482"/>
      <w:bookmarkEnd w:id="483"/>
      <w:bookmarkEnd w:id="484"/>
      <w:bookmarkEnd w:id="485"/>
    </w:p>
    <w:p w14:paraId="3CA840CC">
      <w:pPr>
        <w:bidi w:val="0"/>
        <w:jc w:val="both"/>
        <w:rPr>
          <w:rFonts w:hint="eastAsia" w:ascii="宋体" w:hAnsi="宋体" w:eastAsia="宋体" w:cs="宋体"/>
          <w:color w:val="auto"/>
          <w:sz w:val="32"/>
          <w:szCs w:val="32"/>
        </w:rPr>
      </w:pPr>
      <w:bookmarkStart w:id="494" w:name="_Toc32639"/>
      <w:bookmarkStart w:id="495" w:name="_Toc22776_WPSOffice_Level1"/>
      <w:bookmarkStart w:id="496" w:name="_Toc29785_WPSOffice_Level1"/>
    </w:p>
    <w:p w14:paraId="667EA5C9">
      <w:pPr>
        <w:bidi w:val="0"/>
        <w:jc w:val="center"/>
        <w:rPr>
          <w:rFonts w:hint="eastAsia" w:ascii="宋体" w:hAnsi="宋体" w:eastAsia="宋体" w:cs="宋体"/>
          <w:color w:val="auto"/>
          <w:sz w:val="44"/>
          <w:szCs w:val="52"/>
        </w:rPr>
      </w:pPr>
      <w:r>
        <w:rPr>
          <w:rFonts w:hint="eastAsia" w:ascii="宋体" w:hAnsi="宋体" w:eastAsia="宋体" w:cs="宋体"/>
          <w:color w:val="auto"/>
          <w:sz w:val="44"/>
          <w:szCs w:val="52"/>
        </w:rPr>
        <w:t>（</w:t>
      </w:r>
      <w:r>
        <w:rPr>
          <w:rFonts w:hint="eastAsia" w:ascii="宋体" w:hAnsi="宋体" w:eastAsia="宋体" w:cs="宋体"/>
          <w:color w:val="auto"/>
          <w:sz w:val="44"/>
          <w:szCs w:val="52"/>
          <w:lang w:val="en-US" w:eastAsia="zh-CN"/>
        </w:rPr>
        <w:t>货物</w:t>
      </w:r>
      <w:r>
        <w:rPr>
          <w:rFonts w:hint="eastAsia" w:ascii="宋体" w:hAnsi="宋体" w:eastAsia="宋体" w:cs="宋体"/>
          <w:color w:val="auto"/>
          <w:sz w:val="44"/>
          <w:szCs w:val="52"/>
        </w:rPr>
        <w:t>类）</w:t>
      </w:r>
      <w:bookmarkEnd w:id="486"/>
      <w:bookmarkEnd w:id="487"/>
      <w:bookmarkEnd w:id="488"/>
      <w:bookmarkEnd w:id="489"/>
      <w:bookmarkEnd w:id="490"/>
      <w:bookmarkEnd w:id="491"/>
      <w:bookmarkEnd w:id="492"/>
      <w:bookmarkEnd w:id="493"/>
      <w:bookmarkEnd w:id="494"/>
      <w:bookmarkEnd w:id="495"/>
      <w:bookmarkEnd w:id="496"/>
    </w:p>
    <w:p w14:paraId="185986E7">
      <w:pPr>
        <w:bidi w:val="0"/>
        <w:rPr>
          <w:rFonts w:hint="eastAsia" w:ascii="宋体" w:hAnsi="宋体" w:eastAsia="宋体" w:cs="宋体"/>
          <w:color w:val="auto"/>
          <w:sz w:val="32"/>
          <w:szCs w:val="32"/>
        </w:rPr>
      </w:pPr>
      <w:bookmarkStart w:id="497" w:name="_Toc375576842"/>
      <w:bookmarkStart w:id="498" w:name="_Toc373936315"/>
      <w:bookmarkStart w:id="499" w:name="_Toc373954603"/>
    </w:p>
    <w:bookmarkEnd w:id="497"/>
    <w:bookmarkEnd w:id="498"/>
    <w:bookmarkEnd w:id="499"/>
    <w:p w14:paraId="011CE863">
      <w:pPr>
        <w:keepNext/>
        <w:keepLines/>
        <w:widowControl/>
        <w:wordWrap/>
        <w:snapToGrid w:val="0"/>
        <w:spacing w:before="157" w:beforeLines="50" w:line="560" w:lineRule="exact"/>
        <w:jc w:val="center"/>
        <w:outlineLvl w:val="9"/>
        <w:rPr>
          <w:rFonts w:hint="eastAsia" w:ascii="宋体" w:hAnsi="宋体" w:eastAsia="宋体" w:cs="宋体"/>
          <w:b/>
          <w:bCs w:val="0"/>
          <w:color w:val="auto"/>
          <w:kern w:val="28"/>
          <w:sz w:val="32"/>
          <w:szCs w:val="32"/>
        </w:rPr>
      </w:pPr>
      <w:bookmarkStart w:id="500" w:name="_Toc9715"/>
      <w:bookmarkStart w:id="501" w:name="_Toc10999_WPSOffice_Level1"/>
      <w:bookmarkStart w:id="502" w:name="_Toc4308"/>
      <w:bookmarkStart w:id="503" w:name="_Toc416183226"/>
      <w:bookmarkStart w:id="504" w:name="_Toc9152_WPSOffice_Level1"/>
      <w:bookmarkStart w:id="505" w:name="_Toc12949997"/>
      <w:bookmarkStart w:id="506" w:name="_Toc31604_WPSOffice_Level1"/>
      <w:bookmarkStart w:id="507" w:name="_Toc8067_WPSOffice_Level1"/>
      <w:bookmarkStart w:id="508" w:name="_Toc3676_WPSOffice_Level1"/>
      <w:r>
        <w:rPr>
          <w:rFonts w:hint="eastAsia" w:ascii="宋体" w:hAnsi="宋体" w:eastAsia="宋体" w:cs="宋体"/>
          <w:b/>
          <w:bCs w:val="0"/>
          <w:color w:val="auto"/>
          <w:kern w:val="28"/>
          <w:sz w:val="32"/>
          <w:szCs w:val="32"/>
        </w:rPr>
        <w:t>青海省政府采购项目合同书</w:t>
      </w:r>
      <w:bookmarkEnd w:id="500"/>
      <w:bookmarkEnd w:id="501"/>
      <w:bookmarkEnd w:id="502"/>
      <w:bookmarkEnd w:id="503"/>
      <w:bookmarkEnd w:id="504"/>
      <w:bookmarkEnd w:id="505"/>
      <w:bookmarkEnd w:id="506"/>
      <w:bookmarkEnd w:id="507"/>
      <w:bookmarkEnd w:id="508"/>
    </w:p>
    <w:p w14:paraId="77950FD3">
      <w:pPr>
        <w:pStyle w:val="25"/>
        <w:rPr>
          <w:rFonts w:hint="eastAsia" w:ascii="宋体" w:hAnsi="宋体" w:eastAsia="宋体" w:cs="宋体"/>
          <w:b/>
          <w:bCs w:val="0"/>
          <w:color w:val="auto"/>
          <w:kern w:val="28"/>
          <w:sz w:val="32"/>
          <w:szCs w:val="32"/>
          <w:lang w:val="zh-CN" w:eastAsia="zh-CN" w:bidi="ar-SA"/>
        </w:rPr>
      </w:pPr>
    </w:p>
    <w:p w14:paraId="0F49A703">
      <w:pPr>
        <w:pStyle w:val="25"/>
        <w:rPr>
          <w:rFonts w:hint="eastAsia" w:ascii="宋体" w:hAnsi="宋体" w:eastAsia="宋体" w:cs="宋体"/>
          <w:b/>
          <w:bCs w:val="0"/>
          <w:color w:val="auto"/>
          <w:kern w:val="28"/>
          <w:sz w:val="32"/>
          <w:szCs w:val="32"/>
          <w:lang w:val="en-US" w:eastAsia="zh-CN" w:bidi="ar-SA"/>
        </w:rPr>
      </w:pPr>
    </w:p>
    <w:p w14:paraId="239C5FD1">
      <w:pPr>
        <w:wordWrap/>
        <w:spacing w:before="157" w:beforeLines="50" w:line="560" w:lineRule="exact"/>
        <w:jc w:val="both"/>
        <w:outlineLvl w:val="9"/>
        <w:rPr>
          <w:rFonts w:hint="eastAsia" w:ascii="宋体" w:hAnsi="宋体" w:eastAsia="宋体" w:cs="宋体"/>
          <w:b w:val="0"/>
          <w:bCs/>
          <w:color w:val="auto"/>
          <w:sz w:val="32"/>
          <w:szCs w:val="32"/>
        </w:rPr>
      </w:pPr>
    </w:p>
    <w:p w14:paraId="0443034A">
      <w:pPr>
        <w:pStyle w:val="10"/>
        <w:rPr>
          <w:rFonts w:hint="eastAsia" w:ascii="宋体" w:hAnsi="宋体" w:eastAsia="宋体" w:cs="宋体"/>
          <w:b w:val="0"/>
          <w:bCs/>
          <w:color w:val="auto"/>
          <w:sz w:val="32"/>
          <w:szCs w:val="32"/>
        </w:rPr>
      </w:pPr>
    </w:p>
    <w:p w14:paraId="19061F99">
      <w:pPr>
        <w:pStyle w:val="10"/>
        <w:rPr>
          <w:rFonts w:hint="eastAsia" w:ascii="宋体" w:hAnsi="宋体" w:eastAsia="宋体" w:cs="宋体"/>
          <w:b w:val="0"/>
          <w:bCs/>
          <w:color w:val="auto"/>
          <w:sz w:val="32"/>
          <w:szCs w:val="32"/>
        </w:rPr>
      </w:pPr>
    </w:p>
    <w:p w14:paraId="3C41A4BC">
      <w:pPr>
        <w:pStyle w:val="10"/>
        <w:rPr>
          <w:rFonts w:hint="eastAsia" w:ascii="宋体" w:hAnsi="宋体" w:eastAsia="宋体" w:cs="宋体"/>
          <w:b w:val="0"/>
          <w:bCs/>
          <w:color w:val="auto"/>
          <w:sz w:val="32"/>
          <w:szCs w:val="32"/>
        </w:rPr>
      </w:pPr>
    </w:p>
    <w:p w14:paraId="68D9D450">
      <w:pPr>
        <w:pStyle w:val="10"/>
        <w:rPr>
          <w:rFonts w:hint="eastAsia" w:ascii="宋体" w:hAnsi="宋体" w:eastAsia="宋体" w:cs="宋体"/>
          <w:b w:val="0"/>
          <w:bCs/>
          <w:color w:val="auto"/>
          <w:sz w:val="32"/>
          <w:szCs w:val="32"/>
        </w:rPr>
      </w:pPr>
    </w:p>
    <w:p w14:paraId="41F31D8D">
      <w:pPr>
        <w:wordWrap/>
        <w:spacing w:before="157" w:beforeLines="50" w:line="560" w:lineRule="exact"/>
        <w:outlineLvl w:val="9"/>
        <w:rPr>
          <w:rFonts w:hint="eastAsia" w:ascii="宋体" w:hAnsi="宋体" w:eastAsia="宋体" w:cs="宋体"/>
          <w:b/>
          <w:bCs w:val="0"/>
          <w:color w:val="auto"/>
          <w:sz w:val="28"/>
          <w:szCs w:val="28"/>
          <w:u w:val="single"/>
          <w:lang w:val="en-US"/>
        </w:rPr>
      </w:pPr>
      <w:bookmarkStart w:id="509" w:name="_Toc23548_WPSOffice_Level1"/>
      <w:bookmarkStart w:id="510" w:name="_Toc23338_WPSOffice_Level1"/>
      <w:bookmarkStart w:id="511" w:name="_Toc19373_WPSOffice_Level1"/>
      <w:bookmarkStart w:id="512" w:name="_Toc18140_WPSOffice_Level1"/>
      <w:r>
        <w:rPr>
          <w:rFonts w:hint="eastAsia" w:ascii="宋体" w:hAnsi="宋体" w:eastAsia="宋体" w:cs="宋体"/>
          <w:b/>
          <w:bCs w:val="0"/>
          <w:color w:val="auto"/>
          <w:sz w:val="28"/>
          <w:szCs w:val="28"/>
        </w:rPr>
        <w:t>采购项目名称：</w:t>
      </w:r>
      <w:bookmarkEnd w:id="509"/>
      <w:bookmarkEnd w:id="510"/>
      <w:bookmarkEnd w:id="511"/>
      <w:bookmarkEnd w:id="512"/>
      <w:r>
        <w:rPr>
          <w:rFonts w:hint="eastAsia" w:ascii="宋体" w:hAnsi="宋体" w:cs="宋体"/>
          <w:b/>
          <w:bCs w:val="0"/>
          <w:color w:val="auto"/>
          <w:sz w:val="28"/>
          <w:szCs w:val="28"/>
          <w:u w:val="single"/>
          <w:lang w:val="en-US" w:eastAsia="zh-CN"/>
        </w:rPr>
        <w:t>2025年乌兰县智慧教育项目（第二次）</w:t>
      </w:r>
    </w:p>
    <w:p w14:paraId="4DCEB9AE">
      <w:pPr>
        <w:wordWrap/>
        <w:spacing w:before="157" w:beforeLines="50" w:line="560" w:lineRule="exact"/>
        <w:outlineLvl w:val="9"/>
        <w:rPr>
          <w:rFonts w:hint="eastAsia" w:ascii="宋体" w:hAnsi="宋体" w:eastAsia="宋体" w:cs="宋体"/>
          <w:b/>
          <w:bCs w:val="0"/>
          <w:color w:val="auto"/>
          <w:sz w:val="28"/>
          <w:szCs w:val="28"/>
          <w:u w:val="single"/>
        </w:rPr>
      </w:pPr>
      <w:bookmarkStart w:id="513" w:name="_Toc19950_WPSOffice_Level1"/>
      <w:bookmarkStart w:id="514" w:name="_Toc2770_WPSOffice_Level1"/>
      <w:bookmarkStart w:id="515" w:name="_Toc20437_WPSOffice_Level1"/>
      <w:bookmarkStart w:id="516" w:name="_Toc2957_WPSOffice_Level1"/>
      <w:r>
        <w:rPr>
          <w:rFonts w:hint="eastAsia" w:ascii="宋体" w:hAnsi="宋体" w:eastAsia="宋体" w:cs="宋体"/>
          <w:b/>
          <w:bCs w:val="0"/>
          <w:color w:val="auto"/>
          <w:sz w:val="28"/>
          <w:szCs w:val="28"/>
        </w:rPr>
        <w:t>采购项目编号：</w:t>
      </w:r>
      <w:bookmarkEnd w:id="513"/>
      <w:bookmarkEnd w:id="514"/>
      <w:bookmarkEnd w:id="515"/>
      <w:bookmarkEnd w:id="516"/>
      <w:r>
        <w:rPr>
          <w:rFonts w:hint="eastAsia" w:ascii="宋体" w:hAnsi="宋体" w:eastAsia="宋体" w:cs="宋体"/>
          <w:b/>
          <w:bCs w:val="0"/>
          <w:color w:val="auto"/>
          <w:sz w:val="28"/>
          <w:szCs w:val="28"/>
          <w:u w:val="single"/>
          <w:lang w:val="en-US" w:eastAsia="zh-CN"/>
        </w:rPr>
        <w:t>青海鼎钊竞谈（货物）</w:t>
      </w:r>
      <w:r>
        <w:rPr>
          <w:rFonts w:hint="eastAsia" w:ascii="宋体" w:hAnsi="宋体" w:cs="宋体"/>
          <w:b/>
          <w:bCs w:val="0"/>
          <w:color w:val="auto"/>
          <w:sz w:val="28"/>
          <w:szCs w:val="28"/>
          <w:u w:val="single"/>
          <w:lang w:val="en-US" w:eastAsia="zh-CN"/>
        </w:rPr>
        <w:t>2025-032</w:t>
      </w:r>
    </w:p>
    <w:p w14:paraId="7D8EBE0C">
      <w:pPr>
        <w:wordWrap/>
        <w:spacing w:before="157" w:beforeLines="50" w:line="560" w:lineRule="exact"/>
        <w:outlineLvl w:val="9"/>
        <w:rPr>
          <w:rFonts w:hint="eastAsia" w:ascii="宋体" w:hAnsi="宋体" w:eastAsia="宋体" w:cs="宋体"/>
          <w:b/>
          <w:bCs w:val="0"/>
          <w:color w:val="auto"/>
          <w:sz w:val="28"/>
          <w:szCs w:val="28"/>
        </w:rPr>
      </w:pPr>
      <w:bookmarkStart w:id="517" w:name="_Toc31508_WPSOffice_Level1"/>
      <w:bookmarkStart w:id="518" w:name="_Toc19490_WPSOffice_Level1"/>
      <w:bookmarkStart w:id="519" w:name="_Toc3022_WPSOffice_Level1"/>
      <w:bookmarkStart w:id="520" w:name="_Toc1998_WPSOffice_Level1"/>
      <w:r>
        <w:rPr>
          <w:rFonts w:hint="eastAsia" w:ascii="宋体" w:hAnsi="宋体" w:eastAsia="宋体" w:cs="宋体"/>
          <w:b/>
          <w:bCs w:val="0"/>
          <w:color w:val="auto"/>
          <w:sz w:val="28"/>
          <w:szCs w:val="28"/>
        </w:rPr>
        <w:t>采购合同编号：</w:t>
      </w:r>
      <w:bookmarkEnd w:id="517"/>
      <w:bookmarkEnd w:id="518"/>
      <w:bookmarkEnd w:id="519"/>
      <w:bookmarkEnd w:id="520"/>
      <w:r>
        <w:rPr>
          <w:rFonts w:hint="eastAsia" w:ascii="宋体" w:hAnsi="宋体" w:eastAsia="宋体" w:cs="宋体"/>
          <w:b/>
          <w:bCs w:val="0"/>
          <w:color w:val="auto"/>
          <w:sz w:val="28"/>
          <w:szCs w:val="28"/>
          <w:u w:val="single"/>
          <w:lang w:val="en-US" w:eastAsia="zh-CN"/>
        </w:rPr>
        <w:t>QHDZ-</w:t>
      </w:r>
      <w:r>
        <w:rPr>
          <w:rFonts w:hint="eastAsia" w:ascii="宋体" w:hAnsi="宋体" w:cs="宋体"/>
          <w:b/>
          <w:bCs w:val="0"/>
          <w:color w:val="auto"/>
          <w:sz w:val="28"/>
          <w:szCs w:val="28"/>
          <w:u w:val="single"/>
          <w:lang w:val="en-US" w:eastAsia="zh-CN"/>
        </w:rPr>
        <w:t>2025-032</w:t>
      </w:r>
      <w:r>
        <w:rPr>
          <w:rFonts w:hint="eastAsia" w:ascii="宋体" w:hAnsi="宋体" w:eastAsia="宋体" w:cs="宋体"/>
          <w:b/>
          <w:bCs w:val="0"/>
          <w:color w:val="auto"/>
          <w:sz w:val="28"/>
          <w:szCs w:val="28"/>
          <w:u w:val="single"/>
          <w:lang w:val="en-US" w:eastAsia="zh-CN"/>
        </w:rPr>
        <w:t xml:space="preserve">                </w:t>
      </w:r>
    </w:p>
    <w:p w14:paraId="3FE85412">
      <w:pPr>
        <w:wordWrap/>
        <w:spacing w:before="157" w:beforeLines="50" w:line="560" w:lineRule="exact"/>
        <w:outlineLvl w:val="9"/>
        <w:rPr>
          <w:rFonts w:hint="eastAsia" w:ascii="宋体" w:hAnsi="宋体" w:eastAsia="宋体" w:cs="宋体"/>
          <w:b/>
          <w:bCs w:val="0"/>
          <w:color w:val="auto"/>
          <w:sz w:val="28"/>
          <w:szCs w:val="28"/>
        </w:rPr>
      </w:pPr>
      <w:bookmarkStart w:id="521" w:name="_Toc5994_WPSOffice_Level1"/>
      <w:bookmarkStart w:id="522" w:name="_Toc24942_WPSOffice_Level1"/>
      <w:bookmarkStart w:id="523" w:name="_Toc2711_WPSOffice_Level1"/>
      <w:bookmarkStart w:id="524" w:name="_Toc8063_WPSOffice_Level1"/>
      <w:r>
        <w:rPr>
          <w:rFonts w:hint="eastAsia" w:ascii="宋体" w:hAnsi="宋体" w:eastAsia="宋体" w:cs="宋体"/>
          <w:b/>
          <w:bCs w:val="0"/>
          <w:color w:val="auto"/>
          <w:sz w:val="28"/>
          <w:szCs w:val="28"/>
        </w:rPr>
        <w:t>合同金额（人民币）：</w:t>
      </w:r>
      <w:bookmarkEnd w:id="521"/>
      <w:bookmarkEnd w:id="522"/>
      <w:bookmarkEnd w:id="523"/>
      <w:bookmarkEnd w:id="524"/>
      <w:r>
        <w:rPr>
          <w:rFonts w:hint="eastAsia" w:ascii="宋体" w:hAnsi="宋体" w:eastAsia="宋体" w:cs="宋体"/>
          <w:b/>
          <w:bCs w:val="0"/>
          <w:color w:val="auto"/>
          <w:sz w:val="28"/>
          <w:szCs w:val="28"/>
          <w:u w:val="single"/>
        </w:rPr>
        <w:t xml:space="preserve">                           </w:t>
      </w:r>
    </w:p>
    <w:p w14:paraId="6C8C039A">
      <w:pPr>
        <w:wordWrap/>
        <w:spacing w:before="157" w:beforeLines="50" w:line="560" w:lineRule="exact"/>
        <w:jc w:val="left"/>
        <w:outlineLvl w:val="9"/>
        <w:rPr>
          <w:rFonts w:hint="eastAsia" w:ascii="宋体" w:hAnsi="宋体" w:eastAsia="宋体" w:cs="宋体"/>
          <w:b/>
          <w:bCs w:val="0"/>
          <w:color w:val="auto"/>
          <w:sz w:val="28"/>
          <w:szCs w:val="28"/>
        </w:rPr>
      </w:pPr>
      <w:bookmarkStart w:id="525" w:name="_Toc3522_WPSOffice_Level1"/>
      <w:bookmarkStart w:id="526" w:name="_Toc10610_WPSOffice_Level1"/>
      <w:bookmarkStart w:id="527" w:name="_Toc6126_WPSOffice_Level1"/>
      <w:bookmarkStart w:id="528" w:name="_Toc31793_WPSOffice_Level1"/>
      <w:r>
        <w:rPr>
          <w:rFonts w:hint="eastAsia" w:ascii="宋体" w:hAnsi="宋体" w:eastAsia="宋体" w:cs="宋体"/>
          <w:b/>
          <w:bCs w:val="0"/>
          <w:color w:val="auto"/>
          <w:sz w:val="28"/>
          <w:szCs w:val="28"/>
          <w:lang w:val="zh-CN"/>
        </w:rPr>
        <w:t>采</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购</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人</w:t>
      </w:r>
      <w:r>
        <w:rPr>
          <w:rFonts w:hint="eastAsia" w:ascii="宋体" w:hAnsi="宋体" w:eastAsia="宋体" w:cs="宋体"/>
          <w:b/>
          <w:bCs w:val="0"/>
          <w:color w:val="auto"/>
          <w:sz w:val="28"/>
          <w:szCs w:val="28"/>
        </w:rPr>
        <w:t>（甲方）：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rPr>
        <w:t>（盖章）</w:t>
      </w:r>
      <w:bookmarkEnd w:id="525"/>
      <w:bookmarkEnd w:id="526"/>
      <w:bookmarkEnd w:id="527"/>
      <w:bookmarkEnd w:id="528"/>
    </w:p>
    <w:p w14:paraId="45BD1079">
      <w:pPr>
        <w:wordWrap/>
        <w:spacing w:before="157" w:beforeLines="50" w:line="560" w:lineRule="exact"/>
        <w:jc w:val="left"/>
        <w:outlineLvl w:val="9"/>
        <w:rPr>
          <w:rFonts w:hint="eastAsia" w:ascii="宋体" w:hAnsi="宋体" w:eastAsia="宋体" w:cs="宋体"/>
          <w:b/>
          <w:bCs w:val="0"/>
          <w:color w:val="auto"/>
          <w:sz w:val="32"/>
          <w:szCs w:val="32"/>
          <w:u w:val="single"/>
        </w:rPr>
      </w:pPr>
      <w:bookmarkStart w:id="529" w:name="_Toc7246_WPSOffice_Level1"/>
      <w:bookmarkStart w:id="530" w:name="_Toc382_WPSOffice_Level1"/>
      <w:bookmarkStart w:id="531" w:name="_Toc22516_WPSOffice_Level1"/>
      <w:bookmarkStart w:id="532" w:name="_Toc14960_WPSOffice_Level1"/>
      <w:r>
        <w:rPr>
          <w:rFonts w:hint="eastAsia" w:ascii="宋体" w:hAnsi="宋体" w:eastAsia="宋体" w:cs="宋体"/>
          <w:b/>
          <w:bCs w:val="0"/>
          <w:color w:val="auto"/>
          <w:sz w:val="28"/>
          <w:szCs w:val="28"/>
        </w:rPr>
        <w:t>成交供应商（乙方）：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bCs w:val="0"/>
          <w:color w:val="auto"/>
          <w:sz w:val="28"/>
          <w:szCs w:val="28"/>
        </w:rPr>
        <w:t>（盖章）</w:t>
      </w:r>
      <w:bookmarkEnd w:id="529"/>
      <w:bookmarkEnd w:id="530"/>
      <w:bookmarkEnd w:id="531"/>
      <w:bookmarkEnd w:id="532"/>
    </w:p>
    <w:p w14:paraId="7CEA242A">
      <w:pPr>
        <w:widowControl w:val="0"/>
        <w:wordWrap/>
        <w:adjustRightInd w:val="0"/>
        <w:snapToGrid w:val="0"/>
        <w:spacing w:line="560" w:lineRule="exact"/>
        <w:textAlignment w:val="auto"/>
        <w:outlineLvl w:val="9"/>
        <w:rPr>
          <w:rFonts w:hint="eastAsia" w:ascii="宋体" w:hAnsi="宋体" w:eastAsia="宋体" w:cs="宋体"/>
          <w:b/>
          <w:bCs w:val="0"/>
          <w:color w:val="auto"/>
          <w:sz w:val="32"/>
          <w:szCs w:val="32"/>
        </w:rPr>
      </w:pPr>
    </w:p>
    <w:p w14:paraId="78BC0426">
      <w:pPr>
        <w:widowControl w:val="0"/>
        <w:wordWrap/>
        <w:adjustRightInd w:val="0"/>
        <w:snapToGrid w:val="0"/>
        <w:spacing w:line="560" w:lineRule="exact"/>
        <w:textAlignment w:val="auto"/>
        <w:outlineLvl w:val="9"/>
        <w:rPr>
          <w:rFonts w:hint="eastAsia" w:ascii="宋体" w:hAnsi="宋体" w:eastAsia="宋体" w:cs="宋体"/>
          <w:bCs/>
          <w:color w:val="auto"/>
          <w:sz w:val="32"/>
          <w:szCs w:val="32"/>
        </w:rPr>
      </w:pPr>
    </w:p>
    <w:p w14:paraId="1EE124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Cs/>
          <w:color w:val="auto"/>
          <w:szCs w:val="21"/>
        </w:rPr>
        <w:br w:type="page"/>
      </w:r>
      <w:r>
        <w:rPr>
          <w:rFonts w:hint="eastAsia" w:ascii="宋体" w:hAnsi="宋体" w:eastAsia="宋体" w:cs="宋体"/>
          <w:b/>
          <w:bCs/>
          <w:color w:val="auto"/>
          <w:sz w:val="28"/>
          <w:szCs w:val="28"/>
          <w:lang w:val="zh-CN"/>
        </w:rPr>
        <w:t>采购人（以下简称甲方）：</w:t>
      </w:r>
    </w:p>
    <w:p w14:paraId="2DBDDA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Cs w:val="21"/>
          <w:lang w:val="en-US" w:eastAsia="zh-CN"/>
        </w:rPr>
      </w:pPr>
      <w:r>
        <w:rPr>
          <w:rFonts w:hint="eastAsia" w:ascii="宋体" w:hAnsi="宋体" w:eastAsia="宋体" w:cs="宋体"/>
          <w:b/>
          <w:bCs/>
          <w:color w:val="auto"/>
          <w:sz w:val="28"/>
          <w:szCs w:val="28"/>
          <w:lang w:val="zh-CN"/>
        </w:rPr>
        <w:t>供应商（以下简称乙方）：</w:t>
      </w:r>
    </w:p>
    <w:p w14:paraId="70262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color w:val="auto"/>
          <w:kern w:val="0"/>
          <w:sz w:val="24"/>
          <w:lang w:val="zh-CN"/>
        </w:rPr>
        <w:t>甲、乙双方根据</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日“</w:t>
      </w:r>
      <w:r>
        <w:rPr>
          <w:rFonts w:hint="eastAsia" w:ascii="宋体" w:hAnsi="宋体" w:cs="宋体"/>
          <w:color w:val="auto"/>
          <w:kern w:val="0"/>
          <w:sz w:val="24"/>
          <w:lang w:val="zh-CN" w:eastAsia="zh-CN"/>
        </w:rPr>
        <w:t>2025年乌兰县智慧教育项目（第二次）</w:t>
      </w:r>
      <w:r>
        <w:rPr>
          <w:rFonts w:hint="eastAsia" w:ascii="宋体" w:hAnsi="宋体" w:eastAsia="宋体" w:cs="宋体"/>
          <w:color w:val="auto"/>
          <w:kern w:val="0"/>
          <w:sz w:val="24"/>
          <w:lang w:val="zh-CN"/>
        </w:rPr>
        <w:t>”（项目编号：</w:t>
      </w:r>
      <w:r>
        <w:rPr>
          <w:rFonts w:hint="eastAsia" w:ascii="宋体" w:hAnsi="宋体" w:eastAsia="宋体" w:cs="宋体"/>
          <w:color w:val="auto"/>
          <w:kern w:val="0"/>
          <w:sz w:val="24"/>
          <w:lang w:val="zh-CN" w:eastAsia="zh-CN"/>
        </w:rPr>
        <w:t>青海鼎钊竞谈（货物）</w:t>
      </w:r>
      <w:r>
        <w:rPr>
          <w:rFonts w:hint="eastAsia" w:ascii="宋体" w:hAnsi="宋体" w:cs="宋体"/>
          <w:color w:val="auto"/>
          <w:kern w:val="0"/>
          <w:sz w:val="24"/>
          <w:lang w:val="zh-CN" w:eastAsia="zh-CN"/>
        </w:rPr>
        <w:t>2025-032</w:t>
      </w:r>
      <w:r>
        <w:rPr>
          <w:rFonts w:hint="eastAsia" w:ascii="宋体" w:hAnsi="宋体" w:eastAsia="宋体" w:cs="宋体"/>
          <w:color w:val="auto"/>
          <w:kern w:val="0"/>
          <w:sz w:val="24"/>
          <w:lang w:val="zh-CN"/>
        </w:rPr>
        <w:t>）的</w:t>
      </w:r>
      <w:r>
        <w:rPr>
          <w:rFonts w:hint="eastAsia" w:ascii="宋体" w:hAnsi="宋体" w:eastAsia="宋体" w:cs="宋体"/>
          <w:color w:val="auto"/>
          <w:kern w:val="0"/>
          <w:sz w:val="24"/>
          <w:lang w:val="en-US" w:eastAsia="zh-CN"/>
        </w:rPr>
        <w:t>谈判</w:t>
      </w:r>
      <w:r>
        <w:rPr>
          <w:rFonts w:hint="eastAsia" w:ascii="宋体" w:hAnsi="宋体" w:eastAsia="宋体" w:cs="宋体"/>
          <w:color w:val="auto"/>
          <w:kern w:val="0"/>
          <w:sz w:val="24"/>
          <w:lang w:val="zh-CN"/>
        </w:rPr>
        <w:t>文件要求和青海鼎钊招标代理有限公司出具的《</w:t>
      </w:r>
      <w:r>
        <w:rPr>
          <w:rFonts w:hint="eastAsia" w:ascii="宋体" w:hAnsi="宋体" w:eastAsia="宋体" w:cs="宋体"/>
          <w:color w:val="auto"/>
          <w:kern w:val="0"/>
          <w:sz w:val="24"/>
          <w:lang w:val="en-US" w:eastAsia="zh-CN"/>
        </w:rPr>
        <w:t>成交</w:t>
      </w:r>
      <w:r>
        <w:rPr>
          <w:rFonts w:hint="eastAsia" w:ascii="宋体" w:hAnsi="宋体" w:eastAsia="宋体" w:cs="宋体"/>
          <w:color w:val="auto"/>
          <w:kern w:val="0"/>
          <w:sz w:val="24"/>
          <w:lang w:val="zh-CN"/>
        </w:rPr>
        <w:t>通知书》，并经双方协商一致，签订本合同协议书。</w:t>
      </w:r>
    </w:p>
    <w:p w14:paraId="3CF337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lang w:val="zh-CN"/>
        </w:rPr>
      </w:pPr>
      <w:bookmarkStart w:id="533" w:name="_Toc28036_WPSOffice_Level1"/>
      <w:bookmarkStart w:id="534" w:name="_Toc29795_WPSOffice_Level1"/>
      <w:bookmarkStart w:id="535" w:name="_Toc6866_WPSOffice_Level1"/>
      <w:bookmarkStart w:id="536" w:name="_Toc96_WPSOffice_Level1"/>
      <w:bookmarkStart w:id="537" w:name="_Toc6055_WPSOffice_Level1"/>
      <w:bookmarkStart w:id="538" w:name="_Toc16675_WPSOffice_Level1"/>
      <w:r>
        <w:rPr>
          <w:rFonts w:hint="eastAsia" w:ascii="宋体" w:hAnsi="宋体" w:eastAsia="宋体" w:cs="宋体"/>
          <w:b/>
          <w:bCs w:val="0"/>
          <w:color w:val="auto"/>
          <w:sz w:val="24"/>
          <w:szCs w:val="24"/>
          <w:lang w:val="zh-CN"/>
        </w:rPr>
        <w:t>一、签订本政府采购合同的依据</w:t>
      </w:r>
      <w:bookmarkEnd w:id="533"/>
      <w:bookmarkEnd w:id="534"/>
      <w:bookmarkEnd w:id="535"/>
      <w:bookmarkEnd w:id="536"/>
      <w:bookmarkEnd w:id="537"/>
      <w:bookmarkEnd w:id="538"/>
    </w:p>
    <w:p w14:paraId="199F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本政府采购合同所附下列文件是构成本政府采购合同不可分割的部分：</w:t>
      </w:r>
    </w:p>
    <w:p w14:paraId="6FB85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39" w:name="_Toc32479_WPSOffice_Level2"/>
      <w:bookmarkStart w:id="540" w:name="_Toc29065_WPSOffice_Level2"/>
      <w:bookmarkStart w:id="541" w:name="_Toc7329_WPSOffice_Level2"/>
      <w:r>
        <w:rPr>
          <w:rFonts w:hint="eastAsia" w:ascii="宋体" w:hAnsi="宋体" w:eastAsia="宋体" w:cs="宋体"/>
          <w:bCs/>
          <w:color w:val="auto"/>
          <w:sz w:val="24"/>
          <w:szCs w:val="24"/>
          <w:lang w:val="zh-CN"/>
        </w:rPr>
        <w:t>1.谈判文件；</w:t>
      </w:r>
      <w:bookmarkEnd w:id="539"/>
      <w:bookmarkEnd w:id="540"/>
      <w:bookmarkEnd w:id="541"/>
    </w:p>
    <w:p w14:paraId="4B1BE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2" w:name="_Toc22776_WPSOffice_Level2"/>
      <w:bookmarkStart w:id="543" w:name="_Toc8989_WPSOffice_Level2"/>
      <w:bookmarkStart w:id="544" w:name="_Toc28112_WPSOffice_Level2"/>
      <w:r>
        <w:rPr>
          <w:rFonts w:hint="eastAsia" w:ascii="宋体" w:hAnsi="宋体" w:eastAsia="宋体" w:cs="宋体"/>
          <w:bCs/>
          <w:color w:val="auto"/>
          <w:sz w:val="24"/>
          <w:szCs w:val="24"/>
          <w:lang w:val="zh-CN"/>
        </w:rPr>
        <w:t>2.谈判文件的更正、变更公告；</w:t>
      </w:r>
      <w:bookmarkEnd w:id="542"/>
      <w:bookmarkEnd w:id="543"/>
      <w:bookmarkEnd w:id="544"/>
    </w:p>
    <w:p w14:paraId="6EDD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5" w:name="_Toc28651_WPSOffice_Level2"/>
      <w:bookmarkStart w:id="546" w:name="_Toc29795_WPSOffice_Level2"/>
      <w:bookmarkStart w:id="547" w:name="_Toc29221_WPSOffice_Level2"/>
      <w:r>
        <w:rPr>
          <w:rFonts w:hint="eastAsia" w:ascii="宋体" w:hAnsi="宋体" w:eastAsia="宋体" w:cs="宋体"/>
          <w:bCs/>
          <w:color w:val="auto"/>
          <w:sz w:val="24"/>
          <w:szCs w:val="24"/>
          <w:lang w:val="zh-CN"/>
        </w:rPr>
        <w:t>3.成交供应商提交的响应文件；</w:t>
      </w:r>
      <w:bookmarkEnd w:id="545"/>
      <w:bookmarkEnd w:id="546"/>
      <w:bookmarkEnd w:id="547"/>
    </w:p>
    <w:p w14:paraId="79081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8" w:name="_Toc130_WPSOffice_Level2"/>
      <w:bookmarkStart w:id="549" w:name="_Toc10173_WPSOffice_Level2"/>
      <w:bookmarkStart w:id="550" w:name="_Toc13685_WPSOffice_Level2"/>
      <w:r>
        <w:rPr>
          <w:rFonts w:hint="eastAsia" w:ascii="宋体" w:hAnsi="宋体" w:eastAsia="宋体" w:cs="宋体"/>
          <w:bCs/>
          <w:color w:val="auto"/>
          <w:sz w:val="24"/>
          <w:szCs w:val="24"/>
          <w:lang w:val="zh-CN"/>
        </w:rPr>
        <w:t>4.</w:t>
      </w:r>
      <w:bookmarkEnd w:id="548"/>
      <w:bookmarkEnd w:id="549"/>
      <w:bookmarkEnd w:id="550"/>
      <w:bookmarkStart w:id="551" w:name="_Toc22537_WPSOffice_Level2"/>
      <w:bookmarkStart w:id="552" w:name="_Toc1858_WPSOffice_Level2"/>
      <w:bookmarkStart w:id="553" w:name="_Toc16117_WPSOffice_Level2"/>
      <w:r>
        <w:rPr>
          <w:rFonts w:hint="eastAsia" w:ascii="宋体" w:hAnsi="宋体" w:eastAsia="宋体" w:cs="宋体"/>
          <w:bCs/>
          <w:color w:val="auto"/>
          <w:sz w:val="24"/>
          <w:szCs w:val="24"/>
          <w:lang w:val="zh-CN"/>
        </w:rPr>
        <w:t>成交通知书</w:t>
      </w:r>
      <w:bookmarkEnd w:id="551"/>
      <w:bookmarkEnd w:id="552"/>
      <w:bookmarkEnd w:id="553"/>
      <w:r>
        <w:rPr>
          <w:rFonts w:hint="eastAsia" w:ascii="宋体" w:hAnsi="宋体" w:eastAsia="宋体" w:cs="宋体"/>
          <w:bCs/>
          <w:color w:val="auto"/>
          <w:sz w:val="24"/>
          <w:szCs w:val="24"/>
          <w:lang w:val="zh-CN"/>
        </w:rPr>
        <w:t>；</w:t>
      </w:r>
    </w:p>
    <w:p w14:paraId="27204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4"/>
          <w:szCs w:val="24"/>
          <w:lang w:val="en-US" w:eastAsia="zh-CN"/>
        </w:rPr>
        <w:t>5.履约保证金凭证。</w:t>
      </w:r>
    </w:p>
    <w:p w14:paraId="6F1DA1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4"/>
          <w:szCs w:val="24"/>
          <w:lang w:val="zh-CN"/>
        </w:rPr>
      </w:pPr>
      <w:bookmarkStart w:id="554" w:name="_Toc12658_WPSOffice_Level1"/>
      <w:bookmarkStart w:id="555" w:name="_Toc10173_WPSOffice_Level1"/>
      <w:bookmarkStart w:id="556" w:name="_Toc4921_WPSOffice_Level1"/>
      <w:bookmarkStart w:id="557" w:name="_Toc7426_WPSOffice_Level1"/>
      <w:bookmarkStart w:id="558" w:name="_Toc10843_WPSOffice_Level1"/>
      <w:bookmarkStart w:id="559" w:name="_Toc29813_WPSOffice_Level1"/>
      <w:r>
        <w:rPr>
          <w:rFonts w:hint="eastAsia" w:ascii="宋体" w:hAnsi="宋体" w:eastAsia="宋体" w:cs="宋体"/>
          <w:b/>
          <w:bCs w:val="0"/>
          <w:color w:val="auto"/>
          <w:sz w:val="24"/>
          <w:szCs w:val="24"/>
          <w:lang w:val="zh-CN"/>
        </w:rPr>
        <w:t xml:space="preserve">二、合同标的及金额 </w:t>
      </w:r>
      <w:r>
        <w:rPr>
          <w:rFonts w:hint="eastAsia" w:ascii="宋体" w:hAnsi="宋体" w:eastAsia="宋体" w:cs="宋体"/>
          <w:bCs/>
          <w:color w:val="auto"/>
          <w:sz w:val="24"/>
          <w:szCs w:val="24"/>
          <w:lang w:val="zh-CN"/>
        </w:rPr>
        <w:t xml:space="preserve">                                      单位：元</w:t>
      </w:r>
      <w:bookmarkEnd w:id="554"/>
      <w:bookmarkEnd w:id="555"/>
      <w:bookmarkEnd w:id="556"/>
      <w:bookmarkEnd w:id="557"/>
      <w:bookmarkEnd w:id="558"/>
      <w:bookmarkEnd w:id="559"/>
    </w:p>
    <w:tbl>
      <w:tblPr>
        <w:tblStyle w:val="17"/>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1946"/>
        <w:gridCol w:w="1436"/>
        <w:gridCol w:w="1279"/>
        <w:gridCol w:w="1151"/>
        <w:gridCol w:w="1151"/>
        <w:gridCol w:w="1149"/>
        <w:gridCol w:w="1343"/>
      </w:tblGrid>
      <w:tr w14:paraId="46E9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17BB11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序</w:t>
            </w:r>
            <w:r>
              <w:rPr>
                <w:rFonts w:hint="eastAsia" w:ascii="宋体" w:hAnsi="宋体" w:eastAsia="宋体" w:cs="宋体"/>
                <w:bCs/>
                <w:color w:val="auto"/>
                <w:sz w:val="24"/>
                <w:szCs w:val="24"/>
                <w:lang w:val="zh-CN"/>
              </w:rPr>
              <w:t>号</w:t>
            </w:r>
          </w:p>
        </w:tc>
        <w:tc>
          <w:tcPr>
            <w:tcW w:w="1946" w:type="dxa"/>
            <w:tcBorders>
              <w:top w:val="single" w:color="auto" w:sz="4" w:space="0"/>
              <w:left w:val="single" w:color="auto" w:sz="4" w:space="0"/>
              <w:bottom w:val="single" w:color="auto" w:sz="4" w:space="0"/>
              <w:right w:val="single" w:color="auto" w:sz="4" w:space="0"/>
            </w:tcBorders>
            <w:vAlign w:val="center"/>
          </w:tcPr>
          <w:p w14:paraId="4B5E8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标的名称</w:t>
            </w:r>
          </w:p>
        </w:tc>
        <w:tc>
          <w:tcPr>
            <w:tcW w:w="1436" w:type="dxa"/>
            <w:tcBorders>
              <w:top w:val="single" w:color="auto" w:sz="4" w:space="0"/>
              <w:left w:val="single" w:color="auto" w:sz="4" w:space="0"/>
              <w:bottom w:val="single" w:color="auto" w:sz="4" w:space="0"/>
              <w:right w:val="single" w:color="auto" w:sz="4" w:space="0"/>
            </w:tcBorders>
            <w:vAlign w:val="center"/>
          </w:tcPr>
          <w:p w14:paraId="6F66E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65572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1277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14:paraId="7A416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4C3FA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合计</w:t>
            </w:r>
          </w:p>
        </w:tc>
        <w:tc>
          <w:tcPr>
            <w:tcW w:w="1343" w:type="dxa"/>
            <w:tcBorders>
              <w:top w:val="single" w:color="auto" w:sz="4" w:space="0"/>
              <w:left w:val="single" w:color="auto" w:sz="4" w:space="0"/>
              <w:bottom w:val="single" w:color="auto" w:sz="4" w:space="0"/>
              <w:right w:val="single" w:color="auto" w:sz="4" w:space="0"/>
            </w:tcBorders>
            <w:vAlign w:val="center"/>
          </w:tcPr>
          <w:p w14:paraId="1C1F77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备注</w:t>
            </w:r>
          </w:p>
        </w:tc>
      </w:tr>
      <w:tr w14:paraId="024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51EA0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46F86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65A0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E7214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6DB1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7FB0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7D4F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A592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32A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D731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715E6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74E0F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385D9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D061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B911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8D2B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D437C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568C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589D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15C8F6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028A2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7136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BAD6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0BE3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0832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CA207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bl>
    <w:p w14:paraId="63CB3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根据上述政府采购合同文件要求，本政府采购合同的总金额为人民币</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元。</w:t>
      </w:r>
    </w:p>
    <w:p w14:paraId="27086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本合同以人民币进行结算，合同总价包括：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3B6FEB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4"/>
          <w:szCs w:val="24"/>
        </w:rPr>
      </w:pPr>
      <w:bookmarkStart w:id="560" w:name="_Toc6168_WPSOffice_Level1"/>
      <w:bookmarkStart w:id="561" w:name="_Toc23899_WPSOffice_Level1"/>
      <w:bookmarkStart w:id="562" w:name="_Toc22537_WPSOffice_Level1"/>
      <w:bookmarkStart w:id="563" w:name="_Toc20423_WPSOffice_Level1"/>
      <w:bookmarkStart w:id="564" w:name="_Toc7098_WPSOffice_Level1"/>
      <w:bookmarkStart w:id="565" w:name="_Toc28888_WPSOffice_Level1"/>
      <w:r>
        <w:rPr>
          <w:rFonts w:hint="eastAsia" w:ascii="宋体" w:hAnsi="宋体" w:eastAsia="宋体" w:cs="宋体"/>
          <w:b/>
          <w:bCs w:val="0"/>
          <w:color w:val="auto"/>
          <w:sz w:val="24"/>
          <w:szCs w:val="24"/>
          <w:lang w:val="zh-CN"/>
        </w:rPr>
        <w:t>三、</w:t>
      </w:r>
      <w:bookmarkEnd w:id="560"/>
      <w:bookmarkEnd w:id="561"/>
      <w:bookmarkEnd w:id="562"/>
      <w:bookmarkEnd w:id="563"/>
      <w:bookmarkEnd w:id="564"/>
      <w:bookmarkEnd w:id="565"/>
      <w:r>
        <w:rPr>
          <w:rFonts w:hint="eastAsia" w:ascii="宋体" w:hAnsi="宋体" w:eastAsia="宋体" w:cs="宋体"/>
          <w:b/>
          <w:bCs w:val="0"/>
          <w:color w:val="auto"/>
          <w:sz w:val="24"/>
          <w:szCs w:val="24"/>
          <w:lang w:val="zh-CN"/>
        </w:rPr>
        <w:t>交货时间、地点和要求</w:t>
      </w:r>
    </w:p>
    <w:p w14:paraId="0B92D6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p>
    <w:p w14:paraId="1F0AE5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乙方提供不符合谈判文件、响应文件和本合同规定的产品，甲方有权拒绝接受。</w:t>
      </w:r>
    </w:p>
    <w:p w14:paraId="4A2215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6682906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43286B2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甲方在验收过程中发现乙方有违约问题，可按谈判文件、响应文件的规定要求乙方及时予以解决。</w:t>
      </w:r>
    </w:p>
    <w:p w14:paraId="27DC418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乙方向甲方提供产品相关完税销售发票。</w:t>
      </w:r>
    </w:p>
    <w:p w14:paraId="6E640FC3">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383E252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合同签订前，乙方向甲方交纳合同金额的</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%作为履约保证金，即人民币（大写）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元；待</w:t>
      </w:r>
      <w:r>
        <w:rPr>
          <w:rFonts w:hint="eastAsia" w:ascii="宋体" w:hAnsi="宋体" w:cs="宋体"/>
          <w:b/>
          <w:bCs/>
          <w:color w:val="auto"/>
          <w:sz w:val="24"/>
          <w:szCs w:val="24"/>
          <w:lang w:val="en-US" w:eastAsia="zh-CN"/>
        </w:rPr>
        <w:t>验收合格后</w:t>
      </w:r>
      <w:r>
        <w:rPr>
          <w:rFonts w:hint="eastAsia" w:ascii="宋体" w:hAnsi="宋体" w:eastAsia="宋体" w:cs="宋体"/>
          <w:b/>
          <w:bCs/>
          <w:color w:val="auto"/>
          <w:sz w:val="24"/>
          <w:szCs w:val="24"/>
        </w:rPr>
        <w:t>，由乙方提出书面申请，甲方以转账方式予以无息退还。</w:t>
      </w:r>
    </w:p>
    <w:p w14:paraId="346E1864">
      <w:pPr>
        <w:autoSpaceDE w:val="0"/>
        <w:autoSpaceDN w:val="0"/>
        <w:spacing w:line="360" w:lineRule="auto"/>
        <w:ind w:firstLine="482"/>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合同签订后，甲方向乙方支付合同总价款的50%，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乙方所交付的产品由甲方验收，验收合格后由甲方按合同金额向乙方支付合同总价款的</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同时乙方向甲方</w:t>
      </w:r>
      <w:r>
        <w:rPr>
          <w:rFonts w:hint="eastAsia" w:ascii="宋体" w:hAnsi="宋体" w:eastAsia="宋体" w:cs="宋体"/>
          <w:b/>
          <w:bCs/>
          <w:color w:val="auto"/>
          <w:sz w:val="24"/>
          <w:szCs w:val="24"/>
        </w:rPr>
        <w:t>交纳合同金额的</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作为</w:t>
      </w:r>
      <w:r>
        <w:rPr>
          <w:rFonts w:hint="eastAsia" w:ascii="宋体" w:hAnsi="宋体" w:cs="宋体"/>
          <w:b/>
          <w:bCs/>
          <w:color w:val="auto"/>
          <w:sz w:val="24"/>
          <w:szCs w:val="24"/>
          <w:lang w:val="en-US" w:eastAsia="zh-CN"/>
        </w:rPr>
        <w:t>质量保证金，待质保期满3年后，产品无质量问题，</w:t>
      </w:r>
      <w:r>
        <w:rPr>
          <w:rFonts w:hint="eastAsia" w:ascii="宋体" w:hAnsi="宋体" w:eastAsia="宋体" w:cs="宋体"/>
          <w:b/>
          <w:bCs/>
          <w:color w:val="auto"/>
          <w:sz w:val="24"/>
          <w:szCs w:val="24"/>
        </w:rPr>
        <w:t>由乙方提出书面申请，甲方以转账方式予以无息退还。</w:t>
      </w:r>
    </w:p>
    <w:p w14:paraId="16410E2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44C9B6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4BC74F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05ED47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FBC53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75E19A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6BBDA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34D1A294">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1077CC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6338F9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1DF2CD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DF32E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167EBE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5BF86A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21DC00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1EEAE6B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33FAF1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3DB71B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2C9E52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68FE3A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14:paraId="317874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529CFD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608CAF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4888DD1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4EB0E7E8">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320D7C60">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64967877">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57EB329E">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6989DE19">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571A5936">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8B74907">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D66CF3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18F3911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73B255C">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5BE13CC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502DF44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甲方（盖章）：                         乙方（盖章）：</w:t>
      </w:r>
    </w:p>
    <w:p w14:paraId="4310B90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法定代表人或委托代理人：               法定代表人或委托代理人：</w:t>
      </w:r>
    </w:p>
    <w:p w14:paraId="07B3BE35">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开户银行：</w:t>
      </w:r>
    </w:p>
    <w:p w14:paraId="1CC4959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账号：</w:t>
      </w:r>
    </w:p>
    <w:p w14:paraId="380B87A9">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                                 地址：</w:t>
      </w:r>
    </w:p>
    <w:p w14:paraId="4469BDAB">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                             联系电话：</w:t>
      </w:r>
    </w:p>
    <w:p w14:paraId="63423AAF">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    年    月    日</w:t>
      </w:r>
    </w:p>
    <w:p w14:paraId="284BCA3D">
      <w:pPr>
        <w:autoSpaceDE w:val="0"/>
        <w:autoSpaceDN w:val="0"/>
        <w:spacing w:line="360" w:lineRule="auto"/>
        <w:ind w:firstLine="0" w:firstLineChars="0"/>
        <w:rPr>
          <w:rFonts w:hint="eastAsia" w:ascii="宋体" w:hAnsi="宋体" w:eastAsia="宋体" w:cs="宋体"/>
          <w:color w:val="auto"/>
          <w:sz w:val="24"/>
          <w:szCs w:val="24"/>
          <w:lang w:val="zh-CN"/>
        </w:rPr>
      </w:pPr>
    </w:p>
    <w:p w14:paraId="29CB474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3E2BE4B2">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E5A2C4B">
      <w:pPr>
        <w:autoSpaceDE w:val="0"/>
        <w:autoSpaceDN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    年    月    日</w:t>
      </w:r>
    </w:p>
    <w:p w14:paraId="643368D7">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73D9C9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7232C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CD68B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6BD2EF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330192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3A62E6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“合同条款”指本合同条款。</w:t>
      </w:r>
    </w:p>
    <w:p w14:paraId="1B7D6EA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B6DCD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2B239A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“甲方”指购买货物和服务的单位。</w:t>
      </w:r>
    </w:p>
    <w:p w14:paraId="3835B4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“乙方”指提供本合同条款下货物和服务的公司或其他实体。</w:t>
      </w:r>
    </w:p>
    <w:p w14:paraId="5C1BF60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“现场”指合同规定货物将要运至和安装的地点。</w:t>
      </w:r>
    </w:p>
    <w:p w14:paraId="7339DC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19F407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7B1784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原产地：指产品的生产地，或提供服务的来源地。</w:t>
      </w:r>
    </w:p>
    <w:p w14:paraId="2EF447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“工作日”指国家法定工作日，“天”指日历天数。</w:t>
      </w:r>
    </w:p>
    <w:p w14:paraId="41941EA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3CA8F91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本合同条款下提交货物的技术规格要求应等于或优于谈判文件、响应文件技术规格要求。若技术规格要求中无相应规定，则应符合相应的国家有关部门最新颁布的相应正式标准。</w:t>
      </w:r>
    </w:p>
    <w:p w14:paraId="30723F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乙方应向甲方提供货物及服务有关的标准的中文文本。</w:t>
      </w:r>
    </w:p>
    <w:p w14:paraId="53C5B6E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除非技术规范中另有规定，计量单位均采用中华人民共和国法定计量单位。</w:t>
      </w:r>
    </w:p>
    <w:p w14:paraId="10CA293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02C862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439D0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175B351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6DCB5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653B12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0CFD11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BFA3BD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6B42E8A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1430C7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5D75C3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67ED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2180D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23CCC0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1B50C67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C1857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6DBF715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任何涉及对方过去、现在或将来的商业计划、规章制度、操作规程、处理手段、财务信息；</w:t>
      </w:r>
    </w:p>
    <w:p w14:paraId="3AA218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任何对方的技术措施、技术方案、软件应用及开发，硬件设备的品种、质量、数量、品牌等；</w:t>
      </w:r>
    </w:p>
    <w:p w14:paraId="75F9A1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3367D2D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1933751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zh-CN"/>
        </w:rPr>
        <w:t>质量保证</w:t>
      </w:r>
    </w:p>
    <w:p w14:paraId="5066109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货物质量保证</w:t>
      </w:r>
    </w:p>
    <w:p w14:paraId="45B731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4190AF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7340A6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A811B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6EF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6F2A77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42E22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A6FDE6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DE9274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4A16020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38FD901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437016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72EF915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35534B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4EEA53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772E81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价格</w:t>
      </w:r>
    </w:p>
    <w:p w14:paraId="35C055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144481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1ECF0F0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检验费用</w:t>
      </w:r>
    </w:p>
    <w:p w14:paraId="60D691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73E9F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2ACB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4B7CE5F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711F592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73611E9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63EB74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5E56ACC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5D500A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开箱验收</w:t>
      </w:r>
    </w:p>
    <w:p w14:paraId="36F250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5E8818B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C512E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2D561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057E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419932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32FBE6A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1A7D7F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4C8AF39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4CC310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04C0B5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914E7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2324AA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B97E0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64EB93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314238D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本合同条款下的付款方法和条件在“采购合同书”中具体规定。</w:t>
      </w:r>
    </w:p>
    <w:p w14:paraId="7628A540">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462616E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乙方应在合同签订前，按谈判文件的约定提交履约保证金。</w:t>
      </w:r>
    </w:p>
    <w:p w14:paraId="0B1BA4F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履约保证金用于补偿甲方因乙方不能履行其合同义务而蒙受的损失。</w:t>
      </w:r>
    </w:p>
    <w:p w14:paraId="4928A5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履约保证金应使用本合同货币，按下述方式之一提交（谈判文件中另有约定的除外）：</w:t>
      </w:r>
    </w:p>
    <w:p w14:paraId="5A692C9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甲方可接受的在中华人民共和国注册和营业的银行出具的履约保函；</w:t>
      </w:r>
    </w:p>
    <w:p w14:paraId="2E3763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3F81276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567719D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63A256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D4C8E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281D6A7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A51A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0B188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0A6F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14CBCF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68067EF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7BA2C5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69926B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191660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611407E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2DDCD1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79187A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484029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受事故影响的一方应在不可抗力的事故发生后以书面形式通知另一方。</w:t>
      </w:r>
    </w:p>
    <w:p w14:paraId="2F7688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24FBC5B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21F3C49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FB8C7B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2CC7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甲方和乙方由于本合同的履行而发生任何争议时，双方可先通过协商解决。</w:t>
      </w:r>
    </w:p>
    <w:p w14:paraId="4AC131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09345B64">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7C49C9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6918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乙方未能在合同规定的限期或甲方同意延长的限期内，提供全部或部分货物的；</w:t>
      </w:r>
    </w:p>
    <w:p w14:paraId="37C48E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乙方未能履行合同规定的其它主要义务的；</w:t>
      </w:r>
    </w:p>
    <w:p w14:paraId="5DAAE4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乙方在本合同履行过程中有欺诈行为的。</w:t>
      </w:r>
    </w:p>
    <w:p w14:paraId="298370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5188B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1EF5C5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C3A4E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1A1675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采购合同不能转让。</w:t>
      </w:r>
    </w:p>
    <w:p w14:paraId="6A2E50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8418D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0E3E27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3B2B2C7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3555D6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051D4D8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4BF4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4CAC97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463202B4">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本合同按照中华人民共和国的相关法律进行解释。</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F1B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B68E">
    <w:pPr>
      <w:pStyle w:val="11"/>
      <w:jc w:val="center"/>
      <w:rPr>
        <w:rFonts w:hint="default" w:eastAsia="宋体"/>
        <w:lang w:val="en-US" w:eastAsia="zh-CN"/>
      </w:rPr>
    </w:pPr>
    <w:r>
      <w:rPr>
        <w:rFonts w:hint="eastAsia" w:ascii="宋体" w:hAnsi="宋体" w:eastAsia="宋体" w:cs="宋体"/>
        <w:lang w:val="zh-CN"/>
      </w:rPr>
      <w:t>青海鼎钊招标代理有限公司</w:t>
    </w:r>
    <w:r>
      <w:rPr>
        <w:rFonts w:hint="eastAsia" w:ascii="宋体" w:hAnsi="宋体" w:eastAsia="宋体" w:cs="宋体"/>
        <w:lang w:val="en-US" w:eastAsia="zh-CN"/>
      </w:rPr>
      <w:t xml:space="preserve">                                    </w:t>
    </w:r>
    <w:r>
      <w:rPr>
        <w:rFonts w:hint="eastAsia" w:ascii="宋体" w:hAnsi="宋体" w:cs="宋体"/>
        <w:lang w:val="en-US" w:eastAsia="zh-CN"/>
      </w:rPr>
      <w:t>青海鼎钊竞谈（货物）2025-032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ECF8D"/>
    <w:multiLevelType w:val="singleLevel"/>
    <w:tmpl w:val="BE4ECF8D"/>
    <w:lvl w:ilvl="0" w:tentative="0">
      <w:start w:val="1"/>
      <w:numFmt w:val="decimal"/>
      <w:suff w:val="space"/>
      <w:lvlText w:val="%1."/>
      <w:lvlJc w:val="left"/>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7D9B5E16"/>
    <w:rsid w:val="00411CA3"/>
    <w:rsid w:val="00490B57"/>
    <w:rsid w:val="00535E7A"/>
    <w:rsid w:val="00661709"/>
    <w:rsid w:val="0077223C"/>
    <w:rsid w:val="007D6E67"/>
    <w:rsid w:val="007E0A21"/>
    <w:rsid w:val="00863B59"/>
    <w:rsid w:val="00975D66"/>
    <w:rsid w:val="00A40483"/>
    <w:rsid w:val="00A45AE6"/>
    <w:rsid w:val="00A77BFD"/>
    <w:rsid w:val="00AA4C39"/>
    <w:rsid w:val="00AC446D"/>
    <w:rsid w:val="01097CE8"/>
    <w:rsid w:val="011E3D92"/>
    <w:rsid w:val="01211B1D"/>
    <w:rsid w:val="01360BD1"/>
    <w:rsid w:val="0147778C"/>
    <w:rsid w:val="01565C22"/>
    <w:rsid w:val="01715306"/>
    <w:rsid w:val="01826A17"/>
    <w:rsid w:val="01C42B8B"/>
    <w:rsid w:val="01D152A8"/>
    <w:rsid w:val="01EE19B6"/>
    <w:rsid w:val="02377457"/>
    <w:rsid w:val="02637B1D"/>
    <w:rsid w:val="02664A99"/>
    <w:rsid w:val="02757C38"/>
    <w:rsid w:val="027619AC"/>
    <w:rsid w:val="027C5214"/>
    <w:rsid w:val="02A9297E"/>
    <w:rsid w:val="02CB7F49"/>
    <w:rsid w:val="02DE7C7D"/>
    <w:rsid w:val="02EF1E8A"/>
    <w:rsid w:val="02F4124E"/>
    <w:rsid w:val="03062D2F"/>
    <w:rsid w:val="03165668"/>
    <w:rsid w:val="031D31DA"/>
    <w:rsid w:val="032558AB"/>
    <w:rsid w:val="03287C8E"/>
    <w:rsid w:val="03304250"/>
    <w:rsid w:val="03435D32"/>
    <w:rsid w:val="03442F30"/>
    <w:rsid w:val="034C16B5"/>
    <w:rsid w:val="034E0176"/>
    <w:rsid w:val="03553B11"/>
    <w:rsid w:val="036C1D15"/>
    <w:rsid w:val="03950013"/>
    <w:rsid w:val="03A34D06"/>
    <w:rsid w:val="03DA48E8"/>
    <w:rsid w:val="03E53D21"/>
    <w:rsid w:val="03F1316B"/>
    <w:rsid w:val="040000C7"/>
    <w:rsid w:val="042167B5"/>
    <w:rsid w:val="04387860"/>
    <w:rsid w:val="043B10FF"/>
    <w:rsid w:val="04474517"/>
    <w:rsid w:val="044807EB"/>
    <w:rsid w:val="04770945"/>
    <w:rsid w:val="04854128"/>
    <w:rsid w:val="04A62A1C"/>
    <w:rsid w:val="04C9670A"/>
    <w:rsid w:val="04CE5ACF"/>
    <w:rsid w:val="04DE17B1"/>
    <w:rsid w:val="04EC3613"/>
    <w:rsid w:val="04F70BD1"/>
    <w:rsid w:val="05157BA2"/>
    <w:rsid w:val="05210BC9"/>
    <w:rsid w:val="052A53FB"/>
    <w:rsid w:val="052E5261"/>
    <w:rsid w:val="053D1DE9"/>
    <w:rsid w:val="05563495"/>
    <w:rsid w:val="055D0822"/>
    <w:rsid w:val="056913B5"/>
    <w:rsid w:val="05941F13"/>
    <w:rsid w:val="05BE5B43"/>
    <w:rsid w:val="05E12013"/>
    <w:rsid w:val="05FD3580"/>
    <w:rsid w:val="05FD48BE"/>
    <w:rsid w:val="05FE3B9A"/>
    <w:rsid w:val="06057AFB"/>
    <w:rsid w:val="0624278B"/>
    <w:rsid w:val="063302DF"/>
    <w:rsid w:val="064C75F3"/>
    <w:rsid w:val="069114AA"/>
    <w:rsid w:val="069C28B1"/>
    <w:rsid w:val="06A4021B"/>
    <w:rsid w:val="06DC1152"/>
    <w:rsid w:val="06F2641E"/>
    <w:rsid w:val="07041C7C"/>
    <w:rsid w:val="07520C39"/>
    <w:rsid w:val="076B3AA9"/>
    <w:rsid w:val="076D7821"/>
    <w:rsid w:val="07867AF5"/>
    <w:rsid w:val="07CA4C73"/>
    <w:rsid w:val="07D77390"/>
    <w:rsid w:val="07DC6755"/>
    <w:rsid w:val="07F41CF0"/>
    <w:rsid w:val="07F615C4"/>
    <w:rsid w:val="081544F8"/>
    <w:rsid w:val="08297BEC"/>
    <w:rsid w:val="08353F26"/>
    <w:rsid w:val="087D7F38"/>
    <w:rsid w:val="088017D6"/>
    <w:rsid w:val="08803584"/>
    <w:rsid w:val="0891104C"/>
    <w:rsid w:val="08934557"/>
    <w:rsid w:val="08C01BD2"/>
    <w:rsid w:val="08DF64FD"/>
    <w:rsid w:val="09376339"/>
    <w:rsid w:val="095F763D"/>
    <w:rsid w:val="097D3829"/>
    <w:rsid w:val="09E813E1"/>
    <w:rsid w:val="09F935EE"/>
    <w:rsid w:val="0A536242"/>
    <w:rsid w:val="0A546A76"/>
    <w:rsid w:val="0A61051F"/>
    <w:rsid w:val="0A6A44EC"/>
    <w:rsid w:val="0A801DDE"/>
    <w:rsid w:val="0A910426"/>
    <w:rsid w:val="0ACF434F"/>
    <w:rsid w:val="0AED28F4"/>
    <w:rsid w:val="0B1306DF"/>
    <w:rsid w:val="0B24469B"/>
    <w:rsid w:val="0B2B4C7E"/>
    <w:rsid w:val="0B492B80"/>
    <w:rsid w:val="0B584344"/>
    <w:rsid w:val="0B640F3B"/>
    <w:rsid w:val="0B8B368D"/>
    <w:rsid w:val="0B9F6417"/>
    <w:rsid w:val="0BB54002"/>
    <w:rsid w:val="0BB91287"/>
    <w:rsid w:val="0BBC7B0E"/>
    <w:rsid w:val="0BCF0AAA"/>
    <w:rsid w:val="0BD75BB1"/>
    <w:rsid w:val="0BE8391A"/>
    <w:rsid w:val="0BF23610"/>
    <w:rsid w:val="0BF62499"/>
    <w:rsid w:val="0BF83A12"/>
    <w:rsid w:val="0C076962"/>
    <w:rsid w:val="0C142961"/>
    <w:rsid w:val="0C2C7CAB"/>
    <w:rsid w:val="0C411129"/>
    <w:rsid w:val="0C566AD6"/>
    <w:rsid w:val="0C601702"/>
    <w:rsid w:val="0C661388"/>
    <w:rsid w:val="0C902153"/>
    <w:rsid w:val="0CA710DF"/>
    <w:rsid w:val="0CA87A52"/>
    <w:rsid w:val="0CAD246E"/>
    <w:rsid w:val="0CB657C6"/>
    <w:rsid w:val="0CC51EAD"/>
    <w:rsid w:val="0CEE31B2"/>
    <w:rsid w:val="0D256ADD"/>
    <w:rsid w:val="0D38442D"/>
    <w:rsid w:val="0D572EC9"/>
    <w:rsid w:val="0D616E1A"/>
    <w:rsid w:val="0D711167"/>
    <w:rsid w:val="0D933D59"/>
    <w:rsid w:val="0DC739FA"/>
    <w:rsid w:val="0DCF044E"/>
    <w:rsid w:val="0DD56120"/>
    <w:rsid w:val="0DED16BC"/>
    <w:rsid w:val="0E045213"/>
    <w:rsid w:val="0E1A1D85"/>
    <w:rsid w:val="0E1C2E87"/>
    <w:rsid w:val="0E500CAE"/>
    <w:rsid w:val="0E783BEB"/>
    <w:rsid w:val="0E874D29"/>
    <w:rsid w:val="0E900E79"/>
    <w:rsid w:val="0E930373"/>
    <w:rsid w:val="0E9E667F"/>
    <w:rsid w:val="0EB2020F"/>
    <w:rsid w:val="0EB65F51"/>
    <w:rsid w:val="0EB83A78"/>
    <w:rsid w:val="0EE526EA"/>
    <w:rsid w:val="0EF97BEC"/>
    <w:rsid w:val="0F144A26"/>
    <w:rsid w:val="0F166D2F"/>
    <w:rsid w:val="0F305725"/>
    <w:rsid w:val="0F3A0931"/>
    <w:rsid w:val="0F625791"/>
    <w:rsid w:val="0FAB538A"/>
    <w:rsid w:val="10161A44"/>
    <w:rsid w:val="10507CE0"/>
    <w:rsid w:val="1054157E"/>
    <w:rsid w:val="107734BE"/>
    <w:rsid w:val="10795489"/>
    <w:rsid w:val="109055EB"/>
    <w:rsid w:val="10944070"/>
    <w:rsid w:val="10B95885"/>
    <w:rsid w:val="10BC748A"/>
    <w:rsid w:val="10D47789"/>
    <w:rsid w:val="10D80401"/>
    <w:rsid w:val="10DB1C9F"/>
    <w:rsid w:val="10DE48CA"/>
    <w:rsid w:val="10FE629D"/>
    <w:rsid w:val="11312A9F"/>
    <w:rsid w:val="113E3FDC"/>
    <w:rsid w:val="11670CE3"/>
    <w:rsid w:val="11C10E95"/>
    <w:rsid w:val="11C646FD"/>
    <w:rsid w:val="11CC15E8"/>
    <w:rsid w:val="11FB2BE7"/>
    <w:rsid w:val="12080872"/>
    <w:rsid w:val="120D1F67"/>
    <w:rsid w:val="123C01CE"/>
    <w:rsid w:val="12400F8A"/>
    <w:rsid w:val="12883761"/>
    <w:rsid w:val="1289645E"/>
    <w:rsid w:val="12AF5192"/>
    <w:rsid w:val="12C64289"/>
    <w:rsid w:val="12DC3AAD"/>
    <w:rsid w:val="130D1EB8"/>
    <w:rsid w:val="132F5B17"/>
    <w:rsid w:val="134C478E"/>
    <w:rsid w:val="1362694F"/>
    <w:rsid w:val="138F127E"/>
    <w:rsid w:val="139B74C4"/>
    <w:rsid w:val="13BC0277"/>
    <w:rsid w:val="13D2255B"/>
    <w:rsid w:val="13E0137B"/>
    <w:rsid w:val="141B23B3"/>
    <w:rsid w:val="14526E5B"/>
    <w:rsid w:val="145853B5"/>
    <w:rsid w:val="14972381"/>
    <w:rsid w:val="14A5684C"/>
    <w:rsid w:val="14E46C49"/>
    <w:rsid w:val="14E530ED"/>
    <w:rsid w:val="14F96B98"/>
    <w:rsid w:val="151E03AD"/>
    <w:rsid w:val="1532490E"/>
    <w:rsid w:val="155F6B7B"/>
    <w:rsid w:val="15695ACC"/>
    <w:rsid w:val="156C1118"/>
    <w:rsid w:val="15915022"/>
    <w:rsid w:val="159673EF"/>
    <w:rsid w:val="159863B1"/>
    <w:rsid w:val="15A20FDE"/>
    <w:rsid w:val="15D1541F"/>
    <w:rsid w:val="15E94352"/>
    <w:rsid w:val="15F00916"/>
    <w:rsid w:val="15F101D1"/>
    <w:rsid w:val="15F6771B"/>
    <w:rsid w:val="160A7634"/>
    <w:rsid w:val="161617D4"/>
    <w:rsid w:val="161C1F83"/>
    <w:rsid w:val="16224EA1"/>
    <w:rsid w:val="163D0D06"/>
    <w:rsid w:val="168C1346"/>
    <w:rsid w:val="16932406"/>
    <w:rsid w:val="16AB5CFC"/>
    <w:rsid w:val="16DC051F"/>
    <w:rsid w:val="16FE0496"/>
    <w:rsid w:val="17365E81"/>
    <w:rsid w:val="17B514B3"/>
    <w:rsid w:val="17C76AD9"/>
    <w:rsid w:val="1802614F"/>
    <w:rsid w:val="181531AE"/>
    <w:rsid w:val="181C1040"/>
    <w:rsid w:val="183A72AB"/>
    <w:rsid w:val="18420856"/>
    <w:rsid w:val="184B4CB4"/>
    <w:rsid w:val="18512847"/>
    <w:rsid w:val="185A675A"/>
    <w:rsid w:val="18631644"/>
    <w:rsid w:val="18AF5EEB"/>
    <w:rsid w:val="18C211CC"/>
    <w:rsid w:val="18CA0F64"/>
    <w:rsid w:val="18DA0A8E"/>
    <w:rsid w:val="18F70083"/>
    <w:rsid w:val="18F71640"/>
    <w:rsid w:val="18FF04F5"/>
    <w:rsid w:val="190A3CFE"/>
    <w:rsid w:val="191D4CB5"/>
    <w:rsid w:val="19212A44"/>
    <w:rsid w:val="19227628"/>
    <w:rsid w:val="192946A2"/>
    <w:rsid w:val="195039F5"/>
    <w:rsid w:val="195048A6"/>
    <w:rsid w:val="196071E6"/>
    <w:rsid w:val="19AC242B"/>
    <w:rsid w:val="19AC5F87"/>
    <w:rsid w:val="19CA0B03"/>
    <w:rsid w:val="19CF1C75"/>
    <w:rsid w:val="19D11E91"/>
    <w:rsid w:val="19D454DE"/>
    <w:rsid w:val="19E10B40"/>
    <w:rsid w:val="19FE255B"/>
    <w:rsid w:val="1A1A1D9C"/>
    <w:rsid w:val="1A345F7C"/>
    <w:rsid w:val="1A4408B5"/>
    <w:rsid w:val="1A472154"/>
    <w:rsid w:val="1A472CA9"/>
    <w:rsid w:val="1A5D1977"/>
    <w:rsid w:val="1A6F02EB"/>
    <w:rsid w:val="1A78230D"/>
    <w:rsid w:val="1A977682"/>
    <w:rsid w:val="1A9A6727"/>
    <w:rsid w:val="1A9D6217"/>
    <w:rsid w:val="1ACC3E1B"/>
    <w:rsid w:val="1AD11780"/>
    <w:rsid w:val="1AE469B6"/>
    <w:rsid w:val="1AEF3DAC"/>
    <w:rsid w:val="1AF8515B"/>
    <w:rsid w:val="1B213295"/>
    <w:rsid w:val="1B612829"/>
    <w:rsid w:val="1B662DBF"/>
    <w:rsid w:val="1B6D7998"/>
    <w:rsid w:val="1B7B0307"/>
    <w:rsid w:val="1B866CAC"/>
    <w:rsid w:val="1B99253B"/>
    <w:rsid w:val="1B9DB910"/>
    <w:rsid w:val="1BAF7FB0"/>
    <w:rsid w:val="1BD04F77"/>
    <w:rsid w:val="1BDE43F2"/>
    <w:rsid w:val="1BE428CB"/>
    <w:rsid w:val="1C0363DF"/>
    <w:rsid w:val="1C166281"/>
    <w:rsid w:val="1C1C46B8"/>
    <w:rsid w:val="1C200EAE"/>
    <w:rsid w:val="1C2F5B31"/>
    <w:rsid w:val="1C625023"/>
    <w:rsid w:val="1C676ADD"/>
    <w:rsid w:val="1CC01D49"/>
    <w:rsid w:val="1D2B351D"/>
    <w:rsid w:val="1D4D5CD3"/>
    <w:rsid w:val="1D7542D0"/>
    <w:rsid w:val="1D903E12"/>
    <w:rsid w:val="1D9A4A78"/>
    <w:rsid w:val="1DF93765"/>
    <w:rsid w:val="1E1C4D5D"/>
    <w:rsid w:val="1E1E4F79"/>
    <w:rsid w:val="1E2F4669"/>
    <w:rsid w:val="1E3429EF"/>
    <w:rsid w:val="1E37603B"/>
    <w:rsid w:val="1E662D79"/>
    <w:rsid w:val="1E682698"/>
    <w:rsid w:val="1E756FFB"/>
    <w:rsid w:val="1E780B2E"/>
    <w:rsid w:val="1ED74A41"/>
    <w:rsid w:val="1EED3CFC"/>
    <w:rsid w:val="1EF220FA"/>
    <w:rsid w:val="1EF36406"/>
    <w:rsid w:val="1EF65831"/>
    <w:rsid w:val="1F084C78"/>
    <w:rsid w:val="1F1220B1"/>
    <w:rsid w:val="1F132C50"/>
    <w:rsid w:val="1F1D4355"/>
    <w:rsid w:val="1F525822"/>
    <w:rsid w:val="1FF70178"/>
    <w:rsid w:val="1FF92180"/>
    <w:rsid w:val="2019175E"/>
    <w:rsid w:val="201B4CE7"/>
    <w:rsid w:val="20525060"/>
    <w:rsid w:val="20684BD2"/>
    <w:rsid w:val="207B2B57"/>
    <w:rsid w:val="207F0C88"/>
    <w:rsid w:val="2080016D"/>
    <w:rsid w:val="20875058"/>
    <w:rsid w:val="20983709"/>
    <w:rsid w:val="20E34258"/>
    <w:rsid w:val="20ED75FE"/>
    <w:rsid w:val="214F6B44"/>
    <w:rsid w:val="215A6C10"/>
    <w:rsid w:val="216C24A0"/>
    <w:rsid w:val="21983295"/>
    <w:rsid w:val="219A0747"/>
    <w:rsid w:val="21B634AE"/>
    <w:rsid w:val="21C422F5"/>
    <w:rsid w:val="21C83B7A"/>
    <w:rsid w:val="22203F2D"/>
    <w:rsid w:val="22497BDD"/>
    <w:rsid w:val="224D22D1"/>
    <w:rsid w:val="226C6BFB"/>
    <w:rsid w:val="2272669E"/>
    <w:rsid w:val="227F4D71"/>
    <w:rsid w:val="2280389A"/>
    <w:rsid w:val="229121BE"/>
    <w:rsid w:val="22C31AFD"/>
    <w:rsid w:val="22D569A0"/>
    <w:rsid w:val="231A452F"/>
    <w:rsid w:val="23386ADD"/>
    <w:rsid w:val="23461B9F"/>
    <w:rsid w:val="234E76BD"/>
    <w:rsid w:val="235D02F2"/>
    <w:rsid w:val="23A0431E"/>
    <w:rsid w:val="23A423C5"/>
    <w:rsid w:val="23A777BF"/>
    <w:rsid w:val="23C40371"/>
    <w:rsid w:val="23CC4733"/>
    <w:rsid w:val="23DC0222"/>
    <w:rsid w:val="23F549CE"/>
    <w:rsid w:val="23FC7CA6"/>
    <w:rsid w:val="241223D6"/>
    <w:rsid w:val="241E5CD3"/>
    <w:rsid w:val="2435126F"/>
    <w:rsid w:val="244F40DF"/>
    <w:rsid w:val="24763D61"/>
    <w:rsid w:val="24782AD4"/>
    <w:rsid w:val="247C2A7C"/>
    <w:rsid w:val="249441E7"/>
    <w:rsid w:val="24C90335"/>
    <w:rsid w:val="24CA5E5B"/>
    <w:rsid w:val="24E63832"/>
    <w:rsid w:val="24E76A0D"/>
    <w:rsid w:val="24FD76C4"/>
    <w:rsid w:val="25070E5D"/>
    <w:rsid w:val="25075E28"/>
    <w:rsid w:val="25076767"/>
    <w:rsid w:val="254E083A"/>
    <w:rsid w:val="255045B2"/>
    <w:rsid w:val="25537BFE"/>
    <w:rsid w:val="25565941"/>
    <w:rsid w:val="25657932"/>
    <w:rsid w:val="25733194"/>
    <w:rsid w:val="25956469"/>
    <w:rsid w:val="25A60401"/>
    <w:rsid w:val="25BA7C7E"/>
    <w:rsid w:val="25C718A8"/>
    <w:rsid w:val="25CB1E8B"/>
    <w:rsid w:val="25D845A8"/>
    <w:rsid w:val="26072B40"/>
    <w:rsid w:val="26084E8D"/>
    <w:rsid w:val="26151358"/>
    <w:rsid w:val="26153106"/>
    <w:rsid w:val="261C26E6"/>
    <w:rsid w:val="261F5D33"/>
    <w:rsid w:val="26215F4F"/>
    <w:rsid w:val="26282E39"/>
    <w:rsid w:val="26722306"/>
    <w:rsid w:val="2677349D"/>
    <w:rsid w:val="2677791D"/>
    <w:rsid w:val="26806F3F"/>
    <w:rsid w:val="26856E0D"/>
    <w:rsid w:val="26A76454"/>
    <w:rsid w:val="26B0198D"/>
    <w:rsid w:val="26B80661"/>
    <w:rsid w:val="26DE174A"/>
    <w:rsid w:val="26F45411"/>
    <w:rsid w:val="26F929A0"/>
    <w:rsid w:val="26FB67A0"/>
    <w:rsid w:val="270F7B55"/>
    <w:rsid w:val="27165D37"/>
    <w:rsid w:val="272C4BAB"/>
    <w:rsid w:val="27480DF9"/>
    <w:rsid w:val="274A7F66"/>
    <w:rsid w:val="278F5CF9"/>
    <w:rsid w:val="279F35CF"/>
    <w:rsid w:val="27A72484"/>
    <w:rsid w:val="27B32BD6"/>
    <w:rsid w:val="28246CCB"/>
    <w:rsid w:val="282D0BDB"/>
    <w:rsid w:val="282D2989"/>
    <w:rsid w:val="283850E7"/>
    <w:rsid w:val="284F6DA3"/>
    <w:rsid w:val="28553C8E"/>
    <w:rsid w:val="28585AA1"/>
    <w:rsid w:val="286F2FA1"/>
    <w:rsid w:val="28773DCD"/>
    <w:rsid w:val="28812CD5"/>
    <w:rsid w:val="28942A08"/>
    <w:rsid w:val="28D15A0A"/>
    <w:rsid w:val="28D93D8C"/>
    <w:rsid w:val="28ED597C"/>
    <w:rsid w:val="291B0A33"/>
    <w:rsid w:val="29422464"/>
    <w:rsid w:val="295C2DFA"/>
    <w:rsid w:val="295E3016"/>
    <w:rsid w:val="29712103"/>
    <w:rsid w:val="298B4E72"/>
    <w:rsid w:val="29907531"/>
    <w:rsid w:val="29946A38"/>
    <w:rsid w:val="29DA067B"/>
    <w:rsid w:val="29DD218D"/>
    <w:rsid w:val="2A2658E2"/>
    <w:rsid w:val="2A353D77"/>
    <w:rsid w:val="2A3C3357"/>
    <w:rsid w:val="2A4B3200"/>
    <w:rsid w:val="2A64465C"/>
    <w:rsid w:val="2A6C5B33"/>
    <w:rsid w:val="2A8C0A2C"/>
    <w:rsid w:val="2AAE58D7"/>
    <w:rsid w:val="2AB16E2B"/>
    <w:rsid w:val="2ABB6B22"/>
    <w:rsid w:val="2AD8222D"/>
    <w:rsid w:val="2ADE5E46"/>
    <w:rsid w:val="2B116592"/>
    <w:rsid w:val="2B5D3585"/>
    <w:rsid w:val="2B78699C"/>
    <w:rsid w:val="2B794137"/>
    <w:rsid w:val="2B797C93"/>
    <w:rsid w:val="2B8534D0"/>
    <w:rsid w:val="2B861E09"/>
    <w:rsid w:val="2B924EA7"/>
    <w:rsid w:val="2B967B5D"/>
    <w:rsid w:val="2B9D1BD3"/>
    <w:rsid w:val="2BC25ADE"/>
    <w:rsid w:val="2BDB094E"/>
    <w:rsid w:val="2BE912BD"/>
    <w:rsid w:val="2BFB4B4C"/>
    <w:rsid w:val="2C2E0A7D"/>
    <w:rsid w:val="2C2E5CBB"/>
    <w:rsid w:val="2C3047F6"/>
    <w:rsid w:val="2C3D5164"/>
    <w:rsid w:val="2C4D184B"/>
    <w:rsid w:val="2C6E17C2"/>
    <w:rsid w:val="2C83526D"/>
    <w:rsid w:val="2C9638AE"/>
    <w:rsid w:val="2CA23219"/>
    <w:rsid w:val="2CC30608"/>
    <w:rsid w:val="2CC55886"/>
    <w:rsid w:val="2CD30EEF"/>
    <w:rsid w:val="2CEB4BC0"/>
    <w:rsid w:val="2D154D7E"/>
    <w:rsid w:val="2D1C7470"/>
    <w:rsid w:val="2D202ABC"/>
    <w:rsid w:val="2D5B3AF4"/>
    <w:rsid w:val="2D5B7F98"/>
    <w:rsid w:val="2D6D2063"/>
    <w:rsid w:val="2D7503AA"/>
    <w:rsid w:val="2D957F46"/>
    <w:rsid w:val="2DA27975"/>
    <w:rsid w:val="2DB651CE"/>
    <w:rsid w:val="2DDD275B"/>
    <w:rsid w:val="2DEA131C"/>
    <w:rsid w:val="2DEE2BBA"/>
    <w:rsid w:val="2E19750B"/>
    <w:rsid w:val="2E3D769E"/>
    <w:rsid w:val="2E6E3CFB"/>
    <w:rsid w:val="2E996D68"/>
    <w:rsid w:val="2EB54D10"/>
    <w:rsid w:val="2EC25066"/>
    <w:rsid w:val="2ED31DB0"/>
    <w:rsid w:val="2EE67D35"/>
    <w:rsid w:val="2EF57F78"/>
    <w:rsid w:val="2EFC30B5"/>
    <w:rsid w:val="2F173B14"/>
    <w:rsid w:val="2F3A5686"/>
    <w:rsid w:val="2F3F2FA2"/>
    <w:rsid w:val="2F6125CE"/>
    <w:rsid w:val="2F7A1819"/>
    <w:rsid w:val="2F7B1CC0"/>
    <w:rsid w:val="2FB219C5"/>
    <w:rsid w:val="2FCF2953"/>
    <w:rsid w:val="2FD600FB"/>
    <w:rsid w:val="2FD74D0A"/>
    <w:rsid w:val="2FDB53C0"/>
    <w:rsid w:val="2FF87D20"/>
    <w:rsid w:val="302428C3"/>
    <w:rsid w:val="30466CDD"/>
    <w:rsid w:val="307C6D0A"/>
    <w:rsid w:val="307F505D"/>
    <w:rsid w:val="30997731"/>
    <w:rsid w:val="30A12166"/>
    <w:rsid w:val="30B46ED7"/>
    <w:rsid w:val="30C61BCC"/>
    <w:rsid w:val="30D047F9"/>
    <w:rsid w:val="30D84A6D"/>
    <w:rsid w:val="31216E03"/>
    <w:rsid w:val="31496359"/>
    <w:rsid w:val="31865B3F"/>
    <w:rsid w:val="319375DC"/>
    <w:rsid w:val="31C970ED"/>
    <w:rsid w:val="31CA1248"/>
    <w:rsid w:val="31CD6FAF"/>
    <w:rsid w:val="31F167D5"/>
    <w:rsid w:val="32081D71"/>
    <w:rsid w:val="323808A8"/>
    <w:rsid w:val="325A3A2B"/>
    <w:rsid w:val="325B00F2"/>
    <w:rsid w:val="32764F2C"/>
    <w:rsid w:val="3279344C"/>
    <w:rsid w:val="328B4E7C"/>
    <w:rsid w:val="328E2276"/>
    <w:rsid w:val="32B43807"/>
    <w:rsid w:val="32B85545"/>
    <w:rsid w:val="32C57C62"/>
    <w:rsid w:val="33016EEC"/>
    <w:rsid w:val="3304078A"/>
    <w:rsid w:val="33182487"/>
    <w:rsid w:val="333853AE"/>
    <w:rsid w:val="333E1EEE"/>
    <w:rsid w:val="33784BF7"/>
    <w:rsid w:val="337E053C"/>
    <w:rsid w:val="338A1C5E"/>
    <w:rsid w:val="338A5133"/>
    <w:rsid w:val="33BA52ED"/>
    <w:rsid w:val="33D12D62"/>
    <w:rsid w:val="33D44600"/>
    <w:rsid w:val="33D97E69"/>
    <w:rsid w:val="33DB598F"/>
    <w:rsid w:val="33E04D53"/>
    <w:rsid w:val="33E74334"/>
    <w:rsid w:val="33F24A86"/>
    <w:rsid w:val="34034EE6"/>
    <w:rsid w:val="34050C5E"/>
    <w:rsid w:val="34184F37"/>
    <w:rsid w:val="342873FA"/>
    <w:rsid w:val="343155AF"/>
    <w:rsid w:val="345614B9"/>
    <w:rsid w:val="348875DC"/>
    <w:rsid w:val="34C74165"/>
    <w:rsid w:val="34E81C26"/>
    <w:rsid w:val="35061DD1"/>
    <w:rsid w:val="351554C0"/>
    <w:rsid w:val="35433124"/>
    <w:rsid w:val="354E03E2"/>
    <w:rsid w:val="356B65D3"/>
    <w:rsid w:val="356C2617"/>
    <w:rsid w:val="35904557"/>
    <w:rsid w:val="35A3456B"/>
    <w:rsid w:val="35B446E9"/>
    <w:rsid w:val="35CD4C0A"/>
    <w:rsid w:val="35D703D8"/>
    <w:rsid w:val="35F05BDE"/>
    <w:rsid w:val="35F1149A"/>
    <w:rsid w:val="361D0D1B"/>
    <w:rsid w:val="36297806"/>
    <w:rsid w:val="36352607"/>
    <w:rsid w:val="364B0521"/>
    <w:rsid w:val="366003CD"/>
    <w:rsid w:val="36940077"/>
    <w:rsid w:val="36987B67"/>
    <w:rsid w:val="36A71B58"/>
    <w:rsid w:val="36AA1648"/>
    <w:rsid w:val="36AC3612"/>
    <w:rsid w:val="36C3270A"/>
    <w:rsid w:val="36E52470"/>
    <w:rsid w:val="36F6663C"/>
    <w:rsid w:val="37270EEB"/>
    <w:rsid w:val="37321D6A"/>
    <w:rsid w:val="3747333B"/>
    <w:rsid w:val="37500442"/>
    <w:rsid w:val="3751610B"/>
    <w:rsid w:val="3786627E"/>
    <w:rsid w:val="37B31CC9"/>
    <w:rsid w:val="37BF1F63"/>
    <w:rsid w:val="37D526F5"/>
    <w:rsid w:val="37E21BB6"/>
    <w:rsid w:val="37EA0A78"/>
    <w:rsid w:val="37EC3AB6"/>
    <w:rsid w:val="37F708BD"/>
    <w:rsid w:val="381009F4"/>
    <w:rsid w:val="38147538"/>
    <w:rsid w:val="38177AC2"/>
    <w:rsid w:val="382D2531"/>
    <w:rsid w:val="38330237"/>
    <w:rsid w:val="385828C1"/>
    <w:rsid w:val="387463B2"/>
    <w:rsid w:val="38795776"/>
    <w:rsid w:val="38925C27"/>
    <w:rsid w:val="38AA3B82"/>
    <w:rsid w:val="38D8249D"/>
    <w:rsid w:val="38F80D91"/>
    <w:rsid w:val="39052016"/>
    <w:rsid w:val="39194863"/>
    <w:rsid w:val="391B4A7F"/>
    <w:rsid w:val="39224FD0"/>
    <w:rsid w:val="392456E2"/>
    <w:rsid w:val="39292CF8"/>
    <w:rsid w:val="392A540E"/>
    <w:rsid w:val="39333B77"/>
    <w:rsid w:val="39365415"/>
    <w:rsid w:val="39472B23"/>
    <w:rsid w:val="39513AD4"/>
    <w:rsid w:val="39777F08"/>
    <w:rsid w:val="3986014B"/>
    <w:rsid w:val="398E34A3"/>
    <w:rsid w:val="39E61C93"/>
    <w:rsid w:val="39F747FF"/>
    <w:rsid w:val="39FA28E7"/>
    <w:rsid w:val="3A1C285D"/>
    <w:rsid w:val="3A396F6B"/>
    <w:rsid w:val="3A712BA9"/>
    <w:rsid w:val="3A754535"/>
    <w:rsid w:val="3A9C74FA"/>
    <w:rsid w:val="3AB94550"/>
    <w:rsid w:val="3ACF5B21"/>
    <w:rsid w:val="3AD61226"/>
    <w:rsid w:val="3AE50EA1"/>
    <w:rsid w:val="3AE96BE3"/>
    <w:rsid w:val="3AF96301"/>
    <w:rsid w:val="3B2319C9"/>
    <w:rsid w:val="3B762441"/>
    <w:rsid w:val="3B7A3CDF"/>
    <w:rsid w:val="3B862684"/>
    <w:rsid w:val="3B9A38FD"/>
    <w:rsid w:val="3B9D5E5A"/>
    <w:rsid w:val="3BA0301A"/>
    <w:rsid w:val="3BB70A8F"/>
    <w:rsid w:val="3BD51E28"/>
    <w:rsid w:val="3C0E6A8C"/>
    <w:rsid w:val="3C126A18"/>
    <w:rsid w:val="3C1E0B0E"/>
    <w:rsid w:val="3C236125"/>
    <w:rsid w:val="3C30439E"/>
    <w:rsid w:val="3C355E58"/>
    <w:rsid w:val="3C575D49"/>
    <w:rsid w:val="3C6329C5"/>
    <w:rsid w:val="3C687FDC"/>
    <w:rsid w:val="3C805325"/>
    <w:rsid w:val="3CA1529C"/>
    <w:rsid w:val="3CAF79B9"/>
    <w:rsid w:val="3CDA061D"/>
    <w:rsid w:val="3CFB2BFE"/>
    <w:rsid w:val="3D0B0176"/>
    <w:rsid w:val="3D4C7081"/>
    <w:rsid w:val="3D532A3A"/>
    <w:rsid w:val="3D5440BC"/>
    <w:rsid w:val="3D9F3525"/>
    <w:rsid w:val="3DCC1178"/>
    <w:rsid w:val="3DCF0187"/>
    <w:rsid w:val="3DE23DBE"/>
    <w:rsid w:val="3E004C98"/>
    <w:rsid w:val="3E104487"/>
    <w:rsid w:val="3E174EC3"/>
    <w:rsid w:val="3E2117F6"/>
    <w:rsid w:val="3E304B29"/>
    <w:rsid w:val="3E3B0987"/>
    <w:rsid w:val="3E524A9F"/>
    <w:rsid w:val="3E6D498B"/>
    <w:rsid w:val="3E6E73FF"/>
    <w:rsid w:val="3E6F1C2A"/>
    <w:rsid w:val="3E8135D7"/>
    <w:rsid w:val="3E8B153F"/>
    <w:rsid w:val="3E8B6203"/>
    <w:rsid w:val="3E9D5040"/>
    <w:rsid w:val="3EC9196F"/>
    <w:rsid w:val="3EDE6333"/>
    <w:rsid w:val="3EE020AB"/>
    <w:rsid w:val="3EEA117C"/>
    <w:rsid w:val="3F000963"/>
    <w:rsid w:val="3F140CE0"/>
    <w:rsid w:val="3F204B9E"/>
    <w:rsid w:val="3F235948"/>
    <w:rsid w:val="3F2521B4"/>
    <w:rsid w:val="3F6251B6"/>
    <w:rsid w:val="3F7647BE"/>
    <w:rsid w:val="3F9D61EE"/>
    <w:rsid w:val="3FA56E51"/>
    <w:rsid w:val="3FBE7F13"/>
    <w:rsid w:val="3FC62645"/>
    <w:rsid w:val="3FCC1BB2"/>
    <w:rsid w:val="3FD55988"/>
    <w:rsid w:val="3FFA1B0C"/>
    <w:rsid w:val="40185875"/>
    <w:rsid w:val="402A0AE0"/>
    <w:rsid w:val="403D352D"/>
    <w:rsid w:val="407C4056"/>
    <w:rsid w:val="408E5B37"/>
    <w:rsid w:val="409018AF"/>
    <w:rsid w:val="40A77C4E"/>
    <w:rsid w:val="40AA0BC3"/>
    <w:rsid w:val="40B97554"/>
    <w:rsid w:val="40E13EB9"/>
    <w:rsid w:val="40E83499"/>
    <w:rsid w:val="411B386E"/>
    <w:rsid w:val="41276809"/>
    <w:rsid w:val="415A0F9A"/>
    <w:rsid w:val="416A0352"/>
    <w:rsid w:val="419453CF"/>
    <w:rsid w:val="41C17B42"/>
    <w:rsid w:val="41C73BAC"/>
    <w:rsid w:val="41CB6863"/>
    <w:rsid w:val="4205007B"/>
    <w:rsid w:val="421A1A4F"/>
    <w:rsid w:val="42204EB5"/>
    <w:rsid w:val="42295B17"/>
    <w:rsid w:val="423170C2"/>
    <w:rsid w:val="42642FF3"/>
    <w:rsid w:val="42650575"/>
    <w:rsid w:val="429F4CCE"/>
    <w:rsid w:val="42B05AFD"/>
    <w:rsid w:val="42B775C7"/>
    <w:rsid w:val="42E1293B"/>
    <w:rsid w:val="42E934F8"/>
    <w:rsid w:val="42EA1B91"/>
    <w:rsid w:val="42EA799C"/>
    <w:rsid w:val="42EE0B0F"/>
    <w:rsid w:val="430640AA"/>
    <w:rsid w:val="43137493"/>
    <w:rsid w:val="43486471"/>
    <w:rsid w:val="437152C3"/>
    <w:rsid w:val="43803F8D"/>
    <w:rsid w:val="43815049"/>
    <w:rsid w:val="438751EB"/>
    <w:rsid w:val="439367F3"/>
    <w:rsid w:val="439A7D10"/>
    <w:rsid w:val="43A22025"/>
    <w:rsid w:val="43E30CD8"/>
    <w:rsid w:val="440A5A5D"/>
    <w:rsid w:val="44107D9B"/>
    <w:rsid w:val="441F3676"/>
    <w:rsid w:val="44307631"/>
    <w:rsid w:val="443F7874"/>
    <w:rsid w:val="444B7008"/>
    <w:rsid w:val="4453331F"/>
    <w:rsid w:val="448C05DF"/>
    <w:rsid w:val="44915BF6"/>
    <w:rsid w:val="44B87626"/>
    <w:rsid w:val="44D44EB9"/>
    <w:rsid w:val="44D577C1"/>
    <w:rsid w:val="44D63F79"/>
    <w:rsid w:val="44ED4569"/>
    <w:rsid w:val="44F41C55"/>
    <w:rsid w:val="44F80CBF"/>
    <w:rsid w:val="451B412B"/>
    <w:rsid w:val="4597548E"/>
    <w:rsid w:val="45B222C8"/>
    <w:rsid w:val="45C67B21"/>
    <w:rsid w:val="45EE208A"/>
    <w:rsid w:val="45FE72BB"/>
    <w:rsid w:val="460515BC"/>
    <w:rsid w:val="46265710"/>
    <w:rsid w:val="465B295F"/>
    <w:rsid w:val="46A105A3"/>
    <w:rsid w:val="46DA7D28"/>
    <w:rsid w:val="46E25A83"/>
    <w:rsid w:val="46EA71D0"/>
    <w:rsid w:val="47084895"/>
    <w:rsid w:val="470E3181"/>
    <w:rsid w:val="47176167"/>
    <w:rsid w:val="471D1690"/>
    <w:rsid w:val="473A2575"/>
    <w:rsid w:val="475C073D"/>
    <w:rsid w:val="479E0D55"/>
    <w:rsid w:val="479E2B03"/>
    <w:rsid w:val="47AD0F98"/>
    <w:rsid w:val="47B6609F"/>
    <w:rsid w:val="47BE75C1"/>
    <w:rsid w:val="47C462E6"/>
    <w:rsid w:val="47CF0B1D"/>
    <w:rsid w:val="47D429C9"/>
    <w:rsid w:val="47DA59EE"/>
    <w:rsid w:val="47E23378"/>
    <w:rsid w:val="47F22E4F"/>
    <w:rsid w:val="482A25E9"/>
    <w:rsid w:val="48627FD5"/>
    <w:rsid w:val="486378A9"/>
    <w:rsid w:val="48E215C3"/>
    <w:rsid w:val="48F350D1"/>
    <w:rsid w:val="49221512"/>
    <w:rsid w:val="492A3696"/>
    <w:rsid w:val="49437E06"/>
    <w:rsid w:val="494B2460"/>
    <w:rsid w:val="495C7CDB"/>
    <w:rsid w:val="4968786D"/>
    <w:rsid w:val="49956188"/>
    <w:rsid w:val="49A2349F"/>
    <w:rsid w:val="49B900C8"/>
    <w:rsid w:val="49BD7227"/>
    <w:rsid w:val="4A0D491F"/>
    <w:rsid w:val="4A1672C9"/>
    <w:rsid w:val="4A426816"/>
    <w:rsid w:val="4AC62A9D"/>
    <w:rsid w:val="4ACC5BD9"/>
    <w:rsid w:val="4AD87F7A"/>
    <w:rsid w:val="4ADC6818"/>
    <w:rsid w:val="4AF21F89"/>
    <w:rsid w:val="4B0D0700"/>
    <w:rsid w:val="4B1C50F9"/>
    <w:rsid w:val="4B1F3F5B"/>
    <w:rsid w:val="4B3519D1"/>
    <w:rsid w:val="4B5736F5"/>
    <w:rsid w:val="4B603D34"/>
    <w:rsid w:val="4B702A09"/>
    <w:rsid w:val="4B7778F3"/>
    <w:rsid w:val="4B885FA4"/>
    <w:rsid w:val="4B9F2679"/>
    <w:rsid w:val="4BA97CC9"/>
    <w:rsid w:val="4BC93EC7"/>
    <w:rsid w:val="4C193AAC"/>
    <w:rsid w:val="4C6D519A"/>
    <w:rsid w:val="4C8B1B64"/>
    <w:rsid w:val="4C8D39F2"/>
    <w:rsid w:val="4C940979"/>
    <w:rsid w:val="4C9576B7"/>
    <w:rsid w:val="4C995F8F"/>
    <w:rsid w:val="4CA74208"/>
    <w:rsid w:val="4CB10ACF"/>
    <w:rsid w:val="4CB24246"/>
    <w:rsid w:val="4CB42DC9"/>
    <w:rsid w:val="4CC01E86"/>
    <w:rsid w:val="4CC2180F"/>
    <w:rsid w:val="4CEC2563"/>
    <w:rsid w:val="4D2717ED"/>
    <w:rsid w:val="4D2B7562"/>
    <w:rsid w:val="4D6A2CF5"/>
    <w:rsid w:val="4D704F42"/>
    <w:rsid w:val="4D8046B5"/>
    <w:rsid w:val="4D907A56"/>
    <w:rsid w:val="4DB03590"/>
    <w:rsid w:val="4DBF37D4"/>
    <w:rsid w:val="4DDA23BB"/>
    <w:rsid w:val="4DDB03B5"/>
    <w:rsid w:val="4DED4A76"/>
    <w:rsid w:val="4E035DB6"/>
    <w:rsid w:val="4E0631B0"/>
    <w:rsid w:val="4E2A1318"/>
    <w:rsid w:val="4E361CE8"/>
    <w:rsid w:val="4E3C454D"/>
    <w:rsid w:val="4E52289A"/>
    <w:rsid w:val="4E766588"/>
    <w:rsid w:val="4E7D7917"/>
    <w:rsid w:val="4E9C58C3"/>
    <w:rsid w:val="4EAB5A6E"/>
    <w:rsid w:val="4EB578C5"/>
    <w:rsid w:val="4ED72EBD"/>
    <w:rsid w:val="4EDE5EDB"/>
    <w:rsid w:val="4EE202E0"/>
    <w:rsid w:val="4EE5726A"/>
    <w:rsid w:val="4F0E4A13"/>
    <w:rsid w:val="4F18763F"/>
    <w:rsid w:val="4F3F2E1E"/>
    <w:rsid w:val="4F5C1D7A"/>
    <w:rsid w:val="4F754A92"/>
    <w:rsid w:val="4F776199"/>
    <w:rsid w:val="4F7D2F66"/>
    <w:rsid w:val="4F950C90"/>
    <w:rsid w:val="4FA709C3"/>
    <w:rsid w:val="50045AFA"/>
    <w:rsid w:val="504B134F"/>
    <w:rsid w:val="50546F19"/>
    <w:rsid w:val="50615016"/>
    <w:rsid w:val="5074015B"/>
    <w:rsid w:val="50874A7C"/>
    <w:rsid w:val="50B82E88"/>
    <w:rsid w:val="512178AF"/>
    <w:rsid w:val="51271052"/>
    <w:rsid w:val="51581F75"/>
    <w:rsid w:val="5176769E"/>
    <w:rsid w:val="517F39A6"/>
    <w:rsid w:val="519017FF"/>
    <w:rsid w:val="519A258E"/>
    <w:rsid w:val="51B03B5F"/>
    <w:rsid w:val="51B22AB2"/>
    <w:rsid w:val="51B43FDF"/>
    <w:rsid w:val="51BD2EC4"/>
    <w:rsid w:val="51BF3DA2"/>
    <w:rsid w:val="51C30881"/>
    <w:rsid w:val="51FE4E47"/>
    <w:rsid w:val="51FE73D1"/>
    <w:rsid w:val="521C7446"/>
    <w:rsid w:val="52456432"/>
    <w:rsid w:val="526037D7"/>
    <w:rsid w:val="52756B57"/>
    <w:rsid w:val="529D29BD"/>
    <w:rsid w:val="52A511EA"/>
    <w:rsid w:val="52C673B2"/>
    <w:rsid w:val="52CC2C1B"/>
    <w:rsid w:val="53057EDB"/>
    <w:rsid w:val="533E33EC"/>
    <w:rsid w:val="534A1D91"/>
    <w:rsid w:val="534D3630"/>
    <w:rsid w:val="53534733"/>
    <w:rsid w:val="535B4140"/>
    <w:rsid w:val="53A2777C"/>
    <w:rsid w:val="53B41740"/>
    <w:rsid w:val="53BA0A12"/>
    <w:rsid w:val="53DD2C05"/>
    <w:rsid w:val="53E43F94"/>
    <w:rsid w:val="53E9079A"/>
    <w:rsid w:val="53EB3BE6"/>
    <w:rsid w:val="53F43369"/>
    <w:rsid w:val="54085ED4"/>
    <w:rsid w:val="54120B01"/>
    <w:rsid w:val="547C241E"/>
    <w:rsid w:val="54882B71"/>
    <w:rsid w:val="54966C7E"/>
    <w:rsid w:val="549707FA"/>
    <w:rsid w:val="54AB36A4"/>
    <w:rsid w:val="54B41BB8"/>
    <w:rsid w:val="54BE47E5"/>
    <w:rsid w:val="54C85664"/>
    <w:rsid w:val="54EA03CE"/>
    <w:rsid w:val="551045B4"/>
    <w:rsid w:val="552A59D6"/>
    <w:rsid w:val="55627866"/>
    <w:rsid w:val="5563713A"/>
    <w:rsid w:val="5571016F"/>
    <w:rsid w:val="557F61CB"/>
    <w:rsid w:val="55A87547"/>
    <w:rsid w:val="55B04C26"/>
    <w:rsid w:val="55C1045E"/>
    <w:rsid w:val="55D911AB"/>
    <w:rsid w:val="55E055C2"/>
    <w:rsid w:val="55EF09CE"/>
    <w:rsid w:val="55F04E72"/>
    <w:rsid w:val="55F51E57"/>
    <w:rsid w:val="560E354A"/>
    <w:rsid w:val="561072C2"/>
    <w:rsid w:val="56290384"/>
    <w:rsid w:val="564156AD"/>
    <w:rsid w:val="565D002E"/>
    <w:rsid w:val="56690780"/>
    <w:rsid w:val="5682736F"/>
    <w:rsid w:val="569972B8"/>
    <w:rsid w:val="56A47A0A"/>
    <w:rsid w:val="56B45E9F"/>
    <w:rsid w:val="56CE1471"/>
    <w:rsid w:val="56E524FD"/>
    <w:rsid w:val="56FB2B1E"/>
    <w:rsid w:val="572F19CA"/>
    <w:rsid w:val="574C257C"/>
    <w:rsid w:val="57512862"/>
    <w:rsid w:val="57582859"/>
    <w:rsid w:val="57757B5A"/>
    <w:rsid w:val="578A30A4"/>
    <w:rsid w:val="57A368C3"/>
    <w:rsid w:val="57A9177C"/>
    <w:rsid w:val="57B35D3A"/>
    <w:rsid w:val="57B41ECF"/>
    <w:rsid w:val="57C31664"/>
    <w:rsid w:val="57D367F9"/>
    <w:rsid w:val="57D91936"/>
    <w:rsid w:val="57EC78BB"/>
    <w:rsid w:val="57EE718F"/>
    <w:rsid w:val="57F27B11"/>
    <w:rsid w:val="58012C2D"/>
    <w:rsid w:val="58122FAA"/>
    <w:rsid w:val="58584F50"/>
    <w:rsid w:val="58627B7D"/>
    <w:rsid w:val="586478ED"/>
    <w:rsid w:val="587D00AE"/>
    <w:rsid w:val="587F072F"/>
    <w:rsid w:val="588E44CE"/>
    <w:rsid w:val="589A7317"/>
    <w:rsid w:val="589E1D6D"/>
    <w:rsid w:val="58C123C1"/>
    <w:rsid w:val="58CE0D6F"/>
    <w:rsid w:val="58E757E0"/>
    <w:rsid w:val="58F63137"/>
    <w:rsid w:val="591B0458"/>
    <w:rsid w:val="59361F1D"/>
    <w:rsid w:val="593C03CE"/>
    <w:rsid w:val="593C3F2A"/>
    <w:rsid w:val="59725B9E"/>
    <w:rsid w:val="59785D57"/>
    <w:rsid w:val="59875AED"/>
    <w:rsid w:val="59A26483"/>
    <w:rsid w:val="59AC7302"/>
    <w:rsid w:val="59D24C95"/>
    <w:rsid w:val="59E44CEE"/>
    <w:rsid w:val="5A034045"/>
    <w:rsid w:val="5A1B7FE4"/>
    <w:rsid w:val="5A28422F"/>
    <w:rsid w:val="5A64644D"/>
    <w:rsid w:val="5A8E77E6"/>
    <w:rsid w:val="5AA26202"/>
    <w:rsid w:val="5AA93841"/>
    <w:rsid w:val="5AB3646E"/>
    <w:rsid w:val="5AB50438"/>
    <w:rsid w:val="5ACD57F6"/>
    <w:rsid w:val="5ADF3707"/>
    <w:rsid w:val="5AEF00AC"/>
    <w:rsid w:val="5B0B0058"/>
    <w:rsid w:val="5B2B24A8"/>
    <w:rsid w:val="5B451187"/>
    <w:rsid w:val="5B4B66A7"/>
    <w:rsid w:val="5B530396"/>
    <w:rsid w:val="5B5B5B3E"/>
    <w:rsid w:val="5B6D0D13"/>
    <w:rsid w:val="5B70610D"/>
    <w:rsid w:val="5B834092"/>
    <w:rsid w:val="5B85605C"/>
    <w:rsid w:val="5B86741A"/>
    <w:rsid w:val="5BB22BCA"/>
    <w:rsid w:val="5BB478E2"/>
    <w:rsid w:val="5BC14BBB"/>
    <w:rsid w:val="5BD91F04"/>
    <w:rsid w:val="5BFA2163"/>
    <w:rsid w:val="5C007491"/>
    <w:rsid w:val="5C1949F7"/>
    <w:rsid w:val="5C1D0043"/>
    <w:rsid w:val="5C514191"/>
    <w:rsid w:val="5C5B6DBD"/>
    <w:rsid w:val="5C7D6D34"/>
    <w:rsid w:val="5CB36BF9"/>
    <w:rsid w:val="5CC26747"/>
    <w:rsid w:val="5CC84CFD"/>
    <w:rsid w:val="5CD34BA6"/>
    <w:rsid w:val="5CEE7C31"/>
    <w:rsid w:val="5D057DF3"/>
    <w:rsid w:val="5D080CF3"/>
    <w:rsid w:val="5D1A0A26"/>
    <w:rsid w:val="5D2C4642"/>
    <w:rsid w:val="5D30024A"/>
    <w:rsid w:val="5D347D3A"/>
    <w:rsid w:val="5D46181B"/>
    <w:rsid w:val="5D4A3A21"/>
    <w:rsid w:val="5D6408DE"/>
    <w:rsid w:val="5D902BE3"/>
    <w:rsid w:val="5DD9443E"/>
    <w:rsid w:val="5DDE3802"/>
    <w:rsid w:val="5DE74DAC"/>
    <w:rsid w:val="5E652175"/>
    <w:rsid w:val="5E814705"/>
    <w:rsid w:val="5EA06FBA"/>
    <w:rsid w:val="5EEB0B5D"/>
    <w:rsid w:val="5EFD415C"/>
    <w:rsid w:val="5F13572D"/>
    <w:rsid w:val="5F200A95"/>
    <w:rsid w:val="5F223BC2"/>
    <w:rsid w:val="5F2B2A77"/>
    <w:rsid w:val="5F3F4774"/>
    <w:rsid w:val="5F6146EB"/>
    <w:rsid w:val="5F683B20"/>
    <w:rsid w:val="5F8038FF"/>
    <w:rsid w:val="5F9D1C73"/>
    <w:rsid w:val="5FCE7A0F"/>
    <w:rsid w:val="5FEC2A61"/>
    <w:rsid w:val="5FF82CFA"/>
    <w:rsid w:val="5FFC654F"/>
    <w:rsid w:val="60194FC5"/>
    <w:rsid w:val="60296692"/>
    <w:rsid w:val="607E751E"/>
    <w:rsid w:val="609B2D54"/>
    <w:rsid w:val="60A32AE1"/>
    <w:rsid w:val="60AE2DC5"/>
    <w:rsid w:val="60D86C2E"/>
    <w:rsid w:val="60F25329"/>
    <w:rsid w:val="60F82E2D"/>
    <w:rsid w:val="615F4C5A"/>
    <w:rsid w:val="618B1EF3"/>
    <w:rsid w:val="61B72CE8"/>
    <w:rsid w:val="61B96A60"/>
    <w:rsid w:val="61F16A83"/>
    <w:rsid w:val="61F66CF7"/>
    <w:rsid w:val="61FF0CA7"/>
    <w:rsid w:val="62031A89"/>
    <w:rsid w:val="622765CB"/>
    <w:rsid w:val="62397BA1"/>
    <w:rsid w:val="62426A55"/>
    <w:rsid w:val="62593D9F"/>
    <w:rsid w:val="625D388F"/>
    <w:rsid w:val="62775FD3"/>
    <w:rsid w:val="627E55B4"/>
    <w:rsid w:val="62C51434"/>
    <w:rsid w:val="62CA07F9"/>
    <w:rsid w:val="62CF4061"/>
    <w:rsid w:val="62EF64B1"/>
    <w:rsid w:val="63212B0F"/>
    <w:rsid w:val="632919C3"/>
    <w:rsid w:val="632B573B"/>
    <w:rsid w:val="633D546F"/>
    <w:rsid w:val="63407655"/>
    <w:rsid w:val="634E142A"/>
    <w:rsid w:val="635051A2"/>
    <w:rsid w:val="63585E05"/>
    <w:rsid w:val="635F3637"/>
    <w:rsid w:val="635F7193"/>
    <w:rsid w:val="63601EFC"/>
    <w:rsid w:val="63640C4D"/>
    <w:rsid w:val="63754C08"/>
    <w:rsid w:val="6377272F"/>
    <w:rsid w:val="63892462"/>
    <w:rsid w:val="639302F4"/>
    <w:rsid w:val="639B3FA6"/>
    <w:rsid w:val="63AD4FAE"/>
    <w:rsid w:val="63CF2C49"/>
    <w:rsid w:val="63E36016"/>
    <w:rsid w:val="63EE0517"/>
    <w:rsid w:val="63F05A25"/>
    <w:rsid w:val="644654DC"/>
    <w:rsid w:val="64520AA6"/>
    <w:rsid w:val="647A412F"/>
    <w:rsid w:val="64897C1D"/>
    <w:rsid w:val="64A13896"/>
    <w:rsid w:val="64A31301"/>
    <w:rsid w:val="64A37553"/>
    <w:rsid w:val="64B13A1E"/>
    <w:rsid w:val="64C056AD"/>
    <w:rsid w:val="64CC2606"/>
    <w:rsid w:val="64F61D79"/>
    <w:rsid w:val="650807B8"/>
    <w:rsid w:val="650A694C"/>
    <w:rsid w:val="651D4188"/>
    <w:rsid w:val="652E102B"/>
    <w:rsid w:val="653A7EB8"/>
    <w:rsid w:val="654C1999"/>
    <w:rsid w:val="655232BF"/>
    <w:rsid w:val="655820EC"/>
    <w:rsid w:val="656C203B"/>
    <w:rsid w:val="656E5DB3"/>
    <w:rsid w:val="65962C14"/>
    <w:rsid w:val="65B17A4E"/>
    <w:rsid w:val="65B37C6A"/>
    <w:rsid w:val="65C9123C"/>
    <w:rsid w:val="66141BCD"/>
    <w:rsid w:val="661E127D"/>
    <w:rsid w:val="661E1616"/>
    <w:rsid w:val="6628294C"/>
    <w:rsid w:val="664D3C1B"/>
    <w:rsid w:val="6658601C"/>
    <w:rsid w:val="666E6D57"/>
    <w:rsid w:val="668C4743"/>
    <w:rsid w:val="668C6B1C"/>
    <w:rsid w:val="66A00B1A"/>
    <w:rsid w:val="66AB0941"/>
    <w:rsid w:val="66B07D06"/>
    <w:rsid w:val="66DF6D75"/>
    <w:rsid w:val="66E1441D"/>
    <w:rsid w:val="66F81DD8"/>
    <w:rsid w:val="67281F92"/>
    <w:rsid w:val="672C0C6D"/>
    <w:rsid w:val="67466E44"/>
    <w:rsid w:val="677961F6"/>
    <w:rsid w:val="67B101D9"/>
    <w:rsid w:val="67D11C12"/>
    <w:rsid w:val="67E4235D"/>
    <w:rsid w:val="68322BB5"/>
    <w:rsid w:val="683F7593"/>
    <w:rsid w:val="68464DC5"/>
    <w:rsid w:val="685D5724"/>
    <w:rsid w:val="689B5C8E"/>
    <w:rsid w:val="68DB72BC"/>
    <w:rsid w:val="68E02B24"/>
    <w:rsid w:val="68FE11FC"/>
    <w:rsid w:val="69000A2F"/>
    <w:rsid w:val="69034A64"/>
    <w:rsid w:val="690B56C7"/>
    <w:rsid w:val="6917406C"/>
    <w:rsid w:val="69203458"/>
    <w:rsid w:val="6922138F"/>
    <w:rsid w:val="693E5EAC"/>
    <w:rsid w:val="695D23C7"/>
    <w:rsid w:val="6966360B"/>
    <w:rsid w:val="69886D18"/>
    <w:rsid w:val="698B6C53"/>
    <w:rsid w:val="69A30E1A"/>
    <w:rsid w:val="69A71894"/>
    <w:rsid w:val="69B0699A"/>
    <w:rsid w:val="69B61B05"/>
    <w:rsid w:val="69E91EAC"/>
    <w:rsid w:val="69FB05A1"/>
    <w:rsid w:val="6A082C8B"/>
    <w:rsid w:val="6A265D97"/>
    <w:rsid w:val="6A4C56A7"/>
    <w:rsid w:val="6A4D243B"/>
    <w:rsid w:val="6A611A43"/>
    <w:rsid w:val="6A7259FE"/>
    <w:rsid w:val="6A7318D2"/>
    <w:rsid w:val="6A8B3798"/>
    <w:rsid w:val="6ABE0EF6"/>
    <w:rsid w:val="6AC11213"/>
    <w:rsid w:val="6ACE538B"/>
    <w:rsid w:val="6AD95A7D"/>
    <w:rsid w:val="6B144D07"/>
    <w:rsid w:val="6B1704BF"/>
    <w:rsid w:val="6B3453A9"/>
    <w:rsid w:val="6B43739A"/>
    <w:rsid w:val="6B560E7C"/>
    <w:rsid w:val="6B8C2AEF"/>
    <w:rsid w:val="6B8F25DF"/>
    <w:rsid w:val="6B9E07C2"/>
    <w:rsid w:val="6BB169FA"/>
    <w:rsid w:val="6BB6488D"/>
    <w:rsid w:val="6BC0391C"/>
    <w:rsid w:val="6BC524A5"/>
    <w:rsid w:val="6BF07522"/>
    <w:rsid w:val="6BFD1C3F"/>
    <w:rsid w:val="6C523D39"/>
    <w:rsid w:val="6C711CE5"/>
    <w:rsid w:val="6C77554D"/>
    <w:rsid w:val="6C7D068A"/>
    <w:rsid w:val="6CB51DAA"/>
    <w:rsid w:val="6D1301DD"/>
    <w:rsid w:val="6D305867"/>
    <w:rsid w:val="6D3D723E"/>
    <w:rsid w:val="6D401191"/>
    <w:rsid w:val="6D484EC2"/>
    <w:rsid w:val="6DA07B3F"/>
    <w:rsid w:val="6E02353D"/>
    <w:rsid w:val="6E0E3C8F"/>
    <w:rsid w:val="6E0E5729"/>
    <w:rsid w:val="6E3B6A4F"/>
    <w:rsid w:val="6E501734"/>
    <w:rsid w:val="6E526272"/>
    <w:rsid w:val="6E5755DA"/>
    <w:rsid w:val="6E587601"/>
    <w:rsid w:val="6E672B2B"/>
    <w:rsid w:val="6E91041D"/>
    <w:rsid w:val="6EA840E4"/>
    <w:rsid w:val="6EB62D12"/>
    <w:rsid w:val="6EBC7B8F"/>
    <w:rsid w:val="6EC86534"/>
    <w:rsid w:val="6ED00F45"/>
    <w:rsid w:val="6F0155A2"/>
    <w:rsid w:val="6F1C062E"/>
    <w:rsid w:val="6F40256E"/>
    <w:rsid w:val="6F443BEB"/>
    <w:rsid w:val="6F5002D8"/>
    <w:rsid w:val="6F675D4D"/>
    <w:rsid w:val="6F72024E"/>
    <w:rsid w:val="6F77220A"/>
    <w:rsid w:val="6F7922B4"/>
    <w:rsid w:val="6F8166E3"/>
    <w:rsid w:val="6F9B79AD"/>
    <w:rsid w:val="6FAA79E8"/>
    <w:rsid w:val="6FB2689C"/>
    <w:rsid w:val="6FB27730"/>
    <w:rsid w:val="6FB824BF"/>
    <w:rsid w:val="7017014C"/>
    <w:rsid w:val="702459EC"/>
    <w:rsid w:val="702F4391"/>
    <w:rsid w:val="703D09CF"/>
    <w:rsid w:val="70455963"/>
    <w:rsid w:val="705A19BC"/>
    <w:rsid w:val="70683D6E"/>
    <w:rsid w:val="713E2ADE"/>
    <w:rsid w:val="714656D3"/>
    <w:rsid w:val="7148570A"/>
    <w:rsid w:val="71494FDF"/>
    <w:rsid w:val="714C1AB3"/>
    <w:rsid w:val="715A71EC"/>
    <w:rsid w:val="717C53B4"/>
    <w:rsid w:val="719646C8"/>
    <w:rsid w:val="71970FEB"/>
    <w:rsid w:val="71B11502"/>
    <w:rsid w:val="71B903B6"/>
    <w:rsid w:val="71DF2252"/>
    <w:rsid w:val="71E271F8"/>
    <w:rsid w:val="71E64DF1"/>
    <w:rsid w:val="7202096F"/>
    <w:rsid w:val="720A0C12"/>
    <w:rsid w:val="721970A7"/>
    <w:rsid w:val="721C357F"/>
    <w:rsid w:val="72247F25"/>
    <w:rsid w:val="726063F0"/>
    <w:rsid w:val="729F75AC"/>
    <w:rsid w:val="72BD7A32"/>
    <w:rsid w:val="72E96A79"/>
    <w:rsid w:val="72EE408F"/>
    <w:rsid w:val="72F0558E"/>
    <w:rsid w:val="7309711B"/>
    <w:rsid w:val="7320390F"/>
    <w:rsid w:val="73337CF4"/>
    <w:rsid w:val="736B313E"/>
    <w:rsid w:val="736B3932"/>
    <w:rsid w:val="738B2556"/>
    <w:rsid w:val="73972F2B"/>
    <w:rsid w:val="73AD01CF"/>
    <w:rsid w:val="73BE7F06"/>
    <w:rsid w:val="73C44DF0"/>
    <w:rsid w:val="73D634A1"/>
    <w:rsid w:val="73E221E3"/>
    <w:rsid w:val="74116287"/>
    <w:rsid w:val="74387CB8"/>
    <w:rsid w:val="74435D47"/>
    <w:rsid w:val="74493C73"/>
    <w:rsid w:val="746F7452"/>
    <w:rsid w:val="7490269B"/>
    <w:rsid w:val="74D6302D"/>
    <w:rsid w:val="75053FA4"/>
    <w:rsid w:val="75092374"/>
    <w:rsid w:val="75181898"/>
    <w:rsid w:val="75501031"/>
    <w:rsid w:val="757F7E3A"/>
    <w:rsid w:val="75894543"/>
    <w:rsid w:val="758B02BC"/>
    <w:rsid w:val="75BE3D92"/>
    <w:rsid w:val="75BF7F65"/>
    <w:rsid w:val="75C55D9A"/>
    <w:rsid w:val="75C612F4"/>
    <w:rsid w:val="75ED4AD2"/>
    <w:rsid w:val="760C079B"/>
    <w:rsid w:val="761F0029"/>
    <w:rsid w:val="76275612"/>
    <w:rsid w:val="762F50EB"/>
    <w:rsid w:val="763B583E"/>
    <w:rsid w:val="76473B85"/>
    <w:rsid w:val="76852F5D"/>
    <w:rsid w:val="76BD6253"/>
    <w:rsid w:val="76D57A40"/>
    <w:rsid w:val="76FE6E62"/>
    <w:rsid w:val="772C162A"/>
    <w:rsid w:val="773D297D"/>
    <w:rsid w:val="77543075"/>
    <w:rsid w:val="77701517"/>
    <w:rsid w:val="77864563"/>
    <w:rsid w:val="77BA69B4"/>
    <w:rsid w:val="77C41863"/>
    <w:rsid w:val="77C57C4A"/>
    <w:rsid w:val="77D0645A"/>
    <w:rsid w:val="77E31CE9"/>
    <w:rsid w:val="77F42148"/>
    <w:rsid w:val="77FF15D9"/>
    <w:rsid w:val="78397B5B"/>
    <w:rsid w:val="785724B6"/>
    <w:rsid w:val="78796757"/>
    <w:rsid w:val="788435CF"/>
    <w:rsid w:val="789B0816"/>
    <w:rsid w:val="789F6743"/>
    <w:rsid w:val="78AE02B8"/>
    <w:rsid w:val="78CC4E73"/>
    <w:rsid w:val="78DF4BA6"/>
    <w:rsid w:val="78F671A8"/>
    <w:rsid w:val="79181E66"/>
    <w:rsid w:val="79344461"/>
    <w:rsid w:val="794013BD"/>
    <w:rsid w:val="79465555"/>
    <w:rsid w:val="79592BB3"/>
    <w:rsid w:val="79627585"/>
    <w:rsid w:val="79892A5F"/>
    <w:rsid w:val="798E578B"/>
    <w:rsid w:val="79CD4BFB"/>
    <w:rsid w:val="79E461EC"/>
    <w:rsid w:val="79F7BD84"/>
    <w:rsid w:val="79F91C98"/>
    <w:rsid w:val="7A1A39BC"/>
    <w:rsid w:val="7A1C5986"/>
    <w:rsid w:val="7A1C7734"/>
    <w:rsid w:val="7A230AC3"/>
    <w:rsid w:val="7A28432B"/>
    <w:rsid w:val="7A8552D9"/>
    <w:rsid w:val="7A9E142F"/>
    <w:rsid w:val="7AB931D5"/>
    <w:rsid w:val="7ACA3634"/>
    <w:rsid w:val="7AEA7832"/>
    <w:rsid w:val="7AF83CFD"/>
    <w:rsid w:val="7B205002"/>
    <w:rsid w:val="7B2E5971"/>
    <w:rsid w:val="7B454A69"/>
    <w:rsid w:val="7B66335D"/>
    <w:rsid w:val="7B75534E"/>
    <w:rsid w:val="7B837EAD"/>
    <w:rsid w:val="7B9C6D7F"/>
    <w:rsid w:val="7BBF01B6"/>
    <w:rsid w:val="7BCE0F02"/>
    <w:rsid w:val="7BEC3136"/>
    <w:rsid w:val="7BF64461"/>
    <w:rsid w:val="7BFF10BB"/>
    <w:rsid w:val="7C224876"/>
    <w:rsid w:val="7C355CCF"/>
    <w:rsid w:val="7C4453CC"/>
    <w:rsid w:val="7C4F3DF1"/>
    <w:rsid w:val="7C5C4760"/>
    <w:rsid w:val="7C5E2286"/>
    <w:rsid w:val="7CA51C63"/>
    <w:rsid w:val="7CAD14C7"/>
    <w:rsid w:val="7CB71996"/>
    <w:rsid w:val="7CE02C9B"/>
    <w:rsid w:val="7CE5560B"/>
    <w:rsid w:val="7CEA3B1A"/>
    <w:rsid w:val="7CF229CE"/>
    <w:rsid w:val="7D146DE8"/>
    <w:rsid w:val="7D38495C"/>
    <w:rsid w:val="7D4476CE"/>
    <w:rsid w:val="7D584F27"/>
    <w:rsid w:val="7D7B40BC"/>
    <w:rsid w:val="7D7D2BE0"/>
    <w:rsid w:val="7D9A72EE"/>
    <w:rsid w:val="7D9B5E16"/>
    <w:rsid w:val="7DA0067C"/>
    <w:rsid w:val="7DDC7906"/>
    <w:rsid w:val="7DE26685"/>
    <w:rsid w:val="7E0B1F99"/>
    <w:rsid w:val="7E143686"/>
    <w:rsid w:val="7E4D4360"/>
    <w:rsid w:val="7E5A55AC"/>
    <w:rsid w:val="7E7F7D0E"/>
    <w:rsid w:val="7E8F1AE4"/>
    <w:rsid w:val="7EC42148"/>
    <w:rsid w:val="7EE73E3D"/>
    <w:rsid w:val="7F264BB1"/>
    <w:rsid w:val="7F337F3D"/>
    <w:rsid w:val="7F57F5BB"/>
    <w:rsid w:val="7F7D6EC7"/>
    <w:rsid w:val="7F9B559F"/>
    <w:rsid w:val="7FBC7F56"/>
    <w:rsid w:val="7FC00AF9"/>
    <w:rsid w:val="7FCA19E0"/>
    <w:rsid w:val="7FCC39AA"/>
    <w:rsid w:val="7FDC1E3F"/>
    <w:rsid w:val="7FEB2083"/>
    <w:rsid w:val="7FF55E62"/>
    <w:rsid w:val="7FF627D5"/>
    <w:rsid w:val="FF7DCE0C"/>
    <w:rsid w:val="FFF30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0"/>
    <w:pPr>
      <w:widowControl/>
      <w:spacing w:line="360" w:lineRule="auto"/>
      <w:jc w:val="left"/>
    </w:pPr>
    <w:rPr>
      <w:rFonts w:ascii="仿宋体" w:hAnsi="Times New Roman" w:eastAsia="仿宋体"/>
      <w:kern w:val="0"/>
      <w:sz w:val="24"/>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7"/>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19"/>
    <w:qFormat/>
    <w:uiPriority w:val="0"/>
  </w:style>
  <w:style w:type="character" w:customStyle="1" w:styleId="36">
    <w:name w:val="displayarti"/>
    <w:basedOn w:val="19"/>
    <w:qFormat/>
    <w:uiPriority w:val="0"/>
    <w:rPr>
      <w:color w:val="FFFFFF"/>
      <w:shd w:val="clear" w:color="010000" w:fill="A00000"/>
    </w:rPr>
  </w:style>
  <w:style w:type="character" w:customStyle="1" w:styleId="37">
    <w:name w:val="redfilefwwh"/>
    <w:basedOn w:val="19"/>
    <w:qFormat/>
    <w:uiPriority w:val="0"/>
    <w:rPr>
      <w:color w:val="BA2636"/>
      <w:sz w:val="14"/>
      <w:szCs w:val="14"/>
    </w:rPr>
  </w:style>
  <w:style w:type="character" w:customStyle="1" w:styleId="38">
    <w:name w:val="redfilenumber"/>
    <w:basedOn w:val="19"/>
    <w:qFormat/>
    <w:uiPriority w:val="0"/>
    <w:rPr>
      <w:color w:val="BA2636"/>
      <w:sz w:val="14"/>
      <w:szCs w:val="14"/>
    </w:rPr>
  </w:style>
  <w:style w:type="character" w:customStyle="1" w:styleId="39">
    <w:name w:val="qxdate"/>
    <w:basedOn w:val="19"/>
    <w:qFormat/>
    <w:uiPriority w:val="0"/>
    <w:rPr>
      <w:color w:val="333333"/>
      <w:sz w:val="14"/>
      <w:szCs w:val="14"/>
    </w:rPr>
  </w:style>
  <w:style w:type="character" w:customStyle="1" w:styleId="40">
    <w:name w:val="cfdate"/>
    <w:basedOn w:val="19"/>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paragraph" w:customStyle="1" w:styleId="43">
    <w:name w:val="样式 标题 3 + 首行缩进:  2 字符"/>
    <w:basedOn w:val="4"/>
    <w:qFormat/>
    <w:uiPriority w:val="0"/>
    <w:pPr>
      <w:tabs>
        <w:tab w:val="left" w:pos="0"/>
      </w:tabs>
      <w:spacing w:before="0" w:after="0" w:line="480" w:lineRule="exact"/>
    </w:pPr>
    <w:rPr>
      <w:sz w:val="28"/>
      <w:szCs w:val="28"/>
      <w:lang w:bidi="ar-DZ"/>
    </w:rPr>
  </w:style>
  <w:style w:type="paragraph" w:customStyle="1" w:styleId="44">
    <w:name w:val="正文（首行缩进2字符）211"/>
    <w:basedOn w:val="1"/>
    <w:qFormat/>
    <w:uiPriority w:val="99"/>
    <w:pPr>
      <w:ind w:firstLine="480"/>
    </w:pPr>
    <w:rPr>
      <w:rFonts w:ascii="Times New Roman" w:hAnsi="Times New Roman" w:cs="Times New Roman"/>
    </w:rPr>
  </w:style>
  <w:style w:type="character" w:customStyle="1" w:styleId="45">
    <w:name w:val="15_10"/>
    <w:qFormat/>
    <w:uiPriority w:val="0"/>
    <w:rPr>
      <w:rFonts w:hint="default" w:ascii="Times New Roman" w:hAnsi="Times New Roman" w:cs="Times New Roman"/>
    </w:rPr>
  </w:style>
  <w:style w:type="character" w:customStyle="1" w:styleId="46">
    <w:name w:val="15_6"/>
    <w:qFormat/>
    <w:uiPriority w:val="0"/>
    <w:rPr>
      <w:rFonts w:hint="default" w:ascii="Times New Roman" w:hAnsi="Times New Roman" w:cs="Times New Roman"/>
    </w:rPr>
  </w:style>
  <w:style w:type="character" w:customStyle="1" w:styleId="47">
    <w:name w:val="15_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20625</Words>
  <Characters>22168</Characters>
  <Lines>0</Lines>
  <Paragraphs>0</Paragraphs>
  <TotalTime>17</TotalTime>
  <ScaleCrop>false</ScaleCrop>
  <LinksUpToDate>false</LinksUpToDate>
  <CharactersWithSpaces>22462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2020-04-01T16:51:00Z</dcterms:created>
  <dc:creator>Administrator</dc:creator>
  <cp:lastModifiedBy>·</cp:lastModifiedBy>
  <cp:lastPrinted>2022-06-08T17:17:00Z</cp:lastPrinted>
  <dcterms:modified xsi:type="dcterms:W3CDTF">2025-07-09T08:39:46Z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479DE045C0C240F197989BE1D5BD1A99_13</vt:lpwstr>
  </property>
  <property fmtid="{D5CDD505-2E9C-101B-9397-08002B2CF9AE}" pid="4" name="KSOTemplateDocerSaveRecord">
    <vt:lpwstr>eyJoZGlkIjoiN2IzMTBkMTA2Zjg3YjQyODMyMzUzNDgyNmNlZTU0ZWIiLCJ1c2VySWQiOiI5NDU0NTQ1OTgifQ==</vt:lpwstr>
  </property>
</Properties>
</file>