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67AF">
      <w:pPr>
        <w:autoSpaceDE w:val="0"/>
        <w:autoSpaceDN w:val="0"/>
        <w:adjustRightInd w:val="0"/>
        <w:spacing w:line="360" w:lineRule="auto"/>
        <w:ind w:left="0" w:leftChars="0" w:firstLine="0" w:firstLineChars="0"/>
        <w:jc w:val="both"/>
        <w:rPr>
          <w:rFonts w:hint="eastAsia" w:ascii="楷体" w:hAnsi="楷体" w:eastAsia="楷体" w:cs="楷体"/>
          <w:b/>
          <w:sz w:val="60"/>
          <w:szCs w:val="60"/>
          <w:lang w:val="en-US" w:eastAsia="zh-CN"/>
        </w:rPr>
      </w:pPr>
    </w:p>
    <w:p w14:paraId="7B0A7B59">
      <w:pPr>
        <w:autoSpaceDE w:val="0"/>
        <w:autoSpaceDN w:val="0"/>
        <w:adjustRightInd w:val="0"/>
        <w:spacing w:line="360" w:lineRule="auto"/>
        <w:ind w:left="0" w:leftChars="0" w:firstLine="0" w:firstLineChars="0"/>
        <w:jc w:val="center"/>
        <w:rPr>
          <w:rFonts w:hint="eastAsia" w:ascii="楷体" w:hAnsi="楷体" w:eastAsia="楷体" w:cs="楷体"/>
          <w:b/>
          <w:color w:val="000000"/>
          <w:sz w:val="48"/>
          <w:szCs w:val="48"/>
          <w:lang w:val="zh-CN"/>
        </w:rPr>
      </w:pPr>
      <w:r>
        <w:rPr>
          <w:rFonts w:hint="eastAsia" w:ascii="楷体" w:hAnsi="楷体" w:eastAsia="楷体" w:cs="楷体"/>
          <w:b/>
          <w:sz w:val="72"/>
          <w:szCs w:val="72"/>
          <w:lang w:val="zh-CN"/>
        </w:rPr>
        <w:t>青海省政府采购</w:t>
      </w:r>
    </w:p>
    <w:p w14:paraId="124F0632">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4B0B4777">
      <w:pPr>
        <w:autoSpaceDE w:val="0"/>
        <w:autoSpaceDN w:val="0"/>
        <w:adjustRightInd w:val="0"/>
        <w:spacing w:line="360" w:lineRule="auto"/>
        <w:ind w:firstLine="2108" w:firstLineChars="250"/>
        <w:rPr>
          <w:rFonts w:hint="eastAsia" w:ascii="方正楷体_GBK" w:hAnsi="宋体" w:eastAsia="方正楷体_GBK" w:cs="华文中宋"/>
          <w:b/>
          <w:color w:val="000000"/>
          <w:sz w:val="84"/>
          <w:szCs w:val="84"/>
          <w:lang w:val="zh-CN"/>
        </w:rPr>
      </w:pPr>
    </w:p>
    <w:p w14:paraId="216E1373">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0F2E1866">
      <w:pPr>
        <w:adjustRightInd w:val="0"/>
        <w:spacing w:line="360" w:lineRule="auto"/>
        <w:ind w:firstLine="0" w:firstLineChars="0"/>
        <w:textAlignment w:val="baseline"/>
        <w:rPr>
          <w:rFonts w:hint="eastAsia" w:ascii="仿宋_GB2312" w:hAnsi="宋体" w:eastAsia="仿宋_GB2312"/>
          <w:b/>
          <w:sz w:val="36"/>
          <w:szCs w:val="36"/>
        </w:rPr>
      </w:pPr>
    </w:p>
    <w:p w14:paraId="3504DDF0">
      <w:pPr>
        <w:pStyle w:val="10"/>
        <w:rPr>
          <w:rFonts w:hint="eastAsia" w:ascii="仿宋_GB2312" w:hAnsi="宋体" w:eastAsia="仿宋_GB2312"/>
          <w:b/>
          <w:sz w:val="36"/>
          <w:szCs w:val="36"/>
        </w:rPr>
      </w:pPr>
    </w:p>
    <w:p w14:paraId="6FB16516">
      <w:pPr>
        <w:rPr>
          <w:rFonts w:hint="eastAsia"/>
        </w:rPr>
      </w:pPr>
    </w:p>
    <w:p w14:paraId="05D8ADB8">
      <w:pPr>
        <w:rPr>
          <w:rFonts w:hint="eastAsia" w:ascii="仿宋_GB2312" w:hAnsi="宋体" w:eastAsia="仿宋_GB2312"/>
          <w:b/>
          <w:sz w:val="36"/>
          <w:szCs w:val="36"/>
        </w:rPr>
      </w:pPr>
    </w:p>
    <w:p w14:paraId="4EADA6D1">
      <w:pPr>
        <w:pStyle w:val="10"/>
        <w:rPr>
          <w:rFonts w:hint="eastAsia" w:ascii="仿宋_GB2312" w:hAnsi="宋体" w:eastAsia="仿宋_GB2312"/>
          <w:b/>
          <w:sz w:val="36"/>
          <w:szCs w:val="36"/>
        </w:rPr>
      </w:pPr>
    </w:p>
    <w:p w14:paraId="759E9BD4">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采购项目编号：</w:t>
      </w:r>
      <w:r>
        <w:rPr>
          <w:rFonts w:hint="eastAsia" w:ascii="宋体" w:hAnsi="宋体"/>
          <w:b/>
          <w:sz w:val="32"/>
          <w:szCs w:val="32"/>
          <w:lang w:val="en-US" w:eastAsia="zh-CN"/>
        </w:rPr>
        <w:t>青海鼎新公招（货物）2025--012</w:t>
      </w:r>
    </w:p>
    <w:p w14:paraId="53CC3537">
      <w:pPr>
        <w:adjustRightInd w:val="0"/>
        <w:spacing w:line="360" w:lineRule="auto"/>
        <w:ind w:left="2512" w:hanging="2233" w:hangingChars="695"/>
        <w:textAlignment w:val="baseline"/>
        <w:rPr>
          <w:rFonts w:hint="eastAsia" w:eastAsia="宋体"/>
          <w:b/>
          <w:sz w:val="32"/>
          <w:szCs w:val="32"/>
          <w:lang w:val="en-US" w:eastAsia="zh-CN"/>
        </w:rPr>
      </w:pPr>
      <w:r>
        <w:rPr>
          <w:rFonts w:hint="eastAsia" w:ascii="宋体" w:hAnsi="宋体"/>
          <w:b/>
          <w:sz w:val="32"/>
          <w:szCs w:val="32"/>
        </w:rPr>
        <w:t>采购项目名称：</w:t>
      </w:r>
      <w:bookmarkStart w:id="0" w:name="_Toc12268"/>
      <w:bookmarkStart w:id="1" w:name="_Toc21274"/>
      <w:bookmarkStart w:id="2" w:name="_Toc19594"/>
      <w:r>
        <w:rPr>
          <w:rFonts w:hint="eastAsia" w:ascii="宋体" w:hAnsi="宋体"/>
          <w:b/>
          <w:sz w:val="32"/>
          <w:szCs w:val="32"/>
          <w:lang w:eastAsia="zh-CN"/>
        </w:rPr>
        <w:t>青海省果洛州玛沁县阿尼玛卿山脉水源涵养与草原生态保护修复项目(2024-2025)天然林保护与营造林工程（第二次）</w:t>
      </w:r>
    </w:p>
    <w:p w14:paraId="570C20A4">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3" w:name="_Toc31276"/>
      <w:r>
        <w:rPr>
          <w:rFonts w:hint="eastAsia"/>
          <w:b/>
          <w:sz w:val="32"/>
          <w:szCs w:val="32"/>
        </w:rPr>
        <w:t>采  购 单 位：</w:t>
      </w:r>
      <w:bookmarkEnd w:id="0"/>
      <w:bookmarkEnd w:id="1"/>
      <w:bookmarkEnd w:id="2"/>
      <w:r>
        <w:rPr>
          <w:rFonts w:hint="eastAsia"/>
          <w:b/>
          <w:sz w:val="32"/>
          <w:szCs w:val="32"/>
          <w:lang w:eastAsia="zh-CN"/>
        </w:rPr>
        <w:t>玛沁县自然资源和林业草原局</w:t>
      </w:r>
      <w:bookmarkEnd w:id="3"/>
      <w:r>
        <w:rPr>
          <w:rFonts w:hint="eastAsia"/>
          <w:b/>
          <w:sz w:val="32"/>
          <w:szCs w:val="32"/>
          <w:lang w:eastAsia="zh-CN"/>
        </w:rPr>
        <w:t xml:space="preserve"> </w:t>
      </w:r>
    </w:p>
    <w:p w14:paraId="70AB0B1A">
      <w:pPr>
        <w:adjustRightInd w:val="0"/>
        <w:spacing w:line="360" w:lineRule="auto"/>
        <w:ind w:firstLine="0" w:firstLineChars="0"/>
        <w:jc w:val="both"/>
        <w:textAlignment w:val="baseline"/>
        <w:rPr>
          <w:rFonts w:hint="eastAsia" w:ascii="宋体" w:hAnsi="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青海鼎新工程项目管理有限公司</w:t>
      </w:r>
    </w:p>
    <w:p w14:paraId="765690E1">
      <w:pPr>
        <w:pStyle w:val="2"/>
        <w:rPr>
          <w:rFonts w:hint="eastAsia"/>
        </w:rPr>
      </w:pPr>
    </w:p>
    <w:p w14:paraId="683278F2">
      <w:pPr>
        <w:adjustRightInd w:val="0"/>
        <w:spacing w:line="360" w:lineRule="auto"/>
        <w:ind w:firstLine="0" w:firstLineChars="0"/>
        <w:jc w:val="center"/>
        <w:textAlignment w:val="baseline"/>
        <w:rPr>
          <w:rFonts w:hint="eastAsia" w:ascii="宋体" w:hAnsi="宋体" w:eastAsia="宋体" w:cs="Times New Roman"/>
          <w:b/>
          <w:sz w:val="32"/>
          <w:szCs w:val="32"/>
          <w:lang w:eastAsia="zh-CN"/>
        </w:rPr>
      </w:pPr>
      <w:r>
        <w:rPr>
          <w:rFonts w:hint="eastAsia" w:ascii="宋体" w:hAnsi="宋体" w:cs="Times New Roman"/>
          <w:b/>
          <w:sz w:val="32"/>
          <w:szCs w:val="32"/>
          <w:lang w:eastAsia="zh-CN"/>
        </w:rPr>
        <w:t>2025年0</w:t>
      </w:r>
      <w:r>
        <w:rPr>
          <w:rFonts w:hint="eastAsia" w:ascii="宋体" w:hAnsi="宋体" w:cs="Times New Roman"/>
          <w:b/>
          <w:sz w:val="32"/>
          <w:szCs w:val="32"/>
          <w:lang w:val="en-US" w:eastAsia="zh-CN"/>
        </w:rPr>
        <w:t>6</w:t>
      </w:r>
      <w:r>
        <w:rPr>
          <w:rFonts w:hint="eastAsia" w:ascii="宋体" w:hAnsi="宋体" w:cs="Times New Roman"/>
          <w:b/>
          <w:sz w:val="32"/>
          <w:szCs w:val="32"/>
          <w:lang w:eastAsia="zh-CN"/>
        </w:rPr>
        <w:t>月</w:t>
      </w:r>
    </w:p>
    <w:p w14:paraId="4ADABD8B">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DB4002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32503EF4">
      <w:pPr>
        <w:pStyle w:val="13"/>
        <w:tabs>
          <w:tab w:val="right" w:leader="dot" w:pos="8306"/>
        </w:tabs>
      </w:pPr>
      <w:r>
        <w:fldChar w:fldCharType="begin"/>
      </w:r>
      <w:r>
        <w:instrText xml:space="preserve">TOC \o "1-2" \h \u </w:instrText>
      </w:r>
      <w:r>
        <w:fldChar w:fldCharType="separate"/>
      </w:r>
      <w:r>
        <w:fldChar w:fldCharType="begin"/>
      </w:r>
      <w:r>
        <w:instrText xml:space="preserve"> HYPERLINK \l _Toc3691 </w:instrText>
      </w:r>
      <w:r>
        <w:fldChar w:fldCharType="separate"/>
      </w:r>
      <w:r>
        <w:rPr>
          <w:rFonts w:hint="eastAsia" w:ascii="新宋体" w:hAnsi="新宋体" w:eastAsia="新宋体" w:cs="新宋体"/>
          <w:kern w:val="2"/>
          <w:szCs w:val="36"/>
          <w:lang w:val="zh-CN" w:eastAsia="zh-CN"/>
        </w:rPr>
        <w:t>第一部分</w:t>
      </w:r>
      <w:r>
        <w:rPr>
          <w:rFonts w:hint="eastAsia" w:ascii="新宋体" w:hAnsi="新宋体" w:eastAsia="新宋体" w:cs="新宋体"/>
          <w:kern w:val="2"/>
          <w:szCs w:val="36"/>
          <w:lang w:val="en-US" w:eastAsia="zh-CN"/>
        </w:rPr>
        <w:t xml:space="preserve"> </w:t>
      </w:r>
      <w:r>
        <w:rPr>
          <w:rFonts w:hint="eastAsia" w:ascii="新宋体" w:hAnsi="新宋体" w:eastAsia="新宋体" w:cs="新宋体"/>
          <w:kern w:val="2"/>
          <w:szCs w:val="36"/>
          <w:lang w:val="zh-CN" w:eastAsia="zh-CN"/>
        </w:rPr>
        <w:t xml:space="preserve"> </w:t>
      </w:r>
      <w:r>
        <w:rPr>
          <w:rFonts w:hint="eastAsia" w:ascii="新宋体" w:hAnsi="新宋体" w:eastAsia="新宋体" w:cs="新宋体"/>
          <w:kern w:val="2"/>
          <w:szCs w:val="36"/>
          <w:lang w:val="en-US" w:eastAsia="zh-CN"/>
        </w:rPr>
        <w:t>投标邀请</w:t>
      </w:r>
      <w:r>
        <w:tab/>
      </w:r>
      <w:r>
        <w:fldChar w:fldCharType="begin"/>
      </w:r>
      <w:r>
        <w:instrText xml:space="preserve"> PAGEREF _Toc3691 \h </w:instrText>
      </w:r>
      <w:r>
        <w:fldChar w:fldCharType="separate"/>
      </w:r>
      <w:r>
        <w:t>2</w:t>
      </w:r>
      <w:r>
        <w:fldChar w:fldCharType="end"/>
      </w:r>
      <w:r>
        <w:fldChar w:fldCharType="end"/>
      </w:r>
    </w:p>
    <w:p w14:paraId="3655CBD0">
      <w:pPr>
        <w:pStyle w:val="13"/>
        <w:tabs>
          <w:tab w:val="right" w:leader="dot" w:pos="8306"/>
        </w:tabs>
      </w:pPr>
      <w:r>
        <w:fldChar w:fldCharType="begin"/>
      </w:r>
      <w:r>
        <w:instrText xml:space="preserve"> HYPERLINK \l _Toc27517 </w:instrText>
      </w:r>
      <w:r>
        <w:fldChar w:fldCharType="separate"/>
      </w:r>
      <w:r>
        <w:rPr>
          <w:rFonts w:hint="eastAsia" w:ascii="宋体" w:hAnsi="宋体"/>
          <w:kern w:val="2"/>
          <w:szCs w:val="36"/>
          <w:lang w:val="zh-CN" w:eastAsia="zh-CN"/>
        </w:rPr>
        <w:t>第二部分 投标人须知前附表</w:t>
      </w:r>
      <w:r>
        <w:tab/>
      </w:r>
      <w:r>
        <w:fldChar w:fldCharType="begin"/>
      </w:r>
      <w:r>
        <w:instrText xml:space="preserve"> PAGEREF _Toc27517 \h </w:instrText>
      </w:r>
      <w:r>
        <w:fldChar w:fldCharType="separate"/>
      </w:r>
      <w:r>
        <w:t>8</w:t>
      </w:r>
      <w:r>
        <w:fldChar w:fldCharType="end"/>
      </w:r>
      <w:r>
        <w:fldChar w:fldCharType="end"/>
      </w:r>
    </w:p>
    <w:p w14:paraId="50277CCB">
      <w:pPr>
        <w:pStyle w:val="13"/>
        <w:tabs>
          <w:tab w:val="right" w:leader="dot" w:pos="8306"/>
        </w:tabs>
      </w:pPr>
      <w:r>
        <w:fldChar w:fldCharType="begin"/>
      </w:r>
      <w:r>
        <w:instrText xml:space="preserve"> HYPERLINK \l _Toc14091 </w:instrText>
      </w:r>
      <w:r>
        <w:fldChar w:fldCharType="separate"/>
      </w:r>
      <w:r>
        <w:rPr>
          <w:rFonts w:hint="eastAsia" w:ascii="宋体" w:hAnsi="宋体"/>
          <w:kern w:val="2"/>
          <w:szCs w:val="36"/>
          <w:lang w:val="zh-CN" w:eastAsia="zh-CN"/>
        </w:rPr>
        <w:t>第</w:t>
      </w:r>
      <w:r>
        <w:rPr>
          <w:rFonts w:hint="eastAsia" w:ascii="宋体" w:hAnsi="宋体"/>
          <w:kern w:val="2"/>
          <w:szCs w:val="36"/>
          <w:lang w:val="en-US" w:eastAsia="zh-CN"/>
        </w:rPr>
        <w:t>三</w:t>
      </w:r>
      <w:r>
        <w:rPr>
          <w:rFonts w:hint="eastAsia" w:ascii="宋体" w:hAnsi="宋体"/>
          <w:kern w:val="2"/>
          <w:szCs w:val="36"/>
          <w:lang w:val="zh-CN" w:eastAsia="zh-CN"/>
        </w:rPr>
        <w:t>部分  投标人须知</w:t>
      </w:r>
      <w:r>
        <w:tab/>
      </w:r>
      <w:r>
        <w:fldChar w:fldCharType="begin"/>
      </w:r>
      <w:r>
        <w:instrText xml:space="preserve"> PAGEREF _Toc14091 \h </w:instrText>
      </w:r>
      <w:r>
        <w:fldChar w:fldCharType="separate"/>
      </w:r>
      <w:r>
        <w:t>12</w:t>
      </w:r>
      <w:r>
        <w:fldChar w:fldCharType="end"/>
      </w:r>
      <w:r>
        <w:fldChar w:fldCharType="end"/>
      </w:r>
    </w:p>
    <w:p w14:paraId="7DF876E3">
      <w:pPr>
        <w:pStyle w:val="13"/>
        <w:tabs>
          <w:tab w:val="right" w:leader="dot" w:pos="8306"/>
        </w:tabs>
      </w:pPr>
      <w:r>
        <w:fldChar w:fldCharType="begin"/>
      </w:r>
      <w:r>
        <w:instrText xml:space="preserve"> HYPERLINK \l _Toc23425 </w:instrText>
      </w:r>
      <w:r>
        <w:fldChar w:fldCharType="separate"/>
      </w:r>
      <w:r>
        <w:rPr>
          <w:rFonts w:hint="eastAsia" w:ascii="新宋体" w:hAnsi="新宋体" w:eastAsia="新宋体" w:cs="新宋体"/>
          <w:kern w:val="28"/>
          <w:szCs w:val="20"/>
          <w:lang w:val="en-US" w:eastAsia="zh-CN"/>
        </w:rPr>
        <w:t xml:space="preserve">第四部分 </w:t>
      </w:r>
      <w:r>
        <w:rPr>
          <w:rFonts w:hint="eastAsia" w:ascii="新宋体" w:hAnsi="新宋体" w:eastAsia="新宋体" w:cs="新宋体"/>
          <w:kern w:val="28"/>
          <w:szCs w:val="20"/>
        </w:rPr>
        <w:t>青海省政府采购项目合同书（</w:t>
      </w:r>
      <w:r>
        <w:rPr>
          <w:rFonts w:hint="eastAsia" w:ascii="新宋体" w:hAnsi="新宋体" w:eastAsia="新宋体" w:cs="新宋体"/>
          <w:kern w:val="28"/>
          <w:szCs w:val="20"/>
          <w:lang w:val="en-US" w:eastAsia="zh-CN"/>
        </w:rPr>
        <w:t>参考</w:t>
      </w:r>
      <w:r>
        <w:rPr>
          <w:rFonts w:hint="eastAsia" w:ascii="新宋体" w:hAnsi="新宋体" w:eastAsia="新宋体" w:cs="新宋体"/>
          <w:kern w:val="28"/>
          <w:szCs w:val="20"/>
        </w:rPr>
        <w:t>范本）</w:t>
      </w:r>
      <w:r>
        <w:tab/>
      </w:r>
      <w:r>
        <w:fldChar w:fldCharType="begin"/>
      </w:r>
      <w:r>
        <w:instrText xml:space="preserve"> PAGEREF _Toc23425 \h </w:instrText>
      </w:r>
      <w:r>
        <w:fldChar w:fldCharType="separate"/>
      </w:r>
      <w:r>
        <w:t>28</w:t>
      </w:r>
      <w:r>
        <w:fldChar w:fldCharType="end"/>
      </w:r>
      <w:r>
        <w:fldChar w:fldCharType="end"/>
      </w:r>
    </w:p>
    <w:p w14:paraId="34652225">
      <w:pPr>
        <w:pStyle w:val="13"/>
        <w:tabs>
          <w:tab w:val="right" w:leader="dot" w:pos="8306"/>
        </w:tabs>
      </w:pPr>
      <w:r>
        <w:fldChar w:fldCharType="begin"/>
      </w:r>
      <w:r>
        <w:instrText xml:space="preserve"> HYPERLINK \l _Toc2668 </w:instrText>
      </w:r>
      <w:r>
        <w:fldChar w:fldCharType="separate"/>
      </w:r>
      <w:r>
        <w:rPr>
          <w:rFonts w:hint="eastAsia" w:ascii="新宋体" w:hAnsi="新宋体" w:eastAsia="新宋体" w:cs="新宋体"/>
          <w:szCs w:val="48"/>
        </w:rPr>
        <w:t>青海省政府采购项目合同书</w:t>
      </w:r>
      <w:r>
        <w:tab/>
      </w:r>
      <w:r>
        <w:fldChar w:fldCharType="begin"/>
      </w:r>
      <w:r>
        <w:instrText xml:space="preserve"> PAGEREF _Toc2668 \h </w:instrText>
      </w:r>
      <w:r>
        <w:fldChar w:fldCharType="separate"/>
      </w:r>
      <w:r>
        <w:t>29</w:t>
      </w:r>
      <w:r>
        <w:fldChar w:fldCharType="end"/>
      </w:r>
      <w:r>
        <w:fldChar w:fldCharType="end"/>
      </w:r>
    </w:p>
    <w:p w14:paraId="10665CA1">
      <w:pPr>
        <w:pStyle w:val="13"/>
        <w:tabs>
          <w:tab w:val="right" w:leader="dot" w:pos="8306"/>
        </w:tabs>
      </w:pPr>
      <w:r>
        <w:fldChar w:fldCharType="begin"/>
      </w:r>
      <w:r>
        <w:instrText xml:space="preserve"> HYPERLINK \l _Toc13567 </w:instrText>
      </w:r>
      <w:r>
        <w:fldChar w:fldCharType="separate"/>
      </w:r>
      <w:r>
        <w:rPr>
          <w:rFonts w:hint="eastAsia" w:ascii="宋体" w:hAnsi="Times New Roman" w:eastAsia="宋体" w:cs="Times New Roman"/>
          <w:kern w:val="28"/>
          <w:szCs w:val="20"/>
        </w:rPr>
        <w:t>第</w:t>
      </w:r>
      <w:r>
        <w:rPr>
          <w:rFonts w:hint="eastAsia" w:ascii="宋体" w:hAnsi="Times New Roman" w:eastAsia="宋体" w:cs="Times New Roman"/>
          <w:kern w:val="28"/>
          <w:szCs w:val="20"/>
          <w:lang w:val="en-US" w:eastAsia="zh-CN"/>
        </w:rPr>
        <w:t>五</w:t>
      </w:r>
      <w:r>
        <w:rPr>
          <w:rFonts w:hint="eastAsia" w:ascii="宋体" w:hAnsi="Times New Roman" w:eastAsia="宋体" w:cs="Times New Roman"/>
          <w:kern w:val="28"/>
          <w:szCs w:val="20"/>
        </w:rPr>
        <w:t>部分  投标文件格式</w:t>
      </w:r>
      <w:r>
        <w:tab/>
      </w:r>
      <w:r>
        <w:fldChar w:fldCharType="begin"/>
      </w:r>
      <w:r>
        <w:instrText xml:space="preserve"> PAGEREF _Toc13567 \h </w:instrText>
      </w:r>
      <w:r>
        <w:fldChar w:fldCharType="separate"/>
      </w:r>
      <w:r>
        <w:t>44</w:t>
      </w:r>
      <w:r>
        <w:fldChar w:fldCharType="end"/>
      </w:r>
      <w:r>
        <w:fldChar w:fldCharType="end"/>
      </w:r>
    </w:p>
    <w:p w14:paraId="1D4FACC4">
      <w:pPr>
        <w:pStyle w:val="13"/>
        <w:tabs>
          <w:tab w:val="right" w:leader="dot" w:pos="8306"/>
        </w:tabs>
      </w:pPr>
      <w:r>
        <w:fldChar w:fldCharType="begin"/>
      </w:r>
      <w:r>
        <w:instrText xml:space="preserve"> HYPERLINK \l _Toc23598 </w:instrText>
      </w:r>
      <w:r>
        <w:fldChar w:fldCharType="separate"/>
      </w:r>
      <w:r>
        <w:rPr>
          <w:rFonts w:hint="eastAsia" w:ascii="宋体"/>
          <w:kern w:val="28"/>
          <w:szCs w:val="20"/>
        </w:rPr>
        <w:t>投标文件的组成</w:t>
      </w:r>
      <w:r>
        <w:tab/>
      </w:r>
      <w:r>
        <w:fldChar w:fldCharType="begin"/>
      </w:r>
      <w:r>
        <w:instrText xml:space="preserve"> PAGEREF _Toc23598 \h </w:instrText>
      </w:r>
      <w:r>
        <w:fldChar w:fldCharType="separate"/>
      </w:r>
      <w:r>
        <w:t>44</w:t>
      </w:r>
      <w:r>
        <w:fldChar w:fldCharType="end"/>
      </w:r>
      <w:r>
        <w:fldChar w:fldCharType="end"/>
      </w:r>
    </w:p>
    <w:p w14:paraId="09D382C2">
      <w:pPr>
        <w:pStyle w:val="15"/>
        <w:tabs>
          <w:tab w:val="right" w:leader="dot" w:pos="8306"/>
          <w:tab w:val="clear" w:pos="8777"/>
        </w:tabs>
      </w:pPr>
      <w:r>
        <w:fldChar w:fldCharType="begin"/>
      </w:r>
      <w:r>
        <w:instrText xml:space="preserve"> HYPERLINK \l _Toc10265 </w:instrText>
      </w:r>
      <w:r>
        <w:fldChar w:fldCharType="separate"/>
      </w:r>
      <w:r>
        <w:rPr>
          <w:rFonts w:hint="eastAsia" w:ascii="宋体" w:hAnsi="宋体" w:cs="宋体"/>
          <w:bCs/>
          <w:kern w:val="0"/>
          <w:szCs w:val="30"/>
          <w:lang w:val="zh-CN" w:eastAsia="zh-CN"/>
        </w:rPr>
        <w:t>附件1：投 标 函</w:t>
      </w:r>
      <w:r>
        <w:tab/>
      </w:r>
      <w:r>
        <w:fldChar w:fldCharType="begin"/>
      </w:r>
      <w:r>
        <w:instrText xml:space="preserve"> PAGEREF _Toc10265 \h </w:instrText>
      </w:r>
      <w:r>
        <w:fldChar w:fldCharType="separate"/>
      </w:r>
      <w:r>
        <w:t>46</w:t>
      </w:r>
      <w:r>
        <w:fldChar w:fldCharType="end"/>
      </w:r>
      <w:r>
        <w:fldChar w:fldCharType="end"/>
      </w:r>
    </w:p>
    <w:p w14:paraId="080752D9">
      <w:pPr>
        <w:pStyle w:val="15"/>
        <w:tabs>
          <w:tab w:val="right" w:leader="dot" w:pos="8306"/>
          <w:tab w:val="clear" w:pos="8777"/>
        </w:tabs>
      </w:pPr>
      <w:r>
        <w:fldChar w:fldCharType="begin"/>
      </w:r>
      <w:r>
        <w:instrText xml:space="preserve"> HYPERLINK \l _Toc22527 </w:instrText>
      </w:r>
      <w:r>
        <w:fldChar w:fldCharType="separate"/>
      </w:r>
      <w:r>
        <w:rPr>
          <w:rFonts w:hint="eastAsia" w:ascii="宋体" w:hAnsi="宋体" w:eastAsia="宋体" w:cs="宋体"/>
          <w:bCs/>
          <w:kern w:val="0"/>
          <w:szCs w:val="30"/>
          <w:lang w:val="zh-CN" w:eastAsia="zh-CN"/>
        </w:rPr>
        <w:t>附件2：法定代表人证明书</w:t>
      </w:r>
      <w:r>
        <w:tab/>
      </w:r>
      <w:r>
        <w:fldChar w:fldCharType="begin"/>
      </w:r>
      <w:r>
        <w:instrText xml:space="preserve"> PAGEREF _Toc22527 \h </w:instrText>
      </w:r>
      <w:r>
        <w:fldChar w:fldCharType="separate"/>
      </w:r>
      <w:r>
        <w:t>47</w:t>
      </w:r>
      <w:r>
        <w:fldChar w:fldCharType="end"/>
      </w:r>
      <w:r>
        <w:fldChar w:fldCharType="end"/>
      </w:r>
    </w:p>
    <w:p w14:paraId="38DFC7F6">
      <w:pPr>
        <w:pStyle w:val="15"/>
        <w:tabs>
          <w:tab w:val="right" w:leader="dot" w:pos="8306"/>
          <w:tab w:val="clear" w:pos="8777"/>
        </w:tabs>
      </w:pPr>
      <w:r>
        <w:fldChar w:fldCharType="begin"/>
      </w:r>
      <w:r>
        <w:instrText xml:space="preserve"> HYPERLINK \l _Toc814 </w:instrText>
      </w:r>
      <w:r>
        <w:fldChar w:fldCharType="separate"/>
      </w:r>
      <w:r>
        <w:rPr>
          <w:rFonts w:hint="eastAsia" w:ascii="宋体" w:hAnsi="宋体" w:eastAsia="宋体" w:cs="宋体"/>
          <w:bCs/>
          <w:kern w:val="0"/>
          <w:szCs w:val="30"/>
          <w:lang w:val="zh-CN" w:eastAsia="zh-CN"/>
        </w:rPr>
        <w:t>附件3：法定代表人授权书</w:t>
      </w:r>
      <w:r>
        <w:tab/>
      </w:r>
      <w:r>
        <w:fldChar w:fldCharType="begin"/>
      </w:r>
      <w:r>
        <w:instrText xml:space="preserve"> PAGEREF _Toc814 \h </w:instrText>
      </w:r>
      <w:r>
        <w:fldChar w:fldCharType="separate"/>
      </w:r>
      <w:r>
        <w:t>48</w:t>
      </w:r>
      <w:r>
        <w:fldChar w:fldCharType="end"/>
      </w:r>
      <w:r>
        <w:fldChar w:fldCharType="end"/>
      </w:r>
    </w:p>
    <w:p w14:paraId="4B400572">
      <w:pPr>
        <w:pStyle w:val="15"/>
        <w:tabs>
          <w:tab w:val="right" w:leader="dot" w:pos="8306"/>
          <w:tab w:val="clear" w:pos="8777"/>
        </w:tabs>
      </w:pPr>
      <w:r>
        <w:fldChar w:fldCharType="begin"/>
      </w:r>
      <w:r>
        <w:instrText xml:space="preserve"> HYPERLINK \l _Toc5807 </w:instrText>
      </w:r>
      <w:r>
        <w:fldChar w:fldCharType="separate"/>
      </w:r>
      <w:r>
        <w:rPr>
          <w:rFonts w:hint="eastAsia" w:ascii="宋体" w:hAnsi="宋体" w:eastAsia="宋体" w:cs="宋体"/>
          <w:bCs/>
          <w:kern w:val="0"/>
          <w:szCs w:val="30"/>
          <w:lang w:val="zh-CN" w:eastAsia="zh-CN"/>
        </w:rPr>
        <w:t>附件4：投标人承诺函</w:t>
      </w:r>
      <w:r>
        <w:tab/>
      </w:r>
      <w:r>
        <w:fldChar w:fldCharType="begin"/>
      </w:r>
      <w:r>
        <w:instrText xml:space="preserve"> PAGEREF _Toc5807 \h </w:instrText>
      </w:r>
      <w:r>
        <w:fldChar w:fldCharType="separate"/>
      </w:r>
      <w:r>
        <w:t>49</w:t>
      </w:r>
      <w:r>
        <w:fldChar w:fldCharType="end"/>
      </w:r>
      <w:r>
        <w:fldChar w:fldCharType="end"/>
      </w:r>
    </w:p>
    <w:p w14:paraId="429C0018">
      <w:pPr>
        <w:pStyle w:val="15"/>
        <w:tabs>
          <w:tab w:val="right" w:leader="dot" w:pos="8306"/>
          <w:tab w:val="clear" w:pos="8777"/>
        </w:tabs>
      </w:pPr>
      <w:r>
        <w:fldChar w:fldCharType="begin"/>
      </w:r>
      <w:r>
        <w:instrText xml:space="preserve"> HYPERLINK \l _Toc20271 </w:instrText>
      </w:r>
      <w:r>
        <w:fldChar w:fldCharType="separate"/>
      </w:r>
      <w:r>
        <w:rPr>
          <w:rFonts w:hint="eastAsia" w:ascii="宋体" w:hAnsi="宋体" w:eastAsia="宋体" w:cs="宋体"/>
          <w:bCs/>
          <w:kern w:val="0"/>
          <w:szCs w:val="30"/>
          <w:lang w:val="zh-CN" w:eastAsia="zh-CN"/>
        </w:rPr>
        <w:t>附件5：</w:t>
      </w:r>
      <w:r>
        <w:rPr>
          <w:rFonts w:hint="eastAsia" w:ascii="宋体" w:hAnsi="宋体" w:cs="宋体"/>
          <w:bCs/>
          <w:kern w:val="0"/>
          <w:szCs w:val="30"/>
          <w:lang w:val="zh-CN" w:eastAsia="zh-CN"/>
        </w:rPr>
        <w:t>投标人</w:t>
      </w:r>
      <w:r>
        <w:rPr>
          <w:rFonts w:hint="eastAsia" w:ascii="宋体" w:hAnsi="宋体" w:eastAsia="宋体" w:cs="宋体"/>
          <w:bCs/>
          <w:kern w:val="0"/>
          <w:szCs w:val="30"/>
          <w:lang w:val="zh-CN" w:eastAsia="zh-CN"/>
        </w:rPr>
        <w:t>诚信承诺书</w:t>
      </w:r>
      <w:r>
        <w:tab/>
      </w:r>
      <w:r>
        <w:fldChar w:fldCharType="begin"/>
      </w:r>
      <w:r>
        <w:instrText xml:space="preserve"> PAGEREF _Toc20271 \h </w:instrText>
      </w:r>
      <w:r>
        <w:fldChar w:fldCharType="separate"/>
      </w:r>
      <w:r>
        <w:t>50</w:t>
      </w:r>
      <w:r>
        <w:fldChar w:fldCharType="end"/>
      </w:r>
      <w:r>
        <w:fldChar w:fldCharType="end"/>
      </w:r>
    </w:p>
    <w:p w14:paraId="4529715E">
      <w:pPr>
        <w:pStyle w:val="15"/>
        <w:tabs>
          <w:tab w:val="right" w:leader="dot" w:pos="8306"/>
          <w:tab w:val="clear" w:pos="8777"/>
        </w:tabs>
      </w:pPr>
      <w:r>
        <w:fldChar w:fldCharType="begin"/>
      </w:r>
      <w:r>
        <w:instrText xml:space="preserve"> HYPERLINK \l _Toc12082 </w:instrText>
      </w:r>
      <w:r>
        <w:fldChar w:fldCharType="separate"/>
      </w:r>
      <w:r>
        <w:rPr>
          <w:rFonts w:hint="eastAsia" w:ascii="宋体" w:hAnsi="宋体" w:eastAsia="宋体" w:cs="宋体"/>
          <w:bCs/>
          <w:kern w:val="0"/>
          <w:szCs w:val="30"/>
          <w:lang w:val="zh-CN" w:eastAsia="zh-CN"/>
        </w:rPr>
        <w:t>附件6：投标人资格证明文件</w:t>
      </w:r>
      <w:r>
        <w:tab/>
      </w:r>
      <w:r>
        <w:fldChar w:fldCharType="begin"/>
      </w:r>
      <w:r>
        <w:instrText xml:space="preserve"> PAGEREF _Toc12082 \h </w:instrText>
      </w:r>
      <w:r>
        <w:fldChar w:fldCharType="separate"/>
      </w:r>
      <w:r>
        <w:t>51</w:t>
      </w:r>
      <w:r>
        <w:fldChar w:fldCharType="end"/>
      </w:r>
      <w:r>
        <w:fldChar w:fldCharType="end"/>
      </w:r>
    </w:p>
    <w:p w14:paraId="0A4A8B57">
      <w:pPr>
        <w:pStyle w:val="15"/>
        <w:tabs>
          <w:tab w:val="right" w:leader="dot" w:pos="8306"/>
          <w:tab w:val="clear" w:pos="8777"/>
        </w:tabs>
      </w:pPr>
      <w:r>
        <w:fldChar w:fldCharType="begin"/>
      </w:r>
      <w:r>
        <w:instrText xml:space="preserve"> HYPERLINK \l _Toc13609 </w:instrText>
      </w:r>
      <w:r>
        <w:fldChar w:fldCharType="separate"/>
      </w:r>
      <w:r>
        <w:rPr>
          <w:rFonts w:hint="eastAsia" w:ascii="宋体" w:hAnsi="宋体" w:eastAsia="宋体" w:cs="宋体"/>
          <w:bCs/>
          <w:kern w:val="0"/>
          <w:szCs w:val="30"/>
          <w:lang w:val="zh-CN" w:eastAsia="zh-CN"/>
        </w:rPr>
        <w:t>附件7：财务状况、缴纳税收和社会保障资金证明</w:t>
      </w:r>
      <w:r>
        <w:tab/>
      </w:r>
      <w:r>
        <w:fldChar w:fldCharType="begin"/>
      </w:r>
      <w:r>
        <w:instrText xml:space="preserve"> PAGEREF _Toc13609 \h </w:instrText>
      </w:r>
      <w:r>
        <w:fldChar w:fldCharType="separate"/>
      </w:r>
      <w:r>
        <w:t>52</w:t>
      </w:r>
      <w:r>
        <w:fldChar w:fldCharType="end"/>
      </w:r>
      <w:r>
        <w:fldChar w:fldCharType="end"/>
      </w:r>
    </w:p>
    <w:p w14:paraId="2DEAC2F0">
      <w:pPr>
        <w:pStyle w:val="15"/>
        <w:tabs>
          <w:tab w:val="right" w:leader="dot" w:pos="8306"/>
          <w:tab w:val="clear" w:pos="8777"/>
        </w:tabs>
      </w:pPr>
      <w:r>
        <w:fldChar w:fldCharType="begin"/>
      </w:r>
      <w:r>
        <w:instrText xml:space="preserve"> HYPERLINK \l _Toc6683 </w:instrText>
      </w:r>
      <w:r>
        <w:fldChar w:fldCharType="separate"/>
      </w:r>
      <w:r>
        <w:rPr>
          <w:rFonts w:hint="eastAsia" w:ascii="宋体" w:hAnsi="宋体" w:eastAsia="宋体" w:cs="宋体"/>
          <w:bCs/>
          <w:kern w:val="0"/>
          <w:szCs w:val="30"/>
          <w:lang w:val="zh-CN" w:eastAsia="zh-CN"/>
        </w:rPr>
        <w:t>附件8：具备履行合同所必需的设备和专业技术能力的证明材料</w:t>
      </w:r>
      <w:r>
        <w:tab/>
      </w:r>
      <w:r>
        <w:fldChar w:fldCharType="begin"/>
      </w:r>
      <w:r>
        <w:instrText xml:space="preserve"> PAGEREF _Toc6683 \h </w:instrText>
      </w:r>
      <w:r>
        <w:fldChar w:fldCharType="separate"/>
      </w:r>
      <w:r>
        <w:t>53</w:t>
      </w:r>
      <w:r>
        <w:fldChar w:fldCharType="end"/>
      </w:r>
      <w:r>
        <w:fldChar w:fldCharType="end"/>
      </w:r>
    </w:p>
    <w:p w14:paraId="039543D1">
      <w:pPr>
        <w:pStyle w:val="15"/>
        <w:tabs>
          <w:tab w:val="right" w:leader="dot" w:pos="8306"/>
          <w:tab w:val="clear" w:pos="8777"/>
        </w:tabs>
      </w:pPr>
      <w:r>
        <w:rPr>
          <w:rFonts w:hint="eastAsia"/>
          <w:lang w:eastAsia="zh-CN"/>
        </w:rPr>
        <w:t>附件</w:t>
      </w:r>
      <w:r>
        <w:rPr>
          <w:rFonts w:hint="eastAsia"/>
          <w:lang w:val="en-US" w:eastAsia="zh-CN"/>
        </w:rPr>
        <w:t>9：</w:t>
      </w:r>
      <w:r>
        <w:fldChar w:fldCharType="begin"/>
      </w:r>
      <w:r>
        <w:instrText xml:space="preserve"> HYPERLINK \l _Toc32353 </w:instrText>
      </w:r>
      <w:r>
        <w:fldChar w:fldCharType="separate"/>
      </w:r>
      <w:r>
        <w:rPr>
          <w:rFonts w:hint="eastAsia" w:ascii="宋体" w:hAnsi="宋体" w:eastAsia="宋体" w:cs="Times New Roman"/>
          <w:bCs/>
          <w:kern w:val="2"/>
          <w:szCs w:val="32"/>
          <w:lang w:val="zh-CN" w:eastAsia="zh-CN" w:bidi="ar-SA"/>
        </w:rPr>
        <w:t>无重大违法记录声明</w:t>
      </w:r>
      <w:r>
        <w:tab/>
      </w:r>
      <w:r>
        <w:fldChar w:fldCharType="begin"/>
      </w:r>
      <w:r>
        <w:instrText xml:space="preserve"> PAGEREF _Toc32353 \h </w:instrText>
      </w:r>
      <w:r>
        <w:fldChar w:fldCharType="separate"/>
      </w:r>
      <w:r>
        <w:t>54</w:t>
      </w:r>
      <w:r>
        <w:fldChar w:fldCharType="end"/>
      </w:r>
      <w:r>
        <w:fldChar w:fldCharType="end"/>
      </w:r>
    </w:p>
    <w:p w14:paraId="527773A8">
      <w:pPr>
        <w:pStyle w:val="15"/>
        <w:tabs>
          <w:tab w:val="right" w:leader="dot" w:pos="8306"/>
          <w:tab w:val="clear" w:pos="8777"/>
        </w:tabs>
      </w:pPr>
      <w:r>
        <w:fldChar w:fldCharType="begin"/>
      </w:r>
      <w:r>
        <w:instrText xml:space="preserve"> HYPERLINK \l _Toc23569 </w:instrText>
      </w:r>
      <w:r>
        <w:fldChar w:fldCharType="separate"/>
      </w:r>
      <w:r>
        <w:rPr>
          <w:rFonts w:hint="eastAsia" w:ascii="宋体" w:hAnsi="宋体" w:eastAsia="宋体" w:cs="宋体"/>
          <w:bCs/>
          <w:kern w:val="0"/>
          <w:szCs w:val="30"/>
          <w:lang w:val="zh-CN" w:eastAsia="zh-CN" w:bidi="ar-SA"/>
        </w:rPr>
        <w:t>附件10：投标保证金证明（</w:t>
      </w:r>
      <w:r>
        <w:rPr>
          <w:rFonts w:hint="eastAsia" w:ascii="宋体" w:hAnsi="宋体" w:eastAsia="宋体" w:cs="宋体"/>
          <w:bCs/>
          <w:kern w:val="0"/>
          <w:szCs w:val="30"/>
          <w:lang w:val="en-US" w:eastAsia="zh-CN" w:bidi="ar-SA"/>
        </w:rPr>
        <w:t>若为保函格式自拟）</w:t>
      </w:r>
      <w:r>
        <w:tab/>
      </w:r>
      <w:r>
        <w:fldChar w:fldCharType="begin"/>
      </w:r>
      <w:r>
        <w:instrText xml:space="preserve"> PAGEREF _Toc23569 \h </w:instrText>
      </w:r>
      <w:r>
        <w:fldChar w:fldCharType="separate"/>
      </w:r>
      <w:r>
        <w:t>55</w:t>
      </w:r>
      <w:r>
        <w:fldChar w:fldCharType="end"/>
      </w:r>
      <w:r>
        <w:fldChar w:fldCharType="end"/>
      </w:r>
    </w:p>
    <w:p w14:paraId="4AE62E25">
      <w:pPr>
        <w:pStyle w:val="15"/>
        <w:tabs>
          <w:tab w:val="right" w:leader="dot" w:pos="8306"/>
          <w:tab w:val="clear" w:pos="8777"/>
        </w:tabs>
      </w:pPr>
      <w:r>
        <w:fldChar w:fldCharType="begin"/>
      </w:r>
      <w:r>
        <w:instrText xml:space="preserve"> HYPERLINK \l _Toc13102 </w:instrText>
      </w:r>
      <w:r>
        <w:fldChar w:fldCharType="separate"/>
      </w:r>
      <w:r>
        <w:rPr>
          <w:rFonts w:hint="eastAsia" w:ascii="宋体" w:hAnsi="宋体" w:eastAsia="宋体" w:cs="宋体"/>
          <w:bCs/>
          <w:kern w:val="0"/>
          <w:szCs w:val="30"/>
          <w:lang w:val="zh-CN" w:eastAsia="zh-CN" w:bidi="ar-SA"/>
        </w:rPr>
        <w:t>附件11：中小企业声明函</w:t>
      </w:r>
      <w:r>
        <w:tab/>
      </w:r>
      <w:r>
        <w:fldChar w:fldCharType="begin"/>
      </w:r>
      <w:r>
        <w:instrText xml:space="preserve"> PAGEREF _Toc13102 \h </w:instrText>
      </w:r>
      <w:r>
        <w:fldChar w:fldCharType="separate"/>
      </w:r>
      <w:r>
        <w:t>56</w:t>
      </w:r>
      <w:r>
        <w:fldChar w:fldCharType="end"/>
      </w:r>
      <w:r>
        <w:fldChar w:fldCharType="end"/>
      </w:r>
    </w:p>
    <w:p w14:paraId="51824E65">
      <w:pPr>
        <w:pStyle w:val="15"/>
        <w:tabs>
          <w:tab w:val="right" w:leader="dot" w:pos="8306"/>
          <w:tab w:val="clear" w:pos="8777"/>
        </w:tabs>
      </w:pPr>
      <w:r>
        <w:fldChar w:fldCharType="begin"/>
      </w:r>
      <w:r>
        <w:instrText xml:space="preserve"> HYPERLINK \l _Toc5661 </w:instrText>
      </w:r>
      <w:r>
        <w:fldChar w:fldCharType="separate"/>
      </w:r>
      <w:r>
        <w:rPr>
          <w:rFonts w:hint="eastAsia" w:ascii="宋体" w:hAnsi="宋体" w:eastAsia="宋体" w:cs="宋体"/>
          <w:bCs/>
          <w:kern w:val="0"/>
          <w:szCs w:val="30"/>
          <w:lang w:val="zh-CN" w:eastAsia="zh-CN" w:bidi="ar-SA"/>
        </w:rPr>
        <w:t>附件12：残疾人福利性单位声明函</w:t>
      </w:r>
      <w:r>
        <w:tab/>
      </w:r>
      <w:r>
        <w:fldChar w:fldCharType="begin"/>
      </w:r>
      <w:r>
        <w:instrText xml:space="preserve"> PAGEREF _Toc5661 \h </w:instrText>
      </w:r>
      <w:r>
        <w:fldChar w:fldCharType="separate"/>
      </w:r>
      <w:r>
        <w:t>57</w:t>
      </w:r>
      <w:r>
        <w:fldChar w:fldCharType="end"/>
      </w:r>
      <w:r>
        <w:fldChar w:fldCharType="end"/>
      </w:r>
    </w:p>
    <w:p w14:paraId="2ABEC337">
      <w:pPr>
        <w:pStyle w:val="15"/>
        <w:tabs>
          <w:tab w:val="right" w:leader="dot" w:pos="8306"/>
          <w:tab w:val="clear" w:pos="8777"/>
        </w:tabs>
      </w:pPr>
      <w:r>
        <w:fldChar w:fldCharType="begin"/>
      </w:r>
      <w:r>
        <w:instrText xml:space="preserve"> HYPERLINK \l _Toc15189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13</w:t>
      </w:r>
      <w:r>
        <w:rPr>
          <w:rFonts w:hint="eastAsia" w:ascii="宋体" w:hAnsi="宋体" w:eastAsia="宋体" w:cs="宋体"/>
          <w:bCs/>
          <w:kern w:val="0"/>
          <w:szCs w:val="30"/>
          <w:lang w:val="zh-CN" w:eastAsia="zh-CN" w:bidi="ar-SA"/>
        </w:rPr>
        <w:t>：监狱企业证明资料（不属于监狱企业的无需提供）</w:t>
      </w:r>
      <w:r>
        <w:tab/>
      </w:r>
      <w:r>
        <w:fldChar w:fldCharType="begin"/>
      </w:r>
      <w:r>
        <w:instrText xml:space="preserve"> PAGEREF _Toc15189 \h </w:instrText>
      </w:r>
      <w:r>
        <w:fldChar w:fldCharType="separate"/>
      </w:r>
      <w:r>
        <w:t>58</w:t>
      </w:r>
      <w:r>
        <w:fldChar w:fldCharType="end"/>
      </w:r>
      <w:r>
        <w:fldChar w:fldCharType="end"/>
      </w:r>
    </w:p>
    <w:p w14:paraId="65514852">
      <w:pPr>
        <w:pStyle w:val="15"/>
        <w:tabs>
          <w:tab w:val="right" w:leader="dot" w:pos="8306"/>
          <w:tab w:val="clear" w:pos="8777"/>
        </w:tabs>
      </w:pPr>
      <w:r>
        <w:fldChar w:fldCharType="begin"/>
      </w:r>
      <w:r>
        <w:instrText xml:space="preserve"> HYPERLINK \l _Toc20496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14</w:t>
      </w:r>
      <w:r>
        <w:rPr>
          <w:rFonts w:hint="eastAsia" w:ascii="宋体" w:hAnsi="宋体" w:eastAsia="宋体" w:cs="宋体"/>
          <w:bCs/>
          <w:kern w:val="0"/>
          <w:szCs w:val="30"/>
          <w:lang w:val="zh-CN" w:eastAsia="zh-CN" w:bidi="ar-SA"/>
        </w:rPr>
        <w:t>：报价一览表</w:t>
      </w:r>
      <w:r>
        <w:tab/>
      </w:r>
      <w:r>
        <w:fldChar w:fldCharType="begin"/>
      </w:r>
      <w:r>
        <w:instrText xml:space="preserve"> PAGEREF _Toc20496 \h </w:instrText>
      </w:r>
      <w:r>
        <w:fldChar w:fldCharType="separate"/>
      </w:r>
      <w:r>
        <w:t>61</w:t>
      </w:r>
      <w:r>
        <w:fldChar w:fldCharType="end"/>
      </w:r>
      <w:r>
        <w:fldChar w:fldCharType="end"/>
      </w:r>
    </w:p>
    <w:p w14:paraId="1B0DACB1">
      <w:pPr>
        <w:pStyle w:val="15"/>
        <w:tabs>
          <w:tab w:val="right" w:leader="dot" w:pos="8306"/>
          <w:tab w:val="clear" w:pos="8777"/>
        </w:tabs>
      </w:pPr>
      <w:r>
        <w:fldChar w:fldCharType="begin"/>
      </w:r>
      <w:r>
        <w:instrText xml:space="preserve"> HYPERLINK \l _Toc26383 </w:instrText>
      </w:r>
      <w:r>
        <w:fldChar w:fldCharType="separate"/>
      </w:r>
      <w:r>
        <w:rPr>
          <w:rFonts w:hint="eastAsia" w:ascii="宋体" w:hAnsi="宋体" w:eastAsia="宋体" w:cs="宋体"/>
          <w:bCs/>
          <w:kern w:val="0"/>
          <w:szCs w:val="30"/>
          <w:lang w:val="zh-CN" w:eastAsia="zh-CN" w:bidi="ar-SA"/>
        </w:rPr>
        <w:t>附件1</w:t>
      </w:r>
      <w:r>
        <w:rPr>
          <w:rFonts w:hint="eastAsia" w:ascii="宋体" w:hAnsi="宋体" w:eastAsia="宋体" w:cs="宋体"/>
          <w:bCs/>
          <w:kern w:val="0"/>
          <w:szCs w:val="30"/>
          <w:lang w:val="en-US" w:eastAsia="zh-CN" w:bidi="ar-SA"/>
        </w:rPr>
        <w:t>5</w:t>
      </w:r>
      <w:r>
        <w:rPr>
          <w:rFonts w:hint="eastAsia" w:ascii="宋体" w:hAnsi="宋体" w:eastAsia="宋体" w:cs="宋体"/>
          <w:bCs/>
          <w:kern w:val="0"/>
          <w:szCs w:val="30"/>
          <w:lang w:val="zh-CN" w:eastAsia="zh-CN" w:bidi="ar-SA"/>
        </w:rPr>
        <w:t>：分项报价表</w:t>
      </w:r>
      <w:r>
        <w:tab/>
      </w:r>
      <w:r>
        <w:fldChar w:fldCharType="begin"/>
      </w:r>
      <w:r>
        <w:instrText xml:space="preserve"> PAGEREF _Toc26383 \h </w:instrText>
      </w:r>
      <w:r>
        <w:fldChar w:fldCharType="separate"/>
      </w:r>
      <w:r>
        <w:t>62</w:t>
      </w:r>
      <w:r>
        <w:fldChar w:fldCharType="end"/>
      </w:r>
      <w:r>
        <w:fldChar w:fldCharType="end"/>
      </w:r>
    </w:p>
    <w:p w14:paraId="761A8330">
      <w:pPr>
        <w:pStyle w:val="15"/>
        <w:tabs>
          <w:tab w:val="right" w:leader="dot" w:pos="8306"/>
          <w:tab w:val="clear" w:pos="8777"/>
        </w:tabs>
      </w:pPr>
      <w:r>
        <w:fldChar w:fldCharType="begin"/>
      </w:r>
      <w:r>
        <w:instrText xml:space="preserve"> HYPERLINK \l _Toc8825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16</w:t>
      </w:r>
      <w:r>
        <w:rPr>
          <w:rFonts w:hint="eastAsia" w:ascii="宋体" w:hAnsi="宋体" w:eastAsia="宋体" w:cs="宋体"/>
          <w:bCs/>
          <w:kern w:val="0"/>
          <w:szCs w:val="30"/>
          <w:lang w:val="zh-CN" w:eastAsia="zh-CN" w:bidi="ar-SA"/>
        </w:rPr>
        <w:t>：</w:t>
      </w:r>
      <w:r>
        <w:rPr>
          <w:rFonts w:hint="eastAsia" w:ascii="宋体" w:hAnsi="宋体" w:cs="宋体"/>
          <w:bCs/>
          <w:kern w:val="0"/>
          <w:szCs w:val="28"/>
          <w:lang w:val="zh-CN"/>
        </w:rPr>
        <w:t>技术规格</w:t>
      </w:r>
      <w:r>
        <w:rPr>
          <w:rFonts w:hint="eastAsia" w:ascii="宋体" w:hAnsi="宋体" w:eastAsia="宋体" w:cs="宋体"/>
          <w:bCs/>
          <w:kern w:val="0"/>
          <w:szCs w:val="30"/>
          <w:lang w:val="zh-CN" w:eastAsia="zh-CN" w:bidi="ar-SA"/>
        </w:rPr>
        <w:t>响应表</w:t>
      </w:r>
      <w:r>
        <w:tab/>
      </w:r>
      <w:r>
        <w:fldChar w:fldCharType="begin"/>
      </w:r>
      <w:r>
        <w:instrText xml:space="preserve"> PAGEREF _Toc8825 \h </w:instrText>
      </w:r>
      <w:r>
        <w:fldChar w:fldCharType="separate"/>
      </w:r>
      <w:r>
        <w:t>63</w:t>
      </w:r>
      <w:r>
        <w:fldChar w:fldCharType="end"/>
      </w:r>
      <w:r>
        <w:fldChar w:fldCharType="end"/>
      </w:r>
    </w:p>
    <w:p w14:paraId="3C5AAEE9">
      <w:pPr>
        <w:pStyle w:val="15"/>
        <w:tabs>
          <w:tab w:val="right" w:leader="dot" w:pos="8306"/>
          <w:tab w:val="clear" w:pos="8777"/>
        </w:tabs>
      </w:pPr>
      <w:r>
        <w:fldChar w:fldCharType="begin"/>
      </w:r>
      <w:r>
        <w:instrText xml:space="preserve"> HYPERLINK \l _Toc784 </w:instrText>
      </w:r>
      <w:r>
        <w:fldChar w:fldCharType="separate"/>
      </w:r>
      <w:r>
        <w:rPr>
          <w:rFonts w:hint="eastAsia" w:ascii="宋体" w:hAnsi="宋体" w:eastAsia="宋体" w:cs="宋体"/>
          <w:bCs/>
          <w:kern w:val="0"/>
          <w:szCs w:val="30"/>
          <w:lang w:val="zh-CN" w:eastAsia="zh-CN" w:bidi="ar-SA"/>
        </w:rPr>
        <w:t>附件1</w:t>
      </w:r>
      <w:r>
        <w:rPr>
          <w:rFonts w:hint="eastAsia" w:ascii="宋体" w:hAnsi="宋体" w:eastAsia="宋体" w:cs="宋体"/>
          <w:bCs/>
          <w:kern w:val="0"/>
          <w:szCs w:val="30"/>
          <w:lang w:val="en-US" w:eastAsia="zh-CN" w:bidi="ar-SA"/>
        </w:rPr>
        <w:t>7</w:t>
      </w:r>
      <w:r>
        <w:rPr>
          <w:rFonts w:hint="eastAsia" w:ascii="宋体" w:hAnsi="宋体" w:eastAsia="宋体" w:cs="宋体"/>
          <w:bCs/>
          <w:kern w:val="0"/>
          <w:szCs w:val="30"/>
          <w:lang w:val="zh-CN" w:eastAsia="zh-CN" w:bidi="ar-SA"/>
        </w:rPr>
        <w:t>：其他资格证明材料</w:t>
      </w:r>
      <w:r>
        <w:tab/>
      </w:r>
      <w:r>
        <w:fldChar w:fldCharType="begin"/>
      </w:r>
      <w:r>
        <w:instrText xml:space="preserve"> PAGEREF _Toc784 \h </w:instrText>
      </w:r>
      <w:r>
        <w:fldChar w:fldCharType="separate"/>
      </w:r>
      <w:r>
        <w:t>64</w:t>
      </w:r>
      <w:r>
        <w:fldChar w:fldCharType="end"/>
      </w:r>
      <w:r>
        <w:fldChar w:fldCharType="end"/>
      </w:r>
    </w:p>
    <w:p w14:paraId="0FEDCF0D">
      <w:pPr>
        <w:pStyle w:val="15"/>
        <w:tabs>
          <w:tab w:val="right" w:leader="dot" w:pos="8306"/>
          <w:tab w:val="clear" w:pos="8777"/>
        </w:tabs>
      </w:pPr>
      <w:r>
        <w:fldChar w:fldCharType="begin"/>
      </w:r>
      <w:r>
        <w:instrText xml:space="preserve"> HYPERLINK \l _Toc19102 </w:instrText>
      </w:r>
      <w:r>
        <w:fldChar w:fldCharType="separate"/>
      </w:r>
      <w:r>
        <w:rPr>
          <w:rFonts w:hint="eastAsia" w:ascii="宋体" w:hAnsi="宋体" w:eastAsia="宋体" w:cs="宋体"/>
          <w:bCs/>
          <w:kern w:val="0"/>
          <w:szCs w:val="30"/>
          <w:lang w:val="zh-CN" w:eastAsia="zh-CN" w:bidi="ar-SA"/>
        </w:rPr>
        <w:t>附件1</w:t>
      </w:r>
      <w:r>
        <w:rPr>
          <w:rFonts w:hint="eastAsia" w:ascii="宋体" w:hAnsi="宋体" w:eastAsia="宋体" w:cs="宋体"/>
          <w:bCs/>
          <w:kern w:val="0"/>
          <w:szCs w:val="30"/>
          <w:lang w:val="en-US" w:eastAsia="zh-CN" w:bidi="ar-SA"/>
        </w:rPr>
        <w:t>8</w:t>
      </w:r>
      <w:r>
        <w:rPr>
          <w:rFonts w:hint="eastAsia" w:ascii="宋体" w:hAnsi="宋体" w:eastAsia="宋体" w:cs="宋体"/>
          <w:bCs/>
          <w:kern w:val="0"/>
          <w:szCs w:val="30"/>
          <w:lang w:val="zh-CN" w:eastAsia="zh-CN" w:bidi="ar-SA"/>
        </w:rPr>
        <w:t>：投标产品相关资料</w:t>
      </w:r>
      <w:r>
        <w:tab/>
      </w:r>
      <w:r>
        <w:fldChar w:fldCharType="begin"/>
      </w:r>
      <w:r>
        <w:instrText xml:space="preserve"> PAGEREF _Toc19102 \h </w:instrText>
      </w:r>
      <w:r>
        <w:fldChar w:fldCharType="separate"/>
      </w:r>
      <w:r>
        <w:t>65</w:t>
      </w:r>
      <w:r>
        <w:fldChar w:fldCharType="end"/>
      </w:r>
      <w:r>
        <w:fldChar w:fldCharType="end"/>
      </w:r>
    </w:p>
    <w:p w14:paraId="0C0F4576">
      <w:pPr>
        <w:pStyle w:val="13"/>
        <w:tabs>
          <w:tab w:val="right" w:leader="dot" w:pos="8306"/>
        </w:tabs>
      </w:pPr>
      <w:r>
        <w:fldChar w:fldCharType="begin"/>
      </w:r>
      <w:r>
        <w:instrText xml:space="preserve"> HYPERLINK \l _Toc4087 </w:instrText>
      </w:r>
      <w:r>
        <w:fldChar w:fldCharType="separate"/>
      </w:r>
      <w:r>
        <w:rPr>
          <w:rFonts w:hint="eastAsia" w:ascii="宋体"/>
          <w:kern w:val="28"/>
          <w:szCs w:val="20"/>
        </w:rPr>
        <w:t>第</w:t>
      </w:r>
      <w:r>
        <w:rPr>
          <w:rFonts w:hint="eastAsia" w:ascii="宋体"/>
          <w:kern w:val="28"/>
          <w:szCs w:val="20"/>
          <w:lang w:val="en-US" w:eastAsia="zh-CN"/>
        </w:rPr>
        <w:t>六</w:t>
      </w:r>
      <w:r>
        <w:rPr>
          <w:rFonts w:hint="eastAsia" w:ascii="宋体"/>
          <w:kern w:val="28"/>
          <w:szCs w:val="20"/>
        </w:rPr>
        <w:t>部分  采购项目要求及技术参数</w:t>
      </w:r>
      <w:r>
        <w:tab/>
      </w:r>
      <w:r>
        <w:fldChar w:fldCharType="begin"/>
      </w:r>
      <w:r>
        <w:instrText xml:space="preserve"> PAGEREF _Toc4087 \h </w:instrText>
      </w:r>
      <w:r>
        <w:fldChar w:fldCharType="separate"/>
      </w:r>
      <w:r>
        <w:t>69</w:t>
      </w:r>
      <w:r>
        <w:fldChar w:fldCharType="end"/>
      </w:r>
      <w:r>
        <w:fldChar w:fldCharType="end"/>
      </w:r>
    </w:p>
    <w:p w14:paraId="43A40FB7">
      <w:r>
        <w:fldChar w:fldCharType="end"/>
      </w:r>
    </w:p>
    <w:p w14:paraId="5119B7AC">
      <w:pPr>
        <w:pStyle w:val="15"/>
        <w:tabs>
          <w:tab w:val="right" w:leader="middleDot" w:pos="9751"/>
          <w:tab w:val="clear" w:pos="8777"/>
        </w:tabs>
        <w:rPr>
          <w:rFonts w:hint="eastAsia" w:ascii="宋体" w:hAnsi="宋体" w:eastAsia="宋体" w:cs="宋体"/>
          <w:sz w:val="24"/>
          <w:szCs w:val="24"/>
          <w:lang w:val="en-US" w:eastAsia="zh-CN"/>
        </w:rPr>
      </w:pPr>
    </w:p>
    <w:p w14:paraId="507093E0">
      <w:pPr>
        <w:ind w:left="0" w:leftChars="0" w:firstLine="0" w:firstLineChars="0"/>
      </w:pPr>
    </w:p>
    <w:p w14:paraId="05317C20">
      <w:pPr>
        <w:pStyle w:val="2"/>
      </w:pPr>
    </w:p>
    <w:p w14:paraId="5246DAB4">
      <w:pPr>
        <w:pStyle w:val="14"/>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bookmarkStart w:id="4" w:name="_Toc3691"/>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4"/>
    </w:p>
    <w:p w14:paraId="6F8A4138">
      <w:pPr>
        <w:spacing w:line="500" w:lineRule="exact"/>
        <w:jc w:val="center"/>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青海省果洛州玛沁县阿尼玛卿山脉水源涵养与草原生态保护修复项目(2024-2025)天然林保护与营造林工程（第二次））公开招标</w:t>
      </w:r>
      <w:r>
        <w:rPr>
          <w:rFonts w:hint="eastAsia" w:ascii="新宋体" w:hAnsi="新宋体" w:eastAsia="新宋体" w:cs="新宋体"/>
          <w:b/>
          <w:bCs/>
          <w:sz w:val="28"/>
          <w:szCs w:val="32"/>
        </w:rPr>
        <w:t>公告</w:t>
      </w:r>
    </w:p>
    <w:p w14:paraId="74584730">
      <w:pPr>
        <w:spacing w:line="500" w:lineRule="exact"/>
        <w:jc w:val="center"/>
        <w:rPr>
          <w:rFonts w:hint="eastAsia" w:ascii="新宋体" w:hAnsi="新宋体" w:eastAsia="新宋体" w:cs="新宋体"/>
          <w:b/>
          <w:bCs/>
          <w:sz w:val="28"/>
          <w:szCs w:val="32"/>
          <w:lang w:eastAsia="zh-CN"/>
        </w:rPr>
      </w:pPr>
      <w:r>
        <w:rPr>
          <w:rFonts w:hint="eastAsia" w:ascii="新宋体" w:hAnsi="新宋体" w:eastAsia="新宋体" w:cs="新宋体"/>
          <w:b/>
          <w:bCs/>
          <w:sz w:val="28"/>
          <w:szCs w:val="32"/>
          <w:lang w:eastAsia="zh-CN"/>
        </w:rPr>
        <w:t>青海鼎新公招（货物）2025-012</w:t>
      </w:r>
    </w:p>
    <w:tbl>
      <w:tblPr>
        <w:tblStyle w:val="29"/>
        <w:tblW w:w="9588" w:type="dxa"/>
        <w:tblInd w:w="-578" w:type="dxa"/>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8"/>
      </w:tblGrid>
      <w:tr w14:paraId="59F246E5">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6" w:hRule="atLeast"/>
        </w:trPr>
        <w:tc>
          <w:tcPr>
            <w:tcW w:w="9588" w:type="dxa"/>
            <w:vAlign w:val="top"/>
          </w:tcPr>
          <w:p w14:paraId="24FDD4D3">
            <w:pPr>
              <w:pStyle w:val="28"/>
              <w:spacing w:before="60" w:line="360" w:lineRule="auto"/>
              <w:ind w:left="0" w:leftChars="0" w:firstLine="466" w:firstLineChars="200"/>
              <w:rPr>
                <w:rFonts w:hint="eastAsia" w:ascii="宋体" w:hAnsi="宋体" w:eastAsia="宋体" w:cs="宋体"/>
                <w:b/>
                <w:bCs/>
                <w:sz w:val="24"/>
                <w:szCs w:val="24"/>
              </w:rPr>
            </w:pPr>
            <w:r>
              <w:rPr>
                <w:rFonts w:hint="eastAsia" w:ascii="宋体" w:hAnsi="宋体" w:eastAsia="宋体" w:cs="宋体"/>
                <w:b/>
                <w:bCs/>
                <w:spacing w:val="-4"/>
                <w:sz w:val="24"/>
                <w:szCs w:val="24"/>
              </w:rPr>
              <w:t>项目概况</w:t>
            </w:r>
          </w:p>
          <w:p w14:paraId="11A31695">
            <w:pPr>
              <w:pStyle w:val="28"/>
              <w:spacing w:before="27" w:line="480" w:lineRule="auto"/>
              <w:ind w:left="131" w:right="85" w:firstLine="483"/>
            </w:pPr>
            <w:r>
              <w:rPr>
                <w:rFonts w:hint="eastAsia" w:ascii="宋体" w:hAnsi="宋体" w:eastAsia="宋体" w:cs="宋体"/>
                <w:spacing w:val="-1"/>
                <w:sz w:val="24"/>
                <w:szCs w:val="24"/>
                <w:u w:val="single" w:color="auto"/>
                <w:lang w:eastAsia="zh-CN"/>
              </w:rPr>
              <w:t>青海省果洛州玛沁县阿尼玛卿山脉水源涵养与草原生态保护修复项目(2024-2025)天然林保护与营造林工程（第二次）</w:t>
            </w:r>
            <w:r>
              <w:rPr>
                <w:rFonts w:hint="eastAsia" w:ascii="宋体" w:hAnsi="宋体" w:eastAsia="宋体" w:cs="宋体"/>
                <w:spacing w:val="31"/>
                <w:sz w:val="24"/>
                <w:szCs w:val="24"/>
                <w:u w:val="single" w:color="auto"/>
              </w:rPr>
              <w:t xml:space="preserve"> </w:t>
            </w:r>
            <w:r>
              <w:rPr>
                <w:rFonts w:hint="eastAsia" w:ascii="宋体" w:hAnsi="宋体" w:eastAsia="宋体" w:cs="宋体"/>
                <w:spacing w:val="-4"/>
                <w:sz w:val="24"/>
                <w:szCs w:val="24"/>
              </w:rPr>
              <w:t>招标项</w:t>
            </w:r>
            <w:r>
              <w:rPr>
                <w:rFonts w:hint="eastAsia" w:ascii="宋体" w:hAnsi="宋体" w:eastAsia="宋体" w:cs="宋体"/>
                <w:spacing w:val="-5"/>
                <w:sz w:val="24"/>
                <w:szCs w:val="24"/>
              </w:rPr>
              <w:t>目的潜在投标人应在线上获取通过政采云平台（www.zcygov.cn）获取招标文件，并于</w:t>
            </w:r>
            <w:r>
              <w:rPr>
                <w:rFonts w:hint="eastAsia" w:ascii="宋体" w:hAnsi="宋体" w:eastAsia="宋体" w:cs="宋体"/>
                <w:b/>
                <w:bCs/>
                <w:spacing w:val="-5"/>
                <w:sz w:val="24"/>
                <w:szCs w:val="24"/>
                <w:u w:val="single"/>
              </w:rPr>
              <w:t xml:space="preserve"> </w:t>
            </w:r>
            <w:r>
              <w:rPr>
                <w:rFonts w:hint="eastAsia" w:ascii="宋体" w:hAnsi="宋体" w:eastAsia="宋体" w:cs="宋体"/>
                <w:b/>
                <w:bCs/>
                <w:spacing w:val="-5"/>
                <w:sz w:val="24"/>
                <w:szCs w:val="24"/>
                <w:u w:val="single"/>
                <w:lang w:eastAsia="zh-CN"/>
              </w:rPr>
              <w:t xml:space="preserve">2025年 </w:t>
            </w:r>
            <w:r>
              <w:rPr>
                <w:rFonts w:hint="eastAsia" w:ascii="宋体" w:hAnsi="宋体" w:eastAsia="宋体" w:cs="宋体"/>
                <w:b/>
                <w:bCs/>
                <w:spacing w:val="-5"/>
                <w:sz w:val="24"/>
                <w:szCs w:val="24"/>
                <w:u w:val="single"/>
                <w:lang w:val="en-US" w:eastAsia="zh-CN"/>
              </w:rPr>
              <w:t>07</w:t>
            </w:r>
            <w:r>
              <w:rPr>
                <w:rFonts w:hint="eastAsia" w:ascii="宋体" w:hAnsi="宋体" w:eastAsia="宋体" w:cs="宋体"/>
                <w:b/>
                <w:bCs/>
                <w:spacing w:val="-5"/>
                <w:sz w:val="24"/>
                <w:szCs w:val="24"/>
                <w:u w:val="single"/>
                <w:lang w:eastAsia="zh-CN"/>
              </w:rPr>
              <w:t xml:space="preserve">月 </w:t>
            </w:r>
            <w:r>
              <w:rPr>
                <w:rFonts w:hint="eastAsia" w:ascii="宋体" w:hAnsi="宋体" w:eastAsia="宋体" w:cs="宋体"/>
                <w:b/>
                <w:bCs/>
                <w:spacing w:val="-5"/>
                <w:sz w:val="24"/>
                <w:szCs w:val="24"/>
                <w:u w:val="single"/>
                <w:lang w:val="en-US" w:eastAsia="zh-CN"/>
              </w:rPr>
              <w:t xml:space="preserve">23 </w:t>
            </w:r>
            <w:r>
              <w:rPr>
                <w:rFonts w:hint="eastAsia" w:ascii="宋体" w:hAnsi="宋体" w:eastAsia="宋体" w:cs="宋体"/>
                <w:b/>
                <w:bCs/>
                <w:spacing w:val="-5"/>
                <w:sz w:val="24"/>
                <w:szCs w:val="24"/>
                <w:u w:val="single"/>
                <w:lang w:eastAsia="zh-CN"/>
              </w:rPr>
              <w:t xml:space="preserve">日 </w:t>
            </w:r>
            <w:r>
              <w:rPr>
                <w:rFonts w:hint="eastAsia" w:ascii="宋体" w:hAnsi="宋体" w:eastAsia="宋体" w:cs="宋体"/>
                <w:b/>
                <w:bCs/>
                <w:spacing w:val="-5"/>
                <w:sz w:val="24"/>
                <w:szCs w:val="24"/>
                <w:u w:val="single"/>
                <w:lang w:val="en-US" w:eastAsia="zh-CN"/>
              </w:rPr>
              <w:t>09</w:t>
            </w:r>
            <w:r>
              <w:rPr>
                <w:rFonts w:hint="eastAsia" w:ascii="宋体" w:hAnsi="宋体" w:eastAsia="宋体" w:cs="宋体"/>
                <w:b/>
                <w:bCs/>
                <w:spacing w:val="-5"/>
                <w:sz w:val="24"/>
                <w:szCs w:val="24"/>
                <w:u w:val="single"/>
                <w:lang w:eastAsia="zh-CN"/>
              </w:rPr>
              <w:t xml:space="preserve"> 点 00 分（北京时间）</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前递交投标文件。</w:t>
            </w:r>
          </w:p>
        </w:tc>
      </w:tr>
    </w:tbl>
    <w:p w14:paraId="674D9B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highlight w:val="none"/>
          <w:lang w:val="en-US" w:eastAsia="zh-CN"/>
        </w:rPr>
        <w:t xml:space="preserve">一、项目基本情况  </w:t>
      </w:r>
      <w:r>
        <w:rPr>
          <w:rFonts w:hint="default" w:ascii="Times New Roman" w:hAnsi="Times New Roman" w:eastAsia="宋体" w:cs="Times New Roman"/>
          <w:highlight w:val="none"/>
          <w:lang w:val="en-US" w:eastAsia="zh-CN"/>
        </w:rPr>
        <w:t xml:space="preserve">                                              </w:t>
      </w:r>
    </w:p>
    <w:p w14:paraId="762CA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项目编号：</w:t>
      </w:r>
      <w:r>
        <w:rPr>
          <w:rFonts w:hint="eastAsia" w:cs="Times New Roman"/>
          <w:highlight w:val="none"/>
          <w:lang w:val="en-US" w:eastAsia="zh-CN"/>
        </w:rPr>
        <w:t>青海鼎新公招（货物）2025--012</w:t>
      </w:r>
    </w:p>
    <w:p w14:paraId="60045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项目名称：</w:t>
      </w:r>
      <w:r>
        <w:rPr>
          <w:rFonts w:hint="eastAsia" w:cs="Times New Roman"/>
          <w:highlight w:val="none"/>
          <w:lang w:val="en-US" w:eastAsia="zh-CN"/>
        </w:rPr>
        <w:t>青海省果洛州玛沁县阿尼玛卿山脉水源涵养与草原生态保护修复项目(2024-2025)天然林保护与营造林工程（第二次）</w:t>
      </w:r>
      <w:r>
        <w:rPr>
          <w:rFonts w:hint="default" w:ascii="Times New Roman" w:hAnsi="Times New Roman" w:eastAsia="宋体" w:cs="Times New Roman"/>
          <w:highlight w:val="none"/>
          <w:lang w:val="en-US" w:eastAsia="zh-CN"/>
        </w:rPr>
        <w:t xml:space="preserve">       </w:t>
      </w:r>
    </w:p>
    <w:p w14:paraId="7C5FF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预算金额（元）：</w:t>
      </w:r>
      <w:r>
        <w:rPr>
          <w:rFonts w:hint="eastAsia" w:ascii="宋体" w:hAnsi="宋体" w:cs="宋体"/>
          <w:highlight w:val="none"/>
          <w:lang w:val="en-US" w:eastAsia="zh-CN"/>
        </w:rPr>
        <w:t>27345300.00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贰仟柒佰叁拾肆万伍仟叁佰元整</w:t>
      </w:r>
      <w:r>
        <w:rPr>
          <w:rFonts w:hint="eastAsia" w:ascii="宋体" w:hAnsi="宋体" w:eastAsia="宋体" w:cs="宋体"/>
          <w:highlight w:val="none"/>
          <w:lang w:val="en-US" w:eastAsia="zh-CN"/>
        </w:rPr>
        <w:t>）</w:t>
      </w:r>
    </w:p>
    <w:p w14:paraId="58BD60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最高限价（元）：</w:t>
      </w:r>
      <w:r>
        <w:rPr>
          <w:rFonts w:hint="eastAsia" w:ascii="宋体" w:hAnsi="宋体" w:cs="宋体"/>
          <w:highlight w:val="none"/>
          <w:lang w:val="en-US" w:eastAsia="zh-CN"/>
        </w:rPr>
        <w:t>27345300.00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贰仟柒佰叁拾肆万伍仟叁佰元整</w:t>
      </w:r>
      <w:r>
        <w:rPr>
          <w:rFonts w:hint="eastAsia" w:ascii="宋体" w:hAnsi="宋体" w:eastAsia="宋体" w:cs="宋体"/>
          <w:highlight w:val="none"/>
          <w:lang w:val="en-US" w:eastAsia="zh-CN"/>
        </w:rPr>
        <w:t>）</w:t>
      </w:r>
    </w:p>
    <w:p w14:paraId="576D6FD9">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rFonts w:hint="eastAsia" w:ascii="宋体" w:hAnsi="宋体" w:eastAsia="宋体" w:cs="宋体"/>
          <w:spacing w:val="-3"/>
          <w:position w:val="11"/>
          <w:sz w:val="24"/>
          <w:szCs w:val="24"/>
          <w:highlight w:val="none"/>
        </w:rPr>
      </w:pPr>
      <w:r>
        <w:rPr>
          <w:rFonts w:hint="eastAsia" w:ascii="宋体" w:hAnsi="宋体" w:eastAsia="宋体" w:cs="宋体"/>
          <w:spacing w:val="-3"/>
          <w:position w:val="11"/>
          <w:sz w:val="24"/>
          <w:szCs w:val="24"/>
          <w:highlight w:val="none"/>
        </w:rPr>
        <w:t>（其中包三：</w:t>
      </w:r>
      <w:r>
        <w:rPr>
          <w:rFonts w:hint="eastAsia" w:ascii="宋体" w:hAnsi="宋体" w:cs="宋体"/>
          <w:spacing w:val="-3"/>
          <w:position w:val="11"/>
          <w:sz w:val="24"/>
          <w:szCs w:val="24"/>
          <w:highlight w:val="none"/>
          <w:lang w:val="en-US" w:eastAsia="zh-CN"/>
        </w:rPr>
        <w:t>269.82</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p>
    <w:p w14:paraId="31A1C5B0">
      <w:pPr>
        <w:keepNext w:val="0"/>
        <w:keepLines w:val="0"/>
        <w:pageBreakBefore w:val="0"/>
        <w:widowControl w:val="0"/>
        <w:kinsoku/>
        <w:wordWrap/>
        <w:overflowPunct/>
        <w:topLinePunct w:val="0"/>
        <w:autoSpaceDE/>
        <w:autoSpaceDN/>
        <w:bidi w:val="0"/>
        <w:adjustRightInd/>
        <w:snapToGrid/>
        <w:spacing w:line="360" w:lineRule="auto"/>
        <w:ind w:left="962" w:leftChars="200" w:hanging="482" w:hangingChars="200"/>
        <w:jc w:val="left"/>
        <w:textAlignment w:val="auto"/>
        <w:rPr>
          <w:rFonts w:hint="default" w:ascii="Times New Roman" w:hAnsi="Times New Roman" w:eastAsia="宋体" w:cs="Times New Roman"/>
          <w:highlight w:val="none"/>
          <w:lang w:val="en-US" w:eastAsia="zh-CN"/>
        </w:rPr>
      </w:pPr>
      <w:r>
        <w:rPr>
          <w:rFonts w:hint="eastAsia" w:ascii="宋体" w:hAnsi="宋体" w:eastAsia="宋体" w:cs="宋体"/>
          <w:b/>
          <w:bCs/>
          <w:highlight w:val="none"/>
          <w:lang w:val="en-US" w:eastAsia="zh-CN"/>
        </w:rPr>
        <w:t>采购需求：</w:t>
      </w:r>
      <w:r>
        <w:rPr>
          <w:rFonts w:hint="eastAsia" w:ascii="宋体" w:hAnsi="宋体" w:eastAsia="宋体" w:cs="宋体"/>
          <w:highlight w:val="none"/>
          <w:lang w:val="en-US" w:eastAsia="zh-CN"/>
        </w:rPr>
        <w:t xml:space="preserve">        </w:t>
      </w:r>
      <w:r>
        <w:rPr>
          <w:rFonts w:hint="default" w:ascii="Times New Roman" w:hAnsi="Times New Roman" w:eastAsia="宋体" w:cs="Times New Roman"/>
          <w:highlight w:val="none"/>
          <w:lang w:val="en-US" w:eastAsia="zh-CN"/>
        </w:rPr>
        <w:t xml:space="preserve">         </w:t>
      </w:r>
    </w:p>
    <w:p w14:paraId="3BAA8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w:t>
      </w:r>
    </w:p>
    <w:p w14:paraId="2860FE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青海省果洛州玛沁县阿尼玛卿山脉水源涵养与草原生态保护修复项目(2024-2025)天然林保护与营造林工程（第二次）</w:t>
      </w:r>
      <w:r>
        <w:rPr>
          <w:rFonts w:hint="default" w:ascii="Times New Roman" w:hAnsi="Times New Roman" w:eastAsia="宋体" w:cs="Times New Roman"/>
          <w:highlight w:val="none"/>
          <w:lang w:val="en-US" w:eastAsia="zh-CN"/>
        </w:rPr>
        <w:t xml:space="preserve">（包三） </w:t>
      </w:r>
    </w:p>
    <w:p w14:paraId="192D6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1209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2698200.00</w:t>
      </w:r>
    </w:p>
    <w:p w14:paraId="26097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w:t>
      </w:r>
      <w:r>
        <w:rPr>
          <w:rFonts w:hint="eastAsia" w:cs="Times New Roman"/>
          <w:highlight w:val="none"/>
          <w:lang w:val="en-US" w:eastAsia="zh-CN"/>
        </w:rPr>
        <w:t>颗粒有机肥</w:t>
      </w:r>
      <w:r>
        <w:rPr>
          <w:rFonts w:hint="default" w:ascii="Times New Roman" w:hAnsi="Times New Roman" w:eastAsia="宋体" w:cs="Times New Roman"/>
          <w:highlight w:val="none"/>
          <w:lang w:val="en-US" w:eastAsia="zh-CN"/>
        </w:rPr>
        <w:t xml:space="preserve">（详见招标文件内容）   </w:t>
      </w:r>
    </w:p>
    <w:p w14:paraId="54BAA8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w:t>
      </w:r>
    </w:p>
    <w:p w14:paraId="12D380FB">
      <w:pPr>
        <w:pStyle w:val="2"/>
        <w:rPr>
          <w:rFonts w:hint="default"/>
          <w:lang w:val="en-US" w:eastAsia="zh-CN"/>
        </w:rPr>
      </w:pPr>
    </w:p>
    <w:p w14:paraId="3B54CE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合同履约期限：标项</w:t>
      </w:r>
      <w:r>
        <w:rPr>
          <w:rFonts w:hint="eastAsia" w:cs="Times New Roman"/>
          <w:b/>
          <w:bCs/>
          <w:highlight w:val="none"/>
          <w:lang w:val="en-US" w:eastAsia="zh-CN"/>
        </w:rPr>
        <w:t>3为30天（具体按合同约定执行）</w:t>
      </w:r>
    </w:p>
    <w:p w14:paraId="06115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1ED2B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二、申请人的资格要求     </w:t>
      </w:r>
    </w:p>
    <w:p w14:paraId="79848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1.满足《中华人民共和国政府采购法》第二十二条规定；    </w:t>
      </w:r>
    </w:p>
    <w:p w14:paraId="10E72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2.落实政府采购政策需满足的资格要求：</w:t>
      </w:r>
      <w:r>
        <w:rPr>
          <w:rFonts w:hint="eastAsia" w:cs="Times New Roman"/>
          <w:highlight w:val="none"/>
          <w:lang w:val="en-US" w:eastAsia="zh-CN"/>
        </w:rPr>
        <w:t>标项1 -- 3</w:t>
      </w:r>
      <w:r>
        <w:rPr>
          <w:rFonts w:hint="default" w:ascii="Times New Roman" w:hAnsi="Times New Roman" w:eastAsia="宋体" w:cs="Times New Roman"/>
          <w:highlight w:val="none"/>
          <w:lang w:val="en-US" w:eastAsia="zh-CN"/>
        </w:rPr>
        <w:t>：</w:t>
      </w:r>
    </w:p>
    <w:p w14:paraId="5A0E7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3.投标人资格条件</w:t>
      </w:r>
    </w:p>
    <w:p w14:paraId="77D9D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3.1 符合《政府采购法》第22条条件，并提供下列材料：</w:t>
      </w:r>
    </w:p>
    <w:p w14:paraId="6E4F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（1）投标人的营业执照等证明文件，自然人的身份证明。</w:t>
      </w:r>
    </w:p>
    <w:p w14:paraId="4F40F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（2）财务状况报告，依法缴纳税收和社会保障资金的相关材料。</w:t>
      </w:r>
    </w:p>
    <w:p w14:paraId="24E7A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（3）具备履行合同所必需的设备和专业技术能力的证明材料。</w:t>
      </w:r>
    </w:p>
    <w:p w14:paraId="13F91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（4）参加政府采购活动前3年内在经营活动中没有重大违法记录的书面声明。</w:t>
      </w:r>
    </w:p>
    <w:p w14:paraId="15F78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（5）具备法律、行政法规规定的其他条件的证明材料。</w:t>
      </w:r>
    </w:p>
    <w:p w14:paraId="25795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16E3F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3.3 单位负责人为同一人或者存在直接控股、管理关系的不同投标人，不得参加同一合同项下的政府采购活动。否则，皆取消投标资格；</w:t>
      </w:r>
    </w:p>
    <w:p w14:paraId="0219B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3.4 为本采购项目提供整体设计、规范编制或者项目管理、监理、检测等服务的投标人，不得再参加该采购项目的其他采购活动。</w:t>
      </w:r>
    </w:p>
    <w:p w14:paraId="0D236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 财务要求</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132AF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3.6本项目不接受投标人以联合体方式进行投标。</w:t>
      </w:r>
    </w:p>
    <w:p w14:paraId="5A519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3.7其他资质：</w:t>
      </w:r>
    </w:p>
    <w:p w14:paraId="56DB5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3</w:t>
      </w:r>
      <w:r>
        <w:rPr>
          <w:rFonts w:hint="default" w:ascii="Times New Roman" w:hAnsi="Times New Roman" w:eastAsia="宋体" w:cs="Times New Roman"/>
          <w:color w:val="auto"/>
          <w:highlight w:val="none"/>
          <w:lang w:val="en-US" w:eastAsia="zh-CN"/>
        </w:rPr>
        <w:t>】</w:t>
      </w:r>
    </w:p>
    <w:p w14:paraId="798169FA">
      <w:pPr>
        <w:pStyle w:val="2"/>
        <w:spacing w:line="360" w:lineRule="auto"/>
        <w:ind w:left="0" w:leftChars="0" w:firstLine="480" w:firstLineChars="200"/>
        <w:rPr>
          <w:rFonts w:hint="default"/>
          <w:lang w:val="en-US" w:eastAsia="zh-CN"/>
        </w:rPr>
      </w:pPr>
      <w:r>
        <w:rPr>
          <w:rFonts w:hint="default" w:ascii="Times New Roman" w:hAnsi="Times New Roman" w:eastAsia="宋体" w:cs="Times New Roman"/>
          <w:color w:val="auto"/>
          <w:kern w:val="2"/>
          <w:sz w:val="24"/>
          <w:szCs w:val="24"/>
          <w:highlight w:val="none"/>
          <w:lang w:val="en-US" w:eastAsia="zh-CN" w:bidi="ar-SA"/>
        </w:rPr>
        <w:t>供应商须提供生产商或代理商有效的颗粒有机肥的《肥料登记证》，并提供肥料的检验报告，并在人员、设备、资金等方面具备相应的供货能力。</w:t>
      </w:r>
    </w:p>
    <w:p w14:paraId="12D28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三、获取招标文件    </w:t>
      </w:r>
    </w:p>
    <w:p w14:paraId="1AE0F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时间：</w:t>
      </w:r>
      <w:r>
        <w:rPr>
          <w:rFonts w:hint="eastAsia" w:cs="Times New Roman"/>
          <w:highlight w:val="none"/>
          <w:lang w:val="en-US" w:eastAsia="zh-CN"/>
        </w:rPr>
        <w:t>2025年06月27</w:t>
      </w:r>
      <w:r>
        <w:rPr>
          <w:rFonts w:hint="default" w:ascii="Times New Roman" w:hAnsi="Times New Roman" w:eastAsia="宋体" w:cs="Times New Roman"/>
          <w:highlight w:val="none"/>
          <w:lang w:val="en-US" w:eastAsia="zh-CN"/>
        </w:rPr>
        <w:t>日至</w:t>
      </w:r>
      <w:r>
        <w:rPr>
          <w:rFonts w:hint="eastAsia" w:cs="Times New Roman"/>
          <w:highlight w:val="none"/>
          <w:lang w:val="en-US" w:eastAsia="zh-CN"/>
        </w:rPr>
        <w:t>2025年07月03</w:t>
      </w:r>
      <w:r>
        <w:rPr>
          <w:rFonts w:hint="default" w:ascii="Times New Roman" w:hAnsi="Times New Roman" w:eastAsia="宋体" w:cs="Times New Roman"/>
          <w:highlight w:val="none"/>
          <w:lang w:val="en-US" w:eastAsia="zh-CN"/>
        </w:rPr>
        <w:t xml:space="preserve">日，每天上午00：00-12：00,下午12：00-23：59（午休、节假日除外）        </w:t>
      </w:r>
    </w:p>
    <w:p w14:paraId="324BC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地点：政采云平台线上获取</w:t>
      </w:r>
    </w:p>
    <w:p w14:paraId="560E1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方式：供应商登录政采云平台https://www.zcygov.cn/在线申请获取采购文件（进入“项目采购”应用，在获取采购文件菜单中选择项目，申请获取采购文件）    </w:t>
      </w:r>
    </w:p>
    <w:p w14:paraId="44BB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售价（元）：0       </w:t>
      </w:r>
    </w:p>
    <w:p w14:paraId="08CAC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四、提交投标文件截止时间、开标时间和地点   </w:t>
      </w:r>
    </w:p>
    <w:p w14:paraId="077CA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提交投标文件截止时间：202</w:t>
      </w:r>
      <w:r>
        <w:rPr>
          <w:rFonts w:hint="eastAsia" w:cs="Times New Roman"/>
          <w:highlight w:val="none"/>
          <w:lang w:val="en-US" w:eastAsia="zh-CN"/>
        </w:rPr>
        <w:t>5</w:t>
      </w:r>
      <w:r>
        <w:rPr>
          <w:rFonts w:hint="default" w:ascii="Times New Roman" w:hAnsi="Times New Roman" w:eastAsia="宋体" w:cs="Times New Roman"/>
          <w:highlight w:val="none"/>
          <w:lang w:val="en-US" w:eastAsia="zh-CN"/>
        </w:rPr>
        <w:t>年</w:t>
      </w:r>
      <w:r>
        <w:rPr>
          <w:rFonts w:hint="eastAsia" w:cs="Times New Roman"/>
          <w:highlight w:val="none"/>
          <w:lang w:val="en-US" w:eastAsia="zh-CN"/>
        </w:rPr>
        <w:t>07</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23日</w:t>
      </w:r>
      <w:r>
        <w:rPr>
          <w:rFonts w:hint="default" w:ascii="Times New Roman" w:hAnsi="Times New Roman" w:eastAsia="宋体" w:cs="Times New Roman"/>
          <w:highlight w:val="none"/>
          <w:lang w:val="en-US" w:eastAsia="zh-CN"/>
        </w:rPr>
        <w:t xml:space="preserve">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:00（北京时间）        </w:t>
      </w:r>
    </w:p>
    <w:p w14:paraId="7FBA0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投标地点（网址）：请登录政采云投标客户端投标     </w:t>
      </w:r>
    </w:p>
    <w:p w14:paraId="0B5B7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开标时间：202</w:t>
      </w:r>
      <w:r>
        <w:rPr>
          <w:rFonts w:hint="eastAsia" w:cs="Times New Roman"/>
          <w:highlight w:val="none"/>
          <w:lang w:val="en-US" w:eastAsia="zh-CN"/>
        </w:rPr>
        <w:t>5</w:t>
      </w:r>
      <w:r>
        <w:rPr>
          <w:rFonts w:hint="default" w:ascii="Times New Roman" w:hAnsi="Times New Roman" w:eastAsia="宋体" w:cs="Times New Roman"/>
          <w:highlight w:val="none"/>
          <w:lang w:val="en-US" w:eastAsia="zh-CN"/>
        </w:rPr>
        <w:t>年</w:t>
      </w:r>
      <w:r>
        <w:rPr>
          <w:rFonts w:hint="eastAsia" w:cs="Times New Roman"/>
          <w:highlight w:val="none"/>
          <w:lang w:val="en-US" w:eastAsia="zh-CN"/>
        </w:rPr>
        <w:t>07</w:t>
      </w:r>
      <w:r>
        <w:rPr>
          <w:rFonts w:hint="default" w:ascii="Times New Roman" w:hAnsi="Times New Roman" w:eastAsia="宋体" w:cs="Times New Roman"/>
          <w:highlight w:val="none"/>
          <w:lang w:val="en-US" w:eastAsia="zh-CN"/>
        </w:rPr>
        <w:t>月</w:t>
      </w:r>
      <w:r>
        <w:rPr>
          <w:rFonts w:hint="eastAsia" w:cs="Times New Roman"/>
          <w:highlight w:val="none"/>
          <w:lang w:val="en-US" w:eastAsia="zh-CN"/>
        </w:rPr>
        <w:t>23日</w:t>
      </w:r>
      <w:r>
        <w:rPr>
          <w:rFonts w:hint="default" w:ascii="Times New Roman" w:hAnsi="Times New Roman" w:eastAsia="宋体" w:cs="Times New Roman"/>
          <w:highlight w:val="none"/>
          <w:lang w:val="en-US" w:eastAsia="zh-CN"/>
        </w:rPr>
        <w:t xml:space="preserve"> </w:t>
      </w:r>
      <w:r>
        <w:rPr>
          <w:rFonts w:hint="eastAsia" w:cs="Times New Roman"/>
          <w:highlight w:val="none"/>
          <w:lang w:val="en-US" w:eastAsia="zh-CN"/>
        </w:rPr>
        <w:t>09</w:t>
      </w:r>
      <w:r>
        <w:rPr>
          <w:rFonts w:hint="default" w:ascii="Times New Roman" w:hAnsi="Times New Roman" w:eastAsia="宋体" w:cs="Times New Roman"/>
          <w:highlight w:val="none"/>
          <w:lang w:val="en-US" w:eastAsia="zh-CN"/>
        </w:rPr>
        <w:t xml:space="preserve">:00        </w:t>
      </w:r>
    </w:p>
    <w:p w14:paraId="346BE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开标地点：</w:t>
      </w:r>
      <w:r>
        <w:rPr>
          <w:rFonts w:hint="eastAsia" w:cs="Times New Roman"/>
          <w:highlight w:val="none"/>
          <w:lang w:val="en-US" w:eastAsia="zh-CN"/>
        </w:rPr>
        <w:t>果洛公共资源交易中心</w:t>
      </w:r>
      <w:r>
        <w:rPr>
          <w:rFonts w:hint="default" w:ascii="Times New Roman" w:hAnsi="Times New Roman" w:eastAsia="宋体" w:cs="Times New Roman"/>
          <w:highlight w:val="none"/>
          <w:lang w:val="en-US" w:eastAsia="zh-CN"/>
        </w:rPr>
        <w:t xml:space="preserve">     </w:t>
      </w:r>
    </w:p>
    <w:p w14:paraId="195D6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五、公告期限     </w:t>
      </w:r>
    </w:p>
    <w:p w14:paraId="2C4D3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自本公告发布之日起5个工作日。    </w:t>
      </w:r>
    </w:p>
    <w:p w14:paraId="68598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六、其他补充事宜    </w:t>
      </w:r>
    </w:p>
    <w:p w14:paraId="7B2F4F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59472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3DD81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3、线上电子化开评标系统操作及办理CA锁等相关事宜请咨询政采云：咨询电话：95763；</w:t>
      </w:r>
    </w:p>
    <w:p w14:paraId="62735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4、线上CA PC咨询网址（可及时反馈问题截图，让客服快速定位问题）:http://tseal.cn/k.html，咨询电话：400-0878-198。</w:t>
      </w:r>
    </w:p>
    <w:p w14:paraId="43773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5、本次采购为全流程电子化，解密时长为</w:t>
      </w:r>
      <w:r>
        <w:rPr>
          <w:rFonts w:hint="eastAsia" w:cs="Times New Roman"/>
          <w:highlight w:val="none"/>
          <w:lang w:val="en-US" w:eastAsia="zh-CN"/>
        </w:rPr>
        <w:t>30分钟</w:t>
      </w:r>
      <w:r>
        <w:rPr>
          <w:rFonts w:hint="default" w:ascii="Times New Roman" w:hAnsi="Times New Roman" w:eastAsia="宋体" w:cs="Times New Roman"/>
          <w:highlight w:val="none"/>
          <w:lang w:val="en-US" w:eastAsia="zh-CN"/>
        </w:rPr>
        <w:t>。</w:t>
      </w:r>
    </w:p>
    <w:p w14:paraId="0BA19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6、中标人在领取中标通知书时应提交纸质投标文件（1份正本、2份副本和相应的电子文档（U盘）1份），纸质投标文件应与上传至政府采购云平台加密的电子投标文件一致。中标</w:t>
      </w:r>
      <w:r>
        <w:rPr>
          <w:rFonts w:hint="eastAsia" w:cs="Times New Roman"/>
          <w:highlight w:val="none"/>
          <w:lang w:val="en-US" w:eastAsia="zh-CN"/>
        </w:rPr>
        <w:t>人</w:t>
      </w:r>
      <w:r>
        <w:rPr>
          <w:rFonts w:hint="default" w:ascii="Times New Roman" w:hAnsi="Times New Roman" w:eastAsia="宋体" w:cs="Times New Roman"/>
          <w:highlight w:val="none"/>
          <w:lang w:val="en-US" w:eastAsia="zh-CN"/>
        </w:rPr>
        <w:t>提供的每份纸质投标文件都必须清楚地标明“正本”或“副本”字样。投标文件统一使用A4幅面的纸张印制，必须胶装成册并编码，以其他方式装订的投标文件一概不予接受。</w:t>
      </w:r>
    </w:p>
    <w:p w14:paraId="0043F9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7、公示网址：</w:t>
      </w:r>
    </w:p>
    <w:p w14:paraId="7DFEB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青海政府采购网</w:t>
      </w:r>
    </w:p>
    <w:p w14:paraId="11E0E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(http://www.ccgp-qinghai.gov.cn/home.html） </w:t>
      </w:r>
    </w:p>
    <w:p w14:paraId="6539CD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青海省电子招标投标公共服务平台</w:t>
      </w:r>
    </w:p>
    <w:p w14:paraId="5544403E">
      <w:pPr>
        <w:pStyle w:val="20"/>
        <w:ind w:firstLine="480" w:firstLineChars="200"/>
        <w:rPr>
          <w:rFonts w:hint="eastAsia" w:ascii="宋体" w:hAnsi="宋体" w:eastAsia="宋体" w:cs="宋体"/>
          <w:sz w:val="24"/>
          <w:szCs w:val="24"/>
          <w:lang w:val="zh-CN"/>
        </w:rPr>
      </w:pPr>
      <w:r>
        <w:rPr>
          <w:rFonts w:hint="eastAsia" w:ascii="宋体" w:hAnsi="宋体" w:eastAsia="宋体" w:cs="宋体"/>
          <w:kern w:val="0"/>
          <w:sz w:val="24"/>
          <w:szCs w:val="24"/>
          <w:lang w:val="zh-CN"/>
        </w:rPr>
        <w:t>（https://www.qhggzyjy.gov.cn/ggzy/）</w:t>
      </w:r>
    </w:p>
    <w:p w14:paraId="3F3CD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七、对本次采购提出询问，请按以下方式联系    </w:t>
      </w:r>
    </w:p>
    <w:p w14:paraId="7EC8F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1.采购人信息        </w:t>
      </w:r>
    </w:p>
    <w:p w14:paraId="099CB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 称：</w:t>
      </w:r>
      <w:r>
        <w:rPr>
          <w:rFonts w:hint="eastAsia" w:cs="Times New Roman"/>
          <w:highlight w:val="none"/>
          <w:lang w:val="en-US" w:eastAsia="zh-CN"/>
        </w:rPr>
        <w:t>玛沁县自然资源和林业草原局</w:t>
      </w:r>
    </w:p>
    <w:p w14:paraId="77D02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cs="Times New Roman"/>
          <w:highlight w:val="none"/>
          <w:lang w:val="en-US" w:eastAsia="zh-CN"/>
        </w:rPr>
        <w:t>李女士</w:t>
      </w:r>
    </w:p>
    <w:p w14:paraId="7EC9C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招标人联系方式：0975-8384695</w:t>
      </w:r>
    </w:p>
    <w:p w14:paraId="4A7ECB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联系地址：</w:t>
      </w:r>
      <w:r>
        <w:rPr>
          <w:rFonts w:hint="eastAsia" w:cs="Times New Roman"/>
          <w:highlight w:val="none"/>
          <w:lang w:val="en-US" w:eastAsia="zh-CN"/>
        </w:rPr>
        <w:t>果洛洲玛沁县</w:t>
      </w:r>
      <w:r>
        <w:rPr>
          <w:rFonts w:hint="default" w:ascii="Times New Roman" w:hAnsi="Times New Roman" w:eastAsia="宋体" w:cs="Times New Roman"/>
          <w:highlight w:val="none"/>
          <w:lang w:val="en-US" w:eastAsia="zh-CN"/>
        </w:rPr>
        <w:t xml:space="preserve">      </w:t>
      </w:r>
    </w:p>
    <w:p w14:paraId="1FDA0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2.采购代理机构信息        </w:t>
      </w:r>
    </w:p>
    <w:p w14:paraId="686F4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名称：</w:t>
      </w:r>
      <w:r>
        <w:rPr>
          <w:rFonts w:hint="eastAsia" w:cs="Times New Roman"/>
          <w:highlight w:val="none"/>
          <w:lang w:val="en-US" w:eastAsia="zh-CN"/>
        </w:rPr>
        <w:t>青海鼎新工程项目管理有限公司</w:t>
      </w:r>
    </w:p>
    <w:p w14:paraId="0B1A0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地址：</w:t>
      </w:r>
      <w:r>
        <w:rPr>
          <w:rFonts w:hint="eastAsia" w:cs="Times New Roman"/>
          <w:highlight w:val="none"/>
          <w:lang w:val="en-US" w:eastAsia="zh-CN"/>
        </w:rPr>
        <w:t>西宁市城西区卢浮宫馆双子座B座18楼</w:t>
      </w:r>
    </w:p>
    <w:p w14:paraId="5B9FC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cs="Times New Roman"/>
          <w:highlight w:val="none"/>
          <w:lang w:val="en-US" w:eastAsia="zh-CN"/>
        </w:rPr>
        <w:t>姜</w:t>
      </w:r>
      <w:r>
        <w:rPr>
          <w:rFonts w:hint="default" w:ascii="Times New Roman" w:hAnsi="Times New Roman" w:eastAsia="宋体" w:cs="Times New Roman"/>
          <w:highlight w:val="none"/>
          <w:lang w:val="en-US" w:eastAsia="zh-CN"/>
        </w:rPr>
        <w:t>女士</w:t>
      </w:r>
    </w:p>
    <w:p w14:paraId="5AED8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项目联系方式：</w:t>
      </w:r>
      <w:r>
        <w:rPr>
          <w:rFonts w:hint="eastAsia" w:cs="Times New Roman"/>
          <w:highlight w:val="none"/>
          <w:lang w:val="en-US" w:eastAsia="zh-CN"/>
        </w:rPr>
        <w:t>18297186793</w:t>
      </w:r>
    </w:p>
    <w:p w14:paraId="5AB50B51">
      <w:pPr>
        <w:pStyle w:val="20"/>
        <w:jc w:val="right"/>
        <w:rPr>
          <w:lang w:val="en-US" w:eastAsia="zh-CN"/>
        </w:rPr>
      </w:pPr>
    </w:p>
    <w:p w14:paraId="3FF6949F">
      <w:pPr>
        <w:rPr>
          <w:lang w:val="en-US" w:eastAsia="zh-CN"/>
        </w:rPr>
      </w:pPr>
    </w:p>
    <w:p w14:paraId="5E6E4787">
      <w:pPr>
        <w:pStyle w:val="20"/>
        <w:ind w:left="0" w:leftChars="0" w:firstLine="0" w:firstLineChars="0"/>
        <w:jc w:val="right"/>
        <w:rPr>
          <w:rFonts w:hint="eastAsia" w:ascii="宋体" w:hAnsi="宋体" w:eastAsia="宋体" w:cs="宋体"/>
          <w:color w:val="auto"/>
          <w:sz w:val="24"/>
          <w:lang w:eastAsia="zh-CN"/>
        </w:rPr>
      </w:pPr>
      <w:r>
        <w:rPr>
          <w:rFonts w:hint="eastAsia" w:ascii="宋体" w:hAnsi="宋体" w:cs="宋体"/>
          <w:color w:val="auto"/>
          <w:sz w:val="24"/>
          <w:lang w:eastAsia="zh-CN"/>
        </w:rPr>
        <w:t xml:space="preserve">青海鼎新工程项目管理有限公司    </w:t>
      </w:r>
    </w:p>
    <w:p w14:paraId="1C9D60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rPr>
      </w:pPr>
      <w:r>
        <w:rPr>
          <w:rFonts w:hint="eastAsia" w:ascii="宋体" w:hAnsi="宋体" w:cs="宋体"/>
          <w:color w:val="auto"/>
          <w:sz w:val="24"/>
          <w:lang w:eastAsia="zh-CN"/>
        </w:rPr>
        <w:t>2025年</w:t>
      </w:r>
      <w:r>
        <w:rPr>
          <w:rFonts w:hint="eastAsia" w:ascii="宋体" w:hAnsi="宋体" w:cs="宋体"/>
          <w:color w:val="auto"/>
          <w:sz w:val="24"/>
          <w:lang w:val="en-US" w:eastAsia="zh-CN"/>
        </w:rPr>
        <w:t>06</w:t>
      </w:r>
      <w:r>
        <w:rPr>
          <w:rFonts w:hint="eastAsia" w:ascii="宋体" w:hAnsi="宋体" w:cs="宋体"/>
          <w:color w:val="auto"/>
          <w:sz w:val="24"/>
          <w:lang w:eastAsia="zh-CN"/>
        </w:rPr>
        <w:t>月</w:t>
      </w:r>
      <w:r>
        <w:rPr>
          <w:rFonts w:hint="eastAsia" w:ascii="宋体" w:hAnsi="宋体" w:cs="宋体"/>
          <w:color w:val="auto"/>
          <w:sz w:val="24"/>
          <w:lang w:val="en-US" w:eastAsia="zh-CN"/>
        </w:rPr>
        <w:t>26</w:t>
      </w:r>
      <w:r>
        <w:rPr>
          <w:rFonts w:hint="eastAsia" w:ascii="宋体" w:hAnsi="宋体" w:cs="宋体"/>
          <w:color w:val="auto"/>
          <w:sz w:val="24"/>
        </w:rPr>
        <w:t>日</w:t>
      </w:r>
    </w:p>
    <w:p w14:paraId="66E493C5">
      <w:pPr>
        <w:rPr>
          <w:rFonts w:hint="eastAsia" w:ascii="宋体" w:hAnsi="宋体"/>
          <w:kern w:val="2"/>
          <w:sz w:val="32"/>
          <w:szCs w:val="36"/>
          <w:lang w:val="zh-CN" w:eastAsia="zh-CN"/>
        </w:rPr>
      </w:pPr>
      <w:bookmarkStart w:id="5" w:name="_Toc13587"/>
      <w:bookmarkStart w:id="6" w:name="_Toc19095"/>
      <w:r>
        <w:rPr>
          <w:rFonts w:hint="eastAsia" w:ascii="宋体" w:hAnsi="宋体"/>
          <w:kern w:val="2"/>
          <w:sz w:val="32"/>
          <w:szCs w:val="36"/>
          <w:lang w:val="zh-CN" w:eastAsia="zh-CN"/>
        </w:rPr>
        <w:br w:type="page"/>
      </w:r>
    </w:p>
    <w:p w14:paraId="4C4E8217">
      <w:pPr>
        <w:pStyle w:val="14"/>
        <w:numPr>
          <w:ilvl w:val="0"/>
          <w:numId w:val="1"/>
        </w:numPr>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 xml:space="preserve"> </w:t>
      </w:r>
      <w:bookmarkStart w:id="7" w:name="_Toc27517"/>
      <w:r>
        <w:rPr>
          <w:rFonts w:hint="eastAsia" w:ascii="宋体" w:hAnsi="宋体"/>
          <w:kern w:val="2"/>
          <w:sz w:val="32"/>
          <w:szCs w:val="36"/>
          <w:lang w:val="zh-CN" w:eastAsia="zh-CN"/>
        </w:rPr>
        <w:t>投标人须知前附表</w:t>
      </w:r>
      <w:bookmarkEnd w:id="5"/>
      <w:bookmarkEnd w:id="6"/>
      <w:bookmarkEnd w:id="7"/>
    </w:p>
    <w:tbl>
      <w:tblPr>
        <w:tblStyle w:val="2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6724"/>
      </w:tblGrid>
      <w:tr w14:paraId="7364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19" w:type="dxa"/>
            <w:noWrap w:val="0"/>
            <w:vAlign w:val="center"/>
          </w:tcPr>
          <w:p w14:paraId="35B84EC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6724" w:type="dxa"/>
            <w:noWrap w:val="0"/>
            <w:vAlign w:val="center"/>
          </w:tcPr>
          <w:p w14:paraId="1DF7D020">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青海省果洛州玛沁县阿尼玛卿山脉水源涵养与草原生态保护修复项目(2024-2025)天然林保护与营造林工程（第二次）</w:t>
            </w:r>
          </w:p>
        </w:tc>
      </w:tr>
      <w:tr w14:paraId="5184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19" w:type="dxa"/>
            <w:noWrap w:val="0"/>
            <w:vAlign w:val="center"/>
          </w:tcPr>
          <w:p w14:paraId="23916A0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6724" w:type="dxa"/>
            <w:noWrap w:val="0"/>
            <w:vAlign w:val="center"/>
          </w:tcPr>
          <w:p w14:paraId="324C3BCF">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青海鼎新公招（货物）2025--012</w:t>
            </w:r>
          </w:p>
        </w:tc>
      </w:tr>
      <w:tr w14:paraId="3577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19" w:type="dxa"/>
            <w:noWrap w:val="0"/>
            <w:vAlign w:val="center"/>
          </w:tcPr>
          <w:p w14:paraId="632C165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6724" w:type="dxa"/>
            <w:noWrap w:val="0"/>
            <w:vAlign w:val="center"/>
          </w:tcPr>
          <w:p w14:paraId="4FECB9D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74B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19" w:type="dxa"/>
            <w:noWrap w:val="0"/>
            <w:vAlign w:val="center"/>
          </w:tcPr>
          <w:p w14:paraId="0515AA5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6724" w:type="dxa"/>
            <w:noWrap w:val="0"/>
            <w:vAlign w:val="center"/>
          </w:tcPr>
          <w:p w14:paraId="6F3B978E">
            <w:pPr>
              <w:spacing w:line="360" w:lineRule="auto"/>
              <w:ind w:left="0" w:leftChars="0" w:firstLine="0" w:firstLineChars="0"/>
              <w:jc w:val="both"/>
              <w:rPr>
                <w:rFonts w:hint="default" w:ascii="宋体" w:hAnsi="宋体" w:cs="宋体"/>
                <w:highlight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highlight w:val="none"/>
                <w:lang w:val="en-US" w:eastAsia="zh-CN"/>
              </w:rPr>
              <w:t>27345300.00元</w:t>
            </w:r>
          </w:p>
          <w:p w14:paraId="4476AD6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highlight w:val="none"/>
                <w:lang w:val="en-US" w:eastAsia="zh-CN"/>
              </w:rPr>
              <w:t>大写：</w:t>
            </w:r>
            <w:r>
              <w:rPr>
                <w:rFonts w:hint="eastAsia" w:ascii="宋体" w:hAnsi="宋体" w:cs="宋体"/>
                <w:highlight w:val="none"/>
                <w:lang w:val="en-US" w:eastAsia="zh-CN"/>
              </w:rPr>
              <w:t>贰仟柒佰叁拾肆万伍仟叁佰元整</w:t>
            </w:r>
          </w:p>
        </w:tc>
      </w:tr>
      <w:tr w14:paraId="3DF7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19" w:type="dxa"/>
            <w:noWrap w:val="0"/>
            <w:vAlign w:val="center"/>
          </w:tcPr>
          <w:p w14:paraId="591596E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6724" w:type="dxa"/>
            <w:noWrap w:val="0"/>
            <w:vAlign w:val="center"/>
          </w:tcPr>
          <w:p w14:paraId="60E59173">
            <w:pPr>
              <w:spacing w:line="360" w:lineRule="auto"/>
              <w:ind w:left="0" w:leftChars="0" w:firstLine="0" w:firstLineChars="0"/>
              <w:jc w:val="both"/>
              <w:rPr>
                <w:rFonts w:hint="default" w:ascii="宋体" w:hAnsi="宋体" w:cs="宋体"/>
                <w:highlight w:val="none"/>
                <w:lang w:val="en-US" w:eastAsia="zh-CN"/>
              </w:rPr>
            </w:pPr>
            <w:r>
              <w:rPr>
                <w:rFonts w:hint="eastAsia" w:ascii="宋体" w:hAnsi="宋体" w:eastAsia="宋体" w:cs="宋体"/>
                <w:b w:val="0"/>
                <w:bCs w:val="0"/>
                <w:kern w:val="0"/>
                <w:sz w:val="24"/>
                <w:u w:val="none"/>
                <w:lang w:val="en-US" w:eastAsia="zh-CN"/>
              </w:rPr>
              <w:t>¥</w:t>
            </w:r>
            <w:r>
              <w:rPr>
                <w:rFonts w:hint="eastAsia" w:ascii="宋体" w:hAnsi="宋体" w:cs="宋体"/>
                <w:highlight w:val="none"/>
                <w:lang w:val="en-US" w:eastAsia="zh-CN"/>
              </w:rPr>
              <w:t>27345300.00元</w:t>
            </w:r>
          </w:p>
          <w:p w14:paraId="56D8A329">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highlight w:val="none"/>
                <w:lang w:val="en-US" w:eastAsia="zh-CN"/>
              </w:rPr>
              <w:t>大写：</w:t>
            </w:r>
            <w:r>
              <w:rPr>
                <w:rFonts w:hint="eastAsia" w:ascii="宋体" w:hAnsi="宋体" w:cs="宋体"/>
                <w:highlight w:val="none"/>
                <w:lang w:val="en-US" w:eastAsia="zh-CN"/>
              </w:rPr>
              <w:t>贰仟柒佰叁拾肆万伍仟叁佰元整</w:t>
            </w:r>
          </w:p>
        </w:tc>
      </w:tr>
      <w:tr w14:paraId="7FA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619" w:type="dxa"/>
            <w:noWrap w:val="0"/>
            <w:vAlign w:val="center"/>
          </w:tcPr>
          <w:p w14:paraId="48D760A9">
            <w:pPr>
              <w:spacing w:line="360" w:lineRule="auto"/>
              <w:ind w:left="0" w:leftChars="0" w:firstLine="0" w:firstLineChars="0"/>
              <w:jc w:val="center"/>
              <w:rPr>
                <w:rFonts w:hint="eastAsia"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最高限价</w:t>
            </w:r>
          </w:p>
          <w:p w14:paraId="611E33C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724" w:type="dxa"/>
            <w:noWrap w:val="0"/>
            <w:vAlign w:val="center"/>
          </w:tcPr>
          <w:p w14:paraId="38243B67">
            <w:pPr>
              <w:spacing w:line="24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标项三</w:t>
            </w:r>
            <w:r>
              <w:rPr>
                <w:rFonts w:hint="eastAsia" w:ascii="宋体" w:hAnsi="宋体" w:eastAsia="宋体" w:cs="宋体"/>
                <w:b w:val="0"/>
                <w:bCs w:val="0"/>
                <w:kern w:val="0"/>
                <w:sz w:val="24"/>
                <w:u w:val="none"/>
                <w:lang w:val="en-US" w:eastAsia="zh-CN"/>
              </w:rPr>
              <w:t>：</w:t>
            </w:r>
          </w:p>
          <w:p w14:paraId="5C987BA6">
            <w:pPr>
              <w:spacing w:line="24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w:t>
            </w:r>
            <w:r>
              <w:rPr>
                <w:rFonts w:hint="eastAsia" w:ascii="宋体" w:hAnsi="宋体" w:cs="宋体"/>
                <w:b w:val="0"/>
                <w:bCs w:val="0"/>
                <w:kern w:val="0"/>
                <w:sz w:val="24"/>
                <w:u w:val="none"/>
                <w:lang w:val="en-US" w:eastAsia="zh-CN"/>
              </w:rPr>
              <w:t>2698200.00</w:t>
            </w:r>
            <w:r>
              <w:rPr>
                <w:rFonts w:hint="default" w:ascii="宋体" w:hAnsi="宋体" w:eastAsia="宋体" w:cs="宋体"/>
                <w:b w:val="0"/>
                <w:bCs w:val="0"/>
                <w:kern w:val="0"/>
                <w:sz w:val="24"/>
                <w:u w:val="none"/>
                <w:lang w:val="en-US" w:eastAsia="zh-CN"/>
              </w:rPr>
              <w:t>元</w:t>
            </w:r>
            <w:r>
              <w:rPr>
                <w:rFonts w:hint="eastAsia" w:ascii="宋体" w:hAnsi="宋体" w:cs="宋体"/>
                <w:b w:val="0"/>
                <w:bCs w:val="0"/>
                <w:kern w:val="0"/>
                <w:sz w:val="24"/>
                <w:u w:val="none"/>
                <w:lang w:val="en-US" w:eastAsia="zh-CN"/>
              </w:rPr>
              <w:t xml:space="preserve">  </w:t>
            </w:r>
            <w:r>
              <w:rPr>
                <w:rFonts w:hint="default" w:ascii="宋体" w:hAnsi="宋体" w:eastAsia="宋体" w:cs="宋体"/>
                <w:b w:val="0"/>
                <w:bCs w:val="0"/>
                <w:kern w:val="0"/>
                <w:sz w:val="24"/>
                <w:u w:val="none"/>
                <w:lang w:val="en-US" w:eastAsia="zh-CN"/>
              </w:rPr>
              <w:t>大写：</w:t>
            </w:r>
            <w:r>
              <w:rPr>
                <w:rFonts w:hint="eastAsia" w:ascii="宋体" w:hAnsi="宋体" w:cs="宋体"/>
                <w:b w:val="0"/>
                <w:bCs w:val="0"/>
                <w:kern w:val="0"/>
                <w:sz w:val="24"/>
                <w:u w:val="none"/>
                <w:lang w:val="en-US" w:eastAsia="zh-CN"/>
              </w:rPr>
              <w:t>贰佰陆拾玖万捌仟贰佰元整</w:t>
            </w:r>
            <w:r>
              <w:rPr>
                <w:rFonts w:hint="default" w:ascii="宋体" w:hAnsi="宋体" w:eastAsia="宋体" w:cs="宋体"/>
                <w:b w:val="0"/>
                <w:bCs w:val="0"/>
                <w:kern w:val="0"/>
                <w:sz w:val="24"/>
                <w:u w:val="none"/>
                <w:lang w:val="en-US" w:eastAsia="zh-CN"/>
              </w:rPr>
              <w:t>；</w:t>
            </w:r>
          </w:p>
        </w:tc>
      </w:tr>
      <w:tr w14:paraId="3930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19" w:type="dxa"/>
            <w:noWrap w:val="0"/>
            <w:vAlign w:val="center"/>
          </w:tcPr>
          <w:p w14:paraId="5EEF5137">
            <w:pPr>
              <w:spacing w:line="360" w:lineRule="auto"/>
              <w:ind w:left="0" w:leftChars="0" w:firstLine="0" w:firstLineChars="0"/>
              <w:jc w:val="center"/>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3AB0BE74">
            <w:pPr>
              <w:spacing w:line="360" w:lineRule="auto"/>
              <w:ind w:left="0" w:leftChars="0" w:firstLine="0" w:firstLineChars="0"/>
              <w:jc w:val="center"/>
              <w:rPr>
                <w:rFonts w:hint="eastAsia" w:ascii="宋体" w:hAnsi="宋体" w:eastAsia="宋体" w:cs="宋体"/>
                <w:sz w:val="24"/>
                <w:szCs w:val="24"/>
              </w:rPr>
            </w:pPr>
          </w:p>
        </w:tc>
        <w:tc>
          <w:tcPr>
            <w:tcW w:w="6724" w:type="dxa"/>
            <w:noWrap w:val="0"/>
            <w:vAlign w:val="center"/>
          </w:tcPr>
          <w:p w14:paraId="0B00ABF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 xml:space="preserve">1.满足《中华人民共和国政府采购法》第二十二条规定；    </w:t>
            </w:r>
          </w:p>
          <w:p w14:paraId="1E3AB19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2.落实政府采购政策需满足的资格要求：</w:t>
            </w:r>
          </w:p>
          <w:p w14:paraId="3035FB5E">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3.投标人资格条件</w:t>
            </w:r>
          </w:p>
          <w:p w14:paraId="51A0BAF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3.1 符合《政府采购法》第22条条件，并提供下列材料：</w:t>
            </w:r>
          </w:p>
          <w:p w14:paraId="0D03C61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（1）投标人的营业执照等证明文件，自然人的身份证明。</w:t>
            </w:r>
          </w:p>
          <w:p w14:paraId="66DF546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（2）财务状况报告，依法缴纳税收和社会保障资金的相关材料。</w:t>
            </w:r>
          </w:p>
          <w:p w14:paraId="2113C463">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（3）具备履行合同所必需的设备和专业技术能力的证明材料。</w:t>
            </w:r>
          </w:p>
          <w:p w14:paraId="727DBC3C">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（4）参加政府采购活动前3年内在经营活动中没有重大违法记录的书面声明。</w:t>
            </w:r>
          </w:p>
          <w:p w14:paraId="1EE41A59">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（5）具备法律、行政法规规定的其他条件的证明材料。</w:t>
            </w:r>
          </w:p>
          <w:p w14:paraId="7F937B81">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5F41885A">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3.3 单位负责人为同一人或者存在直接控股、管理关系的不同投标人，不得参加同一合同项下的政府采购活动。否则，皆取消投标资格；</w:t>
            </w:r>
          </w:p>
          <w:p w14:paraId="4D2A2105">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3.4 为本采购项目提供整体设计、规范编制或者项目管理、监理、检测等服务的投标人，不得再参加该采购项目的其他采购活动。</w:t>
            </w:r>
          </w:p>
          <w:p w14:paraId="35F71777">
            <w:pPr>
              <w:spacing w:line="360" w:lineRule="auto"/>
              <w:ind w:left="0" w:leftChars="0" w:firstLine="0" w:firstLineChars="0"/>
              <w:jc w:val="both"/>
              <w:rPr>
                <w:rFonts w:hint="default" w:ascii="Times New Roman" w:hAnsi="Times New Roman" w:eastAsia="宋体" w:cs="Times New Roman"/>
                <w:highlight w:val="none"/>
                <w:lang w:val="en-US" w:eastAsia="zh-CN"/>
              </w:rPr>
            </w:pPr>
            <w:r>
              <w:rPr>
                <w:rFonts w:hint="eastAsia" w:ascii="宋体" w:hAnsi="宋体" w:eastAsia="宋体" w:cs="宋体"/>
                <w:b w:val="0"/>
                <w:bCs w:val="0"/>
                <w:kern w:val="0"/>
                <w:sz w:val="24"/>
                <w:u w:val="none"/>
                <w:lang w:val="en-US" w:eastAsia="zh-CN"/>
              </w:rPr>
              <w:t>3.5 财务要求</w:t>
            </w:r>
            <w:r>
              <w:rPr>
                <w:rFonts w:hint="eastAsia" w:ascii="宋体" w:hAnsi="宋体" w:cs="宋体"/>
                <w:b w:val="0"/>
                <w:bCs w:val="0"/>
                <w:kern w:val="0"/>
                <w:sz w:val="24"/>
                <w:u w:val="none"/>
                <w:lang w:val="en-US" w:eastAsia="zh-CN"/>
              </w:rPr>
              <w:t>：</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64D4CA4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3.6</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本项目不接受投标人以联合体方式进行投标。</w:t>
            </w:r>
          </w:p>
          <w:p w14:paraId="5E78666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3.7</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其他资质：</w:t>
            </w:r>
          </w:p>
          <w:p w14:paraId="0E1CCFB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3</w:t>
            </w:r>
            <w:r>
              <w:rPr>
                <w:rFonts w:hint="default" w:ascii="Times New Roman" w:hAnsi="Times New Roman" w:eastAsia="宋体" w:cs="Times New Roman"/>
                <w:color w:val="auto"/>
                <w:highlight w:val="none"/>
                <w:lang w:val="en-US" w:eastAsia="zh-CN"/>
              </w:rPr>
              <w:t>】</w:t>
            </w:r>
          </w:p>
          <w:p w14:paraId="0579B60B">
            <w:pPr>
              <w:pStyle w:val="2"/>
              <w:ind w:left="0" w:leftChars="0" w:firstLine="480" w:firstLineChars="200"/>
              <w:rPr>
                <w:rFonts w:hint="eastAsia" w:ascii="宋体" w:hAnsi="宋体" w:eastAsia="宋体" w:cs="宋体"/>
                <w:lang w:val="en-US" w:eastAsia="zh-CN"/>
              </w:rPr>
            </w:pPr>
            <w:r>
              <w:rPr>
                <w:rFonts w:hint="default" w:ascii="Times New Roman" w:hAnsi="Times New Roman" w:eastAsia="宋体" w:cs="Times New Roman"/>
                <w:color w:val="auto"/>
                <w:kern w:val="2"/>
                <w:sz w:val="24"/>
                <w:szCs w:val="24"/>
                <w:highlight w:val="none"/>
                <w:lang w:val="en-US" w:eastAsia="zh-CN" w:bidi="ar-SA"/>
              </w:rPr>
              <w:t>供应商须提供生产商或代理商有效的颗粒有机肥的《肥料登记证》，并提供肥料的检验报告，并在人员、设备、资金等方面具备相应的供货能力。</w:t>
            </w:r>
          </w:p>
        </w:tc>
      </w:tr>
      <w:tr w14:paraId="661B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9" w:type="dxa"/>
            <w:noWrap w:val="0"/>
            <w:vAlign w:val="center"/>
          </w:tcPr>
          <w:p w14:paraId="622C9073">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公告发布时间</w:t>
            </w:r>
          </w:p>
        </w:tc>
        <w:tc>
          <w:tcPr>
            <w:tcW w:w="6724" w:type="dxa"/>
            <w:noWrap w:val="0"/>
            <w:vAlign w:val="center"/>
          </w:tcPr>
          <w:p w14:paraId="1C9BC0D1">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eastAsia="zh-CN"/>
              </w:rPr>
              <w:t>2025年</w:t>
            </w:r>
            <w:r>
              <w:rPr>
                <w:rFonts w:hint="eastAsia" w:ascii="宋体" w:hAnsi="宋体" w:cs="宋体"/>
                <w:sz w:val="24"/>
                <w:szCs w:val="24"/>
                <w:lang w:val="en-US" w:eastAsia="zh-CN"/>
              </w:rPr>
              <w:t>06</w:t>
            </w:r>
            <w:r>
              <w:rPr>
                <w:rFonts w:hint="eastAsia" w:ascii="宋体" w:hAnsi="宋体" w:cs="宋体"/>
                <w:sz w:val="24"/>
                <w:szCs w:val="24"/>
                <w:lang w:eastAsia="zh-CN"/>
              </w:rPr>
              <w:t>月</w:t>
            </w:r>
            <w:r>
              <w:rPr>
                <w:rFonts w:hint="eastAsia" w:ascii="宋体" w:hAnsi="宋体" w:cs="宋体"/>
                <w:sz w:val="24"/>
                <w:szCs w:val="24"/>
                <w:u w:val="none"/>
                <w:lang w:val="en-US" w:eastAsia="zh-CN"/>
              </w:rPr>
              <w:t>26</w:t>
            </w:r>
            <w:r>
              <w:rPr>
                <w:rFonts w:hint="eastAsia" w:ascii="宋体" w:hAnsi="宋体" w:eastAsia="宋体" w:cs="宋体"/>
                <w:sz w:val="24"/>
                <w:szCs w:val="24"/>
              </w:rPr>
              <w:t>日</w:t>
            </w:r>
          </w:p>
        </w:tc>
      </w:tr>
      <w:tr w14:paraId="4E5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9" w:type="dxa"/>
            <w:noWrap w:val="0"/>
            <w:vAlign w:val="center"/>
          </w:tcPr>
          <w:p w14:paraId="4F06416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获取招标文件的时间期限</w:t>
            </w:r>
          </w:p>
        </w:tc>
        <w:tc>
          <w:tcPr>
            <w:tcW w:w="6724" w:type="dxa"/>
            <w:noWrap w:val="0"/>
            <w:vAlign w:val="center"/>
          </w:tcPr>
          <w:p w14:paraId="4D788C3B">
            <w:pPr>
              <w:spacing w:line="360" w:lineRule="auto"/>
              <w:ind w:firstLine="0" w:firstLineChars="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2025年</w:t>
            </w:r>
            <w:r>
              <w:rPr>
                <w:rFonts w:hint="eastAsia" w:ascii="宋体" w:hAnsi="宋体" w:cs="宋体"/>
                <w:sz w:val="24"/>
                <w:szCs w:val="24"/>
                <w:highlight w:val="none"/>
                <w:lang w:val="en-US" w:eastAsia="zh-CN"/>
              </w:rPr>
              <w:t>06</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27</w:t>
            </w:r>
            <w:r>
              <w:rPr>
                <w:rFonts w:hint="eastAsia" w:ascii="宋体" w:hAnsi="宋体" w:cs="宋体"/>
                <w:sz w:val="24"/>
                <w:szCs w:val="24"/>
                <w:highlight w:val="none"/>
                <w:lang w:eastAsia="zh-CN"/>
              </w:rPr>
              <w:t>日至2025年</w:t>
            </w:r>
            <w:r>
              <w:rPr>
                <w:rFonts w:hint="eastAsia" w:ascii="宋体" w:hAnsi="宋体" w:cs="宋体"/>
                <w:sz w:val="24"/>
                <w:szCs w:val="24"/>
                <w:highlight w:val="none"/>
                <w:lang w:val="en-US" w:eastAsia="zh-CN"/>
              </w:rPr>
              <w:t>07</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03</w:t>
            </w:r>
            <w:r>
              <w:rPr>
                <w:rFonts w:hint="eastAsia" w:ascii="宋体" w:hAnsi="宋体" w:cs="宋体"/>
                <w:sz w:val="24"/>
                <w:szCs w:val="24"/>
                <w:highlight w:val="none"/>
                <w:lang w:eastAsia="zh-CN"/>
              </w:rPr>
              <w:t>日</w:t>
            </w:r>
          </w:p>
        </w:tc>
      </w:tr>
      <w:tr w14:paraId="0E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19" w:type="dxa"/>
            <w:noWrap w:val="0"/>
            <w:vAlign w:val="center"/>
          </w:tcPr>
          <w:p w14:paraId="17B6D672">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6724" w:type="dxa"/>
            <w:noWrap w:val="0"/>
            <w:vAlign w:val="top"/>
          </w:tcPr>
          <w:p w14:paraId="6B8115D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政采云投标客户端</w:t>
            </w:r>
          </w:p>
        </w:tc>
      </w:tr>
      <w:tr w14:paraId="3AF6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19" w:type="dxa"/>
            <w:noWrap w:val="0"/>
            <w:vAlign w:val="center"/>
          </w:tcPr>
          <w:p w14:paraId="3477F79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6724" w:type="dxa"/>
            <w:noWrap w:val="0"/>
            <w:vAlign w:val="top"/>
          </w:tcPr>
          <w:p w14:paraId="5ED0E015">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CC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19" w:type="dxa"/>
            <w:noWrap w:val="0"/>
            <w:vAlign w:val="center"/>
          </w:tcPr>
          <w:p w14:paraId="52C36D5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724" w:type="dxa"/>
            <w:noWrap w:val="0"/>
            <w:vAlign w:val="center"/>
          </w:tcPr>
          <w:p w14:paraId="7D8BBA4F">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lang w:eastAsia="zh-CN"/>
              </w:rPr>
              <w:t>年</w:t>
            </w:r>
            <w:r>
              <w:rPr>
                <w:rFonts w:hint="eastAsia" w:ascii="宋体" w:hAnsi="宋体" w:cs="宋体"/>
                <w:i w:val="0"/>
                <w:iCs w:val="0"/>
                <w:sz w:val="24"/>
                <w:szCs w:val="24"/>
                <w:highlight w:val="none"/>
                <w:u w:val="single"/>
                <w:lang w:val="en-US" w:eastAsia="zh-CN"/>
              </w:rPr>
              <w:t>07</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23</w:t>
            </w:r>
            <w:r>
              <w:rPr>
                <w:rFonts w:hint="eastAsia" w:ascii="宋体" w:hAnsi="宋体" w:cs="宋体"/>
                <w:sz w:val="24"/>
                <w:szCs w:val="24"/>
                <w:highlight w:val="none"/>
                <w:u w:val="none"/>
                <w:lang w:val="en-US"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（北京时间）</w:t>
            </w:r>
          </w:p>
          <w:p w14:paraId="6D7DB79D">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30分钟</w:t>
            </w:r>
            <w:r>
              <w:rPr>
                <w:rFonts w:hint="eastAsia" w:ascii="宋体" w:hAnsi="宋体" w:eastAsia="宋体" w:cs="宋体"/>
                <w:sz w:val="24"/>
                <w:szCs w:val="24"/>
                <w:highlight w:val="none"/>
              </w:rPr>
              <w:t>。</w:t>
            </w:r>
          </w:p>
        </w:tc>
      </w:tr>
      <w:tr w14:paraId="3B7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noWrap w:val="0"/>
            <w:vAlign w:val="center"/>
          </w:tcPr>
          <w:p w14:paraId="7F2C4BD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724" w:type="dxa"/>
            <w:noWrap w:val="0"/>
            <w:vAlign w:val="center"/>
          </w:tcPr>
          <w:p w14:paraId="3788ED65">
            <w:pPr>
              <w:spacing w:line="360" w:lineRule="auto"/>
              <w:ind w:firstLine="0" w:firstLineChars="0"/>
              <w:rPr>
                <w:rFonts w:hint="eastAsia" w:ascii="宋体" w:hAnsi="宋体" w:eastAsia="宋体" w:cs="宋体"/>
                <w:sz w:val="24"/>
                <w:szCs w:val="24"/>
                <w:highlight w:val="none"/>
              </w:rPr>
            </w:pPr>
            <w:r>
              <w:rPr>
                <w:rFonts w:hint="eastAsia" w:ascii="宋体" w:hAnsi="宋体" w:cs="宋体"/>
                <w:sz w:val="24"/>
                <w:szCs w:val="24"/>
                <w:highlight w:val="none"/>
                <w:u w:val="single"/>
                <w:lang w:eastAsia="zh-CN"/>
              </w:rPr>
              <w:t>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lang w:eastAsia="zh-CN"/>
              </w:rPr>
              <w:t>年</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none"/>
                <w:lang w:eastAsia="zh-CN"/>
              </w:rPr>
              <w:t>月</w:t>
            </w:r>
            <w:r>
              <w:rPr>
                <w:rFonts w:hint="eastAsia" w:ascii="宋体" w:hAnsi="宋体" w:cs="宋体"/>
                <w:sz w:val="24"/>
                <w:szCs w:val="24"/>
                <w:highlight w:val="none"/>
                <w:u w:val="single"/>
                <w:lang w:val="en-US" w:eastAsia="zh-CN"/>
              </w:rPr>
              <w:t>23</w:t>
            </w:r>
            <w:r>
              <w:rPr>
                <w:rFonts w:hint="eastAsia" w:ascii="宋体" w:hAnsi="宋体" w:cs="宋体"/>
                <w:sz w:val="24"/>
                <w:szCs w:val="24"/>
                <w:highlight w:val="none"/>
                <w:u w:val="none"/>
                <w:lang w:val="en-US" w:eastAsia="zh-CN"/>
              </w:rPr>
              <w:t>日</w:t>
            </w:r>
            <w:r>
              <w:rPr>
                <w:rFonts w:hint="eastAsia" w:ascii="宋体" w:hAnsi="宋体" w:eastAsia="宋体" w:cs="宋体"/>
                <w:sz w:val="24"/>
                <w:szCs w:val="24"/>
                <w:highlight w:val="none"/>
              </w:rPr>
              <w:t>上午</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w:t>
            </w:r>
            <w:r>
              <w:rPr>
                <w:rFonts w:hint="eastAsia" w:ascii="宋体" w:hAnsi="宋体" w:eastAsia="宋体" w:cs="宋体"/>
                <w:sz w:val="24"/>
                <w:szCs w:val="24"/>
                <w:highlight w:val="none"/>
              </w:rPr>
              <w:t>（北京时间）</w:t>
            </w:r>
          </w:p>
          <w:p w14:paraId="2C3D6812">
            <w:pPr>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本次采购为全流程电子化，解密时长为</w:t>
            </w:r>
            <w:r>
              <w:rPr>
                <w:rFonts w:hint="eastAsia" w:ascii="宋体" w:hAnsi="宋体" w:cs="宋体"/>
                <w:sz w:val="24"/>
                <w:szCs w:val="24"/>
                <w:highlight w:val="none"/>
                <w:lang w:val="en-US" w:eastAsia="zh-CN"/>
              </w:rPr>
              <w:t>30分钟</w:t>
            </w:r>
            <w:r>
              <w:rPr>
                <w:rFonts w:hint="eastAsia" w:ascii="宋体" w:hAnsi="宋体" w:eastAsia="宋体" w:cs="宋体"/>
                <w:sz w:val="24"/>
                <w:szCs w:val="24"/>
                <w:highlight w:val="none"/>
              </w:rPr>
              <w:t>。</w:t>
            </w:r>
          </w:p>
        </w:tc>
      </w:tr>
      <w:tr w14:paraId="479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noWrap w:val="0"/>
            <w:vAlign w:val="center"/>
          </w:tcPr>
          <w:p w14:paraId="14125722">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724" w:type="dxa"/>
            <w:noWrap w:val="0"/>
            <w:vAlign w:val="center"/>
          </w:tcPr>
          <w:p w14:paraId="7C9BAA6F">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政采云投标客户端、</w:t>
            </w:r>
            <w:r>
              <w:rPr>
                <w:rFonts w:hint="eastAsia" w:ascii="宋体" w:hAnsi="宋体" w:cs="宋体"/>
                <w:sz w:val="24"/>
                <w:szCs w:val="24"/>
                <w:lang w:val="zh-CN"/>
              </w:rPr>
              <w:t>果洛</w:t>
            </w:r>
            <w:r>
              <w:rPr>
                <w:rFonts w:hint="eastAsia" w:ascii="宋体" w:hAnsi="宋体" w:eastAsia="宋体" w:cs="宋体"/>
                <w:sz w:val="24"/>
                <w:szCs w:val="24"/>
                <w:lang w:val="zh-CN"/>
              </w:rPr>
              <w:t>藏族自治州公共资源交易中心</w:t>
            </w:r>
          </w:p>
        </w:tc>
      </w:tr>
      <w:tr w14:paraId="0E40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noWrap w:val="0"/>
            <w:vAlign w:val="center"/>
          </w:tcPr>
          <w:p w14:paraId="6565675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6724" w:type="dxa"/>
            <w:noWrap w:val="0"/>
            <w:vAlign w:val="top"/>
          </w:tcPr>
          <w:p w14:paraId="68305BA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811F3E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410235A6">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26CB1B5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BB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noWrap w:val="0"/>
            <w:vAlign w:val="center"/>
          </w:tcPr>
          <w:p w14:paraId="068E9F2E">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6724" w:type="dxa"/>
            <w:noWrap w:val="0"/>
            <w:vAlign w:val="top"/>
          </w:tcPr>
          <w:p w14:paraId="22441755">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玛沁县自然资源和林业草原局</w:t>
            </w:r>
          </w:p>
          <w:p w14:paraId="08EBD3C8">
            <w:pPr>
              <w:pStyle w:val="10"/>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Times New Roman" w:hAnsi="Times New Roman" w:cs="Times New Roman"/>
                <w:highlight w:val="none"/>
                <w:lang w:val="en-US" w:eastAsia="zh-CN"/>
              </w:rPr>
              <w:t>李女士</w:t>
            </w:r>
          </w:p>
          <w:p w14:paraId="0BE56FF0">
            <w:pPr>
              <w:pStyle w:val="10"/>
              <w:ind w:left="0" w:leftChars="0" w:firstLine="0" w:firstLineChars="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招标人</w:t>
            </w:r>
            <w:r>
              <w:rPr>
                <w:rFonts w:hint="eastAsia" w:ascii="宋体" w:hAnsi="宋体" w:eastAsia="宋体" w:cs="宋体"/>
                <w:color w:val="auto"/>
                <w:sz w:val="24"/>
                <w:szCs w:val="24"/>
                <w:highlight w:val="none"/>
              </w:rPr>
              <w:t>联系方式：</w:t>
            </w:r>
            <w:r>
              <w:rPr>
                <w:rFonts w:hint="default" w:ascii="Times New Roman" w:hAnsi="Times New Roman" w:eastAsia="宋体" w:cs="Times New Roman"/>
                <w:highlight w:val="none"/>
                <w:lang w:val="en-US" w:eastAsia="zh-CN"/>
              </w:rPr>
              <w:t>0975-8384695</w:t>
            </w:r>
          </w:p>
          <w:p w14:paraId="0143E6FA">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联系地址：</w:t>
            </w:r>
            <w:r>
              <w:rPr>
                <w:rFonts w:hint="eastAsia" w:hAnsi="宋体" w:cs="宋体"/>
                <w:color w:val="auto"/>
                <w:sz w:val="24"/>
                <w:szCs w:val="24"/>
                <w:lang w:eastAsia="zh-CN"/>
              </w:rPr>
              <w:t>果洛洲玛沁县</w:t>
            </w:r>
          </w:p>
        </w:tc>
      </w:tr>
      <w:tr w14:paraId="5D98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noWrap w:val="0"/>
            <w:vAlign w:val="center"/>
          </w:tcPr>
          <w:p w14:paraId="78E03CF3">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724" w:type="dxa"/>
            <w:noWrap w:val="0"/>
            <w:vAlign w:val="top"/>
          </w:tcPr>
          <w:p w14:paraId="3BA0F552">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 xml:space="preserve">青海鼎新工程项目管理有限公司    </w:t>
            </w:r>
          </w:p>
          <w:p w14:paraId="265A36E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姜</w:t>
            </w:r>
            <w:r>
              <w:rPr>
                <w:rFonts w:hint="eastAsia" w:ascii="宋体" w:hAnsi="宋体" w:eastAsia="宋体" w:cs="宋体"/>
                <w:sz w:val="24"/>
                <w:szCs w:val="24"/>
              </w:rPr>
              <w:t>女士</w:t>
            </w:r>
          </w:p>
          <w:p w14:paraId="5586CF4C">
            <w:pPr>
              <w:spacing w:line="360" w:lineRule="auto"/>
              <w:ind w:firstLine="0" w:firstLineChars="0"/>
              <w:rPr>
                <w:rFonts w:hint="default" w:cs="Times New Roman"/>
                <w:highlight w:val="none"/>
                <w:lang w:val="en-US" w:eastAsia="zh-CN"/>
              </w:rPr>
            </w:pPr>
            <w:r>
              <w:rPr>
                <w:rFonts w:hint="eastAsia" w:ascii="宋体" w:hAnsi="宋体" w:eastAsia="宋体" w:cs="宋体"/>
                <w:sz w:val="24"/>
                <w:szCs w:val="24"/>
              </w:rPr>
              <w:t>联系电话：</w:t>
            </w:r>
            <w:r>
              <w:rPr>
                <w:rFonts w:hint="eastAsia" w:cs="Times New Roman"/>
                <w:highlight w:val="none"/>
                <w:lang w:val="en-US" w:eastAsia="zh-CN"/>
              </w:rPr>
              <w:t>18297186793</w:t>
            </w:r>
          </w:p>
          <w:p w14:paraId="42A943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ascii="宋体" w:hAnsi="宋体" w:eastAsia="宋体" w:cs="宋体"/>
                <w:color w:val="auto"/>
                <w:sz w:val="24"/>
                <w:szCs w:val="24"/>
              </w:rPr>
              <w:t>联系地址</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西宁市城西区卢浮宫馆双子座B座18楼</w:t>
            </w:r>
          </w:p>
        </w:tc>
      </w:tr>
      <w:tr w14:paraId="3D8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619" w:type="dxa"/>
            <w:noWrap w:val="0"/>
            <w:vAlign w:val="center"/>
          </w:tcPr>
          <w:p w14:paraId="1E573E4D">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其他事项</w:t>
            </w:r>
          </w:p>
        </w:tc>
        <w:tc>
          <w:tcPr>
            <w:tcW w:w="6724" w:type="dxa"/>
            <w:noWrap w:val="0"/>
            <w:vAlign w:val="top"/>
          </w:tcPr>
          <w:p w14:paraId="534D46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本公告在《青海政府采购网》、《青海省电子招标投标公共服务平台》同时发布，具体以《青海政府采购网》为准</w:t>
            </w:r>
            <w:r>
              <w:rPr>
                <w:rFonts w:hint="default" w:ascii="Times New Roman" w:hAnsi="Times New Roman" w:eastAsia="宋体" w:cs="Times New Roman"/>
                <w:highlight w:val="none"/>
                <w:lang w:val="en-US" w:eastAsia="zh-CN"/>
              </w:rPr>
              <w:t>。</w:t>
            </w:r>
          </w:p>
          <w:p w14:paraId="541883B9">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467F96C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2E663D7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14:paraId="3C521250">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5、本次采购为全流程电子化，</w:t>
            </w:r>
            <w:r>
              <w:rPr>
                <w:rFonts w:hint="eastAsia" w:ascii="宋体" w:hAnsi="宋体" w:cs="宋体"/>
                <w:sz w:val="24"/>
                <w:szCs w:val="24"/>
                <w:lang w:eastAsia="zh-CN"/>
              </w:rPr>
              <w:t>解密时长为60分钟</w:t>
            </w:r>
            <w:r>
              <w:rPr>
                <w:rFonts w:hint="eastAsia" w:ascii="宋体" w:hAnsi="宋体" w:eastAsia="宋体" w:cs="宋体"/>
                <w:sz w:val="24"/>
                <w:szCs w:val="24"/>
              </w:rPr>
              <w:t>。</w:t>
            </w:r>
          </w:p>
          <w:p w14:paraId="12D843C9">
            <w:p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p w14:paraId="3A741E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highlight w:val="none"/>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highlight w:val="none"/>
              </w:rPr>
              <w:t>公示网址</w:t>
            </w:r>
            <w:r>
              <w:rPr>
                <w:rFonts w:hint="eastAsia" w:ascii="宋体" w:hAnsi="宋体" w:eastAsia="宋体" w:cs="宋体"/>
                <w:sz w:val="24"/>
                <w:szCs w:val="24"/>
              </w:rPr>
              <w:t>：</w:t>
            </w:r>
          </w:p>
          <w:p w14:paraId="624F52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青海政府采购网</w:t>
            </w:r>
          </w:p>
          <w:p w14:paraId="0D285B4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(http://www.ccgp-qinghai.gov.cn/home.html） </w:t>
            </w:r>
          </w:p>
          <w:p w14:paraId="7CDEE3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青海省电子招标投标公共服务平台</w:t>
            </w:r>
          </w:p>
          <w:p w14:paraId="2F290F48">
            <w:pPr>
              <w:spacing w:line="360" w:lineRule="auto"/>
              <w:ind w:firstLine="0" w:firstLineChars="0"/>
              <w:rPr>
                <w:rFonts w:hint="eastAsia" w:ascii="宋体" w:hAnsi="宋体" w:eastAsia="宋体" w:cs="宋体"/>
                <w:sz w:val="24"/>
                <w:szCs w:val="24"/>
              </w:rPr>
            </w:pPr>
            <w:r>
              <w:rPr>
                <w:rFonts w:hint="eastAsia" w:ascii="宋体" w:hAnsi="宋体" w:eastAsia="宋体" w:cs="宋体"/>
                <w:b/>
                <w:bCs/>
                <w:kern w:val="0"/>
                <w:sz w:val="24"/>
                <w:szCs w:val="24"/>
                <w:lang w:val="zh-CN"/>
              </w:rPr>
              <w:t>（https://www.qhggzyjy.gov.cn/ggzy/）</w:t>
            </w:r>
          </w:p>
        </w:tc>
      </w:tr>
      <w:tr w14:paraId="7B58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noWrap w:val="0"/>
            <w:vAlign w:val="center"/>
          </w:tcPr>
          <w:p w14:paraId="281E7C51">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6724" w:type="dxa"/>
            <w:noWrap w:val="0"/>
            <w:vAlign w:val="center"/>
          </w:tcPr>
          <w:p w14:paraId="059BCB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监督单位：玛沁县财政局</w:t>
            </w:r>
          </w:p>
          <w:p w14:paraId="6FAD270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sz w:val="24"/>
                <w:szCs w:val="24"/>
                <w:lang w:val="en-US" w:eastAsia="zh-CN"/>
              </w:rPr>
              <w:t>联系电话：0975-8351095</w:t>
            </w:r>
          </w:p>
        </w:tc>
      </w:tr>
    </w:tbl>
    <w:p w14:paraId="3D125C7C">
      <w:pPr>
        <w:numPr>
          <w:ilvl w:val="0"/>
          <w:numId w:val="0"/>
        </w:numPr>
        <w:rPr>
          <w:rFonts w:hint="eastAsia"/>
          <w:lang w:val="zh-CN" w:eastAsia="zh-CN"/>
        </w:rPr>
      </w:pPr>
    </w:p>
    <w:p w14:paraId="0335CEA2">
      <w:pPr>
        <w:autoSpaceDE w:val="0"/>
        <w:autoSpaceDN w:val="0"/>
        <w:adjustRightInd w:val="0"/>
        <w:spacing w:line="360" w:lineRule="auto"/>
        <w:ind w:firstLine="480"/>
        <w:jc w:val="right"/>
        <w:rPr>
          <w:rFonts w:hint="eastAsia" w:ascii="宋体" w:hAnsi="宋体" w:cs="宋体"/>
          <w:color w:val="000000"/>
          <w:kern w:val="0"/>
          <w:lang w:val="zh-CN"/>
        </w:rPr>
      </w:pPr>
    </w:p>
    <w:p w14:paraId="75DEDB1D">
      <w:pPr>
        <w:autoSpaceDE w:val="0"/>
        <w:autoSpaceDN w:val="0"/>
        <w:adjustRightInd w:val="0"/>
        <w:spacing w:line="360" w:lineRule="auto"/>
        <w:ind w:firstLine="480"/>
        <w:jc w:val="right"/>
        <w:rPr>
          <w:rFonts w:hint="eastAsia" w:ascii="宋体" w:hAnsi="宋体" w:cs="宋体"/>
          <w:color w:val="000000"/>
          <w:kern w:val="0"/>
          <w:lang w:val="zh-CN"/>
        </w:rPr>
      </w:pPr>
    </w:p>
    <w:p w14:paraId="6DA33D6D">
      <w:pPr>
        <w:autoSpaceDE w:val="0"/>
        <w:autoSpaceDN w:val="0"/>
        <w:adjustRightInd w:val="0"/>
        <w:spacing w:line="360" w:lineRule="auto"/>
        <w:ind w:firstLine="480"/>
        <w:jc w:val="right"/>
        <w:rPr>
          <w:rFonts w:hint="eastAsia" w:ascii="宋体" w:hAnsi="宋体" w:cs="宋体"/>
          <w:color w:val="000000"/>
          <w:kern w:val="0"/>
          <w:lang w:val="zh-CN"/>
        </w:rPr>
      </w:pPr>
      <w:r>
        <w:rPr>
          <w:rFonts w:hint="eastAsia" w:ascii="宋体" w:hAnsi="宋体" w:cs="宋体"/>
          <w:color w:val="000000"/>
          <w:kern w:val="0"/>
          <w:lang w:val="zh-CN"/>
        </w:rPr>
        <w:t xml:space="preserve">青海鼎新工程项目管理有限公司         </w:t>
      </w:r>
    </w:p>
    <w:p w14:paraId="403C02B2">
      <w:pPr>
        <w:autoSpaceDE w:val="0"/>
        <w:autoSpaceDN w:val="0"/>
        <w:adjustRightInd w:val="0"/>
        <w:spacing w:line="360" w:lineRule="auto"/>
        <w:ind w:firstLine="480"/>
        <w:jc w:val="right"/>
        <w:rPr>
          <w:rFonts w:hint="eastAsia" w:ascii="宋体" w:hAnsi="宋体" w:cs="宋体"/>
          <w:color w:val="FF0000"/>
          <w:kern w:val="0"/>
          <w:highlight w:val="yellow"/>
          <w:lang w:val="zh-CN"/>
        </w:rPr>
      </w:pPr>
      <w:r>
        <w:rPr>
          <w:rFonts w:hint="eastAsia" w:ascii="宋体" w:hAnsi="宋体" w:cs="宋体"/>
          <w:color w:val="000000"/>
          <w:kern w:val="0"/>
          <w:lang w:val="zh-CN"/>
        </w:rPr>
        <w:t xml:space="preserve">                                   </w:t>
      </w:r>
      <w:r>
        <w:rPr>
          <w:rFonts w:hint="eastAsia" w:ascii="宋体" w:hAnsi="宋体" w:cs="宋体"/>
          <w:color w:val="auto"/>
          <w:kern w:val="0"/>
          <w:lang w:val="zh-CN"/>
        </w:rPr>
        <w:t xml:space="preserve">     </w:t>
      </w:r>
      <w:r>
        <w:rPr>
          <w:rFonts w:hint="eastAsia" w:ascii="宋体" w:hAnsi="宋体" w:cs="宋体"/>
          <w:color w:val="auto"/>
          <w:lang w:val="zh-CN"/>
        </w:rPr>
        <w:t>2025年</w:t>
      </w:r>
      <w:r>
        <w:rPr>
          <w:rFonts w:hint="eastAsia" w:ascii="宋体" w:hAnsi="宋体" w:cs="宋体"/>
          <w:color w:val="auto"/>
          <w:lang w:val="en-US" w:eastAsia="zh-CN"/>
        </w:rPr>
        <w:t>06</w:t>
      </w:r>
      <w:r>
        <w:rPr>
          <w:rFonts w:hint="eastAsia" w:ascii="宋体" w:hAnsi="宋体" w:cs="宋体"/>
          <w:color w:val="auto"/>
          <w:lang w:val="zh-CN"/>
        </w:rPr>
        <w:t>月</w:t>
      </w:r>
      <w:r>
        <w:rPr>
          <w:rFonts w:hint="eastAsia" w:ascii="宋体" w:hAnsi="宋体" w:cs="宋体"/>
          <w:color w:val="auto"/>
          <w:lang w:val="en-US" w:eastAsia="zh-CN"/>
        </w:rPr>
        <w:t>26</w:t>
      </w:r>
      <w:r>
        <w:rPr>
          <w:rFonts w:hint="eastAsia" w:ascii="宋体" w:hAnsi="宋体" w:cs="宋体"/>
          <w:color w:val="auto"/>
          <w:lang w:val="zh-CN"/>
        </w:rPr>
        <w:t>日</w:t>
      </w:r>
    </w:p>
    <w:p w14:paraId="1FFC3BC6">
      <w:pPr>
        <w:rPr>
          <w:rFonts w:hint="eastAsia" w:ascii="宋体" w:hAnsi="宋体"/>
          <w:kern w:val="2"/>
          <w:sz w:val="32"/>
          <w:szCs w:val="36"/>
          <w:lang w:val="zh-CN" w:eastAsia="zh-CN"/>
        </w:rPr>
      </w:pPr>
    </w:p>
    <w:p w14:paraId="5023E65A">
      <w:pPr>
        <w:rPr>
          <w:rFonts w:hint="eastAsia" w:ascii="宋体" w:hAnsi="宋体"/>
          <w:kern w:val="2"/>
          <w:sz w:val="32"/>
          <w:szCs w:val="36"/>
          <w:lang w:val="zh-CN" w:eastAsia="zh-CN"/>
        </w:rPr>
      </w:pPr>
    </w:p>
    <w:p w14:paraId="71CEAFF9">
      <w:pPr>
        <w:rPr>
          <w:rFonts w:hint="eastAsia" w:ascii="宋体" w:hAnsi="宋体"/>
          <w:kern w:val="2"/>
          <w:sz w:val="32"/>
          <w:szCs w:val="36"/>
          <w:lang w:val="zh-CN" w:eastAsia="zh-CN"/>
        </w:rPr>
      </w:pPr>
    </w:p>
    <w:p w14:paraId="06164783">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3896F181">
      <w:pPr>
        <w:pStyle w:val="14"/>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8" w:name="_Toc14091"/>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8"/>
    </w:p>
    <w:p w14:paraId="3A3A0A9F">
      <w:pPr>
        <w:spacing w:line="500" w:lineRule="exact"/>
        <w:jc w:val="center"/>
        <w:rPr>
          <w:rFonts w:hint="eastAsia" w:ascii="宋体" w:hAnsi="宋体"/>
          <w:b/>
          <w:bCs/>
          <w:sz w:val="28"/>
          <w:szCs w:val="32"/>
        </w:rPr>
      </w:pPr>
      <w:bookmarkStart w:id="9" w:name="_Toc376936728"/>
      <w:bookmarkStart w:id="10" w:name="_Toc130971944"/>
      <w:bookmarkStart w:id="11" w:name="_Toc5674"/>
      <w:r>
        <w:rPr>
          <w:rFonts w:hint="eastAsia" w:ascii="宋体" w:hAnsi="宋体"/>
          <w:b/>
          <w:bCs/>
          <w:sz w:val="28"/>
          <w:szCs w:val="32"/>
        </w:rPr>
        <w:t>一、说  明</w:t>
      </w:r>
      <w:bookmarkEnd w:id="9"/>
      <w:bookmarkEnd w:id="10"/>
      <w:bookmarkEnd w:id="11"/>
    </w:p>
    <w:p w14:paraId="2C9F7208">
      <w:pPr>
        <w:spacing w:line="500" w:lineRule="exact"/>
        <w:jc w:val="left"/>
        <w:rPr>
          <w:rFonts w:hint="eastAsia" w:ascii="宋体" w:hAnsi="宋体" w:cs="宋体"/>
          <w:b/>
          <w:bCs/>
          <w:color w:val="000000"/>
          <w:kern w:val="0"/>
          <w:lang w:val="zh-CN" w:eastAsia="zh-CN"/>
        </w:rPr>
      </w:pPr>
      <w:bookmarkStart w:id="12" w:name="_Toc16488"/>
      <w:bookmarkStart w:id="13" w:name="_Toc325725998"/>
      <w:bookmarkStart w:id="14" w:name="_Toc130971945"/>
      <w:bookmarkStart w:id="15" w:name="_Toc376936729"/>
      <w:r>
        <w:rPr>
          <w:rFonts w:hint="eastAsia" w:ascii="宋体" w:hAnsi="宋体" w:cs="宋体"/>
          <w:b/>
          <w:bCs/>
          <w:color w:val="000000"/>
          <w:kern w:val="0"/>
          <w:lang w:val="zh-CN" w:eastAsia="zh-CN"/>
        </w:rPr>
        <w:t>1.适用范围</w:t>
      </w:r>
      <w:bookmarkEnd w:id="12"/>
      <w:bookmarkEnd w:id="13"/>
      <w:bookmarkEnd w:id="14"/>
      <w:bookmarkEnd w:id="15"/>
    </w:p>
    <w:p w14:paraId="01058435">
      <w:pPr>
        <w:tabs>
          <w:tab w:val="left" w:pos="840"/>
        </w:tabs>
        <w:spacing w:line="360" w:lineRule="auto"/>
        <w:ind w:firstLine="48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招标人</w:t>
      </w:r>
      <w:r>
        <w:rPr>
          <w:rFonts w:hint="eastAsia" w:ascii="宋体" w:hAnsi="宋体"/>
          <w:color w:val="000000"/>
        </w:rPr>
        <w:t>的采购计划，仅适用于本招标文件中所叙述的项目。</w:t>
      </w:r>
    </w:p>
    <w:p w14:paraId="22C6037B">
      <w:pPr>
        <w:spacing w:line="500" w:lineRule="exact"/>
        <w:jc w:val="left"/>
        <w:rPr>
          <w:rFonts w:hint="eastAsia" w:ascii="宋体" w:hAnsi="宋体" w:cs="宋体"/>
          <w:b/>
          <w:bCs/>
          <w:color w:val="000000"/>
          <w:kern w:val="0"/>
          <w:lang w:val="zh-CN" w:eastAsia="zh-CN"/>
        </w:rPr>
      </w:pPr>
      <w:bookmarkStart w:id="16" w:name="_Toc376936730"/>
      <w:bookmarkStart w:id="17" w:name="_Toc325725999"/>
      <w:bookmarkStart w:id="18" w:name="_Toc19833"/>
      <w:bookmarkStart w:id="19" w:name="_Toc130971946"/>
      <w:r>
        <w:rPr>
          <w:rFonts w:hint="eastAsia" w:ascii="宋体" w:hAnsi="宋体" w:cs="宋体"/>
          <w:b/>
          <w:bCs/>
          <w:color w:val="000000"/>
          <w:kern w:val="0"/>
          <w:lang w:val="zh-CN" w:eastAsia="zh-CN"/>
        </w:rPr>
        <w:t>2.招标方式、合格的投标人</w:t>
      </w:r>
      <w:bookmarkEnd w:id="16"/>
      <w:bookmarkEnd w:id="17"/>
      <w:bookmarkEnd w:id="18"/>
      <w:bookmarkEnd w:id="19"/>
    </w:p>
    <w:p w14:paraId="7304FF8E">
      <w:pPr>
        <w:tabs>
          <w:tab w:val="left" w:pos="840"/>
        </w:tabs>
        <w:spacing w:line="360" w:lineRule="auto"/>
        <w:ind w:firstLine="480"/>
        <w:rPr>
          <w:rFonts w:hint="eastAsia" w:ascii="宋体" w:hAnsi="宋体"/>
          <w:color w:val="000000"/>
        </w:rPr>
      </w:pPr>
      <w:r>
        <w:rPr>
          <w:rFonts w:hint="eastAsia" w:ascii="宋体" w:hAnsi="宋体"/>
          <w:color w:val="000000"/>
        </w:rPr>
        <w:t>2.1本次招标采取公开招标方式。</w:t>
      </w:r>
    </w:p>
    <w:p w14:paraId="518C890D">
      <w:pPr>
        <w:tabs>
          <w:tab w:val="left" w:pos="840"/>
        </w:tabs>
        <w:spacing w:line="360" w:lineRule="auto"/>
        <w:ind w:firstLine="48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12AF307F">
      <w:pPr>
        <w:spacing w:line="500" w:lineRule="exact"/>
        <w:jc w:val="left"/>
        <w:rPr>
          <w:rFonts w:hint="eastAsia" w:ascii="宋体" w:hAnsi="宋体" w:cs="宋体"/>
          <w:b/>
          <w:bCs/>
          <w:color w:val="000000"/>
          <w:kern w:val="0"/>
          <w:lang w:val="zh-CN" w:eastAsia="zh-CN"/>
        </w:rPr>
      </w:pPr>
      <w:bookmarkStart w:id="20" w:name="_Toc130971947"/>
      <w:bookmarkStart w:id="21" w:name="_Toc376936731"/>
      <w:bookmarkStart w:id="22" w:name="_Toc325726000"/>
      <w:bookmarkStart w:id="23" w:name="_Toc2966"/>
      <w:r>
        <w:rPr>
          <w:rFonts w:hint="eastAsia" w:ascii="宋体" w:hAnsi="宋体" w:cs="宋体"/>
          <w:b/>
          <w:bCs/>
          <w:color w:val="000000"/>
          <w:kern w:val="0"/>
          <w:lang w:val="zh-CN" w:eastAsia="zh-CN"/>
        </w:rPr>
        <w:t>3.投标费用</w:t>
      </w:r>
      <w:bookmarkEnd w:id="20"/>
      <w:bookmarkEnd w:id="21"/>
      <w:bookmarkEnd w:id="22"/>
      <w:bookmarkEnd w:id="23"/>
    </w:p>
    <w:p w14:paraId="7401A7A7">
      <w:pPr>
        <w:tabs>
          <w:tab w:val="left" w:pos="840"/>
        </w:tabs>
        <w:spacing w:line="360" w:lineRule="auto"/>
        <w:ind w:firstLine="480"/>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68A9CB52">
      <w:pPr>
        <w:spacing w:line="500" w:lineRule="exact"/>
        <w:jc w:val="center"/>
        <w:rPr>
          <w:rFonts w:hint="eastAsia" w:ascii="宋体" w:hAnsi="宋体"/>
          <w:b/>
          <w:bCs/>
          <w:sz w:val="28"/>
          <w:szCs w:val="32"/>
        </w:rPr>
      </w:pPr>
      <w:bookmarkStart w:id="24" w:name="_Toc325726001"/>
      <w:bookmarkStart w:id="25" w:name="_Toc130971948"/>
      <w:bookmarkStart w:id="26" w:name="_Toc376936732"/>
      <w:bookmarkStart w:id="27" w:name="_Toc18237"/>
      <w:r>
        <w:rPr>
          <w:rFonts w:hint="eastAsia" w:ascii="宋体" w:hAnsi="宋体"/>
          <w:b/>
          <w:bCs/>
          <w:sz w:val="28"/>
          <w:szCs w:val="32"/>
        </w:rPr>
        <w:t>二、招标文件说明</w:t>
      </w:r>
      <w:bookmarkEnd w:id="24"/>
      <w:bookmarkEnd w:id="25"/>
      <w:bookmarkEnd w:id="26"/>
      <w:bookmarkEnd w:id="27"/>
    </w:p>
    <w:p w14:paraId="54AC7EBD">
      <w:pPr>
        <w:spacing w:line="500" w:lineRule="exact"/>
        <w:jc w:val="left"/>
        <w:rPr>
          <w:rFonts w:hint="eastAsia" w:ascii="宋体" w:hAnsi="宋体" w:cs="宋体"/>
          <w:b/>
          <w:bCs/>
          <w:color w:val="000000"/>
          <w:kern w:val="0"/>
          <w:lang w:val="zh-CN" w:eastAsia="zh-CN"/>
        </w:rPr>
      </w:pPr>
      <w:bookmarkStart w:id="28" w:name="_Toc325726002"/>
      <w:bookmarkStart w:id="29" w:name="_Toc130971949"/>
      <w:bookmarkStart w:id="30" w:name="_Toc127"/>
      <w:bookmarkStart w:id="31" w:name="_Toc376936733"/>
      <w:r>
        <w:rPr>
          <w:rFonts w:hint="eastAsia" w:ascii="宋体" w:hAnsi="宋体" w:cs="宋体"/>
          <w:b/>
          <w:bCs/>
          <w:color w:val="000000"/>
          <w:kern w:val="0"/>
          <w:lang w:val="zh-CN" w:eastAsia="zh-CN"/>
        </w:rPr>
        <w:t>4.招标文件的构成</w:t>
      </w:r>
      <w:bookmarkEnd w:id="28"/>
      <w:bookmarkEnd w:id="29"/>
      <w:bookmarkEnd w:id="30"/>
      <w:bookmarkEnd w:id="31"/>
    </w:p>
    <w:p w14:paraId="2930FE58">
      <w:pPr>
        <w:spacing w:line="360" w:lineRule="auto"/>
        <w:ind w:firstLine="480"/>
        <w:rPr>
          <w:rFonts w:hint="eastAsia" w:ascii="宋体" w:hAnsi="宋体"/>
        </w:rPr>
      </w:pPr>
      <w:r>
        <w:rPr>
          <w:rFonts w:hint="eastAsia" w:ascii="宋体" w:hAnsi="宋体"/>
        </w:rPr>
        <w:t>招标文件压缩包电子版文件格式由本文件（word格式）和数据文件（excel格式）构成。</w:t>
      </w:r>
    </w:p>
    <w:p w14:paraId="4DA8D733">
      <w:pPr>
        <w:spacing w:line="360" w:lineRule="auto"/>
        <w:ind w:firstLine="480"/>
        <w:rPr>
          <w:rFonts w:hint="eastAsia" w:ascii="宋体" w:hAnsi="宋体"/>
        </w:rPr>
      </w:pPr>
      <w:r>
        <w:rPr>
          <w:rFonts w:hint="eastAsia" w:ascii="宋体" w:hAnsi="宋体"/>
        </w:rPr>
        <w:t>4.1招标文件包括：</w:t>
      </w:r>
    </w:p>
    <w:p w14:paraId="2B80B54C">
      <w:pPr>
        <w:spacing w:line="360" w:lineRule="auto"/>
        <w:ind w:firstLine="480"/>
        <w:rPr>
          <w:rFonts w:hint="eastAsia" w:ascii="宋体" w:hAnsi="宋体"/>
        </w:rPr>
      </w:pPr>
      <w:r>
        <w:rPr>
          <w:rFonts w:hint="eastAsia" w:ascii="宋体" w:hAnsi="宋体"/>
        </w:rPr>
        <w:t>（1）投标人须知前附表</w:t>
      </w:r>
    </w:p>
    <w:p w14:paraId="02FE2AB1">
      <w:pPr>
        <w:spacing w:line="360" w:lineRule="auto"/>
        <w:ind w:firstLine="480"/>
        <w:rPr>
          <w:rFonts w:hint="eastAsia" w:ascii="宋体" w:hAnsi="宋体"/>
        </w:rPr>
      </w:pPr>
      <w:r>
        <w:rPr>
          <w:rFonts w:hint="eastAsia" w:ascii="宋体" w:hAnsi="宋体"/>
        </w:rPr>
        <w:t>（2）投标人须知</w:t>
      </w:r>
    </w:p>
    <w:p w14:paraId="15C4AAB0">
      <w:pPr>
        <w:spacing w:line="360" w:lineRule="auto"/>
        <w:ind w:firstLine="480"/>
        <w:rPr>
          <w:rFonts w:hint="eastAsia" w:ascii="宋体" w:hAnsi="宋体"/>
        </w:rPr>
      </w:pPr>
      <w:r>
        <w:rPr>
          <w:rFonts w:hint="eastAsia" w:ascii="宋体" w:hAnsi="宋体"/>
        </w:rPr>
        <w:t>（3）政府采购项目合同书范本</w:t>
      </w:r>
    </w:p>
    <w:p w14:paraId="6471AEFB">
      <w:pPr>
        <w:spacing w:line="360" w:lineRule="auto"/>
        <w:ind w:firstLine="480"/>
        <w:rPr>
          <w:rFonts w:hint="eastAsia" w:ascii="宋体" w:hAnsi="宋体"/>
        </w:rPr>
      </w:pPr>
      <w:r>
        <w:rPr>
          <w:rFonts w:hint="eastAsia" w:ascii="宋体" w:hAnsi="宋体"/>
        </w:rPr>
        <w:t>（4）投标文件格式（相关附件）</w:t>
      </w:r>
    </w:p>
    <w:p w14:paraId="73569AB4">
      <w:pPr>
        <w:spacing w:line="360" w:lineRule="auto"/>
        <w:ind w:firstLine="480"/>
        <w:rPr>
          <w:rFonts w:hint="eastAsia" w:ascii="宋体" w:hAnsi="宋体"/>
        </w:rPr>
      </w:pPr>
      <w:r>
        <w:rPr>
          <w:rFonts w:hint="eastAsia" w:ascii="宋体" w:hAnsi="宋体"/>
        </w:rPr>
        <w:t>（5）采购项目要求及技术参数</w:t>
      </w:r>
    </w:p>
    <w:p w14:paraId="69623CAA">
      <w:pPr>
        <w:spacing w:line="360" w:lineRule="auto"/>
        <w:ind w:firstLine="480"/>
        <w:rPr>
          <w:rFonts w:hint="eastAsia" w:ascii="宋体" w:hAnsi="宋体"/>
        </w:rPr>
      </w:pPr>
      <w:r>
        <w:rPr>
          <w:rFonts w:hint="eastAsia" w:ascii="宋体" w:hAnsi="宋体"/>
        </w:rPr>
        <w:t>（6）采购过程中发生的澄清、变更和补充文件</w:t>
      </w:r>
    </w:p>
    <w:p w14:paraId="432A138D">
      <w:pPr>
        <w:pStyle w:val="10"/>
        <w:adjustRightInd w:val="0"/>
        <w:spacing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E89FA7">
      <w:pPr>
        <w:spacing w:line="360" w:lineRule="auto"/>
        <w:ind w:firstLine="480"/>
        <w:rPr>
          <w:rFonts w:ascii="宋体" w:hAnsi="宋体"/>
        </w:rPr>
      </w:pPr>
      <w:r>
        <w:rPr>
          <w:rFonts w:hint="eastAsia" w:ascii="宋体" w:hAnsi="宋体"/>
        </w:rPr>
        <w:t>（1）投标一览表</w:t>
      </w:r>
    </w:p>
    <w:p w14:paraId="12A41D60">
      <w:pPr>
        <w:spacing w:line="360" w:lineRule="auto"/>
        <w:ind w:firstLine="480"/>
        <w:rPr>
          <w:rFonts w:ascii="宋体" w:hAnsi="宋体"/>
        </w:rPr>
      </w:pPr>
      <w:r>
        <w:rPr>
          <w:rFonts w:hint="eastAsia" w:ascii="宋体" w:hAnsi="宋体"/>
        </w:rPr>
        <w:t>（2）分项报价表</w:t>
      </w:r>
    </w:p>
    <w:p w14:paraId="12719D80">
      <w:pPr>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9FEFF93">
      <w:pPr>
        <w:spacing w:line="500" w:lineRule="exact"/>
        <w:jc w:val="left"/>
        <w:rPr>
          <w:rFonts w:hint="eastAsia" w:ascii="宋体" w:hAnsi="宋体" w:cs="宋体"/>
          <w:b/>
          <w:bCs/>
          <w:color w:val="000000"/>
          <w:kern w:val="0"/>
          <w:lang w:val="zh-CN" w:eastAsia="zh-CN"/>
        </w:rPr>
      </w:pPr>
      <w:bookmarkStart w:id="32" w:name="_Toc376936734"/>
      <w:bookmarkStart w:id="33" w:name="_Toc325726003"/>
      <w:bookmarkStart w:id="34" w:name="_Toc25990"/>
      <w:bookmarkStart w:id="35" w:name="_Toc130971950"/>
      <w:r>
        <w:rPr>
          <w:rFonts w:hint="eastAsia" w:ascii="宋体" w:hAnsi="宋体" w:cs="宋体"/>
          <w:b/>
          <w:bCs/>
          <w:color w:val="000000"/>
          <w:kern w:val="0"/>
          <w:lang w:val="zh-CN" w:eastAsia="zh-CN"/>
        </w:rPr>
        <w:t>5.招标文件的</w:t>
      </w:r>
      <w:bookmarkEnd w:id="32"/>
      <w:bookmarkEnd w:id="33"/>
      <w:r>
        <w:rPr>
          <w:rFonts w:hint="eastAsia" w:ascii="宋体" w:hAnsi="宋体" w:cs="宋体"/>
          <w:b/>
          <w:bCs/>
          <w:color w:val="000000"/>
          <w:kern w:val="0"/>
          <w:lang w:val="zh-CN" w:eastAsia="zh-CN"/>
        </w:rPr>
        <w:t>质疑</w:t>
      </w:r>
      <w:bookmarkEnd w:id="34"/>
      <w:bookmarkEnd w:id="35"/>
    </w:p>
    <w:p w14:paraId="5C61450A">
      <w:pPr>
        <w:spacing w:line="360" w:lineRule="auto"/>
        <w:ind w:firstLine="480"/>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36" w:name="_Toc376936735"/>
      <w:bookmarkStart w:id="37" w:name="_Toc325726004"/>
      <w:r>
        <w:rPr>
          <w:rFonts w:hint="eastAsia" w:ascii="宋体" w:hAnsi="宋体"/>
          <w:lang w:eastAsia="zh-CN"/>
        </w:rPr>
        <w:t>招标人</w:t>
      </w:r>
      <w:r>
        <w:rPr>
          <w:rFonts w:hint="eastAsia" w:ascii="宋体" w:hAnsi="宋体"/>
        </w:rPr>
        <w:t>、采购代理机构在收到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38F3D368">
      <w:pPr>
        <w:spacing w:line="500" w:lineRule="exact"/>
        <w:jc w:val="left"/>
        <w:rPr>
          <w:rFonts w:hint="eastAsia" w:ascii="宋体" w:hAnsi="宋体" w:cs="宋体"/>
          <w:b/>
          <w:bCs/>
          <w:color w:val="000000"/>
          <w:kern w:val="0"/>
          <w:lang w:val="zh-CN" w:eastAsia="zh-CN"/>
        </w:rPr>
      </w:pPr>
      <w:bookmarkStart w:id="38" w:name="_Toc130971951"/>
      <w:bookmarkStart w:id="39" w:name="_Toc17339"/>
      <w:r>
        <w:rPr>
          <w:rFonts w:hint="eastAsia" w:ascii="宋体" w:hAnsi="宋体" w:cs="宋体"/>
          <w:b/>
          <w:bCs/>
          <w:color w:val="000000"/>
          <w:kern w:val="0"/>
          <w:lang w:val="zh-CN" w:eastAsia="zh-CN"/>
        </w:rPr>
        <w:t>6.招标文件的修改</w:t>
      </w:r>
      <w:bookmarkEnd w:id="36"/>
      <w:bookmarkEnd w:id="37"/>
      <w:bookmarkEnd w:id="38"/>
      <w:bookmarkEnd w:id="39"/>
    </w:p>
    <w:p w14:paraId="4EF5C67C">
      <w:pPr>
        <w:spacing w:line="360" w:lineRule="auto"/>
        <w:ind w:firstLine="480"/>
        <w:rPr>
          <w:rFonts w:hint="eastAsia" w:ascii="宋体" w:hAnsi="宋体"/>
        </w:rPr>
      </w:pPr>
      <w:r>
        <w:rPr>
          <w:rFonts w:hint="eastAsia" w:ascii="宋体" w:hAnsi="宋体"/>
        </w:rPr>
        <w:t>6.1 在投标截止期前，</w:t>
      </w:r>
      <w:r>
        <w:rPr>
          <w:rFonts w:hint="eastAsia" w:ascii="宋体" w:hAnsi="宋体"/>
          <w:lang w:eastAsia="zh-CN"/>
        </w:rPr>
        <w:t>招标人</w:t>
      </w:r>
      <w:r>
        <w:rPr>
          <w:rFonts w:hint="eastAsia" w:ascii="宋体" w:hAnsi="宋体"/>
        </w:rPr>
        <w:t>、采购代理机构可以对招标文件进行必要的修改或者澄清。</w:t>
      </w:r>
    </w:p>
    <w:p w14:paraId="7636897C">
      <w:pPr>
        <w:spacing w:line="360" w:lineRule="auto"/>
        <w:ind w:firstLine="480"/>
        <w:rPr>
          <w:rFonts w:hint="eastAsia" w:ascii="宋体" w:hAnsi="宋体"/>
        </w:rPr>
      </w:pPr>
      <w:r>
        <w:rPr>
          <w:rFonts w:hint="eastAsia" w:ascii="宋体" w:hAnsi="宋体"/>
        </w:rPr>
        <w:t>6.2</w:t>
      </w:r>
      <w:r>
        <w:rPr>
          <w:rFonts w:hint="eastAsia" w:ascii="宋体" w:hAnsi="宋体"/>
          <w:lang w:eastAsia="zh-CN"/>
        </w:rPr>
        <w:t>招标人</w:t>
      </w:r>
      <w:r>
        <w:rPr>
          <w:rFonts w:hint="eastAsia" w:ascii="宋体" w:hAnsi="宋体"/>
        </w:rPr>
        <w:t>、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237E1F2">
      <w:pPr>
        <w:pStyle w:val="10"/>
        <w:rPr>
          <w:rFonts w:hint="eastAsia" w:ascii="宋体" w:hAnsi="宋体"/>
        </w:rPr>
      </w:pPr>
      <w:r>
        <w:rPr>
          <w:rFonts w:hint="eastAsia" w:ascii="宋体" w:hAnsi="宋体"/>
        </w:rPr>
        <w:t>6.3 在投标截止时间前，</w:t>
      </w:r>
      <w:r>
        <w:rPr>
          <w:rFonts w:hint="eastAsia" w:hAnsi="宋体"/>
          <w:lang w:eastAsia="zh-CN"/>
        </w:rPr>
        <w:t>招标人</w:t>
      </w:r>
      <w:r>
        <w:rPr>
          <w:rFonts w:hint="eastAsia" w:ascii="宋体" w:hAnsi="宋体"/>
        </w:rPr>
        <w:t>、采购代理机构可以视采购具体情况，延长投标截止时间和开标时间，并在招标文件中要求的投标截止时间和开标时间的3日前，将变更公告发布在青海省政府采购信息网上。</w:t>
      </w:r>
    </w:p>
    <w:p w14:paraId="4093855F">
      <w:pPr>
        <w:spacing w:line="500" w:lineRule="exact"/>
        <w:jc w:val="center"/>
        <w:rPr>
          <w:rFonts w:hint="eastAsia" w:ascii="宋体" w:hAnsi="宋体"/>
          <w:b/>
          <w:bCs/>
          <w:sz w:val="28"/>
          <w:szCs w:val="32"/>
        </w:rPr>
      </w:pPr>
      <w:bookmarkStart w:id="40" w:name="_Toc376936736"/>
      <w:bookmarkStart w:id="41" w:name="_Toc554"/>
      <w:bookmarkStart w:id="42" w:name="_Toc325726005"/>
      <w:bookmarkStart w:id="43" w:name="_Toc130971952"/>
      <w:r>
        <w:rPr>
          <w:rFonts w:hint="eastAsia" w:ascii="宋体" w:hAnsi="宋体"/>
          <w:b/>
          <w:bCs/>
          <w:sz w:val="28"/>
          <w:szCs w:val="32"/>
        </w:rPr>
        <w:t>三、投标文件的编制</w:t>
      </w:r>
      <w:bookmarkEnd w:id="40"/>
      <w:bookmarkEnd w:id="41"/>
      <w:bookmarkEnd w:id="42"/>
      <w:bookmarkEnd w:id="43"/>
    </w:p>
    <w:p w14:paraId="18E5158E">
      <w:pPr>
        <w:spacing w:line="500" w:lineRule="exact"/>
        <w:jc w:val="left"/>
        <w:rPr>
          <w:rFonts w:hint="eastAsia" w:ascii="宋体" w:hAnsi="宋体" w:cs="宋体"/>
          <w:b/>
          <w:bCs/>
          <w:color w:val="000000"/>
          <w:kern w:val="0"/>
          <w:lang w:val="zh-CN" w:eastAsia="zh-CN"/>
        </w:rPr>
      </w:pPr>
      <w:bookmarkStart w:id="44" w:name="_Toc29022"/>
      <w:bookmarkStart w:id="45" w:name="_Toc30949"/>
      <w:r>
        <w:rPr>
          <w:rFonts w:hint="eastAsia" w:ascii="宋体" w:hAnsi="宋体" w:cs="宋体"/>
          <w:b/>
          <w:bCs/>
          <w:color w:val="000000"/>
          <w:kern w:val="0"/>
          <w:lang w:val="zh-CN" w:eastAsia="zh-CN"/>
        </w:rPr>
        <w:t>7.投标文件的语言及度量衡单位</w:t>
      </w:r>
      <w:bookmarkEnd w:id="44"/>
      <w:bookmarkEnd w:id="45"/>
    </w:p>
    <w:p w14:paraId="20C2F9E9">
      <w:pPr>
        <w:spacing w:line="360" w:lineRule="auto"/>
        <w:ind w:firstLine="480"/>
        <w:rPr>
          <w:rFonts w:hint="eastAsia" w:ascii="宋体" w:hAnsi="宋体"/>
          <w:lang w:val="zh-CN"/>
        </w:rPr>
      </w:pPr>
      <w:bookmarkStart w:id="46" w:name="_Toc325726007"/>
      <w:bookmarkStart w:id="47" w:name="_Toc376936738"/>
      <w:bookmarkStart w:id="48"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2687DC54">
      <w:pPr>
        <w:spacing w:line="360" w:lineRule="auto"/>
        <w:ind w:firstLine="480"/>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35C2390D">
      <w:pPr>
        <w:spacing w:line="360" w:lineRule="auto"/>
        <w:ind w:firstLine="480"/>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46"/>
    <w:bookmarkEnd w:id="47"/>
    <w:bookmarkEnd w:id="48"/>
    <w:p w14:paraId="0D780949">
      <w:pPr>
        <w:spacing w:line="500" w:lineRule="exact"/>
        <w:jc w:val="left"/>
        <w:rPr>
          <w:rFonts w:hint="eastAsia" w:ascii="宋体" w:hAnsi="宋体" w:cs="宋体"/>
          <w:b/>
          <w:bCs/>
          <w:color w:val="000000"/>
          <w:kern w:val="0"/>
          <w:lang w:val="zh-CN" w:eastAsia="zh-CN"/>
        </w:rPr>
      </w:pPr>
      <w:bookmarkStart w:id="49" w:name="_Toc23603"/>
      <w:bookmarkStart w:id="50" w:name="_Toc1806"/>
      <w:r>
        <w:rPr>
          <w:rFonts w:hint="eastAsia" w:ascii="宋体" w:hAnsi="宋体" w:cs="宋体"/>
          <w:b/>
          <w:bCs/>
          <w:color w:val="000000"/>
          <w:kern w:val="0"/>
          <w:lang w:val="zh-CN" w:eastAsia="zh-CN"/>
        </w:rPr>
        <w:t>8.投标报价及币种</w:t>
      </w:r>
      <w:bookmarkEnd w:id="49"/>
      <w:bookmarkEnd w:id="50"/>
    </w:p>
    <w:p w14:paraId="7C85034E">
      <w:pPr>
        <w:spacing w:line="360" w:lineRule="auto"/>
        <w:ind w:firstLine="480"/>
        <w:rPr>
          <w:rFonts w:hint="eastAsia" w:ascii="宋体" w:hAnsi="宋体"/>
          <w:color w:val="0000FF"/>
          <w:lang w:val="zh-CN"/>
        </w:rPr>
      </w:pPr>
      <w:bookmarkStart w:id="51" w:name="_Toc325726012"/>
      <w:bookmarkStart w:id="52" w:name="_Toc130971955"/>
      <w:bookmarkStart w:id="53" w:name="_Toc26040"/>
      <w:bookmarkStart w:id="54" w:name="_Toc376936743"/>
      <w:r>
        <w:rPr>
          <w:rFonts w:hint="eastAsia" w:ascii="宋体" w:hAnsi="宋体"/>
          <w:lang w:val="zh-CN"/>
        </w:rPr>
        <w:t>8.1</w:t>
      </w:r>
      <w:r>
        <w:rPr>
          <w:rFonts w:hint="eastAsia" w:ascii="宋体" w:hAnsi="宋体"/>
        </w:rPr>
        <w:t xml:space="preserve"> </w:t>
      </w:r>
      <w:r>
        <w:rPr>
          <w:rFonts w:hint="eastAsia" w:ascii="宋体" w:hAnsi="宋体"/>
          <w:color w:val="auto"/>
          <w:lang w:val="zh-CN"/>
        </w:rPr>
        <w:t>投标报价为投标总价。投标报价必须包括：产品费、安装费、施工费、人工费、机械费、验收费、手续费、包装费、运输费、保险费、税金及不可预见费等全部费用。</w:t>
      </w:r>
    </w:p>
    <w:p w14:paraId="3B825E3E">
      <w:pPr>
        <w:spacing w:line="360" w:lineRule="auto"/>
        <w:ind w:firstLine="480"/>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035B5E04">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32D620C9">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51"/>
    <w:bookmarkEnd w:id="52"/>
    <w:bookmarkEnd w:id="53"/>
    <w:bookmarkEnd w:id="54"/>
    <w:p w14:paraId="13E00632">
      <w:pPr>
        <w:spacing w:line="500" w:lineRule="exact"/>
        <w:jc w:val="left"/>
        <w:rPr>
          <w:rFonts w:hint="eastAsia" w:ascii="宋体" w:hAnsi="宋体" w:cs="宋体"/>
          <w:b/>
          <w:bCs/>
          <w:color w:val="000000"/>
          <w:kern w:val="0"/>
          <w:highlight w:val="none"/>
          <w:lang w:val="zh-CN" w:eastAsia="zh-CN"/>
        </w:rPr>
      </w:pPr>
      <w:bookmarkStart w:id="55" w:name="_Toc24599"/>
      <w:bookmarkStart w:id="56" w:name="_Toc11318"/>
      <w:r>
        <w:rPr>
          <w:rFonts w:hint="eastAsia" w:ascii="宋体" w:hAnsi="宋体" w:cs="宋体"/>
          <w:b/>
          <w:bCs/>
          <w:color w:val="000000"/>
          <w:kern w:val="0"/>
          <w:highlight w:val="none"/>
          <w:lang w:val="zh-CN" w:eastAsia="zh-CN"/>
        </w:rPr>
        <w:t>9.投标保证金</w:t>
      </w:r>
      <w:bookmarkEnd w:id="55"/>
      <w:bookmarkEnd w:id="56"/>
    </w:p>
    <w:p w14:paraId="07EFB041">
      <w:pPr>
        <w:spacing w:line="360" w:lineRule="auto"/>
        <w:ind w:firstLine="480"/>
        <w:rPr>
          <w:rFonts w:hint="eastAsia" w:ascii="宋体" w:hAnsi="宋体"/>
          <w:lang w:val="zh-CN"/>
        </w:rPr>
      </w:pPr>
      <w:r>
        <w:rPr>
          <w:rFonts w:hint="eastAsia" w:ascii="宋体" w:hAnsi="宋体"/>
          <w:lang w:val="zh-CN"/>
        </w:rPr>
        <w:t>9.1 投标人须在投标截止期前按以下要求交纳投标保证金投标保证金：</w:t>
      </w:r>
    </w:p>
    <w:p w14:paraId="6CE6BCB9">
      <w:pPr>
        <w:pStyle w:val="8"/>
        <w:rPr>
          <w:rFonts w:hint="eastAsia"/>
          <w:b/>
          <w:bCs/>
          <w:lang w:val="zh-CN" w:eastAsia="zh-CN"/>
        </w:rPr>
      </w:pPr>
      <w:r>
        <w:rPr>
          <w:rFonts w:hint="eastAsia" w:ascii="Times New Roman" w:hAnsi="Times New Roman" w:eastAsia="宋体" w:cs="Times New Roman"/>
          <w:b/>
          <w:bCs/>
          <w:kern w:val="2"/>
          <w:sz w:val="24"/>
          <w:szCs w:val="24"/>
          <w:lang w:val="zh-CN" w:eastAsia="zh-CN" w:bidi="ar-SA"/>
        </w:rPr>
        <w:t>包</w:t>
      </w:r>
      <w:r>
        <w:rPr>
          <w:rFonts w:hint="eastAsia" w:cs="Times New Roman"/>
          <w:b/>
          <w:bCs/>
          <w:kern w:val="2"/>
          <w:sz w:val="24"/>
          <w:szCs w:val="24"/>
          <w:lang w:val="en-US" w:eastAsia="zh-CN" w:bidi="ar-SA"/>
        </w:rPr>
        <w:t>三：50000.00</w:t>
      </w:r>
      <w:r>
        <w:rPr>
          <w:rFonts w:hint="eastAsia" w:cs="Times New Roman"/>
          <w:b/>
          <w:bCs/>
          <w:kern w:val="2"/>
          <w:sz w:val="24"/>
          <w:szCs w:val="24"/>
          <w:lang w:val="zh-CN" w:eastAsia="zh-CN" w:bidi="ar-SA"/>
        </w:rPr>
        <w:t>（</w:t>
      </w:r>
      <w:r>
        <w:rPr>
          <w:rFonts w:hint="eastAsia" w:cs="Times New Roman"/>
          <w:b/>
          <w:bCs/>
          <w:kern w:val="2"/>
          <w:sz w:val="24"/>
          <w:szCs w:val="24"/>
          <w:lang w:val="en-US" w:eastAsia="zh-CN" w:bidi="ar-SA"/>
        </w:rPr>
        <w:t>伍万元整</w:t>
      </w:r>
      <w:r>
        <w:rPr>
          <w:rFonts w:hint="eastAsia" w:cs="Times New Roman"/>
          <w:b/>
          <w:bCs/>
          <w:kern w:val="2"/>
          <w:sz w:val="24"/>
          <w:szCs w:val="24"/>
          <w:lang w:val="zh-CN" w:eastAsia="zh-CN" w:bidi="ar-SA"/>
        </w:rPr>
        <w:t>）</w:t>
      </w:r>
    </w:p>
    <w:p w14:paraId="2BBB1897">
      <w:pPr>
        <w:autoSpaceDE w:val="0"/>
        <w:autoSpaceDN w:val="0"/>
        <w:adjustRightInd w:val="0"/>
        <w:spacing w:line="360" w:lineRule="auto"/>
        <w:ind w:firstLine="723" w:firstLineChars="300"/>
        <w:rPr>
          <w:rFonts w:hint="eastAsia" w:ascii="Arial" w:hAnsi="Arial" w:cs="Arial"/>
          <w:b/>
          <w:bCs/>
        </w:rPr>
      </w:pPr>
      <w:r>
        <w:rPr>
          <w:rFonts w:hint="eastAsia" w:ascii="Arial" w:hAnsi="Arial" w:cs="Arial"/>
          <w:b/>
          <w:bCs/>
          <w:lang w:val="zh-CN"/>
        </w:rPr>
        <w:t>收款单位：</w:t>
      </w:r>
      <w:r>
        <w:rPr>
          <w:rFonts w:hint="eastAsia" w:ascii="Arial" w:hAnsi="Arial" w:cs="Arial"/>
          <w:b/>
          <w:bCs/>
        </w:rPr>
        <w:t>青海鼎新工程项目管理有限公司</w:t>
      </w:r>
    </w:p>
    <w:p w14:paraId="1DB5EA22">
      <w:pPr>
        <w:autoSpaceDE w:val="0"/>
        <w:autoSpaceDN w:val="0"/>
        <w:adjustRightInd w:val="0"/>
        <w:spacing w:line="360" w:lineRule="auto"/>
        <w:ind w:firstLine="723" w:firstLineChars="300"/>
        <w:rPr>
          <w:rFonts w:hint="eastAsia" w:ascii="Arial" w:hAnsi="Arial" w:cs="Arial"/>
          <w:b/>
          <w:bCs/>
        </w:rPr>
      </w:pPr>
      <w:r>
        <w:rPr>
          <w:rFonts w:hint="eastAsia" w:ascii="Arial" w:hAnsi="Arial" w:cs="Arial"/>
          <w:b/>
          <w:bCs/>
          <w:lang w:val="zh-CN"/>
        </w:rPr>
        <w:t>开户行：</w:t>
      </w:r>
      <w:r>
        <w:rPr>
          <w:rFonts w:hint="eastAsia" w:ascii="宋体" w:hAnsi="宋体" w:cs="宋体"/>
          <w:b/>
          <w:bCs/>
          <w:lang w:val="zh-CN"/>
        </w:rPr>
        <w:t>中国农业发展银行黄南藏族自治州分行营业部</w:t>
      </w:r>
    </w:p>
    <w:p w14:paraId="53A59986">
      <w:pPr>
        <w:autoSpaceDE w:val="0"/>
        <w:autoSpaceDN w:val="0"/>
        <w:adjustRightInd w:val="0"/>
        <w:spacing w:line="360" w:lineRule="auto"/>
        <w:ind w:firstLine="723" w:firstLineChars="300"/>
        <w:rPr>
          <w:rFonts w:hint="eastAsia" w:ascii="Arial" w:hAnsi="Arial" w:cs="Arial"/>
          <w:b/>
          <w:bCs/>
          <w:lang w:val="zh-CN"/>
        </w:rPr>
      </w:pPr>
      <w:r>
        <w:rPr>
          <w:rFonts w:hint="eastAsia" w:ascii="Arial" w:hAnsi="Arial" w:cs="Arial"/>
          <w:b/>
          <w:bCs/>
          <w:lang w:val="zh-CN"/>
        </w:rPr>
        <w:t>银行账号：2036 3239 9001 0000 0244 671（保证金专用账号）</w:t>
      </w:r>
    </w:p>
    <w:p w14:paraId="6BA05461">
      <w:pPr>
        <w:autoSpaceDE w:val="0"/>
        <w:autoSpaceDN w:val="0"/>
        <w:adjustRightInd w:val="0"/>
        <w:spacing w:line="360" w:lineRule="auto"/>
        <w:ind w:firstLine="723" w:firstLineChars="300"/>
        <w:rPr>
          <w:rFonts w:hint="eastAsia" w:ascii="Arial" w:hAnsi="Arial" w:cs="Arial"/>
          <w:b/>
          <w:bCs/>
        </w:rPr>
      </w:pPr>
      <w:r>
        <w:rPr>
          <w:rFonts w:hint="eastAsia" w:ascii="Arial" w:hAnsi="Arial" w:cs="Arial"/>
          <w:b/>
          <w:bCs/>
        </w:rPr>
        <w:t>行    号：203855000014</w:t>
      </w:r>
    </w:p>
    <w:p w14:paraId="78801251">
      <w:pPr>
        <w:spacing w:line="360" w:lineRule="auto"/>
        <w:ind w:firstLine="480"/>
        <w:rPr>
          <w:rFonts w:hint="eastAsia" w:ascii="宋体" w:hAnsi="宋体"/>
          <w:lang w:val="zh-CN"/>
        </w:rPr>
      </w:pPr>
      <w:r>
        <w:rPr>
          <w:rFonts w:hint="eastAsia" w:ascii="宋体" w:hAnsi="宋体"/>
          <w:highlight w:val="none"/>
          <w:lang w:val="zh-CN"/>
        </w:rPr>
        <w:t>交纳时间：投标截止及开标时间前，</w:t>
      </w:r>
      <w:r>
        <w:rPr>
          <w:rFonts w:hint="eastAsia" w:ascii="宋体" w:hAnsi="宋体"/>
          <w:lang w:val="zh-CN"/>
        </w:rPr>
        <w:t>以银行到账时间为准。（在附言中备注项目编号及包号）</w:t>
      </w:r>
    </w:p>
    <w:p w14:paraId="38B4955C">
      <w:pPr>
        <w:spacing w:line="360" w:lineRule="auto"/>
        <w:ind w:firstLine="480"/>
        <w:rPr>
          <w:rFonts w:hint="eastAsia" w:ascii="宋体" w:hAnsi="宋体"/>
          <w:lang w:val="zh-CN"/>
        </w:rPr>
      </w:pPr>
      <w:r>
        <w:rPr>
          <w:rFonts w:hint="eastAsia" w:ascii="宋体" w:hAnsi="宋体"/>
          <w:lang w:val="zh-CN"/>
        </w:rPr>
        <w:t>如采购项目变更开标时间，则保证金交纳时间相应顺延。</w:t>
      </w:r>
    </w:p>
    <w:p w14:paraId="6CFBE5D0">
      <w:pPr>
        <w:spacing w:line="360" w:lineRule="auto"/>
        <w:ind w:firstLine="480"/>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7BA2ECFD">
      <w:pPr>
        <w:spacing w:line="360" w:lineRule="auto"/>
        <w:ind w:firstLine="480"/>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5BAF145">
      <w:pPr>
        <w:spacing w:line="360" w:lineRule="auto"/>
        <w:ind w:firstLine="480"/>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688C6A4F">
      <w:pPr>
        <w:spacing w:line="360" w:lineRule="auto"/>
        <w:ind w:firstLine="480"/>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037D6D2">
      <w:pPr>
        <w:spacing w:line="360" w:lineRule="auto"/>
        <w:ind w:firstLine="480"/>
        <w:rPr>
          <w:rFonts w:hint="eastAsia" w:ascii="宋体" w:hAnsi="宋体"/>
          <w:lang w:val="zh-CN"/>
        </w:rPr>
      </w:pPr>
      <w:r>
        <w:rPr>
          <w:rFonts w:hint="eastAsia" w:ascii="宋体" w:hAnsi="宋体"/>
          <w:lang w:val="zh-CN"/>
        </w:rPr>
        <w:t>9.4 投标有效期内投标人撤销投标文件的，采购代理机构可以不退还投标保证金。</w:t>
      </w:r>
    </w:p>
    <w:p w14:paraId="1E694EAF">
      <w:pPr>
        <w:spacing w:line="500" w:lineRule="exact"/>
        <w:jc w:val="left"/>
        <w:rPr>
          <w:rFonts w:hint="eastAsia" w:ascii="宋体" w:hAnsi="宋体" w:cs="宋体"/>
          <w:b/>
          <w:bCs/>
          <w:color w:val="000000"/>
          <w:kern w:val="0"/>
          <w:lang w:val="zh-CN" w:eastAsia="zh-CN"/>
        </w:rPr>
      </w:pPr>
      <w:bookmarkStart w:id="57" w:name="_Toc6599"/>
      <w:r>
        <w:rPr>
          <w:rFonts w:hint="eastAsia" w:ascii="宋体" w:hAnsi="宋体" w:cs="宋体"/>
          <w:b/>
          <w:bCs/>
          <w:color w:val="000000"/>
          <w:kern w:val="0"/>
          <w:lang w:val="zh-CN" w:eastAsia="zh-CN"/>
        </w:rPr>
        <w:t>10.投标有效期</w:t>
      </w:r>
      <w:bookmarkEnd w:id="57"/>
    </w:p>
    <w:p w14:paraId="14576CB3">
      <w:pPr>
        <w:spacing w:line="360" w:lineRule="auto"/>
        <w:ind w:firstLine="480"/>
        <w:rPr>
          <w:rFonts w:hint="eastAsia" w:ascii="宋体" w:hAnsi="宋体"/>
        </w:rPr>
      </w:pPr>
      <w:r>
        <w:rPr>
          <w:rFonts w:hint="eastAsia" w:ascii="宋体" w:hAnsi="宋体"/>
        </w:rPr>
        <w:t>投标有效期为自开标之日起60天。</w:t>
      </w:r>
    </w:p>
    <w:p w14:paraId="2C8451FE">
      <w:pPr>
        <w:spacing w:line="500" w:lineRule="exact"/>
        <w:jc w:val="left"/>
        <w:rPr>
          <w:rFonts w:hint="eastAsia" w:ascii="宋体" w:hAnsi="宋体" w:cs="宋体"/>
          <w:b/>
          <w:bCs/>
          <w:color w:val="000000"/>
          <w:kern w:val="0"/>
          <w:lang w:val="zh-CN" w:eastAsia="zh-CN"/>
        </w:rPr>
      </w:pPr>
      <w:bookmarkStart w:id="58" w:name="_Toc376936739"/>
      <w:bookmarkStart w:id="59" w:name="_Toc5673"/>
      <w:bookmarkStart w:id="60" w:name="_Toc130971957"/>
      <w:bookmarkStart w:id="61" w:name="_Toc325726008"/>
      <w:r>
        <w:rPr>
          <w:rFonts w:hint="eastAsia" w:ascii="宋体" w:hAnsi="宋体" w:cs="宋体"/>
          <w:b/>
          <w:bCs/>
          <w:color w:val="000000"/>
          <w:kern w:val="0"/>
          <w:lang w:val="zh-CN" w:eastAsia="zh-CN"/>
        </w:rPr>
        <w:t>11.投标文件构成</w:t>
      </w:r>
      <w:bookmarkEnd w:id="58"/>
      <w:bookmarkEnd w:id="59"/>
      <w:bookmarkEnd w:id="60"/>
      <w:bookmarkEnd w:id="61"/>
    </w:p>
    <w:p w14:paraId="6BDE2BF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692FBCD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404386C8">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附件1：投 标 函</w:t>
      </w:r>
    </w:p>
    <w:p w14:paraId="45855434">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附件1.1：投标函附录</w:t>
      </w:r>
    </w:p>
    <w:p w14:paraId="340CB63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附件2：法定代表人证明书</w:t>
      </w:r>
    </w:p>
    <w:p w14:paraId="07ADB72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附件3：法定代表人授权书</w:t>
      </w:r>
    </w:p>
    <w:p w14:paraId="0AC8D87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附件4：投标人承诺函</w:t>
      </w:r>
    </w:p>
    <w:p w14:paraId="46057C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附件5：投标人诚信承诺书</w:t>
      </w:r>
    </w:p>
    <w:p w14:paraId="1BCE85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附件6：投标人资格证明文件</w:t>
      </w:r>
    </w:p>
    <w:p w14:paraId="08D04A8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附件7：财务状况、缴纳税收和社会保障资金证明</w:t>
      </w:r>
    </w:p>
    <w:p w14:paraId="4766F49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附件8：具备履行合同所必需的设备和专业技术能力的证明材料</w:t>
      </w:r>
    </w:p>
    <w:p w14:paraId="6F8E9E3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附件9：无重大违法记录声明</w:t>
      </w:r>
    </w:p>
    <w:p w14:paraId="26F7DE05">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附件10：投标保证金证明（若为保函格式自拟）</w:t>
      </w:r>
    </w:p>
    <w:p w14:paraId="79B564F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附件11：中小企业声明函</w:t>
      </w:r>
    </w:p>
    <w:p w14:paraId="64936FC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附件12：残疾人福利性单位声明函</w:t>
      </w:r>
    </w:p>
    <w:p w14:paraId="10E782E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附件13：监狱企业证明资料（不属于监狱企业的无需提供）</w:t>
      </w:r>
    </w:p>
    <w:p w14:paraId="61B28751">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11.1.2符合性审查部分</w:t>
      </w:r>
    </w:p>
    <w:p w14:paraId="4C5989A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附件14：</w:t>
      </w:r>
      <w:r>
        <w:rPr>
          <w:rFonts w:hint="eastAsia" w:ascii="宋体" w:hAnsi="宋体"/>
          <w:highlight w:val="none"/>
        </w:rPr>
        <w:t>投标报价一览表</w:t>
      </w:r>
    </w:p>
    <w:p w14:paraId="4F92EDB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附件15：</w:t>
      </w:r>
      <w:r>
        <w:rPr>
          <w:rFonts w:hint="eastAsia" w:ascii="宋体" w:hAnsi="宋体"/>
          <w:highlight w:val="none"/>
        </w:rPr>
        <w:t>分项报价表</w:t>
      </w:r>
    </w:p>
    <w:p w14:paraId="74E3602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附件16：</w:t>
      </w:r>
      <w:r>
        <w:rPr>
          <w:rFonts w:hint="eastAsia" w:ascii="宋体" w:hAnsi="宋体"/>
          <w:highlight w:val="none"/>
        </w:rPr>
        <w:t>技术规格响应表</w:t>
      </w:r>
    </w:p>
    <w:p w14:paraId="1BD88EBC">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附件17：</w:t>
      </w:r>
      <w:r>
        <w:rPr>
          <w:rFonts w:hint="eastAsia" w:ascii="宋体" w:hAnsi="宋体"/>
          <w:highlight w:val="none"/>
        </w:rPr>
        <w:t>其他资格证明材料</w:t>
      </w:r>
    </w:p>
    <w:p w14:paraId="1E449FBD">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附件18：</w:t>
      </w:r>
      <w:r>
        <w:rPr>
          <w:rFonts w:hint="eastAsia" w:ascii="宋体" w:hAnsi="宋体"/>
          <w:highlight w:val="none"/>
        </w:rPr>
        <w:t>投标产品相关资料</w:t>
      </w:r>
    </w:p>
    <w:p w14:paraId="57F556BA">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附件19：</w:t>
      </w:r>
      <w:r>
        <w:rPr>
          <w:rFonts w:hint="eastAsia" w:ascii="宋体" w:hAnsi="宋体"/>
          <w:highlight w:val="none"/>
        </w:rPr>
        <w:t>投标人类似业绩证明材料</w:t>
      </w:r>
    </w:p>
    <w:p w14:paraId="21AD40FE">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附件20：</w:t>
      </w:r>
      <w:r>
        <w:rPr>
          <w:rFonts w:hint="eastAsia" w:ascii="宋体" w:hAnsi="宋体"/>
          <w:highlight w:val="none"/>
        </w:rPr>
        <w:t>项目管理实施方案</w:t>
      </w:r>
    </w:p>
    <w:p w14:paraId="20EAE070">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附件21：</w:t>
      </w:r>
      <w:r>
        <w:rPr>
          <w:rFonts w:hint="eastAsia" w:ascii="宋体" w:hAnsi="宋体"/>
          <w:highlight w:val="none"/>
        </w:rPr>
        <w:t>投标人认为在其他方面有必要说明的事项</w:t>
      </w:r>
    </w:p>
    <w:p w14:paraId="0E23BBAE">
      <w:pPr>
        <w:spacing w:line="360" w:lineRule="auto"/>
        <w:ind w:firstLine="480"/>
        <w:rPr>
          <w:rFonts w:hint="eastAsia" w:ascii="宋体" w:hAnsi="宋体"/>
          <w:lang w:val="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547283AE">
      <w:pPr>
        <w:spacing w:line="500" w:lineRule="exact"/>
        <w:jc w:val="left"/>
        <w:rPr>
          <w:rFonts w:hint="eastAsia" w:ascii="宋体" w:hAnsi="宋体" w:cs="宋体"/>
          <w:b/>
          <w:bCs/>
          <w:color w:val="000000"/>
          <w:kern w:val="0"/>
          <w:lang w:val="zh-CN" w:eastAsia="zh-CN"/>
        </w:rPr>
      </w:pPr>
    </w:p>
    <w:p w14:paraId="6709B600">
      <w:pPr>
        <w:spacing w:line="500" w:lineRule="exact"/>
        <w:jc w:val="left"/>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51A9D54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08DC6F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637945B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7FB1FA31">
      <w:pPr>
        <w:spacing w:line="500" w:lineRule="exact"/>
        <w:jc w:val="center"/>
        <w:rPr>
          <w:rFonts w:hint="eastAsia" w:ascii="宋体" w:hAnsi="宋体"/>
          <w:b/>
          <w:bCs/>
          <w:sz w:val="28"/>
          <w:szCs w:val="32"/>
        </w:rPr>
      </w:pPr>
      <w:bookmarkStart w:id="62" w:name="_Toc28964"/>
      <w:bookmarkStart w:id="63" w:name="_Toc130971959"/>
      <w:bookmarkStart w:id="64" w:name="_Toc376936746"/>
      <w:bookmarkStart w:id="65" w:name="_Toc371090027"/>
      <w:r>
        <w:rPr>
          <w:rFonts w:hint="eastAsia" w:ascii="宋体" w:hAnsi="宋体"/>
          <w:b/>
          <w:bCs/>
          <w:sz w:val="28"/>
          <w:szCs w:val="32"/>
        </w:rPr>
        <w:t>四、 网上投标</w:t>
      </w:r>
      <w:bookmarkEnd w:id="62"/>
      <w:bookmarkEnd w:id="63"/>
      <w:bookmarkEnd w:id="64"/>
      <w:bookmarkEnd w:id="65"/>
    </w:p>
    <w:p w14:paraId="79AEF2A3">
      <w:pPr>
        <w:spacing w:line="360" w:lineRule="auto"/>
        <w:ind w:firstLine="480"/>
        <w:rPr>
          <w:rFonts w:hint="eastAsia" w:ascii="宋体" w:hAnsi="宋体" w:cs="宋体"/>
          <w:b/>
          <w:bCs/>
          <w:color w:val="000000"/>
          <w:kern w:val="0"/>
          <w:lang w:val="zh-CN" w:eastAsia="zh-CN"/>
        </w:rPr>
      </w:pPr>
      <w:bookmarkStart w:id="66" w:name="_Toc8458"/>
      <w:bookmarkStart w:id="67" w:name="_Toc371090028"/>
      <w:bookmarkStart w:id="68" w:name="_Toc130971960"/>
      <w:bookmarkStart w:id="69" w:name="_Toc376936747"/>
      <w:r>
        <w:rPr>
          <w:rFonts w:hint="eastAsia" w:ascii="宋体" w:hAnsi="宋体" w:cs="宋体"/>
          <w:b/>
          <w:bCs/>
          <w:color w:val="000000"/>
          <w:kern w:val="0"/>
          <w:lang w:val="zh-CN" w:eastAsia="zh-CN"/>
        </w:rPr>
        <w:t>13.网上投标</w:t>
      </w:r>
      <w:bookmarkEnd w:id="66"/>
      <w:bookmarkEnd w:id="67"/>
      <w:bookmarkEnd w:id="68"/>
      <w:bookmarkEnd w:id="69"/>
    </w:p>
    <w:p w14:paraId="76C198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52C5BE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6204CD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623FED5E">
      <w:pPr>
        <w:spacing w:line="360" w:lineRule="auto"/>
        <w:ind w:firstLine="480"/>
        <w:rPr>
          <w:rFonts w:hint="eastAsia" w:ascii="宋体" w:hAnsi="宋体" w:cs="宋体"/>
          <w:b/>
          <w:bCs/>
          <w:color w:val="000000"/>
          <w:kern w:val="0"/>
          <w:lang w:val="zh-CN" w:eastAsia="zh-CN"/>
        </w:rPr>
      </w:pPr>
      <w:bookmarkStart w:id="70" w:name="_Toc130971961"/>
      <w:bookmarkStart w:id="71" w:name="_Toc6516"/>
      <w:bookmarkStart w:id="72" w:name="_Toc376936748"/>
      <w:bookmarkStart w:id="73" w:name="_Toc371090029"/>
      <w:r>
        <w:rPr>
          <w:rFonts w:hint="eastAsia" w:ascii="宋体" w:hAnsi="宋体" w:cs="宋体"/>
          <w:b/>
          <w:bCs/>
          <w:color w:val="000000"/>
          <w:kern w:val="0"/>
          <w:lang w:val="zh-CN" w:eastAsia="zh-CN"/>
        </w:rPr>
        <w:t>14.投标截止日期</w:t>
      </w:r>
      <w:bookmarkEnd w:id="70"/>
      <w:bookmarkEnd w:id="71"/>
      <w:bookmarkEnd w:id="72"/>
      <w:bookmarkEnd w:id="73"/>
    </w:p>
    <w:p w14:paraId="0C4281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 若招标人、采购代理机构推迟投标截止期，招标人、采购代理机构和投标人受投标截止期约束的所有权利和义务均延长至新的投标截止期。</w:t>
      </w:r>
    </w:p>
    <w:p w14:paraId="6544CB09">
      <w:pPr>
        <w:spacing w:line="360" w:lineRule="auto"/>
        <w:ind w:firstLine="480"/>
        <w:rPr>
          <w:rFonts w:hint="eastAsia" w:ascii="宋体" w:hAnsi="宋体"/>
        </w:rPr>
      </w:pPr>
      <w:r>
        <w:rPr>
          <w:rFonts w:hint="eastAsia" w:ascii="宋体" w:hAnsi="宋体" w:cs="宋体"/>
          <w:color w:val="000000"/>
          <w:kern w:val="0"/>
          <w:lang w:val="zh-CN" w:eastAsia="zh-CN"/>
        </w:rPr>
        <w:t>14.2 招标人、采购代理机构按照“投标人须知”第6条规定，通过修改招标文件延长投标截止日期，在此情况下，招标人、采购代理机构、投标人受投标</w:t>
      </w:r>
      <w:r>
        <w:rPr>
          <w:rFonts w:hint="eastAsia" w:ascii="宋体" w:hAnsi="宋体"/>
        </w:rPr>
        <w:t>截止时间制约的所有权利和义务均延长至新的截止日期。</w:t>
      </w:r>
    </w:p>
    <w:p w14:paraId="673FBBC7">
      <w:pPr>
        <w:spacing w:line="360" w:lineRule="auto"/>
        <w:ind w:firstLine="480"/>
        <w:rPr>
          <w:rFonts w:hint="eastAsia" w:ascii="宋体" w:hAnsi="宋体" w:cs="宋体"/>
          <w:b/>
          <w:bCs/>
          <w:color w:val="000000"/>
          <w:kern w:val="0"/>
          <w:lang w:val="zh-CN" w:eastAsia="zh-CN"/>
        </w:rPr>
      </w:pPr>
      <w:bookmarkStart w:id="74" w:name="_Toc376936749"/>
      <w:bookmarkStart w:id="75" w:name="_Toc371090030"/>
      <w:bookmarkStart w:id="76" w:name="_Toc22096"/>
      <w:bookmarkStart w:id="77" w:name="_Toc130971962"/>
      <w:r>
        <w:rPr>
          <w:rFonts w:hint="eastAsia" w:ascii="宋体" w:hAnsi="宋体" w:cs="宋体"/>
          <w:b/>
          <w:bCs/>
          <w:color w:val="000000"/>
          <w:kern w:val="0"/>
          <w:lang w:val="zh-CN" w:eastAsia="zh-CN"/>
        </w:rPr>
        <w:t>15.投标文件的撤回</w:t>
      </w:r>
      <w:bookmarkEnd w:id="74"/>
      <w:bookmarkEnd w:id="75"/>
      <w:bookmarkEnd w:id="76"/>
      <w:bookmarkEnd w:id="77"/>
    </w:p>
    <w:p w14:paraId="76CA9CA5">
      <w:pPr>
        <w:autoSpaceDE w:val="0"/>
        <w:autoSpaceDN w:val="0"/>
        <w:spacing w:line="360" w:lineRule="auto"/>
        <w:ind w:firstLine="480"/>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EC718D3">
      <w:pPr>
        <w:spacing w:line="500" w:lineRule="exact"/>
        <w:jc w:val="center"/>
        <w:rPr>
          <w:rFonts w:hint="eastAsia" w:ascii="宋体" w:hAnsi="宋体" w:cs="宋体"/>
          <w:color w:val="000000"/>
          <w:kern w:val="0"/>
          <w:lang w:val="zh-CN" w:eastAsia="zh-CN"/>
        </w:rPr>
      </w:pPr>
      <w:bookmarkStart w:id="78" w:name="_Toc130971963"/>
      <w:bookmarkStart w:id="79" w:name="_Toc376936750"/>
      <w:bookmarkStart w:id="80" w:name="_Toc325726019"/>
      <w:bookmarkStart w:id="81" w:name="_Toc12833"/>
      <w:r>
        <w:rPr>
          <w:rFonts w:hint="eastAsia" w:ascii="宋体" w:hAnsi="宋体"/>
          <w:b/>
          <w:bCs/>
          <w:sz w:val="28"/>
          <w:szCs w:val="32"/>
        </w:rPr>
        <w:t>五、开标</w:t>
      </w:r>
      <w:bookmarkEnd w:id="78"/>
      <w:bookmarkEnd w:id="79"/>
      <w:bookmarkEnd w:id="80"/>
      <w:bookmarkEnd w:id="81"/>
    </w:p>
    <w:p w14:paraId="266A6AAB">
      <w:pPr>
        <w:spacing w:line="360" w:lineRule="auto"/>
        <w:ind w:firstLine="480"/>
        <w:rPr>
          <w:rFonts w:hint="eastAsia" w:ascii="宋体" w:hAnsi="宋体" w:cs="宋体"/>
          <w:b/>
          <w:bCs/>
          <w:color w:val="000000"/>
          <w:kern w:val="0"/>
          <w:lang w:val="zh-CN" w:eastAsia="zh-CN"/>
        </w:rPr>
      </w:pPr>
      <w:bookmarkStart w:id="82" w:name="_Toc6514"/>
      <w:bookmarkStart w:id="83" w:name="_Toc325726020"/>
      <w:bookmarkStart w:id="84" w:name="_Toc376936751"/>
      <w:bookmarkStart w:id="85" w:name="_Toc130971964"/>
      <w:r>
        <w:rPr>
          <w:rFonts w:hint="eastAsia" w:ascii="宋体" w:hAnsi="宋体" w:cs="宋体"/>
          <w:b/>
          <w:bCs/>
          <w:color w:val="000000"/>
          <w:kern w:val="0"/>
          <w:lang w:val="zh-CN" w:eastAsia="zh-CN"/>
        </w:rPr>
        <w:t>16.开标</w:t>
      </w:r>
      <w:bookmarkEnd w:id="82"/>
      <w:bookmarkEnd w:id="83"/>
      <w:bookmarkEnd w:id="84"/>
      <w:bookmarkEnd w:id="85"/>
    </w:p>
    <w:p w14:paraId="07663C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16.1招标人、采购代理机构在青海省政府采购电子化平台上组织开标、评标活动，时间和地点以本招标文件中确定的为准。</w:t>
      </w:r>
    </w:p>
    <w:p w14:paraId="165043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2FBFD2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6DB7258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16.4开标时，“投标报价表”中的报价与投标文件中“投标报价表”内容不一致的，以投标文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000000"/>
          <w:kern w:val="0"/>
          <w:lang w:val="en-US" w:eastAsia="zh-CN"/>
        </w:rPr>
        <w:t>投标人</w:t>
      </w:r>
      <w:r>
        <w:rPr>
          <w:rFonts w:hint="eastAsia" w:ascii="宋体" w:hAnsi="宋体" w:cs="宋体"/>
          <w:color w:val="000000"/>
          <w:kern w:val="0"/>
          <w:lang w:val="zh-CN" w:eastAsia="zh-CN"/>
        </w:rPr>
        <w:t>拒绝接受，其投标将被拒绝。</w:t>
      </w:r>
    </w:p>
    <w:p w14:paraId="4DCF315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16.5开标工作由采购代理机构组织，招标人、采购管理、纪检监察等有关方面代表可根据采购项目的具体情况列席，并对开标过程签字确认。评标委员会成员不得参加开标活动。</w:t>
      </w:r>
    </w:p>
    <w:p w14:paraId="2AD7659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63E0FC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7C9B3169">
      <w:pPr>
        <w:spacing w:line="500" w:lineRule="exact"/>
        <w:jc w:val="center"/>
        <w:rPr>
          <w:rFonts w:hint="eastAsia" w:ascii="宋体" w:hAnsi="宋体"/>
          <w:b/>
          <w:bCs/>
          <w:sz w:val="28"/>
          <w:szCs w:val="32"/>
        </w:rPr>
      </w:pPr>
      <w:bookmarkStart w:id="86" w:name="_Toc130971965"/>
      <w:bookmarkStart w:id="87" w:name="_Toc7522"/>
      <w:r>
        <w:rPr>
          <w:rFonts w:hint="eastAsia" w:ascii="宋体" w:hAnsi="宋体"/>
          <w:b/>
          <w:bCs/>
          <w:sz w:val="28"/>
          <w:szCs w:val="32"/>
        </w:rPr>
        <w:t>六、资格审查程序及方法</w:t>
      </w:r>
      <w:bookmarkEnd w:id="86"/>
      <w:bookmarkEnd w:id="87"/>
    </w:p>
    <w:p w14:paraId="07548846">
      <w:pPr>
        <w:spacing w:line="360" w:lineRule="auto"/>
        <w:ind w:firstLine="480"/>
        <w:rPr>
          <w:rFonts w:hint="eastAsia" w:ascii="宋体" w:hAnsi="宋体" w:cs="宋体"/>
          <w:b/>
          <w:bCs/>
          <w:color w:val="000000"/>
          <w:kern w:val="0"/>
          <w:lang w:val="zh-CN" w:eastAsia="zh-CN"/>
        </w:rPr>
      </w:pPr>
      <w:bookmarkStart w:id="88" w:name="_Toc9564"/>
      <w:bookmarkStart w:id="89" w:name="_Toc130971966"/>
      <w:r>
        <w:rPr>
          <w:rFonts w:hint="eastAsia" w:ascii="宋体" w:hAnsi="宋体" w:cs="宋体"/>
          <w:b/>
          <w:bCs/>
          <w:color w:val="000000"/>
          <w:kern w:val="0"/>
          <w:lang w:val="zh-CN" w:eastAsia="zh-CN"/>
        </w:rPr>
        <w:t>17. 资格审查程序</w:t>
      </w:r>
      <w:bookmarkEnd w:id="88"/>
      <w:bookmarkEnd w:id="89"/>
    </w:p>
    <w:p w14:paraId="0EADD35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17.1开标结束后，采购代理机构应当依法对投标人的资格性审查文件（上册）进行审查。</w:t>
      </w:r>
    </w:p>
    <w:p w14:paraId="0691D0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2A1E533B">
      <w:pPr>
        <w:spacing w:line="360" w:lineRule="auto"/>
        <w:ind w:firstLine="480"/>
        <w:rPr>
          <w:rFonts w:hint="eastAsia" w:ascii="宋体" w:hAnsi="宋体" w:cs="宋体"/>
          <w:b/>
          <w:bCs/>
          <w:color w:val="000000"/>
          <w:kern w:val="0"/>
          <w:lang w:val="zh-CN" w:eastAsia="zh-CN"/>
        </w:rPr>
      </w:pPr>
      <w:bookmarkStart w:id="90" w:name="_Toc130971967"/>
      <w:bookmarkStart w:id="91" w:name="_Toc19900"/>
      <w:r>
        <w:rPr>
          <w:rFonts w:hint="eastAsia" w:ascii="宋体" w:hAnsi="宋体" w:cs="宋体"/>
          <w:b/>
          <w:bCs/>
          <w:color w:val="000000"/>
          <w:kern w:val="0"/>
          <w:lang w:val="zh-CN" w:eastAsia="zh-CN"/>
        </w:rPr>
        <w:t>18.资格审查不通过的情形</w:t>
      </w:r>
      <w:bookmarkEnd w:id="90"/>
      <w:bookmarkEnd w:id="91"/>
    </w:p>
    <w:p w14:paraId="21D1DE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0C45C7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1D2AEC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18.2未按第11.1.1款（1）-（1</w:t>
      </w:r>
      <w:r>
        <w:rPr>
          <w:rFonts w:hint="eastAsia" w:ascii="宋体" w:hAnsi="宋体" w:cs="宋体"/>
          <w:color w:val="000000"/>
          <w:kern w:val="0"/>
          <w:lang w:val="en-US" w:eastAsia="zh-CN"/>
        </w:rPr>
        <w:t>0</w:t>
      </w:r>
      <w:r>
        <w:rPr>
          <w:rFonts w:hint="eastAsia" w:ascii="宋体" w:hAnsi="宋体" w:cs="宋体"/>
          <w:color w:val="000000"/>
          <w:kern w:val="0"/>
          <w:lang w:val="zh-CN" w:eastAsia="zh-CN"/>
        </w:rPr>
        <w:t>）要求提供相关资料的；</w:t>
      </w:r>
    </w:p>
    <w:p w14:paraId="18102BD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671D97B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92" w:name="_Toc24738"/>
      <w:bookmarkStart w:id="93" w:name="_Toc130971968"/>
    </w:p>
    <w:p w14:paraId="29F393CB">
      <w:pPr>
        <w:spacing w:line="500" w:lineRule="exact"/>
        <w:jc w:val="center"/>
        <w:rPr>
          <w:rFonts w:hint="eastAsia" w:ascii="宋体" w:hAnsi="宋体"/>
          <w:b/>
          <w:bCs/>
          <w:sz w:val="28"/>
          <w:szCs w:val="32"/>
        </w:rPr>
      </w:pPr>
      <w:r>
        <w:rPr>
          <w:rFonts w:hint="eastAsia" w:ascii="宋体" w:hAnsi="宋体"/>
          <w:b/>
          <w:bCs/>
          <w:sz w:val="28"/>
          <w:szCs w:val="32"/>
        </w:rPr>
        <w:t>七、评标程序及方法</w:t>
      </w:r>
      <w:bookmarkEnd w:id="92"/>
      <w:bookmarkEnd w:id="93"/>
    </w:p>
    <w:p w14:paraId="7E230BE8">
      <w:pPr>
        <w:spacing w:line="360" w:lineRule="auto"/>
        <w:ind w:firstLine="480"/>
        <w:rPr>
          <w:rFonts w:hint="eastAsia" w:ascii="宋体" w:hAnsi="宋体" w:cs="宋体"/>
          <w:b/>
          <w:bCs/>
          <w:color w:val="000000"/>
          <w:kern w:val="0"/>
          <w:lang w:val="zh-CN" w:eastAsia="zh-CN"/>
        </w:rPr>
      </w:pPr>
      <w:bookmarkStart w:id="94" w:name="_Toc23824"/>
      <w:bookmarkStart w:id="95" w:name="_Toc376936753"/>
      <w:bookmarkStart w:id="96" w:name="_Toc130971969"/>
      <w:bookmarkStart w:id="97" w:name="_Toc325726022"/>
      <w:r>
        <w:rPr>
          <w:rFonts w:hint="eastAsia" w:ascii="宋体" w:hAnsi="宋体" w:cs="宋体"/>
          <w:b/>
          <w:bCs/>
          <w:color w:val="000000"/>
          <w:kern w:val="0"/>
          <w:lang w:val="zh-CN" w:eastAsia="zh-CN"/>
        </w:rPr>
        <w:t>19.评标委员会</w:t>
      </w:r>
      <w:bookmarkEnd w:id="94"/>
      <w:bookmarkEnd w:id="95"/>
      <w:bookmarkEnd w:id="96"/>
      <w:bookmarkEnd w:id="97"/>
    </w:p>
    <w:p w14:paraId="5C7C0E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招标人、采购代理机构将根据采购项目的特点依法组建评标委员会，其成员由具有一定专业水平的技术、经济等方面的专家和招标人代表等五人以上单数组成。其中技术、经济等方面的专家不少于成员总数的三分之二。</w:t>
      </w:r>
    </w:p>
    <w:p w14:paraId="0588A0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19.2评标由招标人、采购代理机构负责组织，具体评标事务由依法组建的评标委员会负责，并独立履行下列职责：</w:t>
      </w:r>
    </w:p>
    <w:p w14:paraId="1A81021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0EE6A8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33AA3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153C86A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（4）确定中标候选人名单，以及根据招标人委托直接确定中标人；</w:t>
      </w:r>
    </w:p>
    <w:p w14:paraId="3C7877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（5）向招标人、采购代理机构或者有关部门报告评标中发现的违法行为。</w:t>
      </w:r>
    </w:p>
    <w:p w14:paraId="6C82E7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647E8E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45F42F1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37AD24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140F51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698854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4552A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7154992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098F56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44A5EC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招标人、采购代理机构沟通并作书面记录。招标人、采购代理机构确认后，应当修改招标文件，重新组织采购活动。</w:t>
      </w:r>
    </w:p>
    <w:p w14:paraId="0C26F58B">
      <w:pPr>
        <w:spacing w:line="360" w:lineRule="auto"/>
        <w:ind w:firstLine="480"/>
        <w:rPr>
          <w:rFonts w:hint="eastAsia" w:ascii="宋体" w:hAnsi="宋体" w:cs="宋体"/>
          <w:b/>
          <w:bCs/>
          <w:color w:val="000000"/>
          <w:kern w:val="0"/>
          <w:lang w:val="zh-CN" w:eastAsia="zh-CN"/>
        </w:rPr>
      </w:pPr>
      <w:bookmarkStart w:id="98" w:name="_Toc130971970"/>
      <w:bookmarkStart w:id="99" w:name="_Toc31951"/>
      <w:bookmarkStart w:id="100" w:name="_Toc376936754"/>
      <w:bookmarkStart w:id="101" w:name="_Toc325726023"/>
      <w:r>
        <w:rPr>
          <w:rFonts w:hint="eastAsia" w:ascii="宋体" w:hAnsi="宋体" w:cs="宋体"/>
          <w:b/>
          <w:bCs/>
          <w:color w:val="000000"/>
          <w:kern w:val="0"/>
          <w:lang w:val="zh-CN" w:eastAsia="zh-CN"/>
        </w:rPr>
        <w:t>20.评标工作程序</w:t>
      </w:r>
      <w:bookmarkEnd w:id="98"/>
      <w:bookmarkEnd w:id="99"/>
      <w:bookmarkEnd w:id="100"/>
      <w:bookmarkEnd w:id="101"/>
    </w:p>
    <w:p w14:paraId="6720064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6AA673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578C48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065076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4D27FC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304029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w:t>
      </w:r>
      <w:r>
        <w:rPr>
          <w:rFonts w:hint="eastAsia" w:ascii="宋体" w:hAnsi="宋体" w:cs="宋体"/>
          <w:color w:val="000000"/>
          <w:kern w:val="0"/>
          <w:highlight w:val="none"/>
          <w:lang w:val="zh-CN" w:eastAsia="zh-CN"/>
        </w:rPr>
        <w:t>付款方式</w:t>
      </w:r>
      <w:r>
        <w:rPr>
          <w:rFonts w:hint="eastAsia" w:ascii="宋体" w:hAnsi="宋体" w:cs="宋体"/>
          <w:color w:val="000000"/>
          <w:kern w:val="0"/>
          <w:lang w:val="zh-CN" w:eastAsia="zh-CN"/>
        </w:rPr>
        <w:t>及投标有效期不能满足招标文件要求的；</w:t>
      </w:r>
    </w:p>
    <w:p w14:paraId="76668E4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2026CD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技术要求</w:t>
      </w:r>
      <w:r>
        <w:rPr>
          <w:rFonts w:hint="eastAsia" w:ascii="宋体" w:hAnsi="宋体" w:cs="宋体"/>
          <w:color w:val="000000"/>
          <w:kern w:val="0"/>
          <w:lang w:val="zh-CN" w:eastAsia="zh-CN"/>
        </w:rPr>
        <w:t>明显不符合采购项目要求的；</w:t>
      </w:r>
    </w:p>
    <w:p w14:paraId="54E9457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07763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（8）投标文件含有招标人不能接受的附加条件的；</w:t>
      </w:r>
    </w:p>
    <w:p w14:paraId="2B789E9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37388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70E3AE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2341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0DA4DAF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招标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02" w:name="_Toc130971971"/>
      <w:bookmarkStart w:id="103" w:name="_Toc296"/>
    </w:p>
    <w:p w14:paraId="5B274A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02"/>
      <w:bookmarkEnd w:id="103"/>
    </w:p>
    <w:p w14:paraId="7EEF4E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02F3DC9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75F65C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0C32490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5A9F33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07B969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0B21AD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31CD6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7A445246">
      <w:pPr>
        <w:autoSpaceDE w:val="0"/>
        <w:autoSpaceDN w:val="0"/>
        <w:spacing w:line="360" w:lineRule="auto"/>
        <w:ind w:firstLine="480"/>
        <w:rPr>
          <w:rFonts w:hint="eastAsia" w:ascii="宋体" w:hAnsi="宋体" w:cs="宋体"/>
          <w:b/>
          <w:bCs/>
          <w:color w:val="000000"/>
          <w:kern w:val="0"/>
          <w:lang w:val="zh-CN" w:eastAsia="zh-CN"/>
        </w:rPr>
      </w:pPr>
      <w:bookmarkStart w:id="104" w:name="_Toc8528"/>
      <w:bookmarkStart w:id="105" w:name="_Toc130971972"/>
      <w:bookmarkStart w:id="106" w:name="_Toc376936755"/>
      <w:bookmarkStart w:id="107" w:name="_Toc325726024"/>
      <w:r>
        <w:rPr>
          <w:rFonts w:hint="eastAsia" w:ascii="宋体" w:hAnsi="宋体" w:cs="宋体"/>
          <w:b/>
          <w:bCs/>
          <w:color w:val="000000"/>
          <w:kern w:val="0"/>
          <w:lang w:val="zh-CN" w:eastAsia="zh-CN"/>
        </w:rPr>
        <w:t>22.评标办法</w:t>
      </w:r>
      <w:bookmarkEnd w:id="104"/>
      <w:bookmarkEnd w:id="105"/>
      <w:bookmarkEnd w:id="106"/>
      <w:bookmarkEnd w:id="107"/>
    </w:p>
    <w:p w14:paraId="7A17E1A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90A453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08B04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23AD11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2681DD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3CC0668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31F22E9D">
      <w:pPr>
        <w:spacing w:line="500" w:lineRule="exact"/>
        <w:ind w:left="0" w:leftChars="0" w:firstLine="0" w:firstLineChars="0"/>
        <w:jc w:val="both"/>
        <w:rPr>
          <w:rFonts w:hint="default" w:ascii="宋体" w:hAnsi="宋体"/>
          <w:b/>
          <w:bCs/>
          <w:sz w:val="28"/>
          <w:szCs w:val="32"/>
          <w:lang w:val="en-US" w:eastAsia="zh-CN"/>
        </w:rPr>
      </w:pPr>
      <w:r>
        <w:rPr>
          <w:rFonts w:hint="eastAsia" w:ascii="宋体" w:hAnsi="宋体" w:eastAsia="宋体" w:cs="宋体"/>
          <w:b/>
          <w:bCs/>
          <w:color w:val="000000"/>
          <w:kern w:val="2"/>
          <w:sz w:val="24"/>
          <w:szCs w:val="24"/>
          <w:lang w:val="zh-CN" w:eastAsia="zh-CN" w:bidi="ar-SA"/>
        </w:rPr>
        <w:t>综合评分法</w:t>
      </w:r>
      <w:r>
        <w:rPr>
          <w:rFonts w:hint="eastAsia" w:ascii="宋体" w:hAnsi="宋体" w:cs="宋体"/>
          <w:b/>
          <w:bCs/>
          <w:color w:val="000000"/>
          <w:kern w:val="2"/>
          <w:sz w:val="24"/>
          <w:szCs w:val="24"/>
          <w:lang w:val="zh-CN" w:eastAsia="zh-CN" w:bidi="ar-SA"/>
        </w:rPr>
        <w:t>：</w:t>
      </w:r>
      <w:r>
        <w:rPr>
          <w:rFonts w:hint="eastAsia" w:ascii="宋体" w:hAnsi="宋体"/>
          <w:b/>
          <w:bCs/>
          <w:sz w:val="28"/>
          <w:szCs w:val="32"/>
          <w:lang w:val="zh-CN" w:eastAsia="zh-CN"/>
        </w:rPr>
        <w:t>标项</w:t>
      </w:r>
      <w:r>
        <w:rPr>
          <w:rFonts w:hint="eastAsia" w:ascii="宋体" w:hAnsi="宋体"/>
          <w:b/>
          <w:bCs/>
          <w:sz w:val="28"/>
          <w:szCs w:val="32"/>
          <w:lang w:val="en-US" w:eastAsia="zh-CN"/>
        </w:rPr>
        <w:t>3</w:t>
      </w:r>
    </w:p>
    <w:tbl>
      <w:tblPr>
        <w:tblStyle w:val="21"/>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53DE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66C0D22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2C6315A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4FAC2C4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23B5BF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4596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36964F9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4253096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4DC4A12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48CF56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2F1E67C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tc>
      </w:tr>
      <w:tr w14:paraId="16FB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0FEE7E3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cs="宋体"/>
                <w:color w:val="auto"/>
                <w:kern w:val="0"/>
                <w:sz w:val="24"/>
                <w:szCs w:val="24"/>
                <w:highlight w:val="none"/>
                <w:lang w:val="en-US" w:eastAsia="zh-CN"/>
              </w:rPr>
              <w:t>48</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3769C0A">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A7F9C2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46900E4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分；每有一项负偏离扣</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分，扣完该项得分为止。</w:t>
            </w:r>
          </w:p>
        </w:tc>
      </w:tr>
      <w:tr w14:paraId="5045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6CFA22C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0DB7B1B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sz w:val="24"/>
                <w:szCs w:val="24"/>
                <w:lang w:val="en-US" w:eastAsia="zh-CN"/>
              </w:rPr>
              <w:t>人员配置</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AFFB92A">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71C63BB1">
            <w:pPr>
              <w:numPr>
                <w:ilvl w:val="0"/>
                <w:numId w:val="0"/>
              </w:num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分）：（如：</w:t>
            </w:r>
            <w:r>
              <w:rPr>
                <w:rFonts w:hint="eastAsia" w:ascii="宋体" w:hAnsi="宋体" w:eastAsia="宋体" w:cs="宋体"/>
                <w:color w:val="000000"/>
                <w:sz w:val="24"/>
                <w:szCs w:val="24"/>
              </w:rPr>
              <w:t>项目负责人</w:t>
            </w:r>
            <w:r>
              <w:rPr>
                <w:rFonts w:hint="eastAsia" w:ascii="宋体" w:hAnsi="宋体" w:eastAsia="宋体" w:cs="宋体"/>
                <w:color w:val="000000"/>
                <w:sz w:val="24"/>
                <w:szCs w:val="24"/>
                <w:lang w:eastAsia="zh-CN"/>
              </w:rPr>
              <w:t>、</w:t>
            </w:r>
            <w:r>
              <w:rPr>
                <w:rFonts w:hint="eastAsia" w:ascii="宋体" w:hAnsi="宋体" w:cs="宋体"/>
                <w:color w:val="000000"/>
                <w:sz w:val="24"/>
                <w:szCs w:val="24"/>
                <w:lang w:eastAsia="zh-CN"/>
              </w:rPr>
              <w:t>质量管理人员</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运输</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员</w:t>
            </w:r>
            <w:r>
              <w:rPr>
                <w:rFonts w:hint="eastAsia" w:ascii="宋体" w:hAnsi="宋体" w:eastAsia="宋体" w:cs="宋体"/>
                <w:color w:val="000000"/>
                <w:sz w:val="24"/>
                <w:szCs w:val="24"/>
                <w:lang w:eastAsia="zh-CN"/>
              </w:rPr>
              <w:t>、库管人员</w:t>
            </w:r>
            <w:r>
              <w:rPr>
                <w:rFonts w:hint="eastAsia" w:ascii="宋体" w:hAnsi="宋体" w:eastAsia="宋体" w:cs="宋体"/>
                <w:color w:val="000000"/>
                <w:sz w:val="24"/>
                <w:szCs w:val="24"/>
                <w:lang w:val="en-US" w:eastAsia="zh-CN"/>
              </w:rPr>
              <w:t>等），每项提供1人得1分，满分</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分。未提供不得分。(需提供相关人员的劳动（务）合同）</w:t>
            </w:r>
          </w:p>
        </w:tc>
      </w:tr>
      <w:tr w14:paraId="462A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64" w:type="dxa"/>
            <w:vMerge w:val="continue"/>
            <w:tcBorders>
              <w:left w:val="single" w:color="auto" w:sz="4" w:space="0"/>
              <w:right w:val="single" w:color="auto" w:sz="4" w:space="0"/>
            </w:tcBorders>
            <w:noWrap w:val="0"/>
            <w:vAlign w:val="center"/>
          </w:tcPr>
          <w:p w14:paraId="4142943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right w:val="single" w:color="auto" w:sz="4" w:space="0"/>
            </w:tcBorders>
            <w:noWrap w:val="0"/>
            <w:vAlign w:val="center"/>
          </w:tcPr>
          <w:p w14:paraId="52BE4DFE">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实施方案</w:t>
            </w:r>
          </w:p>
        </w:tc>
        <w:tc>
          <w:tcPr>
            <w:tcW w:w="1074" w:type="dxa"/>
            <w:tcBorders>
              <w:top w:val="single" w:color="auto" w:sz="4" w:space="0"/>
              <w:left w:val="single" w:color="auto" w:sz="4" w:space="0"/>
              <w:right w:val="single" w:color="auto" w:sz="4" w:space="0"/>
            </w:tcBorders>
            <w:noWrap w:val="0"/>
            <w:vAlign w:val="center"/>
          </w:tcPr>
          <w:p w14:paraId="20C570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5B4B5B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w:t>
            </w:r>
            <w:r>
              <w:rPr>
                <w:rFonts w:hint="eastAsia" w:ascii="宋体" w:hAnsi="宋体" w:eastAsia="宋体" w:cs="宋体"/>
                <w:b/>
                <w:bCs/>
                <w:color w:val="auto"/>
                <w:kern w:val="0"/>
                <w:sz w:val="24"/>
                <w:szCs w:val="24"/>
                <w:highlight w:val="none"/>
                <w:lang w:val="zh-CN" w:eastAsia="zh-CN"/>
              </w:rPr>
              <w:t>需求及项目实际情况，设置了具体的项目</w:t>
            </w:r>
            <w:r>
              <w:rPr>
                <w:rFonts w:hint="eastAsia" w:ascii="宋体" w:hAnsi="宋体" w:eastAsia="宋体" w:cs="宋体"/>
                <w:b/>
                <w:bCs/>
                <w:color w:val="auto"/>
                <w:kern w:val="0"/>
                <w:sz w:val="24"/>
                <w:szCs w:val="24"/>
                <w:highlight w:val="none"/>
                <w:lang w:val="en-US" w:eastAsia="zh-CN"/>
              </w:rPr>
              <w:t>实施方案</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sz w:val="24"/>
                <w:szCs w:val="24"/>
                <w:lang w:val="en-US" w:eastAsia="zh-CN"/>
              </w:rPr>
              <w:t>①项目的实施计划及总体安排②</w:t>
            </w:r>
            <w:r>
              <w:rPr>
                <w:rFonts w:hint="eastAsia" w:ascii="宋体" w:hAnsi="宋体" w:cs="宋体"/>
                <w:sz w:val="24"/>
                <w:szCs w:val="24"/>
                <w:lang w:val="en-US" w:eastAsia="zh-CN"/>
              </w:rPr>
              <w:t>配送</w:t>
            </w:r>
            <w:r>
              <w:rPr>
                <w:rFonts w:hint="eastAsia" w:ascii="宋体" w:hAnsi="宋体" w:eastAsia="宋体" w:cs="宋体"/>
                <w:sz w:val="24"/>
                <w:szCs w:val="24"/>
                <w:lang w:val="en-US" w:eastAsia="zh-CN"/>
              </w:rPr>
              <w:t>③</w:t>
            </w:r>
            <w:r>
              <w:rPr>
                <w:rFonts w:hint="eastAsia" w:ascii="宋体" w:hAnsi="宋体" w:cs="宋体"/>
                <w:sz w:val="24"/>
                <w:szCs w:val="24"/>
                <w:lang w:val="en-US" w:eastAsia="zh-CN"/>
              </w:rPr>
              <w:t>货源组织方案④数量及质量保障措施⑤</w:t>
            </w:r>
            <w:r>
              <w:rPr>
                <w:rFonts w:hint="eastAsia" w:ascii="宋体" w:hAnsi="宋体" w:eastAsia="宋体" w:cs="宋体"/>
                <w:sz w:val="24"/>
                <w:szCs w:val="24"/>
                <w:lang w:val="en-US" w:eastAsia="zh-CN"/>
              </w:rPr>
              <w:t>物流路线</w:t>
            </w:r>
            <w:r>
              <w:rPr>
                <w:rFonts w:hint="eastAsia" w:ascii="宋体" w:hAnsi="宋体" w:cs="宋体"/>
                <w:sz w:val="24"/>
                <w:szCs w:val="24"/>
                <w:lang w:val="en-US" w:eastAsia="zh-CN"/>
              </w:rPr>
              <w:t>⑥</w:t>
            </w:r>
            <w:r>
              <w:rPr>
                <w:rFonts w:hint="eastAsia" w:ascii="宋体" w:hAnsi="宋体" w:eastAsia="宋体" w:cs="宋体"/>
                <w:sz w:val="24"/>
                <w:szCs w:val="24"/>
                <w:lang w:val="en-US" w:eastAsia="zh-CN"/>
              </w:rPr>
              <w:t>项目进度保障措施</w:t>
            </w:r>
            <w:r>
              <w:rPr>
                <w:rFonts w:hint="eastAsia" w:ascii="宋体" w:hAnsi="宋体" w:cs="宋体"/>
                <w:sz w:val="24"/>
                <w:szCs w:val="24"/>
                <w:lang w:val="en-US" w:eastAsia="zh-CN"/>
              </w:rPr>
              <w:t>⑦</w:t>
            </w:r>
            <w:r>
              <w:rPr>
                <w:rFonts w:hint="eastAsia" w:ascii="宋体" w:hAnsi="宋体" w:eastAsia="宋体" w:cs="宋体"/>
                <w:sz w:val="24"/>
                <w:szCs w:val="24"/>
                <w:lang w:val="en-US" w:eastAsia="zh-CN"/>
              </w:rPr>
              <w:t>仓储</w:t>
            </w:r>
            <w:r>
              <w:rPr>
                <w:rFonts w:hint="eastAsia" w:ascii="宋体" w:hAnsi="宋体" w:cs="宋体"/>
                <w:sz w:val="24"/>
                <w:szCs w:val="24"/>
                <w:lang w:val="en-US" w:eastAsia="zh-CN"/>
              </w:rPr>
              <w:t>⑧</w:t>
            </w:r>
            <w:r>
              <w:rPr>
                <w:rFonts w:hint="eastAsia" w:ascii="宋体" w:hAnsi="宋体" w:eastAsia="宋体" w:cs="宋体"/>
                <w:sz w:val="24"/>
                <w:szCs w:val="24"/>
                <w:lang w:val="en-US" w:eastAsia="zh-CN"/>
              </w:rPr>
              <w:t>突发事件处理措施</w:t>
            </w:r>
            <w:r>
              <w:rPr>
                <w:rFonts w:hint="eastAsia" w:ascii="宋体" w:hAnsi="宋体" w:eastAsia="宋体" w:cs="宋体"/>
                <w:b/>
                <w:bCs/>
                <w:color w:val="auto"/>
                <w:kern w:val="0"/>
                <w:sz w:val="24"/>
                <w:szCs w:val="24"/>
                <w:highlight w:val="none"/>
                <w:lang w:val="zh-CN" w:eastAsia="zh-CN"/>
              </w:rPr>
              <w:t>。</w:t>
            </w:r>
          </w:p>
          <w:p w14:paraId="1BFAA41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以上8项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zh-CN"/>
              </w:rPr>
              <w:t>分；上述内容存在缺陷或内容不满足要求的，每有一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分，未提供的每有一项扣</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r w14:paraId="5437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6169D37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right w:val="single" w:color="auto" w:sz="4" w:space="0"/>
            </w:tcBorders>
            <w:noWrap w:val="0"/>
            <w:vAlign w:val="center"/>
          </w:tcPr>
          <w:p w14:paraId="50C64B6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right w:val="single" w:color="auto" w:sz="4" w:space="0"/>
            </w:tcBorders>
            <w:noWrap w:val="0"/>
            <w:vAlign w:val="center"/>
          </w:tcPr>
          <w:p w14:paraId="41259B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FA2D5F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年1月1日至投标截止日</w:t>
            </w:r>
            <w:r>
              <w:rPr>
                <w:rFonts w:hint="eastAsia" w:ascii="宋体" w:hAnsi="宋体" w:eastAsia="宋体" w:cs="宋体"/>
                <w:color w:val="auto"/>
                <w:kern w:val="0"/>
                <w:sz w:val="24"/>
                <w:szCs w:val="24"/>
                <w:highlight w:val="none"/>
                <w:lang w:val="zh-CN"/>
              </w:rPr>
              <w:t>，投标人每提供1项类似业绩证明材料</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分，不提供不得分。（</w:t>
            </w:r>
            <w:r>
              <w:rPr>
                <w:rFonts w:hint="eastAsia" w:ascii="宋体" w:hAnsi="宋体" w:eastAsia="宋体" w:cs="宋体"/>
                <w:color w:val="auto"/>
                <w:kern w:val="0"/>
                <w:sz w:val="24"/>
                <w:szCs w:val="24"/>
                <w:highlight w:val="none"/>
                <w:lang w:val="en-US" w:eastAsia="zh-CN"/>
              </w:rPr>
              <w:t>业绩</w:t>
            </w:r>
            <w:r>
              <w:rPr>
                <w:rFonts w:hint="eastAsia" w:ascii="宋体" w:hAnsi="宋体" w:eastAsia="宋体" w:cs="宋体"/>
                <w:color w:val="auto"/>
                <w:kern w:val="0"/>
                <w:sz w:val="24"/>
                <w:szCs w:val="24"/>
                <w:highlight w:val="none"/>
                <w:lang w:val="zh-CN"/>
              </w:rPr>
              <w:t>以中标通知书或生效的合同复印件为准）。</w:t>
            </w:r>
          </w:p>
        </w:tc>
      </w:tr>
      <w:tr w14:paraId="53B5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59FA953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right w:val="single" w:color="auto" w:sz="4" w:space="0"/>
            </w:tcBorders>
            <w:noWrap w:val="0"/>
            <w:vAlign w:val="center"/>
          </w:tcPr>
          <w:p w14:paraId="06EF69B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right w:val="single" w:color="auto" w:sz="4" w:space="0"/>
            </w:tcBorders>
            <w:noWrap w:val="0"/>
            <w:vAlign w:val="center"/>
          </w:tcPr>
          <w:p w14:paraId="12D17D0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6B62B2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针对该项目须有完善的售后服务体系。包含：</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1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①</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bidi="ar"/>
              </w:rPr>
              <w:t>服务团队（须提供售后服务人员列表、联系电话等）</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2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②</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售后服务内容和流程</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3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③</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售后服务响应时间和质量</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4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④</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售后服务方式</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5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⑤</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售后服务相关承诺</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6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⑥</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bidi="ar"/>
              </w:rPr>
              <w:t>售后服务中的应急预案</w:t>
            </w:r>
            <w:r>
              <w:rPr>
                <w:rFonts w:hint="eastAsia" w:ascii="宋体" w:hAnsi="宋体" w:eastAsia="宋体" w:cs="宋体"/>
                <w:b w:val="0"/>
                <w:bCs w:val="0"/>
                <w:color w:val="auto"/>
                <w:kern w:val="0"/>
                <w:sz w:val="24"/>
                <w:szCs w:val="24"/>
                <w:highlight w:val="none"/>
                <w:lang w:val="zh-CN"/>
              </w:rPr>
              <w:t>。</w:t>
            </w:r>
          </w:p>
          <w:p w14:paraId="62DC1059">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以上6项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分；上述内容存在缺陷或内容不满足要求</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未提供的，每有一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分，未提供的每有一项扣</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bl>
    <w:p w14:paraId="6545F2AD">
      <w:pPr>
        <w:spacing w:line="500" w:lineRule="exact"/>
        <w:jc w:val="center"/>
        <w:rPr>
          <w:rFonts w:hint="eastAsia" w:ascii="宋体" w:hAnsi="宋体"/>
          <w:b/>
          <w:bCs/>
          <w:sz w:val="28"/>
          <w:szCs w:val="32"/>
          <w:lang w:val="zh-CN" w:eastAsia="zh-CN"/>
        </w:rPr>
      </w:pPr>
    </w:p>
    <w:p w14:paraId="5336E90B">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1B9D7783">
      <w:pPr>
        <w:autoSpaceDE w:val="0"/>
        <w:autoSpaceDN w:val="0"/>
        <w:spacing w:line="360" w:lineRule="auto"/>
        <w:ind w:firstLine="480"/>
        <w:rPr>
          <w:rFonts w:hint="eastAsia" w:ascii="宋体" w:hAnsi="宋体" w:cs="宋体"/>
          <w:b/>
          <w:bCs/>
          <w:color w:val="000000"/>
          <w:kern w:val="0"/>
          <w:lang w:val="zh-CN" w:eastAsia="zh-CN"/>
        </w:rPr>
      </w:pPr>
      <w:bookmarkStart w:id="108" w:name="_Toc376936757"/>
      <w:bookmarkStart w:id="109" w:name="_Toc130971974"/>
      <w:bookmarkStart w:id="110" w:name="_Toc325726026"/>
      <w:bookmarkStart w:id="111" w:name="_Toc1684"/>
      <w:r>
        <w:rPr>
          <w:rFonts w:hint="eastAsia" w:ascii="宋体" w:hAnsi="宋体" w:cs="宋体"/>
          <w:b/>
          <w:bCs/>
          <w:color w:val="000000"/>
          <w:kern w:val="0"/>
          <w:lang w:val="zh-CN" w:eastAsia="zh-CN"/>
        </w:rPr>
        <w:t>23.推荐并确定中标</w:t>
      </w:r>
      <w:bookmarkEnd w:id="108"/>
      <w:bookmarkEnd w:id="109"/>
      <w:bookmarkEnd w:id="110"/>
      <w:bookmarkEnd w:id="111"/>
      <w:r>
        <w:rPr>
          <w:rFonts w:hint="eastAsia" w:ascii="宋体" w:hAnsi="宋体" w:cs="宋体"/>
          <w:b/>
          <w:bCs/>
          <w:color w:val="000000"/>
          <w:kern w:val="0"/>
          <w:lang w:val="zh-CN" w:eastAsia="zh-CN"/>
        </w:rPr>
        <w:t>人</w:t>
      </w:r>
    </w:p>
    <w:p w14:paraId="749E993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招标人从评标报告确定的中标候选人名单中按顺序确定中标人，也可以书面委托评标委员会直接确定中标人。</w:t>
      </w:r>
    </w:p>
    <w:p w14:paraId="7A1F49C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23.2中标人因不可抗力或自身原因不能履行合同时，招标人可以按照评审报告推荐的预中标候选人名单排序，确定下一候选人为中标人，也可重新开展政府采购活动。</w:t>
      </w:r>
    </w:p>
    <w:p w14:paraId="0431D125">
      <w:pPr>
        <w:autoSpaceDE w:val="0"/>
        <w:autoSpaceDN w:val="0"/>
        <w:spacing w:line="360" w:lineRule="auto"/>
        <w:ind w:firstLine="480"/>
        <w:rPr>
          <w:rFonts w:hint="eastAsia" w:ascii="宋体" w:hAnsi="宋体" w:cs="宋体"/>
          <w:b/>
          <w:bCs/>
          <w:color w:val="000000"/>
          <w:kern w:val="0"/>
          <w:lang w:val="zh-CN" w:eastAsia="zh-CN"/>
        </w:rPr>
      </w:pPr>
      <w:bookmarkStart w:id="112" w:name="_Toc376936759"/>
      <w:bookmarkStart w:id="113" w:name="_Toc325726028"/>
      <w:bookmarkStart w:id="114" w:name="_Toc130971975"/>
      <w:bookmarkStart w:id="115" w:name="_Toc12340"/>
    </w:p>
    <w:p w14:paraId="4851726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24.中标通知</w:t>
      </w:r>
      <w:bookmarkEnd w:id="112"/>
      <w:bookmarkEnd w:id="113"/>
      <w:bookmarkEnd w:id="114"/>
      <w:bookmarkEnd w:id="115"/>
    </w:p>
    <w:p w14:paraId="0941B20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24.1</w:t>
      </w:r>
      <w:r>
        <w:rPr>
          <w:rFonts w:hint="eastAsia" w:ascii="宋体" w:hAnsi="宋体" w:cs="宋体"/>
          <w:color w:val="000000"/>
          <w:kern w:val="0"/>
          <w:highlight w:val="none"/>
          <w:lang w:val="zh-CN" w:eastAsia="zh-CN"/>
        </w:rPr>
        <w:t>采购代理机构自中标人确定之日起</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2</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个工作日内，在青海政府采购信息网上公告中标结果，公告期限为</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 xml:space="preserve">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r>
        <w:rPr>
          <w:rFonts w:hint="eastAsia" w:ascii="宋体" w:hAnsi="宋体" w:cs="宋体"/>
          <w:color w:val="000000"/>
          <w:kern w:val="0"/>
          <w:lang w:val="zh-CN" w:eastAsia="zh-CN"/>
        </w:rPr>
        <w:t xml:space="preserve">  </w:t>
      </w:r>
    </w:p>
    <w:p w14:paraId="14CB5E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24.2《中标通知书》发出后，招标人改变中标结果的，或者中标人无正当理由放弃中标项目的，依法承担法律责任。</w:t>
      </w:r>
    </w:p>
    <w:p w14:paraId="67E11E15">
      <w:pPr>
        <w:spacing w:line="500" w:lineRule="exact"/>
        <w:jc w:val="center"/>
        <w:rPr>
          <w:rFonts w:hint="eastAsia" w:ascii="宋体" w:hAnsi="宋体"/>
          <w:b/>
          <w:bCs/>
          <w:sz w:val="28"/>
          <w:szCs w:val="32"/>
          <w:lang w:val="zh-CN" w:eastAsia="zh-CN"/>
        </w:rPr>
      </w:pPr>
      <w:bookmarkStart w:id="116" w:name="_Toc19293"/>
      <w:bookmarkStart w:id="117" w:name="_Toc130971976"/>
      <w:bookmarkStart w:id="118" w:name="_Toc376936758"/>
      <w:r>
        <w:rPr>
          <w:rFonts w:hint="eastAsia" w:ascii="宋体" w:hAnsi="宋体"/>
          <w:b/>
          <w:bCs/>
          <w:sz w:val="28"/>
          <w:szCs w:val="32"/>
          <w:lang w:val="zh-CN" w:eastAsia="zh-CN"/>
        </w:rPr>
        <w:t>九、授予合同</w:t>
      </w:r>
      <w:bookmarkEnd w:id="116"/>
      <w:bookmarkEnd w:id="117"/>
      <w:bookmarkEnd w:id="118"/>
    </w:p>
    <w:p w14:paraId="56D13983">
      <w:pPr>
        <w:autoSpaceDE w:val="0"/>
        <w:autoSpaceDN w:val="0"/>
        <w:spacing w:line="360" w:lineRule="auto"/>
        <w:ind w:firstLine="480"/>
        <w:rPr>
          <w:rFonts w:hint="eastAsia" w:ascii="宋体" w:hAnsi="宋体" w:cs="宋体"/>
          <w:b/>
          <w:bCs/>
          <w:color w:val="000000"/>
          <w:kern w:val="0"/>
          <w:lang w:val="zh-CN" w:eastAsia="zh-CN"/>
        </w:rPr>
      </w:pPr>
      <w:bookmarkStart w:id="119" w:name="_Toc30968"/>
      <w:bookmarkStart w:id="120" w:name="_Toc130971977"/>
      <w:bookmarkStart w:id="121" w:name="_Toc376936760"/>
      <w:bookmarkStart w:id="122" w:name="_Toc325726029"/>
      <w:r>
        <w:rPr>
          <w:rFonts w:hint="eastAsia" w:ascii="宋体" w:hAnsi="宋体" w:cs="宋体"/>
          <w:b/>
          <w:bCs/>
          <w:color w:val="000000"/>
          <w:kern w:val="0"/>
          <w:lang w:val="zh-CN" w:eastAsia="zh-CN"/>
        </w:rPr>
        <w:t>25.签订合同</w:t>
      </w:r>
      <w:bookmarkEnd w:id="119"/>
      <w:bookmarkEnd w:id="120"/>
      <w:bookmarkEnd w:id="121"/>
      <w:bookmarkEnd w:id="122"/>
    </w:p>
    <w:p w14:paraId="1C7A77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5.1招标人与中标人双方应当自《中标通知书》发出之日起30日内，按照招标文件确定的合同文本以及采购标的、规格型号、采购金额、采购数量、技术和服务要求等事项签订采购合同。</w:t>
      </w:r>
    </w:p>
    <w:p w14:paraId="3CA2719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招标人若要求中标人提交履约保证金的，中标人可自主选择以支票、汇票、本票、保函等非现金形式向招标人提交履约保证金（履约保证金的数额由招标人与中标人商定，但数额不得超出采购合同总金额的10%）。</w:t>
      </w:r>
    </w:p>
    <w:p w14:paraId="094FFF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w:t>
      </w:r>
      <w:r>
        <w:rPr>
          <w:rFonts w:hint="eastAsia" w:ascii="宋体" w:hAnsi="宋体" w:cs="宋体"/>
          <w:color w:val="000000"/>
          <w:kern w:val="0"/>
          <w:highlight w:val="none"/>
          <w:lang w:val="zh-CN" w:eastAsia="zh-CN"/>
        </w:rPr>
        <w:t>.3中标人在</w:t>
      </w:r>
      <w:r>
        <w:rPr>
          <w:rFonts w:hint="eastAsia" w:ascii="宋体" w:hAnsi="宋体" w:cs="宋体"/>
          <w:color w:val="000000"/>
          <w:kern w:val="0"/>
          <w:lang w:val="zh-CN" w:eastAsia="zh-CN"/>
        </w:rPr>
        <w:t>法定期限内无正当理由拒签合同的，按违约处理。同时，采购代理机构和招标人可依评标排序重新确定中标人，并协调双方签订采购合同。</w:t>
      </w:r>
    </w:p>
    <w:p w14:paraId="742BD6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25.4招标人不得向中标人提出任何不合理的要求作为订立合同的条件，招标人和中标人不得私下订立背离合同实质性内容的协议。</w:t>
      </w:r>
    </w:p>
    <w:p w14:paraId="7C8432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D9509A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25.6招标人应当自采购合同签订之日起2个工作日内，将采购合同在青海政府采购信息网上公告，但政府采购合同中涉及国家秘密、商业秘密的内容除外。</w:t>
      </w:r>
    </w:p>
    <w:p w14:paraId="0EE81CA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25.7招标人与中标人应当根据合同的约定依法履行合同义务。政府采购合同的履行、违约责任和解决争议的方法等适用《中华人民共和国民法典》。</w:t>
      </w:r>
    </w:p>
    <w:p w14:paraId="12EC5E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25.8 招标人应当按照政府采购合同规定的技术、服务、安全标准组织对投标人履约情况进行验收，并出具验收书。验收书应当包括每一项技术、服务、安全标准的履约情况。</w:t>
      </w:r>
    </w:p>
    <w:p w14:paraId="744570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25.9 招标人应当加强对中标人的履约管理，并按照采购合同约定，及时向中标人支付采购资金。对于中标人违反采购合同约定的行为，招标人应当及时处理，依法追究其违约责任。</w:t>
      </w:r>
    </w:p>
    <w:p w14:paraId="5BAFC7F1">
      <w:pPr>
        <w:spacing w:line="500" w:lineRule="exact"/>
        <w:jc w:val="center"/>
        <w:rPr>
          <w:rFonts w:hint="eastAsia" w:ascii="宋体" w:hAnsi="宋体"/>
          <w:b/>
          <w:bCs/>
          <w:sz w:val="28"/>
          <w:szCs w:val="32"/>
          <w:lang w:val="zh-CN" w:eastAsia="zh-CN"/>
        </w:rPr>
      </w:pPr>
      <w:bookmarkStart w:id="123" w:name="_Toc130971978"/>
      <w:bookmarkStart w:id="124" w:name="_Toc23889"/>
      <w:r>
        <w:rPr>
          <w:rFonts w:hint="eastAsia" w:ascii="宋体" w:hAnsi="宋体"/>
          <w:b/>
          <w:bCs/>
          <w:sz w:val="28"/>
          <w:szCs w:val="32"/>
          <w:lang w:val="zh-CN" w:eastAsia="zh-CN"/>
        </w:rPr>
        <w:t>十、串通投标的认定及处理办法</w:t>
      </w:r>
      <w:bookmarkEnd w:id="123"/>
      <w:bookmarkEnd w:id="124"/>
    </w:p>
    <w:p w14:paraId="19C71BD4">
      <w:pPr>
        <w:autoSpaceDE w:val="0"/>
        <w:autoSpaceDN w:val="0"/>
        <w:spacing w:line="360" w:lineRule="auto"/>
        <w:ind w:firstLine="480"/>
        <w:rPr>
          <w:rFonts w:hint="eastAsia" w:ascii="宋体" w:hAnsi="宋体" w:cs="宋体"/>
          <w:b/>
          <w:bCs/>
          <w:color w:val="000000"/>
          <w:kern w:val="0"/>
          <w:lang w:val="zh-CN" w:eastAsia="zh-CN"/>
        </w:rPr>
      </w:pPr>
      <w:bookmarkStart w:id="125" w:name="_Toc130971979"/>
      <w:bookmarkStart w:id="126" w:name="_Toc27004"/>
      <w:r>
        <w:rPr>
          <w:rFonts w:hint="eastAsia" w:ascii="宋体" w:hAnsi="宋体" w:cs="宋体"/>
          <w:b/>
          <w:bCs/>
          <w:color w:val="000000"/>
          <w:kern w:val="0"/>
          <w:lang w:val="zh-CN" w:eastAsia="zh-CN"/>
        </w:rPr>
        <w:t>26.串通投标的情形</w:t>
      </w:r>
      <w:bookmarkEnd w:id="125"/>
      <w:bookmarkEnd w:id="126"/>
    </w:p>
    <w:p w14:paraId="00FE37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26.1投标人应当遵循公平竞争的原则，不得恶意串通，不得妨碍其他投标人的竞争行为，不得损害招标人或者其他投标人的合法权益。</w:t>
      </w:r>
    </w:p>
    <w:p w14:paraId="149D7FE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624133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0AEBA2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6ED764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2B0FA01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176A03D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23CDA1D3">
      <w:pPr>
        <w:spacing w:line="500" w:lineRule="exact"/>
        <w:jc w:val="center"/>
        <w:rPr>
          <w:rFonts w:hint="eastAsia" w:ascii="宋体" w:hAnsi="宋体"/>
          <w:b/>
          <w:bCs/>
          <w:sz w:val="28"/>
          <w:szCs w:val="32"/>
          <w:lang w:val="zh-CN" w:eastAsia="zh-CN"/>
        </w:rPr>
      </w:pPr>
      <w:bookmarkStart w:id="127" w:name="_Toc22341"/>
      <w:bookmarkStart w:id="128" w:name="_Toc130971980"/>
      <w:r>
        <w:rPr>
          <w:rFonts w:hint="eastAsia" w:ascii="宋体" w:hAnsi="宋体"/>
          <w:b/>
          <w:bCs/>
          <w:sz w:val="28"/>
          <w:szCs w:val="32"/>
          <w:lang w:val="zh-CN" w:eastAsia="zh-CN"/>
        </w:rPr>
        <w:t>十一、废标</w:t>
      </w:r>
      <w:bookmarkEnd w:id="127"/>
      <w:bookmarkEnd w:id="128"/>
    </w:p>
    <w:p w14:paraId="1C6CD346">
      <w:pPr>
        <w:autoSpaceDE w:val="0"/>
        <w:autoSpaceDN w:val="0"/>
        <w:spacing w:line="360" w:lineRule="auto"/>
        <w:ind w:firstLine="480"/>
        <w:rPr>
          <w:rFonts w:hint="eastAsia" w:ascii="宋体" w:hAnsi="宋体" w:cs="宋体"/>
          <w:b/>
          <w:bCs/>
          <w:color w:val="000000"/>
          <w:kern w:val="0"/>
          <w:lang w:val="zh-CN" w:eastAsia="zh-CN"/>
        </w:rPr>
      </w:pPr>
      <w:bookmarkStart w:id="129" w:name="_Toc23863"/>
      <w:bookmarkStart w:id="130" w:name="_Toc130971981"/>
      <w:bookmarkStart w:id="131" w:name="_Toc376936762"/>
      <w:bookmarkStart w:id="132" w:name="_Toc325726031"/>
      <w:r>
        <w:rPr>
          <w:rFonts w:hint="eastAsia" w:ascii="宋体" w:hAnsi="宋体" w:cs="宋体"/>
          <w:b/>
          <w:bCs/>
          <w:color w:val="000000"/>
          <w:kern w:val="0"/>
          <w:lang w:val="zh-CN" w:eastAsia="zh-CN"/>
        </w:rPr>
        <w:t>27. 废标情形</w:t>
      </w:r>
      <w:bookmarkEnd w:id="129"/>
      <w:bookmarkEnd w:id="130"/>
    </w:p>
    <w:p w14:paraId="355C34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31"/>
      <w:bookmarkEnd w:id="132"/>
    </w:p>
    <w:p w14:paraId="71E7E6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0EABD2C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6E940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（3）投标人的报价均超出采购预算，招标人不能支付的；</w:t>
      </w:r>
    </w:p>
    <w:p w14:paraId="2FB3C6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76759D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7ED1C086">
      <w:pPr>
        <w:spacing w:line="500" w:lineRule="exact"/>
        <w:jc w:val="center"/>
        <w:rPr>
          <w:rFonts w:hint="eastAsia" w:ascii="宋体" w:hAnsi="宋体"/>
          <w:b/>
          <w:bCs/>
          <w:sz w:val="28"/>
          <w:szCs w:val="32"/>
          <w:lang w:val="zh-CN" w:eastAsia="zh-CN"/>
        </w:rPr>
      </w:pPr>
      <w:bookmarkStart w:id="133" w:name="_Toc130971982"/>
      <w:bookmarkStart w:id="134" w:name="_Toc376936763"/>
      <w:bookmarkStart w:id="135" w:name="_Toc2795"/>
      <w:r>
        <w:rPr>
          <w:rFonts w:hint="eastAsia" w:ascii="宋体" w:hAnsi="宋体"/>
          <w:b/>
          <w:bCs/>
          <w:sz w:val="28"/>
          <w:szCs w:val="32"/>
          <w:lang w:val="zh-CN" w:eastAsia="zh-CN"/>
        </w:rPr>
        <w:t>十二、处罚</w:t>
      </w:r>
      <w:bookmarkEnd w:id="133"/>
      <w:bookmarkEnd w:id="134"/>
      <w:bookmarkEnd w:id="135"/>
    </w:p>
    <w:p w14:paraId="619F226B">
      <w:pPr>
        <w:autoSpaceDE w:val="0"/>
        <w:autoSpaceDN w:val="0"/>
        <w:spacing w:line="360" w:lineRule="auto"/>
        <w:ind w:firstLine="480"/>
        <w:rPr>
          <w:rFonts w:hint="eastAsia" w:ascii="宋体" w:hAnsi="宋体" w:cs="宋体"/>
          <w:b/>
          <w:bCs/>
          <w:color w:val="000000"/>
          <w:kern w:val="0"/>
          <w:lang w:val="zh-CN" w:eastAsia="zh-CN"/>
        </w:rPr>
      </w:pPr>
      <w:bookmarkStart w:id="136" w:name="_Toc31457"/>
      <w:bookmarkStart w:id="137" w:name="_Toc376936764"/>
      <w:bookmarkStart w:id="138" w:name="_Toc130971983"/>
      <w:bookmarkStart w:id="139" w:name="_Toc325726033"/>
      <w:r>
        <w:rPr>
          <w:rFonts w:hint="eastAsia" w:ascii="宋体" w:hAnsi="宋体" w:cs="宋体"/>
          <w:b/>
          <w:bCs/>
          <w:color w:val="000000"/>
          <w:kern w:val="0"/>
          <w:lang w:val="zh-CN" w:eastAsia="zh-CN"/>
        </w:rPr>
        <w:t>28.处罚情形</w:t>
      </w:r>
      <w:bookmarkEnd w:id="136"/>
      <w:bookmarkEnd w:id="137"/>
      <w:bookmarkEnd w:id="138"/>
      <w:bookmarkEnd w:id="139"/>
    </w:p>
    <w:p w14:paraId="728F5ED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15DE2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210E4E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65CD1B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75A27E9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618F4D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（5）中标后无正当理由拒不与招标人签订采购合同的；</w:t>
      </w:r>
    </w:p>
    <w:p w14:paraId="432BB7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7C03DE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535F8FE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55A7DC5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005DF3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5A0049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1116FB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59D801FE">
      <w:pPr>
        <w:spacing w:line="500" w:lineRule="exact"/>
        <w:jc w:val="center"/>
        <w:rPr>
          <w:rFonts w:hint="eastAsia"/>
          <w:lang w:val="zh-CN" w:eastAsia="zh-CN"/>
        </w:rPr>
      </w:pPr>
      <w:bookmarkStart w:id="140" w:name="_Toc17724"/>
      <w:r>
        <w:rPr>
          <w:rFonts w:hint="eastAsia" w:ascii="宋体" w:hAnsi="宋体"/>
          <w:b/>
          <w:bCs/>
          <w:sz w:val="28"/>
          <w:szCs w:val="32"/>
          <w:lang w:val="zh-CN" w:eastAsia="zh-CN"/>
        </w:rPr>
        <w:t>十三、中标服务费</w:t>
      </w:r>
      <w:bookmarkEnd w:id="140"/>
    </w:p>
    <w:p w14:paraId="045E0B51">
      <w:pPr>
        <w:autoSpaceDE w:val="0"/>
        <w:autoSpaceDN w:val="0"/>
        <w:spacing w:line="360" w:lineRule="auto"/>
        <w:ind w:firstLine="480"/>
        <w:rPr>
          <w:rFonts w:hint="eastAsia" w:ascii="宋体" w:hAnsi="宋体" w:cs="宋体"/>
          <w:color w:val="000000"/>
          <w:kern w:val="0"/>
          <w:lang w:val="zh-CN" w:eastAsia="zh-CN"/>
        </w:rPr>
      </w:pPr>
      <w:bookmarkStart w:id="141" w:name="_Toc29469"/>
      <w:r>
        <w:rPr>
          <w:rFonts w:hint="eastAsia" w:ascii="宋体" w:hAnsi="宋体" w:cs="宋体"/>
          <w:color w:val="000000"/>
          <w:kern w:val="0"/>
          <w:lang w:val="zh-CN" w:eastAsia="zh-CN"/>
        </w:rPr>
        <w:t>29. 中标服务费</w:t>
      </w:r>
      <w:bookmarkEnd w:id="141"/>
    </w:p>
    <w:p w14:paraId="636592DC">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lang w:val="zh-CN" w:eastAsia="zh-CN"/>
        </w:rPr>
        <w:t>29.1 收取对象：招标人支付。</w:t>
      </w:r>
    </w:p>
    <w:p w14:paraId="636C9589">
      <w:pPr>
        <w:spacing w:line="500" w:lineRule="exact"/>
        <w:jc w:val="center"/>
        <w:rPr>
          <w:rFonts w:hint="eastAsia" w:ascii="宋体" w:hAnsi="宋体"/>
          <w:b/>
          <w:bCs/>
          <w:sz w:val="28"/>
          <w:szCs w:val="32"/>
          <w:lang w:val="zh-CN" w:eastAsia="zh-CN"/>
        </w:rPr>
      </w:pPr>
      <w:bookmarkStart w:id="142" w:name="_Toc325726034"/>
      <w:bookmarkStart w:id="143" w:name="_Toc22714"/>
      <w:bookmarkStart w:id="144" w:name="_Toc376936765"/>
      <w:bookmarkStart w:id="145" w:name="_Toc130971984"/>
      <w:r>
        <w:rPr>
          <w:rFonts w:hint="eastAsia" w:ascii="宋体" w:hAnsi="宋体"/>
          <w:b/>
          <w:bCs/>
          <w:sz w:val="28"/>
          <w:szCs w:val="32"/>
          <w:lang w:val="zh-CN" w:eastAsia="zh-CN"/>
        </w:rPr>
        <w:t>十四、其他</w:t>
      </w:r>
      <w:bookmarkEnd w:id="142"/>
      <w:bookmarkEnd w:id="143"/>
      <w:bookmarkEnd w:id="144"/>
      <w:bookmarkEnd w:id="145"/>
    </w:p>
    <w:p w14:paraId="4C4BF27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82283E6">
      <w:pPr>
        <w:pStyle w:val="20"/>
        <w:rPr>
          <w:rFonts w:hint="eastAsia" w:ascii="宋体" w:hAnsi="宋体" w:cs="宋体"/>
          <w:color w:val="000000"/>
          <w:kern w:val="0"/>
          <w:lang w:val="zh-CN" w:eastAsia="zh-CN"/>
        </w:rPr>
      </w:pPr>
    </w:p>
    <w:p w14:paraId="2A6F536C">
      <w:pPr>
        <w:rPr>
          <w:rFonts w:hint="eastAsia" w:ascii="宋体" w:hAnsi="宋体" w:cs="宋体"/>
          <w:color w:val="000000"/>
          <w:kern w:val="0"/>
          <w:lang w:val="zh-CN" w:eastAsia="zh-CN"/>
        </w:rPr>
      </w:pPr>
    </w:p>
    <w:p w14:paraId="1D8702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A9CB84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982F6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09DD21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B9329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58D0565">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388EDF1">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06C48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3B10D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F213234">
      <w:pPr>
        <w:rPr>
          <w:rFonts w:hint="eastAsia" w:ascii="新宋体" w:hAnsi="新宋体" w:eastAsia="新宋体" w:cs="新宋体"/>
          <w:b/>
          <w:kern w:val="28"/>
          <w:sz w:val="36"/>
          <w:szCs w:val="20"/>
          <w:lang w:val="en-US" w:eastAsia="zh-CN"/>
        </w:rPr>
      </w:pPr>
      <w:r>
        <w:rPr>
          <w:rFonts w:hint="eastAsia" w:ascii="新宋体" w:hAnsi="新宋体" w:eastAsia="新宋体" w:cs="新宋体"/>
          <w:b/>
          <w:kern w:val="28"/>
          <w:sz w:val="36"/>
          <w:szCs w:val="20"/>
          <w:lang w:val="en-US" w:eastAsia="zh-CN"/>
        </w:rPr>
        <w:br w:type="page"/>
      </w:r>
    </w:p>
    <w:p w14:paraId="17305050">
      <w:pPr>
        <w:spacing w:line="360" w:lineRule="auto"/>
        <w:ind w:firstLine="0" w:firstLineChars="0"/>
        <w:jc w:val="center"/>
        <w:outlineLvl w:val="0"/>
        <w:rPr>
          <w:rFonts w:hint="eastAsia" w:ascii="新宋体" w:hAnsi="新宋体" w:eastAsia="新宋体" w:cs="新宋体"/>
          <w:b/>
        </w:rPr>
      </w:pPr>
      <w:bookmarkStart w:id="146" w:name="_Toc23425"/>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46"/>
    </w:p>
    <w:p w14:paraId="320B0DC3">
      <w:pPr>
        <w:pStyle w:val="20"/>
        <w:rPr>
          <w:rFonts w:hint="eastAsia" w:ascii="宋体" w:hAnsi="宋体" w:eastAsia="宋体" w:cs="Times New Roman"/>
          <w:b/>
          <w:bCs/>
          <w:kern w:val="2"/>
          <w:sz w:val="28"/>
          <w:szCs w:val="32"/>
          <w:lang w:val="zh-CN" w:eastAsia="zh-CN" w:bidi="ar-SA"/>
        </w:rPr>
      </w:pPr>
    </w:p>
    <w:p w14:paraId="779E949A">
      <w:pPr>
        <w:pStyle w:val="20"/>
        <w:rPr>
          <w:rFonts w:hint="eastAsia" w:ascii="宋体" w:hAnsi="宋体" w:eastAsia="宋体" w:cs="宋体"/>
          <w:b/>
          <w:bCs/>
          <w:color w:val="000000"/>
          <w:kern w:val="0"/>
          <w:sz w:val="24"/>
          <w:szCs w:val="24"/>
          <w:lang w:val="zh-CN" w:eastAsia="zh-CN" w:bidi="ar-SA"/>
        </w:rPr>
      </w:pPr>
    </w:p>
    <w:p w14:paraId="1DD765A8">
      <w:pPr>
        <w:pStyle w:val="20"/>
        <w:rPr>
          <w:rFonts w:hint="eastAsia" w:ascii="宋体" w:hAnsi="宋体" w:eastAsia="宋体" w:cs="宋体"/>
          <w:b/>
          <w:bCs/>
          <w:color w:val="000000"/>
          <w:kern w:val="0"/>
          <w:sz w:val="24"/>
          <w:szCs w:val="24"/>
          <w:lang w:val="zh-CN" w:eastAsia="zh-CN" w:bidi="ar-SA"/>
        </w:rPr>
      </w:pPr>
    </w:p>
    <w:p w14:paraId="09FB20C9">
      <w:pPr>
        <w:pStyle w:val="20"/>
        <w:rPr>
          <w:rFonts w:hint="eastAsia" w:ascii="宋体" w:hAnsi="宋体" w:eastAsia="宋体" w:cs="宋体"/>
          <w:b/>
          <w:bCs/>
          <w:color w:val="000000"/>
          <w:kern w:val="0"/>
          <w:sz w:val="24"/>
          <w:szCs w:val="24"/>
          <w:lang w:val="zh-CN" w:eastAsia="zh-CN" w:bidi="ar-SA"/>
        </w:rPr>
      </w:pPr>
    </w:p>
    <w:p w14:paraId="463D34CD">
      <w:pPr>
        <w:pStyle w:val="20"/>
        <w:rPr>
          <w:rFonts w:hint="eastAsia" w:ascii="宋体" w:hAnsi="宋体" w:eastAsia="宋体" w:cs="宋体"/>
          <w:b/>
          <w:bCs/>
          <w:color w:val="000000"/>
          <w:kern w:val="0"/>
          <w:sz w:val="24"/>
          <w:szCs w:val="24"/>
          <w:lang w:val="zh-CN" w:eastAsia="zh-CN" w:bidi="ar-SA"/>
        </w:rPr>
      </w:pPr>
    </w:p>
    <w:p w14:paraId="43687256">
      <w:pPr>
        <w:pStyle w:val="20"/>
        <w:rPr>
          <w:rFonts w:hint="eastAsia" w:ascii="宋体" w:hAnsi="宋体" w:eastAsia="宋体" w:cs="宋体"/>
          <w:b/>
          <w:bCs/>
          <w:color w:val="000000"/>
          <w:kern w:val="0"/>
          <w:sz w:val="24"/>
          <w:szCs w:val="24"/>
          <w:lang w:val="zh-CN" w:eastAsia="zh-CN" w:bidi="ar-SA"/>
        </w:rPr>
      </w:pPr>
    </w:p>
    <w:p w14:paraId="47213425">
      <w:pPr>
        <w:pStyle w:val="20"/>
        <w:rPr>
          <w:rFonts w:hint="eastAsia" w:ascii="宋体" w:hAnsi="宋体" w:eastAsia="宋体" w:cs="宋体"/>
          <w:b/>
          <w:bCs/>
          <w:color w:val="000000"/>
          <w:kern w:val="0"/>
          <w:sz w:val="24"/>
          <w:szCs w:val="24"/>
          <w:lang w:val="zh-CN" w:eastAsia="zh-CN" w:bidi="ar-SA"/>
        </w:rPr>
      </w:pPr>
    </w:p>
    <w:p w14:paraId="4F9138DC">
      <w:pPr>
        <w:pStyle w:val="20"/>
        <w:rPr>
          <w:rFonts w:hint="eastAsia" w:ascii="宋体" w:hAnsi="宋体" w:eastAsia="宋体" w:cs="宋体"/>
          <w:b/>
          <w:bCs/>
          <w:color w:val="000000"/>
          <w:kern w:val="0"/>
          <w:sz w:val="24"/>
          <w:szCs w:val="24"/>
          <w:lang w:val="zh-CN" w:eastAsia="zh-CN" w:bidi="ar-SA"/>
        </w:rPr>
      </w:pPr>
    </w:p>
    <w:p w14:paraId="7C2752C9">
      <w:pPr>
        <w:pStyle w:val="20"/>
        <w:rPr>
          <w:rFonts w:hint="eastAsia" w:ascii="宋体" w:hAnsi="宋体" w:eastAsia="宋体" w:cs="宋体"/>
          <w:b/>
          <w:bCs/>
          <w:color w:val="000000"/>
          <w:kern w:val="0"/>
          <w:sz w:val="24"/>
          <w:szCs w:val="24"/>
          <w:lang w:val="zh-CN" w:eastAsia="zh-CN" w:bidi="ar-SA"/>
        </w:rPr>
      </w:pPr>
    </w:p>
    <w:p w14:paraId="143E841F">
      <w:pPr>
        <w:pStyle w:val="20"/>
        <w:rPr>
          <w:rFonts w:hint="eastAsia" w:ascii="宋体" w:hAnsi="宋体" w:eastAsia="宋体" w:cs="宋体"/>
          <w:b/>
          <w:bCs/>
          <w:color w:val="000000"/>
          <w:kern w:val="0"/>
          <w:sz w:val="24"/>
          <w:szCs w:val="24"/>
          <w:lang w:val="zh-CN" w:eastAsia="zh-CN" w:bidi="ar-SA"/>
        </w:rPr>
      </w:pPr>
    </w:p>
    <w:p w14:paraId="50724736">
      <w:pPr>
        <w:pStyle w:val="20"/>
        <w:rPr>
          <w:rFonts w:hint="eastAsia" w:ascii="宋体" w:hAnsi="宋体" w:eastAsia="宋体" w:cs="宋体"/>
          <w:b/>
          <w:bCs/>
          <w:color w:val="000000"/>
          <w:kern w:val="0"/>
          <w:sz w:val="24"/>
          <w:szCs w:val="24"/>
          <w:lang w:val="zh-CN" w:eastAsia="zh-CN" w:bidi="ar-SA"/>
        </w:rPr>
      </w:pPr>
    </w:p>
    <w:p w14:paraId="3F9E7856">
      <w:pPr>
        <w:pStyle w:val="20"/>
        <w:rPr>
          <w:rFonts w:hint="eastAsia" w:ascii="宋体" w:hAnsi="宋体" w:eastAsia="宋体" w:cs="宋体"/>
          <w:b/>
          <w:bCs/>
          <w:color w:val="000000"/>
          <w:kern w:val="0"/>
          <w:sz w:val="24"/>
          <w:szCs w:val="24"/>
          <w:lang w:val="zh-CN" w:eastAsia="zh-CN" w:bidi="ar-SA"/>
        </w:rPr>
      </w:pPr>
    </w:p>
    <w:p w14:paraId="1D452DD7">
      <w:pPr>
        <w:pStyle w:val="20"/>
        <w:rPr>
          <w:rFonts w:hint="eastAsia" w:ascii="宋体" w:hAnsi="宋体" w:eastAsia="宋体" w:cs="宋体"/>
          <w:b/>
          <w:bCs/>
          <w:color w:val="000000"/>
          <w:kern w:val="0"/>
          <w:sz w:val="24"/>
          <w:szCs w:val="24"/>
          <w:lang w:val="zh-CN" w:eastAsia="zh-CN" w:bidi="ar-SA"/>
        </w:rPr>
      </w:pPr>
    </w:p>
    <w:p w14:paraId="39F1B2A1">
      <w:pPr>
        <w:pStyle w:val="20"/>
        <w:rPr>
          <w:rFonts w:hint="eastAsia" w:ascii="宋体" w:hAnsi="宋体" w:eastAsia="宋体" w:cs="宋体"/>
          <w:b/>
          <w:bCs/>
          <w:color w:val="000000"/>
          <w:kern w:val="0"/>
          <w:sz w:val="24"/>
          <w:szCs w:val="24"/>
          <w:lang w:val="zh-CN" w:eastAsia="zh-CN" w:bidi="ar-SA"/>
        </w:rPr>
      </w:pPr>
    </w:p>
    <w:p w14:paraId="12CA8562">
      <w:pPr>
        <w:pStyle w:val="20"/>
        <w:rPr>
          <w:rFonts w:hint="eastAsia" w:ascii="宋体" w:hAnsi="宋体" w:eastAsia="宋体" w:cs="宋体"/>
          <w:b/>
          <w:bCs/>
          <w:color w:val="000000"/>
          <w:kern w:val="0"/>
          <w:sz w:val="24"/>
          <w:szCs w:val="24"/>
          <w:lang w:val="zh-CN" w:eastAsia="zh-CN" w:bidi="ar-SA"/>
        </w:rPr>
      </w:pPr>
    </w:p>
    <w:p w14:paraId="3C2D0946">
      <w:pPr>
        <w:pStyle w:val="20"/>
        <w:rPr>
          <w:rFonts w:hint="eastAsia" w:ascii="宋体" w:hAnsi="宋体" w:eastAsia="宋体" w:cs="宋体"/>
          <w:b/>
          <w:bCs/>
          <w:color w:val="000000"/>
          <w:kern w:val="0"/>
          <w:sz w:val="24"/>
          <w:szCs w:val="24"/>
          <w:lang w:val="zh-CN" w:eastAsia="zh-CN" w:bidi="ar-SA"/>
        </w:rPr>
      </w:pPr>
    </w:p>
    <w:p w14:paraId="2C53FB03">
      <w:pPr>
        <w:pStyle w:val="20"/>
        <w:rPr>
          <w:rFonts w:hint="eastAsia" w:ascii="宋体" w:hAnsi="宋体" w:eastAsia="宋体" w:cs="宋体"/>
          <w:b/>
          <w:bCs/>
          <w:color w:val="000000"/>
          <w:kern w:val="0"/>
          <w:sz w:val="24"/>
          <w:szCs w:val="24"/>
          <w:lang w:val="zh-CN" w:eastAsia="zh-CN" w:bidi="ar-SA"/>
        </w:rPr>
      </w:pPr>
    </w:p>
    <w:p w14:paraId="63332EC0">
      <w:pPr>
        <w:pStyle w:val="20"/>
        <w:rPr>
          <w:rFonts w:hint="eastAsia" w:ascii="宋体" w:hAnsi="宋体" w:eastAsia="宋体" w:cs="宋体"/>
          <w:b/>
          <w:bCs/>
          <w:color w:val="000000"/>
          <w:kern w:val="0"/>
          <w:sz w:val="24"/>
          <w:szCs w:val="24"/>
          <w:lang w:val="zh-CN" w:eastAsia="zh-CN" w:bidi="ar-SA"/>
        </w:rPr>
      </w:pPr>
    </w:p>
    <w:p w14:paraId="35AE6BCF">
      <w:pPr>
        <w:pStyle w:val="20"/>
        <w:rPr>
          <w:rFonts w:hint="eastAsia" w:ascii="宋体" w:hAnsi="宋体" w:eastAsia="宋体" w:cs="宋体"/>
          <w:b/>
          <w:bCs/>
          <w:color w:val="000000"/>
          <w:kern w:val="0"/>
          <w:sz w:val="24"/>
          <w:szCs w:val="24"/>
          <w:lang w:val="zh-CN" w:eastAsia="zh-CN" w:bidi="ar-SA"/>
        </w:rPr>
      </w:pPr>
    </w:p>
    <w:p w14:paraId="5EDF1AFA">
      <w:pPr>
        <w:pStyle w:val="20"/>
        <w:rPr>
          <w:rFonts w:hint="eastAsia" w:ascii="宋体" w:hAnsi="宋体" w:eastAsia="宋体" w:cs="宋体"/>
          <w:b/>
          <w:bCs/>
          <w:color w:val="000000"/>
          <w:kern w:val="0"/>
          <w:sz w:val="24"/>
          <w:szCs w:val="24"/>
          <w:lang w:val="zh-CN" w:eastAsia="zh-CN" w:bidi="ar-SA"/>
        </w:rPr>
      </w:pPr>
    </w:p>
    <w:p w14:paraId="6A74CBEE">
      <w:pPr>
        <w:pStyle w:val="20"/>
        <w:rPr>
          <w:rFonts w:hint="eastAsia" w:ascii="宋体" w:hAnsi="宋体" w:eastAsia="宋体" w:cs="宋体"/>
          <w:b/>
          <w:bCs/>
          <w:color w:val="000000"/>
          <w:kern w:val="0"/>
          <w:sz w:val="24"/>
          <w:szCs w:val="24"/>
          <w:lang w:val="zh-CN" w:eastAsia="zh-CN" w:bidi="ar-SA"/>
        </w:rPr>
      </w:pPr>
    </w:p>
    <w:p w14:paraId="109B159B">
      <w:pPr>
        <w:pStyle w:val="20"/>
        <w:rPr>
          <w:rFonts w:hint="eastAsia" w:ascii="宋体" w:hAnsi="宋体" w:eastAsia="宋体" w:cs="宋体"/>
          <w:b/>
          <w:bCs/>
          <w:color w:val="000000"/>
          <w:kern w:val="0"/>
          <w:sz w:val="24"/>
          <w:szCs w:val="24"/>
          <w:lang w:val="zh-CN" w:eastAsia="zh-CN" w:bidi="ar-SA"/>
        </w:rPr>
      </w:pPr>
    </w:p>
    <w:p w14:paraId="56CBF4AF">
      <w:pPr>
        <w:pStyle w:val="20"/>
        <w:rPr>
          <w:rFonts w:hint="eastAsia" w:ascii="宋体" w:hAnsi="宋体" w:eastAsia="宋体" w:cs="宋体"/>
          <w:b/>
          <w:bCs/>
          <w:color w:val="000000"/>
          <w:kern w:val="0"/>
          <w:sz w:val="24"/>
          <w:szCs w:val="24"/>
          <w:lang w:val="zh-CN" w:eastAsia="zh-CN" w:bidi="ar-SA"/>
        </w:rPr>
      </w:pPr>
    </w:p>
    <w:p w14:paraId="64253DDF">
      <w:pPr>
        <w:pStyle w:val="20"/>
        <w:ind w:left="0" w:leftChars="0" w:firstLine="482" w:firstLineChars="200"/>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7F91085E">
      <w:pPr>
        <w:rPr>
          <w:rFonts w:hint="eastAsia" w:ascii="宋体" w:hAnsi="宋体" w:eastAsia="宋体" w:cs="Times New Roman"/>
          <w:b/>
          <w:bCs/>
          <w:kern w:val="2"/>
          <w:sz w:val="28"/>
          <w:szCs w:val="32"/>
          <w:lang w:val="zh-CN" w:eastAsia="zh-CN" w:bidi="ar-SA"/>
        </w:rPr>
      </w:pPr>
    </w:p>
    <w:p w14:paraId="7B4183A3">
      <w:pPr>
        <w:pStyle w:val="20"/>
        <w:rPr>
          <w:rFonts w:hint="eastAsia" w:ascii="宋体" w:hAnsi="宋体" w:eastAsia="宋体" w:cs="Times New Roman"/>
          <w:b/>
          <w:bCs/>
          <w:kern w:val="2"/>
          <w:sz w:val="28"/>
          <w:szCs w:val="32"/>
          <w:lang w:val="zh-CN" w:eastAsia="zh-CN" w:bidi="ar-SA"/>
        </w:rPr>
      </w:pPr>
    </w:p>
    <w:p w14:paraId="7B5DA195">
      <w:pPr>
        <w:rPr>
          <w:rFonts w:hint="eastAsia" w:ascii="宋体" w:hAnsi="宋体" w:eastAsia="宋体" w:cs="Times New Roman"/>
          <w:b/>
          <w:bCs/>
          <w:kern w:val="2"/>
          <w:sz w:val="28"/>
          <w:szCs w:val="32"/>
          <w:lang w:val="zh-CN" w:eastAsia="zh-CN" w:bidi="ar-SA"/>
        </w:rPr>
      </w:pPr>
    </w:p>
    <w:p w14:paraId="22EF8536">
      <w:pPr>
        <w:pStyle w:val="20"/>
        <w:rPr>
          <w:rFonts w:hint="eastAsia" w:ascii="宋体" w:hAnsi="宋体" w:eastAsia="宋体" w:cs="Times New Roman"/>
          <w:b/>
          <w:bCs/>
          <w:kern w:val="2"/>
          <w:sz w:val="28"/>
          <w:szCs w:val="32"/>
          <w:lang w:val="zh-CN" w:eastAsia="zh-CN" w:bidi="ar-SA"/>
        </w:rPr>
      </w:pPr>
    </w:p>
    <w:p w14:paraId="5FEC1475">
      <w:pPr>
        <w:rPr>
          <w:rFonts w:hint="eastAsia" w:ascii="宋体" w:hAnsi="宋体" w:eastAsia="宋体" w:cs="Times New Roman"/>
          <w:b/>
          <w:bCs/>
          <w:kern w:val="2"/>
          <w:sz w:val="28"/>
          <w:szCs w:val="32"/>
          <w:lang w:val="zh-CN" w:eastAsia="zh-CN" w:bidi="ar-SA"/>
        </w:rPr>
      </w:pPr>
    </w:p>
    <w:p w14:paraId="4DD553B2">
      <w:pPr>
        <w:pStyle w:val="20"/>
        <w:rPr>
          <w:rFonts w:hint="eastAsia" w:ascii="宋体" w:hAnsi="宋体" w:eastAsia="宋体" w:cs="Times New Roman"/>
          <w:b/>
          <w:bCs/>
          <w:kern w:val="2"/>
          <w:sz w:val="28"/>
          <w:szCs w:val="32"/>
          <w:lang w:val="zh-CN" w:eastAsia="zh-CN" w:bidi="ar-SA"/>
        </w:rPr>
      </w:pPr>
    </w:p>
    <w:p w14:paraId="64A01A9C">
      <w:pPr>
        <w:rPr>
          <w:rFonts w:hint="eastAsia" w:ascii="宋体" w:hAnsi="宋体" w:eastAsia="宋体" w:cs="Times New Roman"/>
          <w:b/>
          <w:bCs/>
          <w:kern w:val="2"/>
          <w:sz w:val="28"/>
          <w:szCs w:val="32"/>
          <w:lang w:val="zh-CN" w:eastAsia="zh-CN" w:bidi="ar-SA"/>
        </w:rPr>
      </w:pPr>
    </w:p>
    <w:p w14:paraId="7B534979">
      <w:pPr>
        <w:ind w:left="0" w:leftChars="0" w:firstLine="0" w:firstLineChars="0"/>
        <w:rPr>
          <w:rFonts w:hint="eastAsia" w:ascii="新宋体" w:hAnsi="新宋体" w:eastAsia="新宋体" w:cs="新宋体"/>
        </w:rPr>
      </w:pPr>
      <w:bookmarkStart w:id="147" w:name="_Toc373954603"/>
      <w:bookmarkStart w:id="148" w:name="_Toc373936315"/>
      <w:bookmarkStart w:id="149" w:name="_Toc375576842"/>
      <w:bookmarkStart w:id="150" w:name="_Toc11053"/>
      <w:bookmarkStart w:id="151" w:name="_Toc130971986"/>
    </w:p>
    <w:p w14:paraId="625908F4">
      <w:pPr>
        <w:pStyle w:val="3"/>
        <w:ind w:firstLine="1378" w:firstLineChars="286"/>
        <w:jc w:val="both"/>
        <w:rPr>
          <w:rFonts w:hint="eastAsia" w:ascii="新宋体" w:hAnsi="新宋体" w:eastAsia="新宋体" w:cs="新宋体"/>
          <w:sz w:val="48"/>
          <w:szCs w:val="48"/>
        </w:rPr>
      </w:pPr>
      <w:bookmarkStart w:id="152" w:name="_Toc13120"/>
      <w:bookmarkStart w:id="153" w:name="_Toc2668"/>
      <w:bookmarkStart w:id="154" w:name="_Toc15219"/>
      <w:r>
        <w:rPr>
          <w:rFonts w:hint="eastAsia" w:ascii="新宋体" w:hAnsi="新宋体" w:eastAsia="新宋体" w:cs="新宋体"/>
          <w:sz w:val="48"/>
          <w:szCs w:val="48"/>
        </w:rPr>
        <w:t>青海省政府采购项目合同</w:t>
      </w:r>
      <w:bookmarkEnd w:id="147"/>
      <w:bookmarkEnd w:id="148"/>
      <w:bookmarkEnd w:id="149"/>
      <w:r>
        <w:rPr>
          <w:rFonts w:hint="eastAsia" w:ascii="新宋体" w:hAnsi="新宋体" w:eastAsia="新宋体" w:cs="新宋体"/>
          <w:sz w:val="48"/>
          <w:szCs w:val="48"/>
        </w:rPr>
        <w:t>书</w:t>
      </w:r>
      <w:bookmarkEnd w:id="150"/>
      <w:bookmarkEnd w:id="151"/>
      <w:bookmarkEnd w:id="152"/>
      <w:bookmarkEnd w:id="153"/>
      <w:bookmarkEnd w:id="154"/>
    </w:p>
    <w:p w14:paraId="4CB89076">
      <w:pPr>
        <w:ind w:firstLine="0" w:firstLineChars="0"/>
        <w:rPr>
          <w:rFonts w:hint="eastAsia" w:ascii="新宋体" w:hAnsi="新宋体" w:eastAsia="新宋体" w:cs="新宋体"/>
        </w:rPr>
      </w:pPr>
    </w:p>
    <w:p w14:paraId="6C23473A">
      <w:pPr>
        <w:ind w:left="0" w:leftChars="0" w:firstLine="0" w:firstLineChars="0"/>
        <w:rPr>
          <w:rFonts w:hint="eastAsia"/>
        </w:rPr>
      </w:pPr>
    </w:p>
    <w:p w14:paraId="643AE0C6">
      <w:pPr>
        <w:pStyle w:val="20"/>
        <w:rPr>
          <w:rFonts w:hint="eastAsia"/>
        </w:rPr>
      </w:pPr>
    </w:p>
    <w:p w14:paraId="0B95512B">
      <w:pPr>
        <w:rPr>
          <w:rFonts w:hint="eastAsia"/>
        </w:rPr>
      </w:pPr>
    </w:p>
    <w:p w14:paraId="07924357">
      <w:pPr>
        <w:ind w:left="0" w:leftChars="0" w:firstLine="0" w:firstLineChars="0"/>
        <w:rPr>
          <w:rFonts w:hint="eastAsia" w:ascii="新宋体" w:hAnsi="新宋体" w:eastAsia="新宋体" w:cs="新宋体"/>
        </w:rPr>
      </w:pPr>
    </w:p>
    <w:p w14:paraId="0C0CB5F0">
      <w:pPr>
        <w:spacing w:line="360" w:lineRule="auto"/>
        <w:ind w:left="2108" w:leftChars="0" w:hanging="2108" w:hangingChars="70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采购项目名称：</w:t>
      </w:r>
      <w:r>
        <w:rPr>
          <w:rFonts w:hint="eastAsia" w:ascii="宋体" w:hAnsi="宋体" w:eastAsia="新宋体"/>
          <w:b/>
          <w:sz w:val="32"/>
          <w:szCs w:val="32"/>
          <w:u w:val="single"/>
          <w:lang w:eastAsia="zh-CN"/>
        </w:rPr>
        <w:t>青海省果洛州玛沁县阿尼玛卿山脉水源涵养与草原生态保护修复项目(2024-2025)天然林保护与营造林工程（第二次）</w:t>
      </w:r>
    </w:p>
    <w:p w14:paraId="32BFF329">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single"/>
          <w:lang w:eastAsia="zh-CN"/>
        </w:rPr>
        <w:t>青海鼎新公招（货物）2025-</w:t>
      </w:r>
      <w:r>
        <w:rPr>
          <w:rFonts w:hint="eastAsia" w:ascii="新宋体" w:hAnsi="新宋体" w:eastAsia="新宋体" w:cs="新宋体"/>
          <w:b/>
          <w:sz w:val="30"/>
          <w:szCs w:val="30"/>
          <w:u w:val="single"/>
          <w:lang w:val="en-US" w:eastAsia="zh-CN"/>
        </w:rPr>
        <w:t>-</w:t>
      </w:r>
      <w:r>
        <w:rPr>
          <w:rFonts w:hint="eastAsia" w:ascii="新宋体" w:hAnsi="新宋体" w:eastAsia="新宋体" w:cs="新宋体"/>
          <w:b/>
          <w:sz w:val="30"/>
          <w:szCs w:val="30"/>
          <w:u w:val="single"/>
          <w:lang w:eastAsia="zh-CN"/>
        </w:rPr>
        <w:t>012</w:t>
      </w:r>
    </w:p>
    <w:p w14:paraId="55BE3526">
      <w:pPr>
        <w:spacing w:line="360" w:lineRule="auto"/>
        <w:ind w:left="0" w:leftChars="0" w:firstLine="0" w:firstLineChars="0"/>
        <w:rPr>
          <w:rFonts w:hint="eastAsia" w:ascii="新宋体" w:hAnsi="新宋体" w:eastAsia="新宋体" w:cs="新宋体"/>
          <w:b/>
          <w:sz w:val="30"/>
          <w:szCs w:val="30"/>
          <w:u w:val="single"/>
          <w:lang w:val="en-US" w:eastAsia="zh-CN"/>
        </w:rPr>
      </w:pPr>
      <w:r>
        <w:rPr>
          <w:rFonts w:hint="eastAsia" w:ascii="新宋体" w:hAnsi="新宋体" w:eastAsia="新宋体" w:cs="新宋体"/>
          <w:b/>
          <w:sz w:val="30"/>
          <w:szCs w:val="30"/>
        </w:rPr>
        <w:t>采购项目包号</w:t>
      </w:r>
      <w:r>
        <w:rPr>
          <w:rFonts w:hint="eastAsia" w:ascii="新宋体" w:hAnsi="新宋体" w:eastAsia="新宋体" w:cs="新宋体"/>
          <w:b/>
          <w:sz w:val="30"/>
          <w:szCs w:val="30"/>
          <w:highlight w:val="none"/>
        </w:rPr>
        <w:t>：</w:t>
      </w:r>
      <w:r>
        <w:rPr>
          <w:rFonts w:hint="eastAsia" w:ascii="新宋体" w:hAnsi="新宋体" w:eastAsia="新宋体" w:cs="新宋体"/>
          <w:b/>
          <w:sz w:val="30"/>
          <w:szCs w:val="30"/>
          <w:highlight w:val="none"/>
          <w:u w:val="single"/>
        </w:rPr>
        <w:t>（所投项目包号）</w:t>
      </w:r>
    </w:p>
    <w:p w14:paraId="30BCC479">
      <w:pPr>
        <w:spacing w:line="360" w:lineRule="auto"/>
        <w:ind w:left="0" w:leftChars="0" w:firstLine="0" w:firstLineChars="0"/>
        <w:rPr>
          <w:rFonts w:hint="eastAsia" w:ascii="新宋体" w:hAnsi="新宋体" w:eastAsia="新宋体" w:cs="新宋体"/>
          <w:bCs/>
          <w:u w:val="single"/>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Cs/>
          <w:u w:val="thick"/>
        </w:rPr>
        <w:t xml:space="preserve">                     </w:t>
      </w:r>
      <w:r>
        <w:rPr>
          <w:rFonts w:hint="eastAsia" w:ascii="新宋体" w:hAnsi="新宋体" w:eastAsia="新宋体" w:cs="新宋体"/>
          <w:bCs/>
          <w:u w:val="thick"/>
          <w:lang w:val="en-US" w:eastAsia="zh-CN"/>
        </w:rPr>
        <w:t xml:space="preserve"> </w:t>
      </w:r>
      <w:r>
        <w:rPr>
          <w:rFonts w:hint="eastAsia" w:ascii="新宋体" w:hAnsi="新宋体" w:eastAsia="新宋体" w:cs="新宋体"/>
          <w:bCs/>
          <w:u w:val="thick"/>
        </w:rPr>
        <w:t xml:space="preserve">   </w:t>
      </w:r>
    </w:p>
    <w:p w14:paraId="380A85D1">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single"/>
        </w:rPr>
        <w:t xml:space="preserve">  QHDX-2025-012    </w:t>
      </w:r>
      <w:r>
        <w:rPr>
          <w:rFonts w:hint="eastAsia" w:ascii="新宋体" w:hAnsi="新宋体" w:eastAsia="新宋体" w:cs="新宋体"/>
          <w:b/>
          <w:color w:val="auto"/>
          <w:sz w:val="30"/>
          <w:szCs w:val="30"/>
          <w:u w:val="single"/>
          <w:lang w:val="en-US" w:eastAsia="zh-CN"/>
        </w:rPr>
        <w:t xml:space="preserve"> </w:t>
      </w:r>
      <w:r>
        <w:rPr>
          <w:rFonts w:hint="eastAsia" w:ascii="新宋体" w:hAnsi="新宋体" w:eastAsia="新宋体" w:cs="新宋体"/>
          <w:b/>
          <w:color w:val="auto"/>
          <w:sz w:val="30"/>
          <w:szCs w:val="30"/>
          <w:u w:val="single"/>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020ADB8C">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single"/>
        </w:rPr>
        <w:t xml:space="preserve">                                      </w:t>
      </w:r>
    </w:p>
    <w:p w14:paraId="4562F6C3">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eastAsia="zh-CN"/>
        </w:rPr>
        <w:t>（</w:t>
      </w:r>
      <w:r>
        <w:rPr>
          <w:rFonts w:hint="eastAsia" w:ascii="新宋体" w:hAnsi="新宋体" w:eastAsia="新宋体" w:cs="新宋体"/>
          <w:b/>
          <w:sz w:val="30"/>
          <w:szCs w:val="30"/>
          <w:u w:val="single"/>
          <w:lang w:val="en-US" w:eastAsia="zh-CN"/>
        </w:rPr>
        <w:t>元</w:t>
      </w:r>
      <w:r>
        <w:rPr>
          <w:rFonts w:hint="eastAsia" w:ascii="新宋体" w:hAnsi="新宋体" w:eastAsia="新宋体" w:cs="新宋体"/>
          <w:b/>
          <w:sz w:val="30"/>
          <w:szCs w:val="30"/>
          <w:u w:val="single"/>
          <w:lang w:eastAsia="zh-CN"/>
        </w:rPr>
        <w:t>）</w:t>
      </w:r>
    </w:p>
    <w:p w14:paraId="2F9DE3C5">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single"/>
          <w:lang w:eastAsia="zh-CN"/>
        </w:rPr>
        <w:t>玛沁县自然资源和林业草原局</w:t>
      </w:r>
      <w:r>
        <w:rPr>
          <w:rFonts w:hint="eastAsia" w:ascii="新宋体" w:hAnsi="新宋体" w:eastAsia="新宋体" w:cs="新宋体"/>
          <w:b/>
          <w:sz w:val="30"/>
          <w:szCs w:val="30"/>
        </w:rPr>
        <w:t>（盖章）</w:t>
      </w:r>
    </w:p>
    <w:p w14:paraId="60F67BF0">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rPr>
        <w:t>中标</w:t>
      </w:r>
      <w:r>
        <w:rPr>
          <w:rFonts w:hint="eastAsia" w:ascii="新宋体" w:hAnsi="新宋体" w:eastAsia="新宋体" w:cs="新宋体"/>
          <w:b/>
          <w:sz w:val="30"/>
          <w:szCs w:val="30"/>
          <w:lang w:eastAsia="zh-CN"/>
        </w:rPr>
        <w:t>人</w:t>
      </w:r>
      <w:r>
        <w:rPr>
          <w:rFonts w:hint="eastAsia" w:ascii="新宋体" w:hAnsi="新宋体" w:eastAsia="新宋体" w:cs="新宋体"/>
          <w:b/>
          <w:sz w:val="30"/>
          <w:szCs w:val="30"/>
        </w:rPr>
        <w:t>（乙方）：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14:paraId="082D9DBC">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single"/>
        </w:rPr>
        <w:t xml:space="preserve">             年        月       日     </w:t>
      </w:r>
    </w:p>
    <w:p w14:paraId="549B4A1A">
      <w:pPr>
        <w:ind w:firstLine="482"/>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959FBBD">
      <w:pPr>
        <w:ind w:firstLine="482"/>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554600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日青海省果洛州玛沁县阿尼玛卿山脉水源涵养与草原生态保护修复项目(2024-2025)天然林保护与营造林工程（第二次）的招标文件要求和青海鼎新工程项目管理有限公司出具的《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1BC5B1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3BD127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4B6D50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46A3C3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317101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16A634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007102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4D8DF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21"/>
        <w:tblW w:w="95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1348"/>
        <w:gridCol w:w="1145"/>
        <w:gridCol w:w="1132"/>
        <w:gridCol w:w="1077"/>
        <w:gridCol w:w="1336"/>
        <w:gridCol w:w="1336"/>
      </w:tblGrid>
      <w:tr w14:paraId="6478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0E194F66">
            <w:pPr>
              <w:ind w:firstLine="0" w:firstLineChars="0"/>
              <w:jc w:val="center"/>
              <w:rPr>
                <w:rFonts w:hint="eastAsia" w:ascii="宋体" w:hAnsi="宋体"/>
              </w:rPr>
            </w:pPr>
            <w:r>
              <w:rPr>
                <w:rFonts w:hint="eastAsia" w:ascii="宋体" w:hAnsi="宋体"/>
              </w:rPr>
              <w:t>序号</w:t>
            </w:r>
          </w:p>
        </w:tc>
        <w:tc>
          <w:tcPr>
            <w:tcW w:w="1385" w:type="dxa"/>
            <w:noWrap w:val="0"/>
            <w:vAlign w:val="center"/>
          </w:tcPr>
          <w:p w14:paraId="069EBD9A">
            <w:pPr>
              <w:ind w:firstLine="0" w:firstLineChars="0"/>
              <w:jc w:val="center"/>
              <w:rPr>
                <w:rFonts w:hint="eastAsia" w:ascii="宋体" w:hAnsi="宋体" w:eastAsia="宋体"/>
                <w:lang w:eastAsia="zh-CN"/>
              </w:rPr>
            </w:pPr>
            <w:r>
              <w:rPr>
                <w:rFonts w:hint="eastAsia" w:ascii="宋体" w:hAnsi="宋体"/>
                <w:lang w:val="en-US" w:eastAsia="zh-CN"/>
              </w:rPr>
              <w:t>标的名称</w:t>
            </w:r>
          </w:p>
        </w:tc>
        <w:tc>
          <w:tcPr>
            <w:tcW w:w="1348" w:type="dxa"/>
            <w:noWrap w:val="0"/>
            <w:vAlign w:val="center"/>
          </w:tcPr>
          <w:p w14:paraId="583DE786">
            <w:pPr>
              <w:ind w:firstLine="0" w:firstLineChars="0"/>
              <w:jc w:val="center"/>
              <w:rPr>
                <w:rFonts w:hint="default" w:ascii="宋体" w:hAnsi="宋体" w:eastAsia="宋体"/>
                <w:lang w:val="en-US" w:eastAsia="zh-CN"/>
              </w:rPr>
            </w:pPr>
            <w:r>
              <w:rPr>
                <w:rFonts w:hint="eastAsia" w:ascii="宋体" w:hAnsi="宋体"/>
                <w:lang w:val="en-US" w:eastAsia="zh-CN"/>
              </w:rPr>
              <w:t>型号</w:t>
            </w:r>
          </w:p>
        </w:tc>
        <w:tc>
          <w:tcPr>
            <w:tcW w:w="1145" w:type="dxa"/>
            <w:noWrap w:val="0"/>
            <w:vAlign w:val="center"/>
          </w:tcPr>
          <w:p w14:paraId="5ED8B38B">
            <w:pPr>
              <w:ind w:firstLine="0" w:firstLineChars="0"/>
              <w:jc w:val="center"/>
              <w:rPr>
                <w:rFonts w:hint="eastAsia" w:ascii="宋体" w:hAnsi="宋体"/>
                <w:color w:val="FF0000"/>
              </w:rPr>
            </w:pPr>
            <w:r>
              <w:rPr>
                <w:rFonts w:hint="eastAsia" w:ascii="宋体" w:hAnsi="宋体"/>
              </w:rPr>
              <w:t>规格</w:t>
            </w:r>
          </w:p>
        </w:tc>
        <w:tc>
          <w:tcPr>
            <w:tcW w:w="1132" w:type="dxa"/>
            <w:noWrap w:val="0"/>
            <w:vAlign w:val="center"/>
          </w:tcPr>
          <w:p w14:paraId="4B1A2234">
            <w:pPr>
              <w:ind w:firstLine="0" w:firstLineChars="0"/>
              <w:jc w:val="center"/>
              <w:rPr>
                <w:rFonts w:hint="eastAsia" w:ascii="宋体" w:hAnsi="宋体"/>
              </w:rPr>
            </w:pPr>
            <w:r>
              <w:rPr>
                <w:rFonts w:hint="eastAsia" w:ascii="宋体" w:hAnsi="宋体"/>
              </w:rPr>
              <w:t>数量</w:t>
            </w:r>
          </w:p>
        </w:tc>
        <w:tc>
          <w:tcPr>
            <w:tcW w:w="1077" w:type="dxa"/>
            <w:noWrap w:val="0"/>
            <w:vAlign w:val="center"/>
          </w:tcPr>
          <w:p w14:paraId="4893E525">
            <w:pPr>
              <w:ind w:firstLine="0" w:firstLineChars="0"/>
              <w:jc w:val="center"/>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336" w:type="dxa"/>
            <w:noWrap w:val="0"/>
            <w:vAlign w:val="center"/>
          </w:tcPr>
          <w:p w14:paraId="1A9501DE">
            <w:pPr>
              <w:ind w:firstLine="0" w:firstLineChars="0"/>
              <w:jc w:val="center"/>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336" w:type="dxa"/>
            <w:noWrap w:val="0"/>
            <w:vAlign w:val="center"/>
          </w:tcPr>
          <w:p w14:paraId="33AB52F5">
            <w:pPr>
              <w:ind w:firstLine="0" w:firstLineChars="0"/>
              <w:jc w:val="center"/>
              <w:rPr>
                <w:rFonts w:hint="eastAsia" w:ascii="宋体" w:hAnsi="宋体"/>
              </w:rPr>
            </w:pPr>
            <w:r>
              <w:rPr>
                <w:rFonts w:hint="eastAsia" w:ascii="宋体" w:hAnsi="宋体"/>
              </w:rPr>
              <w:t>备注</w:t>
            </w:r>
          </w:p>
        </w:tc>
      </w:tr>
      <w:tr w14:paraId="4F3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3BDDD28">
            <w:pPr>
              <w:ind w:left="0" w:leftChars="0" w:firstLine="0" w:firstLineChars="0"/>
              <w:jc w:val="center"/>
              <w:rPr>
                <w:rFonts w:hint="eastAsia" w:ascii="宋体" w:hAnsi="宋体"/>
              </w:rPr>
            </w:pPr>
            <w:r>
              <w:rPr>
                <w:rFonts w:hint="eastAsia" w:ascii="宋体" w:hAnsi="宋体"/>
              </w:rPr>
              <w:t>1</w:t>
            </w:r>
          </w:p>
        </w:tc>
        <w:tc>
          <w:tcPr>
            <w:tcW w:w="1385" w:type="dxa"/>
            <w:noWrap w:val="0"/>
            <w:vAlign w:val="center"/>
          </w:tcPr>
          <w:p w14:paraId="139759EF">
            <w:pPr>
              <w:ind w:firstLine="480"/>
              <w:jc w:val="center"/>
              <w:rPr>
                <w:rFonts w:hint="eastAsia" w:ascii="宋体" w:hAnsi="宋体"/>
              </w:rPr>
            </w:pPr>
          </w:p>
        </w:tc>
        <w:tc>
          <w:tcPr>
            <w:tcW w:w="1348" w:type="dxa"/>
            <w:noWrap w:val="0"/>
            <w:vAlign w:val="center"/>
          </w:tcPr>
          <w:p w14:paraId="5943C162">
            <w:pPr>
              <w:ind w:firstLine="480"/>
              <w:jc w:val="center"/>
              <w:rPr>
                <w:rFonts w:hint="eastAsia" w:ascii="宋体" w:hAnsi="宋体"/>
              </w:rPr>
            </w:pPr>
          </w:p>
        </w:tc>
        <w:tc>
          <w:tcPr>
            <w:tcW w:w="1145" w:type="dxa"/>
            <w:noWrap w:val="0"/>
            <w:vAlign w:val="center"/>
          </w:tcPr>
          <w:p w14:paraId="340D8752">
            <w:pPr>
              <w:ind w:firstLine="480"/>
              <w:jc w:val="center"/>
              <w:rPr>
                <w:rFonts w:hint="eastAsia" w:ascii="宋体" w:hAnsi="宋体"/>
              </w:rPr>
            </w:pPr>
          </w:p>
        </w:tc>
        <w:tc>
          <w:tcPr>
            <w:tcW w:w="1132" w:type="dxa"/>
            <w:noWrap w:val="0"/>
            <w:vAlign w:val="center"/>
          </w:tcPr>
          <w:p w14:paraId="2870FDD9">
            <w:pPr>
              <w:ind w:firstLine="480"/>
              <w:jc w:val="center"/>
              <w:rPr>
                <w:rFonts w:hint="eastAsia" w:ascii="宋体" w:hAnsi="宋体"/>
              </w:rPr>
            </w:pPr>
          </w:p>
        </w:tc>
        <w:tc>
          <w:tcPr>
            <w:tcW w:w="1077" w:type="dxa"/>
            <w:noWrap w:val="0"/>
            <w:vAlign w:val="center"/>
          </w:tcPr>
          <w:p w14:paraId="09A57514">
            <w:pPr>
              <w:ind w:firstLine="480"/>
              <w:jc w:val="center"/>
              <w:rPr>
                <w:rFonts w:hint="eastAsia" w:ascii="宋体" w:hAnsi="宋体"/>
              </w:rPr>
            </w:pPr>
          </w:p>
        </w:tc>
        <w:tc>
          <w:tcPr>
            <w:tcW w:w="1336" w:type="dxa"/>
            <w:noWrap w:val="0"/>
            <w:vAlign w:val="center"/>
          </w:tcPr>
          <w:p w14:paraId="2AFCA1C7">
            <w:pPr>
              <w:ind w:firstLine="480"/>
              <w:jc w:val="center"/>
              <w:rPr>
                <w:rFonts w:hint="eastAsia" w:ascii="宋体" w:hAnsi="宋体"/>
              </w:rPr>
            </w:pPr>
          </w:p>
        </w:tc>
        <w:tc>
          <w:tcPr>
            <w:tcW w:w="1336" w:type="dxa"/>
            <w:noWrap w:val="0"/>
            <w:vAlign w:val="center"/>
          </w:tcPr>
          <w:p w14:paraId="68BBD954">
            <w:pPr>
              <w:ind w:firstLine="480"/>
              <w:jc w:val="center"/>
              <w:rPr>
                <w:rFonts w:hint="eastAsia" w:ascii="宋体" w:hAnsi="宋体"/>
              </w:rPr>
            </w:pPr>
          </w:p>
        </w:tc>
      </w:tr>
      <w:tr w14:paraId="399E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A1D21CA">
            <w:pPr>
              <w:ind w:left="0" w:leftChars="0" w:firstLine="0" w:firstLineChars="0"/>
              <w:jc w:val="center"/>
              <w:rPr>
                <w:rFonts w:hint="eastAsia" w:ascii="宋体" w:hAnsi="宋体"/>
              </w:rPr>
            </w:pPr>
            <w:r>
              <w:rPr>
                <w:rFonts w:hint="eastAsia" w:ascii="宋体" w:hAnsi="宋体"/>
              </w:rPr>
              <w:t>2</w:t>
            </w:r>
          </w:p>
        </w:tc>
        <w:tc>
          <w:tcPr>
            <w:tcW w:w="1385" w:type="dxa"/>
            <w:noWrap w:val="0"/>
            <w:vAlign w:val="center"/>
          </w:tcPr>
          <w:p w14:paraId="06F7BB6D">
            <w:pPr>
              <w:ind w:firstLine="480"/>
              <w:jc w:val="center"/>
              <w:rPr>
                <w:rFonts w:hint="eastAsia" w:ascii="宋体" w:hAnsi="宋体"/>
              </w:rPr>
            </w:pPr>
          </w:p>
        </w:tc>
        <w:tc>
          <w:tcPr>
            <w:tcW w:w="1348" w:type="dxa"/>
            <w:noWrap w:val="0"/>
            <w:vAlign w:val="center"/>
          </w:tcPr>
          <w:p w14:paraId="74C813B1">
            <w:pPr>
              <w:ind w:firstLine="480"/>
              <w:jc w:val="center"/>
              <w:rPr>
                <w:rFonts w:hint="eastAsia" w:ascii="宋体" w:hAnsi="宋体"/>
              </w:rPr>
            </w:pPr>
          </w:p>
        </w:tc>
        <w:tc>
          <w:tcPr>
            <w:tcW w:w="1145" w:type="dxa"/>
            <w:noWrap w:val="0"/>
            <w:vAlign w:val="center"/>
          </w:tcPr>
          <w:p w14:paraId="1CA7B40B">
            <w:pPr>
              <w:ind w:firstLine="480"/>
              <w:jc w:val="center"/>
              <w:rPr>
                <w:rFonts w:hint="eastAsia" w:ascii="宋体" w:hAnsi="宋体"/>
              </w:rPr>
            </w:pPr>
          </w:p>
        </w:tc>
        <w:tc>
          <w:tcPr>
            <w:tcW w:w="1132" w:type="dxa"/>
            <w:noWrap w:val="0"/>
            <w:vAlign w:val="center"/>
          </w:tcPr>
          <w:p w14:paraId="0EC6FCE4">
            <w:pPr>
              <w:ind w:firstLine="480"/>
              <w:jc w:val="center"/>
              <w:rPr>
                <w:rFonts w:hint="eastAsia" w:ascii="宋体" w:hAnsi="宋体"/>
              </w:rPr>
            </w:pPr>
          </w:p>
        </w:tc>
        <w:tc>
          <w:tcPr>
            <w:tcW w:w="1077" w:type="dxa"/>
            <w:noWrap w:val="0"/>
            <w:vAlign w:val="center"/>
          </w:tcPr>
          <w:p w14:paraId="648EA5A0">
            <w:pPr>
              <w:ind w:firstLine="480"/>
              <w:jc w:val="center"/>
              <w:rPr>
                <w:rFonts w:hint="eastAsia" w:ascii="宋体" w:hAnsi="宋体"/>
              </w:rPr>
            </w:pPr>
          </w:p>
        </w:tc>
        <w:tc>
          <w:tcPr>
            <w:tcW w:w="1336" w:type="dxa"/>
            <w:noWrap w:val="0"/>
            <w:vAlign w:val="center"/>
          </w:tcPr>
          <w:p w14:paraId="1E867414">
            <w:pPr>
              <w:ind w:firstLine="480"/>
              <w:jc w:val="center"/>
              <w:rPr>
                <w:rFonts w:hint="eastAsia" w:ascii="宋体" w:hAnsi="宋体"/>
              </w:rPr>
            </w:pPr>
          </w:p>
        </w:tc>
        <w:tc>
          <w:tcPr>
            <w:tcW w:w="1336" w:type="dxa"/>
            <w:noWrap w:val="0"/>
            <w:vAlign w:val="center"/>
          </w:tcPr>
          <w:p w14:paraId="16E18382">
            <w:pPr>
              <w:ind w:firstLine="480"/>
              <w:jc w:val="center"/>
              <w:rPr>
                <w:rFonts w:hint="eastAsia" w:ascii="宋体" w:hAnsi="宋体"/>
              </w:rPr>
            </w:pPr>
          </w:p>
        </w:tc>
      </w:tr>
      <w:tr w14:paraId="6B78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80" w:type="dxa"/>
            <w:noWrap w:val="0"/>
            <w:vAlign w:val="center"/>
          </w:tcPr>
          <w:p w14:paraId="3D0DFB07">
            <w:pPr>
              <w:ind w:left="0" w:leftChars="0" w:firstLine="0" w:firstLineChars="0"/>
              <w:jc w:val="center"/>
              <w:rPr>
                <w:rFonts w:hint="eastAsia" w:ascii="宋体" w:hAnsi="宋体"/>
              </w:rPr>
            </w:pPr>
            <w:r>
              <w:rPr>
                <w:rFonts w:ascii="宋体" w:hAnsi="宋体"/>
              </w:rPr>
              <w:t>…</w:t>
            </w:r>
          </w:p>
        </w:tc>
        <w:tc>
          <w:tcPr>
            <w:tcW w:w="1385" w:type="dxa"/>
            <w:noWrap w:val="0"/>
            <w:vAlign w:val="center"/>
          </w:tcPr>
          <w:p w14:paraId="52BBD8CE">
            <w:pPr>
              <w:ind w:firstLine="480"/>
              <w:jc w:val="center"/>
              <w:rPr>
                <w:rFonts w:hint="eastAsia" w:ascii="宋体" w:hAnsi="宋体"/>
              </w:rPr>
            </w:pPr>
          </w:p>
        </w:tc>
        <w:tc>
          <w:tcPr>
            <w:tcW w:w="1348" w:type="dxa"/>
            <w:noWrap w:val="0"/>
            <w:vAlign w:val="center"/>
          </w:tcPr>
          <w:p w14:paraId="0A89EA25">
            <w:pPr>
              <w:ind w:firstLine="480"/>
              <w:jc w:val="center"/>
              <w:rPr>
                <w:rFonts w:hint="eastAsia" w:ascii="宋体" w:hAnsi="宋体"/>
              </w:rPr>
            </w:pPr>
          </w:p>
        </w:tc>
        <w:tc>
          <w:tcPr>
            <w:tcW w:w="1145" w:type="dxa"/>
            <w:noWrap w:val="0"/>
            <w:vAlign w:val="center"/>
          </w:tcPr>
          <w:p w14:paraId="7C5BEB3A">
            <w:pPr>
              <w:ind w:firstLine="480"/>
              <w:jc w:val="center"/>
              <w:rPr>
                <w:rFonts w:hint="eastAsia" w:ascii="宋体" w:hAnsi="宋体"/>
              </w:rPr>
            </w:pPr>
          </w:p>
        </w:tc>
        <w:tc>
          <w:tcPr>
            <w:tcW w:w="1132" w:type="dxa"/>
            <w:noWrap w:val="0"/>
            <w:vAlign w:val="center"/>
          </w:tcPr>
          <w:p w14:paraId="37043C07">
            <w:pPr>
              <w:ind w:firstLine="480"/>
              <w:jc w:val="center"/>
              <w:rPr>
                <w:rFonts w:hint="eastAsia" w:ascii="宋体" w:hAnsi="宋体"/>
              </w:rPr>
            </w:pPr>
          </w:p>
        </w:tc>
        <w:tc>
          <w:tcPr>
            <w:tcW w:w="1077" w:type="dxa"/>
            <w:noWrap w:val="0"/>
            <w:vAlign w:val="center"/>
          </w:tcPr>
          <w:p w14:paraId="0F361E93">
            <w:pPr>
              <w:ind w:firstLine="480"/>
              <w:jc w:val="center"/>
              <w:rPr>
                <w:rFonts w:hint="eastAsia" w:ascii="宋体" w:hAnsi="宋体"/>
              </w:rPr>
            </w:pPr>
          </w:p>
        </w:tc>
        <w:tc>
          <w:tcPr>
            <w:tcW w:w="1336" w:type="dxa"/>
            <w:noWrap w:val="0"/>
            <w:vAlign w:val="center"/>
          </w:tcPr>
          <w:p w14:paraId="671AADCE">
            <w:pPr>
              <w:ind w:firstLine="480"/>
              <w:jc w:val="center"/>
              <w:rPr>
                <w:rFonts w:hint="eastAsia" w:ascii="宋体" w:hAnsi="宋体"/>
              </w:rPr>
            </w:pPr>
          </w:p>
        </w:tc>
        <w:tc>
          <w:tcPr>
            <w:tcW w:w="1336" w:type="dxa"/>
            <w:noWrap w:val="0"/>
            <w:vAlign w:val="center"/>
          </w:tcPr>
          <w:p w14:paraId="1184FC76">
            <w:pPr>
              <w:ind w:firstLine="480"/>
              <w:jc w:val="center"/>
              <w:rPr>
                <w:rFonts w:hint="eastAsia" w:ascii="宋体" w:hAnsi="宋体"/>
              </w:rPr>
            </w:pPr>
          </w:p>
        </w:tc>
      </w:tr>
    </w:tbl>
    <w:p w14:paraId="14BCA96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04BD07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w:t>
      </w:r>
      <w:r>
        <w:rPr>
          <w:rFonts w:hint="eastAsia" w:ascii="宋体" w:hAnsi="宋体"/>
          <w:lang w:val="zh-CN"/>
        </w:rPr>
        <w:t>产品费、安装费、施工费、人工费、机械费、验收费、手续费、包装费、运输费、保险费、税金及不可预见费等全部费用。</w:t>
      </w:r>
    </w:p>
    <w:p w14:paraId="3D621BF7">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3D355DD3">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1.服务期限：</w:t>
      </w:r>
    </w:p>
    <w:p w14:paraId="35CB2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宋体" w:hAnsi="宋体" w:cs="宋体"/>
          <w:color w:val="auto"/>
          <w:kern w:val="0"/>
          <w:lang w:val="en-US" w:eastAsia="zh-CN"/>
        </w:rPr>
        <w:t xml:space="preserve">1.1 </w:t>
      </w: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3为30天（具体按合同约定执行）</w:t>
      </w:r>
      <w:r>
        <w:rPr>
          <w:rFonts w:hint="eastAsia" w:ascii="Times New Roman" w:hAnsi="Times New Roman" w:eastAsia="宋体" w:cs="Times New Roman"/>
          <w:highlight w:val="none"/>
          <w:lang w:val="en-US" w:eastAsia="zh-CN"/>
        </w:rPr>
        <w:t>；</w:t>
      </w:r>
    </w:p>
    <w:p w14:paraId="58145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highlight w:val="none"/>
          <w:lang w:val="zh-CN" w:eastAsia="zh-CN"/>
        </w:rPr>
      </w:pPr>
      <w:r>
        <w:rPr>
          <w:rFonts w:hint="eastAsia" w:cs="Times New Roman"/>
          <w:highlight w:val="none"/>
          <w:lang w:val="en-US" w:eastAsia="zh-CN"/>
        </w:rPr>
        <w:t>交货</w:t>
      </w:r>
      <w:r>
        <w:rPr>
          <w:rFonts w:hint="eastAsia" w:cs="Times New Roman"/>
          <w:highlight w:val="none"/>
          <w:lang w:val="zh-CN" w:eastAsia="zh-CN"/>
        </w:rPr>
        <w:t>地点及</w:t>
      </w:r>
      <w:r>
        <w:rPr>
          <w:rFonts w:hint="eastAsia" w:cs="Times New Roman"/>
          <w:highlight w:val="none"/>
          <w:lang w:val="en-US" w:eastAsia="zh-CN"/>
        </w:rPr>
        <w:t>安装</w:t>
      </w:r>
      <w:r>
        <w:rPr>
          <w:rFonts w:hint="eastAsia" w:cs="Times New Roman"/>
          <w:highlight w:val="none"/>
          <w:lang w:val="zh-CN" w:eastAsia="zh-CN"/>
        </w:rPr>
        <w:t>地点：甲方指定地点；</w:t>
      </w:r>
    </w:p>
    <w:p w14:paraId="6D9D55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eastAsia="宋体" w:cs="宋体"/>
          <w:color w:val="000000"/>
          <w:kern w:val="0"/>
          <w:lang w:val="zh-CN" w:eastAsia="zh-CN"/>
        </w:rPr>
        <w:t>2.乙方提供不符</w:t>
      </w:r>
      <w:r>
        <w:rPr>
          <w:rFonts w:hint="eastAsia" w:ascii="宋体" w:hAnsi="宋体" w:cs="宋体"/>
          <w:color w:val="000000"/>
          <w:kern w:val="0"/>
          <w:lang w:val="zh-CN" w:eastAsia="zh-CN"/>
        </w:rPr>
        <w:t>合招投标文件和本合同规定的产品，甲方有权拒绝接受。</w:t>
      </w:r>
    </w:p>
    <w:p w14:paraId="0B3E74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341CEC8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 乙方应将提供产品的装箱清单、物品资料、检验合格报告、工具和备品等交付给甲方，如有缺失应及时补齐，否则视为逾期交货。</w:t>
      </w:r>
    </w:p>
    <w:p w14:paraId="505E8C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个工作日内进行验收，逾期不验收的，乙方可视为验收合格。验收合格后，由甲乙双方签署产品验收单并加盖招标人公章，甲乙双方各执一份。</w:t>
      </w:r>
    </w:p>
    <w:p w14:paraId="6C5F66F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50347F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6A6CED1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8.乙方向甲方提供产品相关完税销售发票。</w:t>
      </w:r>
    </w:p>
    <w:p w14:paraId="3498D78F">
      <w:pPr>
        <w:autoSpaceDE w:val="0"/>
        <w:autoSpaceDN w:val="0"/>
        <w:spacing w:line="360" w:lineRule="auto"/>
        <w:ind w:firstLine="480"/>
        <w:rPr>
          <w:rFonts w:hint="eastAsia" w:ascii="宋体" w:hAnsi="宋体" w:cs="宋体"/>
          <w:color w:val="auto"/>
          <w:kern w:val="0"/>
          <w:lang w:val="zh-CN" w:eastAsia="zh-CN"/>
        </w:rPr>
      </w:pPr>
      <w:r>
        <w:rPr>
          <w:rFonts w:hint="eastAsia" w:ascii="宋体" w:hAnsi="宋体" w:cs="宋体"/>
          <w:color w:val="auto"/>
          <w:kern w:val="0"/>
          <w:lang w:val="zh-CN" w:eastAsia="zh-CN"/>
        </w:rPr>
        <w:t>四、付款方式</w:t>
      </w:r>
    </w:p>
    <w:p w14:paraId="63C62BB0">
      <w:pPr>
        <w:autoSpaceDE w:val="0"/>
        <w:autoSpaceDN w:val="0"/>
        <w:adjustRightInd w:val="0"/>
        <w:spacing w:line="360" w:lineRule="auto"/>
        <w:ind w:firstLine="840" w:firstLineChars="350"/>
        <w:rPr>
          <w:rFonts w:hint="eastAsia" w:ascii="宋体" w:hAnsi="宋体" w:cs="宋体"/>
          <w:color w:val="000000"/>
          <w:kern w:val="0"/>
          <w:highlight w:val="none"/>
          <w:lang w:val="en-US" w:eastAsia="zh-CN"/>
        </w:rPr>
      </w:pPr>
      <w:r>
        <w:rPr>
          <w:rFonts w:hint="eastAsia" w:ascii="宋体" w:hAnsi="宋体" w:cs="宋体"/>
          <w:color w:val="000000"/>
          <w:kern w:val="0"/>
          <w:lang w:val="zh-CN"/>
        </w:rPr>
        <w:t>标项</w:t>
      </w:r>
      <w:r>
        <w:rPr>
          <w:rFonts w:hint="eastAsia" w:ascii="宋体" w:hAnsi="宋体" w:cs="宋体"/>
          <w:color w:val="000000"/>
          <w:kern w:val="0"/>
          <w:lang w:val="en-US" w:eastAsia="zh-CN"/>
        </w:rPr>
        <w:t>3：</w:t>
      </w:r>
      <w:r>
        <w:rPr>
          <w:rFonts w:hint="eastAsia" w:ascii="宋体" w:hAnsi="宋体" w:cs="宋体"/>
          <w:color w:val="000000"/>
          <w:kern w:val="0"/>
          <w:lang w:val="zh-CN"/>
        </w:rPr>
        <w:t>甲乙双方签订合同后，甲方向乙方支付</w:t>
      </w:r>
      <w:r>
        <w:rPr>
          <w:rFonts w:hint="eastAsia" w:ascii="宋体" w:hAnsi="宋体" w:cs="宋体"/>
          <w:color w:val="000000"/>
          <w:kern w:val="0"/>
          <w:lang w:val="en-US" w:eastAsia="zh-CN"/>
        </w:rPr>
        <w:t>30%的预付款，即</w:t>
      </w:r>
      <w:r>
        <w:rPr>
          <w:rFonts w:hint="eastAsia" w:ascii="宋体" w:hAnsi="宋体" w:cs="宋体"/>
          <w:color w:val="000000"/>
          <w:kern w:val="0"/>
          <w:lang w:val="zh-CN"/>
        </w:rPr>
        <w:t>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元，小写：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r>
        <w:rPr>
          <w:rFonts w:hint="eastAsia" w:ascii="宋体" w:hAnsi="宋体" w:cs="宋体"/>
          <w:color w:val="000000"/>
          <w:kern w:val="0"/>
          <w:lang w:val="zh-CN" w:eastAsia="zh-CN"/>
        </w:rPr>
        <w:t>所有</w:t>
      </w:r>
      <w:r>
        <w:rPr>
          <w:rFonts w:hint="eastAsia" w:ascii="宋体" w:hAnsi="宋体" w:cs="宋体"/>
          <w:color w:val="000000"/>
          <w:kern w:val="0"/>
          <w:lang w:val="en-US" w:eastAsia="zh-CN"/>
        </w:rPr>
        <w:t>货物按照甲方指定地点供货验收后甲方向乙方付合同总价款的65%</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元，小写：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元，剩余的</w:t>
      </w:r>
      <w:r>
        <w:rPr>
          <w:rFonts w:hint="eastAsia" w:ascii="宋体" w:hAnsi="宋体" w:cs="宋体"/>
          <w:color w:val="000000"/>
          <w:kern w:val="0"/>
          <w:lang w:val="en-US" w:eastAsia="zh-CN"/>
        </w:rPr>
        <w:t>5%作为质量保证金，</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元，小写：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r>
        <w:rPr>
          <w:rFonts w:hint="eastAsia" w:ascii="宋体" w:hAnsi="宋体" w:cs="宋体"/>
          <w:color w:val="000000"/>
          <w:kern w:val="0"/>
          <w:lang w:val="en-US" w:eastAsia="zh-CN"/>
        </w:rPr>
        <w:t>，</w:t>
      </w:r>
      <w:r>
        <w:rPr>
          <w:rFonts w:hint="eastAsia" w:ascii="宋体" w:hAnsi="宋体" w:cs="宋体"/>
          <w:color w:val="000000"/>
          <w:kern w:val="0"/>
          <w:lang w:val="zh-CN"/>
        </w:rPr>
        <w:t>通过州级验收后支付。（具体付款方式甲方双方可根据实际情况确定）</w:t>
      </w:r>
      <w:r>
        <w:rPr>
          <w:rFonts w:hint="eastAsia" w:ascii="宋体" w:hAnsi="宋体" w:cs="宋体"/>
          <w:color w:val="000000"/>
          <w:kern w:val="0"/>
          <w:highlight w:val="none"/>
          <w:lang w:val="en-US" w:eastAsia="zh-CN"/>
        </w:rPr>
        <w:t>。</w:t>
      </w:r>
    </w:p>
    <w:p w14:paraId="54D5473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highlight w:val="none"/>
          <w:lang w:val="zh-CN" w:eastAsia="zh-CN"/>
        </w:rPr>
        <w:t>五、合同的变更、终止与转</w:t>
      </w:r>
      <w:r>
        <w:rPr>
          <w:rFonts w:hint="eastAsia" w:ascii="宋体" w:hAnsi="宋体" w:cs="宋体"/>
          <w:color w:val="000000"/>
          <w:kern w:val="0"/>
          <w:lang w:val="zh-CN" w:eastAsia="zh-CN"/>
        </w:rPr>
        <w:t>让</w:t>
      </w:r>
    </w:p>
    <w:p w14:paraId="56A718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5EA500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716F44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634B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7FA00FF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18C5D4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09E7BF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2FCAEFD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64F9F7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0A6E65A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F1DF47E">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6AEB3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43AB872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282A54D5">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72720BE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2122A4B9">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1B3C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73125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693784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0EE48C70">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114F526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AF5381A">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13255CC6">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1CEE5DF1">
      <w:pPr>
        <w:autoSpaceDE w:val="0"/>
        <w:autoSpaceDN w:val="0"/>
        <w:spacing w:line="360" w:lineRule="auto"/>
        <w:ind w:firstLine="480"/>
        <w:rPr>
          <w:rFonts w:hint="eastAsia" w:ascii="宋体" w:hAnsi="宋体" w:cs="宋体"/>
          <w:color w:val="000000"/>
          <w:kern w:val="0"/>
          <w:lang w:val="zh-CN" w:eastAsia="zh-CN"/>
        </w:rPr>
        <w:sectPr>
          <w:headerReference r:id="rId6" w:type="default"/>
          <w:pgSz w:w="11906" w:h="16838"/>
          <w:pgMar w:top="1440" w:right="1800" w:bottom="1440" w:left="1800" w:header="851" w:footer="992" w:gutter="0"/>
          <w:pgNumType w:fmt="decimal" w:start="1"/>
          <w:cols w:space="425" w:num="1"/>
          <w:docGrid w:type="lines" w:linePitch="312" w:charSpace="0"/>
        </w:sectPr>
      </w:pPr>
    </w:p>
    <w:p w14:paraId="76284A65">
      <w:pPr>
        <w:ind w:firstLine="482"/>
        <w:rPr>
          <w:rFonts w:hint="eastAsia" w:ascii="宋体" w:hAnsi="宋体"/>
          <w:b/>
        </w:rPr>
      </w:pPr>
    </w:p>
    <w:p w14:paraId="6A02B23A">
      <w:pPr>
        <w:ind w:firstLine="482"/>
        <w:rPr>
          <w:rFonts w:hint="eastAsia" w:ascii="宋体" w:hAnsi="宋体"/>
          <w:b/>
        </w:rPr>
      </w:pPr>
    </w:p>
    <w:p w14:paraId="21D81174">
      <w:pPr>
        <w:ind w:firstLine="482"/>
        <w:rPr>
          <w:rFonts w:hint="eastAsia" w:ascii="宋体" w:hAnsi="宋体"/>
          <w:b/>
        </w:rPr>
      </w:pPr>
    </w:p>
    <w:p w14:paraId="2AF14469">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17F3A21F">
      <w:pPr>
        <w:ind w:firstLine="482"/>
        <w:rPr>
          <w:rFonts w:hint="eastAsia" w:ascii="宋体" w:hAnsi="宋体"/>
          <w:b/>
        </w:rPr>
      </w:pPr>
    </w:p>
    <w:p w14:paraId="1102357A">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5369F995">
      <w:pPr>
        <w:ind w:firstLine="482"/>
        <w:rPr>
          <w:rFonts w:hint="eastAsia" w:ascii="宋体" w:hAnsi="宋体"/>
          <w:b/>
        </w:rPr>
      </w:pPr>
    </w:p>
    <w:p w14:paraId="19DEAC2A">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3DDF6C72">
      <w:pPr>
        <w:ind w:firstLine="482"/>
        <w:rPr>
          <w:rFonts w:hint="eastAsia"/>
          <w:b/>
        </w:rPr>
      </w:pPr>
      <w:r>
        <w:rPr>
          <w:rFonts w:hint="eastAsia"/>
          <w:b/>
        </w:rPr>
        <w:t xml:space="preserve">                                  </w:t>
      </w:r>
    </w:p>
    <w:p w14:paraId="785B6AA4">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48B96515">
      <w:pPr>
        <w:ind w:firstLine="482"/>
        <w:rPr>
          <w:rFonts w:hint="eastAsia"/>
          <w:b/>
        </w:rPr>
      </w:pPr>
      <w:r>
        <w:rPr>
          <w:rFonts w:hint="eastAsia"/>
          <w:b/>
        </w:rPr>
        <w:t xml:space="preserve">联系电话：                          </w:t>
      </w:r>
    </w:p>
    <w:p w14:paraId="44ABFB7C">
      <w:pPr>
        <w:ind w:firstLine="5301" w:firstLineChars="2200"/>
        <w:rPr>
          <w:rFonts w:hint="eastAsia"/>
          <w:b/>
        </w:rPr>
      </w:pPr>
      <w:r>
        <w:rPr>
          <w:rFonts w:hint="eastAsia"/>
          <w:b/>
        </w:rPr>
        <w:t>账号：</w:t>
      </w:r>
    </w:p>
    <w:p w14:paraId="4AF7D6D4">
      <w:pPr>
        <w:ind w:firstLine="482"/>
        <w:rPr>
          <w:rFonts w:hint="eastAsia"/>
          <w:b/>
        </w:rPr>
      </w:pPr>
      <w:r>
        <w:rPr>
          <w:rFonts w:hint="eastAsia"/>
          <w:b/>
        </w:rPr>
        <w:t xml:space="preserve">                                  </w:t>
      </w:r>
    </w:p>
    <w:p w14:paraId="2E339289">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5F012263">
      <w:pPr>
        <w:ind w:firstLine="2650" w:firstLineChars="1100"/>
        <w:rPr>
          <w:rFonts w:hint="eastAsia" w:eastAsia="宋体"/>
          <w:b/>
          <w:lang w:val="en-US" w:eastAsia="zh-CN"/>
        </w:rPr>
      </w:pPr>
      <w:r>
        <w:rPr>
          <w:rFonts w:hint="eastAsia"/>
          <w:b/>
          <w:lang w:val="en-US" w:eastAsia="zh-CN"/>
        </w:rPr>
        <w:t xml:space="preserve"> </w:t>
      </w:r>
    </w:p>
    <w:p w14:paraId="592BD034">
      <w:pPr>
        <w:ind w:firstLine="2650" w:firstLineChars="1100"/>
        <w:rPr>
          <w:rFonts w:hint="eastAsia"/>
          <w:b/>
        </w:rPr>
      </w:pPr>
    </w:p>
    <w:p w14:paraId="4664D32A">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C75BFD0">
      <w:pPr>
        <w:ind w:firstLine="0" w:firstLineChars="0"/>
        <w:rPr>
          <w:rFonts w:hint="eastAsia"/>
          <w:b/>
        </w:rPr>
      </w:pPr>
    </w:p>
    <w:p w14:paraId="2B37359F">
      <w:pPr>
        <w:adjustRightInd w:val="0"/>
        <w:spacing w:line="360" w:lineRule="auto"/>
        <w:ind w:firstLine="2489" w:firstLineChars="1033"/>
        <w:textAlignment w:val="baseline"/>
        <w:rPr>
          <w:rFonts w:hint="eastAsia"/>
          <w:b/>
        </w:rPr>
      </w:pPr>
    </w:p>
    <w:p w14:paraId="53D5D74A">
      <w:pPr>
        <w:pStyle w:val="10"/>
        <w:rPr>
          <w:rFonts w:hint="eastAsia"/>
        </w:rPr>
      </w:pPr>
    </w:p>
    <w:p w14:paraId="41051F3A">
      <w:pPr>
        <w:rPr>
          <w:rFonts w:hint="eastAsia"/>
        </w:rPr>
      </w:pPr>
    </w:p>
    <w:p w14:paraId="0EEEC3BE">
      <w:pPr>
        <w:pStyle w:val="10"/>
        <w:rPr>
          <w:rFonts w:hint="eastAsia"/>
        </w:rPr>
      </w:pPr>
    </w:p>
    <w:p w14:paraId="0574CBD0">
      <w:pPr>
        <w:adjustRightInd w:val="0"/>
        <w:spacing w:line="360" w:lineRule="auto"/>
        <w:ind w:firstLine="1687" w:firstLineChars="700"/>
        <w:jc w:val="both"/>
        <w:textAlignment w:val="baseline"/>
        <w:rPr>
          <w:rFonts w:hint="eastAsia" w:eastAsia="宋体"/>
          <w:b/>
          <w:lang w:eastAsia="zh-CN"/>
        </w:rPr>
      </w:pPr>
      <w:r>
        <w:rPr>
          <w:rFonts w:hint="eastAsia"/>
          <w:b/>
        </w:rPr>
        <w:t>采购代理机构：</w:t>
      </w:r>
      <w:r>
        <w:rPr>
          <w:rFonts w:hint="eastAsia"/>
          <w:b/>
          <w:lang w:eastAsia="zh-CN"/>
        </w:rPr>
        <w:t xml:space="preserve">青海鼎新工程项目管理有限公司    </w:t>
      </w:r>
    </w:p>
    <w:p w14:paraId="55DDEA42">
      <w:pPr>
        <w:adjustRightInd w:val="0"/>
        <w:spacing w:line="360" w:lineRule="auto"/>
        <w:ind w:left="0" w:leftChars="0" w:firstLine="1687" w:firstLineChars="700"/>
        <w:jc w:val="both"/>
        <w:textAlignment w:val="baseline"/>
        <w:rPr>
          <w:rFonts w:hint="eastAsia"/>
          <w:b/>
        </w:rPr>
      </w:pPr>
      <w:r>
        <w:rPr>
          <w:rFonts w:hint="eastAsia"/>
          <w:b/>
        </w:rPr>
        <w:t>负责人或经办人：</w:t>
      </w:r>
    </w:p>
    <w:p w14:paraId="72191CC5">
      <w:pPr>
        <w:adjustRightInd w:val="0"/>
        <w:spacing w:line="360" w:lineRule="auto"/>
        <w:ind w:firstLine="2489" w:firstLineChars="1033"/>
        <w:textAlignment w:val="baseline"/>
        <w:rPr>
          <w:rFonts w:hint="eastAsia" w:ascii="宋体" w:hAnsi="宋体"/>
          <w:b/>
        </w:rPr>
      </w:pPr>
    </w:p>
    <w:p w14:paraId="451D3F26">
      <w:pPr>
        <w:adjustRightInd w:val="0"/>
        <w:spacing w:line="360" w:lineRule="auto"/>
        <w:ind w:firstLine="2489" w:firstLineChars="1033"/>
        <w:textAlignment w:val="baseline"/>
        <w:rPr>
          <w:rFonts w:hint="eastAsia" w:ascii="宋体" w:hAnsi="宋体"/>
          <w:b/>
        </w:rPr>
      </w:pPr>
    </w:p>
    <w:p w14:paraId="5ED6D6B1">
      <w:pPr>
        <w:adjustRightInd w:val="0"/>
        <w:spacing w:line="360" w:lineRule="auto"/>
        <w:ind w:firstLine="1687" w:firstLineChars="700"/>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21748443">
      <w:pPr>
        <w:ind w:left="0" w:leftChars="0" w:firstLine="0" w:firstLineChars="0"/>
        <w:rPr>
          <w:rFonts w:hint="eastAsia" w:ascii="宋体" w:hAnsi="宋体"/>
          <w:b/>
          <w:sz w:val="36"/>
          <w:szCs w:val="36"/>
        </w:rPr>
      </w:pPr>
    </w:p>
    <w:p w14:paraId="2586C3E2">
      <w:pPr>
        <w:pStyle w:val="20"/>
        <w:rPr>
          <w:rFonts w:hint="eastAsia" w:ascii="宋体" w:hAnsi="宋体"/>
          <w:b/>
          <w:sz w:val="36"/>
          <w:szCs w:val="36"/>
        </w:rPr>
      </w:pPr>
    </w:p>
    <w:p w14:paraId="2269B873">
      <w:pPr>
        <w:rPr>
          <w:rFonts w:hint="eastAsia" w:ascii="宋体" w:hAnsi="宋体"/>
          <w:b/>
          <w:sz w:val="36"/>
          <w:szCs w:val="36"/>
        </w:rPr>
      </w:pPr>
    </w:p>
    <w:p w14:paraId="757E7EA1">
      <w:pPr>
        <w:pStyle w:val="20"/>
        <w:rPr>
          <w:rFonts w:hint="eastAsia" w:ascii="宋体" w:hAnsi="宋体"/>
          <w:b/>
          <w:sz w:val="36"/>
          <w:szCs w:val="36"/>
        </w:rPr>
      </w:pPr>
    </w:p>
    <w:p w14:paraId="560082DC">
      <w:pPr>
        <w:rPr>
          <w:rFonts w:hint="eastAsia" w:ascii="宋体" w:hAnsi="宋体"/>
          <w:b/>
          <w:sz w:val="36"/>
          <w:szCs w:val="36"/>
        </w:rPr>
      </w:pPr>
    </w:p>
    <w:p w14:paraId="7BA26CF5">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55" w:name="_Toc21426"/>
      <w:r>
        <w:rPr>
          <w:rFonts w:hint="eastAsia" w:ascii="宋体" w:hAnsi="Times New Roman" w:eastAsia="宋体" w:cs="Times New Roman"/>
          <w:b/>
          <w:kern w:val="28"/>
          <w:sz w:val="36"/>
          <w:szCs w:val="20"/>
          <w:lang w:val="zh-CN" w:eastAsia="zh-CN"/>
        </w:rPr>
        <w:t>合同通用条款</w:t>
      </w:r>
      <w:bookmarkEnd w:id="155"/>
    </w:p>
    <w:p w14:paraId="7B2F46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02C9886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22F5EA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4A5B16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0175C72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30825B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A2DE5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2DDBFE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A9735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77BDF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2F15147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EB864A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309C110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550C33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61C72F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66455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4C2D0DD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7D0F8BB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50BC6E1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5221CE1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7C0CEE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E50D3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031689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18BDDE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022DF9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3B1732E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8DD9AC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6AA37E1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54EADAD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74D4B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26DA6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5A61C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A7DA4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17A17B9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EDB4C2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1FAA71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222B1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109485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04271F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5C2271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103E20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656B7A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42CBF3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D72E1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83809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92EF4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5AFBC5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6A6E2E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F7B2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77D745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2EF4D0D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1D416B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74FA8F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21E02C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63F9250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09AFAE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61EA8EB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2A56C8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EA27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46FD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3956A6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09E04D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0B87005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4220A1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346AD1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21D5A47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3AA24E7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6E5AF6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1F28F6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610087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4165AB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758B0A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16B99F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49782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303733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44C087F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75E7A98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3F4C21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5C8755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759522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723A030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E6C9D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3FAD19A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705CD7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1B4B92F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5A8599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7125BD4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7963D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176DA9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5BADEE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73DB50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75304C1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432F6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001E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22999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63B85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58D7CB3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93F01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7C68465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0DDAB9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B103C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241C18A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14CBBA4D">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6E6123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7A6F25B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67969A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1662D9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69FE48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68E287C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6AED2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BAEE090">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68E2B7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1F3186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263EF35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5EB0234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0B5FB5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787BA7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7E77D3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B17BD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3F18E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17D807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71B675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53F0FA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18FE58C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FEA9EC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3E90A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D3504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1E149FD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34F9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1017E3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55F6257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10EFC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6CCD69EC">
      <w:pPr>
        <w:pStyle w:val="20"/>
        <w:rPr>
          <w:rFonts w:hint="eastAsia"/>
        </w:rPr>
      </w:pPr>
    </w:p>
    <w:p w14:paraId="04380C45">
      <w:pPr>
        <w:pStyle w:val="20"/>
        <w:ind w:left="0" w:leftChars="0" w:firstLine="0" w:firstLineChars="0"/>
        <w:rPr>
          <w:rFonts w:hint="eastAsia"/>
          <w:lang w:val="zh-CN" w:eastAsia="zh-CN"/>
        </w:rPr>
      </w:pPr>
    </w:p>
    <w:p w14:paraId="4B9FD23C">
      <w:pPr>
        <w:rPr>
          <w:rFonts w:hint="eastAsia"/>
          <w:lang w:val="zh-CN" w:eastAsia="zh-CN"/>
        </w:rPr>
      </w:pPr>
    </w:p>
    <w:p w14:paraId="6EE348AA">
      <w:pPr>
        <w:pStyle w:val="20"/>
        <w:rPr>
          <w:rFonts w:hint="eastAsia"/>
          <w:lang w:val="zh-CN" w:eastAsia="zh-CN"/>
        </w:rPr>
      </w:pPr>
    </w:p>
    <w:p w14:paraId="4B06A223">
      <w:pPr>
        <w:rPr>
          <w:rFonts w:hint="eastAsia"/>
          <w:lang w:val="zh-CN" w:eastAsia="zh-CN"/>
        </w:rPr>
      </w:pPr>
    </w:p>
    <w:p w14:paraId="6BA9395D">
      <w:pPr>
        <w:pStyle w:val="20"/>
        <w:rPr>
          <w:rFonts w:hint="eastAsia"/>
          <w:lang w:val="zh-CN" w:eastAsia="zh-CN"/>
        </w:rPr>
      </w:pPr>
    </w:p>
    <w:p w14:paraId="35752938">
      <w:pPr>
        <w:rPr>
          <w:rFonts w:hint="eastAsia"/>
          <w:lang w:val="zh-CN" w:eastAsia="zh-CN"/>
        </w:rPr>
      </w:pPr>
    </w:p>
    <w:p w14:paraId="052C4EB6">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56" w:name="_Toc9045"/>
      <w:bookmarkStart w:id="157" w:name="_Toc29587"/>
      <w:bookmarkStart w:id="158" w:name="_Toc13567"/>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56"/>
      <w:bookmarkEnd w:id="157"/>
      <w:bookmarkEnd w:id="158"/>
    </w:p>
    <w:p w14:paraId="59750FCB">
      <w:pPr>
        <w:keepNext/>
        <w:keepLines/>
        <w:widowControl/>
        <w:snapToGrid w:val="0"/>
        <w:spacing w:line="400" w:lineRule="atLeast"/>
        <w:ind w:firstLine="0" w:firstLineChars="0"/>
        <w:outlineLvl w:val="9"/>
        <w:rPr>
          <w:rFonts w:hint="eastAsia" w:ascii="宋体"/>
          <w:b/>
          <w:kern w:val="28"/>
          <w:sz w:val="36"/>
          <w:szCs w:val="20"/>
        </w:rPr>
      </w:pPr>
    </w:p>
    <w:p w14:paraId="2A0A6C0F">
      <w:pPr>
        <w:keepNext/>
        <w:keepLines/>
        <w:widowControl/>
        <w:snapToGrid w:val="0"/>
        <w:spacing w:line="400" w:lineRule="atLeast"/>
        <w:ind w:firstLine="0" w:firstLineChars="0"/>
        <w:jc w:val="center"/>
        <w:outlineLvl w:val="0"/>
        <w:rPr>
          <w:rFonts w:hint="eastAsia" w:ascii="宋体"/>
          <w:b/>
          <w:kern w:val="28"/>
          <w:sz w:val="36"/>
          <w:szCs w:val="20"/>
        </w:rPr>
      </w:pPr>
      <w:bookmarkStart w:id="159" w:name="_Toc130971988"/>
      <w:bookmarkStart w:id="160" w:name="_Toc23598"/>
      <w:bookmarkStart w:id="161" w:name="_Toc5570"/>
      <w:bookmarkStart w:id="162" w:name="_Toc10808"/>
      <w:bookmarkStart w:id="163" w:name="_Toc23550"/>
      <w:r>
        <w:rPr>
          <w:rFonts w:hint="eastAsia" w:ascii="宋体"/>
          <w:b/>
          <w:kern w:val="28"/>
          <w:sz w:val="36"/>
          <w:szCs w:val="20"/>
        </w:rPr>
        <w:t>投标文件的组成</w:t>
      </w:r>
      <w:bookmarkEnd w:id="159"/>
      <w:bookmarkEnd w:id="160"/>
      <w:bookmarkEnd w:id="161"/>
      <w:bookmarkEnd w:id="162"/>
      <w:bookmarkEnd w:id="163"/>
    </w:p>
    <w:p w14:paraId="339ACE5F">
      <w:pPr>
        <w:spacing w:line="500" w:lineRule="exact"/>
        <w:ind w:firstLine="480"/>
        <w:rPr>
          <w:rFonts w:hint="eastAsia" w:ascii="宋体" w:hAnsi="宋体"/>
        </w:rPr>
      </w:pPr>
      <w:r>
        <w:rPr>
          <w:rFonts w:hint="eastAsia" w:ascii="宋体" w:hAnsi="宋体"/>
        </w:rPr>
        <w:t>（一）资格审查部分</w:t>
      </w:r>
    </w:p>
    <w:p w14:paraId="03A56940">
      <w:pPr>
        <w:spacing w:line="500" w:lineRule="exact"/>
        <w:ind w:firstLine="480"/>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7D19B778">
      <w:pPr>
        <w:spacing w:line="500" w:lineRule="exact"/>
        <w:ind w:firstLine="480"/>
        <w:rPr>
          <w:rFonts w:hint="eastAsia" w:ascii="宋体" w:hAnsi="宋体"/>
        </w:rPr>
      </w:pPr>
      <w:r>
        <w:rPr>
          <w:rFonts w:hint="eastAsia" w:ascii="宋体" w:hAnsi="宋体"/>
        </w:rPr>
        <w:t>2.法定代表人证明书………………………………………………（附件2）</w:t>
      </w:r>
    </w:p>
    <w:p w14:paraId="0DAC9DC5">
      <w:pPr>
        <w:spacing w:line="500" w:lineRule="exact"/>
        <w:ind w:firstLine="480"/>
        <w:rPr>
          <w:rFonts w:hint="eastAsia" w:ascii="宋体" w:hAnsi="宋体"/>
        </w:rPr>
      </w:pPr>
      <w:r>
        <w:rPr>
          <w:rFonts w:hint="eastAsia" w:ascii="宋体" w:hAnsi="宋体"/>
        </w:rPr>
        <w:t>3.法定代表人授权书………………………………………………（附件3）</w:t>
      </w:r>
    </w:p>
    <w:p w14:paraId="005BC8EB">
      <w:pPr>
        <w:spacing w:line="500" w:lineRule="exact"/>
        <w:ind w:firstLine="480"/>
        <w:rPr>
          <w:rFonts w:hint="eastAsia" w:ascii="宋体" w:hAnsi="宋体"/>
        </w:rPr>
      </w:pPr>
      <w:r>
        <w:rPr>
          <w:rFonts w:hint="eastAsia" w:ascii="宋体" w:hAnsi="宋体"/>
        </w:rPr>
        <w:t>4.投标人承诺函……………………………………………………（附件4）</w:t>
      </w:r>
    </w:p>
    <w:p w14:paraId="1F0294B3">
      <w:pPr>
        <w:spacing w:line="500" w:lineRule="exact"/>
        <w:ind w:firstLine="480"/>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3AFC2593">
      <w:pPr>
        <w:spacing w:line="500" w:lineRule="exact"/>
        <w:ind w:firstLine="480"/>
        <w:rPr>
          <w:rFonts w:hint="eastAsia" w:ascii="宋体" w:hAnsi="宋体"/>
        </w:rPr>
      </w:pPr>
      <w:r>
        <w:rPr>
          <w:rFonts w:hint="eastAsia" w:ascii="宋体" w:hAnsi="宋体"/>
        </w:rPr>
        <w:t>6.投标人资格证明文件……………………………………………（附件6）</w:t>
      </w:r>
    </w:p>
    <w:p w14:paraId="51BFDC4A">
      <w:pPr>
        <w:spacing w:line="500" w:lineRule="exact"/>
        <w:ind w:firstLine="480"/>
        <w:rPr>
          <w:rFonts w:hint="eastAsia" w:ascii="宋体" w:hAnsi="宋体"/>
        </w:rPr>
      </w:pPr>
      <w:r>
        <w:rPr>
          <w:rFonts w:hint="eastAsia" w:ascii="宋体" w:hAnsi="宋体"/>
        </w:rPr>
        <w:t>7.财务状况、缴纳税收和社会保障资金证明……………………（附件7）</w:t>
      </w:r>
    </w:p>
    <w:p w14:paraId="340183FE">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3606F9CA">
      <w:pPr>
        <w:spacing w:line="500" w:lineRule="exact"/>
        <w:ind w:firstLine="480"/>
        <w:rPr>
          <w:rFonts w:hint="eastAsia" w:ascii="宋体" w:hAnsi="宋体"/>
        </w:rPr>
      </w:pPr>
      <w:r>
        <w:rPr>
          <w:rFonts w:hint="eastAsia" w:ascii="宋体" w:hAnsi="宋体"/>
        </w:rPr>
        <w:t>9.无重大违法记录声明……………………………………………（附件9）</w:t>
      </w:r>
    </w:p>
    <w:p w14:paraId="4C382748">
      <w:pPr>
        <w:spacing w:line="500" w:lineRule="exact"/>
        <w:ind w:firstLine="480"/>
        <w:rPr>
          <w:rFonts w:hint="eastAsia" w:ascii="宋体" w:hAnsi="宋体"/>
          <w:lang w:val="en-US" w:eastAsia="zh-CN"/>
        </w:rPr>
      </w:pPr>
      <w:r>
        <w:rPr>
          <w:rFonts w:hint="eastAsia" w:ascii="宋体" w:hAnsi="宋体"/>
          <w:lang w:val="en-US" w:eastAsia="zh-CN"/>
        </w:rPr>
        <w:t>10.投标保证金证明…………………………………………………(附件10)</w:t>
      </w:r>
    </w:p>
    <w:p w14:paraId="289407CB">
      <w:pPr>
        <w:spacing w:line="500" w:lineRule="exact"/>
        <w:ind w:firstLine="480"/>
        <w:rPr>
          <w:rFonts w:hint="eastAsia" w:hAnsi="宋体"/>
          <w:lang w:val="en-US" w:eastAsia="zh-CN"/>
        </w:rPr>
      </w:pPr>
      <w:r>
        <w:rPr>
          <w:rFonts w:hint="eastAsia" w:ascii="宋体" w:hAnsi="宋体"/>
          <w:lang w:val="en-US" w:eastAsia="zh-CN"/>
        </w:rPr>
        <w:t>11.中小企业声明函</w:t>
      </w:r>
      <w:r>
        <w:rPr>
          <w:rFonts w:hint="eastAsia" w:hAnsi="宋体"/>
        </w:rPr>
        <w:t>…………………………………………………</w:t>
      </w:r>
      <w:r>
        <w:rPr>
          <w:rFonts w:hint="eastAsia" w:hAnsi="宋体"/>
          <w:lang w:val="en-US" w:eastAsia="zh-CN"/>
        </w:rPr>
        <w:t>(附件11)</w:t>
      </w:r>
    </w:p>
    <w:p w14:paraId="2A1A6DD4">
      <w:pPr>
        <w:spacing w:line="500" w:lineRule="exact"/>
        <w:ind w:firstLine="480"/>
        <w:rPr>
          <w:rFonts w:hint="eastAsia" w:ascii="宋体" w:hAnsi="宋体"/>
        </w:rPr>
      </w:pPr>
      <w:r>
        <w:rPr>
          <w:rFonts w:hint="eastAsia" w:ascii="宋体" w:hAnsi="宋体"/>
        </w:rPr>
        <w:t>12.残疾人福利性单位声明函………………………………………(附件12)</w:t>
      </w:r>
    </w:p>
    <w:p w14:paraId="3354BF19">
      <w:pPr>
        <w:pStyle w:val="10"/>
        <w:rPr>
          <w:rFonts w:hint="eastAsia" w:eastAsia="宋体"/>
          <w:lang w:val="en-US" w:eastAsia="zh-CN"/>
        </w:rPr>
      </w:pPr>
      <w:r>
        <w:rPr>
          <w:rFonts w:hint="eastAsia" w:hAnsi="宋体"/>
          <w:lang w:val="en-US" w:eastAsia="zh-CN"/>
        </w:rPr>
        <w:t>13.</w:t>
      </w:r>
      <w:r>
        <w:rPr>
          <w:rFonts w:hint="eastAsia" w:hAnsi="宋体"/>
          <w:lang w:eastAsia="zh-CN"/>
        </w:rPr>
        <w:t>监狱企业证明资料</w:t>
      </w:r>
      <w:r>
        <w:rPr>
          <w:rFonts w:hint="eastAsia" w:ascii="宋体" w:hAnsi="宋体"/>
        </w:rPr>
        <w:t>……………………………………………</w:t>
      </w:r>
      <w:r>
        <w:rPr>
          <w:rFonts w:hint="eastAsia" w:hAnsi="宋体"/>
          <w:lang w:val="en-US" w:eastAsia="zh-CN"/>
        </w:rPr>
        <w:t xml:space="preserve"> </w:t>
      </w:r>
      <w:r>
        <w:rPr>
          <w:rFonts w:hint="eastAsia" w:hAnsi="宋体"/>
          <w:lang w:eastAsia="zh-CN"/>
        </w:rPr>
        <w:t>（</w:t>
      </w:r>
      <w:r>
        <w:rPr>
          <w:rFonts w:hint="eastAsia" w:hAnsi="宋体"/>
          <w:lang w:val="en-US" w:eastAsia="zh-CN"/>
        </w:rPr>
        <w:t>附件13）</w:t>
      </w:r>
    </w:p>
    <w:p w14:paraId="6F071147">
      <w:pPr>
        <w:spacing w:line="500" w:lineRule="exact"/>
        <w:ind w:firstLine="480"/>
        <w:rPr>
          <w:rFonts w:hint="eastAsia" w:ascii="宋体" w:hAnsi="宋体"/>
        </w:rPr>
      </w:pPr>
      <w:r>
        <w:rPr>
          <w:rFonts w:hint="eastAsia" w:ascii="宋体" w:hAnsi="宋体"/>
        </w:rPr>
        <w:t>（二）符合性审查部分</w:t>
      </w:r>
    </w:p>
    <w:p w14:paraId="2E36380C">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5EE78B17">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18E6D6F7">
      <w:pPr>
        <w:spacing w:line="500" w:lineRule="exact"/>
        <w:ind w:firstLine="480"/>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58E7A33F">
      <w:pPr>
        <w:spacing w:line="500" w:lineRule="exact"/>
        <w:ind w:firstLine="480"/>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239B6FF3">
      <w:pPr>
        <w:spacing w:line="500" w:lineRule="exact"/>
        <w:ind w:firstLine="480"/>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219E22AD">
      <w:pPr>
        <w:spacing w:line="500" w:lineRule="exact"/>
        <w:ind w:firstLine="480"/>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78AC9E60">
      <w:pPr>
        <w:spacing w:line="500" w:lineRule="exact"/>
        <w:ind w:firstLine="480"/>
        <w:rPr>
          <w:rFonts w:hint="eastAsia" w:ascii="宋体" w:hAnsi="宋体"/>
        </w:rPr>
      </w:pPr>
      <w:r>
        <w:rPr>
          <w:rFonts w:hint="eastAsia" w:ascii="宋体" w:hAnsi="宋体"/>
        </w:rPr>
        <w:t>7.项目管理实施方案………………………………………………（附件</w:t>
      </w:r>
      <w:r>
        <w:rPr>
          <w:rFonts w:hint="eastAsia" w:ascii="宋体" w:hAnsi="宋体"/>
          <w:lang w:val="en-US" w:eastAsia="zh-CN"/>
        </w:rPr>
        <w:t>20</w:t>
      </w:r>
      <w:r>
        <w:rPr>
          <w:rFonts w:hint="eastAsia" w:ascii="宋体" w:hAnsi="宋体"/>
        </w:rPr>
        <w:t>）</w:t>
      </w:r>
    </w:p>
    <w:p w14:paraId="1A83221F">
      <w:pPr>
        <w:spacing w:line="500" w:lineRule="exact"/>
        <w:ind w:firstLine="480"/>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455ACD23">
      <w:pPr>
        <w:widowControl/>
        <w:snapToGrid w:val="0"/>
        <w:spacing w:line="360" w:lineRule="auto"/>
        <w:ind w:firstLine="0" w:firstLineChars="0"/>
        <w:jc w:val="left"/>
        <w:outlineLvl w:val="1"/>
        <w:rPr>
          <w:rFonts w:hint="eastAsia" w:ascii="宋体"/>
          <w:b/>
          <w:sz w:val="28"/>
          <w:szCs w:val="28"/>
        </w:rPr>
      </w:pPr>
    </w:p>
    <w:p w14:paraId="52864409">
      <w:pPr>
        <w:widowControl/>
        <w:snapToGrid w:val="0"/>
        <w:spacing w:line="360" w:lineRule="auto"/>
        <w:ind w:firstLine="0" w:firstLineChars="0"/>
        <w:jc w:val="left"/>
        <w:outlineLvl w:val="1"/>
        <w:rPr>
          <w:rFonts w:hint="eastAsia" w:ascii="宋体"/>
          <w:b/>
          <w:sz w:val="28"/>
          <w:szCs w:val="28"/>
        </w:rPr>
      </w:pPr>
    </w:p>
    <w:p w14:paraId="15A2C035">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64" w:name="_Toc18994"/>
      <w:bookmarkStart w:id="165" w:name="_Toc15885"/>
      <w:r>
        <w:rPr>
          <w:rFonts w:hint="eastAsia" w:ascii="新宋体" w:hAnsi="新宋体" w:eastAsia="新宋体" w:cs="新宋体"/>
          <w:b/>
          <w:bCs/>
          <w:kern w:val="2"/>
          <w:sz w:val="32"/>
          <w:szCs w:val="32"/>
          <w:lang w:val="en-US" w:eastAsia="zh-CN" w:bidi="ar-SA"/>
        </w:rPr>
        <w:t>（投标文件封面）</w:t>
      </w:r>
      <w:bookmarkEnd w:id="164"/>
      <w:bookmarkEnd w:id="165"/>
    </w:p>
    <w:p w14:paraId="63506DA0">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21B32D36">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78AB9FF6">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08AAA9E">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1075047D">
      <w:pPr>
        <w:autoSpaceDE w:val="0"/>
        <w:autoSpaceDN w:val="0"/>
        <w:adjustRightInd w:val="0"/>
        <w:spacing w:line="360" w:lineRule="auto"/>
        <w:ind w:firstLine="2108" w:firstLineChars="250"/>
        <w:rPr>
          <w:rFonts w:hint="eastAsia" w:ascii="宋体" w:hAnsi="Times New Roman" w:eastAsia="宋体" w:cs="Times New Roman"/>
          <w:b/>
          <w:sz w:val="28"/>
          <w:szCs w:val="28"/>
          <w:lang w:eastAsia="zh-CN"/>
        </w:rPr>
      </w:pPr>
      <w:r>
        <w:rPr>
          <w:rFonts w:hint="eastAsia" w:ascii="方正楷体_GBK" w:hAnsi="宋体" w:eastAsia="方正楷体_GBK" w:cs="Times New Roman"/>
          <w:b/>
          <w:color w:val="000000"/>
          <w:sz w:val="84"/>
          <w:szCs w:val="84"/>
          <w:lang w:eastAsia="zh-CN"/>
        </w:rPr>
        <w:tab/>
      </w:r>
      <w:r>
        <w:rPr>
          <w:rFonts w:hint="eastAsia" w:ascii="宋体" w:hAnsi="Times New Roman" w:eastAsia="宋体" w:cs="Times New Roman"/>
          <w:b/>
          <w:sz w:val="28"/>
          <w:szCs w:val="28"/>
          <w:lang w:val="en-US" w:eastAsia="zh-CN"/>
        </w:rPr>
        <w:t>（资格审查部分）</w:t>
      </w:r>
      <w:r>
        <w:rPr>
          <w:rFonts w:hint="eastAsia" w:ascii="宋体" w:hAnsi="Times New Roman" w:eastAsia="宋体" w:cs="Times New Roman"/>
          <w:b/>
          <w:sz w:val="28"/>
          <w:szCs w:val="28"/>
          <w:lang w:eastAsia="zh-CN"/>
        </w:rPr>
        <w:tab/>
      </w:r>
    </w:p>
    <w:p w14:paraId="5A04D7B6">
      <w:pPr>
        <w:adjustRightInd w:val="0"/>
        <w:spacing w:line="360" w:lineRule="auto"/>
        <w:ind w:firstLine="0" w:firstLineChars="0"/>
        <w:textAlignment w:val="baseline"/>
        <w:rPr>
          <w:rFonts w:hint="eastAsia" w:ascii="新宋体" w:hAnsi="新宋体" w:eastAsia="新宋体" w:cs="新宋体"/>
          <w:b/>
          <w:bCs/>
          <w:sz w:val="32"/>
          <w:szCs w:val="32"/>
        </w:rPr>
      </w:pPr>
    </w:p>
    <w:p w14:paraId="056B7123">
      <w:pPr>
        <w:pStyle w:val="8"/>
        <w:ind w:firstLine="420"/>
        <w:rPr>
          <w:rFonts w:hint="eastAsia" w:ascii="新宋体" w:hAnsi="新宋体" w:eastAsia="新宋体" w:cs="新宋体"/>
          <w:sz w:val="32"/>
          <w:szCs w:val="32"/>
          <w:lang w:val="en-US" w:eastAsia="zh-CN"/>
        </w:rPr>
      </w:pPr>
    </w:p>
    <w:p w14:paraId="2F0E32EF">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青海鼎新公招（货物）2025-</w:t>
      </w:r>
      <w:r>
        <w:rPr>
          <w:rFonts w:hint="eastAsia" w:ascii="新宋体" w:hAnsi="新宋体" w:eastAsia="新宋体" w:cs="新宋体"/>
          <w:b/>
          <w:sz w:val="32"/>
          <w:szCs w:val="32"/>
          <w:lang w:val="en-US" w:eastAsia="zh-CN"/>
        </w:rPr>
        <w:t>-</w:t>
      </w:r>
      <w:r>
        <w:rPr>
          <w:rFonts w:hint="eastAsia" w:ascii="新宋体" w:hAnsi="新宋体" w:eastAsia="新宋体" w:cs="新宋体"/>
          <w:b/>
          <w:sz w:val="32"/>
          <w:szCs w:val="32"/>
          <w:lang w:eastAsia="zh-CN"/>
        </w:rPr>
        <w:t>012</w:t>
      </w:r>
    </w:p>
    <w:p w14:paraId="600CAADC">
      <w:pPr>
        <w:adjustRightInd w:val="0"/>
        <w:spacing w:line="360" w:lineRule="auto"/>
        <w:ind w:firstLine="0" w:firstLineChars="0"/>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r>
        <w:rPr>
          <w:rFonts w:hint="eastAsia" w:ascii="新宋体" w:hAnsi="新宋体" w:eastAsia="新宋体" w:cs="新宋体"/>
          <w:b/>
          <w:sz w:val="32"/>
          <w:szCs w:val="32"/>
          <w:lang w:eastAsia="zh-CN"/>
        </w:rPr>
        <w:t>）</w:t>
      </w:r>
    </w:p>
    <w:p w14:paraId="5B43BA4A">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宋体" w:hAnsi="宋体" w:eastAsia="新宋体"/>
          <w:b/>
          <w:sz w:val="32"/>
          <w:szCs w:val="32"/>
          <w:lang w:eastAsia="zh-CN"/>
        </w:rPr>
        <w:t>青海省果洛州玛沁县阿尼玛卿山脉水源涵养与草原生态保护修复项目(2024-2025)天然林保护与营造林工程（第二次）</w:t>
      </w:r>
      <w:bookmarkStart w:id="300" w:name="_GoBack"/>
      <w:bookmarkEnd w:id="300"/>
    </w:p>
    <w:p w14:paraId="27D7BEFF">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2B899C4">
      <w:pPr>
        <w:adjustRightInd w:val="0"/>
        <w:spacing w:line="360" w:lineRule="auto"/>
        <w:ind w:firstLine="0" w:firstLineChars="0"/>
        <w:textAlignment w:val="baseline"/>
        <w:rPr>
          <w:rFonts w:hint="eastAsia" w:ascii="新宋体" w:hAnsi="新宋体" w:eastAsia="新宋体" w:cs="新宋体"/>
          <w:b/>
          <w:sz w:val="32"/>
          <w:szCs w:val="32"/>
        </w:rPr>
      </w:pPr>
    </w:p>
    <w:p w14:paraId="4CC51037">
      <w:pPr>
        <w:pStyle w:val="20"/>
        <w:rPr>
          <w:rFonts w:hint="eastAsia"/>
        </w:rPr>
      </w:pPr>
    </w:p>
    <w:p w14:paraId="36925078">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3CE20460">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F9C44DC">
      <w:pPr>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br w:type="page"/>
      </w:r>
    </w:p>
    <w:p w14:paraId="38FF48A8">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66" w:name="_Toc10265"/>
      <w:r>
        <w:rPr>
          <w:rFonts w:hint="eastAsia" w:ascii="宋体" w:hAnsi="宋体" w:cs="宋体"/>
          <w:b/>
          <w:bCs/>
          <w:color w:val="000000"/>
          <w:kern w:val="0"/>
          <w:sz w:val="30"/>
          <w:szCs w:val="30"/>
          <w:lang w:val="zh-CN" w:eastAsia="zh-CN"/>
        </w:rPr>
        <w:t>附件</w:t>
      </w:r>
      <w:bookmarkStart w:id="167" w:name="_Toc325726037"/>
      <w:bookmarkStart w:id="168" w:name="_Toc376936768"/>
      <w:r>
        <w:rPr>
          <w:rFonts w:hint="eastAsia" w:ascii="宋体" w:hAnsi="宋体" w:cs="宋体"/>
          <w:b/>
          <w:bCs/>
          <w:color w:val="000000"/>
          <w:kern w:val="0"/>
          <w:sz w:val="30"/>
          <w:szCs w:val="30"/>
          <w:lang w:val="zh-CN" w:eastAsia="zh-CN"/>
        </w:rPr>
        <w:t>1：投 标 函</w:t>
      </w:r>
      <w:bookmarkEnd w:id="166"/>
      <w:bookmarkEnd w:id="167"/>
      <w:bookmarkEnd w:id="168"/>
      <w:bookmarkStart w:id="169" w:name="_Toc6756"/>
    </w:p>
    <w:p w14:paraId="727A35B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70" w:name="_Toc17446"/>
      <w:bookmarkStart w:id="171" w:name="_Toc14633"/>
      <w:r>
        <w:rPr>
          <w:rFonts w:hint="eastAsia" w:ascii="宋体" w:hAnsi="宋体" w:cs="Times New Roman"/>
          <w:b/>
          <w:bCs/>
          <w:sz w:val="28"/>
          <w:szCs w:val="32"/>
          <w:lang w:val="zh-CN"/>
        </w:rPr>
        <w:t>投标函</w:t>
      </w:r>
      <w:bookmarkEnd w:id="169"/>
      <w:bookmarkEnd w:id="170"/>
      <w:bookmarkEnd w:id="171"/>
    </w:p>
    <w:p w14:paraId="1C5281C9">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6F7D7452">
      <w:pPr>
        <w:widowControl/>
        <w:snapToGrid w:val="0"/>
        <w:spacing w:line="360" w:lineRule="auto"/>
        <w:ind w:firstLine="0" w:firstLineChars="0"/>
        <w:jc w:val="left"/>
        <w:outlineLvl w:val="1"/>
        <w:rPr>
          <w:rFonts w:hint="eastAsia" w:ascii="宋体" w:hAnsi="宋体"/>
        </w:rPr>
      </w:pPr>
      <w:bookmarkStart w:id="172" w:name="_Toc25448"/>
      <w:bookmarkStart w:id="173" w:name="_Toc24017"/>
      <w:r>
        <w:rPr>
          <w:rFonts w:hint="eastAsia" w:ascii="宋体" w:hAnsi="宋体" w:cs="宋体"/>
          <w:b/>
          <w:bCs/>
          <w:color w:val="000000"/>
          <w:kern w:val="0"/>
          <w:lang w:val="zh-CN" w:eastAsia="zh-CN"/>
        </w:rPr>
        <w:t>致：</w:t>
      </w:r>
      <w:bookmarkEnd w:id="172"/>
      <w:r>
        <w:rPr>
          <w:rFonts w:hint="eastAsia" w:ascii="宋体" w:hAnsi="宋体" w:cs="宋体"/>
          <w:b/>
          <w:bCs/>
          <w:color w:val="000000"/>
          <w:kern w:val="0"/>
          <w:lang w:val="zh-CN" w:eastAsia="zh-CN"/>
        </w:rPr>
        <w:t>青海鼎新工程项目管理有限公司</w:t>
      </w:r>
      <w:bookmarkEnd w:id="173"/>
      <w:r>
        <w:rPr>
          <w:rFonts w:hint="eastAsia" w:ascii="宋体" w:hAnsi="宋体" w:cs="宋体"/>
          <w:b/>
          <w:bCs/>
          <w:color w:val="000000"/>
          <w:kern w:val="0"/>
          <w:lang w:val="zh-CN" w:eastAsia="zh-CN"/>
        </w:rPr>
        <w:t xml:space="preserve">    </w:t>
      </w:r>
    </w:p>
    <w:p w14:paraId="77C31554">
      <w:pPr>
        <w:spacing w:line="360" w:lineRule="auto"/>
        <w:ind w:firstLine="480"/>
        <w:rPr>
          <w:rFonts w:hint="eastAsia" w:ascii="宋体" w:hAnsi="宋体" w:eastAsia="宋体" w:cs="Times New Roman"/>
        </w:rPr>
      </w:pPr>
    </w:p>
    <w:p w14:paraId="2624D4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青海省果洛州玛沁县阿尼玛卿山脉水源涵养与草原生态保护修复项目(2024-2025)天然林保护与营造林工程（第二次）（</w:t>
      </w:r>
      <w:r>
        <w:rPr>
          <w:rFonts w:hint="eastAsia" w:ascii="宋体" w:hAnsi="宋体"/>
          <w:u w:val="single"/>
        </w:rPr>
        <w:t>采购项目编号为：</w:t>
      </w:r>
      <w:r>
        <w:rPr>
          <w:rFonts w:hint="eastAsia" w:ascii="宋体" w:hAnsi="宋体" w:cs="Times New Roman"/>
          <w:u w:val="single"/>
          <w:lang w:eastAsia="zh-CN"/>
        </w:rPr>
        <w:t>青海鼎新公招（货物）2025-</w:t>
      </w:r>
      <w:r>
        <w:rPr>
          <w:rFonts w:hint="eastAsia" w:ascii="宋体" w:hAnsi="宋体" w:cs="Times New Roman"/>
          <w:u w:val="single"/>
          <w:lang w:val="en-US" w:eastAsia="zh-CN"/>
        </w:rPr>
        <w:t>-</w:t>
      </w:r>
      <w:r>
        <w:rPr>
          <w:rFonts w:hint="eastAsia" w:ascii="宋体" w:hAnsi="宋体" w:cs="Times New Roman"/>
          <w:u w:val="single"/>
          <w:lang w:eastAsia="zh-CN"/>
        </w:rPr>
        <w:t>012；</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0C1CFE9B">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1141CF9">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99245D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30549E25">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0F77CABE">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440E63A5">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44526E6A">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3CBC30F3">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4380FC30">
      <w:pPr>
        <w:adjustRightInd w:val="0"/>
        <w:ind w:firstLine="480"/>
        <w:textAlignment w:val="baseline"/>
        <w:rPr>
          <w:rFonts w:hint="eastAsia" w:ascii="宋体" w:hAnsi="宋体"/>
        </w:rPr>
      </w:pPr>
    </w:p>
    <w:p w14:paraId="48B89827">
      <w:pPr>
        <w:adjustRightInd w:val="0"/>
        <w:ind w:left="0" w:leftChars="0" w:firstLine="0" w:firstLineChars="0"/>
        <w:textAlignment w:val="baseline"/>
        <w:rPr>
          <w:rFonts w:hint="eastAsia" w:ascii="仿宋_GB2312" w:hAnsi="宋体" w:eastAsia="仿宋_GB2312"/>
          <w:sz w:val="28"/>
          <w:szCs w:val="28"/>
        </w:rPr>
      </w:pPr>
    </w:p>
    <w:p w14:paraId="46C274D7">
      <w:pPr>
        <w:adjustRightInd w:val="0"/>
        <w:ind w:firstLine="0" w:firstLineChars="0"/>
        <w:textAlignment w:val="baseline"/>
        <w:rPr>
          <w:rFonts w:hint="eastAsia" w:ascii="仿宋_GB2312" w:hAnsi="宋体" w:eastAsia="仿宋_GB2312"/>
          <w:sz w:val="28"/>
          <w:szCs w:val="28"/>
        </w:rPr>
      </w:pPr>
    </w:p>
    <w:p w14:paraId="1A384EC6">
      <w:pPr>
        <w:adjustRightInd w:val="0"/>
        <w:ind w:firstLine="0" w:firstLineChars="0"/>
        <w:textAlignment w:val="baseline"/>
        <w:rPr>
          <w:rFonts w:hint="eastAsia" w:ascii="仿宋_GB2312" w:hAnsi="宋体" w:eastAsia="仿宋_GB2312"/>
          <w:sz w:val="28"/>
          <w:szCs w:val="28"/>
        </w:rPr>
      </w:pPr>
    </w:p>
    <w:p w14:paraId="219025D5">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C5FC70A">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906C6F9">
      <w:pPr>
        <w:ind w:right="1200" w:firstLine="482"/>
        <w:jc w:val="right"/>
        <w:rPr>
          <w:rFonts w:hint="eastAsia"/>
          <w:b/>
        </w:rPr>
      </w:pPr>
      <w:r>
        <w:rPr>
          <w:rFonts w:hint="eastAsia"/>
          <w:b/>
        </w:rPr>
        <w:t>年  月  日</w:t>
      </w:r>
    </w:p>
    <w:p w14:paraId="2DADE339">
      <w:pPr>
        <w:ind w:firstLine="482"/>
        <w:jc w:val="center"/>
        <w:rPr>
          <w:rFonts w:hint="eastAsia" w:ascii="宋体" w:hAnsi="宋体"/>
          <w:b/>
        </w:rPr>
      </w:pPr>
    </w:p>
    <w:p w14:paraId="4DBC60CD">
      <w:pPr>
        <w:pStyle w:val="20"/>
        <w:rPr>
          <w:rFonts w:hint="eastAsia"/>
          <w:lang w:val="zh-CN" w:eastAsia="zh-CN"/>
        </w:rPr>
      </w:pPr>
    </w:p>
    <w:p w14:paraId="3F7B5F2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74" w:name="_Toc11624"/>
    </w:p>
    <w:p w14:paraId="05D5965C">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75" w:name="_Toc22527"/>
      <w:r>
        <w:rPr>
          <w:rFonts w:hint="eastAsia" w:ascii="宋体" w:hAnsi="宋体" w:eastAsia="宋体" w:cs="宋体"/>
          <w:b/>
          <w:bCs/>
          <w:color w:val="000000"/>
          <w:kern w:val="0"/>
          <w:sz w:val="30"/>
          <w:szCs w:val="30"/>
          <w:lang w:val="zh-CN" w:eastAsia="zh-CN"/>
        </w:rPr>
        <w:t>附件</w:t>
      </w:r>
      <w:bookmarkStart w:id="176" w:name="_Toc376936774"/>
      <w:bookmarkStart w:id="177" w:name="_Toc325726043"/>
      <w:bookmarkStart w:id="178" w:name="_Toc325726042"/>
      <w:bookmarkStart w:id="179" w:name="_Toc376936773"/>
      <w:r>
        <w:rPr>
          <w:rFonts w:hint="eastAsia" w:ascii="宋体" w:hAnsi="宋体" w:eastAsia="宋体" w:cs="宋体"/>
          <w:b/>
          <w:bCs/>
          <w:color w:val="000000"/>
          <w:kern w:val="0"/>
          <w:sz w:val="30"/>
          <w:szCs w:val="30"/>
          <w:lang w:val="zh-CN" w:eastAsia="zh-CN"/>
        </w:rPr>
        <w:t>2：法定代表人证明书</w:t>
      </w:r>
      <w:bookmarkEnd w:id="174"/>
      <w:bookmarkEnd w:id="175"/>
      <w:bookmarkEnd w:id="176"/>
      <w:bookmarkEnd w:id="177"/>
    </w:p>
    <w:p w14:paraId="769139F2">
      <w:pPr>
        <w:pStyle w:val="8"/>
        <w:ind w:firstLine="420"/>
        <w:rPr>
          <w:rFonts w:hint="eastAsia"/>
          <w:lang w:val="zh-CN" w:eastAsia="zh-CN"/>
        </w:rPr>
      </w:pPr>
    </w:p>
    <w:p w14:paraId="0559E3AB">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80" w:name="_Toc8687"/>
      <w:bookmarkStart w:id="181" w:name="_Toc8642"/>
      <w:bookmarkStart w:id="182" w:name="_Toc3532"/>
      <w:r>
        <w:rPr>
          <w:rFonts w:hint="eastAsia" w:ascii="宋体" w:hAnsi="宋体" w:cs="Times New Roman"/>
          <w:b/>
          <w:bCs/>
          <w:sz w:val="28"/>
          <w:szCs w:val="32"/>
          <w:lang w:val="zh-CN"/>
        </w:rPr>
        <w:t>法定代表人证明书</w:t>
      </w:r>
      <w:bookmarkEnd w:id="180"/>
      <w:bookmarkEnd w:id="181"/>
      <w:bookmarkEnd w:id="182"/>
    </w:p>
    <w:p w14:paraId="2ADAC053">
      <w:pPr>
        <w:pStyle w:val="10"/>
        <w:rPr>
          <w:rFonts w:hint="eastAsia"/>
          <w:lang w:val="zh-CN"/>
        </w:rPr>
      </w:pPr>
    </w:p>
    <w:p w14:paraId="50F5AB0F">
      <w:pPr>
        <w:widowControl/>
        <w:snapToGrid w:val="0"/>
        <w:spacing w:line="360" w:lineRule="auto"/>
        <w:ind w:firstLine="0" w:firstLineChars="0"/>
        <w:jc w:val="left"/>
        <w:outlineLvl w:val="1"/>
        <w:rPr>
          <w:rFonts w:hint="eastAsia" w:ascii="宋体" w:hAnsi="宋体"/>
        </w:rPr>
      </w:pPr>
      <w:bookmarkStart w:id="183" w:name="_Toc12432"/>
      <w:bookmarkStart w:id="184" w:name="_Toc2019"/>
      <w:r>
        <w:rPr>
          <w:rFonts w:hint="eastAsia" w:ascii="宋体" w:hAnsi="宋体" w:cs="宋体"/>
          <w:b/>
          <w:bCs/>
          <w:color w:val="000000"/>
          <w:kern w:val="0"/>
          <w:lang w:val="zh-CN" w:eastAsia="zh-CN"/>
        </w:rPr>
        <w:t>致：</w:t>
      </w:r>
      <w:bookmarkEnd w:id="183"/>
      <w:r>
        <w:rPr>
          <w:rFonts w:hint="eastAsia" w:ascii="宋体" w:hAnsi="宋体" w:cs="宋体"/>
          <w:b/>
          <w:bCs/>
          <w:color w:val="000000"/>
          <w:kern w:val="0"/>
          <w:lang w:val="zh-CN" w:eastAsia="zh-CN"/>
        </w:rPr>
        <w:t>青海鼎新工程项目管理有限公司</w:t>
      </w:r>
      <w:bookmarkEnd w:id="184"/>
      <w:r>
        <w:rPr>
          <w:rFonts w:hint="eastAsia" w:ascii="宋体" w:hAnsi="宋体" w:cs="宋体"/>
          <w:b/>
          <w:bCs/>
          <w:color w:val="000000"/>
          <w:kern w:val="0"/>
          <w:lang w:val="zh-CN" w:eastAsia="zh-CN"/>
        </w:rPr>
        <w:t xml:space="preserve">    </w:t>
      </w:r>
    </w:p>
    <w:p w14:paraId="0F75E06A">
      <w:pPr>
        <w:spacing w:line="360" w:lineRule="auto"/>
        <w:ind w:firstLine="480"/>
        <w:rPr>
          <w:rFonts w:hint="eastAsia" w:ascii="宋体" w:hAnsi="宋体"/>
        </w:rPr>
      </w:pPr>
      <w:r>
        <w:rPr>
          <w:rFonts w:hint="eastAsia" w:ascii="宋体" w:hAnsi="宋体"/>
        </w:rPr>
        <w:t xml:space="preserve"> </w:t>
      </w:r>
    </w:p>
    <w:p w14:paraId="2D5DB922">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7F0A14CD">
      <w:pPr>
        <w:spacing w:line="360" w:lineRule="auto"/>
        <w:ind w:firstLine="480"/>
        <w:rPr>
          <w:rFonts w:hint="eastAsia" w:ascii="宋体" w:hAnsi="宋体"/>
        </w:rPr>
      </w:pPr>
    </w:p>
    <w:p w14:paraId="743B854D">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440C6794">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0E8C06F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7F16B058">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4029EAAA">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4F37EBE3">
      <w:pPr>
        <w:spacing w:line="360" w:lineRule="auto"/>
        <w:ind w:firstLine="480"/>
        <w:rPr>
          <w:rFonts w:hint="eastAsia" w:ascii="宋体" w:hAnsi="宋体"/>
        </w:rPr>
      </w:pPr>
    </w:p>
    <w:p w14:paraId="61F30D05">
      <w:pPr>
        <w:autoSpaceDE w:val="0"/>
        <w:autoSpaceDN w:val="0"/>
        <w:adjustRightInd w:val="0"/>
        <w:ind w:firstLine="480"/>
        <w:jc w:val="left"/>
        <w:rPr>
          <w:rFonts w:hint="eastAsia" w:ascii="宋体" w:hAnsi="宋体" w:cs="宋体"/>
          <w:kern w:val="0"/>
        </w:rPr>
      </w:pPr>
    </w:p>
    <w:p w14:paraId="5BDBAE23">
      <w:pPr>
        <w:autoSpaceDE w:val="0"/>
        <w:autoSpaceDN w:val="0"/>
        <w:adjustRightInd w:val="0"/>
        <w:ind w:firstLine="480"/>
        <w:jc w:val="left"/>
        <w:rPr>
          <w:rFonts w:hint="eastAsia" w:ascii="宋体" w:hAnsi="宋体" w:cs="宋体"/>
          <w:kern w:val="0"/>
        </w:rPr>
      </w:pPr>
    </w:p>
    <w:p w14:paraId="7FB7E1C4">
      <w:pPr>
        <w:autoSpaceDE w:val="0"/>
        <w:autoSpaceDN w:val="0"/>
        <w:adjustRightInd w:val="0"/>
        <w:ind w:firstLine="480"/>
        <w:jc w:val="left"/>
        <w:rPr>
          <w:rFonts w:hint="eastAsia" w:ascii="宋体" w:hAnsi="宋体" w:cs="宋体"/>
          <w:kern w:val="0"/>
        </w:rPr>
      </w:pPr>
    </w:p>
    <w:p w14:paraId="04881C51">
      <w:pPr>
        <w:autoSpaceDE w:val="0"/>
        <w:autoSpaceDN w:val="0"/>
        <w:adjustRightInd w:val="0"/>
        <w:ind w:firstLine="480"/>
        <w:jc w:val="left"/>
        <w:rPr>
          <w:rFonts w:hint="eastAsia" w:ascii="宋体" w:hAnsi="宋体" w:cs="宋体"/>
          <w:kern w:val="0"/>
        </w:rPr>
      </w:pPr>
    </w:p>
    <w:p w14:paraId="100DBA32">
      <w:pPr>
        <w:autoSpaceDE w:val="0"/>
        <w:autoSpaceDN w:val="0"/>
        <w:adjustRightInd w:val="0"/>
        <w:ind w:firstLine="480"/>
        <w:jc w:val="left"/>
        <w:rPr>
          <w:rFonts w:hint="eastAsia" w:ascii="宋体" w:hAnsi="宋体" w:cs="宋体"/>
          <w:kern w:val="0"/>
        </w:rPr>
      </w:pPr>
    </w:p>
    <w:p w14:paraId="4D90C1C6">
      <w:pPr>
        <w:autoSpaceDE w:val="0"/>
        <w:autoSpaceDN w:val="0"/>
        <w:adjustRightInd w:val="0"/>
        <w:ind w:firstLine="480"/>
        <w:jc w:val="left"/>
        <w:rPr>
          <w:rFonts w:hint="eastAsia" w:ascii="宋体" w:hAnsi="宋体" w:cs="宋体"/>
          <w:kern w:val="0"/>
        </w:rPr>
      </w:pPr>
    </w:p>
    <w:p w14:paraId="34D40C2D">
      <w:pPr>
        <w:ind w:firstLine="0" w:firstLineChars="0"/>
        <w:rPr>
          <w:rFonts w:hint="eastAsia"/>
        </w:rPr>
      </w:pPr>
    </w:p>
    <w:p w14:paraId="78ABF6C4">
      <w:pPr>
        <w:autoSpaceDE w:val="0"/>
        <w:autoSpaceDN w:val="0"/>
        <w:adjustRightInd w:val="0"/>
        <w:ind w:firstLine="480"/>
        <w:jc w:val="left"/>
        <w:rPr>
          <w:rFonts w:hint="eastAsia" w:ascii="宋体" w:hAnsi="宋体" w:cs="宋体"/>
          <w:kern w:val="0"/>
        </w:rPr>
      </w:pPr>
    </w:p>
    <w:p w14:paraId="5832D4B9">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015D10DE">
      <w:pPr>
        <w:ind w:firstLine="482"/>
        <w:jc w:val="left"/>
        <w:rPr>
          <w:rFonts w:hint="eastAsia" w:ascii="宋体" w:hAnsi="宋体"/>
          <w:b/>
        </w:rPr>
      </w:pPr>
    </w:p>
    <w:bookmarkEnd w:id="178"/>
    <w:bookmarkEnd w:id="179"/>
    <w:p w14:paraId="48D7D730">
      <w:pPr>
        <w:ind w:right="1200" w:firstLine="482"/>
        <w:jc w:val="right"/>
        <w:rPr>
          <w:rFonts w:hint="eastAsia"/>
          <w:b/>
        </w:rPr>
      </w:pPr>
      <w:r>
        <w:rPr>
          <w:rFonts w:hint="eastAsia"/>
          <w:b/>
        </w:rPr>
        <w:t>年  月  日</w:t>
      </w:r>
    </w:p>
    <w:p w14:paraId="5EBB08FA">
      <w:pPr>
        <w:ind w:firstLine="0" w:firstLineChars="0"/>
        <w:rPr>
          <w:rFonts w:hint="eastAsia" w:ascii="宋体"/>
          <w:b/>
          <w:sz w:val="36"/>
          <w:szCs w:val="36"/>
        </w:rPr>
      </w:pPr>
    </w:p>
    <w:p w14:paraId="2880FFFB">
      <w:pPr>
        <w:ind w:left="0" w:leftChars="0" w:firstLine="0" w:firstLineChars="0"/>
        <w:rPr>
          <w:rFonts w:hint="eastAsia"/>
          <w:lang w:val="zh-CN" w:eastAsia="zh-CN"/>
        </w:rPr>
      </w:pPr>
    </w:p>
    <w:p w14:paraId="557DB683">
      <w:pPr>
        <w:pStyle w:val="20"/>
        <w:rPr>
          <w:rFonts w:hint="eastAsia"/>
          <w:lang w:val="zh-CN" w:eastAsia="zh-CN"/>
        </w:rPr>
      </w:pPr>
    </w:p>
    <w:p w14:paraId="50BE0D89">
      <w:pPr>
        <w:rPr>
          <w:rFonts w:hint="eastAsia"/>
          <w:lang w:val="zh-CN" w:eastAsia="zh-CN"/>
        </w:rPr>
      </w:pPr>
    </w:p>
    <w:p w14:paraId="12D10909">
      <w:pPr>
        <w:pStyle w:val="20"/>
        <w:rPr>
          <w:rFonts w:hint="eastAsia"/>
          <w:lang w:val="zh-CN" w:eastAsia="zh-CN"/>
        </w:rPr>
      </w:pPr>
    </w:p>
    <w:p w14:paraId="75E7EDC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85" w:name="_Toc22468"/>
      <w:bookmarkStart w:id="186" w:name="_Toc814"/>
      <w:r>
        <w:rPr>
          <w:rFonts w:hint="eastAsia" w:ascii="宋体" w:hAnsi="宋体" w:eastAsia="宋体" w:cs="宋体"/>
          <w:b/>
          <w:bCs/>
          <w:color w:val="000000"/>
          <w:kern w:val="0"/>
          <w:sz w:val="30"/>
          <w:szCs w:val="30"/>
          <w:lang w:val="zh-CN" w:eastAsia="zh-CN"/>
        </w:rPr>
        <w:t>附件3：法定代表人授权书</w:t>
      </w:r>
      <w:bookmarkEnd w:id="185"/>
      <w:bookmarkEnd w:id="186"/>
    </w:p>
    <w:p w14:paraId="2B49A751">
      <w:pPr>
        <w:pStyle w:val="8"/>
        <w:ind w:firstLine="420"/>
        <w:rPr>
          <w:rFonts w:hint="eastAsia"/>
          <w:lang w:val="zh-CN" w:eastAsia="zh-CN"/>
        </w:rPr>
      </w:pPr>
    </w:p>
    <w:p w14:paraId="11FC6150">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87" w:name="_Toc18541"/>
      <w:bookmarkStart w:id="188" w:name="_Toc24713"/>
      <w:bookmarkStart w:id="189" w:name="_Toc25027"/>
      <w:r>
        <w:rPr>
          <w:rFonts w:hint="eastAsia" w:ascii="宋体" w:hAnsi="宋体" w:cs="Times New Roman"/>
          <w:b/>
          <w:bCs/>
          <w:sz w:val="28"/>
          <w:szCs w:val="32"/>
          <w:lang w:val="zh-CN"/>
        </w:rPr>
        <w:t>法定代表人授权书</w:t>
      </w:r>
      <w:bookmarkEnd w:id="187"/>
      <w:bookmarkEnd w:id="188"/>
      <w:bookmarkEnd w:id="189"/>
    </w:p>
    <w:p w14:paraId="2330442D">
      <w:pPr>
        <w:pStyle w:val="10"/>
        <w:rPr>
          <w:rFonts w:hint="eastAsia"/>
          <w:lang w:val="zh-CN"/>
        </w:rPr>
      </w:pPr>
    </w:p>
    <w:p w14:paraId="1FCC60A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青海鼎新工程项目管理有限公司    </w:t>
      </w:r>
    </w:p>
    <w:p w14:paraId="71E5366B">
      <w:pPr>
        <w:ind w:left="0" w:leftChars="0" w:firstLine="0" w:firstLineChars="0"/>
        <w:rPr>
          <w:rFonts w:hint="eastAsia" w:ascii="宋体" w:hAnsi="宋体"/>
          <w:u w:val="single"/>
        </w:rPr>
      </w:pPr>
    </w:p>
    <w:p w14:paraId="71394D1F">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lang w:eastAsia="zh-CN"/>
        </w:rPr>
        <w:t>青海省果洛州玛沁县阿尼玛卿山脉水源涵养与草原生态保护修复项目(2024-2025)天然林保护与营造林工程（第二次）</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青海鼎新公招（货物）2025-</w:t>
      </w:r>
      <w:r>
        <w:rPr>
          <w:rFonts w:hint="eastAsia" w:ascii="宋体" w:hAnsi="宋体"/>
          <w:u w:val="single"/>
          <w:lang w:val="en-US" w:eastAsia="zh-CN"/>
        </w:rPr>
        <w:t>-</w:t>
      </w:r>
      <w:r>
        <w:rPr>
          <w:rFonts w:hint="eastAsia" w:ascii="宋体" w:hAnsi="宋体"/>
          <w:u w:val="single"/>
          <w:lang w:eastAsia="zh-CN"/>
        </w:rPr>
        <w:t>012</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针对项目的投标、答疑等具体工作，并签署全部有关的文件、资料。</w:t>
      </w:r>
    </w:p>
    <w:p w14:paraId="2BD94A61">
      <w:pPr>
        <w:spacing w:line="360" w:lineRule="auto"/>
        <w:ind w:firstLine="480"/>
        <w:rPr>
          <w:rFonts w:hint="eastAsia" w:ascii="宋体" w:hAnsi="宋体"/>
        </w:rPr>
      </w:pPr>
      <w:r>
        <w:rPr>
          <w:rFonts w:hint="eastAsia" w:ascii="宋体" w:hAnsi="宋体"/>
        </w:rPr>
        <w:t>我单位对被授权人的签名负全部责任。</w:t>
      </w:r>
    </w:p>
    <w:p w14:paraId="321F0935">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6E07E60">
      <w:pPr>
        <w:spacing w:line="360" w:lineRule="auto"/>
        <w:ind w:firstLine="480"/>
        <w:rPr>
          <w:rFonts w:hint="eastAsia" w:ascii="宋体" w:hAnsi="宋体"/>
        </w:rPr>
      </w:pPr>
    </w:p>
    <w:p w14:paraId="264C0CD2">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3961B5A">
      <w:pPr>
        <w:spacing w:line="360" w:lineRule="auto"/>
        <w:ind w:firstLine="480"/>
        <w:rPr>
          <w:rFonts w:hint="eastAsia" w:ascii="宋体" w:hAnsi="宋体"/>
        </w:rPr>
      </w:pPr>
    </w:p>
    <w:p w14:paraId="0E7AD901">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42E8CC41">
      <w:pPr>
        <w:spacing w:line="360" w:lineRule="auto"/>
        <w:ind w:firstLine="480"/>
        <w:rPr>
          <w:rFonts w:hint="eastAsia" w:ascii="宋体" w:hAnsi="宋体"/>
        </w:rPr>
      </w:pPr>
    </w:p>
    <w:p w14:paraId="76FD2F9E">
      <w:pPr>
        <w:spacing w:line="360" w:lineRule="auto"/>
        <w:ind w:firstLine="480"/>
        <w:rPr>
          <w:rFonts w:hint="eastAsia" w:ascii="宋体" w:hAnsi="宋体"/>
        </w:rPr>
      </w:pPr>
    </w:p>
    <w:p w14:paraId="0D589424">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5ECCBFF">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17C797FA">
      <w:pPr>
        <w:spacing w:line="360" w:lineRule="auto"/>
        <w:ind w:firstLine="480"/>
        <w:rPr>
          <w:rFonts w:hint="eastAsia" w:ascii="宋体" w:hAnsi="宋体"/>
          <w:b/>
          <w:bCs/>
        </w:rPr>
      </w:pPr>
      <w:r>
        <w:rPr>
          <w:rFonts w:hint="eastAsia" w:ascii="宋体" w:hAnsi="宋体"/>
          <w:b/>
          <w:bCs/>
        </w:rPr>
        <w:t>附被授权人第二代身份证双面扫描（或复印）件</w:t>
      </w:r>
    </w:p>
    <w:p w14:paraId="396AF674">
      <w:pPr>
        <w:pStyle w:val="10"/>
        <w:ind w:left="0" w:leftChars="0" w:firstLine="0" w:firstLineChars="0"/>
        <w:rPr>
          <w:rFonts w:hint="eastAsia"/>
        </w:rPr>
      </w:pPr>
    </w:p>
    <w:p w14:paraId="15CA5511">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D92F828">
      <w:pPr>
        <w:ind w:firstLine="4185" w:firstLineChars="1737"/>
        <w:jc w:val="right"/>
        <w:rPr>
          <w:rFonts w:hint="eastAsia" w:ascii="宋体" w:hAnsi="宋体"/>
          <w:b/>
        </w:rPr>
      </w:pPr>
    </w:p>
    <w:p w14:paraId="5E2866A9">
      <w:pPr>
        <w:ind w:right="480" w:firstLine="5028" w:firstLineChars="2087"/>
        <w:jc w:val="right"/>
        <w:rPr>
          <w:rFonts w:hint="eastAsia" w:ascii="宋体" w:hAnsi="宋体"/>
          <w:b/>
          <w:sz w:val="28"/>
          <w:szCs w:val="28"/>
          <w:lang w:val="zh-CN"/>
        </w:rPr>
      </w:pPr>
      <w:r>
        <w:rPr>
          <w:rFonts w:hint="eastAsia" w:ascii="宋体" w:hAnsi="宋体"/>
          <w:b/>
        </w:rPr>
        <w:t>年  月  日</w:t>
      </w:r>
    </w:p>
    <w:p w14:paraId="74393241">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0" w:name="_Toc5537"/>
    </w:p>
    <w:p w14:paraId="3C5C1EB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49322FC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1" w:name="_Toc5807"/>
      <w:r>
        <w:rPr>
          <w:rFonts w:hint="eastAsia" w:ascii="宋体" w:hAnsi="宋体" w:eastAsia="宋体" w:cs="宋体"/>
          <w:b/>
          <w:bCs/>
          <w:color w:val="000000"/>
          <w:kern w:val="0"/>
          <w:sz w:val="30"/>
          <w:szCs w:val="30"/>
          <w:lang w:val="zh-CN" w:eastAsia="zh-CN"/>
        </w:rPr>
        <w:t>附件4：投标人承诺函</w:t>
      </w:r>
      <w:bookmarkEnd w:id="190"/>
      <w:bookmarkEnd w:id="191"/>
    </w:p>
    <w:p w14:paraId="1C8376DC">
      <w:pPr>
        <w:pStyle w:val="8"/>
        <w:ind w:left="0" w:leftChars="0" w:firstLine="0" w:firstLineChars="0"/>
        <w:rPr>
          <w:rFonts w:hint="eastAsia"/>
        </w:rPr>
      </w:pPr>
    </w:p>
    <w:p w14:paraId="5197D1FA">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2" w:name="_Toc21095"/>
      <w:bookmarkStart w:id="193" w:name="_Toc5582"/>
      <w:bookmarkStart w:id="194" w:name="_Toc32305"/>
      <w:r>
        <w:rPr>
          <w:rFonts w:hint="eastAsia" w:ascii="宋体" w:hAnsi="宋体" w:cs="Times New Roman"/>
          <w:b/>
          <w:bCs/>
          <w:sz w:val="28"/>
          <w:szCs w:val="32"/>
          <w:lang w:val="zh-CN"/>
        </w:rPr>
        <w:t>投标人承诺函</w:t>
      </w:r>
      <w:bookmarkEnd w:id="192"/>
      <w:bookmarkEnd w:id="193"/>
      <w:bookmarkEnd w:id="194"/>
    </w:p>
    <w:p w14:paraId="2F555482">
      <w:pPr>
        <w:pStyle w:val="10"/>
        <w:rPr>
          <w:rFonts w:hint="eastAsia"/>
          <w:lang w:val="zh-CN"/>
        </w:rPr>
      </w:pPr>
    </w:p>
    <w:p w14:paraId="25C86F1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青海鼎新工程项目管理有限公司    </w:t>
      </w:r>
    </w:p>
    <w:p w14:paraId="1D56F319">
      <w:pPr>
        <w:spacing w:line="360" w:lineRule="auto"/>
        <w:ind w:firstLine="480"/>
        <w:rPr>
          <w:rFonts w:hint="eastAsia" w:ascii="宋体" w:hAnsi="宋体"/>
        </w:rPr>
      </w:pPr>
    </w:p>
    <w:p w14:paraId="087680D5">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青海省果洛州玛沁县阿尼玛卿山脉水源涵养与草原生态保护修复项目(2024-2025)天然林保护与营造林工程（第二次）</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青海鼎新公招（货物）2025-</w:t>
      </w:r>
      <w:r>
        <w:rPr>
          <w:rFonts w:hint="eastAsia" w:ascii="宋体" w:hAnsi="宋体"/>
          <w:u w:val="single"/>
          <w:lang w:val="en-US" w:eastAsia="zh-CN"/>
        </w:rPr>
        <w:t>-</w:t>
      </w:r>
      <w:r>
        <w:rPr>
          <w:rFonts w:hint="eastAsia" w:ascii="宋体" w:hAnsi="宋体"/>
          <w:u w:val="single"/>
          <w:lang w:eastAsia="zh-CN"/>
        </w:rPr>
        <w:t>012</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232737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FF1AF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w:t>
      </w:r>
      <w:r>
        <w:rPr>
          <w:rFonts w:hint="eastAsia" w:ascii="宋体" w:hAnsi="宋体"/>
          <w:lang w:eastAsia="zh-CN"/>
        </w:rPr>
        <w:t>招标人</w:t>
      </w:r>
      <w:r>
        <w:rPr>
          <w:rFonts w:hint="eastAsia" w:ascii="宋体" w:hAnsi="宋体"/>
        </w:rPr>
        <w:t>签订采购合同，并且严格履行合同义务，按时交货，提供优质的产品和服务。如果在合同执行过程中，发现质量、数量出现问题，我方一定尽快更换或补退货，并承担相应的经济责任。</w:t>
      </w:r>
    </w:p>
    <w:p w14:paraId="1027AF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0382FE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56EF47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4B9F10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5910D5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048D9360">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BF39F2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2344F90">
      <w:pPr>
        <w:ind w:right="480" w:firstLine="5028" w:firstLineChars="2087"/>
        <w:rPr>
          <w:rFonts w:hint="eastAsia" w:ascii="宋体"/>
          <w:b/>
          <w:sz w:val="28"/>
          <w:szCs w:val="28"/>
        </w:rPr>
      </w:pPr>
      <w:r>
        <w:rPr>
          <w:rFonts w:hint="eastAsia" w:ascii="宋体" w:hAnsi="宋体"/>
          <w:b/>
        </w:rPr>
        <w:t>年  月  日</w:t>
      </w:r>
    </w:p>
    <w:p w14:paraId="3DC16003">
      <w:pPr>
        <w:pStyle w:val="8"/>
        <w:ind w:firstLine="0" w:firstLineChars="0"/>
        <w:rPr>
          <w:rFonts w:hint="eastAsia" w:ascii="宋体" w:hAnsi="宋体"/>
          <w:b/>
          <w:sz w:val="28"/>
          <w:szCs w:val="28"/>
          <w:lang w:val="zh-CN" w:eastAsia="zh-CN"/>
        </w:rPr>
      </w:pPr>
    </w:p>
    <w:p w14:paraId="171682B8">
      <w:pPr>
        <w:rPr>
          <w:rFonts w:hint="eastAsia"/>
          <w:lang w:val="zh-CN"/>
        </w:rPr>
      </w:pPr>
    </w:p>
    <w:p w14:paraId="545D93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5" w:name="_Toc20271"/>
      <w:r>
        <w:rPr>
          <w:rFonts w:hint="eastAsia" w:ascii="宋体" w:hAnsi="宋体" w:eastAsia="宋体" w:cs="宋体"/>
          <w:b/>
          <w:bCs/>
          <w:color w:val="000000"/>
          <w:kern w:val="0"/>
          <w:sz w:val="30"/>
          <w:szCs w:val="30"/>
          <w:lang w:val="zh-CN" w:eastAsia="zh-CN"/>
        </w:rPr>
        <w:t>附件</w:t>
      </w:r>
      <w:bookmarkStart w:id="196" w:name="_Toc351475542"/>
      <w:bookmarkStart w:id="197" w:name="_Toc376936779"/>
      <w:bookmarkStart w:id="198" w:name="_Toc365019584"/>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zh-CN" w:eastAsia="zh-CN"/>
        </w:rPr>
        <w:t>投标人</w:t>
      </w:r>
      <w:r>
        <w:rPr>
          <w:rFonts w:hint="eastAsia" w:ascii="宋体" w:hAnsi="宋体" w:eastAsia="宋体" w:cs="宋体"/>
          <w:b/>
          <w:bCs/>
          <w:color w:val="000000"/>
          <w:kern w:val="0"/>
          <w:sz w:val="30"/>
          <w:szCs w:val="30"/>
          <w:lang w:val="zh-CN" w:eastAsia="zh-CN"/>
        </w:rPr>
        <w:t>诚信承诺书</w:t>
      </w:r>
      <w:bookmarkEnd w:id="195"/>
      <w:bookmarkEnd w:id="196"/>
      <w:bookmarkEnd w:id="197"/>
      <w:bookmarkEnd w:id="198"/>
    </w:p>
    <w:p w14:paraId="45960504">
      <w:pPr>
        <w:pStyle w:val="10"/>
        <w:ind w:firstLine="480"/>
        <w:rPr>
          <w:rFonts w:hint="eastAsia" w:ascii="宋体" w:hAnsi="宋体" w:eastAsia="宋体" w:cs="Times New Roman"/>
          <w:b/>
          <w:bCs/>
          <w:kern w:val="2"/>
          <w:sz w:val="28"/>
          <w:szCs w:val="32"/>
          <w:lang w:val="zh-CN" w:eastAsia="zh-CN" w:bidi="ar-SA"/>
        </w:rPr>
      </w:pPr>
    </w:p>
    <w:p w14:paraId="6275F622">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199" w:name="_Toc27540"/>
      <w:bookmarkStart w:id="200" w:name="_Toc26919"/>
      <w:bookmarkStart w:id="201" w:name="_Toc27772"/>
      <w:r>
        <w:rPr>
          <w:rFonts w:hint="eastAsia" w:ascii="宋体" w:hAnsi="宋体" w:cs="Times New Roman"/>
          <w:b/>
          <w:bCs/>
          <w:kern w:val="2"/>
          <w:sz w:val="28"/>
          <w:szCs w:val="32"/>
          <w:lang w:val="zh-CN" w:eastAsia="zh-CN" w:bidi="ar-SA"/>
        </w:rPr>
        <w:t>投标人</w:t>
      </w:r>
      <w:r>
        <w:rPr>
          <w:rFonts w:hint="eastAsia" w:ascii="宋体" w:hAnsi="宋体" w:eastAsia="宋体" w:cs="Times New Roman"/>
          <w:b/>
          <w:bCs/>
          <w:kern w:val="2"/>
          <w:sz w:val="28"/>
          <w:szCs w:val="32"/>
          <w:lang w:val="zh-CN" w:eastAsia="zh-CN" w:bidi="ar-SA"/>
        </w:rPr>
        <w:t>诚信承诺书</w:t>
      </w:r>
      <w:bookmarkEnd w:id="199"/>
      <w:bookmarkEnd w:id="200"/>
      <w:bookmarkEnd w:id="201"/>
    </w:p>
    <w:p w14:paraId="090FF33E">
      <w:pPr>
        <w:pStyle w:val="10"/>
        <w:rPr>
          <w:rFonts w:hint="eastAsia"/>
          <w:lang w:val="zh-CN" w:eastAsia="zh-CN"/>
        </w:rPr>
      </w:pPr>
    </w:p>
    <w:p w14:paraId="049D1C45">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青海鼎新工程项目管理有限公司    </w:t>
      </w:r>
    </w:p>
    <w:p w14:paraId="203F95FD">
      <w:pPr>
        <w:ind w:firstLine="480"/>
        <w:rPr>
          <w:rFonts w:hint="eastAsia" w:ascii="宋体" w:hAnsi="宋体"/>
        </w:rPr>
      </w:pPr>
    </w:p>
    <w:p w14:paraId="57E4F9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4CAC55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041A78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青海鼎新工程项目管理有限公司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6DFCAF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7D5A21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095C410C">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05B3D8B">
      <w:pPr>
        <w:spacing w:line="360" w:lineRule="auto"/>
        <w:ind w:firstLine="480"/>
        <w:rPr>
          <w:rFonts w:hint="eastAsia" w:ascii="宋体" w:hAnsi="宋体"/>
        </w:rPr>
      </w:pPr>
      <w:r>
        <w:rPr>
          <w:rFonts w:hint="eastAsia" w:ascii="宋体" w:hAnsi="宋体"/>
        </w:rPr>
        <w:t>六、认真履行中标</w:t>
      </w:r>
      <w:r>
        <w:rPr>
          <w:rFonts w:hint="eastAsia" w:ascii="宋体" w:hAnsi="宋体"/>
          <w:lang w:eastAsia="zh-CN"/>
        </w:rPr>
        <w:t>人</w:t>
      </w:r>
      <w:r>
        <w:rPr>
          <w:rFonts w:hint="eastAsia" w:ascii="宋体" w:hAnsi="宋体"/>
        </w:rPr>
        <w:t>应承担的责任和义务，全面执行采购合同规定的各项内容，保质保量地按时提供采购物品。</w:t>
      </w:r>
    </w:p>
    <w:p w14:paraId="544CEFFA">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01308215">
      <w:pPr>
        <w:spacing w:line="360" w:lineRule="auto"/>
        <w:ind w:firstLine="480"/>
        <w:rPr>
          <w:rFonts w:hint="eastAsia" w:ascii="宋体" w:hAnsi="宋体"/>
          <w:b/>
        </w:rPr>
      </w:pPr>
      <w:r>
        <w:rPr>
          <w:rFonts w:hint="eastAsia" w:ascii="宋体" w:hAnsi="宋体"/>
        </w:rPr>
        <w:t>本承诺是采购项目投标文件的组成部分。</w:t>
      </w:r>
    </w:p>
    <w:p w14:paraId="5D8B5E7C">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9411454">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3E87B59">
      <w:pPr>
        <w:ind w:right="480" w:firstLine="5028" w:firstLineChars="2087"/>
        <w:rPr>
          <w:rFonts w:hint="eastAsia" w:ascii="宋体" w:hAnsi="宋体"/>
          <w:b/>
          <w:sz w:val="28"/>
          <w:szCs w:val="28"/>
          <w:lang w:val="zh-CN"/>
        </w:rPr>
      </w:pPr>
      <w:r>
        <w:rPr>
          <w:rFonts w:hint="eastAsia" w:ascii="宋体" w:hAnsi="宋体"/>
          <w:b/>
        </w:rPr>
        <w:t>年  月  日</w:t>
      </w:r>
    </w:p>
    <w:p w14:paraId="15ABDF7D">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2" w:name="_Toc31524"/>
      <w:bookmarkStart w:id="203" w:name="_Toc12082"/>
    </w:p>
    <w:p w14:paraId="02C0D9E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t>附件6：投标人资格证明文件</w:t>
      </w:r>
      <w:bookmarkEnd w:id="202"/>
      <w:bookmarkEnd w:id="203"/>
    </w:p>
    <w:p w14:paraId="0CBED067">
      <w:pPr>
        <w:pStyle w:val="8"/>
        <w:ind w:firstLine="420"/>
        <w:rPr>
          <w:rFonts w:hint="eastAsia"/>
          <w:lang w:val="zh-CN" w:eastAsia="zh-CN"/>
        </w:rPr>
      </w:pPr>
    </w:p>
    <w:p w14:paraId="1D39313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04" w:name="_Toc29289"/>
      <w:bookmarkStart w:id="205" w:name="_Toc18977"/>
      <w:bookmarkStart w:id="206" w:name="_Toc23402"/>
      <w:r>
        <w:rPr>
          <w:rFonts w:hint="eastAsia" w:ascii="宋体" w:hAnsi="宋体" w:eastAsia="宋体" w:cs="Times New Roman"/>
          <w:b/>
          <w:bCs/>
          <w:kern w:val="2"/>
          <w:sz w:val="28"/>
          <w:szCs w:val="32"/>
          <w:lang w:val="zh-CN" w:eastAsia="zh-CN" w:bidi="ar-SA"/>
        </w:rPr>
        <w:t>投标人资格证明文件</w:t>
      </w:r>
      <w:bookmarkEnd w:id="204"/>
      <w:bookmarkEnd w:id="205"/>
      <w:bookmarkEnd w:id="206"/>
    </w:p>
    <w:p w14:paraId="0477E92F">
      <w:pPr>
        <w:spacing w:line="360" w:lineRule="auto"/>
        <w:ind w:firstLine="480"/>
        <w:rPr>
          <w:rFonts w:hint="eastAsia" w:ascii="宋体" w:hAnsi="宋体"/>
        </w:rPr>
      </w:pPr>
    </w:p>
    <w:p w14:paraId="0F264E8B">
      <w:pPr>
        <w:spacing w:line="360" w:lineRule="auto"/>
        <w:ind w:firstLine="480"/>
        <w:rPr>
          <w:rFonts w:hint="eastAsia" w:ascii="宋体" w:hAnsi="宋体" w:cs="宋体"/>
          <w:color w:val="000000"/>
        </w:rPr>
      </w:pPr>
      <w:r>
        <w:rPr>
          <w:rFonts w:hint="eastAsia" w:ascii="宋体" w:hAnsi="宋体"/>
        </w:rPr>
        <w:t>资格证明材料包括：</w:t>
      </w:r>
    </w:p>
    <w:p w14:paraId="6E9873B3">
      <w:pPr>
        <w:numPr>
          <w:ilvl w:val="0"/>
          <w:numId w:val="2"/>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1386A8F5">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1B0E853">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19C01767">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4B6F5CAD">
      <w:pPr>
        <w:pStyle w:val="20"/>
        <w:rPr>
          <w:rFonts w:hint="eastAsia" w:ascii="宋体" w:hAnsi="宋体" w:cs="宋体"/>
          <w:color w:val="000000"/>
        </w:rPr>
      </w:pPr>
    </w:p>
    <w:p w14:paraId="7B119524">
      <w:pPr>
        <w:rPr>
          <w:rFonts w:hint="eastAsia" w:ascii="宋体" w:hAnsi="宋体" w:cs="宋体"/>
          <w:color w:val="000000"/>
        </w:rPr>
      </w:pPr>
    </w:p>
    <w:p w14:paraId="1D07F0C5">
      <w:pPr>
        <w:pStyle w:val="20"/>
        <w:rPr>
          <w:rFonts w:hint="eastAsia" w:ascii="宋体" w:hAnsi="宋体" w:cs="宋体"/>
          <w:color w:val="000000"/>
        </w:rPr>
      </w:pPr>
    </w:p>
    <w:p w14:paraId="6D25528B">
      <w:pPr>
        <w:rPr>
          <w:rFonts w:hint="eastAsia" w:ascii="宋体" w:hAnsi="宋体" w:cs="宋体"/>
          <w:color w:val="000000"/>
        </w:rPr>
      </w:pPr>
    </w:p>
    <w:p w14:paraId="3C15D9D7">
      <w:pPr>
        <w:pStyle w:val="20"/>
        <w:rPr>
          <w:rFonts w:hint="eastAsia" w:ascii="宋体" w:hAnsi="宋体" w:cs="宋体"/>
          <w:color w:val="000000"/>
        </w:rPr>
      </w:pPr>
    </w:p>
    <w:p w14:paraId="37A76B0F">
      <w:pPr>
        <w:rPr>
          <w:rFonts w:hint="eastAsia" w:ascii="宋体" w:hAnsi="宋体" w:cs="宋体"/>
          <w:color w:val="000000"/>
        </w:rPr>
      </w:pPr>
    </w:p>
    <w:p w14:paraId="5816C775">
      <w:pPr>
        <w:pStyle w:val="20"/>
        <w:rPr>
          <w:rFonts w:hint="eastAsia" w:ascii="宋体" w:hAnsi="宋体" w:cs="宋体"/>
          <w:color w:val="000000"/>
        </w:rPr>
      </w:pPr>
    </w:p>
    <w:p w14:paraId="2D397F3E">
      <w:pPr>
        <w:rPr>
          <w:rFonts w:hint="eastAsia" w:ascii="宋体" w:hAnsi="宋体" w:cs="宋体"/>
          <w:color w:val="000000"/>
        </w:rPr>
      </w:pPr>
    </w:p>
    <w:p w14:paraId="52488455">
      <w:pPr>
        <w:pStyle w:val="20"/>
        <w:rPr>
          <w:rFonts w:hint="eastAsia" w:ascii="宋体" w:hAnsi="宋体" w:cs="宋体"/>
          <w:color w:val="000000"/>
        </w:rPr>
      </w:pPr>
    </w:p>
    <w:p w14:paraId="7A5D9300">
      <w:pPr>
        <w:rPr>
          <w:rFonts w:hint="eastAsia" w:ascii="宋体" w:hAnsi="宋体" w:cs="宋体"/>
          <w:color w:val="000000"/>
        </w:rPr>
      </w:pPr>
    </w:p>
    <w:p w14:paraId="0FAF2C1A">
      <w:pPr>
        <w:pStyle w:val="20"/>
        <w:rPr>
          <w:rFonts w:hint="eastAsia" w:ascii="宋体" w:hAnsi="宋体" w:cs="宋体"/>
          <w:color w:val="000000"/>
        </w:rPr>
      </w:pPr>
    </w:p>
    <w:p w14:paraId="3D241926">
      <w:pPr>
        <w:rPr>
          <w:rFonts w:hint="eastAsia" w:ascii="宋体" w:hAnsi="宋体" w:cs="宋体"/>
          <w:color w:val="000000"/>
        </w:rPr>
      </w:pPr>
    </w:p>
    <w:p w14:paraId="079F0D7D">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7" w:name="_Toc130971996"/>
      <w:bookmarkStart w:id="208" w:name="_Toc13609"/>
      <w:bookmarkStart w:id="209" w:name="_Toc28090"/>
      <w:bookmarkStart w:id="210" w:name="_Toc30521"/>
      <w:r>
        <w:rPr>
          <w:rFonts w:hint="eastAsia" w:ascii="宋体" w:hAnsi="宋体" w:eastAsia="宋体" w:cs="宋体"/>
          <w:b/>
          <w:bCs/>
          <w:color w:val="000000"/>
          <w:kern w:val="0"/>
          <w:sz w:val="30"/>
          <w:szCs w:val="30"/>
          <w:lang w:val="zh-CN" w:eastAsia="zh-CN"/>
        </w:rPr>
        <w:t>附件7：财务状况、缴纳税收和社会保障资金证明</w:t>
      </w:r>
      <w:bookmarkEnd w:id="207"/>
      <w:bookmarkEnd w:id="208"/>
      <w:bookmarkEnd w:id="209"/>
      <w:bookmarkEnd w:id="210"/>
    </w:p>
    <w:p w14:paraId="0E4ED543">
      <w:pPr>
        <w:pStyle w:val="8"/>
        <w:ind w:firstLine="420"/>
        <w:rPr>
          <w:rFonts w:hint="eastAsia"/>
        </w:rPr>
      </w:pPr>
    </w:p>
    <w:p w14:paraId="2F80C53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1" w:name="_Toc15713"/>
      <w:bookmarkStart w:id="212" w:name="_Toc31849"/>
      <w:bookmarkStart w:id="213" w:name="_Toc26355"/>
      <w:r>
        <w:rPr>
          <w:rFonts w:hint="eastAsia" w:ascii="宋体" w:hAnsi="宋体" w:eastAsia="宋体" w:cs="Times New Roman"/>
          <w:b/>
          <w:bCs/>
          <w:kern w:val="2"/>
          <w:sz w:val="28"/>
          <w:szCs w:val="32"/>
          <w:lang w:val="zh-CN" w:eastAsia="zh-CN" w:bidi="ar-SA"/>
        </w:rPr>
        <w:t>财务状况、缴纳税收和社会保障资金证明</w:t>
      </w:r>
      <w:bookmarkEnd w:id="211"/>
      <w:bookmarkEnd w:id="212"/>
      <w:bookmarkEnd w:id="213"/>
    </w:p>
    <w:p w14:paraId="556E2F0D">
      <w:pPr>
        <w:autoSpaceDE w:val="0"/>
        <w:autoSpaceDN w:val="0"/>
        <w:adjustRightInd w:val="0"/>
        <w:ind w:firstLine="904" w:firstLineChars="250"/>
        <w:jc w:val="center"/>
        <w:rPr>
          <w:rFonts w:hint="eastAsia" w:ascii="宋体" w:hAnsi="宋体"/>
          <w:b/>
          <w:sz w:val="36"/>
          <w:szCs w:val="36"/>
        </w:rPr>
      </w:pPr>
    </w:p>
    <w:p w14:paraId="4B42C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11EF0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29FC4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w:t>
      </w:r>
      <w:r>
        <w:rPr>
          <w:rFonts w:hint="eastAsia" w:ascii="宋体" w:hAnsi="宋体" w:cs="宋体"/>
          <w:color w:val="000000"/>
          <w:lang w:eastAsia="zh-CN"/>
        </w:rPr>
        <w:t>一</w:t>
      </w:r>
      <w:r>
        <w:rPr>
          <w:rFonts w:hint="eastAsia" w:ascii="宋体" w:hAnsi="宋体" w:eastAsia="宋体" w:cs="宋体"/>
          <w:color w:val="000000"/>
        </w:rPr>
        <w:t>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cs="宋体"/>
          <w:color w:val="auto"/>
          <w:lang w:eastAsia="zh-CN"/>
        </w:rPr>
        <w:t>及个人医保</w:t>
      </w:r>
      <w:r>
        <w:rPr>
          <w:rFonts w:hint="eastAsia" w:ascii="宋体" w:hAnsi="宋体" w:eastAsia="宋体" w:cs="宋体"/>
          <w:color w:val="auto"/>
        </w:rPr>
        <w:t>）</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7667B1C1">
      <w:pPr>
        <w:rPr>
          <w:rFonts w:hint="eastAsia"/>
          <w:lang w:val="zh-CN" w:eastAsia="zh-CN"/>
        </w:rPr>
      </w:pPr>
    </w:p>
    <w:p w14:paraId="5D1FB2D5">
      <w:pPr>
        <w:pStyle w:val="20"/>
        <w:rPr>
          <w:rFonts w:hint="eastAsia"/>
          <w:lang w:val="zh-CN" w:eastAsia="zh-CN"/>
        </w:rPr>
      </w:pPr>
    </w:p>
    <w:p w14:paraId="1C86FB40">
      <w:pPr>
        <w:rPr>
          <w:rFonts w:hint="eastAsia"/>
          <w:lang w:val="zh-CN" w:eastAsia="zh-CN"/>
        </w:rPr>
      </w:pPr>
    </w:p>
    <w:p w14:paraId="3A557DA8">
      <w:pPr>
        <w:pStyle w:val="20"/>
        <w:rPr>
          <w:rFonts w:hint="eastAsia"/>
          <w:lang w:val="zh-CN" w:eastAsia="zh-CN"/>
        </w:rPr>
      </w:pPr>
    </w:p>
    <w:p w14:paraId="521490F8">
      <w:pPr>
        <w:rPr>
          <w:rFonts w:hint="eastAsia"/>
          <w:lang w:val="zh-CN" w:eastAsia="zh-CN"/>
        </w:rPr>
      </w:pPr>
    </w:p>
    <w:p w14:paraId="6DD5A801">
      <w:pPr>
        <w:pStyle w:val="20"/>
        <w:rPr>
          <w:rFonts w:hint="eastAsia"/>
          <w:lang w:val="zh-CN" w:eastAsia="zh-CN"/>
        </w:rPr>
      </w:pPr>
    </w:p>
    <w:p w14:paraId="060BD1C0">
      <w:pPr>
        <w:rPr>
          <w:rFonts w:hint="eastAsia"/>
          <w:lang w:val="zh-CN" w:eastAsia="zh-CN"/>
        </w:rPr>
      </w:pPr>
    </w:p>
    <w:p w14:paraId="4549F66D">
      <w:pPr>
        <w:pStyle w:val="20"/>
        <w:rPr>
          <w:rFonts w:hint="eastAsia"/>
          <w:lang w:val="zh-CN" w:eastAsia="zh-CN"/>
        </w:rPr>
      </w:pPr>
    </w:p>
    <w:p w14:paraId="3DF2B874">
      <w:pPr>
        <w:rPr>
          <w:rFonts w:hint="eastAsia"/>
          <w:lang w:val="zh-CN" w:eastAsia="zh-CN"/>
        </w:rPr>
      </w:pPr>
    </w:p>
    <w:p w14:paraId="64E61295">
      <w:pPr>
        <w:pStyle w:val="20"/>
        <w:rPr>
          <w:rFonts w:hint="eastAsia"/>
          <w:lang w:val="zh-CN" w:eastAsia="zh-CN"/>
        </w:rPr>
      </w:pPr>
    </w:p>
    <w:p w14:paraId="4D81F103">
      <w:pPr>
        <w:rPr>
          <w:rFonts w:hint="eastAsia"/>
          <w:lang w:val="zh-CN" w:eastAsia="zh-CN"/>
        </w:rPr>
      </w:pPr>
    </w:p>
    <w:p w14:paraId="3AE46A80">
      <w:pPr>
        <w:pStyle w:val="20"/>
        <w:rPr>
          <w:rFonts w:hint="eastAsia"/>
          <w:lang w:val="zh-CN" w:eastAsia="zh-CN"/>
        </w:rPr>
      </w:pPr>
    </w:p>
    <w:p w14:paraId="35B59008">
      <w:pPr>
        <w:rPr>
          <w:rFonts w:hint="eastAsia"/>
          <w:lang w:val="zh-CN" w:eastAsia="zh-CN"/>
        </w:rPr>
      </w:pPr>
    </w:p>
    <w:p w14:paraId="2C06A913">
      <w:pPr>
        <w:pStyle w:val="20"/>
        <w:rPr>
          <w:rFonts w:hint="eastAsia"/>
          <w:lang w:val="zh-CN" w:eastAsia="zh-CN"/>
        </w:rPr>
      </w:pPr>
    </w:p>
    <w:p w14:paraId="6173DAC3">
      <w:pPr>
        <w:rPr>
          <w:rFonts w:hint="eastAsia"/>
          <w:lang w:val="zh-CN" w:eastAsia="zh-CN"/>
        </w:rPr>
      </w:pPr>
    </w:p>
    <w:p w14:paraId="3BCE4820">
      <w:pPr>
        <w:rPr>
          <w:rFonts w:hint="eastAsia"/>
          <w:lang w:val="zh-CN" w:eastAsia="zh-CN"/>
        </w:rPr>
      </w:pPr>
    </w:p>
    <w:p w14:paraId="79FD6B22">
      <w:pPr>
        <w:rPr>
          <w:rFonts w:hint="eastAsia"/>
          <w:lang w:val="zh-CN" w:eastAsia="zh-CN"/>
        </w:rPr>
      </w:pPr>
    </w:p>
    <w:p w14:paraId="0327AABB">
      <w:pPr>
        <w:pStyle w:val="20"/>
        <w:ind w:left="0" w:leftChars="0" w:firstLine="0" w:firstLineChars="0"/>
        <w:rPr>
          <w:rFonts w:hint="eastAsia"/>
          <w:lang w:val="zh-CN" w:eastAsia="zh-CN"/>
        </w:rPr>
      </w:pPr>
    </w:p>
    <w:p w14:paraId="6B06DBA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4" w:name="_Toc6683"/>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14"/>
    </w:p>
    <w:p w14:paraId="19AF9175">
      <w:pPr>
        <w:pStyle w:val="8"/>
        <w:ind w:firstLine="420"/>
        <w:rPr>
          <w:rFonts w:hint="eastAsia" w:ascii="宋体" w:hAnsi="宋体" w:eastAsia="宋体" w:cs="Times New Roman"/>
          <w:b/>
          <w:bCs/>
          <w:kern w:val="2"/>
          <w:sz w:val="28"/>
          <w:szCs w:val="32"/>
          <w:lang w:val="zh-CN" w:eastAsia="zh-CN" w:bidi="ar-SA"/>
        </w:rPr>
      </w:pPr>
    </w:p>
    <w:p w14:paraId="1A2C960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5" w:name="_Toc23220"/>
      <w:bookmarkStart w:id="216" w:name="_Toc15077"/>
      <w:bookmarkStart w:id="217" w:name="_Toc16611"/>
      <w:r>
        <w:rPr>
          <w:rFonts w:hint="eastAsia" w:ascii="宋体" w:hAnsi="宋体" w:eastAsia="宋体" w:cs="Times New Roman"/>
          <w:b/>
          <w:bCs/>
          <w:kern w:val="2"/>
          <w:sz w:val="28"/>
          <w:szCs w:val="32"/>
          <w:lang w:val="zh-CN" w:eastAsia="zh-CN" w:bidi="ar-SA"/>
        </w:rPr>
        <w:t>具备履行合同所必需的设备和专业技术能力的证明材料</w:t>
      </w:r>
      <w:bookmarkEnd w:id="215"/>
      <w:bookmarkEnd w:id="216"/>
      <w:bookmarkEnd w:id="217"/>
    </w:p>
    <w:p w14:paraId="2544BB70">
      <w:pPr>
        <w:autoSpaceDE w:val="0"/>
        <w:autoSpaceDN w:val="0"/>
        <w:adjustRightInd w:val="0"/>
        <w:ind w:firstLine="904" w:firstLineChars="250"/>
        <w:jc w:val="center"/>
        <w:rPr>
          <w:rFonts w:hint="eastAsia" w:ascii="宋体" w:hAnsi="宋体"/>
          <w:b/>
          <w:sz w:val="36"/>
          <w:szCs w:val="36"/>
        </w:rPr>
      </w:pPr>
    </w:p>
    <w:p w14:paraId="7B0F99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bookmarkStart w:id="218"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必须具备履行合同的设备和专业技术能力，须提供具备履行合同的设备和专业技术能力的承诺函（格式自拟），并提供相关设备的购置发票</w:t>
      </w:r>
      <w:r>
        <w:rPr>
          <w:rFonts w:hint="eastAsia" w:ascii="宋体" w:hAnsi="宋体" w:cs="Times New Roman"/>
          <w:lang w:eastAsia="zh-CN"/>
        </w:rPr>
        <w:t>（或租赁合同）或</w:t>
      </w:r>
      <w:r>
        <w:rPr>
          <w:rFonts w:hint="eastAsia" w:ascii="宋体" w:hAnsi="宋体" w:cs="Times New Roman"/>
        </w:rPr>
        <w:t>相关人员的证书或</w:t>
      </w:r>
      <w:r>
        <w:rPr>
          <w:rFonts w:hint="eastAsia" w:ascii="宋体" w:hAnsi="宋体" w:cs="Times New Roman"/>
          <w:lang w:eastAsia="zh-CN"/>
        </w:rPr>
        <w:t>劳动（务）</w:t>
      </w:r>
      <w:r>
        <w:rPr>
          <w:rFonts w:hint="eastAsia" w:ascii="宋体" w:hAnsi="宋体" w:cs="Times New Roman"/>
        </w:rPr>
        <w:t>合同等证明材料。</w:t>
      </w:r>
      <w:bookmarkEnd w:id="218"/>
    </w:p>
    <w:p w14:paraId="03B29578">
      <w:pPr>
        <w:pStyle w:val="20"/>
        <w:rPr>
          <w:rFonts w:hint="eastAsia" w:ascii="宋体" w:hAnsi="宋体" w:cs="Times New Roman"/>
        </w:rPr>
      </w:pPr>
    </w:p>
    <w:p w14:paraId="05B1F2BA">
      <w:pPr>
        <w:rPr>
          <w:rFonts w:hint="eastAsia" w:ascii="宋体" w:hAnsi="宋体" w:cs="Times New Roman"/>
        </w:rPr>
      </w:pPr>
    </w:p>
    <w:p w14:paraId="65CA0937">
      <w:pPr>
        <w:pStyle w:val="20"/>
        <w:rPr>
          <w:rFonts w:hint="eastAsia" w:ascii="宋体" w:hAnsi="宋体" w:cs="Times New Roman"/>
        </w:rPr>
      </w:pPr>
    </w:p>
    <w:p w14:paraId="38FDCA55">
      <w:pPr>
        <w:rPr>
          <w:rFonts w:hint="eastAsia" w:ascii="宋体" w:hAnsi="宋体" w:cs="Times New Roman"/>
        </w:rPr>
      </w:pPr>
    </w:p>
    <w:p w14:paraId="515A2A8F">
      <w:pPr>
        <w:pStyle w:val="20"/>
        <w:rPr>
          <w:rFonts w:hint="eastAsia" w:ascii="宋体" w:hAnsi="宋体" w:cs="Times New Roman"/>
        </w:rPr>
      </w:pPr>
    </w:p>
    <w:p w14:paraId="06D36A94">
      <w:pPr>
        <w:rPr>
          <w:rFonts w:hint="eastAsia" w:ascii="宋体" w:hAnsi="宋体" w:cs="Times New Roman"/>
        </w:rPr>
      </w:pPr>
    </w:p>
    <w:p w14:paraId="75462142">
      <w:pPr>
        <w:pStyle w:val="20"/>
        <w:rPr>
          <w:rFonts w:hint="eastAsia" w:ascii="宋体" w:hAnsi="宋体" w:cs="Times New Roman"/>
        </w:rPr>
      </w:pPr>
    </w:p>
    <w:p w14:paraId="62D21B33">
      <w:pPr>
        <w:rPr>
          <w:rFonts w:hint="eastAsia" w:ascii="宋体" w:hAnsi="宋体" w:cs="Times New Roman"/>
        </w:rPr>
      </w:pPr>
    </w:p>
    <w:p w14:paraId="0C4399E7">
      <w:pPr>
        <w:pStyle w:val="20"/>
        <w:rPr>
          <w:rFonts w:hint="eastAsia" w:ascii="宋体" w:hAnsi="宋体" w:cs="Times New Roman"/>
        </w:rPr>
      </w:pPr>
    </w:p>
    <w:p w14:paraId="57C19F5D">
      <w:pPr>
        <w:rPr>
          <w:rFonts w:hint="eastAsia" w:ascii="宋体" w:hAnsi="宋体" w:cs="Times New Roman"/>
        </w:rPr>
      </w:pPr>
    </w:p>
    <w:p w14:paraId="30134F58">
      <w:pPr>
        <w:pStyle w:val="20"/>
        <w:rPr>
          <w:rFonts w:hint="eastAsia" w:ascii="宋体" w:hAnsi="宋体" w:cs="Times New Roman"/>
        </w:rPr>
      </w:pPr>
    </w:p>
    <w:p w14:paraId="462093A5">
      <w:pPr>
        <w:rPr>
          <w:rFonts w:hint="eastAsia" w:ascii="宋体" w:hAnsi="宋体" w:cs="Times New Roman"/>
        </w:rPr>
      </w:pPr>
    </w:p>
    <w:p w14:paraId="1390D27B">
      <w:pPr>
        <w:pStyle w:val="20"/>
        <w:rPr>
          <w:rFonts w:hint="eastAsia" w:ascii="宋体" w:hAnsi="宋体" w:cs="Times New Roman"/>
        </w:rPr>
      </w:pPr>
    </w:p>
    <w:p w14:paraId="2F06DFFF">
      <w:pPr>
        <w:rPr>
          <w:rFonts w:hint="eastAsia" w:ascii="宋体" w:hAnsi="宋体" w:cs="Times New Roman"/>
        </w:rPr>
      </w:pPr>
    </w:p>
    <w:p w14:paraId="4B298266">
      <w:pPr>
        <w:pStyle w:val="20"/>
        <w:rPr>
          <w:rFonts w:hint="eastAsia" w:ascii="宋体" w:hAnsi="宋体" w:cs="Times New Roman"/>
        </w:rPr>
      </w:pPr>
    </w:p>
    <w:p w14:paraId="4E63C443">
      <w:pPr>
        <w:rPr>
          <w:rFonts w:hint="eastAsia" w:ascii="宋体" w:hAnsi="宋体" w:cs="Times New Roman"/>
        </w:rPr>
      </w:pPr>
    </w:p>
    <w:p w14:paraId="652487D9">
      <w:pPr>
        <w:pStyle w:val="20"/>
        <w:rPr>
          <w:rFonts w:hint="eastAsia" w:ascii="宋体" w:hAnsi="宋体" w:cs="Times New Roman"/>
        </w:rPr>
      </w:pPr>
    </w:p>
    <w:p w14:paraId="22448A28">
      <w:pPr>
        <w:rPr>
          <w:rFonts w:hint="eastAsia" w:ascii="宋体" w:hAnsi="宋体" w:cs="Times New Roman"/>
        </w:rPr>
      </w:pPr>
    </w:p>
    <w:p w14:paraId="1B6A44BD">
      <w:pPr>
        <w:pStyle w:val="20"/>
        <w:rPr>
          <w:rFonts w:hint="eastAsia" w:ascii="宋体" w:hAnsi="宋体" w:cs="Times New Roman"/>
        </w:rPr>
      </w:pPr>
    </w:p>
    <w:p w14:paraId="06C6B73D">
      <w:pPr>
        <w:rPr>
          <w:rFonts w:hint="eastAsia" w:ascii="宋体" w:hAnsi="宋体" w:cs="Times New Roman"/>
        </w:rPr>
      </w:pPr>
    </w:p>
    <w:p w14:paraId="303C5802">
      <w:pPr>
        <w:ind w:left="0" w:leftChars="0" w:firstLine="0" w:firstLineChars="0"/>
        <w:rPr>
          <w:rFonts w:hint="eastAsia" w:ascii="宋体" w:hAnsi="宋体" w:cs="Times New Roman"/>
        </w:rPr>
      </w:pPr>
    </w:p>
    <w:p w14:paraId="27B465DB">
      <w:pPr>
        <w:ind w:left="0" w:leftChars="0" w:firstLine="0" w:firstLineChars="0"/>
        <w:rPr>
          <w:rFonts w:hint="eastAsia" w:ascii="宋体" w:hAnsi="宋体" w:cs="Times New Roman"/>
        </w:rPr>
      </w:pPr>
    </w:p>
    <w:p w14:paraId="65715BE1">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56FDAE3A">
      <w:pPr>
        <w:pStyle w:val="8"/>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2DBE298C">
      <w:pPr>
        <w:pStyle w:val="10"/>
        <w:ind w:firstLine="0" w:firstLineChars="0"/>
        <w:rPr>
          <w:rFonts w:hint="eastAsia"/>
          <w:lang w:val="zh-CN" w:eastAsia="zh-CN"/>
        </w:rPr>
      </w:pPr>
    </w:p>
    <w:p w14:paraId="33487F06">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9" w:name="_Toc628"/>
      <w:bookmarkStart w:id="220" w:name="_Toc27622"/>
      <w:bookmarkStart w:id="221" w:name="_Toc32353"/>
      <w:r>
        <w:rPr>
          <w:rFonts w:hint="eastAsia" w:ascii="宋体" w:hAnsi="宋体" w:eastAsia="宋体" w:cs="Times New Roman"/>
          <w:b/>
          <w:bCs/>
          <w:kern w:val="2"/>
          <w:sz w:val="28"/>
          <w:szCs w:val="32"/>
          <w:lang w:val="zh-CN" w:eastAsia="zh-CN" w:bidi="ar-SA"/>
        </w:rPr>
        <w:t>无重大违法记录声明</w:t>
      </w:r>
      <w:bookmarkEnd w:id="219"/>
      <w:bookmarkEnd w:id="220"/>
      <w:bookmarkEnd w:id="221"/>
    </w:p>
    <w:p w14:paraId="2059097F">
      <w:pPr>
        <w:pStyle w:val="10"/>
        <w:rPr>
          <w:rFonts w:hint="eastAsia"/>
          <w:lang w:val="zh-CN" w:eastAsia="zh-CN"/>
        </w:rPr>
      </w:pPr>
    </w:p>
    <w:p w14:paraId="034A493F">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青海鼎新工程项目管理有限公司    </w:t>
      </w:r>
    </w:p>
    <w:p w14:paraId="3615FA67">
      <w:pPr>
        <w:pStyle w:val="8"/>
        <w:ind w:firstLine="420"/>
        <w:rPr>
          <w:rFonts w:hint="eastAsia"/>
          <w:lang w:val="zh-CN" w:eastAsia="zh-CN"/>
        </w:rPr>
      </w:pPr>
    </w:p>
    <w:p w14:paraId="39E368A7">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61922C60">
      <w:pPr>
        <w:spacing w:line="360" w:lineRule="auto"/>
        <w:ind w:firstLine="480"/>
        <w:rPr>
          <w:rFonts w:hint="eastAsia" w:ascii="宋体" w:hAnsi="宋体"/>
        </w:rPr>
      </w:pPr>
      <w:r>
        <w:rPr>
          <w:rFonts w:hint="eastAsia" w:ascii="宋体" w:hAnsi="宋体"/>
        </w:rPr>
        <w:t>特此声明。</w:t>
      </w:r>
    </w:p>
    <w:p w14:paraId="0E58B451">
      <w:pPr>
        <w:spacing w:line="360" w:lineRule="auto"/>
        <w:ind w:firstLine="480"/>
        <w:rPr>
          <w:rFonts w:hint="eastAsia" w:ascii="宋体" w:hAnsi="宋体"/>
          <w:lang w:val="zh-CN"/>
        </w:rPr>
      </w:pPr>
    </w:p>
    <w:p w14:paraId="659687EC">
      <w:pPr>
        <w:spacing w:line="360" w:lineRule="auto"/>
        <w:ind w:firstLine="480"/>
        <w:rPr>
          <w:rFonts w:hint="eastAsia" w:ascii="宋体" w:hAnsi="宋体"/>
          <w:lang w:val="zh-CN"/>
        </w:rPr>
      </w:pPr>
    </w:p>
    <w:p w14:paraId="4075D899">
      <w:pPr>
        <w:spacing w:line="360" w:lineRule="auto"/>
        <w:ind w:firstLine="480"/>
        <w:rPr>
          <w:rFonts w:hint="eastAsia" w:ascii="宋体" w:hAnsi="宋体"/>
          <w:lang w:val="zh-CN"/>
        </w:rPr>
      </w:pPr>
    </w:p>
    <w:p w14:paraId="6F306CA1">
      <w:pPr>
        <w:spacing w:line="360" w:lineRule="auto"/>
        <w:ind w:firstLine="480"/>
        <w:rPr>
          <w:rFonts w:hint="eastAsia" w:ascii="宋体" w:hAnsi="宋体"/>
        </w:rPr>
      </w:pPr>
      <w:r>
        <w:rPr>
          <w:rFonts w:hint="eastAsia" w:ascii="宋体" w:hAnsi="宋体"/>
          <w:lang w:val="zh-CN"/>
        </w:rPr>
        <w:t>附网站查询截图，截图中须显示“报告查看时间”，时间为投标截止时间前20天内</w:t>
      </w:r>
      <w:r>
        <w:rPr>
          <w:rFonts w:hint="eastAsia" w:ascii="宋体" w:hAnsi="宋体"/>
        </w:rPr>
        <w:t>。</w:t>
      </w:r>
    </w:p>
    <w:p w14:paraId="5222AB42">
      <w:pPr>
        <w:pStyle w:val="8"/>
        <w:ind w:firstLine="420"/>
        <w:rPr>
          <w:rFonts w:hint="eastAsia"/>
        </w:rPr>
      </w:pPr>
    </w:p>
    <w:p w14:paraId="7D68A47A">
      <w:pPr>
        <w:pStyle w:val="8"/>
        <w:ind w:firstLine="420"/>
        <w:rPr>
          <w:rFonts w:hint="eastAsia"/>
          <w:lang w:val="zh-CN"/>
        </w:rPr>
      </w:pPr>
    </w:p>
    <w:p w14:paraId="2D85F09B">
      <w:pPr>
        <w:widowControl/>
        <w:snapToGrid w:val="0"/>
        <w:spacing w:line="360" w:lineRule="auto"/>
        <w:ind w:firstLine="0" w:firstLineChars="0"/>
        <w:outlineLvl w:val="1"/>
        <w:rPr>
          <w:rFonts w:hint="eastAsia" w:ascii="宋体"/>
          <w:b/>
          <w:sz w:val="28"/>
          <w:szCs w:val="28"/>
        </w:rPr>
      </w:pPr>
    </w:p>
    <w:p w14:paraId="7CC8F9D8">
      <w:pPr>
        <w:pStyle w:val="8"/>
        <w:ind w:firstLine="562"/>
        <w:rPr>
          <w:rFonts w:hint="eastAsia" w:ascii="宋体"/>
          <w:b/>
          <w:sz w:val="28"/>
          <w:szCs w:val="28"/>
        </w:rPr>
      </w:pPr>
    </w:p>
    <w:p w14:paraId="1225780E">
      <w:pPr>
        <w:pStyle w:val="10"/>
        <w:ind w:firstLine="562"/>
        <w:rPr>
          <w:rFonts w:hint="eastAsia" w:hAnsi="Times New Roman"/>
          <w:b/>
          <w:sz w:val="28"/>
          <w:szCs w:val="28"/>
        </w:rPr>
      </w:pPr>
    </w:p>
    <w:p w14:paraId="37FACC63">
      <w:pPr>
        <w:ind w:firstLine="480"/>
        <w:rPr>
          <w:rFonts w:hint="eastAsia"/>
        </w:rPr>
      </w:pPr>
    </w:p>
    <w:p w14:paraId="3F41E2C5">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F294A4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9FEA127">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874BB7B">
      <w:pPr>
        <w:ind w:left="0" w:leftChars="0" w:firstLine="0" w:firstLineChars="0"/>
        <w:rPr>
          <w:rFonts w:hint="eastAsia"/>
        </w:rPr>
      </w:pPr>
    </w:p>
    <w:p w14:paraId="3C5B5A1F">
      <w:pPr>
        <w:pStyle w:val="20"/>
        <w:rPr>
          <w:rFonts w:hint="eastAsia" w:ascii="宋体" w:hAnsi="宋体" w:cs="Times New Roman"/>
        </w:rPr>
      </w:pPr>
    </w:p>
    <w:p w14:paraId="4E75189B">
      <w:pPr>
        <w:rPr>
          <w:rFonts w:hint="eastAsia" w:ascii="宋体" w:hAnsi="宋体" w:cs="Times New Roman"/>
        </w:rPr>
      </w:pPr>
    </w:p>
    <w:p w14:paraId="5F4A4793">
      <w:pPr>
        <w:pStyle w:val="20"/>
        <w:rPr>
          <w:rFonts w:hint="eastAsia" w:ascii="宋体" w:hAnsi="宋体" w:cs="Times New Roman"/>
        </w:rPr>
      </w:pPr>
    </w:p>
    <w:p w14:paraId="1245B38A">
      <w:pPr>
        <w:rPr>
          <w:rFonts w:hint="eastAsia" w:ascii="宋体" w:hAnsi="宋体" w:cs="Times New Roman"/>
        </w:rPr>
      </w:pPr>
    </w:p>
    <w:p w14:paraId="6E6FB544">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22" w:name="_Toc2950"/>
      <w:bookmarkStart w:id="223" w:name="_Toc23569"/>
      <w:bookmarkStart w:id="224" w:name="_Toc25590"/>
      <w:r>
        <w:rPr>
          <w:rFonts w:hint="eastAsia" w:ascii="宋体" w:hAnsi="宋体" w:eastAsia="宋体" w:cs="宋体"/>
          <w:b/>
          <w:bCs/>
          <w:color w:val="000000"/>
          <w:kern w:val="0"/>
          <w:sz w:val="30"/>
          <w:szCs w:val="30"/>
          <w:lang w:val="zh-CN" w:eastAsia="zh-CN" w:bidi="ar-SA"/>
        </w:rPr>
        <w:t>附件10：投标保证金证明</w:t>
      </w:r>
      <w:bookmarkEnd w:id="222"/>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23"/>
      <w:bookmarkEnd w:id="224"/>
    </w:p>
    <w:p w14:paraId="6751452E">
      <w:pPr>
        <w:pStyle w:val="8"/>
        <w:ind w:firstLine="420"/>
        <w:rPr>
          <w:rFonts w:hint="eastAsia"/>
        </w:rPr>
      </w:pPr>
    </w:p>
    <w:p w14:paraId="5433A98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5" w:name="_Toc24227"/>
      <w:bookmarkStart w:id="226" w:name="_Toc15730"/>
      <w:bookmarkStart w:id="227" w:name="_Toc10837"/>
      <w:r>
        <w:rPr>
          <w:rFonts w:hint="eastAsia" w:ascii="宋体" w:hAnsi="宋体" w:eastAsia="宋体" w:cs="Times New Roman"/>
          <w:b/>
          <w:bCs/>
          <w:kern w:val="2"/>
          <w:sz w:val="28"/>
          <w:szCs w:val="32"/>
          <w:lang w:val="zh-CN" w:eastAsia="zh-CN" w:bidi="ar-SA"/>
        </w:rPr>
        <w:t>投标保证金证明</w:t>
      </w:r>
      <w:bookmarkEnd w:id="225"/>
      <w:bookmarkEnd w:id="226"/>
      <w:bookmarkEnd w:id="227"/>
    </w:p>
    <w:p w14:paraId="745201A7">
      <w:pPr>
        <w:pStyle w:val="10"/>
        <w:rPr>
          <w:rFonts w:hint="eastAsia" w:eastAsia="宋体"/>
          <w:lang w:val="zh-CN" w:eastAsia="zh-CN"/>
        </w:rPr>
      </w:pPr>
    </w:p>
    <w:p w14:paraId="61B2D593">
      <w:pPr>
        <w:spacing w:after="156" w:afterLines="50"/>
        <w:ind w:firstLine="0" w:firstLineChars="0"/>
        <w:rPr>
          <w:rFonts w:hint="eastAsia" w:ascii="宋体" w:hAnsi="宋体"/>
          <w:b/>
          <w:bCs/>
          <w:lang w:val="zh-CN"/>
        </w:rPr>
      </w:pPr>
      <w:r>
        <w:rPr>
          <w:rFonts w:hint="eastAsia" w:ascii="宋体" w:hAnsi="宋体"/>
          <w:b/>
          <w:bCs/>
          <w:lang w:val="zh-CN"/>
        </w:rPr>
        <w:t xml:space="preserve">致：青海鼎新工程项目管理有限公司    </w:t>
      </w:r>
    </w:p>
    <w:p w14:paraId="35F3F33D">
      <w:pPr>
        <w:pStyle w:val="8"/>
        <w:ind w:firstLine="420"/>
        <w:rPr>
          <w:rFonts w:hint="eastAsia"/>
          <w:lang w:val="zh-CN" w:eastAsia="zh-CN"/>
        </w:rPr>
      </w:pPr>
    </w:p>
    <w:p w14:paraId="02E23AAC">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青海省果洛州玛沁县阿尼玛卿山脉水源涵养与草原生态保护修复项目(2024-2025)天然林保护与营造林工程（第二次）</w:t>
      </w:r>
      <w:r>
        <w:rPr>
          <w:rFonts w:hint="eastAsia" w:ascii="宋体" w:hAnsi="宋体"/>
        </w:rPr>
        <w:t>项目（采购项目编号为：</w:t>
      </w:r>
      <w:r>
        <w:rPr>
          <w:rFonts w:hint="eastAsia" w:ascii="宋体" w:hAnsi="宋体"/>
          <w:u w:val="single"/>
          <w:lang w:eastAsia="zh-CN"/>
        </w:rPr>
        <w:t>青海鼎新公招（货物）2025-</w:t>
      </w:r>
      <w:r>
        <w:rPr>
          <w:rFonts w:hint="eastAsia" w:ascii="宋体" w:hAnsi="宋体"/>
          <w:u w:val="single"/>
          <w:lang w:val="en-US" w:eastAsia="zh-CN"/>
        </w:rPr>
        <w:t>-</w:t>
      </w:r>
      <w:r>
        <w:rPr>
          <w:rFonts w:hint="eastAsia" w:ascii="宋体" w:hAnsi="宋体"/>
          <w:u w:val="single"/>
          <w:lang w:eastAsia="zh-CN"/>
        </w:rPr>
        <w:t>012</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w:t>
      </w:r>
      <w:r>
        <w:rPr>
          <w:rFonts w:hint="eastAsia" w:ascii="宋体" w:hAnsi="宋体"/>
          <w:u w:val="single"/>
          <w:lang w:val="en-US" w:eastAsia="zh-CN"/>
        </w:rPr>
        <w:t xml:space="preserve">    </w:t>
      </w:r>
      <w:r>
        <w:rPr>
          <w:rFonts w:hint="eastAsia" w:ascii="宋体" w:hAnsi="宋体"/>
          <w:u w:val="single"/>
        </w:rPr>
        <w:t>包）</w:t>
      </w:r>
      <w:r>
        <w:rPr>
          <w:rFonts w:hint="eastAsia" w:ascii="宋体" w:hAnsi="宋体"/>
        </w:rPr>
        <w:t xml:space="preserve">递交保证金人民币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EDE46CE">
      <w:pPr>
        <w:spacing w:line="360" w:lineRule="auto"/>
        <w:ind w:firstLine="480"/>
        <w:rPr>
          <w:rFonts w:hint="eastAsia" w:ascii="宋体" w:hAnsi="宋体"/>
        </w:rPr>
      </w:pPr>
      <w:r>
        <w:rPr>
          <w:rFonts w:hint="eastAsia" w:ascii="宋体" w:hAnsi="宋体"/>
        </w:rPr>
        <w:t>附件：保证金交款证明、开户许可证复印件（加盖公章）</w:t>
      </w:r>
    </w:p>
    <w:p w14:paraId="2DEB4883">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202AC94">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5986C4FA">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6523C173">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607BF89">
      <w:pPr>
        <w:pStyle w:val="8"/>
        <w:ind w:firstLine="480"/>
        <w:rPr>
          <w:rFonts w:hint="eastAsia" w:ascii="宋体" w:hAnsi="宋体"/>
          <w:sz w:val="24"/>
          <w:lang w:val="zh-CN" w:eastAsia="zh-CN"/>
        </w:rPr>
      </w:pPr>
    </w:p>
    <w:p w14:paraId="7AA58ABD">
      <w:pPr>
        <w:widowControl/>
        <w:snapToGrid w:val="0"/>
        <w:spacing w:line="360" w:lineRule="auto"/>
        <w:ind w:firstLine="0" w:firstLineChars="0"/>
        <w:outlineLvl w:val="1"/>
        <w:rPr>
          <w:rFonts w:hint="eastAsia" w:ascii="宋体"/>
          <w:b/>
          <w:sz w:val="28"/>
          <w:szCs w:val="28"/>
        </w:rPr>
      </w:pPr>
    </w:p>
    <w:p w14:paraId="32E2EFB6">
      <w:pPr>
        <w:pStyle w:val="8"/>
        <w:ind w:firstLine="562"/>
        <w:rPr>
          <w:rFonts w:hint="eastAsia" w:ascii="宋体"/>
          <w:b/>
          <w:sz w:val="28"/>
          <w:szCs w:val="28"/>
        </w:rPr>
      </w:pPr>
    </w:p>
    <w:p w14:paraId="669DE8EF">
      <w:pPr>
        <w:pStyle w:val="10"/>
        <w:ind w:firstLine="562"/>
        <w:rPr>
          <w:rFonts w:hint="eastAsia" w:hAnsi="Times New Roman"/>
          <w:b/>
          <w:sz w:val="28"/>
          <w:szCs w:val="28"/>
        </w:rPr>
      </w:pPr>
    </w:p>
    <w:p w14:paraId="6C7BF073">
      <w:pPr>
        <w:ind w:firstLine="480"/>
        <w:rPr>
          <w:rFonts w:hint="eastAsia"/>
        </w:rPr>
      </w:pPr>
    </w:p>
    <w:p w14:paraId="7A30772A">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E1003FC">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27314E8">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A1CC11A">
      <w:pPr>
        <w:widowControl/>
        <w:snapToGrid w:val="0"/>
        <w:spacing w:line="360" w:lineRule="auto"/>
        <w:ind w:firstLine="0" w:firstLineChars="0"/>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66578AAC">
      <w:pPr>
        <w:widowControl/>
        <w:snapToGrid w:val="0"/>
        <w:spacing w:line="360" w:lineRule="auto"/>
        <w:ind w:firstLine="0" w:firstLineChars="0"/>
        <w:outlineLvl w:val="1"/>
        <w:rPr>
          <w:rFonts w:hint="eastAsia" w:ascii="宋体" w:hAnsi="宋体" w:eastAsia="宋体" w:cs="Times New Roman"/>
          <w:b/>
          <w:color w:val="auto"/>
          <w:sz w:val="28"/>
          <w:szCs w:val="28"/>
          <w:lang w:val="zh-CN"/>
        </w:rPr>
      </w:pPr>
      <w:bookmarkStart w:id="228" w:name="_Toc7223"/>
      <w:bookmarkStart w:id="229" w:name="_Toc14912"/>
      <w:bookmarkStart w:id="230" w:name="_Toc13102"/>
      <w:r>
        <w:rPr>
          <w:rFonts w:hint="eastAsia" w:ascii="宋体" w:hAnsi="宋体" w:eastAsia="宋体" w:cs="宋体"/>
          <w:b/>
          <w:bCs/>
          <w:color w:val="auto"/>
          <w:kern w:val="0"/>
          <w:sz w:val="30"/>
          <w:szCs w:val="30"/>
          <w:lang w:val="zh-CN" w:eastAsia="zh-CN" w:bidi="ar-SA"/>
        </w:rPr>
        <w:t>附件11：中小企业声明函</w:t>
      </w:r>
      <w:bookmarkEnd w:id="228"/>
      <w:bookmarkEnd w:id="229"/>
      <w:bookmarkEnd w:id="230"/>
      <w:bookmarkStart w:id="231" w:name="_Toc10168"/>
      <w:bookmarkStart w:id="232" w:name="_Toc9859"/>
    </w:p>
    <w:bookmarkEnd w:id="231"/>
    <w:bookmarkEnd w:id="232"/>
    <w:p w14:paraId="167164B9">
      <w:pPr>
        <w:widowControl/>
        <w:snapToGrid w:val="0"/>
        <w:spacing w:line="360" w:lineRule="auto"/>
        <w:ind w:firstLine="0" w:firstLineChars="0"/>
        <w:jc w:val="center"/>
        <w:outlineLvl w:val="1"/>
        <w:rPr>
          <w:rFonts w:hint="eastAsia"/>
          <w:color w:val="auto"/>
          <w:lang w:val="zh-CN"/>
        </w:rPr>
      </w:pPr>
      <w:bookmarkStart w:id="233" w:name="_Toc8407"/>
      <w:bookmarkStart w:id="234" w:name="_Toc6902"/>
      <w:r>
        <w:rPr>
          <w:rFonts w:hint="eastAsia" w:ascii="宋体" w:hAnsi="宋体" w:cs="Times New Roman"/>
          <w:b/>
          <w:color w:val="auto"/>
          <w:sz w:val="28"/>
          <w:szCs w:val="28"/>
          <w:lang w:val="zh-CN"/>
        </w:rPr>
        <w:t>标项</w:t>
      </w:r>
      <w:r>
        <w:rPr>
          <w:rFonts w:hint="eastAsia" w:ascii="宋体" w:hAnsi="宋体" w:cs="Times New Roman"/>
          <w:b/>
          <w:color w:val="auto"/>
          <w:sz w:val="28"/>
          <w:szCs w:val="28"/>
          <w:lang w:val="en-US" w:eastAsia="zh-CN"/>
        </w:rPr>
        <w:t>3</w:t>
      </w: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p>
    <w:p w14:paraId="257B6A68">
      <w:pPr>
        <w:spacing w:after="156" w:afterLines="50"/>
        <w:ind w:firstLine="0" w:firstLineChars="0"/>
        <w:rPr>
          <w:rFonts w:hint="eastAsia"/>
          <w:color w:val="FF0000"/>
          <w:lang w:eastAsia="zh-CN"/>
        </w:rPr>
      </w:pPr>
      <w:r>
        <w:rPr>
          <w:rFonts w:hint="eastAsia" w:ascii="宋体" w:hAnsi="宋体"/>
          <w:b/>
          <w:bCs/>
          <w:color w:val="auto"/>
          <w:lang w:val="zh-CN"/>
        </w:rPr>
        <w:t xml:space="preserve">致：青海鼎新工程项目管理有限公司    </w:t>
      </w:r>
    </w:p>
    <w:p w14:paraId="67ADE2E8">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玛沁县自然资源和林业草原局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青海省果洛州玛沁县阿尼玛卿山脉水源涵养与草原生态保护修复项目(2024-2025)天然林保护与营造林工程（第二次）</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青海鼎新公招（货物）2025-</w:t>
      </w:r>
      <w:r>
        <w:rPr>
          <w:rFonts w:hint="eastAsia" w:ascii="宋体" w:hAnsi="宋体" w:cs="宋体"/>
          <w:sz w:val="24"/>
          <w:szCs w:val="24"/>
          <w:u w:val="single"/>
          <w:lang w:val="en-US" w:eastAsia="zh-CN"/>
        </w:rPr>
        <w:t>-</w:t>
      </w:r>
      <w:r>
        <w:rPr>
          <w:rFonts w:hint="eastAsia" w:ascii="宋体" w:hAnsi="宋体" w:cs="宋体"/>
          <w:sz w:val="24"/>
          <w:szCs w:val="24"/>
          <w:u w:val="single"/>
          <w:lang w:eastAsia="zh-CN"/>
        </w:rPr>
        <w:t>012</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7AB5C696">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颗粒有机肥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制造业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45A021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4793C6B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6868FD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221D9D6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7DC5C8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365EE852">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252DDB75">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34222F19">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p>
    <w:p w14:paraId="324CA450">
      <w:pPr>
        <w:rPr>
          <w:rFonts w:hint="eastAsia" w:ascii="宋体" w:hAnsi="宋体" w:eastAsia="宋体" w:cs="宋体"/>
          <w:b/>
          <w:bCs/>
          <w:color w:val="000000"/>
          <w:kern w:val="0"/>
          <w:sz w:val="30"/>
          <w:szCs w:val="30"/>
          <w:lang w:val="zh-CN" w:eastAsia="zh-CN" w:bidi="ar-SA"/>
        </w:rPr>
      </w:pPr>
    </w:p>
    <w:p w14:paraId="6BCD9705">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35" w:name="_Toc5661"/>
    </w:p>
    <w:p w14:paraId="4CBC1966">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3D14CE4">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F4C0073">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18F8E30">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4EED1A9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附件12：残疾人福利性单位声明函</w:t>
      </w:r>
      <w:bookmarkEnd w:id="233"/>
      <w:bookmarkEnd w:id="234"/>
      <w:bookmarkEnd w:id="235"/>
    </w:p>
    <w:p w14:paraId="042D5515">
      <w:pPr>
        <w:ind w:firstLine="0" w:firstLineChars="0"/>
        <w:jc w:val="center"/>
        <w:rPr>
          <w:rFonts w:hint="eastAsia" w:ascii="宋体" w:hAnsi="宋体"/>
          <w:b/>
          <w:sz w:val="36"/>
          <w:szCs w:val="36"/>
        </w:rPr>
      </w:pPr>
    </w:p>
    <w:p w14:paraId="5C97217C">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36" w:name="_Toc27032"/>
      <w:bookmarkStart w:id="237" w:name="_Toc10759"/>
      <w:bookmarkStart w:id="238" w:name="_Toc11151"/>
      <w:r>
        <w:rPr>
          <w:rFonts w:hint="eastAsia" w:ascii="宋体" w:hAnsi="Times New Roman" w:eastAsia="宋体" w:cs="Times New Roman"/>
          <w:b/>
          <w:color w:val="000000"/>
          <w:sz w:val="28"/>
          <w:szCs w:val="28"/>
          <w:lang w:val="zh-CN"/>
        </w:rPr>
        <w:t>残疾人福利性单位声明函</w:t>
      </w:r>
      <w:bookmarkEnd w:id="236"/>
      <w:bookmarkEnd w:id="237"/>
      <w:bookmarkEnd w:id="238"/>
    </w:p>
    <w:p w14:paraId="63734963">
      <w:pPr>
        <w:pStyle w:val="10"/>
        <w:rPr>
          <w:rFonts w:hint="eastAsia"/>
        </w:rPr>
      </w:pPr>
    </w:p>
    <w:p w14:paraId="02A0F9A2">
      <w:pPr>
        <w:spacing w:after="156" w:afterLines="50"/>
        <w:ind w:firstLine="0" w:firstLineChars="0"/>
        <w:rPr>
          <w:rFonts w:hint="eastAsia" w:ascii="宋体" w:hAnsi="宋体"/>
          <w:b/>
          <w:bCs/>
          <w:lang w:val="zh-CN"/>
        </w:rPr>
      </w:pPr>
      <w:r>
        <w:rPr>
          <w:rFonts w:hint="eastAsia" w:ascii="宋体" w:hAnsi="宋体"/>
          <w:b/>
          <w:bCs/>
          <w:lang w:val="zh-CN"/>
        </w:rPr>
        <w:t xml:space="preserve">致：青海鼎新工程项目管理有限公司    </w:t>
      </w:r>
    </w:p>
    <w:p w14:paraId="522E2E59">
      <w:pPr>
        <w:spacing w:line="360" w:lineRule="auto"/>
        <w:ind w:firstLine="480"/>
        <w:rPr>
          <w:rFonts w:hint="eastAsia"/>
        </w:rPr>
      </w:pPr>
    </w:p>
    <w:p w14:paraId="6495E44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玛沁县自然资源和林业草原局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u w:val="single"/>
          <w:lang w:eastAsia="zh-CN"/>
        </w:rPr>
        <w:t>青海省果洛州玛沁县阿尼玛卿山脉水源涵养与草原生态保护修复项目(2024-2025)天然林保护与营造林工程（第二次）</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青海鼎新公招（货物）2025-</w:t>
      </w:r>
      <w:r>
        <w:rPr>
          <w:rFonts w:hint="eastAsia" w:ascii="宋体" w:hAnsi="宋体" w:cs="宋体"/>
          <w:sz w:val="24"/>
          <w:szCs w:val="24"/>
          <w:u w:val="single"/>
          <w:lang w:val="en-US" w:eastAsia="zh-CN"/>
        </w:rPr>
        <w:t>-</w:t>
      </w:r>
      <w:r>
        <w:rPr>
          <w:rFonts w:hint="eastAsia" w:ascii="宋体" w:hAnsi="宋体" w:cs="宋体"/>
          <w:sz w:val="24"/>
          <w:szCs w:val="24"/>
          <w:u w:val="single"/>
          <w:lang w:eastAsia="zh-CN"/>
        </w:rPr>
        <w:t>012</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包）</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0191493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23EE1161">
      <w:pPr>
        <w:spacing w:line="360" w:lineRule="auto"/>
        <w:ind w:firstLine="480"/>
        <w:rPr>
          <w:rFonts w:hint="eastAsia" w:ascii="宋体" w:hAnsi="宋体" w:eastAsia="宋体" w:cs="宋体"/>
          <w:sz w:val="24"/>
          <w:szCs w:val="24"/>
        </w:rPr>
      </w:pPr>
    </w:p>
    <w:p w14:paraId="6B3407B7">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13970CD3">
      <w:pPr>
        <w:spacing w:line="360" w:lineRule="auto"/>
        <w:ind w:firstLine="480"/>
        <w:rPr>
          <w:rFonts w:hint="eastAsia"/>
        </w:rPr>
      </w:pPr>
    </w:p>
    <w:p w14:paraId="58854E02">
      <w:pPr>
        <w:spacing w:line="360" w:lineRule="auto"/>
        <w:ind w:firstLine="480"/>
        <w:rPr>
          <w:rFonts w:hint="eastAsia"/>
        </w:rPr>
      </w:pPr>
    </w:p>
    <w:p w14:paraId="58F628B5">
      <w:pPr>
        <w:spacing w:line="360" w:lineRule="auto"/>
        <w:ind w:left="0" w:leftChars="0" w:firstLine="0" w:firstLineChars="0"/>
        <w:rPr>
          <w:rFonts w:hint="eastAsia"/>
        </w:rPr>
      </w:pPr>
    </w:p>
    <w:p w14:paraId="2CFF6A73">
      <w:pPr>
        <w:spacing w:line="360" w:lineRule="auto"/>
        <w:ind w:firstLine="480"/>
        <w:rPr>
          <w:rFonts w:hint="eastAsia"/>
        </w:rPr>
      </w:pPr>
    </w:p>
    <w:p w14:paraId="6587BA8F">
      <w:pPr>
        <w:spacing w:line="360" w:lineRule="auto"/>
        <w:ind w:firstLine="480"/>
        <w:rPr>
          <w:rFonts w:hint="eastAsia"/>
        </w:rPr>
      </w:pPr>
    </w:p>
    <w:p w14:paraId="49B40C50">
      <w:pPr>
        <w:spacing w:line="360" w:lineRule="auto"/>
        <w:ind w:firstLine="480"/>
        <w:rPr>
          <w:rFonts w:hint="eastAsia"/>
        </w:rPr>
      </w:pPr>
    </w:p>
    <w:p w14:paraId="771E8486">
      <w:pPr>
        <w:spacing w:line="360" w:lineRule="auto"/>
        <w:ind w:firstLine="0" w:firstLineChars="0"/>
      </w:pPr>
    </w:p>
    <w:p w14:paraId="5B6EF45A">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35A94D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3484F1">
      <w:pPr>
        <w:ind w:right="1080" w:firstLine="482"/>
        <w:jc w:val="right"/>
        <w:rPr>
          <w:rFonts w:hint="eastAsia" w:ascii="宋体" w:hAnsi="宋体"/>
          <w:b/>
        </w:rPr>
      </w:pPr>
      <w:r>
        <w:rPr>
          <w:rFonts w:hint="eastAsia" w:ascii="宋体" w:hAnsi="宋体"/>
          <w:b/>
        </w:rPr>
        <w:t>年  月  日</w:t>
      </w:r>
    </w:p>
    <w:p w14:paraId="7C968947">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41333DAD">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39" w:name="_Toc1090"/>
      <w:bookmarkStart w:id="240" w:name="_Toc15189"/>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13</w:t>
      </w:r>
      <w:r>
        <w:rPr>
          <w:rFonts w:hint="eastAsia" w:ascii="宋体" w:hAnsi="宋体" w:eastAsia="宋体" w:cs="宋体"/>
          <w:b/>
          <w:bCs/>
          <w:color w:val="000000"/>
          <w:kern w:val="0"/>
          <w:sz w:val="30"/>
          <w:szCs w:val="30"/>
          <w:lang w:val="zh-CN" w:eastAsia="zh-CN" w:bidi="ar-SA"/>
        </w:rPr>
        <w:t>：监狱企业证明资料（不属于监狱企业的无需提供）</w:t>
      </w:r>
      <w:bookmarkEnd w:id="239"/>
      <w:bookmarkEnd w:id="240"/>
    </w:p>
    <w:p w14:paraId="1EB62374">
      <w:pPr>
        <w:spacing w:line="480" w:lineRule="auto"/>
        <w:ind w:firstLine="480"/>
        <w:rPr>
          <w:rFonts w:hint="eastAsia"/>
        </w:rPr>
      </w:pPr>
    </w:p>
    <w:p w14:paraId="743AA96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0945A479">
      <w:pPr>
        <w:pStyle w:val="20"/>
        <w:rPr>
          <w:rFonts w:hint="eastAsia" w:ascii="宋体" w:hAnsi="宋体" w:cs="Times New Roman"/>
        </w:rPr>
      </w:pPr>
    </w:p>
    <w:p w14:paraId="7A986F77">
      <w:pPr>
        <w:rPr>
          <w:rFonts w:hint="eastAsia" w:ascii="宋体" w:hAnsi="宋体" w:cs="Times New Roman"/>
        </w:rPr>
      </w:pPr>
    </w:p>
    <w:p w14:paraId="032A9739">
      <w:pPr>
        <w:pStyle w:val="20"/>
        <w:rPr>
          <w:rFonts w:hint="eastAsia" w:ascii="宋体" w:hAnsi="宋体" w:cs="Times New Roman"/>
        </w:rPr>
      </w:pPr>
    </w:p>
    <w:p w14:paraId="374AB87A">
      <w:pPr>
        <w:rPr>
          <w:rFonts w:hint="eastAsia" w:ascii="宋体" w:hAnsi="宋体" w:cs="Times New Roman"/>
        </w:rPr>
      </w:pPr>
    </w:p>
    <w:p w14:paraId="7F3385F3">
      <w:pPr>
        <w:pStyle w:val="20"/>
        <w:rPr>
          <w:rFonts w:hint="eastAsia" w:ascii="宋体" w:hAnsi="宋体" w:cs="Times New Roman"/>
        </w:rPr>
      </w:pPr>
    </w:p>
    <w:p w14:paraId="3C760723">
      <w:pPr>
        <w:rPr>
          <w:rFonts w:hint="eastAsia" w:ascii="宋体" w:hAnsi="宋体" w:cs="Times New Roman"/>
        </w:rPr>
      </w:pPr>
    </w:p>
    <w:p w14:paraId="4DB162D2">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：投标人参加本次采购活动时，提供虚假监狱企业声明函的，以提供虚假材料谋取成交处理。</w:t>
      </w:r>
    </w:p>
    <w:p w14:paraId="7597C44C">
      <w:pPr>
        <w:pStyle w:val="20"/>
        <w:rPr>
          <w:rFonts w:hint="eastAsia" w:ascii="宋体" w:hAnsi="宋体" w:cs="Times New Roman"/>
        </w:rPr>
      </w:pPr>
    </w:p>
    <w:p w14:paraId="7AFBAC56">
      <w:pPr>
        <w:rPr>
          <w:rFonts w:hint="eastAsia" w:ascii="宋体" w:hAnsi="宋体" w:cs="Times New Roman"/>
        </w:rPr>
      </w:pPr>
    </w:p>
    <w:p w14:paraId="0E006498">
      <w:pPr>
        <w:pStyle w:val="20"/>
        <w:rPr>
          <w:rFonts w:hint="eastAsia" w:ascii="宋体" w:hAnsi="宋体" w:cs="Times New Roman"/>
        </w:rPr>
      </w:pPr>
    </w:p>
    <w:p w14:paraId="251C172B">
      <w:pPr>
        <w:rPr>
          <w:rFonts w:hint="eastAsia"/>
        </w:rPr>
      </w:pPr>
    </w:p>
    <w:p w14:paraId="40BC7B93">
      <w:pPr>
        <w:pStyle w:val="20"/>
        <w:rPr>
          <w:rFonts w:hint="eastAsia"/>
        </w:rPr>
      </w:pPr>
    </w:p>
    <w:p w14:paraId="464CAFC8">
      <w:pPr>
        <w:rPr>
          <w:rFonts w:hint="eastAsia"/>
        </w:rPr>
      </w:pPr>
    </w:p>
    <w:p w14:paraId="6E096CE9">
      <w:pPr>
        <w:pStyle w:val="20"/>
        <w:rPr>
          <w:rFonts w:hint="eastAsia"/>
        </w:rPr>
      </w:pPr>
    </w:p>
    <w:p w14:paraId="0C1B99F2">
      <w:pPr>
        <w:rPr>
          <w:rFonts w:hint="eastAsia"/>
        </w:rPr>
      </w:pPr>
    </w:p>
    <w:p w14:paraId="22FD9214">
      <w:pPr>
        <w:pStyle w:val="20"/>
        <w:rPr>
          <w:rFonts w:hint="eastAsia"/>
        </w:rPr>
      </w:pPr>
    </w:p>
    <w:p w14:paraId="78BFF4AE">
      <w:pPr>
        <w:rPr>
          <w:rFonts w:hint="eastAsia"/>
        </w:rPr>
      </w:pPr>
    </w:p>
    <w:p w14:paraId="367ED100">
      <w:pPr>
        <w:ind w:left="0" w:leftChars="0" w:firstLine="0" w:firstLineChars="0"/>
        <w:rPr>
          <w:rFonts w:hint="eastAsia"/>
        </w:rPr>
      </w:pPr>
    </w:p>
    <w:p w14:paraId="4A69AEB4">
      <w:pPr>
        <w:pStyle w:val="20"/>
        <w:rPr>
          <w:rFonts w:hint="eastAsia"/>
        </w:rPr>
      </w:pPr>
    </w:p>
    <w:p w14:paraId="232D8301">
      <w:pPr>
        <w:spacing w:line="360" w:lineRule="auto"/>
        <w:ind w:firstLine="480"/>
        <w:jc w:val="center"/>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       （公章）</w:t>
      </w:r>
    </w:p>
    <w:p w14:paraId="41B33BAC">
      <w:pPr>
        <w:spacing w:line="360" w:lineRule="auto"/>
        <w:ind w:firstLine="480"/>
        <w:jc w:val="center"/>
        <w:rPr>
          <w:rFonts w:hint="eastAsia" w:ascii="宋体" w:hAnsi="宋体" w:eastAsia="宋体" w:cs="宋体"/>
          <w:b/>
          <w:bCs/>
          <w:sz w:val="24"/>
          <w:szCs w:val="24"/>
        </w:rPr>
      </w:pPr>
      <w:bookmarkStart w:id="241"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       （签字或盖章）</w:t>
      </w:r>
      <w:bookmarkEnd w:id="241"/>
    </w:p>
    <w:p w14:paraId="71E84869">
      <w:pPr>
        <w:spacing w:line="360" w:lineRule="auto"/>
        <w:ind w:firstLine="480"/>
        <w:jc w:val="center"/>
        <w:rPr>
          <w:rFonts w:hint="eastAsia" w:ascii="宋体" w:hAnsi="宋体" w:eastAsia="宋体" w:cs="宋体"/>
          <w:b/>
          <w:bCs/>
          <w:sz w:val="24"/>
          <w:szCs w:val="24"/>
        </w:rPr>
      </w:pPr>
      <w:bookmarkStart w:id="242"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42"/>
    </w:p>
    <w:p w14:paraId="35F5B963">
      <w:pPr>
        <w:rPr>
          <w:rFonts w:hint="eastAsia" w:ascii="宋体" w:hAnsi="宋体" w:cs="宋体"/>
          <w:sz w:val="24"/>
        </w:rPr>
      </w:pPr>
    </w:p>
    <w:p w14:paraId="51E73DD0">
      <w:pPr>
        <w:rPr>
          <w:rFonts w:hint="eastAsia"/>
        </w:rPr>
      </w:pPr>
    </w:p>
    <w:p w14:paraId="11200DE8">
      <w:pPr>
        <w:pStyle w:val="20"/>
        <w:rPr>
          <w:rFonts w:hint="eastAsia"/>
        </w:rPr>
        <w:sectPr>
          <w:pgSz w:w="11906" w:h="16838"/>
          <w:pgMar w:top="1440" w:right="1800" w:bottom="1440" w:left="1800" w:header="851" w:footer="992" w:gutter="0"/>
          <w:pgNumType w:fmt="decimal"/>
          <w:cols w:space="720" w:num="1"/>
          <w:docGrid w:type="lines" w:linePitch="312" w:charSpace="0"/>
        </w:sectPr>
      </w:pPr>
    </w:p>
    <w:p w14:paraId="76764F33">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43" w:name="_Toc8994"/>
      <w:r>
        <w:rPr>
          <w:rFonts w:hint="eastAsia" w:ascii="新宋体" w:hAnsi="新宋体" w:eastAsia="新宋体" w:cs="新宋体"/>
          <w:b/>
          <w:bCs/>
          <w:kern w:val="2"/>
          <w:sz w:val="32"/>
          <w:szCs w:val="32"/>
          <w:lang w:val="en-US" w:eastAsia="zh-CN" w:bidi="ar-SA"/>
        </w:rPr>
        <w:t>（投标文件封面）</w:t>
      </w:r>
      <w:bookmarkEnd w:id="243"/>
    </w:p>
    <w:p w14:paraId="056045A4">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7949BA93">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2CC1556F">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D7DDD4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3AA01B18">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510B551D">
      <w:pPr>
        <w:adjustRightInd w:val="0"/>
        <w:spacing w:line="360" w:lineRule="auto"/>
        <w:ind w:firstLine="0" w:firstLineChars="0"/>
        <w:textAlignment w:val="baseline"/>
        <w:rPr>
          <w:rFonts w:hint="eastAsia" w:ascii="新宋体" w:hAnsi="新宋体" w:eastAsia="新宋体" w:cs="新宋体"/>
          <w:b/>
          <w:bCs/>
          <w:sz w:val="32"/>
          <w:szCs w:val="32"/>
        </w:rPr>
      </w:pPr>
    </w:p>
    <w:p w14:paraId="6CA9C292">
      <w:pPr>
        <w:pStyle w:val="8"/>
        <w:ind w:firstLine="420"/>
        <w:rPr>
          <w:rFonts w:hint="eastAsia" w:ascii="新宋体" w:hAnsi="新宋体" w:eastAsia="新宋体" w:cs="新宋体"/>
          <w:sz w:val="32"/>
          <w:szCs w:val="32"/>
          <w:lang w:val="en-US" w:eastAsia="zh-CN"/>
        </w:rPr>
      </w:pPr>
    </w:p>
    <w:p w14:paraId="516659F6">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青海鼎新公招（货物）2025-012</w:t>
      </w:r>
    </w:p>
    <w:p w14:paraId="1157B488">
      <w:pPr>
        <w:adjustRightInd w:val="0"/>
        <w:spacing w:line="360" w:lineRule="auto"/>
        <w:ind w:firstLine="0" w:firstLineChars="0"/>
        <w:textAlignment w:val="baseline"/>
        <w:rPr>
          <w:rFonts w:hint="default" w:ascii="新宋体" w:hAnsi="新宋体" w:eastAsia="新宋体" w:cs="新宋体"/>
          <w:b/>
          <w:sz w:val="32"/>
          <w:szCs w:val="32"/>
          <w:lang w:val="en-US" w:eastAsia="zh-CN"/>
        </w:rPr>
      </w:pPr>
      <w:r>
        <w:rPr>
          <w:rFonts w:hint="eastAsia" w:ascii="新宋体" w:hAnsi="新宋体" w:eastAsia="新宋体" w:cs="新宋体"/>
          <w:b/>
          <w:sz w:val="32"/>
          <w:szCs w:val="32"/>
        </w:rPr>
        <w:t>采购项目</w:t>
      </w:r>
      <w:r>
        <w:rPr>
          <w:rFonts w:hint="eastAsia" w:ascii="新宋体" w:hAnsi="新宋体" w:eastAsia="新宋体" w:cs="新宋体"/>
          <w:b/>
          <w:sz w:val="32"/>
          <w:szCs w:val="32"/>
          <w:lang w:val="en-US" w:eastAsia="zh-CN"/>
        </w:rPr>
        <w:t>包号：</w:t>
      </w:r>
      <w:r>
        <w:rPr>
          <w:rFonts w:hint="eastAsia" w:ascii="新宋体" w:hAnsi="新宋体" w:eastAsia="新宋体" w:cs="新宋体"/>
          <w:b/>
          <w:sz w:val="32"/>
          <w:szCs w:val="32"/>
          <w:lang w:eastAsia="zh-CN"/>
        </w:rPr>
        <w:t>（</w:t>
      </w:r>
      <w:r>
        <w:rPr>
          <w:rFonts w:hint="eastAsia" w:ascii="新宋体" w:hAnsi="新宋体" w:eastAsia="新宋体" w:cs="新宋体"/>
          <w:b/>
          <w:sz w:val="32"/>
          <w:szCs w:val="32"/>
          <w:lang w:val="en-US" w:eastAsia="zh-CN"/>
        </w:rPr>
        <w:t>所投项目包号）</w:t>
      </w:r>
    </w:p>
    <w:p w14:paraId="7AD2A020">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青海省果洛州玛沁县阿尼玛卿山脉水源涵养与草原生态保护修复项目(2024-2025)天然林保护与营造林工程（第二次）</w:t>
      </w:r>
    </w:p>
    <w:p w14:paraId="3144BADA">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74EAB312">
      <w:pPr>
        <w:adjustRightInd w:val="0"/>
        <w:spacing w:line="360" w:lineRule="auto"/>
        <w:ind w:firstLine="0" w:firstLineChars="0"/>
        <w:textAlignment w:val="baseline"/>
        <w:rPr>
          <w:rFonts w:hint="eastAsia" w:ascii="新宋体" w:hAnsi="新宋体" w:eastAsia="新宋体" w:cs="新宋体"/>
          <w:b/>
          <w:sz w:val="32"/>
          <w:szCs w:val="32"/>
        </w:rPr>
      </w:pPr>
    </w:p>
    <w:p w14:paraId="3AD8A5E2">
      <w:pPr>
        <w:adjustRightInd w:val="0"/>
        <w:spacing w:line="360" w:lineRule="auto"/>
        <w:ind w:firstLine="0" w:firstLineChars="0"/>
        <w:jc w:val="center"/>
        <w:textAlignment w:val="baseline"/>
        <w:rPr>
          <w:rFonts w:hint="eastAsia" w:ascii="新宋体" w:hAnsi="新宋体" w:eastAsia="新宋体" w:cs="新宋体"/>
          <w:b/>
          <w:sz w:val="32"/>
          <w:szCs w:val="32"/>
        </w:rPr>
      </w:pPr>
    </w:p>
    <w:p w14:paraId="4196CA8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48BFAB05">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A2EFE44">
      <w:pPr>
        <w:rPr>
          <w:rFonts w:hint="eastAsia" w:ascii="宋体" w:hAnsi="宋体" w:eastAsia="宋体" w:cs="宋体"/>
          <w:b/>
          <w:bCs/>
          <w:color w:val="000000"/>
          <w:kern w:val="0"/>
          <w:sz w:val="30"/>
          <w:szCs w:val="30"/>
          <w:lang w:val="zh-CN" w:eastAsia="zh-CN" w:bidi="ar-SA"/>
        </w:rPr>
      </w:pPr>
      <w:bookmarkStart w:id="244" w:name="_Toc397"/>
      <w:r>
        <w:rPr>
          <w:rFonts w:hint="eastAsia" w:ascii="宋体" w:hAnsi="宋体" w:eastAsia="宋体" w:cs="宋体"/>
          <w:b/>
          <w:bCs/>
          <w:color w:val="000000"/>
          <w:kern w:val="0"/>
          <w:sz w:val="30"/>
          <w:szCs w:val="30"/>
          <w:lang w:val="zh-CN" w:eastAsia="zh-CN" w:bidi="ar-SA"/>
        </w:rPr>
        <w:br w:type="page"/>
      </w:r>
    </w:p>
    <w:p w14:paraId="73338FE9">
      <w:pPr>
        <w:widowControl/>
        <w:snapToGrid w:val="0"/>
        <w:spacing w:line="360" w:lineRule="auto"/>
        <w:ind w:firstLine="0" w:firstLineChars="0"/>
        <w:outlineLvl w:val="1"/>
        <w:rPr>
          <w:rFonts w:hint="eastAsia"/>
          <w:sz w:val="30"/>
          <w:szCs w:val="30"/>
        </w:rPr>
      </w:pPr>
      <w:bookmarkStart w:id="245" w:name="_Toc20496"/>
      <w:r>
        <w:rPr>
          <w:rFonts w:hint="eastAsia" w:ascii="宋体" w:hAnsi="宋体" w:eastAsia="宋体" w:cs="宋体"/>
          <w:b/>
          <w:bCs/>
          <w:color w:val="000000"/>
          <w:kern w:val="0"/>
          <w:sz w:val="30"/>
          <w:szCs w:val="30"/>
          <w:lang w:val="zh-CN" w:eastAsia="zh-CN" w:bidi="ar-SA"/>
        </w:rPr>
        <w:t>附件</w:t>
      </w:r>
      <w:bookmarkStart w:id="246" w:name="_Toc376936769"/>
      <w:bookmarkStart w:id="247" w:name="_Toc325726038"/>
      <w:r>
        <w:rPr>
          <w:rFonts w:hint="eastAsia" w:ascii="宋体" w:hAnsi="宋体" w:eastAsia="宋体" w:cs="宋体"/>
          <w:b/>
          <w:bCs/>
          <w:color w:val="000000"/>
          <w:kern w:val="0"/>
          <w:sz w:val="30"/>
          <w:szCs w:val="30"/>
          <w:lang w:val="en-US" w:eastAsia="zh-CN" w:bidi="ar-SA"/>
        </w:rPr>
        <w:t>14</w:t>
      </w:r>
      <w:r>
        <w:rPr>
          <w:rFonts w:hint="eastAsia" w:ascii="宋体" w:hAnsi="宋体" w:eastAsia="宋体" w:cs="宋体"/>
          <w:b/>
          <w:bCs/>
          <w:color w:val="000000"/>
          <w:kern w:val="0"/>
          <w:sz w:val="30"/>
          <w:szCs w:val="30"/>
          <w:lang w:val="zh-CN" w:eastAsia="zh-CN" w:bidi="ar-SA"/>
        </w:rPr>
        <w:t>：报价一览表</w:t>
      </w:r>
      <w:bookmarkEnd w:id="244"/>
      <w:bookmarkEnd w:id="245"/>
      <w:bookmarkEnd w:id="246"/>
      <w:bookmarkEnd w:id="247"/>
    </w:p>
    <w:p w14:paraId="364D2C4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8" w:name="_Toc7248"/>
      <w:bookmarkStart w:id="249" w:name="_Toc13175"/>
    </w:p>
    <w:p w14:paraId="5A88A2C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0" w:name="_Toc24378"/>
      <w:r>
        <w:rPr>
          <w:rFonts w:hint="eastAsia" w:ascii="宋体" w:hAnsi="Times New Roman" w:eastAsia="宋体" w:cs="Times New Roman"/>
          <w:b/>
          <w:color w:val="000000"/>
          <w:sz w:val="28"/>
          <w:szCs w:val="28"/>
          <w:lang w:val="zh-CN"/>
        </w:rPr>
        <w:t>投标报价一览表</w:t>
      </w:r>
      <w:bookmarkEnd w:id="248"/>
      <w:bookmarkEnd w:id="249"/>
      <w:bookmarkEnd w:id="250"/>
    </w:p>
    <w:p w14:paraId="4BF89153">
      <w:pPr>
        <w:ind w:firstLine="0" w:firstLineChars="0"/>
        <w:jc w:val="both"/>
        <w:rPr>
          <w:rFonts w:hint="eastAsia" w:ascii="宋体" w:hAnsi="宋体"/>
          <w:b/>
        </w:rPr>
      </w:pPr>
    </w:p>
    <w:p w14:paraId="60D5C28A">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1"/>
        <w:tblpPr w:leftFromText="180" w:rightFromText="180" w:vertAnchor="text" w:horzAnchor="margin" w:tblpY="14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34"/>
        <w:gridCol w:w="2418"/>
        <w:gridCol w:w="1395"/>
        <w:gridCol w:w="1395"/>
      </w:tblGrid>
      <w:tr w14:paraId="2D9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54" w:type="dxa"/>
            <w:noWrap w:val="0"/>
            <w:vAlign w:val="center"/>
          </w:tcPr>
          <w:p w14:paraId="430B0D39">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highlight w:val="none"/>
                <w:lang w:val="en-US" w:eastAsia="zh-CN"/>
              </w:rPr>
              <w:t>项目名称（包号）</w:t>
            </w:r>
          </w:p>
        </w:tc>
        <w:tc>
          <w:tcPr>
            <w:tcW w:w="2134" w:type="dxa"/>
            <w:noWrap w:val="0"/>
            <w:vAlign w:val="center"/>
          </w:tcPr>
          <w:p w14:paraId="2082A2EF">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418" w:type="dxa"/>
            <w:noWrap w:val="0"/>
            <w:vAlign w:val="center"/>
          </w:tcPr>
          <w:p w14:paraId="20006E2F">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货（工） 期</w:t>
            </w:r>
          </w:p>
        </w:tc>
        <w:tc>
          <w:tcPr>
            <w:tcW w:w="1395" w:type="dxa"/>
            <w:noWrap w:val="0"/>
            <w:vAlign w:val="center"/>
          </w:tcPr>
          <w:p w14:paraId="537B2290">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395" w:type="dxa"/>
            <w:noWrap w:val="0"/>
            <w:vAlign w:val="center"/>
          </w:tcPr>
          <w:p w14:paraId="0C9F605F">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13F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54" w:type="dxa"/>
            <w:vMerge w:val="restart"/>
            <w:noWrap w:val="0"/>
            <w:vAlign w:val="center"/>
          </w:tcPr>
          <w:p w14:paraId="3B4FB6B3">
            <w:pPr>
              <w:adjustRightInd w:val="0"/>
              <w:ind w:firstLine="482"/>
              <w:textAlignment w:val="baseline"/>
              <w:rPr>
                <w:rFonts w:hint="eastAsia" w:ascii="宋体" w:hAnsi="宋体"/>
                <w:b w:val="0"/>
                <w:bCs/>
              </w:rPr>
            </w:pPr>
          </w:p>
        </w:tc>
        <w:tc>
          <w:tcPr>
            <w:tcW w:w="2134" w:type="dxa"/>
            <w:noWrap w:val="0"/>
            <w:vAlign w:val="top"/>
          </w:tcPr>
          <w:p w14:paraId="3BAA9718">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418" w:type="dxa"/>
            <w:vMerge w:val="restart"/>
            <w:noWrap w:val="0"/>
            <w:vAlign w:val="top"/>
          </w:tcPr>
          <w:p w14:paraId="714C7198">
            <w:pPr>
              <w:adjustRightInd w:val="0"/>
              <w:ind w:firstLine="196" w:firstLineChars="82"/>
              <w:textAlignment w:val="baseline"/>
              <w:rPr>
                <w:rFonts w:hint="eastAsia" w:ascii="宋体" w:hAnsi="宋体"/>
                <w:b w:val="0"/>
                <w:bCs/>
              </w:rPr>
            </w:pPr>
          </w:p>
        </w:tc>
        <w:tc>
          <w:tcPr>
            <w:tcW w:w="1395" w:type="dxa"/>
            <w:vMerge w:val="restart"/>
            <w:noWrap w:val="0"/>
            <w:vAlign w:val="top"/>
          </w:tcPr>
          <w:p w14:paraId="515156BC">
            <w:pPr>
              <w:adjustRightInd w:val="0"/>
              <w:ind w:firstLine="0" w:firstLineChars="0"/>
              <w:textAlignment w:val="baseline"/>
              <w:rPr>
                <w:rFonts w:hint="eastAsia" w:ascii="宋体" w:hAnsi="宋体"/>
                <w:b w:val="0"/>
                <w:bCs/>
              </w:rPr>
            </w:pPr>
          </w:p>
        </w:tc>
        <w:tc>
          <w:tcPr>
            <w:tcW w:w="1395" w:type="dxa"/>
            <w:vMerge w:val="restart"/>
            <w:noWrap w:val="0"/>
            <w:vAlign w:val="top"/>
          </w:tcPr>
          <w:p w14:paraId="3AA9A79D">
            <w:pPr>
              <w:adjustRightInd w:val="0"/>
              <w:ind w:firstLine="0" w:firstLineChars="0"/>
              <w:textAlignment w:val="baseline"/>
              <w:rPr>
                <w:rFonts w:hint="eastAsia" w:ascii="宋体" w:hAnsi="宋体"/>
                <w:b w:val="0"/>
                <w:bCs/>
              </w:rPr>
            </w:pPr>
          </w:p>
        </w:tc>
      </w:tr>
      <w:tr w14:paraId="3C12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254" w:type="dxa"/>
            <w:vMerge w:val="continue"/>
            <w:noWrap w:val="0"/>
            <w:vAlign w:val="center"/>
          </w:tcPr>
          <w:p w14:paraId="10D9A95D">
            <w:pPr>
              <w:adjustRightInd w:val="0"/>
              <w:ind w:firstLine="482"/>
              <w:textAlignment w:val="baseline"/>
              <w:rPr>
                <w:rFonts w:hint="eastAsia" w:ascii="宋体" w:hAnsi="宋体"/>
                <w:b w:val="0"/>
                <w:bCs/>
              </w:rPr>
            </w:pPr>
          </w:p>
        </w:tc>
        <w:tc>
          <w:tcPr>
            <w:tcW w:w="2134" w:type="dxa"/>
            <w:noWrap w:val="0"/>
            <w:vAlign w:val="top"/>
          </w:tcPr>
          <w:p w14:paraId="0BB4F0F2">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418" w:type="dxa"/>
            <w:vMerge w:val="continue"/>
            <w:noWrap w:val="0"/>
            <w:vAlign w:val="top"/>
          </w:tcPr>
          <w:p w14:paraId="51F6F395">
            <w:pPr>
              <w:adjustRightInd w:val="0"/>
              <w:ind w:firstLine="482"/>
              <w:textAlignment w:val="baseline"/>
              <w:rPr>
                <w:rFonts w:hint="eastAsia" w:ascii="宋体" w:hAnsi="宋体"/>
                <w:b w:val="0"/>
                <w:bCs/>
              </w:rPr>
            </w:pPr>
          </w:p>
        </w:tc>
        <w:tc>
          <w:tcPr>
            <w:tcW w:w="1395" w:type="dxa"/>
            <w:vMerge w:val="continue"/>
            <w:noWrap w:val="0"/>
            <w:vAlign w:val="top"/>
          </w:tcPr>
          <w:p w14:paraId="53DA40FF">
            <w:pPr>
              <w:adjustRightInd w:val="0"/>
              <w:ind w:firstLine="0" w:firstLineChars="0"/>
              <w:textAlignment w:val="baseline"/>
              <w:rPr>
                <w:rFonts w:hint="eastAsia" w:ascii="宋体" w:hAnsi="宋体"/>
                <w:b w:val="0"/>
                <w:bCs/>
              </w:rPr>
            </w:pPr>
          </w:p>
        </w:tc>
        <w:tc>
          <w:tcPr>
            <w:tcW w:w="1395" w:type="dxa"/>
            <w:vMerge w:val="continue"/>
            <w:noWrap w:val="0"/>
            <w:vAlign w:val="top"/>
          </w:tcPr>
          <w:p w14:paraId="5C0C6DEF">
            <w:pPr>
              <w:adjustRightInd w:val="0"/>
              <w:ind w:firstLine="0" w:firstLineChars="0"/>
              <w:textAlignment w:val="baseline"/>
              <w:rPr>
                <w:rFonts w:hint="eastAsia" w:ascii="宋体" w:hAnsi="宋体"/>
                <w:b w:val="0"/>
                <w:bCs/>
              </w:rPr>
            </w:pPr>
          </w:p>
        </w:tc>
      </w:tr>
      <w:tr w14:paraId="37C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201" w:type="dxa"/>
            <w:gridSpan w:val="4"/>
            <w:noWrap w:val="0"/>
            <w:vAlign w:val="center"/>
          </w:tcPr>
          <w:p w14:paraId="0720563D">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c>
          <w:tcPr>
            <w:tcW w:w="1395" w:type="dxa"/>
            <w:noWrap w:val="0"/>
            <w:vAlign w:val="center"/>
          </w:tcPr>
          <w:p w14:paraId="54511895">
            <w:pPr>
              <w:adjustRightInd w:val="0"/>
              <w:ind w:firstLine="0" w:firstLineChars="0"/>
              <w:textAlignment w:val="baseline"/>
              <w:rPr>
                <w:rFonts w:hint="eastAsia" w:ascii="宋体" w:hAnsi="宋体"/>
                <w:b w:val="0"/>
                <w:bCs/>
              </w:rPr>
            </w:pPr>
          </w:p>
        </w:tc>
      </w:tr>
    </w:tbl>
    <w:p w14:paraId="1A482710">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71FE37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highlight w:val="none"/>
        </w:rPr>
        <w:t>投标总报价包括</w:t>
      </w:r>
      <w:r>
        <w:rPr>
          <w:rFonts w:hint="eastAsia" w:ascii="宋体" w:hAnsi="宋体"/>
          <w:color w:val="auto"/>
          <w:highlight w:val="none"/>
          <w:lang w:val="zh-CN"/>
        </w:rPr>
        <w:t>产品费、安装费、施工费、人工费、机械费、验收费、手续费、包装费、运输费、保险费、税金及不可预见费等全部费用。</w:t>
      </w:r>
    </w:p>
    <w:p w14:paraId="655E30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w:t>
      </w:r>
      <w:r>
        <w:rPr>
          <w:rFonts w:hint="eastAsia" w:ascii="宋体" w:hAnsi="宋体" w:cs="宋体"/>
          <w:sz w:val="24"/>
          <w:szCs w:val="24"/>
          <w:lang w:eastAsia="zh-CN"/>
        </w:rPr>
        <w:t>（工）</w:t>
      </w:r>
      <w:r>
        <w:rPr>
          <w:rFonts w:hint="eastAsia" w:ascii="宋体" w:hAnsi="宋体" w:eastAsia="宋体" w:cs="宋体"/>
          <w:sz w:val="24"/>
          <w:szCs w:val="24"/>
        </w:rPr>
        <w:t>期”是指产品能够交付使用的具体时间。</w:t>
      </w:r>
    </w:p>
    <w:p w14:paraId="4470DC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22D59C2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6C3AE37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3AB36BAB">
      <w:pPr>
        <w:adjustRightInd w:val="0"/>
        <w:ind w:firstLine="0" w:firstLineChars="0"/>
        <w:textAlignment w:val="baseline"/>
        <w:rPr>
          <w:rFonts w:hint="eastAsia" w:ascii="宋体" w:hAnsi="宋体"/>
        </w:rPr>
      </w:pPr>
    </w:p>
    <w:p w14:paraId="61FB6E87">
      <w:pPr>
        <w:adjustRightInd w:val="0"/>
        <w:ind w:firstLine="0" w:firstLineChars="0"/>
        <w:textAlignment w:val="baseline"/>
        <w:rPr>
          <w:rFonts w:hint="eastAsia" w:ascii="宋体" w:hAnsi="宋体"/>
        </w:rPr>
      </w:pPr>
    </w:p>
    <w:p w14:paraId="3881C270">
      <w:pPr>
        <w:adjustRightInd w:val="0"/>
        <w:ind w:firstLine="0" w:firstLineChars="0"/>
        <w:textAlignment w:val="baseline"/>
        <w:rPr>
          <w:rFonts w:hint="eastAsia" w:ascii="宋体" w:hAnsi="宋体"/>
        </w:rPr>
      </w:pPr>
    </w:p>
    <w:p w14:paraId="14E0D5B7">
      <w:pPr>
        <w:ind w:firstLine="0" w:firstLineChars="0"/>
        <w:rPr>
          <w:rFonts w:hint="eastAsia" w:ascii="宋体" w:hAnsi="宋体"/>
        </w:rPr>
      </w:pPr>
    </w:p>
    <w:p w14:paraId="649B097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F9ECB77">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0965EAD">
      <w:pPr>
        <w:ind w:right="480" w:firstLine="5421" w:firstLineChars="2250"/>
        <w:rPr>
          <w:rFonts w:hint="eastAsia" w:ascii="宋体" w:hAnsi="宋体"/>
          <w:b/>
        </w:rPr>
      </w:pPr>
      <w:r>
        <w:rPr>
          <w:rFonts w:hint="eastAsia" w:ascii="宋体" w:hAnsi="宋体"/>
          <w:b/>
        </w:rPr>
        <w:t>年  月  日</w:t>
      </w:r>
      <w:bookmarkStart w:id="251" w:name="_Toc13441"/>
    </w:p>
    <w:p w14:paraId="6D300C2E">
      <w:pPr>
        <w:ind w:right="480" w:firstLine="5421" w:firstLineChars="2250"/>
        <w:rPr>
          <w:rFonts w:hint="eastAsia" w:ascii="宋体" w:hAnsi="宋体"/>
          <w:b/>
          <w:lang w:val="zh-CN" w:eastAsia="zh-CN"/>
        </w:rPr>
      </w:pPr>
    </w:p>
    <w:p w14:paraId="137799B7">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F44648D">
      <w:pPr>
        <w:widowControl/>
        <w:snapToGrid w:val="0"/>
        <w:spacing w:line="360" w:lineRule="auto"/>
        <w:ind w:firstLine="0" w:firstLineChars="0"/>
        <w:outlineLvl w:val="1"/>
        <w:rPr>
          <w:rFonts w:hint="eastAsia" w:ascii="宋体"/>
          <w:b/>
          <w:sz w:val="30"/>
          <w:szCs w:val="30"/>
        </w:rPr>
      </w:pPr>
      <w:bookmarkStart w:id="252" w:name="_Toc26383"/>
      <w:r>
        <w:rPr>
          <w:rFonts w:hint="eastAsia" w:ascii="宋体" w:hAnsi="宋体" w:eastAsia="宋体" w:cs="宋体"/>
          <w:b/>
          <w:bCs/>
          <w:color w:val="000000"/>
          <w:kern w:val="0"/>
          <w:sz w:val="30"/>
          <w:szCs w:val="30"/>
          <w:lang w:val="zh-CN" w:eastAsia="zh-CN" w:bidi="ar-SA"/>
        </w:rPr>
        <w:t>附件</w:t>
      </w:r>
      <w:bookmarkStart w:id="253" w:name="_Toc325726039"/>
      <w:bookmarkStart w:id="254" w:name="_Toc376936770"/>
      <w:r>
        <w:rPr>
          <w:rFonts w:hint="eastAsia" w:ascii="宋体" w:hAnsi="宋体" w:eastAsia="宋体" w:cs="宋体"/>
          <w:b/>
          <w:bCs/>
          <w:color w:val="000000"/>
          <w:kern w:val="0"/>
          <w:sz w:val="30"/>
          <w:szCs w:val="30"/>
          <w:lang w:val="zh-CN" w:eastAsia="zh-CN" w:bidi="ar-SA"/>
        </w:rPr>
        <w:t>1</w:t>
      </w:r>
      <w:r>
        <w:rPr>
          <w:rFonts w:hint="eastAsia" w:ascii="宋体" w:hAnsi="宋体" w:eastAsia="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：分项报价表</w:t>
      </w:r>
      <w:bookmarkEnd w:id="251"/>
      <w:bookmarkEnd w:id="252"/>
      <w:bookmarkEnd w:id="253"/>
      <w:bookmarkEnd w:id="254"/>
    </w:p>
    <w:p w14:paraId="0030268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5" w:name="_Toc32056"/>
      <w:bookmarkStart w:id="256" w:name="_Toc1068"/>
    </w:p>
    <w:p w14:paraId="0AF80F5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7" w:name="_Toc2564"/>
      <w:r>
        <w:rPr>
          <w:rFonts w:hint="eastAsia" w:ascii="宋体" w:hAnsi="Times New Roman" w:eastAsia="宋体" w:cs="Times New Roman"/>
          <w:b/>
          <w:color w:val="000000"/>
          <w:sz w:val="28"/>
          <w:szCs w:val="28"/>
          <w:lang w:val="zh-CN"/>
        </w:rPr>
        <w:t>分项报价表</w:t>
      </w:r>
      <w:bookmarkEnd w:id="255"/>
      <w:bookmarkEnd w:id="256"/>
      <w:bookmarkEnd w:id="257"/>
    </w:p>
    <w:p w14:paraId="57B8E016">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57F110FE">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21"/>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392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noWrap w:val="0"/>
            <w:vAlign w:val="center"/>
          </w:tcPr>
          <w:p w14:paraId="0257973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162" w:type="dxa"/>
            <w:noWrap w:val="0"/>
            <w:vAlign w:val="center"/>
          </w:tcPr>
          <w:p w14:paraId="2208E5CF">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sz w:val="24"/>
                <w:szCs w:val="24"/>
                <w:lang w:val="en-US" w:eastAsia="zh-CN"/>
              </w:rPr>
              <w:t>项</w:t>
            </w:r>
            <w:r>
              <w:rPr>
                <w:rFonts w:ascii="宋体" w:hAnsi="宋体" w:eastAsia="宋体" w:cs="宋体"/>
                <w:color w:val="auto"/>
                <w:sz w:val="24"/>
                <w:szCs w:val="24"/>
              </w:rPr>
              <w:t>目实施服务内容</w:t>
            </w:r>
          </w:p>
        </w:tc>
        <w:tc>
          <w:tcPr>
            <w:tcW w:w="1268" w:type="dxa"/>
            <w:noWrap w:val="0"/>
            <w:vAlign w:val="center"/>
          </w:tcPr>
          <w:p w14:paraId="4326E82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5699A1">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0E4781D">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5851A29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2EC010AD">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11ADECDB">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0614710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73B6BAA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4A4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AD78084">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62" w:type="dxa"/>
            <w:noWrap w:val="0"/>
            <w:vAlign w:val="center"/>
          </w:tcPr>
          <w:p w14:paraId="16DCBAC2">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B26E0F2">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3887BE9">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21F6321">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63AF6A2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AA3AEE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2ED647A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90D444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511F4E38">
            <w:pPr>
              <w:widowControl/>
              <w:spacing w:line="240" w:lineRule="auto"/>
              <w:ind w:firstLine="0" w:firstLineChars="0"/>
              <w:jc w:val="center"/>
              <w:rPr>
                <w:rFonts w:hint="eastAsia" w:ascii="宋体" w:hAnsi="宋体" w:cs="宋体"/>
                <w:color w:val="auto"/>
                <w:kern w:val="0"/>
              </w:rPr>
            </w:pPr>
          </w:p>
        </w:tc>
      </w:tr>
      <w:tr w14:paraId="7D2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6F196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62" w:type="dxa"/>
            <w:noWrap w:val="0"/>
            <w:vAlign w:val="center"/>
          </w:tcPr>
          <w:p w14:paraId="0BBA72D1">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1D3DCC39">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24E19CC">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6625CF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3D26E6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F9DF1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60DEEC9">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496868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3546FFB6">
            <w:pPr>
              <w:widowControl/>
              <w:spacing w:line="240" w:lineRule="auto"/>
              <w:ind w:firstLine="0" w:firstLineChars="0"/>
              <w:jc w:val="center"/>
              <w:rPr>
                <w:rFonts w:hint="eastAsia" w:ascii="宋体" w:hAnsi="宋体" w:cs="宋体"/>
                <w:color w:val="auto"/>
                <w:kern w:val="0"/>
              </w:rPr>
            </w:pPr>
          </w:p>
        </w:tc>
      </w:tr>
      <w:tr w14:paraId="2F85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CA5AC2D">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162" w:type="dxa"/>
            <w:noWrap w:val="0"/>
            <w:vAlign w:val="center"/>
          </w:tcPr>
          <w:p w14:paraId="357086D8">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1808F00">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0CA621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11F15FF">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A0B079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0D884C7">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B2030C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375DBD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184CEF4">
            <w:pPr>
              <w:widowControl/>
              <w:spacing w:line="240" w:lineRule="auto"/>
              <w:ind w:firstLine="0" w:firstLineChars="0"/>
              <w:jc w:val="center"/>
              <w:rPr>
                <w:rFonts w:hint="eastAsia" w:ascii="宋体" w:hAnsi="宋体" w:cs="宋体"/>
                <w:color w:val="auto"/>
                <w:kern w:val="0"/>
              </w:rPr>
            </w:pPr>
          </w:p>
        </w:tc>
      </w:tr>
      <w:tr w14:paraId="7EE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9890A7C">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162" w:type="dxa"/>
            <w:noWrap w:val="0"/>
            <w:vAlign w:val="center"/>
          </w:tcPr>
          <w:p w14:paraId="3AEEC535">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71A89068">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C25C3A8">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968099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2438D6C5">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18FB056B">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E89B971">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A68FCD6">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20FA5B2F">
            <w:pPr>
              <w:widowControl/>
              <w:spacing w:line="240" w:lineRule="auto"/>
              <w:ind w:firstLine="0" w:firstLineChars="0"/>
              <w:jc w:val="center"/>
              <w:rPr>
                <w:rFonts w:hint="eastAsia" w:ascii="宋体" w:hAnsi="宋体" w:cs="宋体"/>
                <w:color w:val="auto"/>
                <w:kern w:val="0"/>
              </w:rPr>
            </w:pPr>
          </w:p>
        </w:tc>
      </w:tr>
      <w:tr w14:paraId="7007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FC994D2">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62" w:type="dxa"/>
            <w:noWrap w:val="0"/>
            <w:vAlign w:val="center"/>
          </w:tcPr>
          <w:p w14:paraId="2D50987C">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CA42D7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118E64C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422B5DF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5AF68B8">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CBF59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13A70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BAE5462">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97736D7">
            <w:pPr>
              <w:widowControl/>
              <w:spacing w:line="240" w:lineRule="auto"/>
              <w:ind w:firstLine="0" w:firstLineChars="0"/>
              <w:jc w:val="center"/>
              <w:rPr>
                <w:rFonts w:hint="eastAsia" w:ascii="宋体" w:hAnsi="宋体" w:cs="宋体"/>
                <w:color w:val="auto"/>
                <w:kern w:val="0"/>
              </w:rPr>
            </w:pPr>
          </w:p>
        </w:tc>
      </w:tr>
      <w:tr w14:paraId="16F8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551EA61A">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0E420349">
            <w:pPr>
              <w:widowControl/>
              <w:spacing w:line="240" w:lineRule="auto"/>
              <w:ind w:firstLine="0" w:firstLineChars="0"/>
              <w:jc w:val="center"/>
              <w:rPr>
                <w:rFonts w:hint="eastAsia" w:ascii="宋体" w:hAnsi="宋体" w:cs="宋体"/>
                <w:color w:val="auto"/>
                <w:kern w:val="0"/>
              </w:rPr>
            </w:pPr>
          </w:p>
        </w:tc>
      </w:tr>
    </w:tbl>
    <w:p w14:paraId="60EDCF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051C2D8">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1D3D812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w:t>
      </w:r>
      <w:r>
        <w:rPr>
          <w:rFonts w:hint="eastAsia" w:ascii="宋体" w:hAnsi="宋体" w:cs="宋体"/>
          <w:sz w:val="24"/>
          <w:szCs w:val="24"/>
          <w:lang w:val="zh-CN"/>
        </w:rPr>
        <w:t>求</w:t>
      </w:r>
      <w:r>
        <w:rPr>
          <w:rFonts w:hint="eastAsia" w:ascii="宋体" w:hAnsi="宋体" w:eastAsia="宋体" w:cs="宋体"/>
          <w:sz w:val="24"/>
          <w:szCs w:val="24"/>
          <w:lang w:val="zh-CN"/>
        </w:rPr>
        <w:t>填写</w:t>
      </w:r>
      <w:r>
        <w:rPr>
          <w:rFonts w:hint="eastAsia" w:ascii="宋体" w:hAnsi="宋体" w:cs="宋体"/>
          <w:sz w:val="24"/>
          <w:szCs w:val="24"/>
          <w:lang w:val="zh-CN"/>
        </w:rPr>
        <w:t>。</w:t>
      </w:r>
    </w:p>
    <w:p w14:paraId="59EB321C">
      <w:pPr>
        <w:spacing w:line="276" w:lineRule="auto"/>
        <w:ind w:firstLine="352" w:firstLineChars="147"/>
        <w:rPr>
          <w:rFonts w:hint="eastAsia" w:ascii="宋体" w:hAnsi="宋体"/>
        </w:rPr>
      </w:pPr>
    </w:p>
    <w:p w14:paraId="1F17DFB3">
      <w:pPr>
        <w:adjustRightInd w:val="0"/>
        <w:ind w:firstLine="480"/>
        <w:textAlignment w:val="baseline"/>
        <w:rPr>
          <w:rFonts w:hint="eastAsia" w:ascii="宋体" w:hAnsi="宋体"/>
        </w:rPr>
      </w:pPr>
    </w:p>
    <w:p w14:paraId="6066CDA8">
      <w:pPr>
        <w:pStyle w:val="10"/>
        <w:ind w:firstLine="480"/>
        <w:rPr>
          <w:rFonts w:hint="eastAsia" w:hAnsi="宋体"/>
        </w:rPr>
      </w:pPr>
    </w:p>
    <w:p w14:paraId="2632C1B1">
      <w:pPr>
        <w:pStyle w:val="10"/>
        <w:ind w:left="0" w:leftChars="0" w:firstLine="0" w:firstLineChars="0"/>
        <w:rPr>
          <w:rFonts w:hint="eastAsia"/>
        </w:rPr>
      </w:pPr>
    </w:p>
    <w:p w14:paraId="473FB5C1">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F1EB6A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E65D582">
      <w:pPr>
        <w:ind w:right="480" w:firstLine="5542" w:firstLineChars="2300"/>
        <w:rPr>
          <w:rFonts w:hint="eastAsia" w:ascii="宋体"/>
          <w:b/>
          <w:color w:val="000000"/>
          <w:sz w:val="28"/>
          <w:szCs w:val="28"/>
        </w:rPr>
      </w:pPr>
      <w:r>
        <w:rPr>
          <w:rFonts w:hint="eastAsia"/>
          <w:b/>
        </w:rPr>
        <w:t>年  月  日</w:t>
      </w:r>
    </w:p>
    <w:p w14:paraId="0A098454">
      <w:pPr>
        <w:pStyle w:val="20"/>
        <w:ind w:left="0" w:leftChars="0" w:firstLine="0" w:firstLineChars="0"/>
        <w:rPr>
          <w:rFonts w:hint="eastAsia" w:ascii="宋体"/>
          <w:b/>
          <w:color w:val="000000"/>
          <w:sz w:val="28"/>
          <w:szCs w:val="28"/>
        </w:rPr>
      </w:pPr>
    </w:p>
    <w:p w14:paraId="2330697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3BCA6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BDE08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27951B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B97F87">
      <w:pPr>
        <w:ind w:left="0" w:leftChars="0" w:firstLine="0" w:firstLineChars="0"/>
        <w:rPr>
          <w:rFonts w:hint="eastAsia" w:ascii="宋体" w:hAnsi="宋体" w:eastAsia="宋体" w:cs="宋体"/>
          <w:b/>
          <w:bCs/>
          <w:color w:val="000000"/>
          <w:kern w:val="0"/>
          <w:sz w:val="30"/>
          <w:szCs w:val="30"/>
          <w:lang w:val="zh-CN" w:eastAsia="zh-CN" w:bidi="ar-SA"/>
        </w:rPr>
      </w:pPr>
    </w:p>
    <w:p w14:paraId="0268479B">
      <w:pPr>
        <w:widowControl/>
        <w:snapToGrid w:val="0"/>
        <w:spacing w:line="360" w:lineRule="auto"/>
        <w:ind w:firstLine="0" w:firstLineChars="0"/>
        <w:outlineLvl w:val="1"/>
        <w:rPr>
          <w:rFonts w:hint="eastAsia" w:ascii="宋体" w:hAnsi="宋体" w:cs="宋体"/>
          <w:b/>
          <w:bCs/>
          <w:color w:val="000000"/>
          <w:kern w:val="0"/>
          <w:sz w:val="30"/>
          <w:szCs w:val="30"/>
          <w:lang w:val="zh-CN" w:eastAsia="zh-CN" w:bidi="ar-SA"/>
        </w:rPr>
      </w:pPr>
      <w:bookmarkStart w:id="258" w:name="_Toc8825"/>
      <w:r>
        <w:rPr>
          <w:rFonts w:hint="eastAsia" w:ascii="宋体" w:hAnsi="宋体" w:eastAsia="宋体" w:cs="宋体"/>
          <w:b/>
          <w:bCs/>
          <w:color w:val="000000"/>
          <w:kern w:val="0"/>
          <w:sz w:val="30"/>
          <w:szCs w:val="30"/>
          <w:lang w:val="zh-CN" w:eastAsia="zh-CN" w:bidi="ar-SA"/>
        </w:rPr>
        <w:t>附件</w:t>
      </w:r>
      <w:bookmarkStart w:id="259" w:name="_Toc325726040"/>
      <w:bookmarkStart w:id="260" w:name="_Toc376936771"/>
      <w:r>
        <w:rPr>
          <w:rFonts w:hint="eastAsia" w:ascii="宋体" w:hAnsi="宋体" w:eastAsia="宋体" w:cs="宋体"/>
          <w:b/>
          <w:bCs/>
          <w:color w:val="000000"/>
          <w:kern w:val="0"/>
          <w:sz w:val="30"/>
          <w:szCs w:val="30"/>
          <w:lang w:val="en-US" w:eastAsia="zh-CN" w:bidi="ar-SA"/>
        </w:rPr>
        <w:t>16</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auto"/>
          <w:kern w:val="0"/>
          <w:sz w:val="28"/>
          <w:szCs w:val="28"/>
          <w:lang w:val="zh-CN"/>
        </w:rPr>
        <w:t>技术规格</w:t>
      </w:r>
      <w:r>
        <w:rPr>
          <w:rFonts w:hint="eastAsia" w:ascii="宋体" w:hAnsi="宋体" w:eastAsia="宋体" w:cs="宋体"/>
          <w:b/>
          <w:bCs/>
          <w:color w:val="000000"/>
          <w:kern w:val="0"/>
          <w:sz w:val="30"/>
          <w:szCs w:val="30"/>
          <w:lang w:val="zh-CN" w:eastAsia="zh-CN" w:bidi="ar-SA"/>
        </w:rPr>
        <w:t>响应表</w:t>
      </w:r>
      <w:bookmarkEnd w:id="258"/>
      <w:bookmarkEnd w:id="259"/>
      <w:bookmarkEnd w:id="260"/>
    </w:p>
    <w:p w14:paraId="63D6BEF0">
      <w:pPr>
        <w:pStyle w:val="2"/>
        <w:rPr>
          <w:rFonts w:hint="eastAsia"/>
          <w:lang w:val="zh-CN"/>
        </w:rPr>
      </w:pPr>
    </w:p>
    <w:p w14:paraId="5505EA3B">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3F77A4DA">
      <w:pPr>
        <w:ind w:firstLine="0" w:firstLineChars="0"/>
        <w:rPr>
          <w:rFonts w:hint="eastAsia" w:ascii="宋体" w:hAnsi="宋体"/>
          <w:b/>
        </w:rPr>
      </w:pPr>
    </w:p>
    <w:p w14:paraId="6407DB41">
      <w:pPr>
        <w:ind w:firstLine="0" w:firstLineChars="0"/>
        <w:rPr>
          <w:rFonts w:hint="eastAsia" w:ascii="宋体" w:hAnsi="宋体"/>
          <w:b/>
        </w:rPr>
      </w:pPr>
      <w:r>
        <w:rPr>
          <w:rFonts w:hint="eastAsia" w:ascii="宋体" w:hAnsi="宋体"/>
          <w:b/>
        </w:rPr>
        <w:t xml:space="preserve">投标单位名称:                                            </w:t>
      </w:r>
    </w:p>
    <w:p w14:paraId="18C1A9B8">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21"/>
        <w:tblW w:w="9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1"/>
        <w:gridCol w:w="1727"/>
        <w:gridCol w:w="1131"/>
        <w:gridCol w:w="1164"/>
        <w:gridCol w:w="1168"/>
        <w:gridCol w:w="1306"/>
        <w:gridCol w:w="837"/>
        <w:gridCol w:w="1045"/>
      </w:tblGrid>
      <w:tr w14:paraId="53BA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restart"/>
            <w:noWrap w:val="0"/>
            <w:vAlign w:val="center"/>
          </w:tcPr>
          <w:p w14:paraId="283580B0">
            <w:pPr>
              <w:widowControl/>
              <w:spacing w:line="240" w:lineRule="auto"/>
              <w:ind w:firstLine="0" w:firstLineChars="0"/>
              <w:jc w:val="center"/>
              <w:rPr>
                <w:rFonts w:hint="eastAsia" w:ascii="宋体" w:hAnsi="宋体" w:cs="宋体"/>
                <w:kern w:val="0"/>
              </w:rPr>
            </w:pPr>
            <w:r>
              <w:rPr>
                <w:rFonts w:hint="eastAsia" w:ascii="宋体" w:hAnsi="宋体" w:cs="宋体"/>
                <w:kern w:val="0"/>
              </w:rPr>
              <w:t>序号</w:t>
            </w:r>
          </w:p>
        </w:tc>
        <w:tc>
          <w:tcPr>
            <w:tcW w:w="4022" w:type="dxa"/>
            <w:gridSpan w:val="3"/>
            <w:noWrap w:val="0"/>
            <w:vAlign w:val="center"/>
          </w:tcPr>
          <w:p w14:paraId="477E5454">
            <w:pPr>
              <w:widowControl/>
              <w:spacing w:line="240" w:lineRule="auto"/>
              <w:ind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56" w:type="dxa"/>
            <w:gridSpan w:val="4"/>
            <w:noWrap w:val="0"/>
            <w:vAlign w:val="center"/>
          </w:tcPr>
          <w:p w14:paraId="2517A3B9">
            <w:pPr>
              <w:widowControl/>
              <w:spacing w:line="240" w:lineRule="auto"/>
              <w:ind w:firstLine="0" w:firstLineChars="0"/>
              <w:jc w:val="center"/>
              <w:rPr>
                <w:rFonts w:hint="eastAsia" w:ascii="宋体" w:hAnsi="宋体" w:cs="宋体"/>
                <w:kern w:val="0"/>
              </w:rPr>
            </w:pPr>
            <w:r>
              <w:rPr>
                <w:rFonts w:hint="eastAsia" w:ascii="宋体" w:hAnsi="宋体" w:cs="宋体"/>
                <w:kern w:val="0"/>
              </w:rPr>
              <w:t>投标产品技术参数、指标</w:t>
            </w:r>
          </w:p>
        </w:tc>
      </w:tr>
      <w:tr w14:paraId="6F953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continue"/>
            <w:noWrap w:val="0"/>
            <w:vAlign w:val="center"/>
          </w:tcPr>
          <w:p w14:paraId="509C0A60">
            <w:pPr>
              <w:widowControl/>
              <w:spacing w:line="240" w:lineRule="auto"/>
              <w:ind w:firstLine="0" w:firstLineChars="0"/>
              <w:jc w:val="center"/>
              <w:rPr>
                <w:rFonts w:hint="eastAsia" w:ascii="宋体" w:hAnsi="宋体" w:cs="宋体"/>
                <w:kern w:val="0"/>
              </w:rPr>
            </w:pPr>
          </w:p>
        </w:tc>
        <w:tc>
          <w:tcPr>
            <w:tcW w:w="1727" w:type="dxa"/>
            <w:noWrap w:val="0"/>
            <w:vAlign w:val="center"/>
          </w:tcPr>
          <w:p w14:paraId="4D39E19C">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131" w:type="dxa"/>
            <w:noWrap w:val="0"/>
            <w:vAlign w:val="center"/>
          </w:tcPr>
          <w:p w14:paraId="0E7EF78E">
            <w:pPr>
              <w:widowControl/>
              <w:spacing w:line="240" w:lineRule="auto"/>
              <w:ind w:firstLine="0" w:firstLineChars="0"/>
              <w:jc w:val="center"/>
              <w:rPr>
                <w:rFonts w:hint="eastAsia" w:ascii="宋体" w:hAnsi="宋体" w:cs="宋体"/>
                <w:kern w:val="0"/>
              </w:rPr>
            </w:pPr>
            <w:r>
              <w:rPr>
                <w:rFonts w:hint="eastAsia" w:ascii="宋体" w:hAnsi="宋体" w:cs="宋体"/>
                <w:kern w:val="0"/>
              </w:rPr>
              <w:t>技术参数</w:t>
            </w:r>
          </w:p>
        </w:tc>
        <w:tc>
          <w:tcPr>
            <w:tcW w:w="1164" w:type="dxa"/>
            <w:noWrap w:val="0"/>
            <w:vAlign w:val="center"/>
          </w:tcPr>
          <w:p w14:paraId="551EC1E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168" w:type="dxa"/>
            <w:noWrap w:val="0"/>
            <w:vAlign w:val="center"/>
          </w:tcPr>
          <w:p w14:paraId="70E35A93">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306" w:type="dxa"/>
            <w:noWrap w:val="0"/>
            <w:vAlign w:val="center"/>
          </w:tcPr>
          <w:p w14:paraId="1B0004CD">
            <w:pPr>
              <w:widowControl/>
              <w:spacing w:line="240" w:lineRule="auto"/>
              <w:ind w:firstLine="0" w:firstLineChars="0"/>
              <w:jc w:val="center"/>
              <w:rPr>
                <w:rFonts w:ascii="宋体" w:hAnsi="宋体" w:cs="宋体"/>
                <w:kern w:val="0"/>
              </w:rPr>
            </w:pPr>
            <w:r>
              <w:rPr>
                <w:rFonts w:hint="eastAsia" w:ascii="宋体" w:hAnsi="宋体" w:cs="宋体"/>
                <w:kern w:val="0"/>
              </w:rPr>
              <w:t>技术参数</w:t>
            </w:r>
          </w:p>
        </w:tc>
        <w:tc>
          <w:tcPr>
            <w:tcW w:w="837" w:type="dxa"/>
            <w:noWrap w:val="0"/>
            <w:vAlign w:val="center"/>
          </w:tcPr>
          <w:p w14:paraId="3A19B91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045" w:type="dxa"/>
            <w:noWrap w:val="0"/>
            <w:vAlign w:val="center"/>
          </w:tcPr>
          <w:p w14:paraId="15E99634">
            <w:pPr>
              <w:widowControl/>
              <w:spacing w:line="240" w:lineRule="auto"/>
              <w:ind w:firstLine="0" w:firstLineChars="0"/>
              <w:jc w:val="center"/>
              <w:rPr>
                <w:rFonts w:ascii="宋体" w:hAnsi="宋体" w:cs="宋体"/>
                <w:kern w:val="0"/>
              </w:rPr>
            </w:pPr>
            <w:r>
              <w:rPr>
                <w:rFonts w:hint="eastAsia" w:ascii="宋体" w:hAnsi="宋体" w:cs="宋体"/>
                <w:kern w:val="0"/>
              </w:rPr>
              <w:t>偏离</w:t>
            </w:r>
          </w:p>
        </w:tc>
      </w:tr>
      <w:tr w14:paraId="3380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DE85068">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727" w:type="dxa"/>
            <w:noWrap w:val="0"/>
            <w:vAlign w:val="center"/>
          </w:tcPr>
          <w:p w14:paraId="65F3C63B">
            <w:pPr>
              <w:widowControl/>
              <w:spacing w:line="240" w:lineRule="auto"/>
              <w:ind w:firstLine="0" w:firstLineChars="0"/>
              <w:jc w:val="center"/>
              <w:rPr>
                <w:rFonts w:hint="eastAsia" w:ascii="宋体" w:hAnsi="宋体" w:cs="宋体"/>
                <w:kern w:val="0"/>
              </w:rPr>
            </w:pPr>
          </w:p>
        </w:tc>
        <w:tc>
          <w:tcPr>
            <w:tcW w:w="1131" w:type="dxa"/>
            <w:noWrap w:val="0"/>
            <w:vAlign w:val="center"/>
          </w:tcPr>
          <w:p w14:paraId="425690B9">
            <w:pPr>
              <w:widowControl/>
              <w:spacing w:line="240" w:lineRule="auto"/>
              <w:ind w:firstLine="0" w:firstLineChars="0"/>
              <w:jc w:val="center"/>
              <w:rPr>
                <w:rFonts w:hint="eastAsia" w:ascii="宋体" w:hAnsi="宋体" w:cs="宋体"/>
                <w:kern w:val="0"/>
              </w:rPr>
            </w:pPr>
          </w:p>
        </w:tc>
        <w:tc>
          <w:tcPr>
            <w:tcW w:w="1164" w:type="dxa"/>
            <w:noWrap w:val="0"/>
            <w:vAlign w:val="center"/>
          </w:tcPr>
          <w:p w14:paraId="25EB0BE0">
            <w:pPr>
              <w:widowControl/>
              <w:spacing w:line="240" w:lineRule="auto"/>
              <w:ind w:firstLine="0" w:firstLineChars="0"/>
              <w:jc w:val="center"/>
              <w:rPr>
                <w:rFonts w:hint="eastAsia" w:ascii="宋体" w:hAnsi="宋体" w:cs="宋体"/>
                <w:kern w:val="0"/>
              </w:rPr>
            </w:pPr>
          </w:p>
        </w:tc>
        <w:tc>
          <w:tcPr>
            <w:tcW w:w="1168" w:type="dxa"/>
            <w:noWrap w:val="0"/>
            <w:vAlign w:val="center"/>
          </w:tcPr>
          <w:p w14:paraId="06D09D44">
            <w:pPr>
              <w:widowControl/>
              <w:spacing w:line="240" w:lineRule="auto"/>
              <w:ind w:firstLine="0" w:firstLineChars="0"/>
              <w:jc w:val="center"/>
              <w:rPr>
                <w:rFonts w:hint="eastAsia" w:ascii="宋体" w:hAnsi="宋体" w:cs="宋体"/>
                <w:kern w:val="0"/>
              </w:rPr>
            </w:pPr>
          </w:p>
        </w:tc>
        <w:tc>
          <w:tcPr>
            <w:tcW w:w="1306" w:type="dxa"/>
            <w:noWrap w:val="0"/>
            <w:vAlign w:val="center"/>
          </w:tcPr>
          <w:p w14:paraId="56BEDB4D">
            <w:pPr>
              <w:widowControl/>
              <w:spacing w:line="240" w:lineRule="auto"/>
              <w:ind w:firstLine="0" w:firstLineChars="0"/>
              <w:jc w:val="center"/>
              <w:rPr>
                <w:rFonts w:hint="eastAsia" w:ascii="宋体" w:hAnsi="宋体" w:cs="宋体"/>
                <w:kern w:val="0"/>
              </w:rPr>
            </w:pPr>
          </w:p>
        </w:tc>
        <w:tc>
          <w:tcPr>
            <w:tcW w:w="837" w:type="dxa"/>
            <w:noWrap w:val="0"/>
            <w:vAlign w:val="center"/>
          </w:tcPr>
          <w:p w14:paraId="4E1891D5">
            <w:pPr>
              <w:widowControl/>
              <w:spacing w:line="240" w:lineRule="auto"/>
              <w:ind w:firstLine="0" w:firstLineChars="0"/>
              <w:jc w:val="center"/>
              <w:rPr>
                <w:rFonts w:hint="eastAsia" w:ascii="宋体" w:hAnsi="宋体" w:cs="宋体"/>
                <w:kern w:val="0"/>
              </w:rPr>
            </w:pPr>
          </w:p>
        </w:tc>
        <w:tc>
          <w:tcPr>
            <w:tcW w:w="1045" w:type="dxa"/>
            <w:noWrap w:val="0"/>
            <w:vAlign w:val="center"/>
          </w:tcPr>
          <w:p w14:paraId="71AA24CC">
            <w:pPr>
              <w:widowControl/>
              <w:spacing w:line="240" w:lineRule="auto"/>
              <w:ind w:firstLine="0" w:firstLineChars="0"/>
              <w:jc w:val="center"/>
              <w:rPr>
                <w:rFonts w:hint="eastAsia" w:ascii="宋体" w:hAnsi="宋体" w:cs="宋体"/>
                <w:kern w:val="0"/>
              </w:rPr>
            </w:pPr>
          </w:p>
        </w:tc>
      </w:tr>
      <w:tr w14:paraId="1DE6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5CEE9D5">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1727" w:type="dxa"/>
            <w:noWrap w:val="0"/>
            <w:vAlign w:val="center"/>
          </w:tcPr>
          <w:p w14:paraId="029E703F">
            <w:pPr>
              <w:widowControl/>
              <w:spacing w:line="240" w:lineRule="auto"/>
              <w:ind w:firstLine="0" w:firstLineChars="0"/>
              <w:jc w:val="center"/>
              <w:rPr>
                <w:rFonts w:hint="eastAsia" w:ascii="宋体" w:hAnsi="宋体" w:cs="宋体"/>
                <w:kern w:val="0"/>
              </w:rPr>
            </w:pPr>
          </w:p>
        </w:tc>
        <w:tc>
          <w:tcPr>
            <w:tcW w:w="1131" w:type="dxa"/>
            <w:noWrap w:val="0"/>
            <w:vAlign w:val="center"/>
          </w:tcPr>
          <w:p w14:paraId="4B9E8C65">
            <w:pPr>
              <w:widowControl/>
              <w:spacing w:line="240" w:lineRule="auto"/>
              <w:ind w:firstLine="0" w:firstLineChars="0"/>
              <w:jc w:val="center"/>
              <w:rPr>
                <w:rFonts w:hint="eastAsia" w:ascii="宋体" w:hAnsi="宋体" w:cs="宋体"/>
                <w:kern w:val="0"/>
              </w:rPr>
            </w:pPr>
          </w:p>
        </w:tc>
        <w:tc>
          <w:tcPr>
            <w:tcW w:w="1164" w:type="dxa"/>
            <w:noWrap w:val="0"/>
            <w:vAlign w:val="center"/>
          </w:tcPr>
          <w:p w14:paraId="2338AABC">
            <w:pPr>
              <w:widowControl/>
              <w:spacing w:line="240" w:lineRule="auto"/>
              <w:ind w:firstLine="0" w:firstLineChars="0"/>
              <w:jc w:val="center"/>
              <w:rPr>
                <w:rFonts w:hint="eastAsia" w:ascii="宋体" w:hAnsi="宋体" w:cs="宋体"/>
                <w:kern w:val="0"/>
              </w:rPr>
            </w:pPr>
          </w:p>
        </w:tc>
        <w:tc>
          <w:tcPr>
            <w:tcW w:w="1168" w:type="dxa"/>
            <w:noWrap w:val="0"/>
            <w:vAlign w:val="center"/>
          </w:tcPr>
          <w:p w14:paraId="6A0EF6C3">
            <w:pPr>
              <w:widowControl/>
              <w:spacing w:line="240" w:lineRule="auto"/>
              <w:ind w:firstLine="0" w:firstLineChars="0"/>
              <w:jc w:val="center"/>
              <w:rPr>
                <w:rFonts w:hint="eastAsia" w:ascii="宋体" w:hAnsi="宋体" w:cs="宋体"/>
                <w:kern w:val="0"/>
              </w:rPr>
            </w:pPr>
          </w:p>
        </w:tc>
        <w:tc>
          <w:tcPr>
            <w:tcW w:w="1306" w:type="dxa"/>
            <w:noWrap w:val="0"/>
            <w:vAlign w:val="center"/>
          </w:tcPr>
          <w:p w14:paraId="31622E53">
            <w:pPr>
              <w:widowControl/>
              <w:spacing w:line="240" w:lineRule="auto"/>
              <w:ind w:firstLine="0" w:firstLineChars="0"/>
              <w:jc w:val="center"/>
              <w:rPr>
                <w:rFonts w:hint="eastAsia" w:ascii="宋体" w:hAnsi="宋体" w:cs="宋体"/>
                <w:kern w:val="0"/>
              </w:rPr>
            </w:pPr>
          </w:p>
        </w:tc>
        <w:tc>
          <w:tcPr>
            <w:tcW w:w="837" w:type="dxa"/>
            <w:noWrap w:val="0"/>
            <w:vAlign w:val="center"/>
          </w:tcPr>
          <w:p w14:paraId="1F741D68">
            <w:pPr>
              <w:widowControl/>
              <w:spacing w:line="240" w:lineRule="auto"/>
              <w:ind w:firstLine="0" w:firstLineChars="0"/>
              <w:jc w:val="center"/>
              <w:rPr>
                <w:rFonts w:hint="eastAsia" w:ascii="宋体" w:hAnsi="宋体" w:cs="宋体"/>
                <w:kern w:val="0"/>
              </w:rPr>
            </w:pPr>
          </w:p>
        </w:tc>
        <w:tc>
          <w:tcPr>
            <w:tcW w:w="1045" w:type="dxa"/>
            <w:noWrap w:val="0"/>
            <w:vAlign w:val="center"/>
          </w:tcPr>
          <w:p w14:paraId="2C931376">
            <w:pPr>
              <w:widowControl/>
              <w:spacing w:line="240" w:lineRule="auto"/>
              <w:ind w:firstLine="0" w:firstLineChars="0"/>
              <w:jc w:val="center"/>
              <w:rPr>
                <w:rFonts w:hint="eastAsia" w:ascii="宋体" w:hAnsi="宋体" w:cs="宋体"/>
                <w:kern w:val="0"/>
              </w:rPr>
            </w:pPr>
          </w:p>
        </w:tc>
      </w:tr>
      <w:tr w14:paraId="0CAE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3A8D0FF0">
            <w:pPr>
              <w:widowControl/>
              <w:spacing w:line="240"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727" w:type="dxa"/>
            <w:noWrap w:val="0"/>
            <w:vAlign w:val="center"/>
          </w:tcPr>
          <w:p w14:paraId="12395034">
            <w:pPr>
              <w:widowControl/>
              <w:spacing w:line="240" w:lineRule="auto"/>
              <w:ind w:firstLine="0" w:firstLineChars="0"/>
              <w:jc w:val="center"/>
              <w:rPr>
                <w:rFonts w:hint="eastAsia" w:ascii="宋体" w:hAnsi="宋体" w:cs="宋体"/>
                <w:kern w:val="0"/>
              </w:rPr>
            </w:pPr>
          </w:p>
        </w:tc>
        <w:tc>
          <w:tcPr>
            <w:tcW w:w="1131" w:type="dxa"/>
            <w:noWrap w:val="0"/>
            <w:vAlign w:val="center"/>
          </w:tcPr>
          <w:p w14:paraId="4E608730">
            <w:pPr>
              <w:widowControl/>
              <w:spacing w:line="240" w:lineRule="auto"/>
              <w:ind w:firstLine="0" w:firstLineChars="0"/>
              <w:jc w:val="center"/>
              <w:rPr>
                <w:rFonts w:hint="eastAsia" w:ascii="宋体" w:hAnsi="宋体" w:cs="宋体"/>
                <w:kern w:val="0"/>
              </w:rPr>
            </w:pPr>
          </w:p>
        </w:tc>
        <w:tc>
          <w:tcPr>
            <w:tcW w:w="1164" w:type="dxa"/>
            <w:noWrap w:val="0"/>
            <w:vAlign w:val="center"/>
          </w:tcPr>
          <w:p w14:paraId="2834E13C">
            <w:pPr>
              <w:widowControl/>
              <w:spacing w:line="240" w:lineRule="auto"/>
              <w:ind w:firstLine="0" w:firstLineChars="0"/>
              <w:jc w:val="center"/>
              <w:rPr>
                <w:rFonts w:hint="eastAsia" w:ascii="宋体" w:hAnsi="宋体" w:cs="宋体"/>
                <w:kern w:val="0"/>
              </w:rPr>
            </w:pPr>
          </w:p>
        </w:tc>
        <w:tc>
          <w:tcPr>
            <w:tcW w:w="1168" w:type="dxa"/>
            <w:noWrap w:val="0"/>
            <w:vAlign w:val="center"/>
          </w:tcPr>
          <w:p w14:paraId="4BBC03B8">
            <w:pPr>
              <w:widowControl/>
              <w:spacing w:line="240" w:lineRule="auto"/>
              <w:ind w:firstLine="0" w:firstLineChars="0"/>
              <w:jc w:val="center"/>
              <w:rPr>
                <w:rFonts w:hint="eastAsia" w:ascii="宋体" w:hAnsi="宋体" w:cs="宋体"/>
                <w:kern w:val="0"/>
              </w:rPr>
            </w:pPr>
          </w:p>
        </w:tc>
        <w:tc>
          <w:tcPr>
            <w:tcW w:w="1306" w:type="dxa"/>
            <w:noWrap w:val="0"/>
            <w:vAlign w:val="center"/>
          </w:tcPr>
          <w:p w14:paraId="697172A1">
            <w:pPr>
              <w:widowControl/>
              <w:spacing w:line="240" w:lineRule="auto"/>
              <w:ind w:firstLine="0" w:firstLineChars="0"/>
              <w:jc w:val="center"/>
              <w:rPr>
                <w:rFonts w:hint="eastAsia" w:ascii="宋体" w:hAnsi="宋体" w:cs="宋体"/>
                <w:kern w:val="0"/>
              </w:rPr>
            </w:pPr>
          </w:p>
        </w:tc>
        <w:tc>
          <w:tcPr>
            <w:tcW w:w="837" w:type="dxa"/>
            <w:noWrap w:val="0"/>
            <w:vAlign w:val="center"/>
          </w:tcPr>
          <w:p w14:paraId="019782AF">
            <w:pPr>
              <w:widowControl/>
              <w:spacing w:line="240" w:lineRule="auto"/>
              <w:ind w:firstLine="0" w:firstLineChars="0"/>
              <w:jc w:val="center"/>
              <w:rPr>
                <w:rFonts w:hint="eastAsia" w:ascii="宋体" w:hAnsi="宋体" w:cs="宋体"/>
                <w:kern w:val="0"/>
              </w:rPr>
            </w:pPr>
          </w:p>
        </w:tc>
        <w:tc>
          <w:tcPr>
            <w:tcW w:w="1045" w:type="dxa"/>
            <w:noWrap w:val="0"/>
            <w:vAlign w:val="center"/>
          </w:tcPr>
          <w:p w14:paraId="0A7F343E">
            <w:pPr>
              <w:widowControl/>
              <w:spacing w:line="240" w:lineRule="auto"/>
              <w:ind w:firstLine="0" w:firstLineChars="0"/>
              <w:jc w:val="center"/>
              <w:rPr>
                <w:rFonts w:hint="eastAsia" w:ascii="宋体" w:hAnsi="宋体" w:cs="宋体"/>
                <w:kern w:val="0"/>
              </w:rPr>
            </w:pPr>
          </w:p>
        </w:tc>
      </w:tr>
      <w:tr w14:paraId="5BBF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7" w:hRule="atLeast"/>
          <w:jc w:val="center"/>
        </w:trPr>
        <w:tc>
          <w:tcPr>
            <w:tcW w:w="761" w:type="dxa"/>
            <w:noWrap w:val="0"/>
            <w:vAlign w:val="center"/>
          </w:tcPr>
          <w:p w14:paraId="29C38F17">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1727" w:type="dxa"/>
            <w:noWrap w:val="0"/>
            <w:vAlign w:val="center"/>
          </w:tcPr>
          <w:p w14:paraId="0302668E">
            <w:pPr>
              <w:widowControl/>
              <w:spacing w:line="240" w:lineRule="auto"/>
              <w:ind w:firstLine="0" w:firstLineChars="0"/>
              <w:jc w:val="center"/>
              <w:rPr>
                <w:rFonts w:hint="eastAsia" w:ascii="宋体" w:hAnsi="宋体" w:cs="宋体"/>
                <w:kern w:val="0"/>
              </w:rPr>
            </w:pPr>
          </w:p>
        </w:tc>
        <w:tc>
          <w:tcPr>
            <w:tcW w:w="1131" w:type="dxa"/>
            <w:noWrap w:val="0"/>
            <w:vAlign w:val="center"/>
          </w:tcPr>
          <w:p w14:paraId="54DB679A">
            <w:pPr>
              <w:widowControl/>
              <w:spacing w:line="240" w:lineRule="auto"/>
              <w:ind w:firstLine="0" w:firstLineChars="0"/>
              <w:jc w:val="center"/>
              <w:rPr>
                <w:rFonts w:hint="eastAsia" w:ascii="宋体" w:hAnsi="宋体" w:cs="宋体"/>
                <w:kern w:val="0"/>
              </w:rPr>
            </w:pPr>
          </w:p>
        </w:tc>
        <w:tc>
          <w:tcPr>
            <w:tcW w:w="1164" w:type="dxa"/>
            <w:noWrap w:val="0"/>
            <w:vAlign w:val="center"/>
          </w:tcPr>
          <w:p w14:paraId="6D8C50A8">
            <w:pPr>
              <w:widowControl/>
              <w:spacing w:line="240" w:lineRule="auto"/>
              <w:ind w:firstLine="0" w:firstLineChars="0"/>
              <w:jc w:val="center"/>
              <w:rPr>
                <w:rFonts w:hint="eastAsia" w:ascii="宋体" w:hAnsi="宋体" w:cs="宋体"/>
                <w:kern w:val="0"/>
              </w:rPr>
            </w:pPr>
          </w:p>
        </w:tc>
        <w:tc>
          <w:tcPr>
            <w:tcW w:w="1168" w:type="dxa"/>
            <w:noWrap w:val="0"/>
            <w:vAlign w:val="center"/>
          </w:tcPr>
          <w:p w14:paraId="11F1C584">
            <w:pPr>
              <w:widowControl/>
              <w:spacing w:line="240" w:lineRule="auto"/>
              <w:ind w:firstLine="0" w:firstLineChars="0"/>
              <w:jc w:val="center"/>
              <w:rPr>
                <w:rFonts w:hint="eastAsia" w:ascii="宋体" w:hAnsi="宋体" w:cs="宋体"/>
                <w:kern w:val="0"/>
              </w:rPr>
            </w:pPr>
          </w:p>
        </w:tc>
        <w:tc>
          <w:tcPr>
            <w:tcW w:w="1306" w:type="dxa"/>
            <w:noWrap w:val="0"/>
            <w:vAlign w:val="center"/>
          </w:tcPr>
          <w:p w14:paraId="2A450FD6">
            <w:pPr>
              <w:widowControl/>
              <w:spacing w:line="240" w:lineRule="auto"/>
              <w:ind w:firstLine="0" w:firstLineChars="0"/>
              <w:jc w:val="center"/>
              <w:rPr>
                <w:rFonts w:hint="eastAsia" w:ascii="宋体" w:hAnsi="宋体" w:cs="宋体"/>
                <w:kern w:val="0"/>
              </w:rPr>
            </w:pPr>
          </w:p>
        </w:tc>
        <w:tc>
          <w:tcPr>
            <w:tcW w:w="837" w:type="dxa"/>
            <w:noWrap w:val="0"/>
            <w:vAlign w:val="center"/>
          </w:tcPr>
          <w:p w14:paraId="30D15A37">
            <w:pPr>
              <w:widowControl/>
              <w:spacing w:line="240" w:lineRule="auto"/>
              <w:ind w:firstLine="0" w:firstLineChars="0"/>
              <w:jc w:val="center"/>
              <w:rPr>
                <w:rFonts w:hint="eastAsia" w:ascii="宋体" w:hAnsi="宋体" w:cs="宋体"/>
                <w:kern w:val="0"/>
              </w:rPr>
            </w:pPr>
          </w:p>
        </w:tc>
        <w:tc>
          <w:tcPr>
            <w:tcW w:w="1045" w:type="dxa"/>
            <w:noWrap w:val="0"/>
            <w:vAlign w:val="center"/>
          </w:tcPr>
          <w:p w14:paraId="13EF17F6">
            <w:pPr>
              <w:widowControl/>
              <w:spacing w:line="240" w:lineRule="auto"/>
              <w:ind w:firstLine="0" w:firstLineChars="0"/>
              <w:jc w:val="center"/>
              <w:rPr>
                <w:rFonts w:hint="eastAsia" w:ascii="宋体" w:hAnsi="宋体" w:cs="宋体"/>
                <w:kern w:val="0"/>
              </w:rPr>
            </w:pPr>
          </w:p>
        </w:tc>
      </w:tr>
    </w:tbl>
    <w:p w14:paraId="779BEFF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0D9EC40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2.“投标产品技术参数、指标”必须与投标文件中提供证明材料的实质性响应情况相一致。若在评标环节发现该项与投标文件中提供的证明材料的实质性响应情况不一致</w:t>
      </w:r>
      <w:r>
        <w:rPr>
          <w:rFonts w:hint="eastAsia" w:ascii="宋体" w:hAnsi="宋体" w:cs="宋体"/>
          <w:sz w:val="24"/>
          <w:szCs w:val="24"/>
          <w:lang w:val="zh-CN"/>
        </w:rPr>
        <w:t>的，</w:t>
      </w:r>
      <w:r>
        <w:rPr>
          <w:rFonts w:hint="eastAsia" w:ascii="宋体" w:hAnsi="宋体" w:cs="宋体"/>
          <w:sz w:val="24"/>
          <w:szCs w:val="24"/>
          <w:lang w:val="en-US" w:eastAsia="zh-CN"/>
        </w:rPr>
        <w:t>按负偏离处理；</w:t>
      </w:r>
      <w:r>
        <w:rPr>
          <w:rFonts w:hint="eastAsia" w:ascii="宋体" w:hAnsi="宋体" w:eastAsia="宋体" w:cs="宋体"/>
          <w:sz w:val="24"/>
          <w:szCs w:val="24"/>
          <w:lang w:val="zh-CN"/>
        </w:rPr>
        <w:t>直接复制招标文件“采购需求技术参数、指标”内容的，按无效投标处理。</w:t>
      </w:r>
    </w:p>
    <w:p w14:paraId="70102F2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6412A6AE">
      <w:pPr>
        <w:spacing w:line="360" w:lineRule="auto"/>
        <w:ind w:firstLine="480"/>
        <w:rPr>
          <w:rFonts w:hint="eastAsia"/>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BD0D80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6481EF6">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05838FC">
      <w:pPr>
        <w:ind w:right="480" w:firstLine="5542" w:firstLineChars="2300"/>
        <w:rPr>
          <w:rFonts w:hint="eastAsia"/>
          <w:b/>
        </w:rPr>
      </w:pPr>
      <w:r>
        <w:rPr>
          <w:rFonts w:hint="eastAsia"/>
          <w:b/>
        </w:rPr>
        <w:t>年  月  日</w:t>
      </w:r>
    </w:p>
    <w:p w14:paraId="360BB7ED">
      <w:pPr>
        <w:ind w:right="480" w:firstLine="5542" w:firstLineChars="2300"/>
        <w:rPr>
          <w:rFonts w:hint="eastAsia"/>
          <w:b/>
        </w:rPr>
      </w:pPr>
    </w:p>
    <w:p w14:paraId="18685EAC">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61" w:name="_Toc784"/>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：其他资格证明材料</w:t>
      </w:r>
      <w:bookmarkEnd w:id="261"/>
    </w:p>
    <w:p w14:paraId="0DADF482">
      <w:pPr>
        <w:ind w:firstLine="2909" w:firstLineChars="805"/>
        <w:rPr>
          <w:rFonts w:hint="eastAsia" w:ascii="宋体"/>
          <w:b/>
          <w:sz w:val="36"/>
          <w:szCs w:val="36"/>
        </w:rPr>
      </w:pPr>
    </w:p>
    <w:p w14:paraId="06C4B8C0">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2" w:name="_Toc6548"/>
      <w:bookmarkStart w:id="263" w:name="_Toc19396"/>
      <w:bookmarkStart w:id="264" w:name="_Toc28330"/>
      <w:r>
        <w:rPr>
          <w:rFonts w:hint="eastAsia" w:ascii="宋体" w:hAnsi="Times New Roman" w:eastAsia="宋体" w:cs="Times New Roman"/>
          <w:b/>
          <w:color w:val="000000"/>
          <w:sz w:val="28"/>
          <w:szCs w:val="28"/>
          <w:lang w:val="zh-CN"/>
        </w:rPr>
        <w:t>其他资格证明材料</w:t>
      </w:r>
      <w:bookmarkEnd w:id="262"/>
      <w:bookmarkEnd w:id="263"/>
      <w:bookmarkEnd w:id="264"/>
    </w:p>
    <w:p w14:paraId="3709DE04">
      <w:pPr>
        <w:ind w:firstLine="470" w:firstLineChars="196"/>
        <w:rPr>
          <w:rFonts w:hint="eastAsia" w:ascii="宋体" w:hAnsi="宋体"/>
          <w:bCs/>
        </w:rPr>
      </w:pPr>
    </w:p>
    <w:p w14:paraId="1A383FCE">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根据采购项目内容，投标人认为有必要提供的其他资格证明文件等材料。</w:t>
      </w:r>
    </w:p>
    <w:p w14:paraId="496B9743">
      <w:pPr>
        <w:pStyle w:val="20"/>
        <w:rPr>
          <w:rFonts w:hint="eastAsia"/>
          <w:lang w:val="zh-CN" w:eastAsia="zh-CN"/>
        </w:rPr>
      </w:pPr>
    </w:p>
    <w:p w14:paraId="641DA56B">
      <w:pPr>
        <w:rPr>
          <w:rFonts w:hint="eastAsia"/>
          <w:lang w:val="zh-CN" w:eastAsia="zh-CN"/>
        </w:rPr>
      </w:pPr>
    </w:p>
    <w:p w14:paraId="670DA34E">
      <w:pPr>
        <w:pStyle w:val="20"/>
        <w:rPr>
          <w:rFonts w:hint="eastAsia"/>
          <w:lang w:val="zh-CN" w:eastAsia="zh-CN"/>
        </w:rPr>
      </w:pPr>
    </w:p>
    <w:p w14:paraId="4285ADFA">
      <w:pPr>
        <w:rPr>
          <w:rFonts w:hint="eastAsia"/>
          <w:lang w:val="zh-CN" w:eastAsia="zh-CN"/>
        </w:rPr>
      </w:pPr>
    </w:p>
    <w:p w14:paraId="258FFCA7">
      <w:pPr>
        <w:pStyle w:val="20"/>
        <w:rPr>
          <w:rFonts w:hint="eastAsia"/>
          <w:lang w:val="zh-CN" w:eastAsia="zh-CN"/>
        </w:rPr>
      </w:pPr>
    </w:p>
    <w:p w14:paraId="7C0D7AA8">
      <w:pPr>
        <w:rPr>
          <w:rFonts w:hint="eastAsia"/>
          <w:lang w:val="zh-CN" w:eastAsia="zh-CN"/>
        </w:rPr>
      </w:pPr>
    </w:p>
    <w:p w14:paraId="547F8D84">
      <w:pPr>
        <w:pStyle w:val="20"/>
        <w:rPr>
          <w:rFonts w:hint="eastAsia"/>
          <w:lang w:val="zh-CN" w:eastAsia="zh-CN"/>
        </w:rPr>
      </w:pPr>
    </w:p>
    <w:p w14:paraId="4B7E9479">
      <w:pPr>
        <w:rPr>
          <w:rFonts w:hint="eastAsia"/>
          <w:lang w:val="zh-CN" w:eastAsia="zh-CN"/>
        </w:rPr>
      </w:pPr>
    </w:p>
    <w:p w14:paraId="5DF92FCF">
      <w:pPr>
        <w:pStyle w:val="20"/>
        <w:rPr>
          <w:rFonts w:hint="eastAsia"/>
          <w:lang w:val="zh-CN" w:eastAsia="zh-CN"/>
        </w:rPr>
      </w:pPr>
    </w:p>
    <w:p w14:paraId="4440AD18">
      <w:pPr>
        <w:rPr>
          <w:rFonts w:hint="eastAsia"/>
          <w:lang w:val="zh-CN" w:eastAsia="zh-CN"/>
        </w:rPr>
      </w:pPr>
    </w:p>
    <w:p w14:paraId="30CFD185">
      <w:pPr>
        <w:pStyle w:val="20"/>
        <w:rPr>
          <w:rFonts w:hint="eastAsia"/>
          <w:lang w:val="zh-CN" w:eastAsia="zh-CN"/>
        </w:rPr>
      </w:pPr>
    </w:p>
    <w:p w14:paraId="15506469">
      <w:pPr>
        <w:rPr>
          <w:rFonts w:hint="eastAsia"/>
          <w:lang w:val="zh-CN" w:eastAsia="zh-CN"/>
        </w:rPr>
      </w:pPr>
    </w:p>
    <w:p w14:paraId="62FD1196">
      <w:pPr>
        <w:pStyle w:val="20"/>
        <w:rPr>
          <w:rFonts w:hint="eastAsia"/>
          <w:lang w:val="zh-CN" w:eastAsia="zh-CN"/>
        </w:rPr>
      </w:pPr>
    </w:p>
    <w:p w14:paraId="5FA8C9DA">
      <w:pPr>
        <w:rPr>
          <w:rFonts w:hint="eastAsia"/>
          <w:lang w:val="zh-CN" w:eastAsia="zh-CN"/>
        </w:rPr>
      </w:pPr>
    </w:p>
    <w:p w14:paraId="0743FF99">
      <w:pPr>
        <w:pStyle w:val="20"/>
        <w:rPr>
          <w:rFonts w:hint="eastAsia"/>
          <w:lang w:val="zh-CN" w:eastAsia="zh-CN"/>
        </w:rPr>
      </w:pPr>
    </w:p>
    <w:p w14:paraId="208D5AD7">
      <w:pPr>
        <w:rPr>
          <w:rFonts w:hint="eastAsia"/>
          <w:lang w:val="zh-CN" w:eastAsia="zh-CN"/>
        </w:rPr>
      </w:pPr>
    </w:p>
    <w:p w14:paraId="33B7F69B">
      <w:pPr>
        <w:pStyle w:val="20"/>
        <w:rPr>
          <w:rFonts w:hint="eastAsia"/>
          <w:lang w:val="zh-CN" w:eastAsia="zh-CN"/>
        </w:rPr>
      </w:pPr>
    </w:p>
    <w:p w14:paraId="135410FB">
      <w:pPr>
        <w:rPr>
          <w:rFonts w:hint="eastAsia"/>
          <w:lang w:val="zh-CN" w:eastAsia="zh-CN"/>
        </w:rPr>
      </w:pPr>
    </w:p>
    <w:p w14:paraId="12219678">
      <w:pPr>
        <w:pStyle w:val="20"/>
        <w:rPr>
          <w:rFonts w:hint="eastAsia"/>
          <w:lang w:val="zh-CN" w:eastAsia="zh-CN"/>
        </w:rPr>
      </w:pPr>
    </w:p>
    <w:p w14:paraId="7DA1FF62">
      <w:pPr>
        <w:rPr>
          <w:rFonts w:hint="eastAsia"/>
          <w:lang w:val="zh-CN" w:eastAsia="zh-CN"/>
        </w:rPr>
      </w:pPr>
    </w:p>
    <w:p w14:paraId="1E8DB924">
      <w:pPr>
        <w:pStyle w:val="20"/>
        <w:rPr>
          <w:rFonts w:hint="eastAsia"/>
          <w:lang w:val="zh-CN" w:eastAsia="zh-CN"/>
        </w:rPr>
      </w:pPr>
    </w:p>
    <w:p w14:paraId="59A746D5">
      <w:pPr>
        <w:pStyle w:val="20"/>
        <w:ind w:left="0" w:leftChars="0" w:firstLine="0" w:firstLineChars="0"/>
        <w:rPr>
          <w:rFonts w:hint="eastAsia"/>
          <w:lang w:val="zh-CN" w:eastAsia="zh-CN"/>
        </w:rPr>
      </w:pPr>
    </w:p>
    <w:p w14:paraId="27EE41C2">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65" w:name="_Toc26289"/>
      <w:bookmarkStart w:id="266" w:name="_Toc17760"/>
      <w:bookmarkStart w:id="267" w:name="_Toc130972004"/>
    </w:p>
    <w:p w14:paraId="03150786">
      <w:pPr>
        <w:ind w:left="0" w:leftChars="0" w:firstLine="0" w:firstLineChars="0"/>
        <w:rPr>
          <w:rFonts w:hint="eastAsia" w:ascii="宋体" w:hAnsi="宋体" w:eastAsia="宋体" w:cs="宋体"/>
          <w:b/>
          <w:bCs/>
          <w:color w:val="000000"/>
          <w:kern w:val="0"/>
          <w:sz w:val="30"/>
          <w:szCs w:val="30"/>
          <w:lang w:val="zh-CN" w:eastAsia="zh-CN" w:bidi="ar-SA"/>
        </w:rPr>
      </w:pPr>
    </w:p>
    <w:p w14:paraId="6EE933AE">
      <w:pPr>
        <w:widowControl/>
        <w:snapToGrid w:val="0"/>
        <w:spacing w:line="360" w:lineRule="auto"/>
        <w:ind w:firstLine="0" w:firstLineChars="0"/>
        <w:outlineLvl w:val="1"/>
        <w:rPr>
          <w:rFonts w:hint="eastAsia" w:ascii="宋体"/>
          <w:b/>
          <w:sz w:val="30"/>
          <w:szCs w:val="30"/>
        </w:rPr>
      </w:pPr>
      <w:bookmarkStart w:id="268" w:name="_Toc19102"/>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：投标产品相关资料</w:t>
      </w:r>
      <w:bookmarkEnd w:id="265"/>
      <w:bookmarkEnd w:id="266"/>
      <w:bookmarkEnd w:id="267"/>
      <w:bookmarkEnd w:id="268"/>
    </w:p>
    <w:p w14:paraId="64FFDAD7">
      <w:pPr>
        <w:ind w:firstLine="2909" w:firstLineChars="805"/>
        <w:rPr>
          <w:rFonts w:hint="eastAsia" w:ascii="宋体"/>
          <w:b/>
          <w:sz w:val="36"/>
          <w:szCs w:val="36"/>
        </w:rPr>
      </w:pPr>
    </w:p>
    <w:p w14:paraId="355ABF4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9" w:name="_Toc18081"/>
      <w:bookmarkStart w:id="270" w:name="_Toc7195"/>
      <w:bookmarkStart w:id="271" w:name="_Toc16749"/>
      <w:r>
        <w:rPr>
          <w:rFonts w:hint="eastAsia" w:ascii="宋体" w:hAnsi="Times New Roman" w:eastAsia="宋体" w:cs="Times New Roman"/>
          <w:b/>
          <w:color w:val="000000"/>
          <w:sz w:val="28"/>
          <w:szCs w:val="28"/>
          <w:lang w:val="zh-CN"/>
        </w:rPr>
        <w:t>投标产品相关资料</w:t>
      </w:r>
      <w:bookmarkEnd w:id="269"/>
      <w:bookmarkEnd w:id="270"/>
      <w:bookmarkEnd w:id="271"/>
    </w:p>
    <w:p w14:paraId="4CB45B8D">
      <w:pPr>
        <w:ind w:firstLine="470" w:firstLineChars="196"/>
        <w:rPr>
          <w:rFonts w:hint="eastAsia" w:ascii="宋体" w:hAnsi="宋体"/>
          <w:bCs/>
        </w:rPr>
      </w:pPr>
    </w:p>
    <w:p w14:paraId="7F537B38">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w:t>
      </w:r>
      <w:r>
        <w:rPr>
          <w:rFonts w:hint="eastAsia" w:ascii="宋体" w:hAnsi="宋体" w:cs="宋体"/>
          <w:sz w:val="24"/>
          <w:szCs w:val="24"/>
          <w:lang w:val="zh-CN"/>
        </w:rPr>
        <w:t>投标人</w:t>
      </w:r>
      <w:r>
        <w:rPr>
          <w:rFonts w:hint="eastAsia" w:ascii="宋体" w:hAnsi="宋体" w:eastAsia="宋体" w:cs="宋体"/>
          <w:sz w:val="24"/>
          <w:szCs w:val="24"/>
          <w:lang w:val="zh-CN"/>
        </w:rPr>
        <w:t>投标时提供能够证明</w:t>
      </w:r>
      <w:r>
        <w:rPr>
          <w:rFonts w:hint="eastAsia" w:ascii="宋体" w:hAnsi="宋体" w:cs="宋体"/>
          <w:sz w:val="24"/>
          <w:szCs w:val="24"/>
          <w:lang w:val="zh-CN"/>
        </w:rPr>
        <w:t>相关产品</w:t>
      </w:r>
      <w:r>
        <w:rPr>
          <w:rFonts w:hint="eastAsia" w:ascii="宋体" w:hAnsi="宋体" w:eastAsia="宋体" w:cs="宋体"/>
          <w:sz w:val="24"/>
          <w:szCs w:val="24"/>
          <w:lang w:val="zh-CN"/>
        </w:rPr>
        <w:t>技术参数响应的</w:t>
      </w:r>
      <w:r>
        <w:rPr>
          <w:rFonts w:hint="eastAsia" w:ascii="宋体" w:hAnsi="宋体" w:cs="宋体"/>
          <w:sz w:val="24"/>
          <w:szCs w:val="24"/>
          <w:lang w:val="zh-CN"/>
        </w:rPr>
        <w:t>检测报告或</w:t>
      </w:r>
      <w:r>
        <w:rPr>
          <w:rFonts w:hint="eastAsia" w:ascii="宋体" w:hAnsi="宋体" w:eastAsia="宋体" w:cs="宋体"/>
          <w:sz w:val="24"/>
          <w:szCs w:val="24"/>
          <w:lang w:val="zh-CN"/>
        </w:rPr>
        <w:t>相关资料。</w:t>
      </w:r>
    </w:p>
    <w:p w14:paraId="1D84B457">
      <w:pPr>
        <w:pStyle w:val="20"/>
        <w:rPr>
          <w:rFonts w:hint="eastAsia" w:ascii="宋体" w:hAnsi="宋体" w:eastAsia="宋体" w:cs="宋体"/>
          <w:sz w:val="24"/>
          <w:szCs w:val="24"/>
          <w:lang w:val="zh-CN"/>
        </w:rPr>
      </w:pPr>
    </w:p>
    <w:p w14:paraId="6E89B2F8">
      <w:pPr>
        <w:rPr>
          <w:rFonts w:hint="eastAsia" w:ascii="宋体" w:hAnsi="宋体" w:eastAsia="宋体" w:cs="宋体"/>
          <w:sz w:val="24"/>
          <w:szCs w:val="24"/>
          <w:lang w:val="zh-CN"/>
        </w:rPr>
      </w:pPr>
    </w:p>
    <w:p w14:paraId="61E5AA50">
      <w:pPr>
        <w:pStyle w:val="20"/>
        <w:rPr>
          <w:rFonts w:hint="eastAsia" w:ascii="宋体" w:hAnsi="宋体" w:eastAsia="宋体" w:cs="宋体"/>
          <w:sz w:val="24"/>
          <w:szCs w:val="24"/>
          <w:lang w:val="zh-CN"/>
        </w:rPr>
      </w:pPr>
    </w:p>
    <w:p w14:paraId="48A6A7BC">
      <w:pPr>
        <w:rPr>
          <w:rFonts w:hint="eastAsia" w:ascii="宋体" w:hAnsi="宋体" w:eastAsia="宋体" w:cs="宋体"/>
          <w:sz w:val="24"/>
          <w:szCs w:val="24"/>
          <w:lang w:val="zh-CN"/>
        </w:rPr>
      </w:pPr>
    </w:p>
    <w:p w14:paraId="2BA8FF5C">
      <w:pPr>
        <w:pStyle w:val="20"/>
        <w:rPr>
          <w:rFonts w:hint="eastAsia" w:ascii="宋体" w:hAnsi="宋体" w:eastAsia="宋体" w:cs="宋体"/>
          <w:sz w:val="24"/>
          <w:szCs w:val="24"/>
          <w:lang w:val="zh-CN"/>
        </w:rPr>
      </w:pPr>
    </w:p>
    <w:p w14:paraId="44214FA2">
      <w:pPr>
        <w:rPr>
          <w:rFonts w:hint="eastAsia" w:ascii="宋体" w:hAnsi="宋体" w:eastAsia="宋体" w:cs="宋体"/>
          <w:sz w:val="24"/>
          <w:szCs w:val="24"/>
          <w:lang w:val="zh-CN"/>
        </w:rPr>
      </w:pPr>
    </w:p>
    <w:p w14:paraId="1471708D">
      <w:pPr>
        <w:pStyle w:val="20"/>
        <w:rPr>
          <w:rFonts w:hint="eastAsia" w:ascii="宋体" w:hAnsi="宋体" w:eastAsia="宋体" w:cs="宋体"/>
          <w:sz w:val="24"/>
          <w:szCs w:val="24"/>
          <w:lang w:val="zh-CN"/>
        </w:rPr>
      </w:pPr>
    </w:p>
    <w:p w14:paraId="5C1426E8">
      <w:pPr>
        <w:rPr>
          <w:rFonts w:hint="eastAsia" w:ascii="宋体" w:hAnsi="宋体" w:eastAsia="宋体" w:cs="宋体"/>
          <w:sz w:val="24"/>
          <w:szCs w:val="24"/>
          <w:lang w:val="zh-CN"/>
        </w:rPr>
      </w:pPr>
    </w:p>
    <w:p w14:paraId="630FF886">
      <w:pPr>
        <w:pStyle w:val="20"/>
        <w:rPr>
          <w:rFonts w:hint="eastAsia" w:ascii="宋体" w:hAnsi="宋体" w:eastAsia="宋体" w:cs="宋体"/>
          <w:sz w:val="24"/>
          <w:szCs w:val="24"/>
          <w:lang w:val="zh-CN"/>
        </w:rPr>
      </w:pPr>
    </w:p>
    <w:p w14:paraId="02D8ABDA">
      <w:pPr>
        <w:rPr>
          <w:rFonts w:hint="eastAsia" w:ascii="宋体" w:hAnsi="宋体" w:eastAsia="宋体" w:cs="宋体"/>
          <w:sz w:val="24"/>
          <w:szCs w:val="24"/>
          <w:lang w:val="zh-CN"/>
        </w:rPr>
      </w:pPr>
    </w:p>
    <w:p w14:paraId="50E40988">
      <w:pPr>
        <w:pStyle w:val="20"/>
        <w:rPr>
          <w:rFonts w:hint="eastAsia" w:ascii="宋体" w:hAnsi="宋体" w:eastAsia="宋体" w:cs="宋体"/>
          <w:sz w:val="24"/>
          <w:szCs w:val="24"/>
          <w:lang w:val="zh-CN"/>
        </w:rPr>
      </w:pPr>
    </w:p>
    <w:p w14:paraId="22490F5C">
      <w:pPr>
        <w:rPr>
          <w:rFonts w:hint="eastAsia" w:ascii="宋体" w:hAnsi="宋体" w:eastAsia="宋体" w:cs="宋体"/>
          <w:sz w:val="24"/>
          <w:szCs w:val="24"/>
          <w:lang w:val="zh-CN"/>
        </w:rPr>
      </w:pPr>
    </w:p>
    <w:p w14:paraId="641BF310">
      <w:pPr>
        <w:pStyle w:val="20"/>
        <w:rPr>
          <w:rFonts w:hint="eastAsia" w:ascii="宋体" w:hAnsi="宋体" w:eastAsia="宋体" w:cs="宋体"/>
          <w:sz w:val="24"/>
          <w:szCs w:val="24"/>
          <w:lang w:val="zh-CN"/>
        </w:rPr>
      </w:pPr>
    </w:p>
    <w:p w14:paraId="699F6FC7">
      <w:pPr>
        <w:rPr>
          <w:rFonts w:hint="eastAsia" w:ascii="宋体" w:hAnsi="宋体" w:eastAsia="宋体" w:cs="宋体"/>
          <w:sz w:val="24"/>
          <w:szCs w:val="24"/>
          <w:lang w:val="zh-CN"/>
        </w:rPr>
      </w:pPr>
    </w:p>
    <w:p w14:paraId="4994E261">
      <w:pPr>
        <w:pStyle w:val="20"/>
        <w:rPr>
          <w:rFonts w:hint="eastAsia" w:ascii="宋体" w:hAnsi="宋体" w:eastAsia="宋体" w:cs="宋体"/>
          <w:sz w:val="24"/>
          <w:szCs w:val="24"/>
          <w:lang w:val="zh-CN"/>
        </w:rPr>
      </w:pPr>
    </w:p>
    <w:p w14:paraId="13D7CDA0">
      <w:pPr>
        <w:rPr>
          <w:rFonts w:hint="eastAsia" w:ascii="宋体" w:hAnsi="宋体" w:eastAsia="宋体" w:cs="宋体"/>
          <w:sz w:val="24"/>
          <w:szCs w:val="24"/>
          <w:lang w:val="zh-CN"/>
        </w:rPr>
      </w:pPr>
    </w:p>
    <w:p w14:paraId="60B099E5">
      <w:pPr>
        <w:pStyle w:val="20"/>
        <w:rPr>
          <w:rFonts w:hint="eastAsia" w:ascii="宋体" w:hAnsi="宋体" w:eastAsia="宋体" w:cs="宋体"/>
          <w:sz w:val="24"/>
          <w:szCs w:val="24"/>
          <w:lang w:val="zh-CN"/>
        </w:rPr>
      </w:pPr>
    </w:p>
    <w:p w14:paraId="2BD427FF">
      <w:pPr>
        <w:rPr>
          <w:rFonts w:hint="eastAsia" w:ascii="宋体" w:hAnsi="宋体" w:eastAsia="宋体" w:cs="宋体"/>
          <w:sz w:val="24"/>
          <w:szCs w:val="24"/>
          <w:lang w:val="zh-CN"/>
        </w:rPr>
      </w:pPr>
    </w:p>
    <w:p w14:paraId="710F566D">
      <w:pPr>
        <w:pStyle w:val="20"/>
        <w:rPr>
          <w:rFonts w:hint="eastAsia" w:ascii="宋体" w:hAnsi="宋体" w:eastAsia="宋体" w:cs="宋体"/>
          <w:sz w:val="24"/>
          <w:szCs w:val="24"/>
          <w:lang w:val="zh-CN"/>
        </w:rPr>
      </w:pPr>
    </w:p>
    <w:p w14:paraId="0645D899">
      <w:pPr>
        <w:rPr>
          <w:rFonts w:hint="eastAsia" w:ascii="宋体" w:hAnsi="宋体" w:eastAsia="宋体" w:cs="宋体"/>
          <w:sz w:val="24"/>
          <w:szCs w:val="24"/>
          <w:lang w:val="zh-CN"/>
        </w:rPr>
      </w:pPr>
    </w:p>
    <w:p w14:paraId="44E95D8F">
      <w:pPr>
        <w:pStyle w:val="20"/>
        <w:rPr>
          <w:rFonts w:hint="eastAsia" w:ascii="宋体" w:hAnsi="宋体" w:eastAsia="宋体" w:cs="宋体"/>
          <w:sz w:val="24"/>
          <w:szCs w:val="24"/>
          <w:lang w:val="zh-CN"/>
        </w:rPr>
      </w:pPr>
    </w:p>
    <w:p w14:paraId="30234936">
      <w:pPr>
        <w:rPr>
          <w:rFonts w:hint="eastAsia" w:ascii="宋体" w:hAnsi="宋体" w:eastAsia="宋体" w:cs="宋体"/>
          <w:sz w:val="24"/>
          <w:szCs w:val="24"/>
          <w:lang w:val="zh-CN"/>
        </w:rPr>
      </w:pPr>
    </w:p>
    <w:p w14:paraId="68F3E8D9">
      <w:pPr>
        <w:pStyle w:val="20"/>
        <w:rPr>
          <w:rFonts w:hint="eastAsia" w:ascii="宋体" w:hAnsi="宋体" w:eastAsia="宋体" w:cs="宋体"/>
          <w:sz w:val="24"/>
          <w:szCs w:val="24"/>
          <w:lang w:val="zh-CN"/>
        </w:rPr>
      </w:pPr>
    </w:p>
    <w:p w14:paraId="0BF1620F">
      <w:pPr>
        <w:pStyle w:val="20"/>
        <w:ind w:left="0" w:leftChars="0" w:firstLine="0" w:firstLineChars="0"/>
        <w:rPr>
          <w:rFonts w:hint="eastAsia" w:ascii="宋体" w:hAnsi="宋体" w:eastAsia="宋体" w:cs="宋体"/>
          <w:sz w:val="24"/>
          <w:szCs w:val="24"/>
          <w:lang w:val="zh-CN"/>
        </w:rPr>
      </w:pPr>
    </w:p>
    <w:p w14:paraId="1150487B">
      <w:pPr>
        <w:spacing w:line="360" w:lineRule="auto"/>
        <w:ind w:left="0" w:leftChars="0" w:firstLine="0" w:firstLineChars="0"/>
        <w:rPr>
          <w:rFonts w:hint="eastAsia" w:ascii="宋体"/>
          <w:b/>
          <w:sz w:val="30"/>
          <w:szCs w:val="30"/>
        </w:rPr>
      </w:pPr>
      <w:bookmarkStart w:id="272" w:name="_Toc5886"/>
      <w:bookmarkStart w:id="273" w:name="_Toc130972005"/>
      <w:r>
        <w:rPr>
          <w:rFonts w:hint="eastAsia" w:ascii="宋体" w:hAnsi="宋体" w:eastAsia="宋体" w:cs="宋体"/>
          <w:b/>
          <w:bCs/>
          <w:color w:val="000000"/>
          <w:kern w:val="0"/>
          <w:sz w:val="30"/>
          <w:szCs w:val="30"/>
          <w:lang w:val="zh-CN" w:eastAsia="zh-CN" w:bidi="ar-SA"/>
        </w:rPr>
        <w:t>附件1</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：投标人类似业绩证明材料</w:t>
      </w:r>
      <w:bookmarkEnd w:id="272"/>
      <w:bookmarkEnd w:id="273"/>
    </w:p>
    <w:p w14:paraId="5294A4C0">
      <w:pPr>
        <w:ind w:firstLine="2909" w:firstLineChars="805"/>
        <w:rPr>
          <w:rFonts w:hint="eastAsia" w:ascii="宋体" w:hAnsi="宋体"/>
          <w:b/>
          <w:sz w:val="36"/>
          <w:szCs w:val="36"/>
        </w:rPr>
      </w:pPr>
    </w:p>
    <w:p w14:paraId="7705CE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74" w:name="_Toc3042"/>
      <w:bookmarkStart w:id="275" w:name="_Toc11687"/>
      <w:bookmarkStart w:id="276" w:name="_Toc18473"/>
      <w:r>
        <w:rPr>
          <w:rFonts w:hint="eastAsia" w:ascii="宋体" w:hAnsi="Times New Roman" w:eastAsia="宋体" w:cs="Times New Roman"/>
          <w:b/>
          <w:sz w:val="28"/>
          <w:szCs w:val="28"/>
          <w:lang w:val="zh-CN" w:eastAsia="zh-CN"/>
        </w:rPr>
        <w:t>投标人类似业绩证明材料</w:t>
      </w:r>
      <w:bookmarkEnd w:id="274"/>
      <w:bookmarkEnd w:id="275"/>
      <w:bookmarkEnd w:id="276"/>
    </w:p>
    <w:p w14:paraId="23D10280">
      <w:pPr>
        <w:tabs>
          <w:tab w:val="left" w:pos="168"/>
        </w:tabs>
        <w:adjustRightInd w:val="0"/>
        <w:ind w:firstLine="2530" w:firstLineChars="700"/>
        <w:textAlignment w:val="baseline"/>
        <w:rPr>
          <w:rFonts w:hint="eastAsia" w:ascii="宋体"/>
          <w:b/>
          <w:sz w:val="36"/>
          <w:szCs w:val="36"/>
        </w:rPr>
      </w:pPr>
    </w:p>
    <w:p w14:paraId="70C11BF2">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cs="宋体"/>
          <w:sz w:val="24"/>
          <w:szCs w:val="24"/>
          <w:lang w:val="zh-CN"/>
        </w:rPr>
        <w:t>至今</w:t>
      </w:r>
      <w:r>
        <w:rPr>
          <w:rFonts w:hint="eastAsia" w:ascii="宋体" w:hAnsi="宋体" w:eastAsia="宋体" w:cs="宋体"/>
          <w:sz w:val="24"/>
          <w:szCs w:val="24"/>
          <w:lang w:val="zh-CN"/>
        </w:rPr>
        <w:t>的类似业绩证明材料。类似业绩是指与采购项目在</w:t>
      </w:r>
      <w:r>
        <w:rPr>
          <w:rFonts w:hint="eastAsia" w:ascii="宋体" w:hAnsi="宋体" w:cs="宋体"/>
          <w:sz w:val="24"/>
          <w:szCs w:val="24"/>
          <w:lang w:val="en-US" w:eastAsia="zh-CN"/>
        </w:rPr>
        <w:t>产品</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w:t>
      </w:r>
      <w:r>
        <w:rPr>
          <w:rFonts w:hint="eastAsia" w:ascii="宋体" w:hAnsi="宋体"/>
          <w:color w:val="000000"/>
        </w:rPr>
        <w:t>使用功能</w:t>
      </w:r>
      <w:r>
        <w:rPr>
          <w:rFonts w:hint="eastAsia" w:ascii="宋体" w:hAnsi="宋体" w:eastAsia="宋体" w:cs="宋体"/>
          <w:sz w:val="24"/>
          <w:szCs w:val="24"/>
          <w:lang w:val="zh-CN"/>
        </w:rPr>
        <w:t>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0228F5A4">
      <w:pPr>
        <w:rPr>
          <w:rFonts w:hint="eastAsia"/>
          <w:lang w:val="zh-CN" w:eastAsia="zh-CN"/>
        </w:rPr>
      </w:pPr>
    </w:p>
    <w:p w14:paraId="0F12338A">
      <w:pPr>
        <w:pStyle w:val="20"/>
        <w:rPr>
          <w:rFonts w:hint="eastAsia"/>
          <w:lang w:val="zh-CN" w:eastAsia="zh-CN"/>
        </w:rPr>
      </w:pPr>
    </w:p>
    <w:p w14:paraId="515DC1A8">
      <w:pPr>
        <w:rPr>
          <w:rFonts w:hint="eastAsia"/>
          <w:lang w:val="zh-CN" w:eastAsia="zh-CN"/>
        </w:rPr>
      </w:pPr>
    </w:p>
    <w:p w14:paraId="750F61D0">
      <w:pPr>
        <w:pStyle w:val="20"/>
        <w:rPr>
          <w:rFonts w:hint="eastAsia"/>
          <w:lang w:val="zh-CN" w:eastAsia="zh-CN"/>
        </w:rPr>
      </w:pPr>
    </w:p>
    <w:p w14:paraId="262F2917">
      <w:pPr>
        <w:rPr>
          <w:rFonts w:hint="eastAsia"/>
          <w:lang w:val="zh-CN" w:eastAsia="zh-CN"/>
        </w:rPr>
      </w:pPr>
    </w:p>
    <w:p w14:paraId="78C4718A">
      <w:pPr>
        <w:pStyle w:val="20"/>
        <w:rPr>
          <w:rFonts w:hint="eastAsia"/>
          <w:lang w:val="zh-CN" w:eastAsia="zh-CN"/>
        </w:rPr>
      </w:pPr>
    </w:p>
    <w:p w14:paraId="3CF03762">
      <w:pPr>
        <w:rPr>
          <w:rFonts w:hint="eastAsia"/>
          <w:lang w:val="zh-CN" w:eastAsia="zh-CN"/>
        </w:rPr>
      </w:pPr>
    </w:p>
    <w:p w14:paraId="2F49BBA9">
      <w:pPr>
        <w:pStyle w:val="20"/>
        <w:rPr>
          <w:rFonts w:hint="eastAsia"/>
          <w:lang w:val="zh-CN" w:eastAsia="zh-CN"/>
        </w:rPr>
      </w:pPr>
    </w:p>
    <w:p w14:paraId="31283250">
      <w:pPr>
        <w:rPr>
          <w:rFonts w:hint="eastAsia"/>
          <w:lang w:val="zh-CN" w:eastAsia="zh-CN"/>
        </w:rPr>
      </w:pPr>
    </w:p>
    <w:p w14:paraId="76F9FF59">
      <w:pPr>
        <w:pStyle w:val="20"/>
        <w:rPr>
          <w:rFonts w:hint="eastAsia"/>
          <w:lang w:val="zh-CN" w:eastAsia="zh-CN"/>
        </w:rPr>
      </w:pPr>
    </w:p>
    <w:p w14:paraId="254A39E2">
      <w:pPr>
        <w:rPr>
          <w:rFonts w:hint="eastAsia"/>
          <w:lang w:val="zh-CN" w:eastAsia="zh-CN"/>
        </w:rPr>
      </w:pPr>
    </w:p>
    <w:p w14:paraId="0AB9899B">
      <w:pPr>
        <w:pStyle w:val="20"/>
        <w:rPr>
          <w:rFonts w:hint="eastAsia"/>
          <w:lang w:val="zh-CN" w:eastAsia="zh-CN"/>
        </w:rPr>
      </w:pPr>
    </w:p>
    <w:p w14:paraId="0C217818">
      <w:pPr>
        <w:rPr>
          <w:rFonts w:hint="eastAsia"/>
          <w:lang w:val="zh-CN" w:eastAsia="zh-CN"/>
        </w:rPr>
      </w:pPr>
    </w:p>
    <w:p w14:paraId="1E360DE1">
      <w:pPr>
        <w:pStyle w:val="20"/>
        <w:rPr>
          <w:rFonts w:hint="eastAsia"/>
          <w:lang w:val="zh-CN" w:eastAsia="zh-CN"/>
        </w:rPr>
      </w:pPr>
    </w:p>
    <w:p w14:paraId="5CFCBA2A">
      <w:pPr>
        <w:rPr>
          <w:rFonts w:hint="eastAsia"/>
          <w:lang w:val="zh-CN" w:eastAsia="zh-CN"/>
        </w:rPr>
      </w:pPr>
    </w:p>
    <w:p w14:paraId="4F0A4B0E">
      <w:pPr>
        <w:pStyle w:val="20"/>
        <w:rPr>
          <w:rFonts w:hint="eastAsia"/>
          <w:lang w:val="zh-CN" w:eastAsia="zh-CN"/>
        </w:rPr>
      </w:pPr>
    </w:p>
    <w:p w14:paraId="51B7C5A0">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E50AC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D3181FB">
      <w:pPr>
        <w:ind w:right="1080" w:firstLine="482"/>
        <w:jc w:val="right"/>
        <w:rPr>
          <w:rFonts w:hint="eastAsia" w:ascii="宋体" w:hAnsi="宋体"/>
          <w:b/>
        </w:rPr>
      </w:pPr>
      <w:r>
        <w:rPr>
          <w:rFonts w:hint="eastAsia" w:ascii="宋体" w:hAnsi="宋体"/>
          <w:b/>
        </w:rPr>
        <w:t>年  月  日</w:t>
      </w:r>
    </w:p>
    <w:p w14:paraId="189407CB">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B6339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581C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7B7C27">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：项目管理实施方案</w:t>
      </w:r>
    </w:p>
    <w:p w14:paraId="4019E816">
      <w:pPr>
        <w:ind w:firstLine="723"/>
        <w:jc w:val="center"/>
        <w:rPr>
          <w:rFonts w:hint="eastAsia" w:ascii="宋体" w:hAnsi="宋体"/>
          <w:b/>
          <w:color w:val="000000"/>
          <w:sz w:val="36"/>
          <w:szCs w:val="36"/>
        </w:rPr>
      </w:pPr>
    </w:p>
    <w:p w14:paraId="5BCC10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77" w:name="_Toc1894"/>
      <w:bookmarkStart w:id="278" w:name="_Toc6063"/>
      <w:bookmarkStart w:id="279" w:name="_Toc8957"/>
      <w:r>
        <w:rPr>
          <w:rFonts w:hint="eastAsia" w:ascii="宋体" w:hAnsi="Times New Roman" w:eastAsia="宋体" w:cs="Times New Roman"/>
          <w:b/>
          <w:sz w:val="28"/>
          <w:szCs w:val="28"/>
          <w:lang w:val="zh-CN" w:eastAsia="zh-CN"/>
        </w:rPr>
        <w:t>项目管理实施方案</w:t>
      </w:r>
      <w:bookmarkEnd w:id="277"/>
      <w:bookmarkEnd w:id="278"/>
      <w:bookmarkEnd w:id="279"/>
    </w:p>
    <w:p w14:paraId="52659B6D">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0" w:name="_Toc8229"/>
      <w:bookmarkStart w:id="281" w:name="_Toc20063"/>
      <w:r>
        <w:rPr>
          <w:rFonts w:hint="eastAsia" w:ascii="宋体" w:hAnsi="Times New Roman" w:eastAsia="宋体" w:cs="Times New Roman"/>
          <w:b/>
          <w:sz w:val="28"/>
          <w:szCs w:val="28"/>
          <w:lang w:val="zh-CN" w:eastAsia="zh-CN"/>
        </w:rPr>
        <w:t>（格式自定）</w:t>
      </w:r>
      <w:bookmarkEnd w:id="280"/>
      <w:bookmarkEnd w:id="281"/>
    </w:p>
    <w:p w14:paraId="3DA2A195">
      <w:pPr>
        <w:widowControl/>
        <w:snapToGrid w:val="0"/>
        <w:spacing w:line="360" w:lineRule="auto"/>
        <w:ind w:firstLine="0" w:firstLineChars="0"/>
        <w:outlineLvl w:val="1"/>
        <w:rPr>
          <w:rFonts w:hint="eastAsia" w:ascii="宋体"/>
          <w:b/>
          <w:color w:val="000000"/>
          <w:sz w:val="28"/>
          <w:szCs w:val="28"/>
        </w:rPr>
      </w:pPr>
    </w:p>
    <w:p w14:paraId="077076C3">
      <w:pPr>
        <w:widowControl/>
        <w:snapToGrid w:val="0"/>
        <w:spacing w:line="360" w:lineRule="auto"/>
        <w:ind w:firstLine="0" w:firstLineChars="0"/>
        <w:outlineLvl w:val="1"/>
        <w:rPr>
          <w:rFonts w:hint="eastAsia" w:ascii="宋体"/>
          <w:b/>
          <w:color w:val="000000"/>
          <w:sz w:val="28"/>
          <w:szCs w:val="28"/>
        </w:rPr>
      </w:pPr>
    </w:p>
    <w:p w14:paraId="1C0AF7C5">
      <w:pPr>
        <w:widowControl/>
        <w:snapToGrid w:val="0"/>
        <w:spacing w:line="360" w:lineRule="auto"/>
        <w:ind w:firstLine="0" w:firstLineChars="0"/>
        <w:outlineLvl w:val="1"/>
        <w:rPr>
          <w:rFonts w:hint="eastAsia" w:ascii="宋体"/>
          <w:b/>
          <w:color w:val="000000"/>
          <w:sz w:val="28"/>
          <w:szCs w:val="28"/>
        </w:rPr>
      </w:pPr>
    </w:p>
    <w:p w14:paraId="391C1F6B">
      <w:pPr>
        <w:widowControl/>
        <w:snapToGrid w:val="0"/>
        <w:spacing w:line="360" w:lineRule="auto"/>
        <w:ind w:firstLine="0" w:firstLineChars="0"/>
        <w:outlineLvl w:val="1"/>
        <w:rPr>
          <w:rFonts w:hint="eastAsia" w:ascii="宋体"/>
          <w:b/>
          <w:color w:val="000000"/>
          <w:sz w:val="28"/>
          <w:szCs w:val="28"/>
        </w:rPr>
      </w:pPr>
    </w:p>
    <w:p w14:paraId="40F0B15A">
      <w:pPr>
        <w:widowControl/>
        <w:snapToGrid w:val="0"/>
        <w:spacing w:line="360" w:lineRule="auto"/>
        <w:ind w:firstLine="0" w:firstLineChars="0"/>
        <w:outlineLvl w:val="1"/>
        <w:rPr>
          <w:rFonts w:hint="eastAsia" w:ascii="宋体"/>
          <w:b/>
          <w:color w:val="000000"/>
          <w:sz w:val="28"/>
          <w:szCs w:val="28"/>
        </w:rPr>
      </w:pPr>
    </w:p>
    <w:p w14:paraId="63C374ED">
      <w:pPr>
        <w:widowControl/>
        <w:snapToGrid w:val="0"/>
        <w:spacing w:line="360" w:lineRule="auto"/>
        <w:ind w:firstLine="0" w:firstLineChars="0"/>
        <w:outlineLvl w:val="1"/>
        <w:rPr>
          <w:rFonts w:hint="eastAsia" w:ascii="宋体"/>
          <w:b/>
          <w:color w:val="000000"/>
          <w:sz w:val="28"/>
          <w:szCs w:val="28"/>
        </w:rPr>
      </w:pPr>
    </w:p>
    <w:p w14:paraId="71EE4D6D">
      <w:pPr>
        <w:widowControl/>
        <w:snapToGrid w:val="0"/>
        <w:spacing w:line="360" w:lineRule="auto"/>
        <w:ind w:firstLine="0" w:firstLineChars="0"/>
        <w:outlineLvl w:val="1"/>
        <w:rPr>
          <w:rFonts w:hint="eastAsia" w:ascii="宋体"/>
          <w:b/>
          <w:color w:val="000000"/>
          <w:sz w:val="28"/>
          <w:szCs w:val="28"/>
        </w:rPr>
      </w:pPr>
    </w:p>
    <w:p w14:paraId="5E5FAD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3955B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05C1B0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644B3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C47D20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8A937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DFB849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8A6232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D4B69B9">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EA754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52CA81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E9F00E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3E7D4F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87F55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C62BAC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B1141E">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B5CC4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0CE9B0">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附件2</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：投标人认为在其他方面有必要说明的事项</w:t>
      </w:r>
    </w:p>
    <w:p w14:paraId="005F8F67">
      <w:pPr>
        <w:ind w:firstLine="723"/>
        <w:jc w:val="center"/>
        <w:rPr>
          <w:rFonts w:hint="eastAsia" w:ascii="宋体" w:hAnsi="宋体"/>
          <w:b/>
          <w:color w:val="000000"/>
          <w:sz w:val="36"/>
          <w:szCs w:val="36"/>
        </w:rPr>
      </w:pPr>
    </w:p>
    <w:p w14:paraId="04FBCA4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82" w:name="_Toc16245"/>
      <w:bookmarkStart w:id="283" w:name="_Toc2356"/>
      <w:bookmarkStart w:id="284" w:name="_Toc11433"/>
      <w:r>
        <w:rPr>
          <w:rFonts w:hint="eastAsia" w:ascii="宋体" w:hAnsi="Times New Roman" w:eastAsia="宋体" w:cs="Times New Roman"/>
          <w:b/>
          <w:sz w:val="28"/>
          <w:szCs w:val="28"/>
          <w:lang w:val="zh-CN" w:eastAsia="zh-CN"/>
        </w:rPr>
        <w:t>投标人认为在其他方面有必要说明的事项</w:t>
      </w:r>
      <w:bookmarkEnd w:id="282"/>
      <w:bookmarkEnd w:id="283"/>
      <w:bookmarkEnd w:id="284"/>
    </w:p>
    <w:p w14:paraId="6C476EAE">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285" w:name="_Toc26826"/>
      <w:bookmarkStart w:id="286" w:name="_Toc23416"/>
      <w:r>
        <w:rPr>
          <w:rFonts w:hint="eastAsia" w:ascii="宋体" w:hAnsi="Times New Roman" w:eastAsia="宋体" w:cs="Times New Roman"/>
          <w:b/>
          <w:sz w:val="28"/>
          <w:szCs w:val="28"/>
          <w:lang w:val="zh-CN" w:eastAsia="zh-CN"/>
        </w:rPr>
        <w:t>（格式自定）</w:t>
      </w:r>
      <w:bookmarkEnd w:id="285"/>
      <w:bookmarkEnd w:id="286"/>
    </w:p>
    <w:p w14:paraId="28F9F413">
      <w:pPr>
        <w:keepNext/>
        <w:keepLines/>
        <w:widowControl/>
        <w:snapToGrid w:val="0"/>
        <w:spacing w:line="400" w:lineRule="atLeast"/>
        <w:ind w:firstLine="0" w:firstLineChars="0"/>
        <w:jc w:val="center"/>
        <w:outlineLvl w:val="0"/>
        <w:rPr>
          <w:rFonts w:hint="eastAsia" w:ascii="宋体"/>
          <w:b/>
          <w:kern w:val="28"/>
          <w:sz w:val="36"/>
          <w:szCs w:val="20"/>
        </w:rPr>
      </w:pPr>
    </w:p>
    <w:p w14:paraId="53E41A8C">
      <w:pPr>
        <w:rPr>
          <w:rFonts w:hint="eastAsia"/>
          <w:lang w:val="zh-CN" w:eastAsia="zh-CN"/>
        </w:rPr>
      </w:pPr>
    </w:p>
    <w:p w14:paraId="60E72DDF">
      <w:pPr>
        <w:pStyle w:val="20"/>
        <w:rPr>
          <w:rFonts w:hint="eastAsia"/>
          <w:lang w:val="zh-CN" w:eastAsia="zh-CN"/>
        </w:rPr>
      </w:pPr>
    </w:p>
    <w:p w14:paraId="3C568B0E">
      <w:pPr>
        <w:rPr>
          <w:rFonts w:hint="eastAsia"/>
          <w:lang w:val="zh-CN" w:eastAsia="zh-CN"/>
        </w:rPr>
      </w:pPr>
    </w:p>
    <w:p w14:paraId="65B36214">
      <w:pPr>
        <w:pStyle w:val="20"/>
        <w:rPr>
          <w:rFonts w:hint="eastAsia"/>
          <w:lang w:val="zh-CN" w:eastAsia="zh-CN"/>
        </w:rPr>
      </w:pPr>
    </w:p>
    <w:p w14:paraId="309EAF40">
      <w:pPr>
        <w:rPr>
          <w:rFonts w:hint="eastAsia"/>
          <w:lang w:val="zh-CN" w:eastAsia="zh-CN"/>
        </w:rPr>
      </w:pPr>
    </w:p>
    <w:p w14:paraId="46486CF6">
      <w:pPr>
        <w:pStyle w:val="20"/>
        <w:rPr>
          <w:rFonts w:hint="eastAsia"/>
          <w:lang w:val="zh-CN" w:eastAsia="zh-CN"/>
        </w:rPr>
      </w:pPr>
    </w:p>
    <w:p w14:paraId="672FB494">
      <w:pPr>
        <w:rPr>
          <w:rFonts w:hint="eastAsia"/>
          <w:lang w:val="zh-CN" w:eastAsia="zh-CN"/>
        </w:rPr>
      </w:pPr>
    </w:p>
    <w:p w14:paraId="22A792D7">
      <w:pPr>
        <w:pStyle w:val="20"/>
        <w:rPr>
          <w:rFonts w:hint="eastAsia"/>
          <w:lang w:val="zh-CN" w:eastAsia="zh-CN"/>
        </w:rPr>
      </w:pPr>
    </w:p>
    <w:p w14:paraId="3B2BA256">
      <w:pPr>
        <w:rPr>
          <w:rFonts w:hint="eastAsia"/>
          <w:lang w:val="zh-CN" w:eastAsia="zh-CN"/>
        </w:rPr>
      </w:pPr>
    </w:p>
    <w:p w14:paraId="1D6D61AE">
      <w:pPr>
        <w:pStyle w:val="20"/>
        <w:rPr>
          <w:rFonts w:hint="eastAsia"/>
          <w:lang w:val="zh-CN" w:eastAsia="zh-CN"/>
        </w:rPr>
      </w:pPr>
    </w:p>
    <w:p w14:paraId="347FBA12">
      <w:pPr>
        <w:rPr>
          <w:rFonts w:hint="eastAsia"/>
          <w:lang w:val="zh-CN" w:eastAsia="zh-CN"/>
        </w:rPr>
      </w:pPr>
    </w:p>
    <w:p w14:paraId="2B18161A">
      <w:pPr>
        <w:pStyle w:val="20"/>
        <w:rPr>
          <w:rFonts w:hint="eastAsia"/>
          <w:lang w:val="zh-CN" w:eastAsia="zh-CN"/>
        </w:rPr>
      </w:pPr>
    </w:p>
    <w:p w14:paraId="06A32436">
      <w:pPr>
        <w:rPr>
          <w:rFonts w:hint="eastAsia"/>
          <w:lang w:val="zh-CN" w:eastAsia="zh-CN"/>
        </w:rPr>
      </w:pPr>
    </w:p>
    <w:p w14:paraId="7DAB13F1">
      <w:pPr>
        <w:pStyle w:val="20"/>
        <w:rPr>
          <w:rFonts w:hint="eastAsia"/>
          <w:lang w:val="zh-CN" w:eastAsia="zh-CN"/>
        </w:rPr>
      </w:pPr>
    </w:p>
    <w:p w14:paraId="26A56F0D">
      <w:pPr>
        <w:rPr>
          <w:rFonts w:hint="eastAsia"/>
          <w:lang w:val="zh-CN" w:eastAsia="zh-CN"/>
        </w:rPr>
      </w:pPr>
    </w:p>
    <w:p w14:paraId="76CF6D41">
      <w:pPr>
        <w:pStyle w:val="20"/>
        <w:rPr>
          <w:rFonts w:hint="eastAsia"/>
          <w:lang w:val="zh-CN" w:eastAsia="zh-CN"/>
        </w:rPr>
      </w:pPr>
    </w:p>
    <w:p w14:paraId="42A0AB64">
      <w:pPr>
        <w:rPr>
          <w:rFonts w:hint="eastAsia"/>
          <w:lang w:val="zh-CN" w:eastAsia="zh-CN"/>
        </w:rPr>
      </w:pPr>
    </w:p>
    <w:p w14:paraId="601F4B3A">
      <w:pPr>
        <w:pStyle w:val="20"/>
        <w:rPr>
          <w:rFonts w:hint="eastAsia"/>
          <w:lang w:val="zh-CN" w:eastAsia="zh-CN"/>
        </w:rPr>
      </w:pPr>
    </w:p>
    <w:p w14:paraId="32330333">
      <w:pPr>
        <w:rPr>
          <w:rFonts w:hint="eastAsia"/>
          <w:lang w:val="zh-CN" w:eastAsia="zh-CN"/>
        </w:rPr>
      </w:pPr>
    </w:p>
    <w:p w14:paraId="2B06441D">
      <w:pPr>
        <w:pStyle w:val="20"/>
        <w:rPr>
          <w:rFonts w:hint="eastAsia"/>
          <w:lang w:val="zh-CN" w:eastAsia="zh-CN"/>
        </w:rPr>
      </w:pPr>
    </w:p>
    <w:p w14:paraId="7F697822">
      <w:pPr>
        <w:rPr>
          <w:rFonts w:hint="eastAsia"/>
          <w:lang w:val="zh-CN" w:eastAsia="zh-CN"/>
        </w:rPr>
      </w:pPr>
    </w:p>
    <w:p w14:paraId="0E97C20D">
      <w:pPr>
        <w:pStyle w:val="20"/>
        <w:rPr>
          <w:rFonts w:hint="eastAsia"/>
          <w:lang w:val="zh-CN" w:eastAsia="zh-CN"/>
        </w:rPr>
      </w:pPr>
    </w:p>
    <w:p w14:paraId="27B559A7">
      <w:pPr>
        <w:rPr>
          <w:rFonts w:hint="eastAsia"/>
          <w:lang w:val="zh-CN" w:eastAsia="zh-CN"/>
        </w:rPr>
      </w:pPr>
    </w:p>
    <w:p w14:paraId="332BAFBE">
      <w:pPr>
        <w:pStyle w:val="20"/>
        <w:rPr>
          <w:rFonts w:hint="eastAsia"/>
          <w:lang w:val="zh-CN" w:eastAsia="zh-CN"/>
        </w:rPr>
      </w:pPr>
    </w:p>
    <w:p w14:paraId="32F8737A">
      <w:pPr>
        <w:keepNext/>
        <w:keepLines/>
        <w:widowControl/>
        <w:snapToGrid w:val="0"/>
        <w:spacing w:line="400" w:lineRule="atLeast"/>
        <w:ind w:firstLine="0" w:firstLineChars="0"/>
        <w:jc w:val="center"/>
        <w:outlineLvl w:val="0"/>
        <w:rPr>
          <w:rFonts w:hint="eastAsia" w:ascii="宋体"/>
          <w:b/>
          <w:kern w:val="28"/>
          <w:sz w:val="36"/>
          <w:szCs w:val="20"/>
        </w:rPr>
      </w:pPr>
      <w:bookmarkStart w:id="287" w:name="_Toc4087"/>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287"/>
    </w:p>
    <w:p w14:paraId="2F7FF15C">
      <w:pPr>
        <w:spacing w:line="500" w:lineRule="exact"/>
        <w:jc w:val="center"/>
        <w:rPr>
          <w:rFonts w:hint="eastAsia" w:ascii="宋体" w:hAnsi="宋体" w:cs="Times New Roman"/>
          <w:b/>
          <w:bCs/>
          <w:sz w:val="28"/>
          <w:szCs w:val="32"/>
          <w:lang w:eastAsia="zh-CN"/>
        </w:rPr>
      </w:pPr>
      <w:bookmarkStart w:id="288" w:name="_Toc130972011"/>
      <w:bookmarkStart w:id="289" w:name="_Toc325726052"/>
      <w:bookmarkStart w:id="290" w:name="_Toc31446"/>
      <w:bookmarkStart w:id="291" w:name="_Toc376936783"/>
    </w:p>
    <w:p w14:paraId="4769AA1F">
      <w:pPr>
        <w:spacing w:line="500" w:lineRule="exact"/>
        <w:jc w:val="center"/>
        <w:rPr>
          <w:rFonts w:hint="eastAsia" w:ascii="宋体" w:hAnsi="宋体" w:cs="宋体"/>
          <w:b/>
          <w:bCs/>
          <w:color w:val="000000"/>
          <w:kern w:val="0"/>
          <w:lang w:val="en-US" w:eastAsia="zh-CN"/>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288"/>
      <w:bookmarkEnd w:id="289"/>
      <w:bookmarkEnd w:id="290"/>
      <w:bookmarkEnd w:id="291"/>
      <w:bookmarkStart w:id="292" w:name="_Toc376936784"/>
      <w:bookmarkStart w:id="293" w:name="_Toc130972012"/>
      <w:bookmarkStart w:id="294" w:name="_Toc29144"/>
      <w:bookmarkStart w:id="295" w:name="_Toc325726053"/>
    </w:p>
    <w:p w14:paraId="2C6CD7CC">
      <w:pPr>
        <w:spacing w:line="360" w:lineRule="auto"/>
        <w:ind w:firstLine="48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292"/>
      <w:bookmarkEnd w:id="293"/>
      <w:bookmarkEnd w:id="294"/>
      <w:bookmarkEnd w:id="295"/>
    </w:p>
    <w:p w14:paraId="2868C0CE">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1EC85534">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w:t>
      </w:r>
    </w:p>
    <w:p w14:paraId="48CAE6B6">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*注：本项目拒绝转包、分包，借用他人企业资质（需提供承诺函）</w:t>
      </w:r>
    </w:p>
    <w:p w14:paraId="3783C09C">
      <w:pPr>
        <w:autoSpaceDE w:val="0"/>
        <w:autoSpaceDN w:val="0"/>
        <w:spacing w:line="360" w:lineRule="auto"/>
        <w:ind w:firstLine="480"/>
        <w:rPr>
          <w:rFonts w:hint="eastAsia" w:ascii="宋体" w:hAnsi="宋体" w:eastAsia="宋体" w:cs="宋体"/>
          <w:b/>
          <w:bCs/>
          <w:color w:val="auto"/>
          <w:kern w:val="0"/>
          <w:highlight w:val="none"/>
          <w:lang w:val="en-US" w:eastAsia="zh-CN"/>
        </w:rPr>
      </w:pPr>
      <w:bookmarkStart w:id="296" w:name="_Toc130972013"/>
      <w:bookmarkStart w:id="297" w:name="_Toc376936785"/>
      <w:bookmarkStart w:id="298" w:name="_Toc325726054"/>
      <w:r>
        <w:rPr>
          <w:rFonts w:hint="eastAsia" w:ascii="宋体" w:hAnsi="宋体" w:eastAsia="宋体" w:cs="宋体"/>
          <w:color w:val="000000"/>
          <w:kern w:val="0"/>
          <w:lang w:val="en-US" w:eastAsia="zh-CN"/>
        </w:rPr>
        <w:t xml:space="preserve">1.3 </w:t>
      </w:r>
      <w:bookmarkEnd w:id="296"/>
      <w:bookmarkEnd w:id="297"/>
      <w:bookmarkStart w:id="299" w:name="_Toc13280"/>
      <w:r>
        <w:rPr>
          <w:rFonts w:hint="default" w:ascii="宋体" w:hAnsi="宋体" w:eastAsia="宋体" w:cs="宋体"/>
          <w:color w:val="000000"/>
          <w:kern w:val="0"/>
          <w:lang w:val="en-US" w:eastAsia="zh-CN"/>
        </w:rPr>
        <w:t>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606C584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bookmarkEnd w:id="298"/>
      <w:bookmarkEnd w:id="299"/>
      <w:r>
        <w:rPr>
          <w:rFonts w:hint="eastAsia" w:ascii="宋体" w:hAnsi="宋体" w:cs="宋体"/>
          <w:b/>
          <w:bCs/>
          <w:color w:val="000000"/>
          <w:kern w:val="0"/>
          <w:lang w:val="zh-CN" w:eastAsia="zh-CN"/>
        </w:rPr>
        <w:t>商务要求</w:t>
      </w:r>
    </w:p>
    <w:p w14:paraId="5F012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eastAsia="zh-CN"/>
        </w:rPr>
        <w:t>服务期限</w:t>
      </w:r>
      <w:r>
        <w:rPr>
          <w:rFonts w:hint="eastAsia" w:ascii="新宋体" w:hAnsi="新宋体" w:eastAsia="新宋体" w:cs="新宋体"/>
          <w:color w:val="auto"/>
          <w:sz w:val="24"/>
          <w:szCs w:val="28"/>
          <w:highlight w:val="none"/>
          <w:lang w:val="en-US" w:eastAsia="zh-CN"/>
        </w:rPr>
        <w:t xml:space="preserve"> </w:t>
      </w:r>
      <w:r>
        <w:rPr>
          <w:rFonts w:hint="eastAsia" w:ascii="新宋体" w:hAnsi="新宋体" w:eastAsia="新宋体" w:cs="新宋体"/>
          <w:color w:val="auto"/>
          <w:sz w:val="24"/>
          <w:szCs w:val="28"/>
          <w:highlight w:val="none"/>
          <w:lang w:val="zh-CN"/>
        </w:rPr>
        <w:t>：</w:t>
      </w:r>
    </w:p>
    <w:p w14:paraId="69F667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3为30天（具体按合同约定执行）</w:t>
      </w:r>
    </w:p>
    <w:tbl>
      <w:tblPr>
        <w:tblStyle w:val="21"/>
        <w:tblpPr w:leftFromText="180" w:rightFromText="180" w:vertAnchor="text" w:horzAnchor="page" w:tblpX="1080" w:tblpY="11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097"/>
        <w:gridCol w:w="1004"/>
        <w:gridCol w:w="1200"/>
        <w:gridCol w:w="951"/>
        <w:gridCol w:w="959"/>
        <w:gridCol w:w="1411"/>
        <w:gridCol w:w="1089"/>
        <w:gridCol w:w="1457"/>
      </w:tblGrid>
      <w:tr w14:paraId="103B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3" w:hRule="atLeast"/>
        </w:trPr>
        <w:tc>
          <w:tcPr>
            <w:tcW w:w="708" w:type="dxa"/>
            <w:shd w:val="clear" w:color="auto" w:fill="auto"/>
            <w:noWrap/>
            <w:vAlign w:val="center"/>
          </w:tcPr>
          <w:p w14:paraId="2FD2EC8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标项</w:t>
            </w:r>
          </w:p>
        </w:tc>
        <w:tc>
          <w:tcPr>
            <w:tcW w:w="1097" w:type="dxa"/>
            <w:shd w:val="clear" w:color="auto" w:fill="auto"/>
            <w:vAlign w:val="center"/>
          </w:tcPr>
          <w:p w14:paraId="7E87AC9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建设内容</w:t>
            </w:r>
          </w:p>
        </w:tc>
        <w:tc>
          <w:tcPr>
            <w:tcW w:w="1004" w:type="dxa"/>
            <w:shd w:val="clear" w:color="auto" w:fill="auto"/>
            <w:vAlign w:val="center"/>
          </w:tcPr>
          <w:p w14:paraId="535D391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作业面积（亩）</w:t>
            </w:r>
          </w:p>
        </w:tc>
        <w:tc>
          <w:tcPr>
            <w:tcW w:w="1200" w:type="dxa"/>
            <w:shd w:val="clear" w:color="auto" w:fill="auto"/>
            <w:vAlign w:val="center"/>
          </w:tcPr>
          <w:p w14:paraId="4DB7763A">
            <w:pPr>
              <w:keepNext w:val="0"/>
              <w:keepLines w:val="0"/>
              <w:widowControl/>
              <w:suppressLineNumbers w:val="0"/>
              <w:ind w:left="0" w:leftChars="0"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作业区</w:t>
            </w:r>
          </w:p>
        </w:tc>
        <w:tc>
          <w:tcPr>
            <w:tcW w:w="951" w:type="dxa"/>
            <w:shd w:val="clear" w:color="auto" w:fill="auto"/>
            <w:vAlign w:val="center"/>
          </w:tcPr>
          <w:p w14:paraId="7624FA4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网围栏（米）</w:t>
            </w:r>
          </w:p>
        </w:tc>
        <w:tc>
          <w:tcPr>
            <w:tcW w:w="959" w:type="dxa"/>
            <w:shd w:val="clear" w:color="auto" w:fill="auto"/>
            <w:vAlign w:val="center"/>
          </w:tcPr>
          <w:p w14:paraId="4C9B0D7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祁连圆柏（株）</w:t>
            </w:r>
          </w:p>
        </w:tc>
        <w:tc>
          <w:tcPr>
            <w:tcW w:w="1411" w:type="dxa"/>
            <w:shd w:val="clear" w:color="auto" w:fill="auto"/>
            <w:vAlign w:val="center"/>
          </w:tcPr>
          <w:p w14:paraId="2E384C9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青海云杉（株）</w:t>
            </w:r>
          </w:p>
        </w:tc>
        <w:tc>
          <w:tcPr>
            <w:tcW w:w="1089" w:type="dxa"/>
            <w:shd w:val="clear" w:color="auto" w:fill="auto"/>
            <w:vAlign w:val="center"/>
          </w:tcPr>
          <w:p w14:paraId="6D4C54F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颗粒有机肥（公斤）</w:t>
            </w:r>
          </w:p>
        </w:tc>
        <w:tc>
          <w:tcPr>
            <w:tcW w:w="1457" w:type="dxa"/>
            <w:shd w:val="clear" w:color="auto" w:fill="auto"/>
            <w:vAlign w:val="center"/>
          </w:tcPr>
          <w:p w14:paraId="20E51AED">
            <w:pPr>
              <w:keepNext w:val="0"/>
              <w:keepLines w:val="0"/>
              <w:widowControl/>
              <w:suppressLineNumbers w:val="0"/>
              <w:ind w:left="0" w:leftChars="0"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170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8" w:type="dxa"/>
            <w:shd w:val="clear" w:color="auto" w:fill="auto"/>
            <w:noWrap/>
            <w:vAlign w:val="center"/>
          </w:tcPr>
          <w:p w14:paraId="42B639E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3</w:t>
            </w:r>
          </w:p>
        </w:tc>
        <w:tc>
          <w:tcPr>
            <w:tcW w:w="1097" w:type="dxa"/>
            <w:shd w:val="clear" w:color="auto" w:fill="auto"/>
            <w:noWrap/>
            <w:vAlign w:val="center"/>
          </w:tcPr>
          <w:p w14:paraId="189757A5">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p>
        </w:tc>
        <w:tc>
          <w:tcPr>
            <w:tcW w:w="1004" w:type="dxa"/>
            <w:shd w:val="clear" w:color="auto" w:fill="auto"/>
            <w:noWrap/>
            <w:vAlign w:val="center"/>
          </w:tcPr>
          <w:p w14:paraId="74E6C1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200" w:type="dxa"/>
            <w:shd w:val="clear" w:color="auto" w:fill="auto"/>
            <w:noWrap/>
            <w:vAlign w:val="center"/>
          </w:tcPr>
          <w:p w14:paraId="2043003C">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p>
        </w:tc>
        <w:tc>
          <w:tcPr>
            <w:tcW w:w="951" w:type="dxa"/>
            <w:shd w:val="clear" w:color="auto" w:fill="auto"/>
            <w:noWrap/>
            <w:vAlign w:val="center"/>
          </w:tcPr>
          <w:p w14:paraId="4D1BE6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959" w:type="dxa"/>
            <w:shd w:val="clear" w:color="auto" w:fill="auto"/>
            <w:noWrap/>
            <w:vAlign w:val="center"/>
          </w:tcPr>
          <w:p w14:paraId="04D67B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411" w:type="dxa"/>
            <w:shd w:val="clear" w:color="auto" w:fill="auto"/>
            <w:noWrap/>
            <w:vAlign w:val="center"/>
          </w:tcPr>
          <w:p w14:paraId="6566A1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p>
        </w:tc>
        <w:tc>
          <w:tcPr>
            <w:tcW w:w="1089" w:type="dxa"/>
            <w:shd w:val="clear" w:color="auto" w:fill="auto"/>
            <w:noWrap/>
            <w:vAlign w:val="center"/>
          </w:tcPr>
          <w:p w14:paraId="570FCAC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1995742.41</w:t>
            </w:r>
          </w:p>
        </w:tc>
        <w:tc>
          <w:tcPr>
            <w:tcW w:w="1457" w:type="dxa"/>
            <w:shd w:val="clear" w:color="auto" w:fill="auto"/>
            <w:noWrap/>
            <w:vAlign w:val="center"/>
          </w:tcPr>
          <w:p w14:paraId="2F3F0CB8">
            <w:pPr>
              <w:ind w:left="0" w:leftChars="0" w:firstLine="0" w:firstLineChars="0"/>
              <w:rPr>
                <w:rFonts w:hint="eastAsia" w:ascii="宋体" w:hAnsi="宋体" w:cs="宋体"/>
                <w:i w:val="0"/>
                <w:iCs w:val="0"/>
                <w:color w:val="000000"/>
                <w:kern w:val="0"/>
                <w:sz w:val="21"/>
                <w:szCs w:val="21"/>
                <w:u w:val="none"/>
                <w:lang w:val="en-US" w:eastAsia="zh-CN" w:bidi="ar"/>
              </w:rPr>
            </w:pPr>
            <w:r>
              <w:rPr>
                <w:rFonts w:hint="eastAsia"/>
                <w:sz w:val="21"/>
                <w:szCs w:val="21"/>
                <w:lang w:val="en-US" w:eastAsia="zh-CN"/>
              </w:rPr>
              <w:t>含长短途运费</w:t>
            </w:r>
          </w:p>
        </w:tc>
      </w:tr>
    </w:tbl>
    <w:p w14:paraId="76D1B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2.2 招标内容：</w:t>
      </w:r>
    </w:p>
    <w:p w14:paraId="4B96E393">
      <w:pPr>
        <w:ind w:left="0" w:leftChars="0" w:firstLine="0" w:firstLineChars="0"/>
        <w:rPr>
          <w:rFonts w:hint="eastAsia"/>
        </w:rPr>
      </w:pPr>
    </w:p>
    <w:p w14:paraId="694C6DFA">
      <w:pPr>
        <w:spacing w:line="360" w:lineRule="auto"/>
        <w:ind w:left="0" w:leftChars="0" w:firstLine="480" w:firstLineChars="200"/>
        <w:jc w:val="left"/>
        <w:rPr>
          <w:rFonts w:hint="eastAsia" w:ascii="宋体" w:hAnsi="宋体" w:cs="宋体"/>
          <w:color w:val="000000"/>
          <w:kern w:val="0"/>
          <w:sz w:val="24"/>
          <w:szCs w:val="24"/>
          <w:lang w:val="zh-CN" w:eastAsia="zh-CN"/>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zh-CN" w:eastAsia="zh-CN"/>
        </w:rPr>
        <w:t>.</w:t>
      </w:r>
      <w:r>
        <w:rPr>
          <w:rFonts w:hint="eastAsia" w:ascii="宋体" w:hAnsi="宋体" w:cs="宋体"/>
          <w:color w:val="000000"/>
          <w:kern w:val="0"/>
          <w:sz w:val="24"/>
          <w:szCs w:val="24"/>
          <w:lang w:val="en-US" w:eastAsia="zh-CN"/>
        </w:rPr>
        <w:t>3 建设地点</w:t>
      </w:r>
      <w:r>
        <w:rPr>
          <w:rFonts w:hint="eastAsia" w:ascii="宋体" w:hAnsi="宋体" w:eastAsia="宋体" w:cs="宋体"/>
          <w:color w:val="000000"/>
          <w:kern w:val="0"/>
          <w:sz w:val="24"/>
          <w:szCs w:val="24"/>
          <w:lang w:val="zh-CN" w:eastAsia="zh-CN"/>
        </w:rPr>
        <w:t>：</w:t>
      </w:r>
      <w:r>
        <w:rPr>
          <w:rFonts w:hint="eastAsia" w:ascii="宋体" w:hAnsi="宋体" w:cs="宋体"/>
          <w:color w:val="000000"/>
          <w:kern w:val="0"/>
          <w:sz w:val="24"/>
          <w:szCs w:val="24"/>
          <w:lang w:val="zh-CN" w:eastAsia="zh-CN"/>
        </w:rPr>
        <w:t>标项三：甲方指定地点</w:t>
      </w:r>
    </w:p>
    <w:p w14:paraId="3C87FE83">
      <w:pPr>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Times New Roman"/>
          <w:color w:val="auto"/>
          <w:sz w:val="24"/>
          <w:szCs w:val="28"/>
          <w:u w:val="none"/>
          <w:lang w:val="en-US" w:eastAsia="zh-CN"/>
        </w:rPr>
        <w:t xml:space="preserve">2.4 </w:t>
      </w:r>
      <w:r>
        <w:rPr>
          <w:rFonts w:hint="eastAsia" w:ascii="宋体" w:hAnsi="宋体" w:eastAsia="宋体" w:cs="宋体"/>
          <w:color w:val="auto"/>
          <w:kern w:val="0"/>
          <w:sz w:val="24"/>
          <w:szCs w:val="24"/>
          <w:highlight w:val="none"/>
          <w:lang w:val="zh-CN" w:eastAsia="zh-CN"/>
        </w:rPr>
        <w:t>付款方式</w:t>
      </w:r>
      <w:r>
        <w:rPr>
          <w:rFonts w:hint="eastAsia" w:ascii="宋体" w:hAnsi="宋体" w:eastAsia="宋体" w:cs="宋体"/>
          <w:color w:val="auto"/>
          <w:kern w:val="0"/>
          <w:sz w:val="24"/>
          <w:szCs w:val="24"/>
          <w:highlight w:val="none"/>
          <w:u w:val="none"/>
          <w:lang w:val="zh-CN" w:eastAsia="zh-CN"/>
        </w:rPr>
        <w:t>：详见“第</w:t>
      </w:r>
      <w:r>
        <w:rPr>
          <w:rFonts w:hint="eastAsia" w:ascii="宋体" w:hAnsi="宋体" w:cs="宋体"/>
          <w:color w:val="auto"/>
          <w:kern w:val="0"/>
          <w:sz w:val="24"/>
          <w:szCs w:val="24"/>
          <w:highlight w:val="none"/>
          <w:u w:val="none"/>
          <w:lang w:val="zh-CN" w:eastAsia="zh-CN"/>
        </w:rPr>
        <w:t>四</w:t>
      </w:r>
      <w:r>
        <w:rPr>
          <w:rFonts w:hint="eastAsia" w:ascii="宋体" w:hAnsi="宋体" w:eastAsia="宋体" w:cs="宋体"/>
          <w:color w:val="auto"/>
          <w:kern w:val="0"/>
          <w:sz w:val="24"/>
          <w:szCs w:val="24"/>
          <w:highlight w:val="none"/>
          <w:u w:val="none"/>
          <w:lang w:val="zh-CN" w:eastAsia="zh-CN"/>
        </w:rPr>
        <w:t>部分  青海省政府采购项目合同书范本”中“四、付款方式”的规定</w:t>
      </w:r>
      <w:r>
        <w:rPr>
          <w:rFonts w:hint="eastAsia" w:ascii="宋体" w:hAnsi="宋体" w:cs="宋体"/>
          <w:color w:val="auto"/>
          <w:kern w:val="0"/>
          <w:highlight w:val="none"/>
          <w:lang w:val="en-US" w:eastAsia="zh-CN"/>
        </w:rPr>
        <w:t>。</w:t>
      </w:r>
    </w:p>
    <w:p w14:paraId="5F013C43">
      <w:pPr>
        <w:spacing w:line="360" w:lineRule="auto"/>
        <w:ind w:firstLine="480" w:firstLineChars="200"/>
        <w:rPr>
          <w:rFonts w:hint="eastAsia"/>
          <w:lang w:val="zh-CN" w:eastAsia="zh-CN"/>
        </w:rPr>
      </w:pPr>
      <w:r>
        <w:rPr>
          <w:rFonts w:hint="eastAsia" w:ascii="宋体" w:hAnsi="宋体" w:cs="宋体"/>
          <w:color w:val="auto"/>
          <w:kern w:val="0"/>
          <w:highlight w:val="none"/>
          <w:lang w:val="en-US" w:eastAsia="zh-CN"/>
        </w:rPr>
        <w:t xml:space="preserve">2.5 </w:t>
      </w:r>
      <w:r>
        <w:rPr>
          <w:rFonts w:hint="eastAsia" w:ascii="宋体" w:hAnsi="宋体" w:eastAsia="宋体" w:cs="Times New Roman"/>
          <w:color w:val="auto"/>
          <w:sz w:val="24"/>
          <w:szCs w:val="28"/>
          <w:u w:val="none"/>
          <w:lang w:val="en-US" w:eastAsia="zh-CN"/>
        </w:rPr>
        <w:t>建设</w:t>
      </w:r>
      <w:r>
        <w:rPr>
          <w:rFonts w:hint="eastAsia" w:ascii="宋体" w:hAnsi="宋体" w:cs="Times New Roman"/>
          <w:color w:val="auto"/>
          <w:sz w:val="24"/>
          <w:szCs w:val="28"/>
          <w:u w:val="none"/>
          <w:lang w:val="en-US" w:eastAsia="zh-CN"/>
        </w:rPr>
        <w:t>目标：</w:t>
      </w:r>
      <w:r>
        <w:rPr>
          <w:rFonts w:hint="eastAsia" w:ascii="宋体" w:hAnsi="宋体" w:eastAsia="宋体" w:cs="Times New Roman"/>
          <w:sz w:val="24"/>
          <w:szCs w:val="28"/>
          <w:u w:val="none"/>
          <w:lang w:val="zh-CN" w:eastAsia="zh-CN"/>
        </w:rPr>
        <w:t>人工乔木造林100亩，封山育林30000亩，退化林修复面积40000亩。</w:t>
      </w:r>
    </w:p>
    <w:p w14:paraId="77512795">
      <w:pPr>
        <w:spacing w:line="5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Times New Roman"/>
          <w:b/>
          <w:bCs/>
          <w:sz w:val="28"/>
          <w:szCs w:val="32"/>
        </w:rPr>
        <w:t>（二</w:t>
      </w:r>
      <w:r>
        <w:rPr>
          <w:rFonts w:hint="eastAsia" w:ascii="宋体" w:hAnsi="宋体" w:cs="Times New Roman"/>
          <w:b/>
          <w:bCs/>
          <w:sz w:val="28"/>
          <w:szCs w:val="32"/>
          <w:highlight w:val="none"/>
        </w:rPr>
        <w:t>）</w:t>
      </w:r>
      <w:r>
        <w:rPr>
          <w:rFonts w:hint="eastAsia" w:ascii="宋体" w:hAnsi="宋体" w:cs="Times New Roman"/>
          <w:b/>
          <w:bCs/>
          <w:sz w:val="28"/>
          <w:szCs w:val="32"/>
          <w:highlight w:val="none"/>
          <w:lang w:val="zh-CN"/>
        </w:rPr>
        <w:t>服务内容</w:t>
      </w:r>
    </w:p>
    <w:p w14:paraId="086D941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标项三：</w:t>
      </w:r>
    </w:p>
    <w:p w14:paraId="52806A56">
      <w:pPr>
        <w:spacing w:before="3" w:line="354" w:lineRule="auto"/>
        <w:ind w:left="133" w:right="346" w:firstLine="603"/>
        <w:rPr>
          <w:rFonts w:hint="eastAsia" w:ascii="宋体" w:hAnsi="宋体" w:eastAsia="宋体" w:cs="宋体"/>
          <w:sz w:val="24"/>
          <w:szCs w:val="24"/>
        </w:rPr>
      </w:pPr>
      <w:r>
        <w:rPr>
          <w:rFonts w:hint="eastAsia" w:ascii="宋体" w:hAnsi="宋体" w:eastAsia="宋体" w:cs="宋体"/>
          <w:spacing w:val="-3"/>
          <w:sz w:val="24"/>
          <w:szCs w:val="24"/>
        </w:rPr>
        <w:t>颗</w:t>
      </w:r>
      <w:r>
        <w:rPr>
          <w:rFonts w:hint="eastAsia" w:ascii="宋体" w:hAnsi="宋体" w:eastAsia="宋体" w:cs="宋体"/>
          <w:spacing w:val="-4"/>
          <w:sz w:val="24"/>
          <w:szCs w:val="24"/>
        </w:rPr>
        <w:t>粒有机</w:t>
      </w:r>
      <w:r>
        <w:rPr>
          <w:rFonts w:hint="eastAsia" w:ascii="宋体" w:hAnsi="宋体" w:eastAsia="宋体" w:cs="宋体"/>
          <w:spacing w:val="-1"/>
          <w:sz w:val="24"/>
          <w:szCs w:val="24"/>
        </w:rPr>
        <w:t>肥质量标准执行（NY/T525-2021）。</w:t>
      </w:r>
    </w:p>
    <w:p w14:paraId="3A0744E7">
      <w:pPr>
        <w:pStyle w:val="8"/>
        <w:spacing w:before="1" w:line="223" w:lineRule="auto"/>
        <w:ind w:left="2643"/>
        <w:rPr>
          <w:rFonts w:ascii="宋体" w:hAnsi="宋体" w:eastAsia="宋体" w:cs="宋体"/>
          <w:sz w:val="20"/>
          <w:szCs w:val="20"/>
        </w:rPr>
      </w:pPr>
      <w:r>
        <w:rPr>
          <w:rFonts w:ascii="宋体" w:hAnsi="宋体" w:eastAsia="宋体" w:cs="宋体"/>
          <w:b/>
          <w:bCs/>
          <w:spacing w:val="6"/>
          <w:sz w:val="20"/>
          <w:szCs w:val="20"/>
        </w:rPr>
        <w:t>颗粒有机肥质量标准一览表</w:t>
      </w:r>
    </w:p>
    <w:tbl>
      <w:tblPr>
        <w:tblStyle w:val="29"/>
        <w:tblW w:w="855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8"/>
        <w:gridCol w:w="1107"/>
        <w:gridCol w:w="2368"/>
      </w:tblGrid>
      <w:tr w14:paraId="60C70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078" w:type="dxa"/>
            <w:noWrap w:val="0"/>
            <w:vAlign w:val="top"/>
          </w:tcPr>
          <w:p w14:paraId="60BBB5F5">
            <w:pPr>
              <w:pStyle w:val="28"/>
              <w:spacing w:before="46" w:line="220" w:lineRule="auto"/>
              <w:ind w:left="2231"/>
              <w:rPr>
                <w:sz w:val="20"/>
                <w:szCs w:val="20"/>
              </w:rPr>
            </w:pPr>
            <w:r>
              <w:rPr>
                <w:b/>
                <w:bCs/>
                <w:spacing w:val="-7"/>
                <w:sz w:val="20"/>
                <w:szCs w:val="20"/>
              </w:rPr>
              <w:t>项</w:t>
            </w:r>
            <w:r>
              <w:rPr>
                <w:spacing w:val="14"/>
                <w:sz w:val="20"/>
                <w:szCs w:val="20"/>
              </w:rPr>
              <w:t xml:space="preserve">   </w:t>
            </w:r>
            <w:r>
              <w:rPr>
                <w:b/>
                <w:bCs/>
                <w:spacing w:val="-7"/>
                <w:sz w:val="20"/>
                <w:szCs w:val="20"/>
              </w:rPr>
              <w:t>目</w:t>
            </w:r>
          </w:p>
        </w:tc>
        <w:tc>
          <w:tcPr>
            <w:tcW w:w="1107" w:type="dxa"/>
            <w:noWrap w:val="0"/>
            <w:vAlign w:val="top"/>
          </w:tcPr>
          <w:p w14:paraId="44B3CCBC">
            <w:pPr>
              <w:pStyle w:val="28"/>
              <w:spacing w:before="46" w:line="220" w:lineRule="auto"/>
              <w:rPr>
                <w:sz w:val="20"/>
                <w:szCs w:val="20"/>
              </w:rPr>
            </w:pPr>
            <w:r>
              <w:rPr>
                <w:b/>
                <w:bCs/>
                <w:spacing w:val="-7"/>
                <w:sz w:val="20"/>
                <w:szCs w:val="20"/>
              </w:rPr>
              <w:t>指</w:t>
            </w:r>
            <w:r>
              <w:rPr>
                <w:spacing w:val="8"/>
                <w:sz w:val="20"/>
                <w:szCs w:val="20"/>
              </w:rPr>
              <w:t xml:space="preserve"> </w:t>
            </w:r>
            <w:r>
              <w:rPr>
                <w:b/>
                <w:bCs/>
                <w:spacing w:val="-7"/>
                <w:sz w:val="20"/>
                <w:szCs w:val="20"/>
              </w:rPr>
              <w:t>标</w:t>
            </w:r>
          </w:p>
        </w:tc>
        <w:tc>
          <w:tcPr>
            <w:tcW w:w="2368" w:type="dxa"/>
            <w:noWrap w:val="0"/>
            <w:vAlign w:val="top"/>
          </w:tcPr>
          <w:p w14:paraId="1C6D1D99">
            <w:pPr>
              <w:pStyle w:val="28"/>
              <w:spacing w:before="46" w:line="219" w:lineRule="auto"/>
              <w:ind w:left="827"/>
              <w:rPr>
                <w:sz w:val="20"/>
                <w:szCs w:val="20"/>
              </w:rPr>
            </w:pPr>
            <w:r>
              <w:rPr>
                <w:b/>
                <w:bCs/>
                <w:spacing w:val="-4"/>
                <w:sz w:val="20"/>
                <w:szCs w:val="20"/>
              </w:rPr>
              <w:t>检测方法</w:t>
            </w:r>
          </w:p>
        </w:tc>
      </w:tr>
      <w:tr w14:paraId="3E7F4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078" w:type="dxa"/>
            <w:noWrap w:val="0"/>
            <w:vAlign w:val="top"/>
          </w:tcPr>
          <w:p w14:paraId="6B00CF79">
            <w:pPr>
              <w:pStyle w:val="28"/>
              <w:spacing w:before="39" w:line="219" w:lineRule="auto"/>
              <w:ind w:left="1240"/>
              <w:rPr>
                <w:sz w:val="20"/>
                <w:szCs w:val="20"/>
              </w:rPr>
            </w:pPr>
            <w:r>
              <w:rPr>
                <w:spacing w:val="-1"/>
                <w:sz w:val="20"/>
                <w:szCs w:val="20"/>
              </w:rPr>
              <w:t>有机质质量分数（以烘干基计）%</w:t>
            </w:r>
          </w:p>
        </w:tc>
        <w:tc>
          <w:tcPr>
            <w:tcW w:w="1107" w:type="dxa"/>
            <w:noWrap w:val="0"/>
            <w:vAlign w:val="top"/>
          </w:tcPr>
          <w:p w14:paraId="06DE3A0A">
            <w:pPr>
              <w:pStyle w:val="28"/>
              <w:spacing w:before="39" w:line="221" w:lineRule="auto"/>
              <w:rPr>
                <w:sz w:val="20"/>
                <w:szCs w:val="20"/>
              </w:rPr>
            </w:pPr>
            <w:r>
              <w:rPr>
                <w:rFonts w:ascii="Arial" w:hAnsi="Arial" w:eastAsia="Arial" w:cs="Arial"/>
                <w:spacing w:val="-3"/>
                <w:sz w:val="20"/>
                <w:szCs w:val="20"/>
              </w:rPr>
              <w:t>≥</w:t>
            </w:r>
            <w:r>
              <w:rPr>
                <w:spacing w:val="-3"/>
                <w:sz w:val="20"/>
                <w:szCs w:val="20"/>
              </w:rPr>
              <w:t>30</w:t>
            </w:r>
          </w:p>
        </w:tc>
        <w:tc>
          <w:tcPr>
            <w:tcW w:w="2368" w:type="dxa"/>
            <w:noWrap w:val="0"/>
            <w:vAlign w:val="top"/>
          </w:tcPr>
          <w:p w14:paraId="20DF671B">
            <w:pPr>
              <w:pStyle w:val="28"/>
              <w:spacing w:before="39" w:line="219" w:lineRule="auto"/>
              <w:ind w:left="0" w:leftChars="0" w:firstLine="0" w:firstLineChars="0"/>
              <w:rPr>
                <w:sz w:val="20"/>
                <w:szCs w:val="20"/>
              </w:rPr>
            </w:pPr>
            <w:r>
              <w:rPr>
                <w:spacing w:val="-4"/>
                <w:sz w:val="20"/>
                <w:szCs w:val="20"/>
              </w:rPr>
              <w:t>按照附录</w:t>
            </w:r>
            <w:r>
              <w:rPr>
                <w:spacing w:val="-36"/>
                <w:sz w:val="20"/>
                <w:szCs w:val="20"/>
              </w:rPr>
              <w:t xml:space="preserve"> </w:t>
            </w:r>
            <w:r>
              <w:rPr>
                <w:spacing w:val="-4"/>
                <w:sz w:val="20"/>
                <w:szCs w:val="20"/>
              </w:rPr>
              <w:t>C</w:t>
            </w:r>
            <w:r>
              <w:rPr>
                <w:spacing w:val="-24"/>
                <w:sz w:val="20"/>
                <w:szCs w:val="20"/>
              </w:rPr>
              <w:t xml:space="preserve"> </w:t>
            </w:r>
            <w:r>
              <w:rPr>
                <w:spacing w:val="-4"/>
                <w:sz w:val="20"/>
                <w:szCs w:val="20"/>
              </w:rPr>
              <w:t>的规定执行</w:t>
            </w:r>
          </w:p>
        </w:tc>
      </w:tr>
      <w:tr w14:paraId="720EF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078" w:type="dxa"/>
            <w:noWrap w:val="0"/>
            <w:vAlign w:val="top"/>
          </w:tcPr>
          <w:p w14:paraId="79E3AF0C">
            <w:pPr>
              <w:pStyle w:val="28"/>
              <w:spacing w:before="47" w:line="219" w:lineRule="auto"/>
              <w:ind w:left="0" w:leftChars="0" w:firstLine="0" w:firstLineChars="0"/>
              <w:rPr>
                <w:sz w:val="20"/>
                <w:szCs w:val="20"/>
              </w:rPr>
            </w:pPr>
            <w:r>
              <w:rPr>
                <w:spacing w:val="-1"/>
                <w:sz w:val="20"/>
                <w:szCs w:val="20"/>
              </w:rPr>
              <w:t>总养分（氮+五氧化二磷+氧化钾）的质量分数（以烘干基</w:t>
            </w:r>
            <w:r>
              <w:rPr>
                <w:spacing w:val="-2"/>
                <w:sz w:val="20"/>
                <w:szCs w:val="20"/>
              </w:rPr>
              <w:t>计）%</w:t>
            </w:r>
          </w:p>
        </w:tc>
        <w:tc>
          <w:tcPr>
            <w:tcW w:w="1107" w:type="dxa"/>
            <w:noWrap w:val="0"/>
            <w:vAlign w:val="top"/>
          </w:tcPr>
          <w:p w14:paraId="22B0366F">
            <w:pPr>
              <w:pStyle w:val="28"/>
              <w:spacing w:before="165" w:line="239" w:lineRule="auto"/>
              <w:rPr>
                <w:sz w:val="20"/>
                <w:szCs w:val="20"/>
              </w:rPr>
            </w:pPr>
            <w:r>
              <w:rPr>
                <w:rFonts w:ascii="Arial" w:hAnsi="Arial" w:eastAsia="Arial" w:cs="Arial"/>
                <w:spacing w:val="-2"/>
                <w:sz w:val="20"/>
                <w:szCs w:val="20"/>
              </w:rPr>
              <w:t>≥</w:t>
            </w:r>
            <w:r>
              <w:rPr>
                <w:spacing w:val="-2"/>
                <w:sz w:val="20"/>
                <w:szCs w:val="20"/>
              </w:rPr>
              <w:t>4.0</w:t>
            </w:r>
          </w:p>
        </w:tc>
        <w:tc>
          <w:tcPr>
            <w:tcW w:w="2368" w:type="dxa"/>
            <w:noWrap w:val="0"/>
            <w:vAlign w:val="top"/>
          </w:tcPr>
          <w:p w14:paraId="03A0F766">
            <w:pPr>
              <w:pStyle w:val="28"/>
              <w:spacing w:before="165" w:line="219" w:lineRule="auto"/>
              <w:ind w:left="0" w:leftChars="0" w:firstLine="0" w:firstLineChars="0"/>
              <w:rPr>
                <w:sz w:val="20"/>
                <w:szCs w:val="20"/>
              </w:rPr>
            </w:pPr>
            <w:r>
              <w:rPr>
                <w:spacing w:val="-4"/>
                <w:sz w:val="20"/>
                <w:szCs w:val="20"/>
              </w:rPr>
              <w:t>按照附录</w:t>
            </w:r>
            <w:r>
              <w:rPr>
                <w:spacing w:val="-36"/>
                <w:sz w:val="20"/>
                <w:szCs w:val="20"/>
              </w:rPr>
              <w:t xml:space="preserve"> </w:t>
            </w:r>
            <w:r>
              <w:rPr>
                <w:spacing w:val="-4"/>
                <w:sz w:val="20"/>
                <w:szCs w:val="20"/>
              </w:rPr>
              <w:t>D</w:t>
            </w:r>
            <w:r>
              <w:rPr>
                <w:spacing w:val="-24"/>
                <w:sz w:val="20"/>
                <w:szCs w:val="20"/>
              </w:rPr>
              <w:t xml:space="preserve"> </w:t>
            </w:r>
            <w:r>
              <w:rPr>
                <w:spacing w:val="-4"/>
                <w:sz w:val="20"/>
                <w:szCs w:val="20"/>
              </w:rPr>
              <w:t>的规定执行</w:t>
            </w:r>
          </w:p>
        </w:tc>
      </w:tr>
      <w:tr w14:paraId="31BC9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078" w:type="dxa"/>
            <w:noWrap w:val="0"/>
            <w:vAlign w:val="top"/>
          </w:tcPr>
          <w:p w14:paraId="65CE6713">
            <w:pPr>
              <w:pStyle w:val="28"/>
              <w:spacing w:before="90" w:line="219" w:lineRule="auto"/>
              <w:ind w:left="1510"/>
              <w:rPr>
                <w:sz w:val="20"/>
                <w:szCs w:val="20"/>
              </w:rPr>
            </w:pPr>
            <w:r>
              <w:rPr>
                <w:spacing w:val="-1"/>
                <w:sz w:val="20"/>
                <w:szCs w:val="20"/>
              </w:rPr>
              <w:t>水分（鲜样）的质量分数%</w:t>
            </w:r>
          </w:p>
        </w:tc>
        <w:tc>
          <w:tcPr>
            <w:tcW w:w="1107" w:type="dxa"/>
            <w:noWrap w:val="0"/>
            <w:vAlign w:val="top"/>
          </w:tcPr>
          <w:p w14:paraId="2C5E4F76">
            <w:pPr>
              <w:pStyle w:val="28"/>
              <w:spacing w:before="89"/>
              <w:rPr>
                <w:sz w:val="20"/>
                <w:szCs w:val="20"/>
              </w:rPr>
            </w:pPr>
            <w:r>
              <w:rPr>
                <w:rFonts w:ascii="Arial" w:hAnsi="Arial" w:eastAsia="Arial" w:cs="Arial"/>
                <w:spacing w:val="-3"/>
                <w:sz w:val="20"/>
                <w:szCs w:val="20"/>
              </w:rPr>
              <w:t>≤</w:t>
            </w:r>
            <w:r>
              <w:rPr>
                <w:spacing w:val="-3"/>
                <w:sz w:val="20"/>
                <w:szCs w:val="20"/>
              </w:rPr>
              <w:t>30</w:t>
            </w:r>
          </w:p>
        </w:tc>
        <w:tc>
          <w:tcPr>
            <w:tcW w:w="2368" w:type="dxa"/>
            <w:noWrap w:val="0"/>
            <w:vAlign w:val="top"/>
          </w:tcPr>
          <w:p w14:paraId="575D7C85">
            <w:pPr>
              <w:pStyle w:val="28"/>
              <w:spacing w:before="90" w:line="219" w:lineRule="auto"/>
              <w:ind w:left="0" w:leftChars="0" w:firstLine="0" w:firstLineChars="0"/>
              <w:rPr>
                <w:sz w:val="20"/>
                <w:szCs w:val="20"/>
              </w:rPr>
            </w:pPr>
            <w:r>
              <w:rPr>
                <w:spacing w:val="-3"/>
                <w:sz w:val="20"/>
                <w:szCs w:val="20"/>
              </w:rPr>
              <w:t>按照</w:t>
            </w:r>
            <w:r>
              <w:rPr>
                <w:spacing w:val="-30"/>
                <w:sz w:val="20"/>
                <w:szCs w:val="20"/>
              </w:rPr>
              <w:t xml:space="preserve"> </w:t>
            </w:r>
            <w:r>
              <w:rPr>
                <w:spacing w:val="-3"/>
                <w:sz w:val="20"/>
                <w:szCs w:val="20"/>
              </w:rPr>
              <w:t>GB/T8576</w:t>
            </w:r>
            <w:r>
              <w:rPr>
                <w:spacing w:val="-24"/>
                <w:sz w:val="20"/>
                <w:szCs w:val="20"/>
              </w:rPr>
              <w:t xml:space="preserve"> </w:t>
            </w:r>
            <w:r>
              <w:rPr>
                <w:spacing w:val="-3"/>
                <w:sz w:val="20"/>
                <w:szCs w:val="20"/>
              </w:rPr>
              <w:t>的规定执行</w:t>
            </w:r>
          </w:p>
        </w:tc>
      </w:tr>
      <w:tr w14:paraId="235D5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078" w:type="dxa"/>
            <w:noWrap w:val="0"/>
            <w:vAlign w:val="top"/>
          </w:tcPr>
          <w:p w14:paraId="1AC272C7">
            <w:pPr>
              <w:pStyle w:val="28"/>
              <w:spacing w:before="60" w:line="214" w:lineRule="auto"/>
              <w:ind w:left="2006"/>
              <w:rPr>
                <w:sz w:val="20"/>
                <w:szCs w:val="20"/>
              </w:rPr>
            </w:pPr>
            <w:r>
              <w:rPr>
                <w:spacing w:val="-1"/>
                <w:sz w:val="20"/>
                <w:szCs w:val="20"/>
              </w:rPr>
              <w:t>酸碱度（pH）</w:t>
            </w:r>
          </w:p>
        </w:tc>
        <w:tc>
          <w:tcPr>
            <w:tcW w:w="1107" w:type="dxa"/>
            <w:noWrap w:val="0"/>
            <w:vAlign w:val="top"/>
          </w:tcPr>
          <w:p w14:paraId="138DE340">
            <w:pPr>
              <w:pStyle w:val="28"/>
              <w:spacing w:before="59" w:line="237" w:lineRule="auto"/>
              <w:ind w:left="0" w:leftChars="0" w:firstLine="196" w:firstLineChars="100"/>
              <w:rPr>
                <w:sz w:val="20"/>
                <w:szCs w:val="20"/>
              </w:rPr>
            </w:pPr>
            <w:r>
              <w:rPr>
                <w:spacing w:val="-2"/>
                <w:sz w:val="20"/>
                <w:szCs w:val="20"/>
              </w:rPr>
              <w:t>5.5-8.5</w:t>
            </w:r>
          </w:p>
        </w:tc>
        <w:tc>
          <w:tcPr>
            <w:tcW w:w="2368" w:type="dxa"/>
            <w:noWrap w:val="0"/>
            <w:vAlign w:val="top"/>
          </w:tcPr>
          <w:p w14:paraId="47A8962F">
            <w:pPr>
              <w:pStyle w:val="28"/>
              <w:spacing w:before="59" w:line="219" w:lineRule="auto"/>
              <w:ind w:left="0" w:leftChars="0" w:firstLine="0" w:firstLineChars="0"/>
              <w:rPr>
                <w:sz w:val="20"/>
                <w:szCs w:val="20"/>
              </w:rPr>
            </w:pPr>
            <w:r>
              <w:rPr>
                <w:spacing w:val="-4"/>
                <w:sz w:val="20"/>
                <w:szCs w:val="20"/>
              </w:rPr>
              <w:t>按照附录</w:t>
            </w:r>
            <w:r>
              <w:rPr>
                <w:spacing w:val="-36"/>
                <w:sz w:val="20"/>
                <w:szCs w:val="20"/>
              </w:rPr>
              <w:t xml:space="preserve"> </w:t>
            </w:r>
            <w:r>
              <w:rPr>
                <w:spacing w:val="-4"/>
                <w:sz w:val="20"/>
                <w:szCs w:val="20"/>
              </w:rPr>
              <w:t>E</w:t>
            </w:r>
            <w:r>
              <w:rPr>
                <w:spacing w:val="-24"/>
                <w:sz w:val="20"/>
                <w:szCs w:val="20"/>
              </w:rPr>
              <w:t xml:space="preserve"> </w:t>
            </w:r>
            <w:r>
              <w:rPr>
                <w:spacing w:val="-4"/>
                <w:sz w:val="20"/>
                <w:szCs w:val="20"/>
              </w:rPr>
              <w:t>的规定执行</w:t>
            </w:r>
          </w:p>
        </w:tc>
      </w:tr>
      <w:tr w14:paraId="4DD55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078" w:type="dxa"/>
            <w:noWrap w:val="0"/>
            <w:vAlign w:val="top"/>
          </w:tcPr>
          <w:p w14:paraId="5FC35468">
            <w:pPr>
              <w:pStyle w:val="28"/>
              <w:spacing w:before="104" w:line="216" w:lineRule="auto"/>
              <w:ind w:left="1645"/>
              <w:rPr>
                <w:sz w:val="20"/>
                <w:szCs w:val="20"/>
              </w:rPr>
            </w:pPr>
            <w:r>
              <w:rPr>
                <w:spacing w:val="-1"/>
                <w:sz w:val="20"/>
                <w:szCs w:val="20"/>
              </w:rPr>
              <w:t>种子发芽指数（G1）,%</w:t>
            </w:r>
          </w:p>
        </w:tc>
        <w:tc>
          <w:tcPr>
            <w:tcW w:w="1107" w:type="dxa"/>
            <w:noWrap w:val="0"/>
            <w:vAlign w:val="top"/>
          </w:tcPr>
          <w:p w14:paraId="178CB518">
            <w:pPr>
              <w:pStyle w:val="28"/>
              <w:spacing w:before="104"/>
              <w:rPr>
                <w:sz w:val="20"/>
                <w:szCs w:val="20"/>
              </w:rPr>
            </w:pPr>
            <w:r>
              <w:rPr>
                <w:rFonts w:ascii="Arial" w:hAnsi="Arial" w:eastAsia="Arial" w:cs="Arial"/>
                <w:spacing w:val="-3"/>
                <w:sz w:val="20"/>
                <w:szCs w:val="20"/>
              </w:rPr>
              <w:t>≥</w:t>
            </w:r>
            <w:r>
              <w:rPr>
                <w:spacing w:val="-3"/>
                <w:sz w:val="20"/>
                <w:szCs w:val="20"/>
              </w:rPr>
              <w:t>70</w:t>
            </w:r>
          </w:p>
        </w:tc>
        <w:tc>
          <w:tcPr>
            <w:tcW w:w="2368" w:type="dxa"/>
            <w:noWrap w:val="0"/>
            <w:vAlign w:val="top"/>
          </w:tcPr>
          <w:p w14:paraId="1BB6FEE2">
            <w:pPr>
              <w:pStyle w:val="28"/>
              <w:spacing w:before="104" w:line="219" w:lineRule="auto"/>
              <w:ind w:left="0" w:leftChars="0" w:firstLine="0" w:firstLineChars="0"/>
              <w:rPr>
                <w:sz w:val="20"/>
                <w:szCs w:val="20"/>
              </w:rPr>
            </w:pPr>
            <w:r>
              <w:rPr>
                <w:spacing w:val="-4"/>
                <w:sz w:val="20"/>
                <w:szCs w:val="20"/>
              </w:rPr>
              <w:t>按照附录</w:t>
            </w:r>
            <w:r>
              <w:rPr>
                <w:spacing w:val="-36"/>
                <w:sz w:val="20"/>
                <w:szCs w:val="20"/>
              </w:rPr>
              <w:t xml:space="preserve"> </w:t>
            </w:r>
            <w:r>
              <w:rPr>
                <w:spacing w:val="-4"/>
                <w:sz w:val="20"/>
                <w:szCs w:val="20"/>
              </w:rPr>
              <w:t>F</w:t>
            </w:r>
            <w:r>
              <w:rPr>
                <w:spacing w:val="-24"/>
                <w:sz w:val="20"/>
                <w:szCs w:val="20"/>
              </w:rPr>
              <w:t xml:space="preserve"> </w:t>
            </w:r>
            <w:r>
              <w:rPr>
                <w:spacing w:val="-4"/>
                <w:sz w:val="20"/>
                <w:szCs w:val="20"/>
              </w:rPr>
              <w:t>的规定执行</w:t>
            </w:r>
          </w:p>
        </w:tc>
      </w:tr>
      <w:tr w14:paraId="6A234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078" w:type="dxa"/>
            <w:noWrap w:val="0"/>
            <w:vAlign w:val="top"/>
          </w:tcPr>
          <w:p w14:paraId="573D49E0">
            <w:pPr>
              <w:pStyle w:val="28"/>
              <w:spacing w:before="212" w:line="219" w:lineRule="auto"/>
              <w:ind w:left="1599"/>
              <w:rPr>
                <w:sz w:val="20"/>
                <w:szCs w:val="20"/>
              </w:rPr>
            </w:pPr>
            <w:r>
              <w:rPr>
                <w:spacing w:val="-1"/>
                <w:sz w:val="20"/>
                <w:szCs w:val="20"/>
              </w:rPr>
              <w:t>机械杂质的质量分数，%</w:t>
            </w:r>
          </w:p>
        </w:tc>
        <w:tc>
          <w:tcPr>
            <w:tcW w:w="1107" w:type="dxa"/>
            <w:noWrap w:val="0"/>
            <w:vAlign w:val="top"/>
          </w:tcPr>
          <w:p w14:paraId="62BA5A61">
            <w:pPr>
              <w:pStyle w:val="28"/>
              <w:spacing w:before="212" w:line="239" w:lineRule="auto"/>
              <w:rPr>
                <w:sz w:val="20"/>
                <w:szCs w:val="20"/>
              </w:rPr>
            </w:pPr>
            <w:r>
              <w:rPr>
                <w:rFonts w:ascii="Arial" w:hAnsi="Arial" w:eastAsia="Arial" w:cs="Arial"/>
                <w:spacing w:val="-2"/>
                <w:sz w:val="20"/>
                <w:szCs w:val="20"/>
              </w:rPr>
              <w:t>≤</w:t>
            </w:r>
            <w:r>
              <w:rPr>
                <w:spacing w:val="-2"/>
                <w:sz w:val="20"/>
                <w:szCs w:val="20"/>
              </w:rPr>
              <w:t>0.5</w:t>
            </w:r>
          </w:p>
        </w:tc>
        <w:tc>
          <w:tcPr>
            <w:tcW w:w="2368" w:type="dxa"/>
            <w:noWrap w:val="0"/>
            <w:vAlign w:val="top"/>
          </w:tcPr>
          <w:p w14:paraId="6AFC16B3">
            <w:pPr>
              <w:pStyle w:val="28"/>
              <w:spacing w:before="212" w:line="219" w:lineRule="auto"/>
              <w:ind w:left="0" w:leftChars="0" w:firstLine="0" w:firstLineChars="0"/>
              <w:rPr>
                <w:sz w:val="20"/>
                <w:szCs w:val="20"/>
              </w:rPr>
            </w:pPr>
            <w:r>
              <w:rPr>
                <w:spacing w:val="-4"/>
                <w:sz w:val="20"/>
                <w:szCs w:val="20"/>
              </w:rPr>
              <w:t>按照附录</w:t>
            </w:r>
            <w:r>
              <w:rPr>
                <w:spacing w:val="-36"/>
                <w:sz w:val="20"/>
                <w:szCs w:val="20"/>
              </w:rPr>
              <w:t xml:space="preserve"> </w:t>
            </w:r>
            <w:r>
              <w:rPr>
                <w:spacing w:val="-4"/>
                <w:sz w:val="20"/>
                <w:szCs w:val="20"/>
              </w:rPr>
              <w:t>G</w:t>
            </w:r>
            <w:r>
              <w:rPr>
                <w:spacing w:val="-24"/>
                <w:sz w:val="20"/>
                <w:szCs w:val="20"/>
              </w:rPr>
              <w:t xml:space="preserve"> </w:t>
            </w:r>
            <w:r>
              <w:rPr>
                <w:spacing w:val="-4"/>
                <w:sz w:val="20"/>
                <w:szCs w:val="20"/>
              </w:rPr>
              <w:t>的规定执行</w:t>
            </w:r>
          </w:p>
        </w:tc>
      </w:tr>
    </w:tbl>
    <w:p w14:paraId="41246EAA">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firstLine="482" w:firstLineChars="200"/>
        <w:textAlignment w:val="auto"/>
        <w:rPr>
          <w:rFonts w:hint="eastAsia" w:ascii="宋体" w:hAnsi="宋体" w:cs="宋体"/>
          <w:b/>
          <w:bCs/>
          <w:i/>
          <w:iCs/>
          <w:color w:val="auto"/>
          <w:kern w:val="0"/>
          <w:sz w:val="24"/>
          <w:szCs w:val="24"/>
          <w:lang w:val="en-US" w:eastAsia="zh-CN"/>
        </w:rPr>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6ED019B-3507-4515-A745-661F2742C84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2E5765F-E5F1-4828-99F4-DC294FE33EB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3E5DEAF7-47CB-46BB-82A8-8BEB8F696756}"/>
  </w:font>
  <w:font w:name="方正楷体_GBK">
    <w:panose1 w:val="02000000000000000000"/>
    <w:charset w:val="86"/>
    <w:family w:val="script"/>
    <w:pitch w:val="default"/>
    <w:sig w:usb0="800002BF" w:usb1="38CF7CFA" w:usb2="00000016" w:usb3="00000000" w:csb0="00040000" w:csb1="00000000"/>
    <w:embedRegular r:id="rId4" w:fontKey="{6E26015C-7079-45A0-ADEF-5A4E6D7AD5F0}"/>
  </w:font>
  <w:font w:name="华文中宋">
    <w:panose1 w:val="02010600040101010101"/>
    <w:charset w:val="86"/>
    <w:family w:val="auto"/>
    <w:pitch w:val="default"/>
    <w:sig w:usb0="00000287" w:usb1="080F0000" w:usb2="00000000" w:usb3="00000000" w:csb0="0004009F" w:csb1="DFD70000"/>
    <w:embedRegular r:id="rId5" w:fontKey="{E0B42F7C-4FB5-4EA8-981E-3FD316A4FA2B}"/>
  </w:font>
  <w:font w:name="新宋体">
    <w:panose1 w:val="02010609030101010101"/>
    <w:charset w:val="86"/>
    <w:family w:val="modern"/>
    <w:pitch w:val="default"/>
    <w:sig w:usb0="00000003" w:usb1="288F0000" w:usb2="00000006" w:usb3="00000000" w:csb0="00040001" w:csb1="00000000"/>
    <w:embedRegular r:id="rId6" w:fontKey="{E5D99BC9-460E-4491-8076-8EFB87B928A6}"/>
  </w:font>
  <w:font w:name="Arial Unicode MS">
    <w:panose1 w:val="020B0604020202020204"/>
    <w:charset w:val="86"/>
    <w:family w:val="auto"/>
    <w:pitch w:val="default"/>
    <w:sig w:usb0="FFFFFFFF" w:usb1="E9FFFFFF" w:usb2="0000003F" w:usb3="00000000" w:csb0="603F01FF" w:csb1="FFFF0000"/>
    <w:embedRegular r:id="rId7" w:fontKey="{246F0C9E-4589-427C-A274-B1E3F74DA880}"/>
  </w:font>
  <w:font w:name="华文行楷">
    <w:panose1 w:val="02010800040101010101"/>
    <w:charset w:val="86"/>
    <w:family w:val="auto"/>
    <w:pitch w:val="default"/>
    <w:sig w:usb0="00000001" w:usb1="080F0000" w:usb2="00000000" w:usb3="00000000" w:csb0="00040000" w:csb1="00000000"/>
    <w:embedRegular r:id="rId8" w:fontKey="{964DD951-DF7B-4A53-8197-21D6E2B355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137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111">
    <w:pPr>
      <w:pStyle w:val="12"/>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ABD59">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4ABD59">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sz w:val="20"/>
        <w:szCs w:val="28"/>
        <w:lang w:val="en-US" w:eastAsia="zh-CN"/>
      </w:rPr>
      <w:t>青海鼎新工程项目管理有限公司                         青海鼎新公招（货物）2025-012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29DB">
    <w:pPr>
      <w:pStyle w:val="12"/>
      <w:pBdr>
        <w:bottom w:val="thinThickMediumGap" w:color="auto" w:sz="18" w:space="1"/>
      </w:pBdr>
      <w:ind w:left="0" w:leftChars="0" w:firstLine="0" w:firstLineChars="0"/>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7D546">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57D546">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lang w:eastAsia="zh-CN"/>
      </w:rPr>
      <w:t>青海鼎新工程项目管理有限公司</w:t>
    </w:r>
    <w:r>
      <w:rPr>
        <w:rFonts w:hint="eastAsia"/>
        <w:lang w:val="en-US" w:eastAsia="zh-CN"/>
      </w:rPr>
      <w:t xml:space="preserve">                                青海鼎新公招（货物）2025-012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D0ECD"/>
    <w:multiLevelType w:val="singleLevel"/>
    <w:tmpl w:val="DECD0ECD"/>
    <w:lvl w:ilvl="0" w:tentative="0">
      <w:start w:val="1"/>
      <w:numFmt w:val="decimal"/>
      <w:lvlText w:val="%1."/>
      <w:lvlJc w:val="left"/>
      <w:pPr>
        <w:tabs>
          <w:tab w:val="left" w:pos="312"/>
        </w:tabs>
      </w:pPr>
    </w:lvl>
  </w:abstractNum>
  <w:abstractNum w:abstractNumId="1">
    <w:nsid w:val="59B11739"/>
    <w:multiLevelType w:val="singleLevel"/>
    <w:tmpl w:val="59B11739"/>
    <w:lvl w:ilvl="0" w:tentative="0">
      <w:start w:val="1"/>
      <w:numFmt w:val="decimal"/>
      <w:suff w:val="nothing"/>
      <w:lvlText w:val="（%1）"/>
      <w:lvlJc w:val="left"/>
    </w:lvl>
  </w:abstractNum>
  <w:abstractNum w:abstractNumId="2">
    <w:nsid w:val="77828A15"/>
    <w:multiLevelType w:val="singleLevel"/>
    <w:tmpl w:val="77828A15"/>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E3NGQ4NTViOTVlNGI3NTRkOTE5Yjc5NTUwZTUifQ=="/>
  </w:docVars>
  <w:rsids>
    <w:rsidRoot w:val="2C3E3B81"/>
    <w:rsid w:val="04194A53"/>
    <w:rsid w:val="05E704EB"/>
    <w:rsid w:val="065C478C"/>
    <w:rsid w:val="06DB7FAB"/>
    <w:rsid w:val="075B4146"/>
    <w:rsid w:val="07BE4755"/>
    <w:rsid w:val="089F3E9B"/>
    <w:rsid w:val="09062E51"/>
    <w:rsid w:val="093E4C85"/>
    <w:rsid w:val="098466B3"/>
    <w:rsid w:val="09B513DC"/>
    <w:rsid w:val="09F913BC"/>
    <w:rsid w:val="0A110938"/>
    <w:rsid w:val="0A2153B4"/>
    <w:rsid w:val="0AA87965"/>
    <w:rsid w:val="0D34620A"/>
    <w:rsid w:val="0E994C82"/>
    <w:rsid w:val="10B1633F"/>
    <w:rsid w:val="1192601F"/>
    <w:rsid w:val="11B60443"/>
    <w:rsid w:val="121C75C3"/>
    <w:rsid w:val="124F5C78"/>
    <w:rsid w:val="135209D3"/>
    <w:rsid w:val="13583434"/>
    <w:rsid w:val="143A7305"/>
    <w:rsid w:val="16200FB9"/>
    <w:rsid w:val="162D0563"/>
    <w:rsid w:val="169C1B5F"/>
    <w:rsid w:val="16A86A5D"/>
    <w:rsid w:val="177721CB"/>
    <w:rsid w:val="18723DDD"/>
    <w:rsid w:val="197D7125"/>
    <w:rsid w:val="19846A9C"/>
    <w:rsid w:val="19FF6342"/>
    <w:rsid w:val="1B106174"/>
    <w:rsid w:val="1C246794"/>
    <w:rsid w:val="1C571144"/>
    <w:rsid w:val="1CB65053"/>
    <w:rsid w:val="1D205D6C"/>
    <w:rsid w:val="1F307D58"/>
    <w:rsid w:val="21DA38AD"/>
    <w:rsid w:val="222724D6"/>
    <w:rsid w:val="234B3D7D"/>
    <w:rsid w:val="24774C62"/>
    <w:rsid w:val="263D41D3"/>
    <w:rsid w:val="266A66C8"/>
    <w:rsid w:val="272C68AA"/>
    <w:rsid w:val="27A71AC8"/>
    <w:rsid w:val="28B4561F"/>
    <w:rsid w:val="297D4984"/>
    <w:rsid w:val="29891E41"/>
    <w:rsid w:val="29A555CC"/>
    <w:rsid w:val="2AAB0F40"/>
    <w:rsid w:val="2B6612C7"/>
    <w:rsid w:val="2C1704D9"/>
    <w:rsid w:val="2C3E3B81"/>
    <w:rsid w:val="2C615BCE"/>
    <w:rsid w:val="2D304617"/>
    <w:rsid w:val="2F483DA9"/>
    <w:rsid w:val="2F7B4472"/>
    <w:rsid w:val="308B267F"/>
    <w:rsid w:val="32864615"/>
    <w:rsid w:val="32A82498"/>
    <w:rsid w:val="32F25E3D"/>
    <w:rsid w:val="331839CA"/>
    <w:rsid w:val="333828C9"/>
    <w:rsid w:val="33450597"/>
    <w:rsid w:val="34271EDE"/>
    <w:rsid w:val="351B7E14"/>
    <w:rsid w:val="35370FDC"/>
    <w:rsid w:val="36DA226D"/>
    <w:rsid w:val="372473A6"/>
    <w:rsid w:val="383C4522"/>
    <w:rsid w:val="3843785E"/>
    <w:rsid w:val="38AA26BF"/>
    <w:rsid w:val="396C7C73"/>
    <w:rsid w:val="39BA0CB8"/>
    <w:rsid w:val="3A901C1F"/>
    <w:rsid w:val="3C3D43FE"/>
    <w:rsid w:val="3C5677A0"/>
    <w:rsid w:val="3E6D498B"/>
    <w:rsid w:val="3F682D95"/>
    <w:rsid w:val="3F836895"/>
    <w:rsid w:val="404F6D9A"/>
    <w:rsid w:val="40827899"/>
    <w:rsid w:val="41053EEE"/>
    <w:rsid w:val="41503417"/>
    <w:rsid w:val="419D3F2B"/>
    <w:rsid w:val="41B117FF"/>
    <w:rsid w:val="42440BA3"/>
    <w:rsid w:val="428B1338"/>
    <w:rsid w:val="435D6D87"/>
    <w:rsid w:val="45CC3284"/>
    <w:rsid w:val="46083AE5"/>
    <w:rsid w:val="46925F28"/>
    <w:rsid w:val="46A413A2"/>
    <w:rsid w:val="48294CD4"/>
    <w:rsid w:val="48CA3A03"/>
    <w:rsid w:val="49593704"/>
    <w:rsid w:val="499A2860"/>
    <w:rsid w:val="4A3A0337"/>
    <w:rsid w:val="4B2458F4"/>
    <w:rsid w:val="4B2B2900"/>
    <w:rsid w:val="4B92297F"/>
    <w:rsid w:val="4BE95AD0"/>
    <w:rsid w:val="4CB66B41"/>
    <w:rsid w:val="4CE52F83"/>
    <w:rsid w:val="4D3F57B4"/>
    <w:rsid w:val="4D5D6397"/>
    <w:rsid w:val="4EFE0A74"/>
    <w:rsid w:val="4F3B269B"/>
    <w:rsid w:val="4FC77B13"/>
    <w:rsid w:val="50885837"/>
    <w:rsid w:val="51492D10"/>
    <w:rsid w:val="54340F41"/>
    <w:rsid w:val="54F335D6"/>
    <w:rsid w:val="55102B67"/>
    <w:rsid w:val="56AD1DC3"/>
    <w:rsid w:val="57894AC7"/>
    <w:rsid w:val="583B614D"/>
    <w:rsid w:val="58C76FA4"/>
    <w:rsid w:val="592E19F6"/>
    <w:rsid w:val="599C1CC7"/>
    <w:rsid w:val="59A96A84"/>
    <w:rsid w:val="5A8630CB"/>
    <w:rsid w:val="5B2931A6"/>
    <w:rsid w:val="5B8B19A7"/>
    <w:rsid w:val="5BC86C25"/>
    <w:rsid w:val="5BD315F8"/>
    <w:rsid w:val="5C193D99"/>
    <w:rsid w:val="5CB6414B"/>
    <w:rsid w:val="5CDC5D6B"/>
    <w:rsid w:val="5D4212BD"/>
    <w:rsid w:val="5E3F081C"/>
    <w:rsid w:val="5E5D6E1D"/>
    <w:rsid w:val="5F46765E"/>
    <w:rsid w:val="5F91213A"/>
    <w:rsid w:val="5FDD4283"/>
    <w:rsid w:val="600D03CE"/>
    <w:rsid w:val="611E0A43"/>
    <w:rsid w:val="61AA7B53"/>
    <w:rsid w:val="61C61DA1"/>
    <w:rsid w:val="628F5A13"/>
    <w:rsid w:val="636447A9"/>
    <w:rsid w:val="65912230"/>
    <w:rsid w:val="65D50ABD"/>
    <w:rsid w:val="66464B7C"/>
    <w:rsid w:val="673D35A4"/>
    <w:rsid w:val="67F75902"/>
    <w:rsid w:val="699D6C67"/>
    <w:rsid w:val="69CD33BA"/>
    <w:rsid w:val="6AFA46F9"/>
    <w:rsid w:val="6B391118"/>
    <w:rsid w:val="6E5B3B88"/>
    <w:rsid w:val="6E7018D1"/>
    <w:rsid w:val="6EB5559B"/>
    <w:rsid w:val="6EED0CB4"/>
    <w:rsid w:val="6F0100A0"/>
    <w:rsid w:val="6F61456B"/>
    <w:rsid w:val="71024745"/>
    <w:rsid w:val="714F574C"/>
    <w:rsid w:val="7174290A"/>
    <w:rsid w:val="71E16CAC"/>
    <w:rsid w:val="722E5810"/>
    <w:rsid w:val="72D475A0"/>
    <w:rsid w:val="7301116F"/>
    <w:rsid w:val="73E26C2E"/>
    <w:rsid w:val="757E1BC6"/>
    <w:rsid w:val="75FB611F"/>
    <w:rsid w:val="77725D3F"/>
    <w:rsid w:val="78200A76"/>
    <w:rsid w:val="788A7A25"/>
    <w:rsid w:val="79C424EA"/>
    <w:rsid w:val="79FF4DD4"/>
    <w:rsid w:val="7AC35029"/>
    <w:rsid w:val="7C556F2D"/>
    <w:rsid w:val="7D4423FE"/>
    <w:rsid w:val="7DDB22AD"/>
    <w:rsid w:val="7E430501"/>
    <w:rsid w:val="7ECE578F"/>
    <w:rsid w:val="7F45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6"/>
    <w:qFormat/>
    <w:uiPriority w:val="9"/>
    <w:pPr>
      <w:keepNext/>
      <w:keepLines/>
      <w:spacing w:before="50" w:after="50" w:line="240" w:lineRule="auto"/>
      <w:ind w:left="420" w:leftChars="200"/>
      <w:jc w:val="both"/>
      <w:outlineLvl w:val="2"/>
    </w:pPr>
    <w:rPr>
      <w:rFonts w:eastAsia="仿宋_GB2312"/>
      <w:b/>
      <w:bCs/>
      <w:sz w:val="28"/>
      <w:szCs w:val="32"/>
    </w:rPr>
  </w:style>
  <w:style w:type="paragraph" w:styleId="7">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rPr>
      <w:sz w:val="28"/>
      <w:szCs w:val="20"/>
    </w:rPr>
  </w:style>
  <w:style w:type="paragraph" w:styleId="6">
    <w:name w:val="Normal Indent"/>
    <w:basedOn w:val="1"/>
    <w:qFormat/>
    <w:uiPriority w:val="99"/>
    <w:pPr>
      <w:widowControl w:val="0"/>
      <w:spacing w:beforeLines="0" w:afterLines="0"/>
      <w:ind w:firstLine="420"/>
    </w:pPr>
    <w:rPr>
      <w:rFonts w:cs="Times New Roman"/>
      <w:kern w:val="0"/>
      <w:sz w:val="20"/>
      <w:szCs w:val="20"/>
    </w:rPr>
  </w:style>
  <w:style w:type="paragraph" w:styleId="8">
    <w:name w:val="Body Text"/>
    <w:basedOn w:val="1"/>
    <w:qFormat/>
    <w:uiPriority w:val="0"/>
    <w:pPr>
      <w:spacing w:after="120" w:afterLines="0"/>
    </w:pPr>
    <w:rPr>
      <w:sz w:val="21"/>
    </w:rPr>
  </w:style>
  <w:style w:type="paragraph" w:styleId="9">
    <w:name w:val="Body Text Indent"/>
    <w:basedOn w:val="1"/>
    <w:next w:val="1"/>
    <w:qFormat/>
    <w:uiPriority w:val="0"/>
    <w:pPr>
      <w:tabs>
        <w:tab w:val="left" w:pos="2160"/>
      </w:tabs>
      <w:ind w:left="2159" w:leftChars="1028" w:firstLine="1"/>
    </w:pPr>
    <w:rPr>
      <w:rFonts w:ascii="宋体" w:hAnsi="宋体"/>
      <w:sz w:val="21"/>
      <w:szCs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Body Text 2"/>
    <w:basedOn w:val="1"/>
    <w:next w:val="8"/>
    <w:qFormat/>
    <w:uiPriority w:val="0"/>
    <w:rPr>
      <w:rFonts w:ascii="仿宋_GB2312" w:eastAsia="仿宋_GB2312"/>
      <w:b/>
      <w:sz w:val="24"/>
    </w:rPr>
  </w:style>
  <w:style w:type="paragraph" w:styleId="17">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8"/>
    <w:next w:val="1"/>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qFormat/>
    <w:uiPriority w:val="99"/>
    <w:rPr>
      <w:color w:val="000099"/>
      <w:u w:val="none"/>
    </w:rPr>
  </w:style>
  <w:style w:type="character" w:styleId="26">
    <w:name w:val="HTML Sample"/>
    <w:basedOn w:val="23"/>
    <w:qFormat/>
    <w:uiPriority w:val="0"/>
    <w:rPr>
      <w:rFonts w:ascii="Courier New" w:hAnsi="Courier New"/>
    </w:rPr>
  </w:style>
  <w:style w:type="paragraph" w:customStyle="1" w:styleId="27">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8">
    <w:name w:val="Table Text"/>
    <w:basedOn w:val="1"/>
    <w:semiHidden/>
    <w:qFormat/>
    <w:uiPriority w:val="0"/>
    <w:rPr>
      <w:rFonts w:ascii="仿宋" w:hAnsi="仿宋" w:eastAsia="仿宋" w:cs="仿宋"/>
      <w:sz w:val="24"/>
      <w:szCs w:val="24"/>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内表"/>
    <w:basedOn w:val="1"/>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31">
    <w:name w:val="Normal_3"/>
    <w:qFormat/>
    <w:uiPriority w:val="0"/>
    <w:rPr>
      <w:rFonts w:ascii="Times New Roman" w:hAnsi="Times New Roman" w:eastAsia="Times New Roman" w:cs="Times New Roman"/>
      <w:sz w:val="24"/>
      <w:szCs w:val="24"/>
    </w:rPr>
  </w:style>
  <w:style w:type="character" w:customStyle="1" w:styleId="32">
    <w:name w:val="font21"/>
    <w:basedOn w:val="23"/>
    <w:qFormat/>
    <w:uiPriority w:val="0"/>
    <w:rPr>
      <w:rFonts w:hint="eastAsia" w:ascii="仿宋_GB2312" w:eastAsia="仿宋_GB2312" w:cs="仿宋_GB2312"/>
      <w:b/>
      <w:bCs/>
      <w:color w:val="000000"/>
      <w:sz w:val="20"/>
      <w:szCs w:val="20"/>
      <w:u w:val="none"/>
    </w:rPr>
  </w:style>
  <w:style w:type="character" w:customStyle="1" w:styleId="33">
    <w:name w:val="font61"/>
    <w:basedOn w:val="23"/>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三部分  投标人须知"/>
    </customSectPr>
    <customSectPr>
      <sectNamePr val="第五部分  投标文件格式"/>
    </customSectPr>
    <customSectPr>
      <sectNamePr val="第六部分  采购项目要求及技术参数"/>
    </customSectPr>
    <customSectPr>
      <sectNamePr val="第四部分 青海省政府采购项目合同书（货物类范本）"/>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18999</Words>
  <Characters>20420</Characters>
  <Lines>0</Lines>
  <Paragraphs>0</Paragraphs>
  <TotalTime>20</TotalTime>
  <ScaleCrop>false</ScaleCrop>
  <LinksUpToDate>false</LinksUpToDate>
  <CharactersWithSpaces>21457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Vip籹仼 གནམ་མཚོ</cp:lastModifiedBy>
  <dcterms:modified xsi:type="dcterms:W3CDTF">2025-06-26T04:50:43Z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BB52DD1BA2454479A54592C54DD360E7_13</vt:lpwstr>
  </property>
  <property fmtid="{D5CDD505-2E9C-101B-9397-08002B2CF9AE}" pid="4" name="KSOTemplateDocerSaveRecord">
    <vt:lpwstr>eyJoZGlkIjoiYTRmOGM2NWRkMzY4ODBhZDE2MDkwNGQyMmJhMDc1NzciLCJ1c2VySWQiOiIyOTEzMTYyMTEifQ==</vt:lpwstr>
  </property>
</Properties>
</file>