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A496A">
      <w:pPr>
        <w:autoSpaceDE w:val="0"/>
        <w:autoSpaceDN w:val="0"/>
        <w:adjustRightInd w:val="0"/>
        <w:spacing w:line="360" w:lineRule="auto"/>
        <w:ind w:firstLine="0" w:firstLineChars="0"/>
        <w:rPr>
          <w:rFonts w:hint="eastAsia"/>
          <w:b/>
          <w:color w:val="auto"/>
          <w:sz w:val="36"/>
          <w:szCs w:val="36"/>
        </w:rPr>
      </w:pPr>
      <w:r>
        <w:rPr>
          <w:b/>
          <w:color w:val="auto"/>
          <w:sz w:val="36"/>
          <w:szCs w:val="36"/>
        </w:rPr>
        <w:t xml:space="preserve"> </w:t>
      </w:r>
      <w:r>
        <w:rPr>
          <w:rFonts w:hint="eastAsia"/>
          <w:b/>
          <w:color w:val="auto"/>
          <w:sz w:val="36"/>
          <w:szCs w:val="36"/>
        </w:rPr>
        <w:t xml:space="preserve"> </w:t>
      </w:r>
    </w:p>
    <w:p w14:paraId="0FB43F68">
      <w:pPr>
        <w:autoSpaceDE w:val="0"/>
        <w:autoSpaceDN w:val="0"/>
        <w:adjustRightInd w:val="0"/>
        <w:spacing w:line="360" w:lineRule="auto"/>
        <w:ind w:firstLine="0" w:firstLineChars="0"/>
        <w:rPr>
          <w:b/>
          <w:color w:val="auto"/>
          <w:sz w:val="36"/>
          <w:szCs w:val="36"/>
          <w:lang w:val="zh-CN"/>
        </w:rPr>
      </w:pPr>
    </w:p>
    <w:p w14:paraId="6971E3E8">
      <w:pPr>
        <w:autoSpaceDE w:val="0"/>
        <w:autoSpaceDN w:val="0"/>
        <w:adjustRightInd w:val="0"/>
        <w:spacing w:line="360" w:lineRule="auto"/>
        <w:ind w:firstLine="0" w:firstLineChars="0"/>
        <w:jc w:val="center"/>
        <w:rPr>
          <w:rFonts w:hint="eastAsia"/>
          <w:b/>
          <w:color w:val="auto"/>
          <w:sz w:val="84"/>
          <w:szCs w:val="84"/>
        </w:rPr>
      </w:pPr>
      <w:r>
        <w:rPr>
          <w:rFonts w:hint="eastAsia"/>
          <w:b/>
          <w:color w:val="auto"/>
          <w:sz w:val="84"/>
          <w:szCs w:val="84"/>
          <w:lang w:val="zh-CN"/>
        </w:rPr>
        <w:t>磋商文件</w:t>
      </w:r>
    </w:p>
    <w:p w14:paraId="2C0782AC">
      <w:pPr>
        <w:pStyle w:val="5"/>
        <w:rPr>
          <w:rFonts w:hint="eastAsia"/>
          <w:color w:val="auto"/>
        </w:rPr>
      </w:pPr>
    </w:p>
    <w:p w14:paraId="5498A09F">
      <w:pPr>
        <w:adjustRightInd w:val="0"/>
        <w:spacing w:line="360" w:lineRule="auto"/>
        <w:ind w:left="2249" w:hanging="2249" w:hangingChars="700"/>
        <w:textAlignment w:val="baseline"/>
        <w:rPr>
          <w:rFonts w:hint="eastAsia"/>
          <w:b/>
          <w:color w:val="auto"/>
          <w:sz w:val="32"/>
          <w:szCs w:val="32"/>
          <w:lang w:val="zh-CN"/>
        </w:rPr>
      </w:pPr>
    </w:p>
    <w:p w14:paraId="16135E01">
      <w:pPr>
        <w:adjustRightInd w:val="0"/>
        <w:spacing w:line="360" w:lineRule="auto"/>
        <w:ind w:left="2249" w:hanging="2249" w:hangingChars="700"/>
        <w:textAlignment w:val="baseline"/>
        <w:rPr>
          <w:rFonts w:hint="eastAsia"/>
          <w:b/>
          <w:color w:val="auto"/>
          <w:sz w:val="32"/>
          <w:szCs w:val="32"/>
          <w:lang w:val="zh-CN"/>
        </w:rPr>
      </w:pPr>
    </w:p>
    <w:p w14:paraId="36A9C3E9">
      <w:pPr>
        <w:adjustRightInd w:val="0"/>
        <w:spacing w:line="360" w:lineRule="auto"/>
        <w:ind w:left="2249" w:hanging="2249" w:hangingChars="700"/>
        <w:textAlignment w:val="baseline"/>
        <w:rPr>
          <w:rFonts w:hint="eastAsia"/>
          <w:b/>
          <w:color w:val="auto"/>
          <w:sz w:val="32"/>
          <w:szCs w:val="32"/>
        </w:rPr>
      </w:pPr>
      <w:r>
        <w:rPr>
          <w:rFonts w:hint="eastAsia"/>
          <w:b/>
          <w:color w:val="auto"/>
          <w:sz w:val="32"/>
          <w:szCs w:val="32"/>
          <w:lang w:val="zh-CN"/>
        </w:rPr>
        <w:t>采购项目编号：青海港鑫竞磋（工程）2025-024号</w:t>
      </w:r>
    </w:p>
    <w:p w14:paraId="6ECA2ED0">
      <w:pPr>
        <w:adjustRightInd w:val="0"/>
        <w:spacing w:line="360" w:lineRule="auto"/>
        <w:ind w:left="2249" w:hanging="2249" w:hangingChars="700"/>
        <w:textAlignment w:val="baseline"/>
        <w:rPr>
          <w:rFonts w:hint="eastAsia"/>
          <w:b/>
          <w:color w:val="auto"/>
          <w:sz w:val="32"/>
          <w:szCs w:val="32"/>
        </w:rPr>
      </w:pPr>
    </w:p>
    <w:p w14:paraId="2449AEFE">
      <w:pPr>
        <w:adjustRightInd w:val="0"/>
        <w:spacing w:line="360" w:lineRule="auto"/>
        <w:ind w:left="2249" w:hanging="2249" w:hangingChars="700"/>
        <w:textAlignment w:val="baseline"/>
        <w:rPr>
          <w:rFonts w:hint="eastAsia" w:eastAsia="宋体"/>
          <w:b/>
          <w:color w:val="auto"/>
          <w:sz w:val="32"/>
          <w:szCs w:val="32"/>
          <w:lang w:eastAsia="zh-CN"/>
        </w:rPr>
      </w:pPr>
      <w:r>
        <w:rPr>
          <w:rFonts w:hint="eastAsia"/>
          <w:b/>
          <w:color w:val="auto"/>
          <w:sz w:val="32"/>
          <w:szCs w:val="32"/>
        </w:rPr>
        <w:t>采购项目名称：</w:t>
      </w:r>
      <w:r>
        <w:rPr>
          <w:rFonts w:hint="eastAsia"/>
          <w:b/>
          <w:color w:val="auto"/>
          <w:sz w:val="32"/>
          <w:szCs w:val="32"/>
          <w:lang w:eastAsia="zh-CN"/>
        </w:rPr>
        <w:t>西宁市湟中区中医院关于公立医院改革与高质量发展示范项目“三个中心”辅助设施改造</w:t>
      </w:r>
    </w:p>
    <w:p w14:paraId="6A92E46D">
      <w:pPr>
        <w:adjustRightInd w:val="0"/>
        <w:spacing w:line="360" w:lineRule="auto"/>
        <w:ind w:firstLine="0" w:firstLineChars="0"/>
        <w:textAlignment w:val="baseline"/>
        <w:rPr>
          <w:rFonts w:hint="eastAsia"/>
          <w:b/>
          <w:color w:val="auto"/>
          <w:sz w:val="32"/>
          <w:szCs w:val="32"/>
        </w:rPr>
      </w:pPr>
    </w:p>
    <w:p w14:paraId="75D4834A">
      <w:pPr>
        <w:autoSpaceDE w:val="0"/>
        <w:autoSpaceDN w:val="0"/>
        <w:adjustRightInd w:val="0"/>
        <w:spacing w:line="360" w:lineRule="auto"/>
        <w:ind w:firstLine="0" w:firstLineChars="0"/>
        <w:jc w:val="left"/>
        <w:rPr>
          <w:rFonts w:hint="eastAsia" w:eastAsia="宋体"/>
          <w:b/>
          <w:color w:val="auto"/>
          <w:sz w:val="32"/>
          <w:szCs w:val="32"/>
          <w:lang w:eastAsia="zh-CN"/>
        </w:rPr>
      </w:pPr>
      <w:r>
        <w:rPr>
          <w:rFonts w:hint="eastAsia"/>
          <w:b/>
          <w:color w:val="auto"/>
          <w:sz w:val="32"/>
          <w:szCs w:val="32"/>
        </w:rPr>
        <w:t>采   购   人：</w:t>
      </w:r>
      <w:r>
        <w:rPr>
          <w:rFonts w:hint="eastAsia"/>
          <w:b/>
          <w:color w:val="auto"/>
          <w:sz w:val="32"/>
          <w:szCs w:val="32"/>
          <w:lang w:eastAsia="zh-CN"/>
        </w:rPr>
        <w:t>西宁市湟中区中医院</w:t>
      </w:r>
    </w:p>
    <w:p w14:paraId="551335A0">
      <w:pPr>
        <w:autoSpaceDE w:val="0"/>
        <w:autoSpaceDN w:val="0"/>
        <w:adjustRightInd w:val="0"/>
        <w:spacing w:line="360" w:lineRule="auto"/>
        <w:ind w:firstLine="0" w:firstLineChars="0"/>
        <w:jc w:val="left"/>
        <w:rPr>
          <w:rFonts w:hint="eastAsia"/>
          <w:b/>
          <w:color w:val="auto"/>
          <w:sz w:val="32"/>
          <w:szCs w:val="32"/>
        </w:rPr>
      </w:pPr>
    </w:p>
    <w:p w14:paraId="3FDE5F2C">
      <w:pPr>
        <w:spacing w:line="360" w:lineRule="auto"/>
        <w:ind w:firstLine="0" w:firstLineChars="0"/>
        <w:rPr>
          <w:rFonts w:hint="eastAsia" w:eastAsia="宋体"/>
          <w:b/>
          <w:color w:val="auto"/>
          <w:sz w:val="30"/>
          <w:szCs w:val="30"/>
          <w:lang w:eastAsia="zh-CN"/>
        </w:rPr>
      </w:pPr>
      <w:r>
        <w:rPr>
          <w:rFonts w:hint="eastAsia"/>
          <w:b/>
          <w:color w:val="auto"/>
          <w:sz w:val="30"/>
          <w:szCs w:val="30"/>
        </w:rPr>
        <w:t>采购代理机构：</w:t>
      </w:r>
      <w:r>
        <w:rPr>
          <w:rFonts w:hint="eastAsia"/>
          <w:b/>
          <w:color w:val="auto"/>
          <w:sz w:val="32"/>
          <w:szCs w:val="32"/>
          <w:lang w:eastAsia="zh-CN"/>
        </w:rPr>
        <w:t>青海港鑫工程咨询有限公司</w:t>
      </w:r>
    </w:p>
    <w:p w14:paraId="519E20BE">
      <w:pPr>
        <w:tabs>
          <w:tab w:val="center" w:pos="4153"/>
          <w:tab w:val="right" w:pos="8306"/>
        </w:tabs>
        <w:spacing w:line="360" w:lineRule="auto"/>
        <w:ind w:firstLine="0" w:firstLineChars="0"/>
        <w:jc w:val="center"/>
        <w:rPr>
          <w:rFonts w:hint="eastAsia"/>
          <w:b/>
          <w:bCs w:val="0"/>
          <w:color w:val="auto"/>
          <w:sz w:val="30"/>
          <w:szCs w:val="30"/>
        </w:rPr>
      </w:pPr>
    </w:p>
    <w:p w14:paraId="3B9F7F2F">
      <w:pPr>
        <w:tabs>
          <w:tab w:val="center" w:pos="4153"/>
          <w:tab w:val="right" w:pos="8306"/>
        </w:tabs>
        <w:spacing w:line="360" w:lineRule="auto"/>
        <w:ind w:firstLine="0" w:firstLineChars="0"/>
        <w:jc w:val="center"/>
        <w:rPr>
          <w:rFonts w:hint="eastAsia"/>
          <w:b/>
          <w:bCs w:val="0"/>
          <w:color w:val="auto"/>
          <w:sz w:val="30"/>
          <w:szCs w:val="30"/>
        </w:rPr>
      </w:pPr>
    </w:p>
    <w:p w14:paraId="06C16593">
      <w:pPr>
        <w:tabs>
          <w:tab w:val="center" w:pos="4153"/>
          <w:tab w:val="right" w:pos="8306"/>
        </w:tabs>
        <w:spacing w:line="360" w:lineRule="auto"/>
        <w:ind w:firstLine="0" w:firstLineChars="0"/>
        <w:jc w:val="center"/>
        <w:rPr>
          <w:rFonts w:hint="eastAsia"/>
          <w:b/>
          <w:bCs w:val="0"/>
          <w:color w:val="auto"/>
          <w:sz w:val="30"/>
          <w:szCs w:val="30"/>
        </w:rPr>
      </w:pPr>
    </w:p>
    <w:p w14:paraId="16CA017A">
      <w:pPr>
        <w:tabs>
          <w:tab w:val="center" w:pos="4153"/>
          <w:tab w:val="right" w:pos="8306"/>
        </w:tabs>
        <w:spacing w:line="360" w:lineRule="auto"/>
        <w:ind w:firstLine="3012" w:firstLineChars="1000"/>
        <w:rPr>
          <w:rFonts w:hint="eastAsia"/>
          <w:b/>
          <w:bCs w:val="0"/>
          <w:color w:val="auto"/>
          <w:sz w:val="30"/>
          <w:szCs w:val="30"/>
        </w:rPr>
      </w:pPr>
    </w:p>
    <w:p w14:paraId="2FE4AA0D">
      <w:pPr>
        <w:tabs>
          <w:tab w:val="center" w:pos="4153"/>
          <w:tab w:val="right" w:pos="8306"/>
        </w:tabs>
        <w:spacing w:line="360" w:lineRule="auto"/>
        <w:ind w:firstLine="3012" w:firstLineChars="1000"/>
        <w:rPr>
          <w:rFonts w:hint="eastAsia" w:eastAsia="宋体"/>
          <w:b/>
          <w:color w:val="auto"/>
          <w:sz w:val="30"/>
          <w:szCs w:val="30"/>
          <w:lang w:eastAsia="zh-CN"/>
        </w:rPr>
      </w:pPr>
      <w:r>
        <w:rPr>
          <w:rFonts w:hint="eastAsia"/>
          <w:b/>
          <w:bCs w:val="0"/>
          <w:color w:val="auto"/>
          <w:sz w:val="30"/>
          <w:szCs w:val="30"/>
          <w:lang w:val="en-US" w:eastAsia="zh-CN"/>
        </w:rPr>
        <w:t>2025</w:t>
      </w:r>
      <w:r>
        <w:rPr>
          <w:rFonts w:hint="eastAsia"/>
          <w:b/>
          <w:bCs w:val="0"/>
          <w:color w:val="auto"/>
          <w:sz w:val="30"/>
          <w:szCs w:val="30"/>
          <w:lang w:eastAsia="zh-CN"/>
        </w:rPr>
        <w:t>年</w:t>
      </w:r>
      <w:r>
        <w:rPr>
          <w:rFonts w:hint="eastAsia"/>
          <w:b/>
          <w:bCs w:val="0"/>
          <w:color w:val="auto"/>
          <w:sz w:val="30"/>
          <w:szCs w:val="30"/>
          <w:lang w:val="en-US" w:eastAsia="zh-CN"/>
        </w:rPr>
        <w:t>07</w:t>
      </w:r>
      <w:r>
        <w:rPr>
          <w:rFonts w:hint="eastAsia"/>
          <w:b/>
          <w:bCs w:val="0"/>
          <w:color w:val="auto"/>
          <w:sz w:val="30"/>
          <w:szCs w:val="30"/>
          <w:lang w:eastAsia="zh-CN"/>
        </w:rPr>
        <w:t>月</w:t>
      </w:r>
    </w:p>
    <w:p w14:paraId="616222D9">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fmt="decimal" w:start="1" w:chapStyle="1"/>
          <w:cols w:space="720" w:num="1"/>
          <w:docGrid w:linePitch="312" w:charSpace="0"/>
        </w:sectPr>
      </w:pPr>
    </w:p>
    <w:p w14:paraId="664473F3">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677E3184">
      <w:pPr>
        <w:pStyle w:val="12"/>
        <w:tabs>
          <w:tab w:val="right" w:leader="dot" w:pos="8306"/>
        </w:tabs>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rFonts w:hint="eastAsia" w:ascii="宋体" w:hAnsi="宋体"/>
          <w:color w:val="auto"/>
          <w:szCs w:val="24"/>
          <w:lang w:val="zh-CN"/>
        </w:rPr>
        <w:fldChar w:fldCharType="begin"/>
      </w:r>
      <w:r>
        <w:rPr>
          <w:rFonts w:hint="eastAsia" w:ascii="宋体" w:hAnsi="宋体"/>
          <w:color w:val="auto"/>
          <w:szCs w:val="24"/>
          <w:lang w:val="zh-CN"/>
        </w:rPr>
        <w:instrText xml:space="preserve"> HYPERLINK \l _Toc16704 </w:instrText>
      </w:r>
      <w:r>
        <w:rPr>
          <w:rFonts w:hint="eastAsia" w:ascii="宋体" w:hAnsi="宋体"/>
          <w:color w:val="auto"/>
          <w:szCs w:val="24"/>
          <w:lang w:val="zh-CN"/>
        </w:rPr>
        <w:fldChar w:fldCharType="separate"/>
      </w:r>
      <w:r>
        <w:rPr>
          <w:rFonts w:hint="eastAsia" w:ascii="宋体" w:hAnsi="宋体" w:cs="宋体"/>
          <w:color w:val="auto"/>
          <w:lang w:val="zh-CN"/>
        </w:rPr>
        <w:t>第一部分  投标邀请</w:t>
      </w:r>
      <w:r>
        <w:rPr>
          <w:color w:val="auto"/>
        </w:rPr>
        <w:tab/>
      </w:r>
      <w:r>
        <w:rPr>
          <w:color w:val="auto"/>
        </w:rPr>
        <w:fldChar w:fldCharType="begin"/>
      </w:r>
      <w:r>
        <w:rPr>
          <w:color w:val="auto"/>
        </w:rPr>
        <w:instrText xml:space="preserve"> PAGEREF _Toc16704 \h </w:instrText>
      </w:r>
      <w:r>
        <w:rPr>
          <w:color w:val="auto"/>
        </w:rPr>
        <w:fldChar w:fldCharType="separate"/>
      </w:r>
      <w:r>
        <w:rPr>
          <w:color w:val="auto"/>
        </w:rPr>
        <w:t>3</w:t>
      </w:r>
      <w:r>
        <w:rPr>
          <w:color w:val="auto"/>
        </w:rPr>
        <w:fldChar w:fldCharType="end"/>
      </w:r>
      <w:r>
        <w:rPr>
          <w:rFonts w:hint="eastAsia" w:ascii="宋体" w:hAnsi="宋体"/>
          <w:color w:val="auto"/>
          <w:szCs w:val="24"/>
          <w:lang w:val="zh-CN"/>
        </w:rPr>
        <w:fldChar w:fldCharType="end"/>
      </w:r>
    </w:p>
    <w:p w14:paraId="546754C8">
      <w:pPr>
        <w:pStyle w:val="12"/>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_Toc25722 </w:instrText>
      </w:r>
      <w:r>
        <w:rPr>
          <w:rFonts w:hint="eastAsia" w:ascii="宋体" w:hAnsi="宋体"/>
          <w:i w:val="0"/>
          <w:color w:val="auto"/>
          <w:szCs w:val="24"/>
          <w:lang w:val="zh-CN"/>
        </w:rPr>
        <w:fldChar w:fldCharType="separate"/>
      </w: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投标人须知前附表</w:t>
      </w:r>
      <w:r>
        <w:rPr>
          <w:color w:val="auto"/>
        </w:rPr>
        <w:tab/>
      </w:r>
      <w:r>
        <w:rPr>
          <w:color w:val="auto"/>
        </w:rPr>
        <w:fldChar w:fldCharType="begin"/>
      </w:r>
      <w:r>
        <w:rPr>
          <w:color w:val="auto"/>
        </w:rPr>
        <w:instrText xml:space="preserve"> PAGEREF _Toc25722 \h </w:instrText>
      </w:r>
      <w:r>
        <w:rPr>
          <w:color w:val="auto"/>
        </w:rPr>
        <w:fldChar w:fldCharType="separate"/>
      </w:r>
      <w:r>
        <w:rPr>
          <w:color w:val="auto"/>
        </w:rPr>
        <w:t>6</w:t>
      </w:r>
      <w:r>
        <w:rPr>
          <w:color w:val="auto"/>
        </w:rPr>
        <w:fldChar w:fldCharType="end"/>
      </w:r>
      <w:r>
        <w:rPr>
          <w:rFonts w:hint="eastAsia" w:ascii="宋体" w:hAnsi="宋体"/>
          <w:i w:val="0"/>
          <w:color w:val="auto"/>
          <w:szCs w:val="24"/>
          <w:lang w:val="zh-CN"/>
        </w:rPr>
        <w:fldChar w:fldCharType="end"/>
      </w:r>
    </w:p>
    <w:p w14:paraId="76C131B8">
      <w:pPr>
        <w:pStyle w:val="12"/>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_Toc30759 </w:instrText>
      </w:r>
      <w:r>
        <w:rPr>
          <w:rFonts w:hint="eastAsia" w:ascii="宋体" w:hAnsi="宋体"/>
          <w:i w:val="0"/>
          <w:color w:val="auto"/>
          <w:szCs w:val="24"/>
          <w:lang w:val="zh-CN"/>
        </w:rPr>
        <w:fldChar w:fldCharType="separate"/>
      </w:r>
      <w:r>
        <w:rPr>
          <w:rFonts w:hint="eastAsia"/>
          <w:color w:val="auto"/>
          <w:kern w:val="28"/>
        </w:rPr>
        <w:t xml:space="preserve">第三部分  </w:t>
      </w:r>
      <w:r>
        <w:rPr>
          <w:rFonts w:hint="eastAsia"/>
          <w:color w:val="auto"/>
          <w:kern w:val="28"/>
          <w:lang w:eastAsia="zh-CN"/>
        </w:rPr>
        <w:t>投标人</w:t>
      </w:r>
      <w:r>
        <w:rPr>
          <w:rFonts w:hint="eastAsia"/>
          <w:color w:val="auto"/>
          <w:kern w:val="28"/>
        </w:rPr>
        <w:t>须知</w:t>
      </w:r>
      <w:r>
        <w:rPr>
          <w:color w:val="auto"/>
        </w:rPr>
        <w:tab/>
      </w:r>
      <w:r>
        <w:rPr>
          <w:color w:val="auto"/>
        </w:rPr>
        <w:fldChar w:fldCharType="begin"/>
      </w:r>
      <w:r>
        <w:rPr>
          <w:color w:val="auto"/>
        </w:rPr>
        <w:instrText xml:space="preserve"> PAGEREF _Toc30759 \h </w:instrText>
      </w:r>
      <w:r>
        <w:rPr>
          <w:color w:val="auto"/>
        </w:rPr>
        <w:fldChar w:fldCharType="separate"/>
      </w:r>
      <w:r>
        <w:rPr>
          <w:color w:val="auto"/>
        </w:rPr>
        <w:t>10</w:t>
      </w:r>
      <w:r>
        <w:rPr>
          <w:color w:val="auto"/>
        </w:rPr>
        <w:fldChar w:fldCharType="end"/>
      </w:r>
      <w:r>
        <w:rPr>
          <w:rFonts w:hint="eastAsia" w:ascii="宋体" w:hAnsi="宋体"/>
          <w:i w:val="0"/>
          <w:color w:val="auto"/>
          <w:szCs w:val="24"/>
          <w:lang w:val="zh-CN"/>
        </w:rPr>
        <w:fldChar w:fldCharType="end"/>
      </w:r>
    </w:p>
    <w:p w14:paraId="42196FF1">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_Toc12868 </w:instrText>
      </w:r>
      <w:r>
        <w:rPr>
          <w:rFonts w:hint="eastAsia" w:ascii="宋体" w:hAnsi="宋体"/>
          <w:i w:val="0"/>
          <w:iCs/>
          <w:color w:val="auto"/>
          <w:szCs w:val="24"/>
          <w:lang w:val="zh-CN"/>
        </w:rPr>
        <w:fldChar w:fldCharType="separate"/>
      </w:r>
      <w:r>
        <w:rPr>
          <w:rFonts w:hint="eastAsia"/>
          <w:bCs w:val="0"/>
          <w:i w:val="0"/>
          <w:iCs/>
          <w:color w:val="auto"/>
          <w:szCs w:val="24"/>
        </w:rPr>
        <w:t>1.适用范围</w:t>
      </w:r>
      <w:r>
        <w:rPr>
          <w:i w:val="0"/>
          <w:iCs/>
          <w:color w:val="auto"/>
        </w:rPr>
        <w:tab/>
      </w:r>
      <w:r>
        <w:rPr>
          <w:i w:val="0"/>
          <w:iCs/>
          <w:color w:val="auto"/>
        </w:rPr>
        <w:fldChar w:fldCharType="begin"/>
      </w:r>
      <w:r>
        <w:rPr>
          <w:i w:val="0"/>
          <w:iCs/>
          <w:color w:val="auto"/>
        </w:rPr>
        <w:instrText xml:space="preserve"> PAGEREF _Toc12868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5B1BF137">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_Toc7411 </w:instrText>
      </w:r>
      <w:r>
        <w:rPr>
          <w:rFonts w:hint="eastAsia" w:ascii="宋体" w:hAnsi="宋体"/>
          <w:i w:val="0"/>
          <w:iCs/>
          <w:color w:val="auto"/>
          <w:szCs w:val="24"/>
          <w:lang w:val="zh-CN"/>
        </w:rPr>
        <w:fldChar w:fldCharType="separate"/>
      </w:r>
      <w:r>
        <w:rPr>
          <w:rFonts w:hint="eastAsia"/>
          <w:bCs w:val="0"/>
          <w:i w:val="0"/>
          <w:iCs/>
          <w:color w:val="auto"/>
          <w:szCs w:val="24"/>
        </w:rPr>
        <w:t>2.采购方式、合格的</w:t>
      </w:r>
      <w:r>
        <w:rPr>
          <w:rFonts w:hint="eastAsia"/>
          <w:bCs w:val="0"/>
          <w:i w:val="0"/>
          <w:iCs/>
          <w:color w:val="auto"/>
          <w:szCs w:val="24"/>
          <w:lang w:eastAsia="zh-CN"/>
        </w:rPr>
        <w:t>投标人</w:t>
      </w:r>
      <w:r>
        <w:rPr>
          <w:i w:val="0"/>
          <w:iCs/>
          <w:color w:val="auto"/>
        </w:rPr>
        <w:tab/>
      </w:r>
      <w:r>
        <w:rPr>
          <w:i w:val="0"/>
          <w:iCs/>
          <w:color w:val="auto"/>
        </w:rPr>
        <w:fldChar w:fldCharType="begin"/>
      </w:r>
      <w:r>
        <w:rPr>
          <w:i w:val="0"/>
          <w:iCs/>
          <w:color w:val="auto"/>
        </w:rPr>
        <w:instrText xml:space="preserve"> PAGEREF _Toc7411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46225F41">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_Toc26755 </w:instrText>
      </w:r>
      <w:r>
        <w:rPr>
          <w:rFonts w:hint="eastAsia" w:ascii="宋体" w:hAnsi="宋体"/>
          <w:i w:val="0"/>
          <w:iCs/>
          <w:color w:val="auto"/>
          <w:szCs w:val="24"/>
          <w:lang w:val="zh-CN"/>
        </w:rPr>
        <w:fldChar w:fldCharType="separate"/>
      </w:r>
      <w:r>
        <w:rPr>
          <w:rFonts w:hint="eastAsia"/>
          <w:bCs w:val="0"/>
          <w:i w:val="0"/>
          <w:iCs/>
          <w:color w:val="auto"/>
          <w:szCs w:val="24"/>
          <w:lang w:val="en-US" w:eastAsia="zh-CN"/>
        </w:rPr>
        <w:t>3</w:t>
      </w:r>
      <w:r>
        <w:rPr>
          <w:rFonts w:hint="eastAsia"/>
          <w:bCs w:val="0"/>
          <w:i w:val="0"/>
          <w:iCs/>
          <w:color w:val="auto"/>
          <w:szCs w:val="24"/>
        </w:rPr>
        <w:t>.</w:t>
      </w:r>
      <w:r>
        <w:rPr>
          <w:rFonts w:hint="eastAsia"/>
          <w:bCs w:val="0"/>
          <w:i w:val="0"/>
          <w:iCs/>
          <w:color w:val="auto"/>
          <w:szCs w:val="24"/>
          <w:lang w:val="en-US" w:eastAsia="zh-CN"/>
        </w:rPr>
        <w:t>磋商费用</w:t>
      </w:r>
      <w:r>
        <w:rPr>
          <w:i w:val="0"/>
          <w:iCs/>
          <w:color w:val="auto"/>
        </w:rPr>
        <w:tab/>
      </w:r>
      <w:r>
        <w:rPr>
          <w:i w:val="0"/>
          <w:iCs/>
          <w:color w:val="auto"/>
        </w:rPr>
        <w:fldChar w:fldCharType="begin"/>
      </w:r>
      <w:r>
        <w:rPr>
          <w:i w:val="0"/>
          <w:iCs/>
          <w:color w:val="auto"/>
        </w:rPr>
        <w:instrText xml:space="preserve"> PAGEREF _Toc26755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48B7B126">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_Toc7913 </w:instrText>
      </w:r>
      <w:r>
        <w:rPr>
          <w:rFonts w:hint="eastAsia" w:ascii="宋体" w:hAnsi="宋体"/>
          <w:i w:val="0"/>
          <w:iCs/>
          <w:color w:val="auto"/>
          <w:szCs w:val="24"/>
          <w:lang w:val="zh-CN"/>
        </w:rPr>
        <w:fldChar w:fldCharType="separate"/>
      </w:r>
      <w:r>
        <w:rPr>
          <w:rFonts w:hint="eastAsia"/>
          <w:bCs w:val="0"/>
          <w:i w:val="0"/>
          <w:iCs/>
          <w:color w:val="auto"/>
          <w:szCs w:val="24"/>
        </w:rPr>
        <w:t>4.磋商文件的构成</w:t>
      </w:r>
      <w:r>
        <w:rPr>
          <w:i w:val="0"/>
          <w:iCs/>
          <w:color w:val="auto"/>
        </w:rPr>
        <w:tab/>
      </w:r>
      <w:r>
        <w:rPr>
          <w:i w:val="0"/>
          <w:iCs/>
          <w:color w:val="auto"/>
        </w:rPr>
        <w:fldChar w:fldCharType="begin"/>
      </w:r>
      <w:r>
        <w:rPr>
          <w:i w:val="0"/>
          <w:iCs/>
          <w:color w:val="auto"/>
        </w:rPr>
        <w:instrText xml:space="preserve"> PAGEREF _Toc7913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5A22A113">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_Toc15527 </w:instrText>
      </w:r>
      <w:r>
        <w:rPr>
          <w:rFonts w:hint="eastAsia" w:ascii="宋体" w:hAnsi="宋体"/>
          <w:i w:val="0"/>
          <w:iCs/>
          <w:color w:val="auto"/>
          <w:szCs w:val="24"/>
          <w:lang w:val="zh-CN"/>
        </w:rPr>
        <w:fldChar w:fldCharType="separate"/>
      </w:r>
      <w:r>
        <w:rPr>
          <w:rFonts w:hint="eastAsia"/>
          <w:bCs w:val="0"/>
          <w:i w:val="0"/>
          <w:iCs/>
          <w:color w:val="auto"/>
          <w:szCs w:val="24"/>
        </w:rPr>
        <w:t>5.磋商文件的质疑</w:t>
      </w:r>
      <w:r>
        <w:rPr>
          <w:i w:val="0"/>
          <w:iCs/>
          <w:color w:val="auto"/>
        </w:rPr>
        <w:tab/>
      </w:r>
      <w:r>
        <w:rPr>
          <w:i w:val="0"/>
          <w:iCs/>
          <w:color w:val="auto"/>
        </w:rPr>
        <w:fldChar w:fldCharType="begin"/>
      </w:r>
      <w:r>
        <w:rPr>
          <w:i w:val="0"/>
          <w:iCs/>
          <w:color w:val="auto"/>
        </w:rPr>
        <w:instrText xml:space="preserve"> PAGEREF _Toc15527 \h </w:instrText>
      </w:r>
      <w:r>
        <w:rPr>
          <w:i w:val="0"/>
          <w:iCs/>
          <w:color w:val="auto"/>
        </w:rPr>
        <w:fldChar w:fldCharType="separate"/>
      </w:r>
      <w:r>
        <w:rPr>
          <w:i w:val="0"/>
          <w:iCs/>
          <w:color w:val="auto"/>
        </w:rPr>
        <w:t>10</w:t>
      </w:r>
      <w:r>
        <w:rPr>
          <w:i w:val="0"/>
          <w:iCs/>
          <w:color w:val="auto"/>
        </w:rPr>
        <w:fldChar w:fldCharType="end"/>
      </w:r>
      <w:r>
        <w:rPr>
          <w:rFonts w:hint="eastAsia" w:ascii="宋体" w:hAnsi="宋体"/>
          <w:i w:val="0"/>
          <w:iCs/>
          <w:color w:val="auto"/>
          <w:szCs w:val="24"/>
          <w:lang w:val="zh-CN"/>
        </w:rPr>
        <w:fldChar w:fldCharType="end"/>
      </w:r>
    </w:p>
    <w:p w14:paraId="7D63CC73">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_Toc15372 </w:instrText>
      </w:r>
      <w:r>
        <w:rPr>
          <w:rFonts w:hint="eastAsia" w:ascii="宋体" w:hAnsi="宋体"/>
          <w:i w:val="0"/>
          <w:iCs/>
          <w:color w:val="auto"/>
          <w:szCs w:val="24"/>
          <w:lang w:val="zh-CN"/>
        </w:rPr>
        <w:fldChar w:fldCharType="separate"/>
      </w:r>
      <w:r>
        <w:rPr>
          <w:rFonts w:hint="eastAsia"/>
          <w:bCs w:val="0"/>
          <w:i w:val="0"/>
          <w:iCs/>
          <w:color w:val="auto"/>
          <w:szCs w:val="24"/>
        </w:rPr>
        <w:t>6.磋商文件的澄清、修改</w:t>
      </w:r>
      <w:r>
        <w:rPr>
          <w:i w:val="0"/>
          <w:iCs/>
          <w:color w:val="auto"/>
        </w:rPr>
        <w:tab/>
      </w:r>
      <w:r>
        <w:rPr>
          <w:i w:val="0"/>
          <w:iCs/>
          <w:color w:val="auto"/>
        </w:rPr>
        <w:fldChar w:fldCharType="begin"/>
      </w:r>
      <w:r>
        <w:rPr>
          <w:i w:val="0"/>
          <w:iCs/>
          <w:color w:val="auto"/>
        </w:rPr>
        <w:instrText xml:space="preserve"> PAGEREF _Toc15372 \h </w:instrText>
      </w:r>
      <w:r>
        <w:rPr>
          <w:i w:val="0"/>
          <w:iCs/>
          <w:color w:val="auto"/>
        </w:rPr>
        <w:fldChar w:fldCharType="separate"/>
      </w:r>
      <w:r>
        <w:rPr>
          <w:i w:val="0"/>
          <w:iCs/>
          <w:color w:val="auto"/>
        </w:rPr>
        <w:t>11</w:t>
      </w:r>
      <w:r>
        <w:rPr>
          <w:i w:val="0"/>
          <w:iCs/>
          <w:color w:val="auto"/>
        </w:rPr>
        <w:fldChar w:fldCharType="end"/>
      </w:r>
      <w:r>
        <w:rPr>
          <w:rFonts w:hint="eastAsia" w:ascii="宋体" w:hAnsi="宋体"/>
          <w:i w:val="0"/>
          <w:iCs/>
          <w:color w:val="auto"/>
          <w:szCs w:val="24"/>
          <w:lang w:val="zh-CN"/>
        </w:rPr>
        <w:fldChar w:fldCharType="end"/>
      </w:r>
    </w:p>
    <w:p w14:paraId="48879946">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_Toc8623 </w:instrText>
      </w:r>
      <w:r>
        <w:rPr>
          <w:rFonts w:hint="eastAsia" w:ascii="宋体" w:hAnsi="宋体"/>
          <w:i w:val="0"/>
          <w:iCs/>
          <w:color w:val="auto"/>
          <w:szCs w:val="24"/>
          <w:lang w:val="zh-CN"/>
        </w:rPr>
        <w:fldChar w:fldCharType="separate"/>
      </w:r>
      <w:r>
        <w:rPr>
          <w:rFonts w:hint="eastAsia"/>
          <w:bCs w:val="0"/>
          <w:i w:val="0"/>
          <w:iCs/>
          <w:color w:val="auto"/>
          <w:szCs w:val="24"/>
        </w:rPr>
        <w:t>7.响应文件的语言及度量衡单位</w:t>
      </w:r>
      <w:r>
        <w:rPr>
          <w:i w:val="0"/>
          <w:iCs/>
          <w:color w:val="auto"/>
        </w:rPr>
        <w:tab/>
      </w:r>
      <w:r>
        <w:rPr>
          <w:i w:val="0"/>
          <w:iCs/>
          <w:color w:val="auto"/>
        </w:rPr>
        <w:fldChar w:fldCharType="begin"/>
      </w:r>
      <w:r>
        <w:rPr>
          <w:i w:val="0"/>
          <w:iCs/>
          <w:color w:val="auto"/>
        </w:rPr>
        <w:instrText xml:space="preserve"> PAGEREF _Toc8623 \h </w:instrText>
      </w:r>
      <w:r>
        <w:rPr>
          <w:i w:val="0"/>
          <w:iCs/>
          <w:color w:val="auto"/>
        </w:rPr>
        <w:fldChar w:fldCharType="separate"/>
      </w:r>
      <w:r>
        <w:rPr>
          <w:i w:val="0"/>
          <w:iCs/>
          <w:color w:val="auto"/>
        </w:rPr>
        <w:t>11</w:t>
      </w:r>
      <w:r>
        <w:rPr>
          <w:i w:val="0"/>
          <w:iCs/>
          <w:color w:val="auto"/>
        </w:rPr>
        <w:fldChar w:fldCharType="end"/>
      </w:r>
      <w:r>
        <w:rPr>
          <w:rFonts w:hint="eastAsia" w:ascii="宋体" w:hAnsi="宋体"/>
          <w:i w:val="0"/>
          <w:iCs/>
          <w:color w:val="auto"/>
          <w:szCs w:val="24"/>
          <w:lang w:val="zh-CN"/>
        </w:rPr>
        <w:fldChar w:fldCharType="end"/>
      </w:r>
    </w:p>
    <w:p w14:paraId="5CA4DB4A">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_Toc15425 </w:instrText>
      </w:r>
      <w:r>
        <w:rPr>
          <w:rFonts w:hint="eastAsia" w:ascii="宋体" w:hAnsi="宋体"/>
          <w:i w:val="0"/>
          <w:iCs/>
          <w:color w:val="auto"/>
          <w:szCs w:val="24"/>
          <w:lang w:val="zh-CN"/>
        </w:rPr>
        <w:fldChar w:fldCharType="separate"/>
      </w:r>
      <w:r>
        <w:rPr>
          <w:rFonts w:hint="eastAsia"/>
          <w:bCs w:val="0"/>
          <w:i w:val="0"/>
          <w:iCs/>
          <w:color w:val="auto"/>
          <w:szCs w:val="24"/>
        </w:rPr>
        <w:t>8.磋商保证金</w:t>
      </w:r>
      <w:r>
        <w:rPr>
          <w:i w:val="0"/>
          <w:iCs/>
          <w:color w:val="auto"/>
        </w:rPr>
        <w:tab/>
      </w:r>
      <w:r>
        <w:rPr>
          <w:i w:val="0"/>
          <w:iCs/>
          <w:color w:val="auto"/>
        </w:rPr>
        <w:fldChar w:fldCharType="begin"/>
      </w:r>
      <w:r>
        <w:rPr>
          <w:i w:val="0"/>
          <w:iCs/>
          <w:color w:val="auto"/>
        </w:rPr>
        <w:instrText xml:space="preserve"> PAGEREF _Toc15425 \h </w:instrText>
      </w:r>
      <w:r>
        <w:rPr>
          <w:i w:val="0"/>
          <w:iCs/>
          <w:color w:val="auto"/>
        </w:rPr>
        <w:fldChar w:fldCharType="separate"/>
      </w:r>
      <w:r>
        <w:rPr>
          <w:i w:val="0"/>
          <w:iCs/>
          <w:color w:val="auto"/>
        </w:rPr>
        <w:t>11</w:t>
      </w:r>
      <w:r>
        <w:rPr>
          <w:i w:val="0"/>
          <w:iCs/>
          <w:color w:val="auto"/>
        </w:rPr>
        <w:fldChar w:fldCharType="end"/>
      </w:r>
      <w:r>
        <w:rPr>
          <w:rFonts w:hint="eastAsia" w:ascii="宋体" w:hAnsi="宋体"/>
          <w:i w:val="0"/>
          <w:iCs/>
          <w:color w:val="auto"/>
          <w:szCs w:val="24"/>
          <w:lang w:val="zh-CN"/>
        </w:rPr>
        <w:fldChar w:fldCharType="end"/>
      </w:r>
    </w:p>
    <w:p w14:paraId="21E164D9">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_Toc25925 </w:instrText>
      </w:r>
      <w:r>
        <w:rPr>
          <w:rFonts w:hint="eastAsia" w:ascii="宋体" w:hAnsi="宋体"/>
          <w:i w:val="0"/>
          <w:iCs/>
          <w:color w:val="auto"/>
          <w:szCs w:val="24"/>
          <w:lang w:val="zh-CN"/>
        </w:rPr>
        <w:fldChar w:fldCharType="separate"/>
      </w:r>
      <w:r>
        <w:rPr>
          <w:rFonts w:hint="eastAsia"/>
          <w:bCs w:val="0"/>
          <w:i w:val="0"/>
          <w:iCs/>
          <w:color w:val="auto"/>
          <w:szCs w:val="24"/>
        </w:rPr>
        <w:t>9.磋商有效期</w:t>
      </w:r>
      <w:r>
        <w:rPr>
          <w:i w:val="0"/>
          <w:iCs/>
          <w:color w:val="auto"/>
        </w:rPr>
        <w:tab/>
      </w:r>
      <w:r>
        <w:rPr>
          <w:i w:val="0"/>
          <w:iCs/>
          <w:color w:val="auto"/>
        </w:rPr>
        <w:fldChar w:fldCharType="begin"/>
      </w:r>
      <w:r>
        <w:rPr>
          <w:i w:val="0"/>
          <w:iCs/>
          <w:color w:val="auto"/>
        </w:rPr>
        <w:instrText xml:space="preserve"> PAGEREF _Toc25925 \h </w:instrText>
      </w:r>
      <w:r>
        <w:rPr>
          <w:i w:val="0"/>
          <w:iCs/>
          <w:color w:val="auto"/>
        </w:rPr>
        <w:fldChar w:fldCharType="separate"/>
      </w:r>
      <w:r>
        <w:rPr>
          <w:i w:val="0"/>
          <w:iCs/>
          <w:color w:val="auto"/>
        </w:rPr>
        <w:t>12</w:t>
      </w:r>
      <w:r>
        <w:rPr>
          <w:i w:val="0"/>
          <w:iCs/>
          <w:color w:val="auto"/>
        </w:rPr>
        <w:fldChar w:fldCharType="end"/>
      </w:r>
      <w:r>
        <w:rPr>
          <w:rFonts w:hint="eastAsia" w:ascii="宋体" w:hAnsi="宋体"/>
          <w:i w:val="0"/>
          <w:iCs/>
          <w:color w:val="auto"/>
          <w:szCs w:val="24"/>
          <w:lang w:val="zh-CN"/>
        </w:rPr>
        <w:fldChar w:fldCharType="end"/>
      </w:r>
    </w:p>
    <w:p w14:paraId="2C6FD476">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_Toc11903 </w:instrText>
      </w:r>
      <w:r>
        <w:rPr>
          <w:rFonts w:hint="eastAsia" w:ascii="宋体" w:hAnsi="宋体"/>
          <w:i w:val="0"/>
          <w:iCs/>
          <w:color w:val="auto"/>
          <w:szCs w:val="24"/>
          <w:lang w:val="zh-CN"/>
        </w:rPr>
        <w:fldChar w:fldCharType="separate"/>
      </w:r>
      <w:r>
        <w:rPr>
          <w:rFonts w:hint="eastAsia"/>
          <w:bCs w:val="0"/>
          <w:i w:val="0"/>
          <w:iCs/>
          <w:color w:val="auto"/>
          <w:szCs w:val="24"/>
        </w:rPr>
        <w:t>10.响应文件构成</w:t>
      </w:r>
      <w:r>
        <w:rPr>
          <w:i w:val="0"/>
          <w:iCs/>
          <w:color w:val="auto"/>
        </w:rPr>
        <w:tab/>
      </w:r>
      <w:r>
        <w:rPr>
          <w:i w:val="0"/>
          <w:iCs/>
          <w:color w:val="auto"/>
        </w:rPr>
        <w:fldChar w:fldCharType="begin"/>
      </w:r>
      <w:r>
        <w:rPr>
          <w:i w:val="0"/>
          <w:iCs/>
          <w:color w:val="auto"/>
        </w:rPr>
        <w:instrText xml:space="preserve"> PAGEREF _Toc11903 \h </w:instrText>
      </w:r>
      <w:r>
        <w:rPr>
          <w:i w:val="0"/>
          <w:iCs/>
          <w:color w:val="auto"/>
        </w:rPr>
        <w:fldChar w:fldCharType="separate"/>
      </w:r>
      <w:r>
        <w:rPr>
          <w:i w:val="0"/>
          <w:iCs/>
          <w:color w:val="auto"/>
        </w:rPr>
        <w:t>12</w:t>
      </w:r>
      <w:r>
        <w:rPr>
          <w:i w:val="0"/>
          <w:iCs/>
          <w:color w:val="auto"/>
        </w:rPr>
        <w:fldChar w:fldCharType="end"/>
      </w:r>
      <w:r>
        <w:rPr>
          <w:rFonts w:hint="eastAsia" w:ascii="宋体" w:hAnsi="宋体"/>
          <w:i w:val="0"/>
          <w:iCs/>
          <w:color w:val="auto"/>
          <w:szCs w:val="24"/>
          <w:lang w:val="zh-CN"/>
        </w:rPr>
        <w:fldChar w:fldCharType="end"/>
      </w:r>
    </w:p>
    <w:p w14:paraId="7A903843">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_Toc15023 </w:instrText>
      </w:r>
      <w:r>
        <w:rPr>
          <w:rFonts w:hint="eastAsia" w:ascii="宋体" w:hAnsi="宋体"/>
          <w:i w:val="0"/>
          <w:iCs/>
          <w:color w:val="auto"/>
          <w:szCs w:val="24"/>
          <w:lang w:val="zh-CN"/>
        </w:rPr>
        <w:fldChar w:fldCharType="separate"/>
      </w:r>
      <w:r>
        <w:rPr>
          <w:rFonts w:hint="eastAsia"/>
          <w:bCs w:val="0"/>
          <w:i w:val="0"/>
          <w:iCs/>
          <w:color w:val="auto"/>
          <w:szCs w:val="24"/>
        </w:rPr>
        <w:t>11.响应文件编印和签署</w:t>
      </w:r>
      <w:r>
        <w:rPr>
          <w:i w:val="0"/>
          <w:iCs/>
          <w:color w:val="auto"/>
        </w:rPr>
        <w:tab/>
      </w:r>
      <w:r>
        <w:rPr>
          <w:i w:val="0"/>
          <w:iCs/>
          <w:color w:val="auto"/>
        </w:rPr>
        <w:fldChar w:fldCharType="begin"/>
      </w:r>
      <w:r>
        <w:rPr>
          <w:i w:val="0"/>
          <w:iCs/>
          <w:color w:val="auto"/>
        </w:rPr>
        <w:instrText xml:space="preserve"> PAGEREF _Toc15023 \h </w:instrText>
      </w:r>
      <w:r>
        <w:rPr>
          <w:i w:val="0"/>
          <w:iCs/>
          <w:color w:val="auto"/>
        </w:rPr>
        <w:fldChar w:fldCharType="separate"/>
      </w:r>
      <w:r>
        <w:rPr>
          <w:i w:val="0"/>
          <w:iCs/>
          <w:color w:val="auto"/>
        </w:rPr>
        <w:t>12</w:t>
      </w:r>
      <w:r>
        <w:rPr>
          <w:i w:val="0"/>
          <w:iCs/>
          <w:color w:val="auto"/>
        </w:rPr>
        <w:fldChar w:fldCharType="end"/>
      </w:r>
      <w:r>
        <w:rPr>
          <w:rFonts w:hint="eastAsia" w:ascii="宋体" w:hAnsi="宋体"/>
          <w:i w:val="0"/>
          <w:iCs/>
          <w:color w:val="auto"/>
          <w:szCs w:val="24"/>
          <w:lang w:val="zh-CN"/>
        </w:rPr>
        <w:fldChar w:fldCharType="end"/>
      </w:r>
    </w:p>
    <w:p w14:paraId="55E4AD0E">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_Toc112 </w:instrText>
      </w:r>
      <w:r>
        <w:rPr>
          <w:rFonts w:hint="eastAsia" w:ascii="宋体" w:hAnsi="宋体"/>
          <w:i w:val="0"/>
          <w:iCs/>
          <w:color w:val="auto"/>
          <w:szCs w:val="24"/>
          <w:lang w:val="zh-CN"/>
        </w:rPr>
        <w:fldChar w:fldCharType="separate"/>
      </w:r>
      <w:r>
        <w:rPr>
          <w:rFonts w:hint="eastAsia"/>
          <w:bCs w:val="0"/>
          <w:i w:val="0"/>
          <w:iCs/>
          <w:color w:val="auto"/>
          <w:szCs w:val="24"/>
        </w:rPr>
        <w:t>12.响应文件的密封和标记</w:t>
      </w:r>
      <w:r>
        <w:rPr>
          <w:i w:val="0"/>
          <w:iCs/>
          <w:color w:val="auto"/>
        </w:rPr>
        <w:tab/>
      </w:r>
      <w:r>
        <w:rPr>
          <w:i w:val="0"/>
          <w:iCs/>
          <w:color w:val="auto"/>
        </w:rPr>
        <w:fldChar w:fldCharType="begin"/>
      </w:r>
      <w:r>
        <w:rPr>
          <w:i w:val="0"/>
          <w:iCs/>
          <w:color w:val="auto"/>
        </w:rPr>
        <w:instrText xml:space="preserve"> PAGEREF _Toc112 \h </w:instrText>
      </w:r>
      <w:r>
        <w:rPr>
          <w:i w:val="0"/>
          <w:iCs/>
          <w:color w:val="auto"/>
        </w:rPr>
        <w:fldChar w:fldCharType="separate"/>
      </w:r>
      <w:r>
        <w:rPr>
          <w:i w:val="0"/>
          <w:iCs/>
          <w:color w:val="auto"/>
        </w:rPr>
        <w:t>13</w:t>
      </w:r>
      <w:r>
        <w:rPr>
          <w:i w:val="0"/>
          <w:iCs/>
          <w:color w:val="auto"/>
        </w:rPr>
        <w:fldChar w:fldCharType="end"/>
      </w:r>
      <w:r>
        <w:rPr>
          <w:rFonts w:hint="eastAsia" w:ascii="宋体" w:hAnsi="宋体"/>
          <w:i w:val="0"/>
          <w:iCs/>
          <w:color w:val="auto"/>
          <w:szCs w:val="24"/>
          <w:lang w:val="zh-CN"/>
        </w:rPr>
        <w:fldChar w:fldCharType="end"/>
      </w:r>
    </w:p>
    <w:p w14:paraId="2DA1FF21">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_Toc19051 </w:instrText>
      </w:r>
      <w:r>
        <w:rPr>
          <w:rFonts w:hint="eastAsia" w:ascii="宋体" w:hAnsi="宋体"/>
          <w:i w:val="0"/>
          <w:iCs/>
          <w:color w:val="auto"/>
          <w:szCs w:val="24"/>
          <w:lang w:val="zh-CN"/>
        </w:rPr>
        <w:fldChar w:fldCharType="separate"/>
      </w:r>
      <w:r>
        <w:rPr>
          <w:rFonts w:hint="eastAsia"/>
          <w:bCs w:val="0"/>
          <w:i w:val="0"/>
          <w:iCs/>
          <w:color w:val="auto"/>
          <w:szCs w:val="24"/>
        </w:rPr>
        <w:t>13.提交响应文件截止时间、地点</w:t>
      </w:r>
      <w:r>
        <w:rPr>
          <w:i w:val="0"/>
          <w:iCs/>
          <w:color w:val="auto"/>
        </w:rPr>
        <w:tab/>
      </w:r>
      <w:r>
        <w:rPr>
          <w:i w:val="0"/>
          <w:iCs/>
          <w:color w:val="auto"/>
        </w:rPr>
        <w:fldChar w:fldCharType="begin"/>
      </w:r>
      <w:r>
        <w:rPr>
          <w:i w:val="0"/>
          <w:iCs/>
          <w:color w:val="auto"/>
        </w:rPr>
        <w:instrText xml:space="preserve"> PAGEREF _Toc19051 \h </w:instrText>
      </w:r>
      <w:r>
        <w:rPr>
          <w:i w:val="0"/>
          <w:iCs/>
          <w:color w:val="auto"/>
        </w:rPr>
        <w:fldChar w:fldCharType="separate"/>
      </w:r>
      <w:r>
        <w:rPr>
          <w:i w:val="0"/>
          <w:iCs/>
          <w:color w:val="auto"/>
        </w:rPr>
        <w:t>13</w:t>
      </w:r>
      <w:r>
        <w:rPr>
          <w:i w:val="0"/>
          <w:iCs/>
          <w:color w:val="auto"/>
        </w:rPr>
        <w:fldChar w:fldCharType="end"/>
      </w:r>
      <w:r>
        <w:rPr>
          <w:rFonts w:hint="eastAsia" w:ascii="宋体" w:hAnsi="宋体"/>
          <w:i w:val="0"/>
          <w:iCs/>
          <w:color w:val="auto"/>
          <w:szCs w:val="24"/>
          <w:lang w:val="zh-CN"/>
        </w:rPr>
        <w:fldChar w:fldCharType="end"/>
      </w:r>
    </w:p>
    <w:p w14:paraId="69ED1C69">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_Toc19507 </w:instrText>
      </w:r>
      <w:r>
        <w:rPr>
          <w:rFonts w:hint="eastAsia" w:ascii="宋体" w:hAnsi="宋体"/>
          <w:i w:val="0"/>
          <w:iCs/>
          <w:color w:val="auto"/>
          <w:szCs w:val="24"/>
          <w:lang w:val="zh-CN"/>
        </w:rPr>
        <w:fldChar w:fldCharType="separate"/>
      </w:r>
      <w:r>
        <w:rPr>
          <w:rFonts w:hint="eastAsia"/>
          <w:bCs w:val="0"/>
          <w:i w:val="0"/>
          <w:iCs/>
          <w:color w:val="auto"/>
          <w:szCs w:val="24"/>
        </w:rPr>
        <w:t>14.磋商小组</w:t>
      </w:r>
      <w:r>
        <w:rPr>
          <w:i w:val="0"/>
          <w:iCs/>
          <w:color w:val="auto"/>
        </w:rPr>
        <w:tab/>
      </w:r>
      <w:r>
        <w:rPr>
          <w:i w:val="0"/>
          <w:iCs/>
          <w:color w:val="auto"/>
        </w:rPr>
        <w:fldChar w:fldCharType="begin"/>
      </w:r>
      <w:r>
        <w:rPr>
          <w:i w:val="0"/>
          <w:iCs/>
          <w:color w:val="auto"/>
        </w:rPr>
        <w:instrText xml:space="preserve"> PAGEREF _Toc19507 \h </w:instrText>
      </w:r>
      <w:r>
        <w:rPr>
          <w:i w:val="0"/>
          <w:iCs/>
          <w:color w:val="auto"/>
        </w:rPr>
        <w:fldChar w:fldCharType="separate"/>
      </w:r>
      <w:r>
        <w:rPr>
          <w:i w:val="0"/>
          <w:iCs/>
          <w:color w:val="auto"/>
        </w:rPr>
        <w:t>13</w:t>
      </w:r>
      <w:r>
        <w:rPr>
          <w:i w:val="0"/>
          <w:iCs/>
          <w:color w:val="auto"/>
        </w:rPr>
        <w:fldChar w:fldCharType="end"/>
      </w:r>
      <w:r>
        <w:rPr>
          <w:rFonts w:hint="eastAsia" w:ascii="宋体" w:hAnsi="宋体"/>
          <w:i w:val="0"/>
          <w:iCs/>
          <w:color w:val="auto"/>
          <w:szCs w:val="24"/>
          <w:lang w:val="zh-CN"/>
        </w:rPr>
        <w:fldChar w:fldCharType="end"/>
      </w:r>
    </w:p>
    <w:p w14:paraId="3559AAF3">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_Toc21349 </w:instrText>
      </w:r>
      <w:r>
        <w:rPr>
          <w:rFonts w:hint="eastAsia" w:ascii="宋体" w:hAnsi="宋体"/>
          <w:i w:val="0"/>
          <w:iCs/>
          <w:color w:val="auto"/>
          <w:szCs w:val="24"/>
          <w:lang w:val="zh-CN"/>
        </w:rPr>
        <w:fldChar w:fldCharType="separate"/>
      </w:r>
      <w:r>
        <w:rPr>
          <w:rFonts w:hint="eastAsia"/>
          <w:bCs w:val="0"/>
          <w:i w:val="0"/>
          <w:iCs/>
          <w:color w:val="auto"/>
          <w:szCs w:val="24"/>
        </w:rPr>
        <w:t>15.磋商程序</w:t>
      </w:r>
      <w:r>
        <w:rPr>
          <w:i w:val="0"/>
          <w:iCs/>
          <w:color w:val="auto"/>
        </w:rPr>
        <w:tab/>
      </w:r>
      <w:r>
        <w:rPr>
          <w:i w:val="0"/>
          <w:iCs/>
          <w:color w:val="auto"/>
        </w:rPr>
        <w:fldChar w:fldCharType="begin"/>
      </w:r>
      <w:r>
        <w:rPr>
          <w:i w:val="0"/>
          <w:iCs/>
          <w:color w:val="auto"/>
        </w:rPr>
        <w:instrText xml:space="preserve"> PAGEREF _Toc21349 \h </w:instrText>
      </w:r>
      <w:r>
        <w:rPr>
          <w:i w:val="0"/>
          <w:iCs/>
          <w:color w:val="auto"/>
        </w:rPr>
        <w:fldChar w:fldCharType="separate"/>
      </w:r>
      <w:r>
        <w:rPr>
          <w:i w:val="0"/>
          <w:iCs/>
          <w:color w:val="auto"/>
        </w:rPr>
        <w:t>14</w:t>
      </w:r>
      <w:r>
        <w:rPr>
          <w:i w:val="0"/>
          <w:iCs/>
          <w:color w:val="auto"/>
        </w:rPr>
        <w:fldChar w:fldCharType="end"/>
      </w:r>
      <w:r>
        <w:rPr>
          <w:rFonts w:hint="eastAsia" w:ascii="宋体" w:hAnsi="宋体"/>
          <w:i w:val="0"/>
          <w:iCs/>
          <w:color w:val="auto"/>
          <w:szCs w:val="24"/>
          <w:lang w:val="zh-CN"/>
        </w:rPr>
        <w:fldChar w:fldCharType="end"/>
      </w:r>
    </w:p>
    <w:p w14:paraId="182B0348">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_Toc21792 </w:instrText>
      </w:r>
      <w:r>
        <w:rPr>
          <w:rFonts w:hint="eastAsia" w:ascii="宋体" w:hAnsi="宋体"/>
          <w:i w:val="0"/>
          <w:iCs/>
          <w:color w:val="auto"/>
          <w:szCs w:val="24"/>
          <w:lang w:val="zh-CN"/>
        </w:rPr>
        <w:fldChar w:fldCharType="separate"/>
      </w:r>
      <w:r>
        <w:rPr>
          <w:rFonts w:hint="eastAsia"/>
          <w:bCs w:val="0"/>
          <w:i w:val="0"/>
          <w:iCs/>
          <w:color w:val="auto"/>
          <w:szCs w:val="24"/>
        </w:rPr>
        <w:t>16.评审办法</w:t>
      </w:r>
      <w:r>
        <w:rPr>
          <w:i w:val="0"/>
          <w:iCs/>
          <w:color w:val="auto"/>
        </w:rPr>
        <w:tab/>
      </w:r>
      <w:r>
        <w:rPr>
          <w:i w:val="0"/>
          <w:iCs/>
          <w:color w:val="auto"/>
        </w:rPr>
        <w:fldChar w:fldCharType="begin"/>
      </w:r>
      <w:r>
        <w:rPr>
          <w:i w:val="0"/>
          <w:iCs/>
          <w:color w:val="auto"/>
        </w:rPr>
        <w:instrText xml:space="preserve"> PAGEREF _Toc21792 \h </w:instrText>
      </w:r>
      <w:r>
        <w:rPr>
          <w:i w:val="0"/>
          <w:iCs/>
          <w:color w:val="auto"/>
        </w:rPr>
        <w:fldChar w:fldCharType="separate"/>
      </w:r>
      <w:r>
        <w:rPr>
          <w:i w:val="0"/>
          <w:iCs/>
          <w:color w:val="auto"/>
        </w:rPr>
        <w:t>16</w:t>
      </w:r>
      <w:r>
        <w:rPr>
          <w:i w:val="0"/>
          <w:iCs/>
          <w:color w:val="auto"/>
        </w:rPr>
        <w:fldChar w:fldCharType="end"/>
      </w:r>
      <w:r>
        <w:rPr>
          <w:rFonts w:hint="eastAsia" w:ascii="宋体" w:hAnsi="宋体"/>
          <w:i w:val="0"/>
          <w:iCs/>
          <w:color w:val="auto"/>
          <w:szCs w:val="24"/>
          <w:lang w:val="zh-CN"/>
        </w:rPr>
        <w:fldChar w:fldCharType="end"/>
      </w:r>
    </w:p>
    <w:p w14:paraId="457679BB">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_Toc4908 </w:instrText>
      </w:r>
      <w:r>
        <w:rPr>
          <w:rFonts w:hint="eastAsia" w:ascii="宋体" w:hAnsi="宋体"/>
          <w:i w:val="0"/>
          <w:iCs/>
          <w:color w:val="auto"/>
          <w:szCs w:val="24"/>
          <w:lang w:val="zh-CN"/>
        </w:rPr>
        <w:fldChar w:fldCharType="separate"/>
      </w:r>
      <w:r>
        <w:rPr>
          <w:rFonts w:hint="eastAsia"/>
          <w:bCs w:val="0"/>
          <w:i w:val="0"/>
          <w:iCs/>
          <w:color w:val="auto"/>
          <w:szCs w:val="24"/>
        </w:rPr>
        <w:t>17.推荐并确定成交</w:t>
      </w:r>
      <w:r>
        <w:rPr>
          <w:rFonts w:hint="eastAsia"/>
          <w:bCs w:val="0"/>
          <w:i w:val="0"/>
          <w:iCs/>
          <w:color w:val="auto"/>
          <w:szCs w:val="24"/>
          <w:lang w:eastAsia="zh-CN"/>
        </w:rPr>
        <w:t>投标人</w:t>
      </w:r>
      <w:r>
        <w:rPr>
          <w:i w:val="0"/>
          <w:iCs/>
          <w:color w:val="auto"/>
        </w:rPr>
        <w:tab/>
      </w:r>
      <w:r>
        <w:rPr>
          <w:i w:val="0"/>
          <w:iCs/>
          <w:color w:val="auto"/>
        </w:rPr>
        <w:fldChar w:fldCharType="begin"/>
      </w:r>
      <w:r>
        <w:rPr>
          <w:i w:val="0"/>
          <w:iCs/>
          <w:color w:val="auto"/>
        </w:rPr>
        <w:instrText xml:space="preserve"> PAGEREF _Toc4908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7A913FAF">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_Toc13246 </w:instrText>
      </w:r>
      <w:r>
        <w:rPr>
          <w:rFonts w:hint="eastAsia" w:ascii="宋体" w:hAnsi="宋体"/>
          <w:i w:val="0"/>
          <w:iCs/>
          <w:color w:val="auto"/>
          <w:szCs w:val="24"/>
          <w:lang w:val="zh-CN"/>
        </w:rPr>
        <w:fldChar w:fldCharType="separate"/>
      </w:r>
      <w:r>
        <w:rPr>
          <w:rFonts w:hint="eastAsia"/>
          <w:bCs w:val="0"/>
          <w:i w:val="0"/>
          <w:iCs/>
          <w:color w:val="auto"/>
          <w:szCs w:val="24"/>
        </w:rPr>
        <w:t>18.成交通知</w:t>
      </w:r>
      <w:r>
        <w:rPr>
          <w:i w:val="0"/>
          <w:iCs/>
          <w:color w:val="auto"/>
        </w:rPr>
        <w:tab/>
      </w:r>
      <w:r>
        <w:rPr>
          <w:i w:val="0"/>
          <w:iCs/>
          <w:color w:val="auto"/>
        </w:rPr>
        <w:fldChar w:fldCharType="begin"/>
      </w:r>
      <w:r>
        <w:rPr>
          <w:i w:val="0"/>
          <w:iCs/>
          <w:color w:val="auto"/>
        </w:rPr>
        <w:instrText xml:space="preserve"> PAGEREF _Toc13246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073BF3AC">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_Toc5272 </w:instrText>
      </w:r>
      <w:r>
        <w:rPr>
          <w:rFonts w:hint="eastAsia" w:ascii="宋体" w:hAnsi="宋体"/>
          <w:i w:val="0"/>
          <w:iCs/>
          <w:color w:val="auto"/>
          <w:szCs w:val="24"/>
          <w:lang w:val="zh-CN"/>
        </w:rPr>
        <w:fldChar w:fldCharType="separate"/>
      </w:r>
      <w:r>
        <w:rPr>
          <w:rFonts w:hint="eastAsia"/>
          <w:bCs w:val="0"/>
          <w:i w:val="0"/>
          <w:iCs/>
          <w:color w:val="auto"/>
          <w:szCs w:val="24"/>
        </w:rPr>
        <w:t>19.签订合同</w:t>
      </w:r>
      <w:r>
        <w:rPr>
          <w:i w:val="0"/>
          <w:iCs/>
          <w:color w:val="auto"/>
        </w:rPr>
        <w:tab/>
      </w:r>
      <w:r>
        <w:rPr>
          <w:i w:val="0"/>
          <w:iCs/>
          <w:color w:val="auto"/>
        </w:rPr>
        <w:fldChar w:fldCharType="begin"/>
      </w:r>
      <w:r>
        <w:rPr>
          <w:i w:val="0"/>
          <w:iCs/>
          <w:color w:val="auto"/>
        </w:rPr>
        <w:instrText xml:space="preserve"> PAGEREF _Toc5272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62324E1C">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_Toc29256 </w:instrText>
      </w:r>
      <w:r>
        <w:rPr>
          <w:rFonts w:hint="eastAsia" w:ascii="宋体" w:hAnsi="宋体"/>
          <w:i w:val="0"/>
          <w:iCs/>
          <w:color w:val="auto"/>
          <w:szCs w:val="24"/>
          <w:lang w:val="zh-CN"/>
        </w:rPr>
        <w:fldChar w:fldCharType="separate"/>
      </w:r>
      <w:r>
        <w:rPr>
          <w:rFonts w:hint="eastAsia"/>
          <w:bCs w:val="0"/>
          <w:i w:val="0"/>
          <w:iCs/>
          <w:color w:val="auto"/>
          <w:szCs w:val="24"/>
        </w:rPr>
        <w:t>20.终止情形</w:t>
      </w:r>
      <w:r>
        <w:rPr>
          <w:i w:val="0"/>
          <w:iCs/>
          <w:color w:val="auto"/>
        </w:rPr>
        <w:tab/>
      </w:r>
      <w:r>
        <w:rPr>
          <w:i w:val="0"/>
          <w:iCs/>
          <w:color w:val="auto"/>
        </w:rPr>
        <w:fldChar w:fldCharType="begin"/>
      </w:r>
      <w:r>
        <w:rPr>
          <w:i w:val="0"/>
          <w:iCs/>
          <w:color w:val="auto"/>
        </w:rPr>
        <w:instrText xml:space="preserve"> PAGEREF _Toc29256 \h </w:instrText>
      </w:r>
      <w:r>
        <w:rPr>
          <w:i w:val="0"/>
          <w:iCs/>
          <w:color w:val="auto"/>
        </w:rPr>
        <w:fldChar w:fldCharType="separate"/>
      </w:r>
      <w:r>
        <w:rPr>
          <w:i w:val="0"/>
          <w:iCs/>
          <w:color w:val="auto"/>
        </w:rPr>
        <w:t>20</w:t>
      </w:r>
      <w:r>
        <w:rPr>
          <w:i w:val="0"/>
          <w:iCs/>
          <w:color w:val="auto"/>
        </w:rPr>
        <w:fldChar w:fldCharType="end"/>
      </w:r>
      <w:r>
        <w:rPr>
          <w:rFonts w:hint="eastAsia" w:ascii="宋体" w:hAnsi="宋体"/>
          <w:i w:val="0"/>
          <w:iCs/>
          <w:color w:val="auto"/>
          <w:szCs w:val="24"/>
          <w:lang w:val="zh-CN"/>
        </w:rPr>
        <w:fldChar w:fldCharType="end"/>
      </w:r>
    </w:p>
    <w:p w14:paraId="6FF495F3">
      <w:pPr>
        <w:pStyle w:val="8"/>
        <w:tabs>
          <w:tab w:val="right" w:leader="dot" w:pos="8306"/>
          <w:tab w:val="clear" w:pos="8777"/>
        </w:tabs>
        <w:rPr>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_Toc16563 </w:instrText>
      </w:r>
      <w:r>
        <w:rPr>
          <w:rFonts w:hint="eastAsia" w:ascii="宋体" w:hAnsi="宋体"/>
          <w:i w:val="0"/>
          <w:iCs/>
          <w:color w:val="auto"/>
          <w:szCs w:val="24"/>
          <w:lang w:val="zh-CN"/>
        </w:rPr>
        <w:fldChar w:fldCharType="separate"/>
      </w:r>
      <w:r>
        <w:rPr>
          <w:rFonts w:hint="eastAsia"/>
          <w:bCs w:val="0"/>
          <w:i w:val="0"/>
          <w:iCs/>
          <w:color w:val="auto"/>
          <w:szCs w:val="24"/>
        </w:rPr>
        <w:t>21.处罚情形</w:t>
      </w:r>
      <w:r>
        <w:rPr>
          <w:i w:val="0"/>
          <w:iCs/>
          <w:color w:val="auto"/>
        </w:rPr>
        <w:tab/>
      </w:r>
      <w:r>
        <w:rPr>
          <w:i w:val="0"/>
          <w:iCs/>
          <w:color w:val="auto"/>
        </w:rPr>
        <w:fldChar w:fldCharType="begin"/>
      </w:r>
      <w:r>
        <w:rPr>
          <w:i w:val="0"/>
          <w:iCs/>
          <w:color w:val="auto"/>
        </w:rPr>
        <w:instrText xml:space="preserve"> PAGEREF _Toc16563 \h </w:instrText>
      </w:r>
      <w:r>
        <w:rPr>
          <w:i w:val="0"/>
          <w:iCs/>
          <w:color w:val="auto"/>
        </w:rPr>
        <w:fldChar w:fldCharType="separate"/>
      </w:r>
      <w:r>
        <w:rPr>
          <w:i w:val="0"/>
          <w:iCs/>
          <w:color w:val="auto"/>
        </w:rPr>
        <w:t>21</w:t>
      </w:r>
      <w:r>
        <w:rPr>
          <w:i w:val="0"/>
          <w:iCs/>
          <w:color w:val="auto"/>
        </w:rPr>
        <w:fldChar w:fldCharType="end"/>
      </w:r>
      <w:r>
        <w:rPr>
          <w:rFonts w:hint="eastAsia" w:ascii="宋体" w:hAnsi="宋体"/>
          <w:i w:val="0"/>
          <w:iCs/>
          <w:color w:val="auto"/>
          <w:szCs w:val="24"/>
          <w:lang w:val="zh-CN"/>
        </w:rPr>
        <w:fldChar w:fldCharType="end"/>
      </w:r>
    </w:p>
    <w:p w14:paraId="31BA6268">
      <w:pPr>
        <w:pStyle w:val="12"/>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_Toc9841 </w:instrText>
      </w:r>
      <w:r>
        <w:rPr>
          <w:rFonts w:hint="eastAsia" w:ascii="宋体" w:hAnsi="宋体"/>
          <w:i w:val="0"/>
          <w:color w:val="auto"/>
          <w:szCs w:val="24"/>
          <w:lang w:val="zh-CN"/>
        </w:rPr>
        <w:fldChar w:fldCharType="separate"/>
      </w:r>
      <w:r>
        <w:rPr>
          <w:rFonts w:hint="eastAsia"/>
          <w:color w:val="auto"/>
          <w:kern w:val="28"/>
        </w:rPr>
        <w:t>第四部分  合同书</w:t>
      </w:r>
      <w:r>
        <w:rPr>
          <w:color w:val="auto"/>
        </w:rPr>
        <w:tab/>
      </w:r>
      <w:r>
        <w:rPr>
          <w:color w:val="auto"/>
        </w:rPr>
        <w:fldChar w:fldCharType="begin"/>
      </w:r>
      <w:r>
        <w:rPr>
          <w:color w:val="auto"/>
        </w:rPr>
        <w:instrText xml:space="preserve"> PAGEREF _Toc9841 \h </w:instrText>
      </w:r>
      <w:r>
        <w:rPr>
          <w:color w:val="auto"/>
        </w:rPr>
        <w:fldChar w:fldCharType="separate"/>
      </w:r>
      <w:r>
        <w:rPr>
          <w:color w:val="auto"/>
        </w:rPr>
        <w:t>22</w:t>
      </w:r>
      <w:r>
        <w:rPr>
          <w:color w:val="auto"/>
        </w:rPr>
        <w:fldChar w:fldCharType="end"/>
      </w:r>
      <w:r>
        <w:rPr>
          <w:rFonts w:hint="eastAsia" w:ascii="宋体" w:hAnsi="宋体"/>
          <w:i w:val="0"/>
          <w:color w:val="auto"/>
          <w:szCs w:val="24"/>
          <w:lang w:val="zh-CN"/>
        </w:rPr>
        <w:fldChar w:fldCharType="end"/>
      </w:r>
    </w:p>
    <w:p w14:paraId="4EF5D6A3">
      <w:pPr>
        <w:pStyle w:val="12"/>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_Toc11243 </w:instrText>
      </w:r>
      <w:r>
        <w:rPr>
          <w:rFonts w:hint="eastAsia" w:ascii="宋体" w:hAnsi="宋体"/>
          <w:i w:val="0"/>
          <w:color w:val="auto"/>
          <w:szCs w:val="24"/>
          <w:lang w:val="zh-CN"/>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_Toc11243 \h </w:instrText>
      </w:r>
      <w:r>
        <w:rPr>
          <w:color w:val="auto"/>
        </w:rPr>
        <w:fldChar w:fldCharType="separate"/>
      </w:r>
      <w:r>
        <w:rPr>
          <w:color w:val="auto"/>
        </w:rPr>
        <w:t>23</w:t>
      </w:r>
      <w:r>
        <w:rPr>
          <w:color w:val="auto"/>
        </w:rPr>
        <w:fldChar w:fldCharType="end"/>
      </w:r>
      <w:r>
        <w:rPr>
          <w:rFonts w:hint="eastAsia" w:ascii="宋体" w:hAnsi="宋体"/>
          <w:i w:val="0"/>
          <w:color w:val="auto"/>
          <w:szCs w:val="24"/>
          <w:lang w:val="zh-CN"/>
        </w:rPr>
        <w:fldChar w:fldCharType="end"/>
      </w:r>
    </w:p>
    <w:p w14:paraId="5CA7149F">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_Toc14927 </w:instrText>
      </w:r>
      <w:r>
        <w:rPr>
          <w:rFonts w:hint="eastAsia" w:ascii="宋体" w:hAnsi="宋体"/>
          <w:i w:val="0"/>
          <w:color w:val="auto"/>
          <w:szCs w:val="24"/>
          <w:lang w:val="zh-CN"/>
        </w:rPr>
        <w:fldChar w:fldCharType="separate"/>
      </w:r>
      <w:r>
        <w:rPr>
          <w:rFonts w:hint="eastAsia"/>
          <w:color w:val="auto"/>
          <w:szCs w:val="28"/>
        </w:rPr>
        <w:t>封面</w:t>
      </w:r>
      <w:r>
        <w:rPr>
          <w:color w:val="auto"/>
        </w:rPr>
        <w:tab/>
      </w:r>
      <w:r>
        <w:rPr>
          <w:color w:val="auto"/>
        </w:rPr>
        <w:fldChar w:fldCharType="begin"/>
      </w:r>
      <w:r>
        <w:rPr>
          <w:color w:val="auto"/>
        </w:rPr>
        <w:instrText xml:space="preserve"> PAGEREF _Toc14927 \h </w:instrText>
      </w:r>
      <w:r>
        <w:rPr>
          <w:color w:val="auto"/>
        </w:rPr>
        <w:fldChar w:fldCharType="separate"/>
      </w:r>
      <w:r>
        <w:rPr>
          <w:color w:val="auto"/>
        </w:rPr>
        <w:t>23</w:t>
      </w:r>
      <w:r>
        <w:rPr>
          <w:color w:val="auto"/>
        </w:rPr>
        <w:fldChar w:fldCharType="end"/>
      </w:r>
      <w:r>
        <w:rPr>
          <w:rFonts w:hint="eastAsia" w:ascii="宋体" w:hAnsi="宋体"/>
          <w:i w:val="0"/>
          <w:color w:val="auto"/>
          <w:szCs w:val="24"/>
          <w:lang w:val="zh-CN"/>
        </w:rPr>
        <w:fldChar w:fldCharType="end"/>
      </w:r>
    </w:p>
    <w:p w14:paraId="53445FA8">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_Toc10711 </w:instrText>
      </w:r>
      <w:r>
        <w:rPr>
          <w:rFonts w:hint="eastAsia" w:ascii="宋体" w:hAnsi="宋体"/>
          <w:i w:val="0"/>
          <w:iCs/>
          <w:color w:val="auto"/>
          <w:szCs w:val="24"/>
          <w:lang w:val="zh-CN"/>
        </w:rPr>
        <w:fldChar w:fldCharType="separate"/>
      </w:r>
      <w:r>
        <w:rPr>
          <w:rFonts w:hint="eastAsia"/>
          <w:i w:val="0"/>
          <w:iCs/>
          <w:color w:val="auto"/>
          <w:lang w:val="en-US" w:eastAsia="zh-CN"/>
        </w:rPr>
        <w:t>目录</w:t>
      </w:r>
      <w:r>
        <w:rPr>
          <w:i w:val="0"/>
          <w:iCs/>
          <w:color w:val="auto"/>
        </w:rPr>
        <w:tab/>
      </w:r>
      <w:r>
        <w:rPr>
          <w:i w:val="0"/>
          <w:iCs/>
          <w:color w:val="auto"/>
        </w:rPr>
        <w:fldChar w:fldCharType="begin"/>
      </w:r>
      <w:r>
        <w:rPr>
          <w:i w:val="0"/>
          <w:iCs/>
          <w:color w:val="auto"/>
        </w:rPr>
        <w:instrText xml:space="preserve"> PAGEREF _Toc10711 \h </w:instrText>
      </w:r>
      <w:r>
        <w:rPr>
          <w:i w:val="0"/>
          <w:iCs/>
          <w:color w:val="auto"/>
        </w:rPr>
        <w:fldChar w:fldCharType="separate"/>
      </w:r>
      <w:r>
        <w:rPr>
          <w:i w:val="0"/>
          <w:iCs/>
          <w:color w:val="auto"/>
        </w:rPr>
        <w:t>24</w:t>
      </w:r>
      <w:r>
        <w:rPr>
          <w:i w:val="0"/>
          <w:iCs/>
          <w:color w:val="auto"/>
        </w:rPr>
        <w:fldChar w:fldCharType="end"/>
      </w:r>
      <w:r>
        <w:rPr>
          <w:rFonts w:hint="eastAsia" w:ascii="宋体" w:hAnsi="宋体"/>
          <w:i w:val="0"/>
          <w:iCs/>
          <w:color w:val="auto"/>
          <w:szCs w:val="24"/>
          <w:lang w:val="zh-CN"/>
        </w:rPr>
        <w:fldChar w:fldCharType="end"/>
      </w:r>
    </w:p>
    <w:p w14:paraId="761EF494">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_Toc26004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w:t>
      </w:r>
      <w:r>
        <w:rPr>
          <w:rFonts w:hint="eastAsia"/>
          <w:color w:val="auto"/>
          <w:szCs w:val="24"/>
        </w:rPr>
        <w:t>：磋商函</w:t>
      </w:r>
      <w:r>
        <w:rPr>
          <w:color w:val="auto"/>
        </w:rPr>
        <w:tab/>
      </w:r>
      <w:r>
        <w:rPr>
          <w:color w:val="auto"/>
        </w:rPr>
        <w:fldChar w:fldCharType="begin"/>
      </w:r>
      <w:r>
        <w:rPr>
          <w:color w:val="auto"/>
        </w:rPr>
        <w:instrText xml:space="preserve"> PAGEREF _Toc26004 \h </w:instrText>
      </w:r>
      <w:r>
        <w:rPr>
          <w:color w:val="auto"/>
        </w:rPr>
        <w:fldChar w:fldCharType="separate"/>
      </w:r>
      <w:r>
        <w:rPr>
          <w:color w:val="auto"/>
        </w:rPr>
        <w:t>25</w:t>
      </w:r>
      <w:r>
        <w:rPr>
          <w:color w:val="auto"/>
        </w:rPr>
        <w:fldChar w:fldCharType="end"/>
      </w:r>
      <w:r>
        <w:rPr>
          <w:rFonts w:hint="eastAsia" w:ascii="宋体" w:hAnsi="宋体"/>
          <w:i w:val="0"/>
          <w:color w:val="auto"/>
          <w:szCs w:val="24"/>
          <w:lang w:val="zh-CN"/>
        </w:rPr>
        <w:fldChar w:fldCharType="end"/>
      </w:r>
    </w:p>
    <w:p w14:paraId="48C7FA2B">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_Toc17424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2</w:t>
      </w:r>
      <w:r>
        <w:rPr>
          <w:rFonts w:hint="eastAsia"/>
          <w:color w:val="auto"/>
          <w:szCs w:val="24"/>
        </w:rPr>
        <w:t>：</w:t>
      </w:r>
      <w:r>
        <w:rPr>
          <w:rFonts w:hint="eastAsia"/>
          <w:color w:val="auto"/>
          <w:szCs w:val="24"/>
          <w:lang w:val="en-US" w:eastAsia="zh-CN"/>
        </w:rPr>
        <w:t>首轮</w:t>
      </w:r>
      <w:r>
        <w:rPr>
          <w:rFonts w:hint="eastAsia"/>
          <w:color w:val="auto"/>
          <w:szCs w:val="24"/>
        </w:rPr>
        <w:t>报价一览表</w:t>
      </w:r>
      <w:r>
        <w:rPr>
          <w:color w:val="auto"/>
        </w:rPr>
        <w:tab/>
      </w:r>
      <w:r>
        <w:rPr>
          <w:color w:val="auto"/>
        </w:rPr>
        <w:fldChar w:fldCharType="begin"/>
      </w:r>
      <w:r>
        <w:rPr>
          <w:color w:val="auto"/>
        </w:rPr>
        <w:instrText xml:space="preserve"> PAGEREF _Toc17424 \h </w:instrText>
      </w:r>
      <w:r>
        <w:rPr>
          <w:color w:val="auto"/>
        </w:rPr>
        <w:fldChar w:fldCharType="separate"/>
      </w:r>
      <w:r>
        <w:rPr>
          <w:color w:val="auto"/>
        </w:rPr>
        <w:t>26</w:t>
      </w:r>
      <w:r>
        <w:rPr>
          <w:color w:val="auto"/>
        </w:rPr>
        <w:fldChar w:fldCharType="end"/>
      </w:r>
      <w:r>
        <w:rPr>
          <w:rFonts w:hint="eastAsia" w:ascii="宋体" w:hAnsi="宋体"/>
          <w:i w:val="0"/>
          <w:color w:val="auto"/>
          <w:szCs w:val="24"/>
          <w:lang w:val="zh-CN"/>
        </w:rPr>
        <w:fldChar w:fldCharType="end"/>
      </w:r>
    </w:p>
    <w:p w14:paraId="34370BCD">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_Toc8564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3</w:t>
      </w:r>
      <w:r>
        <w:rPr>
          <w:rFonts w:hint="eastAsia"/>
          <w:color w:val="auto"/>
          <w:szCs w:val="24"/>
        </w:rPr>
        <w:t>：法定代表人证明书</w:t>
      </w:r>
      <w:r>
        <w:rPr>
          <w:color w:val="auto"/>
        </w:rPr>
        <w:tab/>
      </w:r>
      <w:r>
        <w:rPr>
          <w:color w:val="auto"/>
        </w:rPr>
        <w:fldChar w:fldCharType="begin"/>
      </w:r>
      <w:r>
        <w:rPr>
          <w:color w:val="auto"/>
        </w:rPr>
        <w:instrText xml:space="preserve"> PAGEREF _Toc8564 \h </w:instrText>
      </w:r>
      <w:r>
        <w:rPr>
          <w:color w:val="auto"/>
        </w:rPr>
        <w:fldChar w:fldCharType="separate"/>
      </w:r>
      <w:r>
        <w:rPr>
          <w:color w:val="auto"/>
        </w:rPr>
        <w:t>27</w:t>
      </w:r>
      <w:r>
        <w:rPr>
          <w:color w:val="auto"/>
        </w:rPr>
        <w:fldChar w:fldCharType="end"/>
      </w:r>
      <w:r>
        <w:rPr>
          <w:rFonts w:hint="eastAsia" w:ascii="宋体" w:hAnsi="宋体"/>
          <w:i w:val="0"/>
          <w:color w:val="auto"/>
          <w:szCs w:val="24"/>
          <w:lang w:val="zh-CN"/>
        </w:rPr>
        <w:fldChar w:fldCharType="end"/>
      </w:r>
    </w:p>
    <w:p w14:paraId="6B2EC190">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_Toc21744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4</w:t>
      </w:r>
      <w:r>
        <w:rPr>
          <w:rFonts w:hint="eastAsia"/>
          <w:color w:val="auto"/>
          <w:szCs w:val="24"/>
        </w:rPr>
        <w:t>：法定代表人授权书</w:t>
      </w:r>
      <w:r>
        <w:rPr>
          <w:color w:val="auto"/>
        </w:rPr>
        <w:tab/>
      </w:r>
      <w:r>
        <w:rPr>
          <w:color w:val="auto"/>
        </w:rPr>
        <w:fldChar w:fldCharType="begin"/>
      </w:r>
      <w:r>
        <w:rPr>
          <w:color w:val="auto"/>
        </w:rPr>
        <w:instrText xml:space="preserve"> PAGEREF _Toc21744 \h </w:instrText>
      </w:r>
      <w:r>
        <w:rPr>
          <w:color w:val="auto"/>
        </w:rPr>
        <w:fldChar w:fldCharType="separate"/>
      </w:r>
      <w:r>
        <w:rPr>
          <w:color w:val="auto"/>
        </w:rPr>
        <w:t>28</w:t>
      </w:r>
      <w:r>
        <w:rPr>
          <w:color w:val="auto"/>
        </w:rPr>
        <w:fldChar w:fldCharType="end"/>
      </w:r>
      <w:r>
        <w:rPr>
          <w:rFonts w:hint="eastAsia" w:ascii="宋体" w:hAnsi="宋体"/>
          <w:i w:val="0"/>
          <w:color w:val="auto"/>
          <w:szCs w:val="24"/>
          <w:lang w:val="zh-CN"/>
        </w:rPr>
        <w:fldChar w:fldCharType="end"/>
      </w:r>
    </w:p>
    <w:p w14:paraId="158F2AAD">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_Toc29938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5</w:t>
      </w:r>
      <w:r>
        <w:rPr>
          <w:rFonts w:hint="eastAsia"/>
          <w:color w:val="auto"/>
          <w:szCs w:val="24"/>
        </w:rPr>
        <w:t>：</w:t>
      </w:r>
      <w:r>
        <w:rPr>
          <w:rFonts w:hint="eastAsia"/>
          <w:color w:val="auto"/>
          <w:szCs w:val="24"/>
          <w:lang w:eastAsia="zh-CN"/>
        </w:rPr>
        <w:t>投标人</w:t>
      </w:r>
      <w:r>
        <w:rPr>
          <w:rFonts w:hint="eastAsia"/>
          <w:color w:val="auto"/>
          <w:szCs w:val="24"/>
        </w:rPr>
        <w:t>承诺函</w:t>
      </w:r>
      <w:r>
        <w:rPr>
          <w:color w:val="auto"/>
        </w:rPr>
        <w:tab/>
      </w:r>
      <w:r>
        <w:rPr>
          <w:color w:val="auto"/>
        </w:rPr>
        <w:fldChar w:fldCharType="begin"/>
      </w:r>
      <w:r>
        <w:rPr>
          <w:color w:val="auto"/>
        </w:rPr>
        <w:instrText xml:space="preserve"> PAGEREF _Toc29938 \h </w:instrText>
      </w:r>
      <w:r>
        <w:rPr>
          <w:color w:val="auto"/>
        </w:rPr>
        <w:fldChar w:fldCharType="separate"/>
      </w:r>
      <w:r>
        <w:rPr>
          <w:color w:val="auto"/>
        </w:rPr>
        <w:t>29</w:t>
      </w:r>
      <w:r>
        <w:rPr>
          <w:color w:val="auto"/>
        </w:rPr>
        <w:fldChar w:fldCharType="end"/>
      </w:r>
      <w:r>
        <w:rPr>
          <w:rFonts w:hint="eastAsia" w:ascii="宋体" w:hAnsi="宋体"/>
          <w:i w:val="0"/>
          <w:color w:val="auto"/>
          <w:szCs w:val="24"/>
          <w:lang w:val="zh-CN"/>
        </w:rPr>
        <w:fldChar w:fldCharType="end"/>
      </w:r>
    </w:p>
    <w:p w14:paraId="0347C282">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_Toc19769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6</w:t>
      </w:r>
      <w:r>
        <w:rPr>
          <w:rFonts w:hint="eastAsia"/>
          <w:color w:val="auto"/>
          <w:szCs w:val="24"/>
        </w:rPr>
        <w:t>：</w:t>
      </w:r>
      <w:r>
        <w:rPr>
          <w:rFonts w:hint="eastAsia"/>
          <w:color w:val="auto"/>
          <w:szCs w:val="24"/>
          <w:lang w:eastAsia="zh-CN"/>
        </w:rPr>
        <w:t>投标人</w:t>
      </w:r>
      <w:r>
        <w:rPr>
          <w:rFonts w:hint="eastAsia"/>
          <w:color w:val="auto"/>
          <w:szCs w:val="24"/>
        </w:rPr>
        <w:t>诚信承诺书</w:t>
      </w:r>
      <w:r>
        <w:rPr>
          <w:color w:val="auto"/>
        </w:rPr>
        <w:tab/>
      </w:r>
      <w:r>
        <w:rPr>
          <w:color w:val="auto"/>
        </w:rPr>
        <w:fldChar w:fldCharType="begin"/>
      </w:r>
      <w:r>
        <w:rPr>
          <w:color w:val="auto"/>
        </w:rPr>
        <w:instrText xml:space="preserve"> PAGEREF _Toc19769 \h </w:instrText>
      </w:r>
      <w:r>
        <w:rPr>
          <w:color w:val="auto"/>
        </w:rPr>
        <w:fldChar w:fldCharType="separate"/>
      </w:r>
      <w:r>
        <w:rPr>
          <w:color w:val="auto"/>
        </w:rPr>
        <w:t>30</w:t>
      </w:r>
      <w:r>
        <w:rPr>
          <w:color w:val="auto"/>
        </w:rPr>
        <w:fldChar w:fldCharType="end"/>
      </w:r>
      <w:r>
        <w:rPr>
          <w:rFonts w:hint="eastAsia" w:ascii="宋体" w:hAnsi="宋体"/>
          <w:i w:val="0"/>
          <w:color w:val="auto"/>
          <w:szCs w:val="24"/>
          <w:lang w:val="zh-CN"/>
        </w:rPr>
        <w:fldChar w:fldCharType="end"/>
      </w:r>
    </w:p>
    <w:p w14:paraId="53A18740">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_Toc9325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7</w:t>
      </w:r>
      <w:r>
        <w:rPr>
          <w:rFonts w:hint="eastAsia"/>
          <w:color w:val="auto"/>
          <w:szCs w:val="24"/>
        </w:rPr>
        <w:t>：资格证明材料</w:t>
      </w:r>
      <w:r>
        <w:rPr>
          <w:color w:val="auto"/>
        </w:rPr>
        <w:tab/>
      </w:r>
      <w:r>
        <w:rPr>
          <w:color w:val="auto"/>
        </w:rPr>
        <w:fldChar w:fldCharType="begin"/>
      </w:r>
      <w:r>
        <w:rPr>
          <w:color w:val="auto"/>
        </w:rPr>
        <w:instrText xml:space="preserve"> PAGEREF _Toc9325 \h </w:instrText>
      </w:r>
      <w:r>
        <w:rPr>
          <w:color w:val="auto"/>
        </w:rPr>
        <w:fldChar w:fldCharType="separate"/>
      </w:r>
      <w:r>
        <w:rPr>
          <w:color w:val="auto"/>
        </w:rPr>
        <w:t>31</w:t>
      </w:r>
      <w:r>
        <w:rPr>
          <w:color w:val="auto"/>
        </w:rPr>
        <w:fldChar w:fldCharType="end"/>
      </w:r>
      <w:r>
        <w:rPr>
          <w:rFonts w:hint="eastAsia" w:ascii="宋体" w:hAnsi="宋体"/>
          <w:i w:val="0"/>
          <w:color w:val="auto"/>
          <w:szCs w:val="24"/>
          <w:lang w:val="zh-CN"/>
        </w:rPr>
        <w:fldChar w:fldCharType="end"/>
      </w:r>
    </w:p>
    <w:p w14:paraId="790ACA19">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_Toc9193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8</w:t>
      </w:r>
      <w:r>
        <w:rPr>
          <w:rFonts w:hint="eastAsia"/>
          <w:color w:val="auto"/>
          <w:szCs w:val="24"/>
        </w:rPr>
        <w:t>：</w:t>
      </w:r>
      <w:r>
        <w:rPr>
          <w:rFonts w:hint="eastAsia"/>
          <w:color w:val="auto"/>
          <w:szCs w:val="24"/>
          <w:lang w:val="en-US" w:eastAsia="zh-CN"/>
        </w:rPr>
        <w:t>项目管理机构</w:t>
      </w:r>
      <w:r>
        <w:rPr>
          <w:color w:val="auto"/>
        </w:rPr>
        <w:tab/>
      </w:r>
      <w:r>
        <w:rPr>
          <w:color w:val="auto"/>
        </w:rPr>
        <w:fldChar w:fldCharType="begin"/>
      </w:r>
      <w:r>
        <w:rPr>
          <w:color w:val="auto"/>
        </w:rPr>
        <w:instrText xml:space="preserve"> PAGEREF _Toc9193 \h </w:instrText>
      </w:r>
      <w:r>
        <w:rPr>
          <w:color w:val="auto"/>
        </w:rPr>
        <w:fldChar w:fldCharType="separate"/>
      </w:r>
      <w:r>
        <w:rPr>
          <w:color w:val="auto"/>
        </w:rPr>
        <w:t>33</w:t>
      </w:r>
      <w:r>
        <w:rPr>
          <w:color w:val="auto"/>
        </w:rPr>
        <w:fldChar w:fldCharType="end"/>
      </w:r>
      <w:r>
        <w:rPr>
          <w:rFonts w:hint="eastAsia" w:ascii="宋体" w:hAnsi="宋体"/>
          <w:i w:val="0"/>
          <w:color w:val="auto"/>
          <w:szCs w:val="24"/>
          <w:lang w:val="zh-CN"/>
        </w:rPr>
        <w:fldChar w:fldCharType="end"/>
      </w:r>
    </w:p>
    <w:p w14:paraId="53F769FA">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_Toc26265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9</w:t>
      </w:r>
      <w:r>
        <w:rPr>
          <w:rFonts w:hint="eastAsia"/>
          <w:color w:val="auto"/>
          <w:szCs w:val="24"/>
        </w:rPr>
        <w:t>：财务状况证明</w:t>
      </w:r>
      <w:r>
        <w:rPr>
          <w:color w:val="auto"/>
        </w:rPr>
        <w:tab/>
      </w:r>
      <w:r>
        <w:rPr>
          <w:color w:val="auto"/>
        </w:rPr>
        <w:fldChar w:fldCharType="begin"/>
      </w:r>
      <w:r>
        <w:rPr>
          <w:color w:val="auto"/>
        </w:rPr>
        <w:instrText xml:space="preserve"> PAGEREF _Toc26265 \h </w:instrText>
      </w:r>
      <w:r>
        <w:rPr>
          <w:color w:val="auto"/>
        </w:rPr>
        <w:fldChar w:fldCharType="separate"/>
      </w:r>
      <w:r>
        <w:rPr>
          <w:color w:val="auto"/>
        </w:rPr>
        <w:t>34</w:t>
      </w:r>
      <w:r>
        <w:rPr>
          <w:color w:val="auto"/>
        </w:rPr>
        <w:fldChar w:fldCharType="end"/>
      </w:r>
      <w:r>
        <w:rPr>
          <w:rFonts w:hint="eastAsia" w:ascii="宋体" w:hAnsi="宋体"/>
          <w:i w:val="0"/>
          <w:color w:val="auto"/>
          <w:szCs w:val="24"/>
          <w:lang w:val="zh-CN"/>
        </w:rPr>
        <w:fldChar w:fldCharType="end"/>
      </w:r>
    </w:p>
    <w:p w14:paraId="1C4A12E9">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_Toc10703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10</w:t>
      </w:r>
      <w:r>
        <w:rPr>
          <w:rFonts w:hint="eastAsia"/>
          <w:color w:val="auto"/>
          <w:szCs w:val="24"/>
        </w:rPr>
        <w:t>：无重大违法记录声明</w:t>
      </w:r>
      <w:r>
        <w:rPr>
          <w:color w:val="auto"/>
        </w:rPr>
        <w:tab/>
      </w:r>
      <w:r>
        <w:rPr>
          <w:color w:val="auto"/>
        </w:rPr>
        <w:fldChar w:fldCharType="begin"/>
      </w:r>
      <w:r>
        <w:rPr>
          <w:color w:val="auto"/>
        </w:rPr>
        <w:instrText xml:space="preserve"> PAGEREF _Toc10703 \h </w:instrText>
      </w:r>
      <w:r>
        <w:rPr>
          <w:color w:val="auto"/>
        </w:rPr>
        <w:fldChar w:fldCharType="separate"/>
      </w:r>
      <w:r>
        <w:rPr>
          <w:color w:val="auto"/>
        </w:rPr>
        <w:t>35</w:t>
      </w:r>
      <w:r>
        <w:rPr>
          <w:color w:val="auto"/>
        </w:rPr>
        <w:fldChar w:fldCharType="end"/>
      </w:r>
      <w:r>
        <w:rPr>
          <w:rFonts w:hint="eastAsia" w:ascii="宋体" w:hAnsi="宋体"/>
          <w:i w:val="0"/>
          <w:color w:val="auto"/>
          <w:szCs w:val="24"/>
          <w:lang w:val="zh-CN"/>
        </w:rPr>
        <w:fldChar w:fldCharType="end"/>
      </w:r>
    </w:p>
    <w:p w14:paraId="7A173D09">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_Toc4686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11</w:t>
      </w:r>
      <w:r>
        <w:rPr>
          <w:rFonts w:hint="eastAsia"/>
          <w:color w:val="auto"/>
          <w:szCs w:val="24"/>
        </w:rPr>
        <w:t>：磋商保证金</w:t>
      </w:r>
      <w:r>
        <w:rPr>
          <w:rFonts w:hint="eastAsia"/>
          <w:color w:val="auto"/>
          <w:szCs w:val="24"/>
          <w:lang w:val="en-US" w:eastAsia="zh-CN"/>
        </w:rPr>
        <w:t>证明材料</w:t>
      </w:r>
      <w:r>
        <w:rPr>
          <w:color w:val="auto"/>
        </w:rPr>
        <w:tab/>
      </w:r>
      <w:r>
        <w:rPr>
          <w:color w:val="auto"/>
        </w:rPr>
        <w:fldChar w:fldCharType="begin"/>
      </w:r>
      <w:r>
        <w:rPr>
          <w:color w:val="auto"/>
        </w:rPr>
        <w:instrText xml:space="preserve"> PAGEREF _Toc4686 \h </w:instrText>
      </w:r>
      <w:r>
        <w:rPr>
          <w:color w:val="auto"/>
        </w:rPr>
        <w:fldChar w:fldCharType="separate"/>
      </w:r>
      <w:r>
        <w:rPr>
          <w:color w:val="auto"/>
        </w:rPr>
        <w:t>36</w:t>
      </w:r>
      <w:r>
        <w:rPr>
          <w:color w:val="auto"/>
        </w:rPr>
        <w:fldChar w:fldCharType="end"/>
      </w:r>
      <w:r>
        <w:rPr>
          <w:rFonts w:hint="eastAsia" w:ascii="宋体" w:hAnsi="宋体"/>
          <w:i w:val="0"/>
          <w:color w:val="auto"/>
          <w:szCs w:val="24"/>
          <w:lang w:val="zh-CN"/>
        </w:rPr>
        <w:fldChar w:fldCharType="end"/>
      </w:r>
    </w:p>
    <w:p w14:paraId="3380F4E7">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_Toc1687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12</w:t>
      </w:r>
      <w:r>
        <w:rPr>
          <w:rFonts w:hint="eastAsia"/>
          <w:color w:val="auto"/>
          <w:szCs w:val="24"/>
        </w:rPr>
        <w:t>：投标人的类似业绩证明材料</w:t>
      </w:r>
      <w:r>
        <w:rPr>
          <w:color w:val="auto"/>
        </w:rPr>
        <w:tab/>
      </w:r>
      <w:r>
        <w:rPr>
          <w:color w:val="auto"/>
        </w:rPr>
        <w:fldChar w:fldCharType="begin"/>
      </w:r>
      <w:r>
        <w:rPr>
          <w:color w:val="auto"/>
        </w:rPr>
        <w:instrText xml:space="preserve"> PAGEREF _Toc1687 \h </w:instrText>
      </w:r>
      <w:r>
        <w:rPr>
          <w:color w:val="auto"/>
        </w:rPr>
        <w:fldChar w:fldCharType="separate"/>
      </w:r>
      <w:r>
        <w:rPr>
          <w:color w:val="auto"/>
        </w:rPr>
        <w:t>37</w:t>
      </w:r>
      <w:r>
        <w:rPr>
          <w:color w:val="auto"/>
        </w:rPr>
        <w:fldChar w:fldCharType="end"/>
      </w:r>
      <w:r>
        <w:rPr>
          <w:rFonts w:hint="eastAsia" w:ascii="宋体" w:hAnsi="宋体"/>
          <w:i w:val="0"/>
          <w:color w:val="auto"/>
          <w:szCs w:val="24"/>
          <w:lang w:val="zh-CN"/>
        </w:rPr>
        <w:fldChar w:fldCharType="end"/>
      </w:r>
    </w:p>
    <w:p w14:paraId="6B23C9AF">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_Toc5083 </w:instrText>
      </w:r>
      <w:r>
        <w:rPr>
          <w:rFonts w:hint="eastAsia" w:ascii="宋体" w:hAnsi="宋体"/>
          <w:i w:val="0"/>
          <w:color w:val="auto"/>
          <w:szCs w:val="24"/>
          <w:lang w:val="zh-CN"/>
        </w:rPr>
        <w:fldChar w:fldCharType="separate"/>
      </w:r>
      <w:r>
        <w:rPr>
          <w:rFonts w:hint="eastAsia" w:eastAsia="Times New Roman"/>
          <w:bCs/>
          <w:iCs/>
          <w:color w:val="auto"/>
          <w:szCs w:val="24"/>
        </w:rPr>
        <w:t>附件</w:t>
      </w:r>
      <w:r>
        <w:rPr>
          <w:rFonts w:hint="eastAsia"/>
          <w:bCs/>
          <w:iCs/>
          <w:color w:val="auto"/>
          <w:szCs w:val="24"/>
          <w:lang w:val="en-US" w:eastAsia="zh-CN"/>
        </w:rPr>
        <w:t>13</w:t>
      </w:r>
      <w:r>
        <w:rPr>
          <w:rFonts w:hint="eastAsia" w:eastAsia="Times New Roman"/>
          <w:bCs/>
          <w:iCs/>
          <w:color w:val="auto"/>
          <w:szCs w:val="24"/>
        </w:rPr>
        <w:t>：</w:t>
      </w:r>
      <w:r>
        <w:rPr>
          <w:rFonts w:hint="eastAsia" w:eastAsia="Times New Roman"/>
          <w:bCs/>
          <w:iCs/>
          <w:color w:val="auto"/>
          <w:szCs w:val="24"/>
          <w:lang w:eastAsia="zh-CN"/>
        </w:rPr>
        <w:t>中小企业声明函（</w:t>
      </w:r>
      <w:r>
        <w:rPr>
          <w:rFonts w:hint="eastAsia" w:eastAsia="Times New Roman"/>
          <w:bCs/>
          <w:iCs/>
          <w:color w:val="auto"/>
          <w:szCs w:val="24"/>
          <w:lang w:val="en-US" w:eastAsia="zh-CN"/>
        </w:rPr>
        <w:t>工程</w:t>
      </w:r>
      <w:r>
        <w:rPr>
          <w:rFonts w:hint="eastAsia" w:eastAsia="Times New Roman"/>
          <w:bCs/>
          <w:iCs/>
          <w:color w:val="auto"/>
          <w:szCs w:val="24"/>
          <w:lang w:eastAsia="zh-CN"/>
        </w:rPr>
        <w:t>）</w:t>
      </w:r>
      <w:r>
        <w:rPr>
          <w:color w:val="auto"/>
        </w:rPr>
        <w:tab/>
      </w:r>
      <w:r>
        <w:rPr>
          <w:color w:val="auto"/>
        </w:rPr>
        <w:fldChar w:fldCharType="begin"/>
      </w:r>
      <w:r>
        <w:rPr>
          <w:color w:val="auto"/>
        </w:rPr>
        <w:instrText xml:space="preserve"> PAGEREF _Toc5083 \h </w:instrText>
      </w:r>
      <w:r>
        <w:rPr>
          <w:color w:val="auto"/>
        </w:rPr>
        <w:fldChar w:fldCharType="separate"/>
      </w:r>
      <w:r>
        <w:rPr>
          <w:color w:val="auto"/>
        </w:rPr>
        <w:t>38</w:t>
      </w:r>
      <w:r>
        <w:rPr>
          <w:color w:val="auto"/>
        </w:rPr>
        <w:fldChar w:fldCharType="end"/>
      </w:r>
      <w:r>
        <w:rPr>
          <w:rFonts w:hint="eastAsia" w:ascii="宋体" w:hAnsi="宋体"/>
          <w:i w:val="0"/>
          <w:color w:val="auto"/>
          <w:szCs w:val="24"/>
          <w:lang w:val="zh-CN"/>
        </w:rPr>
        <w:fldChar w:fldCharType="end"/>
      </w:r>
    </w:p>
    <w:p w14:paraId="6861A58C">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_Toc4967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14</w:t>
      </w:r>
      <w:r>
        <w:rPr>
          <w:rFonts w:hint="eastAsia"/>
          <w:color w:val="auto"/>
          <w:szCs w:val="24"/>
        </w:rPr>
        <w:t>：残疾人福利性单位声明函</w:t>
      </w:r>
      <w:r>
        <w:rPr>
          <w:color w:val="auto"/>
        </w:rPr>
        <w:tab/>
      </w:r>
      <w:r>
        <w:rPr>
          <w:color w:val="auto"/>
        </w:rPr>
        <w:fldChar w:fldCharType="begin"/>
      </w:r>
      <w:r>
        <w:rPr>
          <w:color w:val="auto"/>
        </w:rPr>
        <w:instrText xml:space="preserve"> PAGEREF _Toc4967 \h </w:instrText>
      </w:r>
      <w:r>
        <w:rPr>
          <w:color w:val="auto"/>
        </w:rPr>
        <w:fldChar w:fldCharType="separate"/>
      </w:r>
      <w:r>
        <w:rPr>
          <w:color w:val="auto"/>
        </w:rPr>
        <w:t>39</w:t>
      </w:r>
      <w:r>
        <w:rPr>
          <w:color w:val="auto"/>
        </w:rPr>
        <w:fldChar w:fldCharType="end"/>
      </w:r>
      <w:r>
        <w:rPr>
          <w:rFonts w:hint="eastAsia" w:ascii="宋体" w:hAnsi="宋体"/>
          <w:i w:val="0"/>
          <w:color w:val="auto"/>
          <w:szCs w:val="24"/>
          <w:lang w:val="zh-CN"/>
        </w:rPr>
        <w:fldChar w:fldCharType="end"/>
      </w:r>
    </w:p>
    <w:p w14:paraId="6BF0BCA7">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_Toc11693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15</w:t>
      </w:r>
      <w:r>
        <w:rPr>
          <w:rFonts w:hint="eastAsia"/>
          <w:color w:val="auto"/>
          <w:szCs w:val="24"/>
        </w:rPr>
        <w:t>：</w:t>
      </w:r>
      <w:r>
        <w:rPr>
          <w:rFonts w:hint="eastAsia"/>
          <w:color w:val="auto"/>
          <w:szCs w:val="24"/>
          <w:lang w:val="en-US" w:eastAsia="zh-CN"/>
        </w:rPr>
        <w:t>监狱企业证明资料</w:t>
      </w:r>
      <w:r>
        <w:rPr>
          <w:color w:val="auto"/>
        </w:rPr>
        <w:tab/>
      </w:r>
      <w:r>
        <w:rPr>
          <w:color w:val="auto"/>
        </w:rPr>
        <w:fldChar w:fldCharType="begin"/>
      </w:r>
      <w:r>
        <w:rPr>
          <w:color w:val="auto"/>
        </w:rPr>
        <w:instrText xml:space="preserve"> PAGEREF _Toc11693 \h </w:instrText>
      </w:r>
      <w:r>
        <w:rPr>
          <w:color w:val="auto"/>
        </w:rPr>
        <w:fldChar w:fldCharType="separate"/>
      </w:r>
      <w:r>
        <w:rPr>
          <w:color w:val="auto"/>
        </w:rPr>
        <w:t>40</w:t>
      </w:r>
      <w:r>
        <w:rPr>
          <w:color w:val="auto"/>
        </w:rPr>
        <w:fldChar w:fldCharType="end"/>
      </w:r>
      <w:r>
        <w:rPr>
          <w:rFonts w:hint="eastAsia" w:ascii="宋体" w:hAnsi="宋体"/>
          <w:i w:val="0"/>
          <w:color w:val="auto"/>
          <w:szCs w:val="24"/>
          <w:lang w:val="zh-CN"/>
        </w:rPr>
        <w:fldChar w:fldCharType="end"/>
      </w:r>
    </w:p>
    <w:p w14:paraId="42CA770A">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_Toc10057 </w:instrText>
      </w:r>
      <w:r>
        <w:rPr>
          <w:rFonts w:hint="eastAsia" w:ascii="宋体" w:hAnsi="宋体"/>
          <w:i w:val="0"/>
          <w:color w:val="auto"/>
          <w:szCs w:val="24"/>
          <w:lang w:val="zh-CN"/>
        </w:rPr>
        <w:fldChar w:fldCharType="separate"/>
      </w:r>
      <w:r>
        <w:rPr>
          <w:rFonts w:hint="eastAsia"/>
          <w:color w:val="auto"/>
          <w:szCs w:val="28"/>
        </w:rPr>
        <w:t>封面</w:t>
      </w:r>
      <w:r>
        <w:rPr>
          <w:color w:val="auto"/>
        </w:rPr>
        <w:tab/>
      </w:r>
      <w:r>
        <w:rPr>
          <w:color w:val="auto"/>
        </w:rPr>
        <w:fldChar w:fldCharType="begin"/>
      </w:r>
      <w:r>
        <w:rPr>
          <w:color w:val="auto"/>
        </w:rPr>
        <w:instrText xml:space="preserve"> PAGEREF _Toc10057 \h </w:instrText>
      </w:r>
      <w:r>
        <w:rPr>
          <w:color w:val="auto"/>
        </w:rPr>
        <w:fldChar w:fldCharType="separate"/>
      </w:r>
      <w:r>
        <w:rPr>
          <w:color w:val="auto"/>
        </w:rPr>
        <w:t>41</w:t>
      </w:r>
      <w:r>
        <w:rPr>
          <w:color w:val="auto"/>
        </w:rPr>
        <w:fldChar w:fldCharType="end"/>
      </w:r>
      <w:r>
        <w:rPr>
          <w:rFonts w:hint="eastAsia" w:ascii="宋体" w:hAnsi="宋体"/>
          <w:i w:val="0"/>
          <w:color w:val="auto"/>
          <w:szCs w:val="24"/>
          <w:lang w:val="zh-CN"/>
        </w:rPr>
        <w:fldChar w:fldCharType="end"/>
      </w:r>
    </w:p>
    <w:p w14:paraId="575192F5">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_Toc26520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16</w:t>
      </w:r>
      <w:r>
        <w:rPr>
          <w:rFonts w:hint="eastAsia"/>
          <w:color w:val="auto"/>
          <w:szCs w:val="24"/>
        </w:rPr>
        <w:t>：其他资料</w:t>
      </w:r>
      <w:r>
        <w:rPr>
          <w:color w:val="auto"/>
        </w:rPr>
        <w:tab/>
      </w:r>
      <w:r>
        <w:rPr>
          <w:color w:val="auto"/>
        </w:rPr>
        <w:fldChar w:fldCharType="begin"/>
      </w:r>
      <w:r>
        <w:rPr>
          <w:color w:val="auto"/>
        </w:rPr>
        <w:instrText xml:space="preserve"> PAGEREF _Toc26520 \h </w:instrText>
      </w:r>
      <w:r>
        <w:rPr>
          <w:color w:val="auto"/>
        </w:rPr>
        <w:fldChar w:fldCharType="separate"/>
      </w:r>
      <w:r>
        <w:rPr>
          <w:color w:val="auto"/>
        </w:rPr>
        <w:t>42</w:t>
      </w:r>
      <w:r>
        <w:rPr>
          <w:color w:val="auto"/>
        </w:rPr>
        <w:fldChar w:fldCharType="end"/>
      </w:r>
      <w:r>
        <w:rPr>
          <w:rFonts w:hint="eastAsia" w:ascii="宋体" w:hAnsi="宋体"/>
          <w:i w:val="0"/>
          <w:color w:val="auto"/>
          <w:szCs w:val="24"/>
          <w:lang w:val="zh-CN"/>
        </w:rPr>
        <w:fldChar w:fldCharType="end"/>
      </w:r>
    </w:p>
    <w:p w14:paraId="24A362EC">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_Toc19442 </w:instrText>
      </w:r>
      <w:r>
        <w:rPr>
          <w:rFonts w:hint="eastAsia" w:ascii="宋体" w:hAnsi="宋体"/>
          <w:i w:val="0"/>
          <w:color w:val="auto"/>
          <w:szCs w:val="24"/>
          <w:lang w:val="zh-CN"/>
        </w:rPr>
        <w:fldChar w:fldCharType="separate"/>
      </w:r>
      <w:r>
        <w:rPr>
          <w:rFonts w:hint="eastAsia"/>
          <w:color w:val="auto"/>
          <w:szCs w:val="24"/>
        </w:rPr>
        <w:t>附件</w:t>
      </w:r>
      <w:r>
        <w:rPr>
          <w:rFonts w:hint="eastAsia"/>
          <w:color w:val="auto"/>
          <w:szCs w:val="24"/>
          <w:lang w:val="en-US" w:eastAsia="zh-CN"/>
        </w:rPr>
        <w:t>17</w:t>
      </w:r>
      <w:r>
        <w:rPr>
          <w:rFonts w:hint="eastAsia"/>
          <w:color w:val="auto"/>
          <w:szCs w:val="24"/>
        </w:rPr>
        <w:t>：</w:t>
      </w:r>
      <w:r>
        <w:rPr>
          <w:rFonts w:hint="eastAsia"/>
          <w:color w:val="auto"/>
          <w:szCs w:val="24"/>
          <w:lang w:eastAsia="zh-CN"/>
        </w:rPr>
        <w:t>投标人</w:t>
      </w:r>
      <w:r>
        <w:rPr>
          <w:rFonts w:hint="eastAsia"/>
          <w:color w:val="auto"/>
          <w:szCs w:val="24"/>
        </w:rPr>
        <w:t>最后报价表</w:t>
      </w:r>
      <w:r>
        <w:rPr>
          <w:color w:val="auto"/>
        </w:rPr>
        <w:tab/>
      </w:r>
      <w:r>
        <w:rPr>
          <w:color w:val="auto"/>
        </w:rPr>
        <w:fldChar w:fldCharType="begin"/>
      </w:r>
      <w:r>
        <w:rPr>
          <w:color w:val="auto"/>
        </w:rPr>
        <w:instrText xml:space="preserve"> PAGEREF _Toc19442 \h </w:instrText>
      </w:r>
      <w:r>
        <w:rPr>
          <w:color w:val="auto"/>
        </w:rPr>
        <w:fldChar w:fldCharType="separate"/>
      </w:r>
      <w:r>
        <w:rPr>
          <w:color w:val="auto"/>
        </w:rPr>
        <w:t>49</w:t>
      </w:r>
      <w:r>
        <w:rPr>
          <w:color w:val="auto"/>
        </w:rPr>
        <w:fldChar w:fldCharType="end"/>
      </w:r>
      <w:r>
        <w:rPr>
          <w:rFonts w:hint="eastAsia" w:ascii="宋体" w:hAnsi="宋体"/>
          <w:i w:val="0"/>
          <w:color w:val="auto"/>
          <w:szCs w:val="24"/>
          <w:lang w:val="zh-CN"/>
        </w:rPr>
        <w:fldChar w:fldCharType="end"/>
      </w:r>
    </w:p>
    <w:p w14:paraId="53B24CE6">
      <w:pPr>
        <w:pStyle w:val="12"/>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_Toc26884 </w:instrText>
      </w:r>
      <w:r>
        <w:rPr>
          <w:rFonts w:hint="eastAsia" w:ascii="宋体" w:hAnsi="宋体"/>
          <w:i w:val="0"/>
          <w:color w:val="auto"/>
          <w:szCs w:val="24"/>
          <w:lang w:val="zh-CN"/>
        </w:rPr>
        <w:fldChar w:fldCharType="separate"/>
      </w:r>
      <w:r>
        <w:rPr>
          <w:rFonts w:hint="eastAsia" w:ascii="宋体" w:hAnsi="宋体" w:eastAsia="宋体" w:cs="宋体"/>
          <w:bCs/>
          <w:iCs/>
          <w:color w:val="auto"/>
          <w:kern w:val="0"/>
          <w:szCs w:val="36"/>
          <w:lang w:val="zh-CN" w:eastAsia="zh-CN" w:bidi="ar-SA"/>
        </w:rPr>
        <w:t>第</w:t>
      </w:r>
      <w:r>
        <w:rPr>
          <w:rFonts w:hint="eastAsia" w:ascii="宋体" w:hAnsi="宋体" w:eastAsia="宋体" w:cs="宋体"/>
          <w:bCs/>
          <w:iCs/>
          <w:color w:val="auto"/>
          <w:kern w:val="0"/>
          <w:szCs w:val="36"/>
          <w:lang w:val="en-US" w:eastAsia="zh-CN" w:bidi="ar-SA"/>
        </w:rPr>
        <w:t>六</w:t>
      </w:r>
      <w:r>
        <w:rPr>
          <w:rFonts w:hint="eastAsia" w:ascii="宋体" w:hAnsi="宋体" w:eastAsia="宋体" w:cs="宋体"/>
          <w:bCs/>
          <w:iCs/>
          <w:color w:val="auto"/>
          <w:kern w:val="0"/>
          <w:szCs w:val="36"/>
          <w:lang w:val="zh-CN" w:eastAsia="zh-CN" w:bidi="ar-SA"/>
        </w:rPr>
        <w:t>部分  采购项目要求</w:t>
      </w:r>
      <w:r>
        <w:rPr>
          <w:color w:val="auto"/>
        </w:rPr>
        <w:tab/>
      </w:r>
      <w:r>
        <w:rPr>
          <w:color w:val="auto"/>
        </w:rPr>
        <w:fldChar w:fldCharType="begin"/>
      </w:r>
      <w:r>
        <w:rPr>
          <w:color w:val="auto"/>
        </w:rPr>
        <w:instrText xml:space="preserve"> PAGEREF _Toc26884 \h </w:instrText>
      </w:r>
      <w:r>
        <w:rPr>
          <w:color w:val="auto"/>
        </w:rPr>
        <w:fldChar w:fldCharType="separate"/>
      </w:r>
      <w:r>
        <w:rPr>
          <w:color w:val="auto"/>
        </w:rPr>
        <w:t>51</w:t>
      </w:r>
      <w:r>
        <w:rPr>
          <w:color w:val="auto"/>
        </w:rPr>
        <w:fldChar w:fldCharType="end"/>
      </w:r>
      <w:r>
        <w:rPr>
          <w:rFonts w:hint="eastAsia" w:ascii="宋体" w:hAnsi="宋体"/>
          <w:i w:val="0"/>
          <w:color w:val="auto"/>
          <w:szCs w:val="24"/>
          <w:lang w:val="zh-CN"/>
        </w:rPr>
        <w:fldChar w:fldCharType="end"/>
      </w:r>
    </w:p>
    <w:p w14:paraId="04E0627D">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_Toc17825 </w:instrText>
      </w:r>
      <w:r>
        <w:rPr>
          <w:rFonts w:hint="eastAsia" w:ascii="宋体" w:hAnsi="宋体"/>
          <w:i w:val="0"/>
          <w:iCs/>
          <w:color w:val="auto"/>
          <w:szCs w:val="24"/>
          <w:lang w:val="zh-CN"/>
        </w:rPr>
        <w:fldChar w:fldCharType="separate"/>
      </w:r>
      <w:r>
        <w:rPr>
          <w:rFonts w:hint="eastAsia"/>
          <w:bCs/>
          <w:i w:val="0"/>
          <w:iCs/>
          <w:color w:val="auto"/>
          <w:szCs w:val="28"/>
          <w:highlight w:val="none"/>
        </w:rPr>
        <w:t>一、磋商内容</w:t>
      </w:r>
      <w:r>
        <w:rPr>
          <w:i w:val="0"/>
          <w:iCs/>
          <w:color w:val="auto"/>
        </w:rPr>
        <w:tab/>
      </w:r>
      <w:r>
        <w:rPr>
          <w:i w:val="0"/>
          <w:iCs/>
          <w:color w:val="auto"/>
        </w:rPr>
        <w:fldChar w:fldCharType="begin"/>
      </w:r>
      <w:r>
        <w:rPr>
          <w:i w:val="0"/>
          <w:iCs/>
          <w:color w:val="auto"/>
        </w:rPr>
        <w:instrText xml:space="preserve"> PAGEREF _Toc17825 \h </w:instrText>
      </w:r>
      <w:r>
        <w:rPr>
          <w:i w:val="0"/>
          <w:iCs/>
          <w:color w:val="auto"/>
        </w:rPr>
        <w:fldChar w:fldCharType="separate"/>
      </w:r>
      <w:r>
        <w:rPr>
          <w:i w:val="0"/>
          <w:iCs/>
          <w:color w:val="auto"/>
        </w:rPr>
        <w:t>51</w:t>
      </w:r>
      <w:r>
        <w:rPr>
          <w:i w:val="0"/>
          <w:iCs/>
          <w:color w:val="auto"/>
        </w:rPr>
        <w:fldChar w:fldCharType="end"/>
      </w:r>
      <w:r>
        <w:rPr>
          <w:rFonts w:hint="eastAsia" w:ascii="宋体" w:hAnsi="宋体"/>
          <w:i w:val="0"/>
          <w:iCs/>
          <w:color w:val="auto"/>
          <w:szCs w:val="24"/>
          <w:lang w:val="zh-CN"/>
        </w:rPr>
        <w:fldChar w:fldCharType="end"/>
      </w:r>
    </w:p>
    <w:p w14:paraId="1668248D">
      <w:pPr>
        <w:pStyle w:val="8"/>
        <w:tabs>
          <w:tab w:val="right" w:leader="dot" w:pos="8306"/>
          <w:tab w:val="clear" w:pos="8777"/>
        </w:tabs>
        <w:rPr>
          <w:i w:val="0"/>
          <w:iCs/>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_Toc7616 </w:instrText>
      </w:r>
      <w:r>
        <w:rPr>
          <w:rFonts w:hint="eastAsia" w:ascii="宋体" w:hAnsi="宋体"/>
          <w:i w:val="0"/>
          <w:iCs/>
          <w:color w:val="auto"/>
          <w:szCs w:val="24"/>
          <w:lang w:val="zh-CN"/>
        </w:rPr>
        <w:fldChar w:fldCharType="separate"/>
      </w:r>
      <w:r>
        <w:rPr>
          <w:rFonts w:hint="eastAsia"/>
          <w:bCs/>
          <w:i w:val="0"/>
          <w:iCs/>
          <w:color w:val="auto"/>
          <w:szCs w:val="28"/>
          <w:highlight w:val="none"/>
        </w:rPr>
        <w:t>二、磋商报价说明</w:t>
      </w:r>
      <w:r>
        <w:rPr>
          <w:i w:val="0"/>
          <w:iCs/>
          <w:color w:val="auto"/>
        </w:rPr>
        <w:tab/>
      </w:r>
      <w:r>
        <w:rPr>
          <w:i w:val="0"/>
          <w:iCs/>
          <w:color w:val="auto"/>
        </w:rPr>
        <w:fldChar w:fldCharType="begin"/>
      </w:r>
      <w:r>
        <w:rPr>
          <w:i w:val="0"/>
          <w:iCs/>
          <w:color w:val="auto"/>
        </w:rPr>
        <w:instrText xml:space="preserve"> PAGEREF _Toc7616 \h </w:instrText>
      </w:r>
      <w:r>
        <w:rPr>
          <w:i w:val="0"/>
          <w:iCs/>
          <w:color w:val="auto"/>
        </w:rPr>
        <w:fldChar w:fldCharType="separate"/>
      </w:r>
      <w:r>
        <w:rPr>
          <w:i w:val="0"/>
          <w:iCs/>
          <w:color w:val="auto"/>
        </w:rPr>
        <w:t>51</w:t>
      </w:r>
      <w:r>
        <w:rPr>
          <w:i w:val="0"/>
          <w:iCs/>
          <w:color w:val="auto"/>
        </w:rPr>
        <w:fldChar w:fldCharType="end"/>
      </w:r>
      <w:r>
        <w:rPr>
          <w:rFonts w:hint="eastAsia" w:ascii="宋体" w:hAnsi="宋体"/>
          <w:i w:val="0"/>
          <w:iCs/>
          <w:color w:val="auto"/>
          <w:szCs w:val="24"/>
          <w:lang w:val="zh-CN"/>
        </w:rPr>
        <w:fldChar w:fldCharType="end"/>
      </w:r>
    </w:p>
    <w:p w14:paraId="7CB216B8">
      <w:pPr>
        <w:pStyle w:val="8"/>
        <w:tabs>
          <w:tab w:val="right" w:leader="dot" w:pos="8306"/>
          <w:tab w:val="clear" w:pos="8777"/>
        </w:tabs>
        <w:rPr>
          <w:color w:val="auto"/>
        </w:rPr>
      </w:pPr>
      <w:r>
        <w:rPr>
          <w:rFonts w:hint="eastAsia" w:ascii="宋体" w:hAnsi="宋体"/>
          <w:i w:val="0"/>
          <w:iCs/>
          <w:color w:val="auto"/>
          <w:szCs w:val="24"/>
          <w:lang w:val="zh-CN"/>
        </w:rPr>
        <w:fldChar w:fldCharType="begin"/>
      </w:r>
      <w:r>
        <w:rPr>
          <w:rFonts w:hint="eastAsia" w:ascii="宋体" w:hAnsi="宋体"/>
          <w:i w:val="0"/>
          <w:iCs/>
          <w:color w:val="auto"/>
          <w:szCs w:val="24"/>
          <w:lang w:val="zh-CN"/>
        </w:rPr>
        <w:instrText xml:space="preserve"> HYPERLINK \l _Toc28467 </w:instrText>
      </w:r>
      <w:r>
        <w:rPr>
          <w:rFonts w:hint="eastAsia" w:ascii="宋体" w:hAnsi="宋体"/>
          <w:i w:val="0"/>
          <w:iCs/>
          <w:color w:val="auto"/>
          <w:szCs w:val="24"/>
          <w:lang w:val="zh-CN"/>
        </w:rPr>
        <w:fldChar w:fldCharType="separate"/>
      </w:r>
      <w:r>
        <w:rPr>
          <w:rFonts w:hint="eastAsia"/>
          <w:bCs/>
          <w:i w:val="0"/>
          <w:iCs/>
          <w:color w:val="auto"/>
          <w:szCs w:val="28"/>
          <w:highlight w:val="none"/>
        </w:rPr>
        <w:t>三、技术标准和要求</w:t>
      </w:r>
      <w:r>
        <w:rPr>
          <w:i w:val="0"/>
          <w:iCs/>
          <w:color w:val="auto"/>
        </w:rPr>
        <w:tab/>
      </w:r>
      <w:r>
        <w:rPr>
          <w:i w:val="0"/>
          <w:iCs/>
          <w:color w:val="auto"/>
        </w:rPr>
        <w:fldChar w:fldCharType="begin"/>
      </w:r>
      <w:r>
        <w:rPr>
          <w:i w:val="0"/>
          <w:iCs/>
          <w:color w:val="auto"/>
        </w:rPr>
        <w:instrText xml:space="preserve"> PAGEREF _Toc28467 \h </w:instrText>
      </w:r>
      <w:r>
        <w:rPr>
          <w:i w:val="0"/>
          <w:iCs/>
          <w:color w:val="auto"/>
        </w:rPr>
        <w:fldChar w:fldCharType="separate"/>
      </w:r>
      <w:r>
        <w:rPr>
          <w:i w:val="0"/>
          <w:iCs/>
          <w:color w:val="auto"/>
        </w:rPr>
        <w:t>51</w:t>
      </w:r>
      <w:r>
        <w:rPr>
          <w:i w:val="0"/>
          <w:iCs/>
          <w:color w:val="auto"/>
        </w:rPr>
        <w:fldChar w:fldCharType="end"/>
      </w:r>
      <w:r>
        <w:rPr>
          <w:rFonts w:hint="eastAsia" w:ascii="宋体" w:hAnsi="宋体"/>
          <w:i w:val="0"/>
          <w:iCs/>
          <w:color w:val="auto"/>
          <w:szCs w:val="24"/>
          <w:lang w:val="zh-CN"/>
        </w:rPr>
        <w:fldChar w:fldCharType="end"/>
      </w:r>
    </w:p>
    <w:p w14:paraId="28053DC8">
      <w:pPr>
        <w:pStyle w:val="12"/>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_Toc16982 </w:instrText>
      </w:r>
      <w:r>
        <w:rPr>
          <w:rFonts w:hint="eastAsia" w:ascii="宋体" w:hAnsi="宋体"/>
          <w:i w:val="0"/>
          <w:color w:val="auto"/>
          <w:szCs w:val="24"/>
          <w:lang w:val="zh-CN"/>
        </w:rPr>
        <w:fldChar w:fldCharType="separate"/>
      </w:r>
      <w:r>
        <w:rPr>
          <w:rFonts w:hint="eastAsia" w:ascii="宋体" w:hAnsi="宋体" w:cs="宋体"/>
          <w:color w:val="auto"/>
          <w:szCs w:val="36"/>
          <w:lang w:val="zh-CN"/>
        </w:rPr>
        <w:t>第</w:t>
      </w:r>
      <w:r>
        <w:rPr>
          <w:rFonts w:hint="eastAsia" w:ascii="宋体" w:hAnsi="宋体" w:cs="宋体"/>
          <w:color w:val="auto"/>
          <w:szCs w:val="36"/>
          <w:lang w:val="en-US" w:eastAsia="zh-CN"/>
        </w:rPr>
        <w:t>七</w:t>
      </w:r>
      <w:r>
        <w:rPr>
          <w:rFonts w:hint="eastAsia" w:ascii="宋体" w:hAnsi="宋体" w:cs="宋体"/>
          <w:color w:val="auto"/>
          <w:szCs w:val="36"/>
          <w:lang w:val="zh-CN"/>
        </w:rPr>
        <w:t xml:space="preserve">部分  </w:t>
      </w:r>
      <w:r>
        <w:rPr>
          <w:rFonts w:hint="eastAsia" w:ascii="宋体" w:hAnsi="宋体" w:cs="宋体"/>
          <w:color w:val="auto"/>
          <w:szCs w:val="36"/>
          <w:lang w:val="en-US" w:eastAsia="zh-CN"/>
        </w:rPr>
        <w:t>工程量清单</w:t>
      </w:r>
      <w:r>
        <w:rPr>
          <w:color w:val="auto"/>
        </w:rPr>
        <w:tab/>
      </w:r>
      <w:r>
        <w:rPr>
          <w:color w:val="auto"/>
        </w:rPr>
        <w:fldChar w:fldCharType="begin"/>
      </w:r>
      <w:r>
        <w:rPr>
          <w:color w:val="auto"/>
        </w:rPr>
        <w:instrText xml:space="preserve"> PAGEREF _Toc16982 \h </w:instrText>
      </w:r>
      <w:r>
        <w:rPr>
          <w:color w:val="auto"/>
        </w:rPr>
        <w:fldChar w:fldCharType="separate"/>
      </w:r>
      <w:r>
        <w:rPr>
          <w:color w:val="auto"/>
        </w:rPr>
        <w:t>53</w:t>
      </w:r>
      <w:r>
        <w:rPr>
          <w:color w:val="auto"/>
        </w:rPr>
        <w:fldChar w:fldCharType="end"/>
      </w:r>
      <w:r>
        <w:rPr>
          <w:rFonts w:hint="eastAsia" w:ascii="宋体" w:hAnsi="宋体"/>
          <w:i w:val="0"/>
          <w:color w:val="auto"/>
          <w:szCs w:val="24"/>
          <w:lang w:val="zh-CN"/>
        </w:rPr>
        <w:fldChar w:fldCharType="end"/>
      </w:r>
    </w:p>
    <w:p w14:paraId="5CF3ABAF">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_Toc13218 </w:instrText>
      </w:r>
      <w:r>
        <w:rPr>
          <w:rFonts w:hint="eastAsia" w:ascii="宋体" w:hAnsi="宋体"/>
          <w:i w:val="0"/>
          <w:color w:val="auto"/>
          <w:szCs w:val="24"/>
          <w:lang w:val="zh-CN"/>
        </w:rPr>
        <w:fldChar w:fldCharType="separate"/>
      </w:r>
      <w:r>
        <w:rPr>
          <w:rFonts w:hint="eastAsia"/>
          <w:color w:val="auto"/>
          <w:kern w:val="0"/>
          <w:szCs w:val="28"/>
        </w:rPr>
        <w:t>1.工程量清单说明</w:t>
      </w:r>
      <w:r>
        <w:rPr>
          <w:color w:val="auto"/>
        </w:rPr>
        <w:tab/>
      </w:r>
      <w:r>
        <w:rPr>
          <w:color w:val="auto"/>
        </w:rPr>
        <w:fldChar w:fldCharType="begin"/>
      </w:r>
      <w:r>
        <w:rPr>
          <w:color w:val="auto"/>
        </w:rPr>
        <w:instrText xml:space="preserve"> PAGEREF _Toc13218 \h </w:instrText>
      </w:r>
      <w:r>
        <w:rPr>
          <w:color w:val="auto"/>
        </w:rPr>
        <w:fldChar w:fldCharType="separate"/>
      </w:r>
      <w:r>
        <w:rPr>
          <w:color w:val="auto"/>
        </w:rPr>
        <w:t>53</w:t>
      </w:r>
      <w:r>
        <w:rPr>
          <w:color w:val="auto"/>
        </w:rPr>
        <w:fldChar w:fldCharType="end"/>
      </w:r>
      <w:r>
        <w:rPr>
          <w:rFonts w:hint="eastAsia" w:ascii="宋体" w:hAnsi="宋体"/>
          <w:i w:val="0"/>
          <w:color w:val="auto"/>
          <w:szCs w:val="24"/>
          <w:lang w:val="zh-CN"/>
        </w:rPr>
        <w:fldChar w:fldCharType="end"/>
      </w:r>
    </w:p>
    <w:p w14:paraId="58615A07">
      <w:pPr>
        <w:pStyle w:val="15"/>
        <w:tabs>
          <w:tab w:val="right" w:leader="dot" w:pos="8306"/>
        </w:tabs>
        <w:rPr>
          <w:color w:val="auto"/>
        </w:rPr>
      </w:pPr>
      <w:r>
        <w:rPr>
          <w:rFonts w:hint="eastAsia" w:ascii="宋体" w:hAnsi="宋体"/>
          <w:i w:val="0"/>
          <w:color w:val="auto"/>
          <w:szCs w:val="24"/>
          <w:lang w:val="zh-CN"/>
        </w:rPr>
        <w:fldChar w:fldCharType="begin"/>
      </w:r>
      <w:r>
        <w:rPr>
          <w:rFonts w:hint="eastAsia" w:ascii="宋体" w:hAnsi="宋体"/>
          <w:i w:val="0"/>
          <w:color w:val="auto"/>
          <w:szCs w:val="24"/>
          <w:lang w:val="zh-CN"/>
        </w:rPr>
        <w:instrText xml:space="preserve"> HYPERLINK \l _Toc7187 </w:instrText>
      </w:r>
      <w:r>
        <w:rPr>
          <w:rFonts w:hint="eastAsia" w:ascii="宋体" w:hAnsi="宋体"/>
          <w:i w:val="0"/>
          <w:color w:val="auto"/>
          <w:szCs w:val="24"/>
          <w:lang w:val="zh-CN"/>
        </w:rPr>
        <w:fldChar w:fldCharType="separate"/>
      </w:r>
      <w:r>
        <w:rPr>
          <w:rFonts w:hint="eastAsia"/>
          <w:color w:val="auto"/>
          <w:kern w:val="0"/>
          <w:szCs w:val="28"/>
        </w:rPr>
        <w:t>2．工程量清单规范用词说明</w:t>
      </w:r>
      <w:r>
        <w:rPr>
          <w:color w:val="auto"/>
        </w:rPr>
        <w:tab/>
      </w:r>
      <w:r>
        <w:rPr>
          <w:color w:val="auto"/>
        </w:rPr>
        <w:fldChar w:fldCharType="begin"/>
      </w:r>
      <w:r>
        <w:rPr>
          <w:color w:val="auto"/>
        </w:rPr>
        <w:instrText xml:space="preserve"> PAGEREF _Toc7187 \h </w:instrText>
      </w:r>
      <w:r>
        <w:rPr>
          <w:color w:val="auto"/>
        </w:rPr>
        <w:fldChar w:fldCharType="separate"/>
      </w:r>
      <w:r>
        <w:rPr>
          <w:color w:val="auto"/>
        </w:rPr>
        <w:t>53</w:t>
      </w:r>
      <w:r>
        <w:rPr>
          <w:color w:val="auto"/>
        </w:rPr>
        <w:fldChar w:fldCharType="end"/>
      </w:r>
      <w:r>
        <w:rPr>
          <w:rFonts w:hint="eastAsia" w:ascii="宋体" w:hAnsi="宋体"/>
          <w:i w:val="0"/>
          <w:color w:val="auto"/>
          <w:szCs w:val="24"/>
          <w:lang w:val="zh-CN"/>
        </w:rPr>
        <w:fldChar w:fldCharType="end"/>
      </w:r>
    </w:p>
    <w:p w14:paraId="3FB8E2AF">
      <w:pPr>
        <w:pStyle w:val="8"/>
        <w:spacing w:line="720" w:lineRule="auto"/>
        <w:ind w:left="0" w:firstLine="0" w:firstLineChars="0"/>
        <w:rPr>
          <w:rFonts w:hint="eastAsia" w:ascii="宋体" w:hAnsi="宋体"/>
          <w:i w:val="0"/>
          <w:color w:val="auto"/>
          <w:szCs w:val="24"/>
          <w:lang w:val="zh-CN"/>
        </w:rPr>
      </w:pPr>
      <w:r>
        <w:rPr>
          <w:rFonts w:hint="eastAsia" w:ascii="宋体" w:hAnsi="宋体"/>
          <w:i w:val="0"/>
          <w:color w:val="auto"/>
          <w:szCs w:val="24"/>
          <w:lang w:val="zh-CN"/>
        </w:rPr>
        <w:fldChar w:fldCharType="end"/>
      </w:r>
    </w:p>
    <w:p w14:paraId="36C64FBC">
      <w:pPr>
        <w:ind w:firstLine="400"/>
        <w:rPr>
          <w:rFonts w:hint="eastAsia"/>
          <w:color w:val="auto"/>
          <w:lang w:val="zh-CN"/>
        </w:rPr>
        <w:sectPr>
          <w:footerReference r:id="rId13" w:type="first"/>
          <w:headerReference r:id="rId11" w:type="default"/>
          <w:footerReference r:id="rId12" w:type="default"/>
          <w:pgSz w:w="11906" w:h="16838"/>
          <w:pgMar w:top="1440" w:right="1800" w:bottom="1440" w:left="1800" w:header="1021" w:footer="1020" w:gutter="0"/>
          <w:pgNumType w:fmt="decimal" w:start="1" w:chapStyle="1"/>
          <w:cols w:space="720" w:num="1"/>
          <w:docGrid w:linePitch="312" w:charSpace="0"/>
        </w:sectPr>
      </w:pPr>
    </w:p>
    <w:p w14:paraId="291F8393">
      <w:pPr>
        <w:pStyle w:val="18"/>
        <w:spacing w:before="0" w:after="0" w:line="380" w:lineRule="exact"/>
        <w:ind w:firstLine="2512" w:firstLineChars="695"/>
        <w:jc w:val="both"/>
        <w:rPr>
          <w:rFonts w:hint="eastAsia" w:ascii="宋体" w:hAnsi="宋体" w:cs="宋体"/>
          <w:color w:val="auto"/>
          <w:lang w:val="zh-CN"/>
        </w:rPr>
      </w:pPr>
      <w:bookmarkStart w:id="0" w:name="_Toc16704"/>
      <w:bookmarkStart w:id="1" w:name="_Toc10494"/>
      <w:bookmarkStart w:id="2" w:name="_Toc325725996"/>
      <w:r>
        <w:rPr>
          <w:rFonts w:hint="eastAsia" w:ascii="宋体" w:hAnsi="宋体" w:cs="宋体"/>
          <w:color w:val="auto"/>
          <w:lang w:val="zh-CN"/>
        </w:rPr>
        <w:t>第一部分  投标邀请</w:t>
      </w:r>
      <w:bookmarkEnd w:id="0"/>
      <w:bookmarkEnd w:id="1"/>
    </w:p>
    <w:p w14:paraId="6F12C64C">
      <w:pPr>
        <w:keepNext w:val="0"/>
        <w:keepLines w:val="0"/>
        <w:pageBreakBefore w:val="0"/>
        <w:kinsoku/>
        <w:wordWrap/>
        <w:overflowPunct/>
        <w:topLinePunct w:val="0"/>
        <w:autoSpaceDE/>
        <w:autoSpaceDN/>
        <w:bidi w:val="0"/>
        <w:spacing w:line="360" w:lineRule="exact"/>
        <w:ind w:firstLine="0" w:firstLineChars="0"/>
        <w:rPr>
          <w:rFonts w:hint="eastAsia"/>
          <w:b/>
          <w:color w:val="auto"/>
          <w:sz w:val="32"/>
          <w:szCs w:val="32"/>
        </w:rPr>
      </w:pPr>
      <w:r>
        <w:rPr>
          <w:rFonts w:hint="eastAsia"/>
          <w:b/>
          <w:color w:val="auto"/>
          <w:sz w:val="28"/>
          <w:szCs w:val="28"/>
        </w:rPr>
        <w:t>项目概况</w:t>
      </w:r>
    </w:p>
    <w:p w14:paraId="1452EB3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60" w:lineRule="exact"/>
        <w:ind w:firstLine="480"/>
        <w:rPr>
          <w:rFonts w:hint="eastAsia"/>
          <w:color w:val="auto"/>
          <w:sz w:val="24"/>
          <w:szCs w:val="24"/>
        </w:rPr>
      </w:pPr>
      <w:r>
        <w:rPr>
          <w:rFonts w:hint="eastAsia"/>
          <w:color w:val="auto"/>
          <w:sz w:val="24"/>
          <w:szCs w:val="22"/>
          <w:u w:val="single"/>
          <w:lang w:val="zh-CN"/>
        </w:rPr>
        <w:t>西宁市湟中区中医院关于公立医院改革与高质量发展示范项目“三个中心”辅助设施改造</w:t>
      </w:r>
      <w:r>
        <w:rPr>
          <w:rFonts w:hint="eastAsia"/>
          <w:color w:val="auto"/>
          <w:sz w:val="24"/>
          <w:szCs w:val="24"/>
        </w:rPr>
        <w:t>的潜在投标人应在</w:t>
      </w:r>
      <w:r>
        <w:rPr>
          <w:rFonts w:hint="eastAsia"/>
          <w:color w:val="auto"/>
          <w:sz w:val="24"/>
          <w:szCs w:val="24"/>
          <w:u w:val="single"/>
          <w:lang w:val="zh-CN"/>
        </w:rPr>
        <w:t>供应商登录</w:t>
      </w:r>
      <w:r>
        <w:rPr>
          <w:rFonts w:hint="eastAsia"/>
          <w:color w:val="auto"/>
          <w:sz w:val="24"/>
          <w:szCs w:val="22"/>
          <w:u w:val="single"/>
          <w:lang w:val="en-US" w:eastAsia="zh-CN"/>
        </w:rPr>
        <w:t>政采云平台</w:t>
      </w:r>
      <w:r>
        <w:rPr>
          <w:rFonts w:hint="eastAsia"/>
          <w:color w:val="auto"/>
          <w:sz w:val="24"/>
          <w:szCs w:val="24"/>
        </w:rPr>
        <w:t>获取</w:t>
      </w:r>
      <w:r>
        <w:rPr>
          <w:rFonts w:hint="eastAsia"/>
          <w:color w:val="auto"/>
          <w:sz w:val="24"/>
          <w:szCs w:val="24"/>
          <w:lang w:eastAsia="zh-CN"/>
        </w:rPr>
        <w:t>磋商文件</w:t>
      </w:r>
      <w:r>
        <w:rPr>
          <w:rFonts w:hint="eastAsia"/>
          <w:color w:val="auto"/>
          <w:sz w:val="24"/>
          <w:szCs w:val="24"/>
        </w:rPr>
        <w:t>，并于</w:t>
      </w:r>
      <w:r>
        <w:rPr>
          <w:rFonts w:hint="eastAsia"/>
          <w:color w:val="auto"/>
          <w:sz w:val="24"/>
          <w:szCs w:val="24"/>
          <w:u w:val="single"/>
          <w:lang w:eastAsia="zh-CN"/>
        </w:rPr>
        <w:t>2025年07月15日14时30分（北京时间）</w:t>
      </w:r>
      <w:r>
        <w:rPr>
          <w:rFonts w:hint="eastAsia"/>
          <w:color w:val="auto"/>
          <w:sz w:val="24"/>
          <w:szCs w:val="24"/>
        </w:rPr>
        <w:t>前递交响应文件。</w:t>
      </w:r>
    </w:p>
    <w:p w14:paraId="3A6020EE">
      <w:pPr>
        <w:keepNext w:val="0"/>
        <w:keepLines w:val="0"/>
        <w:pageBreakBefore w:val="0"/>
        <w:tabs>
          <w:tab w:val="left" w:pos="1620"/>
        </w:tabs>
        <w:kinsoku/>
        <w:wordWrap/>
        <w:overflowPunct/>
        <w:topLinePunct w:val="0"/>
        <w:autoSpaceDE/>
        <w:autoSpaceDN/>
        <w:bidi w:val="0"/>
        <w:spacing w:line="460" w:lineRule="exact"/>
        <w:ind w:firstLine="482"/>
        <w:rPr>
          <w:rFonts w:hint="eastAsia"/>
          <w:b/>
          <w:color w:val="auto"/>
          <w:sz w:val="24"/>
          <w:szCs w:val="24"/>
        </w:rPr>
      </w:pPr>
      <w:r>
        <w:rPr>
          <w:rFonts w:hint="eastAsia"/>
          <w:b/>
          <w:color w:val="auto"/>
          <w:sz w:val="24"/>
          <w:szCs w:val="24"/>
        </w:rPr>
        <w:t>一、项目基本情况</w:t>
      </w:r>
      <w:bookmarkStart w:id="3" w:name="_Hlk24379207"/>
    </w:p>
    <w:p w14:paraId="5FE6D844">
      <w:pPr>
        <w:keepNext w:val="0"/>
        <w:keepLines w:val="0"/>
        <w:pageBreakBefore w:val="0"/>
        <w:kinsoku/>
        <w:wordWrap/>
        <w:overflowPunct/>
        <w:topLinePunct w:val="0"/>
        <w:autoSpaceDE/>
        <w:autoSpaceDN/>
        <w:bidi w:val="0"/>
        <w:spacing w:line="46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项目编号：</w:t>
      </w:r>
      <w:r>
        <w:rPr>
          <w:rFonts w:hint="eastAsia" w:cs="宋体"/>
          <w:bCs/>
          <w:iCs/>
          <w:color w:val="auto"/>
          <w:sz w:val="24"/>
          <w:szCs w:val="22"/>
          <w:lang w:val="zh-CN"/>
        </w:rPr>
        <w:t>青海港鑫竞磋（工程）2025-024号</w:t>
      </w:r>
    </w:p>
    <w:p w14:paraId="10359856">
      <w:pPr>
        <w:keepNext w:val="0"/>
        <w:keepLines w:val="0"/>
        <w:pageBreakBefore w:val="0"/>
        <w:kinsoku/>
        <w:wordWrap/>
        <w:overflowPunct/>
        <w:topLinePunct w:val="0"/>
        <w:autoSpaceDE/>
        <w:autoSpaceDN/>
        <w:bidi w:val="0"/>
        <w:spacing w:line="46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项目名称：</w:t>
      </w:r>
      <w:r>
        <w:rPr>
          <w:rFonts w:hint="eastAsia" w:cs="宋体"/>
          <w:bCs/>
          <w:iCs/>
          <w:color w:val="auto"/>
          <w:sz w:val="24"/>
          <w:szCs w:val="22"/>
          <w:lang w:val="zh-CN"/>
        </w:rPr>
        <w:t>西宁市湟中区中医院关于公立医院改革与高质量发展示范项目“三个中心”辅助设施改造</w:t>
      </w:r>
    </w:p>
    <w:bookmarkEnd w:id="3"/>
    <w:p w14:paraId="7F8BC78F">
      <w:pPr>
        <w:keepNext w:val="0"/>
        <w:keepLines w:val="0"/>
        <w:pageBreakBefore w:val="0"/>
        <w:widowControl/>
        <w:suppressLineNumbers w:val="0"/>
        <w:kinsoku/>
        <w:wordWrap/>
        <w:overflowPunct/>
        <w:topLinePunct w:val="0"/>
        <w:bidi w:val="0"/>
        <w:spacing w:line="460" w:lineRule="exact"/>
        <w:jc w:val="left"/>
        <w:rPr>
          <w:rFonts w:hint="eastAsia" w:ascii="宋体" w:hAnsi="宋体" w:eastAsia="宋体" w:cs="宋体"/>
          <w:bCs w:val="0"/>
          <w:iCs w:val="0"/>
          <w:color w:val="auto"/>
          <w:kern w:val="0"/>
          <w:sz w:val="24"/>
          <w:szCs w:val="24"/>
          <w:lang w:val="zh-CN" w:eastAsia="zh-CN" w:bidi="ar"/>
        </w:rPr>
      </w:pPr>
      <w:r>
        <w:rPr>
          <w:rFonts w:hint="eastAsia" w:ascii="宋体" w:hAnsi="宋体" w:eastAsia="宋体" w:cs="宋体"/>
          <w:bCs w:val="0"/>
          <w:iCs w:val="0"/>
          <w:color w:val="auto"/>
          <w:kern w:val="0"/>
          <w:sz w:val="24"/>
          <w:szCs w:val="24"/>
          <w:lang w:val="zh-CN" w:eastAsia="zh-CN" w:bidi="ar"/>
        </w:rPr>
        <w:t>预算金额：</w:t>
      </w:r>
      <w:r>
        <w:rPr>
          <w:rFonts w:hint="eastAsia" w:cs="宋体"/>
          <w:bCs w:val="0"/>
          <w:iCs w:val="0"/>
          <w:color w:val="auto"/>
          <w:kern w:val="0"/>
          <w:sz w:val="24"/>
          <w:szCs w:val="24"/>
          <w:lang w:val="en-US" w:eastAsia="zh-CN" w:bidi="ar"/>
        </w:rPr>
        <w:t>650000</w:t>
      </w:r>
      <w:r>
        <w:rPr>
          <w:rFonts w:hint="eastAsia" w:ascii="宋体" w:hAnsi="宋体" w:eastAsia="宋体" w:cs="宋体"/>
          <w:bCs w:val="0"/>
          <w:iCs w:val="0"/>
          <w:color w:val="auto"/>
          <w:kern w:val="0"/>
          <w:sz w:val="24"/>
          <w:szCs w:val="24"/>
          <w:lang w:val="en-US" w:eastAsia="zh-CN" w:bidi="ar"/>
        </w:rPr>
        <w:t>.00元</w:t>
      </w:r>
    </w:p>
    <w:p w14:paraId="3570EA1B">
      <w:pPr>
        <w:keepNext w:val="0"/>
        <w:keepLines w:val="0"/>
        <w:pageBreakBefore w:val="0"/>
        <w:widowControl/>
        <w:suppressLineNumbers w:val="0"/>
        <w:kinsoku/>
        <w:wordWrap/>
        <w:overflowPunct/>
        <w:topLinePunct w:val="0"/>
        <w:bidi w:val="0"/>
        <w:spacing w:line="460" w:lineRule="exact"/>
        <w:jc w:val="left"/>
        <w:rPr>
          <w:rFonts w:hint="default" w:ascii="宋体" w:hAnsi="宋体" w:eastAsia="宋体" w:cs="宋体"/>
          <w:bCs/>
          <w:iCs/>
          <w:color w:val="auto"/>
          <w:sz w:val="24"/>
          <w:szCs w:val="22"/>
          <w:lang w:val="en-US"/>
        </w:rPr>
      </w:pPr>
      <w:r>
        <w:rPr>
          <w:rFonts w:hint="eastAsia" w:ascii="宋体" w:hAnsi="宋体" w:eastAsia="宋体" w:cs="宋体"/>
          <w:bCs/>
          <w:iCs/>
          <w:color w:val="auto"/>
          <w:sz w:val="24"/>
          <w:szCs w:val="22"/>
          <w:lang w:val="zh-CN"/>
        </w:rPr>
        <w:t>最高限价：</w:t>
      </w:r>
      <w:r>
        <w:rPr>
          <w:rFonts w:hint="eastAsia" w:cs="宋体"/>
          <w:bCs w:val="0"/>
          <w:iCs w:val="0"/>
          <w:color w:val="auto"/>
          <w:kern w:val="0"/>
          <w:sz w:val="24"/>
          <w:szCs w:val="24"/>
          <w:lang w:val="en-US" w:eastAsia="zh-CN" w:bidi="ar"/>
        </w:rPr>
        <w:t>609491.04元</w:t>
      </w:r>
    </w:p>
    <w:p w14:paraId="7BA549A1">
      <w:pPr>
        <w:keepNext w:val="0"/>
        <w:keepLines w:val="0"/>
        <w:pageBreakBefore w:val="0"/>
        <w:tabs>
          <w:tab w:val="left" w:pos="1620"/>
        </w:tabs>
        <w:kinsoku/>
        <w:wordWrap/>
        <w:overflowPunct/>
        <w:topLinePunct w:val="0"/>
        <w:autoSpaceDE/>
        <w:autoSpaceDN/>
        <w:bidi w:val="0"/>
        <w:spacing w:line="460" w:lineRule="exact"/>
        <w:ind w:firstLine="482"/>
        <w:rPr>
          <w:rFonts w:hint="eastAsia"/>
          <w:b/>
          <w:color w:val="auto"/>
          <w:sz w:val="24"/>
          <w:szCs w:val="24"/>
        </w:rPr>
      </w:pPr>
      <w:r>
        <w:rPr>
          <w:rFonts w:hint="eastAsia"/>
          <w:b/>
          <w:color w:val="auto"/>
          <w:sz w:val="24"/>
          <w:szCs w:val="24"/>
        </w:rPr>
        <w:t>采购需求：</w:t>
      </w:r>
    </w:p>
    <w:tbl>
      <w:tblPr>
        <w:tblStyle w:val="20"/>
        <w:tblW w:w="85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367"/>
        <w:gridCol w:w="1919"/>
        <w:gridCol w:w="1749"/>
        <w:gridCol w:w="722"/>
      </w:tblGrid>
      <w:tr w14:paraId="5E3A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77AF4709">
            <w:pPr>
              <w:keepNext w:val="0"/>
              <w:keepLines w:val="0"/>
              <w:pageBreakBefore w:val="0"/>
              <w:kinsoku/>
              <w:wordWrap/>
              <w:overflowPunct/>
              <w:topLinePunct w:val="0"/>
              <w:autoSpaceDE/>
              <w:autoSpaceDN/>
              <w:bidi w:val="0"/>
              <w:spacing w:line="460" w:lineRule="exact"/>
              <w:ind w:firstLine="0" w:firstLineChars="0"/>
              <w:jc w:val="center"/>
              <w:rPr>
                <w:rFonts w:hint="eastAsia"/>
                <w:color w:val="auto"/>
                <w:sz w:val="24"/>
                <w:szCs w:val="24"/>
              </w:rPr>
            </w:pPr>
            <w:r>
              <w:rPr>
                <w:rFonts w:hint="eastAsia"/>
                <w:color w:val="auto"/>
                <w:sz w:val="24"/>
                <w:szCs w:val="24"/>
              </w:rPr>
              <w:t>标项序号</w:t>
            </w:r>
          </w:p>
        </w:tc>
        <w:tc>
          <w:tcPr>
            <w:tcW w:w="3367" w:type="dxa"/>
            <w:noWrap w:val="0"/>
            <w:vAlign w:val="center"/>
          </w:tcPr>
          <w:p w14:paraId="7338EA1A">
            <w:pPr>
              <w:keepNext w:val="0"/>
              <w:keepLines w:val="0"/>
              <w:pageBreakBefore w:val="0"/>
              <w:kinsoku/>
              <w:wordWrap/>
              <w:overflowPunct/>
              <w:topLinePunct w:val="0"/>
              <w:autoSpaceDE/>
              <w:autoSpaceDN/>
              <w:bidi w:val="0"/>
              <w:spacing w:line="460" w:lineRule="exact"/>
              <w:ind w:firstLine="0" w:firstLineChars="0"/>
              <w:jc w:val="center"/>
              <w:rPr>
                <w:rFonts w:hint="eastAsia"/>
                <w:color w:val="auto"/>
                <w:sz w:val="24"/>
                <w:szCs w:val="24"/>
              </w:rPr>
            </w:pPr>
            <w:r>
              <w:rPr>
                <w:rFonts w:hint="eastAsia"/>
                <w:color w:val="auto"/>
                <w:sz w:val="24"/>
                <w:szCs w:val="24"/>
              </w:rPr>
              <w:t>标项名称</w:t>
            </w:r>
          </w:p>
        </w:tc>
        <w:tc>
          <w:tcPr>
            <w:tcW w:w="1919" w:type="dxa"/>
            <w:noWrap w:val="0"/>
            <w:vAlign w:val="center"/>
          </w:tcPr>
          <w:p w14:paraId="189E8463">
            <w:pPr>
              <w:keepNext w:val="0"/>
              <w:keepLines w:val="0"/>
              <w:pageBreakBefore w:val="0"/>
              <w:kinsoku/>
              <w:wordWrap/>
              <w:overflowPunct/>
              <w:topLinePunct w:val="0"/>
              <w:autoSpaceDE/>
              <w:autoSpaceDN/>
              <w:bidi w:val="0"/>
              <w:spacing w:line="460" w:lineRule="exact"/>
              <w:ind w:firstLine="0" w:firstLineChars="0"/>
              <w:jc w:val="center"/>
              <w:rPr>
                <w:rFonts w:hint="eastAsia"/>
                <w:color w:val="auto"/>
                <w:sz w:val="24"/>
                <w:szCs w:val="24"/>
              </w:rPr>
            </w:pPr>
            <w:r>
              <w:rPr>
                <w:rFonts w:hint="eastAsia" w:ascii="宋体" w:hAnsi="宋体" w:eastAsia="宋体" w:cs="宋体"/>
                <w:bCs/>
                <w:iCs/>
                <w:color w:val="auto"/>
                <w:sz w:val="24"/>
                <w:szCs w:val="22"/>
                <w:lang w:val="zh-CN"/>
              </w:rPr>
              <w:t>最高限价</w:t>
            </w:r>
            <w:r>
              <w:rPr>
                <w:rFonts w:hint="eastAsia"/>
                <w:color w:val="auto"/>
                <w:sz w:val="24"/>
                <w:szCs w:val="24"/>
              </w:rPr>
              <w:t>(元)</w:t>
            </w:r>
          </w:p>
        </w:tc>
        <w:tc>
          <w:tcPr>
            <w:tcW w:w="1749" w:type="dxa"/>
            <w:noWrap w:val="0"/>
            <w:vAlign w:val="center"/>
          </w:tcPr>
          <w:p w14:paraId="233734BC">
            <w:pPr>
              <w:keepNext w:val="0"/>
              <w:keepLines w:val="0"/>
              <w:pageBreakBefore w:val="0"/>
              <w:kinsoku/>
              <w:wordWrap/>
              <w:overflowPunct/>
              <w:topLinePunct w:val="0"/>
              <w:autoSpaceDE/>
              <w:autoSpaceDN/>
              <w:bidi w:val="0"/>
              <w:spacing w:line="460" w:lineRule="exact"/>
              <w:ind w:firstLine="0" w:firstLineChars="0"/>
              <w:rPr>
                <w:rFonts w:hint="eastAsia"/>
                <w:color w:val="auto"/>
                <w:sz w:val="24"/>
                <w:szCs w:val="24"/>
              </w:rPr>
            </w:pPr>
            <w:r>
              <w:rPr>
                <w:rFonts w:hint="eastAsia"/>
                <w:color w:val="auto"/>
                <w:sz w:val="24"/>
                <w:szCs w:val="24"/>
              </w:rPr>
              <w:t>简要规格描述</w:t>
            </w:r>
          </w:p>
        </w:tc>
        <w:tc>
          <w:tcPr>
            <w:tcW w:w="722" w:type="dxa"/>
            <w:noWrap w:val="0"/>
            <w:vAlign w:val="center"/>
          </w:tcPr>
          <w:p w14:paraId="7620095A">
            <w:pPr>
              <w:keepNext w:val="0"/>
              <w:keepLines w:val="0"/>
              <w:pageBreakBefore w:val="0"/>
              <w:kinsoku/>
              <w:wordWrap/>
              <w:overflowPunct/>
              <w:topLinePunct w:val="0"/>
              <w:autoSpaceDE/>
              <w:autoSpaceDN/>
              <w:bidi w:val="0"/>
              <w:spacing w:line="460" w:lineRule="exact"/>
              <w:ind w:firstLine="0" w:firstLineChars="0"/>
              <w:rPr>
                <w:rFonts w:hint="eastAsia"/>
                <w:color w:val="auto"/>
                <w:sz w:val="24"/>
                <w:szCs w:val="24"/>
              </w:rPr>
            </w:pPr>
            <w:r>
              <w:rPr>
                <w:rFonts w:hint="eastAsia"/>
                <w:color w:val="auto"/>
                <w:sz w:val="24"/>
                <w:szCs w:val="24"/>
              </w:rPr>
              <w:t>备注</w:t>
            </w:r>
          </w:p>
        </w:tc>
      </w:tr>
      <w:tr w14:paraId="2B8C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67C7EE9">
            <w:pPr>
              <w:keepNext w:val="0"/>
              <w:keepLines w:val="0"/>
              <w:pageBreakBefore w:val="0"/>
              <w:kinsoku/>
              <w:wordWrap/>
              <w:overflowPunct/>
              <w:topLinePunct w:val="0"/>
              <w:autoSpaceDE/>
              <w:autoSpaceDN/>
              <w:bidi w:val="0"/>
              <w:spacing w:line="460" w:lineRule="exact"/>
              <w:ind w:left="0" w:leftChars="0" w:firstLine="0" w:firstLineChars="0"/>
              <w:jc w:val="center"/>
              <w:rPr>
                <w:rFonts w:hint="eastAsia"/>
                <w:color w:val="auto"/>
                <w:sz w:val="24"/>
                <w:szCs w:val="24"/>
              </w:rPr>
            </w:pPr>
            <w:r>
              <w:rPr>
                <w:rFonts w:hint="eastAsia"/>
                <w:color w:val="auto"/>
                <w:sz w:val="24"/>
                <w:szCs w:val="24"/>
              </w:rPr>
              <w:t>1</w:t>
            </w:r>
          </w:p>
        </w:tc>
        <w:tc>
          <w:tcPr>
            <w:tcW w:w="3367" w:type="dxa"/>
            <w:noWrap w:val="0"/>
            <w:vAlign w:val="center"/>
          </w:tcPr>
          <w:p w14:paraId="29E47921">
            <w:pPr>
              <w:keepNext w:val="0"/>
              <w:keepLines w:val="0"/>
              <w:pageBreakBefore w:val="0"/>
              <w:widowControl/>
              <w:kinsoku/>
              <w:wordWrap/>
              <w:overflowPunct/>
              <w:topLinePunct w:val="0"/>
              <w:autoSpaceDE/>
              <w:autoSpaceDN/>
              <w:bidi w:val="0"/>
              <w:spacing w:line="460" w:lineRule="exact"/>
              <w:ind w:firstLine="0" w:firstLineChars="0"/>
              <w:jc w:val="center"/>
              <w:textAlignment w:val="bottom"/>
              <w:rPr>
                <w:rFonts w:hint="eastAsia"/>
                <w:color w:val="auto"/>
                <w:sz w:val="24"/>
                <w:szCs w:val="24"/>
              </w:rPr>
            </w:pPr>
            <w:r>
              <w:rPr>
                <w:rFonts w:hint="eastAsia"/>
                <w:color w:val="auto"/>
                <w:sz w:val="24"/>
                <w:szCs w:val="22"/>
                <w:lang w:val="zh-CN"/>
              </w:rPr>
              <w:t>西宁市湟中区中医院关于公立医院改革与高质量发展示范项目“三个中心”辅助设施改造</w:t>
            </w:r>
          </w:p>
        </w:tc>
        <w:tc>
          <w:tcPr>
            <w:tcW w:w="1919" w:type="dxa"/>
            <w:noWrap w:val="0"/>
            <w:vAlign w:val="center"/>
          </w:tcPr>
          <w:p w14:paraId="19600208">
            <w:pPr>
              <w:keepNext w:val="0"/>
              <w:keepLines w:val="0"/>
              <w:pageBreakBefore w:val="0"/>
              <w:widowControl/>
              <w:suppressLineNumbers w:val="0"/>
              <w:kinsoku/>
              <w:wordWrap/>
              <w:overflowPunct/>
              <w:topLinePunct w:val="0"/>
              <w:bidi w:val="0"/>
              <w:spacing w:line="460" w:lineRule="exact"/>
              <w:ind w:left="0" w:leftChars="0" w:firstLine="0" w:firstLineChars="0"/>
              <w:jc w:val="center"/>
              <w:rPr>
                <w:rFonts w:hint="default" w:eastAsia="宋体"/>
                <w:color w:val="auto"/>
                <w:sz w:val="24"/>
                <w:szCs w:val="24"/>
                <w:lang w:val="en-US" w:eastAsia="zh-CN"/>
              </w:rPr>
            </w:pPr>
            <w:r>
              <w:rPr>
                <w:rFonts w:hint="eastAsia" w:cs="宋体"/>
                <w:bCs w:val="0"/>
                <w:iCs w:val="0"/>
                <w:color w:val="auto"/>
                <w:kern w:val="0"/>
                <w:sz w:val="24"/>
                <w:szCs w:val="24"/>
                <w:lang w:val="en-US" w:eastAsia="zh-CN" w:bidi="ar"/>
              </w:rPr>
              <w:t>609491.04</w:t>
            </w:r>
          </w:p>
        </w:tc>
        <w:tc>
          <w:tcPr>
            <w:tcW w:w="1749" w:type="dxa"/>
            <w:noWrap w:val="0"/>
            <w:vAlign w:val="center"/>
          </w:tcPr>
          <w:p w14:paraId="3A051E61">
            <w:pPr>
              <w:keepNext w:val="0"/>
              <w:keepLines w:val="0"/>
              <w:pageBreakBefore w:val="0"/>
              <w:kinsoku/>
              <w:wordWrap/>
              <w:overflowPunct/>
              <w:topLinePunct w:val="0"/>
              <w:autoSpaceDE/>
              <w:autoSpaceDN/>
              <w:bidi w:val="0"/>
              <w:spacing w:line="460" w:lineRule="exact"/>
              <w:ind w:firstLine="0" w:firstLineChars="0"/>
              <w:rPr>
                <w:rFonts w:hint="eastAsia"/>
                <w:color w:val="auto"/>
                <w:sz w:val="24"/>
                <w:szCs w:val="24"/>
              </w:rPr>
            </w:pPr>
            <w:r>
              <w:rPr>
                <w:rFonts w:hint="eastAsia"/>
                <w:color w:val="auto"/>
                <w:sz w:val="24"/>
                <w:szCs w:val="24"/>
                <w:lang w:val="zh-CN"/>
              </w:rPr>
              <w:t>具体内容详见《</w:t>
            </w:r>
            <w:r>
              <w:rPr>
                <w:rFonts w:hint="eastAsia"/>
                <w:color w:val="auto"/>
                <w:sz w:val="24"/>
                <w:szCs w:val="24"/>
              </w:rPr>
              <w:t>磋商文件</w:t>
            </w:r>
            <w:r>
              <w:rPr>
                <w:rFonts w:hint="eastAsia"/>
                <w:color w:val="auto"/>
                <w:sz w:val="24"/>
                <w:szCs w:val="24"/>
                <w:lang w:val="zh-CN"/>
              </w:rPr>
              <w:t>》</w:t>
            </w:r>
          </w:p>
        </w:tc>
        <w:tc>
          <w:tcPr>
            <w:tcW w:w="722" w:type="dxa"/>
            <w:noWrap w:val="0"/>
            <w:vAlign w:val="center"/>
          </w:tcPr>
          <w:p w14:paraId="142DBA83">
            <w:pPr>
              <w:keepNext w:val="0"/>
              <w:keepLines w:val="0"/>
              <w:pageBreakBefore w:val="0"/>
              <w:kinsoku/>
              <w:wordWrap/>
              <w:overflowPunct/>
              <w:topLinePunct w:val="0"/>
              <w:autoSpaceDE/>
              <w:autoSpaceDN/>
              <w:bidi w:val="0"/>
              <w:spacing w:line="460" w:lineRule="exact"/>
              <w:ind w:left="0" w:leftChars="0" w:firstLine="0" w:firstLineChars="0"/>
              <w:jc w:val="center"/>
              <w:rPr>
                <w:rFonts w:hint="eastAsia"/>
                <w:color w:val="auto"/>
                <w:sz w:val="24"/>
                <w:szCs w:val="24"/>
              </w:rPr>
            </w:pPr>
            <w:r>
              <w:rPr>
                <w:rFonts w:hint="eastAsia"/>
                <w:color w:val="auto"/>
                <w:sz w:val="24"/>
                <w:szCs w:val="24"/>
              </w:rPr>
              <w:t>/</w:t>
            </w:r>
          </w:p>
        </w:tc>
      </w:tr>
    </w:tbl>
    <w:p w14:paraId="12C02312">
      <w:pPr>
        <w:keepNext w:val="0"/>
        <w:keepLines w:val="0"/>
        <w:pageBreakBefore w:val="0"/>
        <w:kinsoku/>
        <w:wordWrap/>
        <w:overflowPunct/>
        <w:topLinePunct w:val="0"/>
        <w:autoSpaceDE w:val="0"/>
        <w:autoSpaceDN w:val="0"/>
        <w:bidi w:val="0"/>
        <w:snapToGrid/>
        <w:spacing w:line="460" w:lineRule="exact"/>
        <w:ind w:firstLine="480" w:firstLineChars="200"/>
        <w:jc w:val="left"/>
        <w:textAlignment w:val="auto"/>
        <w:rPr>
          <w:rFonts w:hint="eastAsia"/>
          <w:color w:val="auto"/>
          <w:sz w:val="24"/>
          <w:szCs w:val="22"/>
          <w:lang w:val="zh-CN" w:eastAsia="zh-CN"/>
        </w:rPr>
      </w:pPr>
      <w:r>
        <w:rPr>
          <w:rFonts w:hint="eastAsia"/>
          <w:color w:val="auto"/>
          <w:sz w:val="24"/>
          <w:szCs w:val="22"/>
          <w:lang w:val="en-US" w:eastAsia="zh-CN"/>
        </w:rPr>
        <w:t>工期</w:t>
      </w:r>
      <w:r>
        <w:rPr>
          <w:rFonts w:hint="eastAsia"/>
          <w:color w:val="auto"/>
          <w:sz w:val="24"/>
          <w:szCs w:val="22"/>
          <w:lang w:val="zh-CN" w:eastAsia="zh-CN"/>
        </w:rPr>
        <w:t>：</w:t>
      </w:r>
      <w:r>
        <w:rPr>
          <w:rFonts w:hint="eastAsia"/>
          <w:color w:val="auto"/>
          <w:sz w:val="24"/>
          <w:szCs w:val="22"/>
          <w:lang w:val="en-US" w:eastAsia="zh-CN"/>
        </w:rPr>
        <w:t>35天</w:t>
      </w:r>
    </w:p>
    <w:p w14:paraId="42239F94">
      <w:pPr>
        <w:keepNext w:val="0"/>
        <w:keepLines w:val="0"/>
        <w:pageBreakBefore w:val="0"/>
        <w:kinsoku/>
        <w:wordWrap/>
        <w:overflowPunct/>
        <w:topLinePunct w:val="0"/>
        <w:autoSpaceDE/>
        <w:autoSpaceDN/>
        <w:bidi w:val="0"/>
        <w:spacing w:line="460" w:lineRule="exact"/>
        <w:ind w:firstLine="480"/>
        <w:rPr>
          <w:rFonts w:hint="eastAsia"/>
          <w:bCs/>
          <w:iCs/>
          <w:color w:val="auto"/>
          <w:sz w:val="24"/>
          <w:szCs w:val="24"/>
        </w:rPr>
      </w:pPr>
      <w:r>
        <w:rPr>
          <w:rFonts w:hint="eastAsia"/>
          <w:bCs/>
          <w:iCs/>
          <w:color w:val="auto"/>
          <w:sz w:val="24"/>
          <w:szCs w:val="24"/>
        </w:rPr>
        <w:t>本项目不接受联合体投标。</w:t>
      </w:r>
    </w:p>
    <w:p w14:paraId="3FAE4EC8">
      <w:pPr>
        <w:keepNext w:val="0"/>
        <w:keepLines w:val="0"/>
        <w:pageBreakBefore w:val="0"/>
        <w:tabs>
          <w:tab w:val="left" w:pos="1620"/>
        </w:tabs>
        <w:kinsoku/>
        <w:wordWrap/>
        <w:overflowPunct/>
        <w:topLinePunct w:val="0"/>
        <w:autoSpaceDE/>
        <w:autoSpaceDN/>
        <w:bidi w:val="0"/>
        <w:spacing w:line="460" w:lineRule="exact"/>
        <w:ind w:firstLine="482"/>
        <w:rPr>
          <w:rFonts w:hint="eastAsia"/>
          <w:color w:val="auto"/>
          <w:sz w:val="24"/>
          <w:szCs w:val="24"/>
        </w:rPr>
      </w:pPr>
      <w:r>
        <w:rPr>
          <w:rFonts w:hint="eastAsia"/>
          <w:b/>
          <w:color w:val="auto"/>
          <w:sz w:val="24"/>
          <w:szCs w:val="24"/>
        </w:rPr>
        <w:t>二、申请人的资格要求：</w:t>
      </w:r>
    </w:p>
    <w:p w14:paraId="36FF88A4">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w:t>
      </w:r>
      <w:r>
        <w:rPr>
          <w:rFonts w:hint="eastAsia"/>
          <w:color w:val="auto"/>
          <w:sz w:val="24"/>
          <w:szCs w:val="24"/>
          <w:lang w:val="en-US" w:eastAsia="zh-CN"/>
        </w:rPr>
        <w:t>1</w:t>
      </w:r>
      <w:r>
        <w:rPr>
          <w:rFonts w:hint="eastAsia"/>
          <w:color w:val="auto"/>
          <w:sz w:val="24"/>
          <w:szCs w:val="24"/>
          <w:lang w:val="zh-CN"/>
        </w:rPr>
        <w:t>)符合《政府采购法》第22条条件，并提供下列材料：</w:t>
      </w:r>
    </w:p>
    <w:p w14:paraId="23A064CC">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a.投标人的营业执照等证明文件，自然人的身份证明。</w:t>
      </w:r>
    </w:p>
    <w:p w14:paraId="4E848D69">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b.财务状况报告、社会保障资金和依法缴纳</w:t>
      </w:r>
      <w:r>
        <w:rPr>
          <w:rFonts w:hint="eastAsia"/>
          <w:color w:val="auto"/>
          <w:sz w:val="24"/>
          <w:szCs w:val="24"/>
          <w:lang w:val="en-US" w:eastAsia="zh-CN"/>
        </w:rPr>
        <w:t xml:space="preserve"> </w:t>
      </w:r>
      <w:r>
        <w:rPr>
          <w:rFonts w:hint="eastAsia"/>
          <w:color w:val="auto"/>
          <w:sz w:val="24"/>
          <w:szCs w:val="24"/>
          <w:lang w:val="zh-CN"/>
        </w:rPr>
        <w:t>税收的相关材料。</w:t>
      </w:r>
    </w:p>
    <w:p w14:paraId="55DEDB79">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c.具备履行合同所必须的货物和专业技术能力的证明材料。</w:t>
      </w:r>
    </w:p>
    <w:p w14:paraId="235B852D">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d.参加政府采购活动前3年内在经营活动中没有重大违法记录的书面声明。</w:t>
      </w:r>
    </w:p>
    <w:p w14:paraId="1C29210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e.具备法律、行政法规规定的其他条件的证明材料。</w:t>
      </w:r>
    </w:p>
    <w:p w14:paraId="19868951">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(2)单位负责人为同一人或者存在直接控股、管理关系的不同供应商，不得参加同一合同项下的政府采购活动。否则，皆取消投标资格；</w:t>
      </w:r>
    </w:p>
    <w:p w14:paraId="1D395FF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(3)为本采购项目提供整体设计、规范编制或者项目管理、监理、检测等服务的供应商，不得再参加该采购项目的其他采购活动；</w:t>
      </w:r>
    </w:p>
    <w:p w14:paraId="6AC8D2FF">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color w:val="auto"/>
          <w:sz w:val="24"/>
          <w:szCs w:val="24"/>
          <w:lang w:val="zh-CN"/>
        </w:rPr>
      </w:pPr>
      <w:r>
        <w:rPr>
          <w:rFonts w:hint="eastAsia"/>
          <w:color w:val="auto"/>
          <w:sz w:val="24"/>
          <w:szCs w:val="24"/>
          <w:lang w:val="zh-CN"/>
        </w:rPr>
        <w:t>(4)本项目不接受供应商以联合体方式进行投标；</w:t>
      </w:r>
    </w:p>
    <w:p w14:paraId="5D15FA3D">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460" w:lineRule="exact"/>
        <w:ind w:firstLine="480"/>
        <w:rPr>
          <w:rFonts w:hint="eastAsia"/>
          <w:bCs/>
          <w:iCs/>
          <w:color w:val="auto"/>
          <w:sz w:val="24"/>
          <w:szCs w:val="24"/>
          <w:lang w:val="zh-CN"/>
        </w:rPr>
      </w:pPr>
      <w:r>
        <w:rPr>
          <w:rFonts w:hint="eastAsia"/>
          <w:color w:val="auto"/>
          <w:sz w:val="24"/>
          <w:szCs w:val="24"/>
          <w:lang w:val="zh-CN"/>
        </w:rPr>
        <w:t>(5)经信用中国（www.creditchina.gov.cn）、中国政府采购网</w:t>
      </w:r>
      <w:r>
        <w:rPr>
          <w:rFonts w:hint="eastAsia"/>
          <w:bCs/>
          <w:iCs/>
          <w:color w:val="auto"/>
          <w:sz w:val="24"/>
          <w:szCs w:val="24"/>
          <w:lang w:val="zh-CN"/>
        </w:rPr>
        <w:t>（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AB87C5F">
      <w:pPr>
        <w:keepNext w:val="0"/>
        <w:keepLines w:val="0"/>
        <w:pageBreakBefore w:val="0"/>
        <w:widowControl/>
        <w:suppressLineNumbers w:val="0"/>
        <w:kinsoku/>
        <w:wordWrap/>
        <w:overflowPunct/>
        <w:topLinePunct w:val="0"/>
        <w:bidi w:val="0"/>
        <w:spacing w:line="460" w:lineRule="exact"/>
        <w:jc w:val="left"/>
        <w:rPr>
          <w:rFonts w:hint="eastAsia" w:ascii="Times New Roman" w:hAnsi="Times New Roman" w:eastAsia="宋体" w:cs="Times New Roman"/>
          <w:b/>
          <w:bCs/>
          <w:iCs/>
          <w:color w:val="auto"/>
          <w:sz w:val="24"/>
          <w:szCs w:val="24"/>
          <w:lang w:val="en-US" w:eastAsia="zh-CN"/>
        </w:rPr>
      </w:pPr>
      <w:r>
        <w:rPr>
          <w:rFonts w:hint="eastAsia" w:ascii="Times New Roman" w:hAnsi="Times New Roman" w:eastAsia="宋体" w:cs="Times New Roman"/>
          <w:b/>
          <w:bCs/>
          <w:iCs/>
          <w:color w:val="auto"/>
          <w:sz w:val="24"/>
          <w:szCs w:val="24"/>
          <w:lang w:val="zh-CN" w:eastAsia="zh-CN"/>
        </w:rPr>
        <w:t>(</w:t>
      </w:r>
      <w:r>
        <w:rPr>
          <w:rFonts w:hint="eastAsia" w:ascii="Times New Roman" w:hAnsi="Times New Roman" w:eastAsia="宋体" w:cs="Times New Roman"/>
          <w:b/>
          <w:bCs/>
          <w:iCs/>
          <w:color w:val="auto"/>
          <w:sz w:val="24"/>
          <w:szCs w:val="24"/>
          <w:lang w:val="en-US" w:eastAsia="zh-CN"/>
        </w:rPr>
        <w:t>6</w:t>
      </w:r>
      <w:r>
        <w:rPr>
          <w:rFonts w:hint="eastAsia" w:ascii="Times New Roman" w:hAnsi="Times New Roman" w:eastAsia="宋体" w:cs="Times New Roman"/>
          <w:b/>
          <w:bCs/>
          <w:iCs/>
          <w:color w:val="auto"/>
          <w:sz w:val="24"/>
          <w:szCs w:val="24"/>
          <w:lang w:val="zh-CN" w:eastAsia="zh-CN"/>
        </w:rPr>
        <w:t>)其他</w:t>
      </w:r>
      <w:r>
        <w:rPr>
          <w:rFonts w:hint="eastAsia" w:ascii="Times New Roman" w:hAnsi="Times New Roman" w:eastAsia="宋体" w:cs="Times New Roman"/>
          <w:b/>
          <w:bCs/>
          <w:iCs/>
          <w:color w:val="auto"/>
          <w:sz w:val="24"/>
          <w:szCs w:val="24"/>
          <w:lang w:val="en-US" w:eastAsia="zh-CN"/>
        </w:rPr>
        <w:t>资质：</w:t>
      </w:r>
    </w:p>
    <w:p w14:paraId="1EFAE535">
      <w:pPr>
        <w:keepNext w:val="0"/>
        <w:keepLines w:val="0"/>
        <w:pageBreakBefore w:val="0"/>
        <w:widowControl/>
        <w:suppressLineNumbers w:val="0"/>
        <w:kinsoku/>
        <w:wordWrap/>
        <w:overflowPunct/>
        <w:topLinePunct w:val="0"/>
        <w:bidi w:val="0"/>
        <w:spacing w:line="46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a、投标人须具备建筑工程</w:t>
      </w:r>
      <w:r>
        <w:rPr>
          <w:rFonts w:hint="eastAsia" w:ascii="Times New Roman" w:hAnsi="Times New Roman" w:cs="Times New Roman"/>
          <w:b/>
          <w:bCs/>
          <w:iCs/>
          <w:color w:val="auto"/>
          <w:sz w:val="24"/>
          <w:szCs w:val="24"/>
          <w:lang w:val="en-US" w:eastAsia="zh-CN"/>
        </w:rPr>
        <w:t>施工总</w:t>
      </w:r>
      <w:r>
        <w:rPr>
          <w:rFonts w:hint="eastAsia" w:ascii="Times New Roman" w:hAnsi="Times New Roman" w:eastAsia="宋体" w:cs="Times New Roman"/>
          <w:b/>
          <w:bCs/>
          <w:iCs/>
          <w:color w:val="auto"/>
          <w:sz w:val="24"/>
          <w:szCs w:val="24"/>
          <w:lang w:val="en-US" w:eastAsia="zh-CN"/>
        </w:rPr>
        <w:t>承包</w:t>
      </w:r>
      <w:r>
        <w:rPr>
          <w:rFonts w:hint="eastAsia" w:ascii="Times New Roman" w:hAnsi="Times New Roman" w:eastAsia="宋体" w:cs="Times New Roman"/>
          <w:b/>
          <w:bCs/>
          <w:iCs/>
          <w:color w:val="auto"/>
          <w:sz w:val="24"/>
          <w:szCs w:val="24"/>
          <w:lang w:val="zh-CN" w:eastAsia="zh-CN"/>
        </w:rPr>
        <w:t>三级及以上资质，并在人员、设备、资金</w:t>
      </w:r>
      <w:r>
        <w:rPr>
          <w:rFonts w:hint="eastAsia" w:ascii="Times New Roman" w:hAnsi="Times New Roman" w:eastAsia="宋体" w:cs="Times New Roman"/>
          <w:b/>
          <w:bCs/>
          <w:iCs/>
          <w:color w:val="auto"/>
          <w:sz w:val="24"/>
          <w:szCs w:val="24"/>
          <w:lang w:val="en-US" w:eastAsia="zh-CN"/>
        </w:rPr>
        <w:t>等</w:t>
      </w:r>
      <w:r>
        <w:rPr>
          <w:rFonts w:hint="eastAsia" w:ascii="Times New Roman" w:hAnsi="Times New Roman" w:eastAsia="宋体" w:cs="Times New Roman"/>
          <w:b/>
          <w:bCs/>
          <w:iCs/>
          <w:color w:val="auto"/>
          <w:sz w:val="24"/>
          <w:szCs w:val="24"/>
          <w:lang w:val="zh-CN" w:eastAsia="zh-CN"/>
        </w:rPr>
        <w:t>方面具有相应的施工能力；</w:t>
      </w:r>
    </w:p>
    <w:p w14:paraId="1F513FED">
      <w:pPr>
        <w:keepNext w:val="0"/>
        <w:keepLines w:val="0"/>
        <w:pageBreakBefore w:val="0"/>
        <w:widowControl/>
        <w:suppressLineNumbers w:val="0"/>
        <w:kinsoku/>
        <w:wordWrap/>
        <w:overflowPunct/>
        <w:topLinePunct w:val="0"/>
        <w:bidi w:val="0"/>
        <w:spacing w:line="46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41F934B7">
      <w:pPr>
        <w:keepNext w:val="0"/>
        <w:keepLines w:val="0"/>
        <w:pageBreakBefore w:val="0"/>
        <w:widowControl/>
        <w:suppressLineNumbers w:val="0"/>
        <w:kinsoku/>
        <w:wordWrap/>
        <w:overflowPunct/>
        <w:topLinePunct w:val="0"/>
        <w:bidi w:val="0"/>
        <w:spacing w:line="460" w:lineRule="exact"/>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558614CF">
      <w:pPr>
        <w:keepNext w:val="0"/>
        <w:keepLines w:val="0"/>
        <w:pageBreakBefore w:val="0"/>
        <w:widowControl/>
        <w:suppressLineNumbers w:val="0"/>
        <w:kinsoku/>
        <w:wordWrap/>
        <w:overflowPunct/>
        <w:topLinePunct w:val="0"/>
        <w:bidi w:val="0"/>
        <w:spacing w:line="460" w:lineRule="exact"/>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099D6A9C">
      <w:pPr>
        <w:pStyle w:val="5"/>
        <w:keepNext w:val="0"/>
        <w:keepLines w:val="0"/>
        <w:pageBreakBefore w:val="0"/>
        <w:kinsoku/>
        <w:wordWrap/>
        <w:overflowPunct/>
        <w:topLinePunct w:val="0"/>
        <w:bidi w:val="0"/>
        <w:spacing w:line="460" w:lineRule="exact"/>
        <w:ind w:left="0" w:leftChars="0" w:firstLine="241" w:firstLineChars="100"/>
        <w:rPr>
          <w:rFonts w:hint="eastAsia" w:ascii="Times New Roman" w:hAnsi="Times New Roman" w:eastAsia="宋体" w:cs="Times New Roman"/>
          <w:b/>
          <w:bCs/>
          <w:iCs/>
          <w:color w:val="auto"/>
          <w:sz w:val="24"/>
          <w:szCs w:val="24"/>
          <w:lang w:val="zh-CN" w:eastAsia="zh-CN" w:bidi="ar-SA"/>
        </w:rPr>
      </w:pPr>
      <w:bookmarkStart w:id="4" w:name="_Toc3201"/>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w:t>
      </w:r>
      <w:r>
        <w:rPr>
          <w:rFonts w:hint="eastAsia" w:ascii="Times New Roman" w:hAnsi="Times New Roman" w:eastAsia="宋体" w:cs="Times New Roman"/>
          <w:b/>
          <w:bCs/>
          <w:iCs/>
          <w:color w:val="auto"/>
          <w:sz w:val="24"/>
          <w:szCs w:val="24"/>
          <w:lang w:val="zh-CN" w:eastAsia="zh-CN" w:bidi="ar-SA"/>
        </w:rPr>
        <w:t>本项目属于专门面对中小企业预留项目，供应商为中小企业/小微企业（请根据要求单独上传《中小企业声明函》，格式以采购文件要求为准，监狱企业、残疾人福利性单位视同小型、微型企业）。 </w:t>
      </w:r>
    </w:p>
    <w:p w14:paraId="7B34B3F3">
      <w:pPr>
        <w:pStyle w:val="5"/>
        <w:keepNext w:val="0"/>
        <w:keepLines w:val="0"/>
        <w:pageBreakBefore w:val="0"/>
        <w:kinsoku/>
        <w:wordWrap/>
        <w:overflowPunct/>
        <w:topLinePunct w:val="0"/>
        <w:bidi w:val="0"/>
        <w:spacing w:line="460" w:lineRule="exact"/>
        <w:ind w:firstLine="482"/>
        <w:rPr>
          <w:rFonts w:hint="eastAsia"/>
          <w:color w:val="auto"/>
          <w:szCs w:val="24"/>
        </w:rPr>
      </w:pPr>
      <w:r>
        <w:rPr>
          <w:rFonts w:hint="eastAsia"/>
          <w:b/>
          <w:color w:val="auto"/>
          <w:szCs w:val="24"/>
        </w:rPr>
        <w:t>三、获取采购文件</w:t>
      </w:r>
    </w:p>
    <w:p w14:paraId="521C197B">
      <w:pPr>
        <w:keepNext w:val="0"/>
        <w:keepLines w:val="0"/>
        <w:pageBreakBefore w:val="0"/>
        <w:tabs>
          <w:tab w:val="left" w:pos="1620"/>
        </w:tabs>
        <w:kinsoku/>
        <w:wordWrap/>
        <w:overflowPunct/>
        <w:topLinePunct w:val="0"/>
        <w:bidi w:val="0"/>
        <w:spacing w:line="46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时间：</w:t>
      </w:r>
      <w:r>
        <w:rPr>
          <w:rFonts w:hint="eastAsia" w:cs="宋体"/>
          <w:bCs/>
          <w:iCs/>
          <w:color w:val="auto"/>
          <w:sz w:val="24"/>
          <w:szCs w:val="24"/>
          <w:lang w:val="en-US" w:eastAsia="zh-CN"/>
        </w:rPr>
        <w:t>2025</w:t>
      </w:r>
      <w:r>
        <w:rPr>
          <w:rFonts w:hint="eastAsia" w:ascii="宋体" w:hAnsi="宋体" w:eastAsia="宋体" w:cs="宋体"/>
          <w:bCs/>
          <w:iCs/>
          <w:color w:val="auto"/>
          <w:sz w:val="24"/>
          <w:szCs w:val="24"/>
          <w:lang w:val="zh-CN" w:eastAsia="zh-CN"/>
        </w:rPr>
        <w:t>年</w:t>
      </w:r>
      <w:r>
        <w:rPr>
          <w:rFonts w:hint="eastAsia" w:cs="宋体"/>
          <w:bCs/>
          <w:iCs/>
          <w:color w:val="auto"/>
          <w:sz w:val="24"/>
          <w:szCs w:val="24"/>
          <w:lang w:val="en-US" w:eastAsia="zh-CN"/>
        </w:rPr>
        <w:t>07</w:t>
      </w:r>
      <w:r>
        <w:rPr>
          <w:rFonts w:hint="eastAsia" w:ascii="宋体" w:hAnsi="宋体" w:eastAsia="宋体" w:cs="宋体"/>
          <w:bCs/>
          <w:iCs/>
          <w:color w:val="auto"/>
          <w:sz w:val="24"/>
          <w:szCs w:val="24"/>
          <w:lang w:val="zh-CN" w:eastAsia="zh-CN"/>
        </w:rPr>
        <w:t>月</w:t>
      </w:r>
      <w:r>
        <w:rPr>
          <w:rFonts w:hint="eastAsia" w:cs="宋体"/>
          <w:bCs/>
          <w:iCs/>
          <w:color w:val="auto"/>
          <w:sz w:val="24"/>
          <w:szCs w:val="24"/>
          <w:lang w:val="en-US" w:eastAsia="zh-CN"/>
        </w:rPr>
        <w:t>03</w:t>
      </w:r>
      <w:r>
        <w:rPr>
          <w:rFonts w:hint="eastAsia" w:ascii="宋体" w:hAnsi="宋体" w:eastAsia="宋体" w:cs="宋体"/>
          <w:bCs/>
          <w:iCs/>
          <w:color w:val="auto"/>
          <w:sz w:val="24"/>
          <w:szCs w:val="24"/>
          <w:lang w:val="zh-CN" w:eastAsia="zh-CN"/>
        </w:rPr>
        <w:t>日至</w:t>
      </w:r>
      <w:r>
        <w:rPr>
          <w:rFonts w:hint="eastAsia" w:cs="宋体"/>
          <w:bCs/>
          <w:iCs/>
          <w:color w:val="auto"/>
          <w:sz w:val="24"/>
          <w:szCs w:val="24"/>
          <w:lang w:val="en-US" w:eastAsia="zh-CN"/>
        </w:rPr>
        <w:t>2025年07月10日</w:t>
      </w:r>
      <w:r>
        <w:rPr>
          <w:rFonts w:hint="eastAsia" w:ascii="宋体" w:hAnsi="宋体" w:eastAsia="宋体" w:cs="宋体"/>
          <w:bCs/>
          <w:iCs/>
          <w:color w:val="auto"/>
          <w:sz w:val="24"/>
          <w:szCs w:val="24"/>
          <w:lang w:val="en-US" w:eastAsia="zh-CN"/>
        </w:rPr>
        <w:t>。</w:t>
      </w:r>
    </w:p>
    <w:p w14:paraId="397226F1">
      <w:pPr>
        <w:keepNext w:val="0"/>
        <w:keepLines w:val="0"/>
        <w:pageBreakBefore w:val="0"/>
        <w:tabs>
          <w:tab w:val="left" w:pos="1620"/>
        </w:tabs>
        <w:kinsoku/>
        <w:wordWrap/>
        <w:overflowPunct/>
        <w:topLinePunct w:val="0"/>
        <w:bidi w:val="0"/>
        <w:spacing w:line="46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en-US" w:eastAsia="zh-CN"/>
        </w:rPr>
        <w:t>地点：供应商登录政采云平台</w:t>
      </w:r>
    </w:p>
    <w:p w14:paraId="08C6E61B">
      <w:pPr>
        <w:keepNext w:val="0"/>
        <w:keepLines w:val="0"/>
        <w:pageBreakBefore w:val="0"/>
        <w:tabs>
          <w:tab w:val="left" w:pos="1620"/>
        </w:tabs>
        <w:kinsoku/>
        <w:wordWrap/>
        <w:overflowPunct/>
        <w:topLinePunct w:val="0"/>
        <w:bidi w:val="0"/>
        <w:spacing w:line="460" w:lineRule="exact"/>
        <w:ind w:firstLine="48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zh-CN" w:eastAsia="zh-CN"/>
        </w:rPr>
        <w:t>方式：</w:t>
      </w:r>
      <w:r>
        <w:rPr>
          <w:rFonts w:hint="eastAsia" w:ascii="宋体" w:hAnsi="宋体" w:eastAsia="宋体" w:cs="宋体"/>
          <w:bCs/>
          <w:iCs/>
          <w:color w:val="auto"/>
          <w:sz w:val="24"/>
          <w:szCs w:val="24"/>
          <w:lang w:val="en-US" w:eastAsia="zh-CN"/>
        </w:rPr>
        <w:t xml:space="preserve">供应商登录政采云平台 </w:t>
      </w:r>
      <w:r>
        <w:rPr>
          <w:rFonts w:hint="eastAsia" w:ascii="宋体" w:hAnsi="宋体" w:eastAsia="宋体" w:cs="宋体"/>
          <w:bCs/>
          <w:iCs/>
          <w:color w:val="auto"/>
          <w:sz w:val="24"/>
          <w:szCs w:val="24"/>
          <w:lang w:val="en-US" w:eastAsia="zh-CN"/>
        </w:rPr>
        <w:fldChar w:fldCharType="begin"/>
      </w:r>
      <w:r>
        <w:rPr>
          <w:rFonts w:hint="eastAsia" w:ascii="宋体" w:hAnsi="宋体" w:eastAsia="宋体" w:cs="宋体"/>
          <w:bCs/>
          <w:iCs/>
          <w:color w:val="auto"/>
          <w:sz w:val="24"/>
          <w:szCs w:val="24"/>
          <w:lang w:val="en-US" w:eastAsia="zh-CN"/>
        </w:rPr>
        <w:instrText xml:space="preserve"> HYPERLINK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四、" </w:instrText>
      </w:r>
      <w:r>
        <w:rPr>
          <w:rFonts w:hint="eastAsia" w:ascii="宋体" w:hAnsi="宋体" w:eastAsia="宋体" w:cs="宋体"/>
          <w:bCs/>
          <w:iCs/>
          <w:color w:val="auto"/>
          <w:sz w:val="24"/>
          <w:szCs w:val="24"/>
          <w:lang w:val="en-US" w:eastAsia="zh-CN"/>
        </w:rPr>
        <w:fldChar w:fldCharType="separate"/>
      </w:r>
      <w:r>
        <w:rPr>
          <w:rFonts w:hint="eastAsia" w:ascii="宋体" w:hAnsi="宋体" w:eastAsia="宋体" w:cs="宋体"/>
          <w:bCs/>
          <w:iCs/>
          <w:color w:val="auto"/>
          <w:sz w:val="24"/>
          <w:szCs w:val="24"/>
          <w:lang w:val="en-US" w:eastAsia="zh-CN"/>
        </w:rPr>
        <w:t>https://www.zcygov.cn/在线申请获取采购文件（进入“项目采购”应用，在获取采购文件菜单中选择项目，申请获取采购文件）。</w:t>
      </w:r>
    </w:p>
    <w:p w14:paraId="62DA77CD">
      <w:pPr>
        <w:keepNext w:val="0"/>
        <w:keepLines w:val="0"/>
        <w:pageBreakBefore w:val="0"/>
        <w:tabs>
          <w:tab w:val="left" w:pos="1620"/>
        </w:tabs>
        <w:kinsoku/>
        <w:wordWrap/>
        <w:overflowPunct/>
        <w:topLinePunct w:val="0"/>
        <w:bidi w:val="0"/>
        <w:spacing w:line="460" w:lineRule="exact"/>
        <w:ind w:firstLine="480"/>
        <w:rPr>
          <w:rFonts w:hint="eastAsia"/>
          <w:b/>
          <w:color w:val="auto"/>
          <w:sz w:val="24"/>
          <w:szCs w:val="24"/>
        </w:rPr>
      </w:pPr>
      <w:r>
        <w:rPr>
          <w:rFonts w:hint="eastAsia" w:ascii="宋体" w:hAnsi="宋体" w:eastAsia="宋体" w:cs="宋体"/>
          <w:bCs/>
          <w:iCs/>
          <w:color w:val="auto"/>
          <w:sz w:val="24"/>
          <w:szCs w:val="24"/>
          <w:lang w:val="en-US" w:eastAsia="zh-CN"/>
        </w:rPr>
        <w:fldChar w:fldCharType="end"/>
      </w:r>
      <w:r>
        <w:rPr>
          <w:rFonts w:hint="eastAsia"/>
          <w:b/>
          <w:color w:val="auto"/>
          <w:sz w:val="24"/>
          <w:szCs w:val="24"/>
          <w:lang w:val="en-US" w:eastAsia="zh-CN"/>
        </w:rPr>
        <w:t>四、</w:t>
      </w:r>
      <w:r>
        <w:rPr>
          <w:rFonts w:hint="eastAsia"/>
          <w:b/>
          <w:color w:val="auto"/>
          <w:sz w:val="24"/>
          <w:szCs w:val="24"/>
        </w:rPr>
        <w:t>响应文件提交</w:t>
      </w:r>
    </w:p>
    <w:p w14:paraId="5B2E1D80">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lang w:val="zh-CN"/>
        </w:rPr>
      </w:pPr>
      <w:r>
        <w:rPr>
          <w:rFonts w:hint="eastAsia"/>
          <w:color w:val="auto"/>
          <w:sz w:val="24"/>
          <w:szCs w:val="24"/>
          <w:lang w:val="zh-CN"/>
        </w:rPr>
        <w:t>截止时间：2025年07月15日14时30分（北京时间）</w:t>
      </w:r>
    </w:p>
    <w:p w14:paraId="16EBA97C">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lang w:val="zh-CN"/>
        </w:rPr>
      </w:pPr>
      <w:r>
        <w:rPr>
          <w:rFonts w:hint="eastAsia"/>
          <w:color w:val="auto"/>
          <w:sz w:val="24"/>
          <w:szCs w:val="24"/>
          <w:lang w:val="zh-CN"/>
        </w:rPr>
        <w:t>地点：供应商登录政采云平台</w:t>
      </w:r>
    </w:p>
    <w:p w14:paraId="75AD8D0F">
      <w:pPr>
        <w:keepNext w:val="0"/>
        <w:keepLines w:val="0"/>
        <w:pageBreakBefore w:val="0"/>
        <w:tabs>
          <w:tab w:val="left" w:pos="1620"/>
        </w:tabs>
        <w:kinsoku/>
        <w:wordWrap/>
        <w:overflowPunct/>
        <w:topLinePunct w:val="0"/>
        <w:bidi w:val="0"/>
        <w:spacing w:line="460" w:lineRule="exact"/>
        <w:ind w:firstLine="482"/>
        <w:rPr>
          <w:rFonts w:hint="eastAsia"/>
          <w:b/>
          <w:color w:val="auto"/>
          <w:sz w:val="24"/>
          <w:szCs w:val="24"/>
        </w:rPr>
      </w:pPr>
      <w:r>
        <w:rPr>
          <w:rFonts w:hint="eastAsia"/>
          <w:b/>
          <w:color w:val="auto"/>
          <w:sz w:val="24"/>
          <w:szCs w:val="24"/>
        </w:rPr>
        <w:t>五、响应文件开启</w:t>
      </w:r>
    </w:p>
    <w:p w14:paraId="1FDEC77B">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lang w:val="zh-CN"/>
        </w:rPr>
      </w:pPr>
      <w:r>
        <w:rPr>
          <w:rFonts w:hint="eastAsia"/>
          <w:color w:val="auto"/>
          <w:sz w:val="24"/>
          <w:szCs w:val="24"/>
          <w:lang w:val="zh-CN"/>
        </w:rPr>
        <w:t>时间：2025年07月15日14时30分（北京时间）</w:t>
      </w:r>
    </w:p>
    <w:p w14:paraId="59FEFCA1">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lang w:val="zh-CN"/>
        </w:rPr>
      </w:pPr>
      <w:r>
        <w:rPr>
          <w:rFonts w:hint="eastAsia"/>
          <w:color w:val="auto"/>
          <w:sz w:val="24"/>
          <w:szCs w:val="24"/>
          <w:lang w:val="zh-CN"/>
        </w:rPr>
        <w:t>地点：供应商登录政采云平台</w:t>
      </w:r>
    </w:p>
    <w:p w14:paraId="5F62E775">
      <w:pPr>
        <w:keepNext w:val="0"/>
        <w:keepLines w:val="0"/>
        <w:pageBreakBefore w:val="0"/>
        <w:tabs>
          <w:tab w:val="left" w:pos="1620"/>
        </w:tabs>
        <w:kinsoku/>
        <w:wordWrap/>
        <w:overflowPunct/>
        <w:topLinePunct w:val="0"/>
        <w:bidi w:val="0"/>
        <w:spacing w:line="460" w:lineRule="exact"/>
        <w:ind w:firstLine="482"/>
        <w:rPr>
          <w:rFonts w:hint="eastAsia"/>
          <w:color w:val="auto"/>
          <w:sz w:val="24"/>
          <w:szCs w:val="24"/>
        </w:rPr>
      </w:pPr>
      <w:r>
        <w:rPr>
          <w:rFonts w:hint="eastAsia"/>
          <w:b/>
          <w:color w:val="auto"/>
          <w:sz w:val="24"/>
          <w:szCs w:val="24"/>
        </w:rPr>
        <w:t>六、公告期限</w:t>
      </w:r>
    </w:p>
    <w:p w14:paraId="7B112CE4">
      <w:pPr>
        <w:keepNext w:val="0"/>
        <w:keepLines w:val="0"/>
        <w:pageBreakBefore w:val="0"/>
        <w:kinsoku/>
        <w:wordWrap/>
        <w:overflowPunct/>
        <w:topLinePunct w:val="0"/>
        <w:bidi w:val="0"/>
        <w:spacing w:line="460" w:lineRule="exact"/>
        <w:ind w:firstLine="480"/>
        <w:rPr>
          <w:rFonts w:hint="eastAsia"/>
          <w:color w:val="auto"/>
          <w:sz w:val="24"/>
          <w:szCs w:val="24"/>
        </w:rPr>
      </w:pPr>
      <w:r>
        <w:rPr>
          <w:rFonts w:hint="eastAsia"/>
          <w:color w:val="auto"/>
          <w:sz w:val="24"/>
          <w:szCs w:val="24"/>
          <w:lang w:val="zh-CN"/>
        </w:rPr>
        <w:t>自本公告发布之日起</w:t>
      </w:r>
      <w:r>
        <w:rPr>
          <w:rFonts w:hint="eastAsia"/>
          <w:color w:val="auto"/>
          <w:sz w:val="24"/>
          <w:szCs w:val="24"/>
        </w:rPr>
        <w:t>3</w:t>
      </w:r>
      <w:r>
        <w:rPr>
          <w:rFonts w:hint="eastAsia"/>
          <w:color w:val="auto"/>
          <w:sz w:val="24"/>
          <w:szCs w:val="24"/>
          <w:lang w:val="zh-CN"/>
        </w:rPr>
        <w:t>个工作日。</w:t>
      </w:r>
    </w:p>
    <w:p w14:paraId="1FC14536">
      <w:pPr>
        <w:keepNext w:val="0"/>
        <w:keepLines w:val="0"/>
        <w:pageBreakBefore w:val="0"/>
        <w:tabs>
          <w:tab w:val="left" w:pos="1620"/>
        </w:tabs>
        <w:kinsoku/>
        <w:wordWrap/>
        <w:overflowPunct/>
        <w:topLinePunct w:val="0"/>
        <w:bidi w:val="0"/>
        <w:spacing w:line="460" w:lineRule="exact"/>
        <w:ind w:firstLine="482"/>
        <w:rPr>
          <w:rFonts w:hint="eastAsia"/>
          <w:color w:val="auto"/>
          <w:sz w:val="24"/>
          <w:szCs w:val="24"/>
        </w:rPr>
      </w:pPr>
      <w:r>
        <w:rPr>
          <w:rFonts w:hint="eastAsia"/>
          <w:b/>
          <w:color w:val="auto"/>
          <w:sz w:val="24"/>
          <w:szCs w:val="24"/>
        </w:rPr>
        <w:t>七、其它补充事宜</w:t>
      </w:r>
    </w:p>
    <w:p w14:paraId="1E2344EE">
      <w:pPr>
        <w:keepNext w:val="0"/>
        <w:keepLines w:val="0"/>
        <w:pageBreakBefore w:val="0"/>
        <w:kinsoku/>
        <w:wordWrap/>
        <w:overflowPunct/>
        <w:topLinePunct w:val="0"/>
        <w:bidi w:val="0"/>
        <w:spacing w:line="460" w:lineRule="exact"/>
        <w:ind w:firstLine="480"/>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29835C80">
      <w:pPr>
        <w:keepNext w:val="0"/>
        <w:keepLines w:val="0"/>
        <w:pageBreakBefore w:val="0"/>
        <w:kinsoku/>
        <w:wordWrap/>
        <w:overflowPunct/>
        <w:topLinePunct w:val="0"/>
        <w:bidi w:val="0"/>
        <w:spacing w:line="460" w:lineRule="exact"/>
        <w:ind w:firstLine="480"/>
        <w:rPr>
          <w:color w:val="auto"/>
          <w:sz w:val="24"/>
          <w:szCs w:val="24"/>
          <w:lang w:val="zh-CN"/>
        </w:rPr>
      </w:pPr>
      <w:r>
        <w:rPr>
          <w:color w:val="auto"/>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color w:val="auto"/>
          <w:sz w:val="24"/>
          <w:szCs w:val="24"/>
          <w:lang w:val="zh-CN"/>
        </w:rPr>
        <w:t>政采云系统</w:t>
      </w:r>
      <w:r>
        <w:rPr>
          <w:color w:val="auto"/>
          <w:sz w:val="24"/>
          <w:szCs w:val="24"/>
          <w:lang w:val="zh-CN"/>
        </w:rPr>
        <w:t>；</w:t>
      </w:r>
    </w:p>
    <w:p w14:paraId="36261A0C">
      <w:pPr>
        <w:keepNext w:val="0"/>
        <w:keepLines w:val="0"/>
        <w:pageBreakBefore w:val="0"/>
        <w:kinsoku/>
        <w:wordWrap/>
        <w:overflowPunct/>
        <w:topLinePunct w:val="0"/>
        <w:bidi w:val="0"/>
        <w:spacing w:line="460" w:lineRule="exact"/>
        <w:ind w:firstLine="480"/>
        <w:rPr>
          <w:color w:val="auto"/>
          <w:sz w:val="24"/>
          <w:szCs w:val="24"/>
          <w:lang w:val="zh-CN"/>
        </w:rPr>
      </w:pPr>
      <w:r>
        <w:rPr>
          <w:color w:val="auto"/>
          <w:sz w:val="24"/>
          <w:szCs w:val="24"/>
          <w:lang w:val="zh-CN"/>
        </w:rPr>
        <w:t>3、若对项目采购电子交易系统操作有疑问，可登录政采云（https://www.zcygov.cn/），点击右侧咨询小采，获取采小蜜智能服务管家帮助，或拨打政采云服务热线95763获取热线服务帮助。</w:t>
      </w:r>
    </w:p>
    <w:p w14:paraId="6C5A12DC">
      <w:pPr>
        <w:keepNext w:val="0"/>
        <w:keepLines w:val="0"/>
        <w:pageBreakBefore w:val="0"/>
        <w:kinsoku/>
        <w:wordWrap/>
        <w:overflowPunct/>
        <w:topLinePunct w:val="0"/>
        <w:bidi w:val="0"/>
        <w:spacing w:line="460" w:lineRule="exact"/>
        <w:ind w:firstLine="480"/>
        <w:rPr>
          <w:color w:val="auto"/>
          <w:sz w:val="24"/>
          <w:szCs w:val="24"/>
          <w:lang w:val="zh-CN"/>
        </w:rPr>
      </w:pPr>
      <w:r>
        <w:rPr>
          <w:color w:val="auto"/>
          <w:sz w:val="24"/>
          <w:szCs w:val="24"/>
          <w:lang w:val="zh-CN"/>
        </w:rPr>
        <w:t>4、线上CA：咨询网址（可及时反馈问题截图，让客服快速定位问题）:http://tseal.cn/k.html，咨询电话：95763；</w:t>
      </w:r>
    </w:p>
    <w:p w14:paraId="27C1D2B9">
      <w:pPr>
        <w:keepNext w:val="0"/>
        <w:keepLines w:val="0"/>
        <w:pageBreakBefore w:val="0"/>
        <w:kinsoku/>
        <w:wordWrap/>
        <w:overflowPunct/>
        <w:topLinePunct w:val="0"/>
        <w:bidi w:val="0"/>
        <w:spacing w:line="460" w:lineRule="exact"/>
        <w:ind w:firstLine="482"/>
        <w:rPr>
          <w:rFonts w:hint="eastAsia"/>
          <w:color w:val="auto"/>
          <w:sz w:val="24"/>
          <w:szCs w:val="24"/>
        </w:rPr>
      </w:pPr>
      <w:r>
        <w:rPr>
          <w:rFonts w:hint="eastAsia"/>
          <w:b/>
          <w:color w:val="auto"/>
          <w:sz w:val="24"/>
          <w:szCs w:val="24"/>
        </w:rPr>
        <w:t>八、凡对本次采购提出询问，请按以下方式联系</w:t>
      </w:r>
    </w:p>
    <w:p w14:paraId="7A9346BC">
      <w:pPr>
        <w:keepNext w:val="0"/>
        <w:keepLines w:val="0"/>
        <w:pageBreakBefore w:val="0"/>
        <w:tabs>
          <w:tab w:val="left" w:pos="1620"/>
        </w:tabs>
        <w:kinsoku/>
        <w:wordWrap/>
        <w:overflowPunct/>
        <w:topLinePunct w:val="0"/>
        <w:bidi w:val="0"/>
        <w:spacing w:line="460" w:lineRule="exact"/>
        <w:ind w:firstLine="482"/>
        <w:rPr>
          <w:rFonts w:hint="eastAsia"/>
          <w:color w:val="auto"/>
          <w:sz w:val="24"/>
          <w:szCs w:val="24"/>
        </w:rPr>
      </w:pPr>
      <w:r>
        <w:rPr>
          <w:rFonts w:hint="eastAsia"/>
          <w:b/>
          <w:color w:val="auto"/>
          <w:sz w:val="24"/>
          <w:szCs w:val="24"/>
        </w:rPr>
        <w:t>1.采购人信息</w:t>
      </w:r>
    </w:p>
    <w:p w14:paraId="0C002DE8">
      <w:pPr>
        <w:keepNext w:val="0"/>
        <w:keepLines w:val="0"/>
        <w:pageBreakBefore w:val="0"/>
        <w:tabs>
          <w:tab w:val="left" w:pos="1620"/>
        </w:tabs>
        <w:kinsoku/>
        <w:wordWrap/>
        <w:overflowPunct/>
        <w:topLinePunct w:val="0"/>
        <w:bidi w:val="0"/>
        <w:spacing w:line="460" w:lineRule="exact"/>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val="zh-CN" w:eastAsia="zh-CN"/>
        </w:rPr>
        <w:t>名    称：</w:t>
      </w:r>
      <w:r>
        <w:rPr>
          <w:rFonts w:hint="eastAsia" w:cs="宋体"/>
          <w:bCs/>
          <w:iCs/>
          <w:color w:val="auto"/>
          <w:sz w:val="24"/>
          <w:szCs w:val="24"/>
          <w:highlight w:val="none"/>
          <w:lang w:eastAsia="zh-CN"/>
        </w:rPr>
        <w:t>西宁市湟中区中医院</w:t>
      </w:r>
      <w:r>
        <w:rPr>
          <w:rFonts w:hint="eastAsia" w:ascii="宋体" w:hAnsi="宋体" w:eastAsia="宋体" w:cs="宋体"/>
          <w:bCs/>
          <w:iCs/>
          <w:color w:val="auto"/>
          <w:sz w:val="24"/>
          <w:szCs w:val="24"/>
          <w:highlight w:val="none"/>
          <w:lang w:eastAsia="zh-CN"/>
        </w:rPr>
        <w:t xml:space="preserve"> </w:t>
      </w:r>
    </w:p>
    <w:p w14:paraId="54A2FDE4">
      <w:pPr>
        <w:keepNext w:val="0"/>
        <w:keepLines w:val="0"/>
        <w:pageBreakBefore w:val="0"/>
        <w:tabs>
          <w:tab w:val="left" w:pos="1620"/>
        </w:tabs>
        <w:kinsoku/>
        <w:wordWrap/>
        <w:overflowPunct/>
        <w:topLinePunct w:val="0"/>
        <w:bidi w:val="0"/>
        <w:spacing w:line="460" w:lineRule="exact"/>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val="zh-CN" w:eastAsia="zh-CN"/>
        </w:rPr>
        <w:t>地    址：</w:t>
      </w:r>
      <w:r>
        <w:rPr>
          <w:rFonts w:hint="eastAsia" w:cs="宋体"/>
          <w:bCs/>
          <w:iCs/>
          <w:color w:val="auto"/>
          <w:sz w:val="24"/>
          <w:szCs w:val="24"/>
          <w:highlight w:val="none"/>
          <w:lang w:eastAsia="zh-CN"/>
        </w:rPr>
        <w:t>西宁市湟中区中医院</w:t>
      </w:r>
    </w:p>
    <w:p w14:paraId="5053975B">
      <w:pPr>
        <w:keepNext w:val="0"/>
        <w:keepLines w:val="0"/>
        <w:pageBreakBefore w:val="0"/>
        <w:tabs>
          <w:tab w:val="left" w:pos="1620"/>
        </w:tabs>
        <w:kinsoku/>
        <w:wordWrap/>
        <w:overflowPunct/>
        <w:topLinePunct w:val="0"/>
        <w:bidi w:val="0"/>
        <w:spacing w:line="460" w:lineRule="exact"/>
        <w:ind w:left="480" w:leftChars="240" w:firstLine="0" w:firstLineChars="0"/>
        <w:rPr>
          <w:rFonts w:hint="default" w:cs="宋体"/>
          <w:bCs/>
          <w:iCs/>
          <w:color w:val="auto"/>
          <w:sz w:val="24"/>
          <w:szCs w:val="24"/>
          <w:highlight w:val="none"/>
          <w:lang w:val="en-US" w:eastAsia="zh-CN"/>
        </w:rPr>
      </w:pPr>
      <w:r>
        <w:rPr>
          <w:rFonts w:hint="eastAsia" w:cs="宋体"/>
          <w:bCs/>
          <w:iCs/>
          <w:color w:val="auto"/>
          <w:sz w:val="24"/>
          <w:szCs w:val="24"/>
          <w:highlight w:val="none"/>
          <w:lang w:val="en-US" w:eastAsia="zh-CN"/>
        </w:rPr>
        <w:t>联 系 人：张老师</w:t>
      </w:r>
      <w:bookmarkStart w:id="340" w:name="_GoBack"/>
      <w:bookmarkEnd w:id="340"/>
      <w:r>
        <w:rPr>
          <w:rFonts w:hint="eastAsia" w:cs="宋体"/>
          <w:bCs/>
          <w:iCs/>
          <w:color w:val="auto"/>
          <w:sz w:val="24"/>
          <w:szCs w:val="24"/>
          <w:highlight w:val="none"/>
          <w:lang w:val="en-US" w:eastAsia="zh-CN"/>
        </w:rPr>
        <w:br w:type="textWrapping"/>
      </w:r>
      <w:r>
        <w:rPr>
          <w:rFonts w:hint="eastAsia" w:cs="宋体"/>
          <w:bCs/>
          <w:iCs/>
          <w:color w:val="auto"/>
          <w:sz w:val="24"/>
          <w:szCs w:val="24"/>
          <w:highlight w:val="none"/>
          <w:lang w:val="en-US" w:eastAsia="zh-CN"/>
        </w:rPr>
        <w:t>联系电话：</w:t>
      </w:r>
      <w:r>
        <w:rPr>
          <w:rFonts w:hint="eastAsia" w:cs="宋体"/>
          <w:bCs/>
          <w:iCs/>
          <w:color w:val="auto"/>
          <w:sz w:val="24"/>
          <w:szCs w:val="24"/>
          <w:lang w:val="en-US" w:eastAsia="zh-CN"/>
        </w:rPr>
        <w:t>0971-2288004</w:t>
      </w:r>
    </w:p>
    <w:p w14:paraId="6D975EB0">
      <w:pPr>
        <w:keepNext w:val="0"/>
        <w:keepLines w:val="0"/>
        <w:pageBreakBefore w:val="0"/>
        <w:tabs>
          <w:tab w:val="left" w:pos="1620"/>
        </w:tabs>
        <w:kinsoku/>
        <w:wordWrap/>
        <w:overflowPunct/>
        <w:topLinePunct w:val="0"/>
        <w:bidi w:val="0"/>
        <w:spacing w:line="460" w:lineRule="exact"/>
        <w:ind w:firstLine="482"/>
        <w:rPr>
          <w:rFonts w:hint="eastAsia"/>
          <w:color w:val="auto"/>
          <w:sz w:val="24"/>
          <w:szCs w:val="24"/>
        </w:rPr>
      </w:pPr>
      <w:r>
        <w:rPr>
          <w:rFonts w:hint="eastAsia"/>
          <w:b/>
          <w:color w:val="auto"/>
          <w:sz w:val="24"/>
          <w:szCs w:val="24"/>
        </w:rPr>
        <w:t>2.采购代理机构信息</w:t>
      </w:r>
    </w:p>
    <w:p w14:paraId="02E60936">
      <w:pPr>
        <w:keepNext w:val="0"/>
        <w:keepLines w:val="0"/>
        <w:pageBreakBefore w:val="0"/>
        <w:tabs>
          <w:tab w:val="left" w:pos="1620"/>
        </w:tabs>
        <w:kinsoku/>
        <w:wordWrap/>
        <w:overflowPunct/>
        <w:topLinePunct w:val="0"/>
        <w:bidi w:val="0"/>
        <w:spacing w:line="460" w:lineRule="exact"/>
        <w:ind w:firstLine="480"/>
        <w:rPr>
          <w:rFonts w:hint="eastAsia" w:eastAsia="宋体"/>
          <w:color w:val="auto"/>
          <w:sz w:val="24"/>
          <w:szCs w:val="24"/>
          <w:lang w:eastAsia="zh-CN"/>
        </w:rPr>
      </w:pPr>
      <w:r>
        <w:rPr>
          <w:rFonts w:hint="eastAsia"/>
          <w:color w:val="auto"/>
          <w:sz w:val="24"/>
          <w:szCs w:val="24"/>
        </w:rPr>
        <w:t>名    称：</w:t>
      </w:r>
      <w:r>
        <w:rPr>
          <w:rFonts w:hint="eastAsia"/>
          <w:color w:val="auto"/>
          <w:sz w:val="24"/>
          <w:szCs w:val="24"/>
          <w:lang w:eastAsia="zh-CN"/>
        </w:rPr>
        <w:t>青海港鑫工程咨询有限公司</w:t>
      </w:r>
    </w:p>
    <w:p w14:paraId="5D590A1C">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rPr>
      </w:pPr>
      <w:r>
        <w:rPr>
          <w:rFonts w:hint="eastAsia"/>
          <w:color w:val="auto"/>
          <w:sz w:val="24"/>
          <w:szCs w:val="24"/>
        </w:rPr>
        <w:t>地　　址：</w:t>
      </w:r>
      <w:r>
        <w:rPr>
          <w:rFonts w:hint="eastAsia"/>
          <w:color w:val="auto"/>
          <w:sz w:val="24"/>
          <w:szCs w:val="24"/>
          <w:lang w:val="zh-CN"/>
        </w:rPr>
        <w:t>西宁市海湖新区安泰大厦东座4楼</w:t>
      </w:r>
    </w:p>
    <w:p w14:paraId="214ED92B">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rPr>
      </w:pPr>
      <w:r>
        <w:rPr>
          <w:rFonts w:hint="eastAsia"/>
          <w:color w:val="auto"/>
          <w:sz w:val="24"/>
          <w:szCs w:val="24"/>
        </w:rPr>
        <w:t>传    真：</w:t>
      </w:r>
      <w:r>
        <w:rPr>
          <w:rFonts w:hint="eastAsia"/>
          <w:color w:val="auto"/>
          <w:sz w:val="24"/>
          <w:lang w:val="zh-CN"/>
        </w:rPr>
        <w:t>0971-8827086</w:t>
      </w:r>
    </w:p>
    <w:p w14:paraId="1F494754">
      <w:pPr>
        <w:keepNext w:val="0"/>
        <w:keepLines w:val="0"/>
        <w:pageBreakBefore w:val="0"/>
        <w:tabs>
          <w:tab w:val="left" w:pos="1620"/>
        </w:tabs>
        <w:kinsoku/>
        <w:wordWrap/>
        <w:overflowPunct/>
        <w:topLinePunct w:val="0"/>
        <w:bidi w:val="0"/>
        <w:spacing w:line="460" w:lineRule="exact"/>
        <w:ind w:firstLine="482"/>
        <w:rPr>
          <w:rFonts w:hint="eastAsia"/>
          <w:color w:val="auto"/>
          <w:sz w:val="24"/>
          <w:szCs w:val="24"/>
        </w:rPr>
      </w:pPr>
      <w:bookmarkStart w:id="5" w:name="_Toc28359098"/>
      <w:bookmarkStart w:id="6" w:name="_Toc35393639"/>
      <w:bookmarkStart w:id="7" w:name="_Toc28359021"/>
      <w:bookmarkStart w:id="8" w:name="_Toc35393808"/>
      <w:bookmarkStart w:id="9" w:name="_Toc27560"/>
      <w:bookmarkStart w:id="10" w:name="_Toc47448912"/>
      <w:r>
        <w:rPr>
          <w:rFonts w:hint="eastAsia"/>
          <w:b/>
          <w:color w:val="auto"/>
          <w:sz w:val="24"/>
          <w:szCs w:val="24"/>
        </w:rPr>
        <w:t>3.项目联系方式</w:t>
      </w:r>
      <w:bookmarkEnd w:id="5"/>
      <w:bookmarkEnd w:id="6"/>
      <w:bookmarkEnd w:id="7"/>
      <w:bookmarkEnd w:id="8"/>
      <w:bookmarkEnd w:id="9"/>
      <w:bookmarkEnd w:id="10"/>
    </w:p>
    <w:p w14:paraId="2DE04EC8">
      <w:pPr>
        <w:keepNext w:val="0"/>
        <w:keepLines w:val="0"/>
        <w:pageBreakBefore w:val="0"/>
        <w:tabs>
          <w:tab w:val="left" w:pos="1620"/>
        </w:tabs>
        <w:kinsoku/>
        <w:wordWrap/>
        <w:overflowPunct/>
        <w:topLinePunct w:val="0"/>
        <w:bidi w:val="0"/>
        <w:spacing w:line="460" w:lineRule="exact"/>
        <w:ind w:firstLine="480"/>
        <w:rPr>
          <w:rFonts w:hint="eastAsia"/>
          <w:color w:val="auto"/>
          <w:sz w:val="24"/>
          <w:szCs w:val="24"/>
        </w:rPr>
      </w:pPr>
      <w:r>
        <w:rPr>
          <w:rFonts w:hint="eastAsia"/>
          <w:color w:val="auto"/>
          <w:sz w:val="24"/>
          <w:szCs w:val="24"/>
        </w:rPr>
        <w:t>项目联系人：</w:t>
      </w:r>
      <w:r>
        <w:rPr>
          <w:rFonts w:hint="eastAsia"/>
          <w:color w:val="auto"/>
          <w:sz w:val="24"/>
          <w:szCs w:val="24"/>
          <w:lang w:val="en-US" w:eastAsia="zh-CN"/>
        </w:rPr>
        <w:t>李</w:t>
      </w:r>
      <w:r>
        <w:rPr>
          <w:rFonts w:hint="eastAsia"/>
          <w:color w:val="auto"/>
          <w:sz w:val="24"/>
          <w:szCs w:val="24"/>
        </w:rPr>
        <w:t>女士</w:t>
      </w:r>
      <w:r>
        <w:rPr>
          <w:rFonts w:hint="eastAsia" w:cs="Arial"/>
          <w:color w:val="auto"/>
          <w:sz w:val="24"/>
        </w:rPr>
        <w:t xml:space="preserve">    </w:t>
      </w:r>
      <w:r>
        <w:rPr>
          <w:rFonts w:hint="eastAsia"/>
          <w:color w:val="auto"/>
          <w:sz w:val="24"/>
          <w:szCs w:val="24"/>
        </w:rPr>
        <w:t>电　　 话：</w:t>
      </w:r>
      <w:r>
        <w:rPr>
          <w:rFonts w:hint="eastAsia"/>
          <w:color w:val="auto"/>
          <w:sz w:val="24"/>
          <w:lang w:val="zh-CN"/>
        </w:rPr>
        <w:t>0971-8827086</w:t>
      </w:r>
    </w:p>
    <w:p w14:paraId="496138C7">
      <w:pPr>
        <w:keepNext w:val="0"/>
        <w:keepLines w:val="0"/>
        <w:pageBreakBefore w:val="0"/>
        <w:tabs>
          <w:tab w:val="left" w:pos="1620"/>
        </w:tabs>
        <w:kinsoku/>
        <w:wordWrap/>
        <w:overflowPunct/>
        <w:topLinePunct w:val="0"/>
        <w:bidi w:val="0"/>
        <w:spacing w:line="460" w:lineRule="exact"/>
        <w:ind w:firstLine="480"/>
        <w:jc w:val="right"/>
        <w:rPr>
          <w:rFonts w:hint="eastAsia" w:cs="宋体"/>
          <w:color w:val="auto"/>
          <w:sz w:val="24"/>
          <w:szCs w:val="24"/>
          <w:lang w:eastAsia="zh-CN"/>
        </w:rPr>
      </w:pPr>
    </w:p>
    <w:p w14:paraId="16ACA504">
      <w:pPr>
        <w:keepNext w:val="0"/>
        <w:keepLines w:val="0"/>
        <w:pageBreakBefore w:val="0"/>
        <w:tabs>
          <w:tab w:val="left" w:pos="1620"/>
        </w:tabs>
        <w:kinsoku/>
        <w:wordWrap/>
        <w:overflowPunct/>
        <w:topLinePunct w:val="0"/>
        <w:bidi w:val="0"/>
        <w:spacing w:line="460" w:lineRule="exact"/>
        <w:ind w:firstLine="480"/>
        <w:jc w:val="right"/>
        <w:rPr>
          <w:rFonts w:hint="eastAsia" w:ascii="宋体" w:hAnsi="宋体" w:eastAsia="宋体" w:cs="宋体"/>
          <w:color w:val="auto"/>
          <w:sz w:val="24"/>
          <w:szCs w:val="24"/>
          <w:lang w:eastAsia="zh-CN"/>
        </w:rPr>
      </w:pPr>
      <w:r>
        <w:rPr>
          <w:rFonts w:hint="eastAsia" w:cs="宋体"/>
          <w:color w:val="auto"/>
          <w:sz w:val="24"/>
          <w:szCs w:val="24"/>
          <w:lang w:eastAsia="zh-CN"/>
        </w:rPr>
        <w:t>青海港鑫工程咨询有限公司</w:t>
      </w:r>
    </w:p>
    <w:p w14:paraId="7FEFA45E">
      <w:pPr>
        <w:keepNext w:val="0"/>
        <w:keepLines w:val="0"/>
        <w:pageBreakBefore w:val="0"/>
        <w:tabs>
          <w:tab w:val="left" w:pos="1620"/>
        </w:tabs>
        <w:kinsoku/>
        <w:wordWrap/>
        <w:overflowPunct/>
        <w:topLinePunct w:val="0"/>
        <w:bidi w:val="0"/>
        <w:spacing w:line="460" w:lineRule="exact"/>
        <w:ind w:firstLine="48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2025</w:t>
      </w:r>
      <w:r>
        <w:rPr>
          <w:rFonts w:hint="eastAsia" w:cs="宋体"/>
          <w:color w:val="auto"/>
          <w:sz w:val="24"/>
          <w:szCs w:val="24"/>
          <w:lang w:eastAsia="zh-CN"/>
        </w:rPr>
        <w:t>年</w:t>
      </w:r>
      <w:r>
        <w:rPr>
          <w:rFonts w:hint="eastAsia" w:cs="宋体"/>
          <w:color w:val="auto"/>
          <w:sz w:val="24"/>
          <w:szCs w:val="24"/>
          <w:lang w:val="en-US" w:eastAsia="zh-CN"/>
        </w:rPr>
        <w:t>07</w:t>
      </w:r>
      <w:r>
        <w:rPr>
          <w:rFonts w:hint="eastAsia" w:cs="宋体"/>
          <w:color w:val="auto"/>
          <w:sz w:val="24"/>
          <w:szCs w:val="24"/>
          <w:lang w:eastAsia="zh-CN"/>
        </w:rPr>
        <w:t>月</w:t>
      </w:r>
      <w:r>
        <w:rPr>
          <w:rFonts w:hint="eastAsia" w:cs="宋体"/>
          <w:color w:val="auto"/>
          <w:sz w:val="24"/>
          <w:szCs w:val="24"/>
          <w:lang w:val="en-US" w:eastAsia="zh-CN"/>
        </w:rPr>
        <w:t>03</w:t>
      </w:r>
      <w:r>
        <w:rPr>
          <w:rFonts w:hint="eastAsia" w:cs="宋体"/>
          <w:color w:val="auto"/>
          <w:sz w:val="24"/>
          <w:szCs w:val="24"/>
          <w:lang w:eastAsia="zh-CN"/>
        </w:rPr>
        <w:t>日</w:t>
      </w:r>
    </w:p>
    <w:p w14:paraId="343DA631">
      <w:pPr>
        <w:pStyle w:val="18"/>
        <w:spacing w:before="0" w:after="0" w:line="360" w:lineRule="auto"/>
        <w:ind w:firstLine="0" w:firstLineChars="0"/>
        <w:jc w:val="center"/>
        <w:rPr>
          <w:rFonts w:hint="eastAsia" w:ascii="宋体" w:hAnsi="宋体" w:cs="宋体"/>
          <w:color w:val="auto"/>
          <w:lang w:val="zh-CN"/>
        </w:rPr>
        <w:sectPr>
          <w:footerReference r:id="rId14" w:type="default"/>
          <w:pgSz w:w="11906" w:h="16838"/>
          <w:pgMar w:top="1440" w:right="1800" w:bottom="1440" w:left="1800" w:header="1021" w:footer="867" w:gutter="0"/>
          <w:pgNumType w:fmt="decimal" w:chapStyle="1"/>
          <w:cols w:space="720" w:num="1"/>
          <w:docGrid w:linePitch="312" w:charSpace="0"/>
        </w:sectPr>
      </w:pPr>
    </w:p>
    <w:p w14:paraId="483781EE">
      <w:pPr>
        <w:pStyle w:val="18"/>
        <w:keepNext w:val="0"/>
        <w:keepLines w:val="0"/>
        <w:pageBreakBefore w:val="0"/>
        <w:kinsoku/>
        <w:wordWrap/>
        <w:overflowPunct/>
        <w:topLinePunct w:val="0"/>
        <w:bidi w:val="0"/>
        <w:snapToGrid/>
        <w:spacing w:before="0" w:after="0" w:line="400" w:lineRule="exact"/>
        <w:ind w:firstLine="0" w:firstLineChars="0"/>
        <w:jc w:val="center"/>
        <w:textAlignment w:val="auto"/>
        <w:rPr>
          <w:rFonts w:hint="eastAsia" w:ascii="宋体" w:hAnsi="宋体" w:cs="宋体"/>
          <w:color w:val="auto"/>
          <w:lang w:val="zh-CN"/>
        </w:rPr>
      </w:pPr>
      <w:bookmarkStart w:id="11" w:name="_Toc25722"/>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投标人须知前附表</w:t>
      </w:r>
      <w:bookmarkEnd w:id="4"/>
      <w:bookmarkEnd w:id="11"/>
    </w:p>
    <w:tbl>
      <w:tblPr>
        <w:tblStyle w:val="20"/>
        <w:tblW w:w="9661" w:type="dxa"/>
        <w:jc w:val="center"/>
        <w:tblLayout w:type="fixed"/>
        <w:tblCellMar>
          <w:top w:w="0" w:type="dxa"/>
          <w:left w:w="57" w:type="dxa"/>
          <w:bottom w:w="0" w:type="dxa"/>
          <w:right w:w="57" w:type="dxa"/>
        </w:tblCellMar>
      </w:tblPr>
      <w:tblGrid>
        <w:gridCol w:w="738"/>
        <w:gridCol w:w="2196"/>
        <w:gridCol w:w="6727"/>
      </w:tblGrid>
      <w:tr w14:paraId="4533CF7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E49B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lang w:val="zh-CN"/>
              </w:rPr>
            </w:pPr>
            <w:r>
              <w:rPr>
                <w:rFonts w:hint="eastAsia"/>
                <w:b/>
                <w:bCs w:val="0"/>
                <w:color w:val="auto"/>
                <w:sz w:val="24"/>
                <w:lang w:val="zh-CN"/>
              </w:rPr>
              <w:t>序号</w:t>
            </w:r>
          </w:p>
        </w:tc>
        <w:tc>
          <w:tcPr>
            <w:tcW w:w="892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678377">
            <w:pPr>
              <w:keepNext w:val="0"/>
              <w:keepLines w:val="0"/>
              <w:pageBreakBefore w:val="0"/>
              <w:kinsoku/>
              <w:wordWrap/>
              <w:overflowPunct/>
              <w:topLinePunct w:val="0"/>
              <w:autoSpaceDE w:val="0"/>
              <w:autoSpaceDN w:val="0"/>
              <w:bidi w:val="0"/>
              <w:snapToGrid/>
              <w:spacing w:line="400" w:lineRule="exact"/>
              <w:ind w:firstLine="0" w:firstLineChars="0"/>
              <w:jc w:val="center"/>
              <w:textAlignment w:val="auto"/>
              <w:rPr>
                <w:rFonts w:hint="eastAsia"/>
                <w:color w:val="auto"/>
                <w:sz w:val="24"/>
                <w:lang w:val="zh-CN"/>
              </w:rPr>
            </w:pPr>
            <w:r>
              <w:rPr>
                <w:rFonts w:hint="eastAsia"/>
                <w:b/>
                <w:bCs w:val="0"/>
                <w:color w:val="auto"/>
                <w:sz w:val="24"/>
                <w:lang w:val="zh-CN"/>
              </w:rPr>
              <w:t>内容</w:t>
            </w:r>
          </w:p>
        </w:tc>
      </w:tr>
      <w:tr w14:paraId="7FCC932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2C8A5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24A41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采购项目编号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E09D7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青海港鑫竞磋（工程）2025-024号</w:t>
            </w:r>
          </w:p>
        </w:tc>
      </w:tr>
      <w:tr w14:paraId="7559D3A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C9ECA1">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C8C73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采购项目名称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6F7CD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color w:val="auto"/>
                <w:sz w:val="24"/>
                <w:lang w:val="en-US" w:eastAsia="zh-CN"/>
              </w:rPr>
            </w:pPr>
            <w:r>
              <w:rPr>
                <w:rFonts w:hint="eastAsia" w:cs="宋体"/>
                <w:color w:val="auto"/>
                <w:sz w:val="24"/>
                <w:lang w:val="zh-CN"/>
              </w:rPr>
              <w:t>西宁市湟中区中医院关于公立医院改革与高质量发展示范项目“三个中心”辅助设施改造</w:t>
            </w:r>
          </w:p>
        </w:tc>
      </w:tr>
      <w:tr w14:paraId="625E1EF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B7A57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5B04B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采购人</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FC89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西宁市湟中区中医院</w:t>
            </w:r>
          </w:p>
        </w:tc>
      </w:tr>
      <w:tr w14:paraId="38AD53F7">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65193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D488A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采购代理机构</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7E2A8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青海港鑫工程咨询有限公司</w:t>
            </w:r>
          </w:p>
        </w:tc>
      </w:tr>
      <w:tr w14:paraId="1C05C57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79BB4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FA9ED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采购方式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53145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竞争性磋商</w:t>
            </w:r>
          </w:p>
        </w:tc>
      </w:tr>
      <w:tr w14:paraId="48D4EA69">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4241E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9E705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评分办法</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2D0EA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14:paraId="54F07C1D">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32DB3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00F2C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预算金额</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973F6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bCs w:val="0"/>
                <w:iCs w:val="0"/>
                <w:color w:val="auto"/>
                <w:kern w:val="0"/>
                <w:sz w:val="24"/>
                <w:szCs w:val="24"/>
                <w:lang w:val="en-US" w:eastAsia="zh-CN" w:bidi="ar"/>
              </w:rPr>
              <w:t>650000</w:t>
            </w:r>
            <w:r>
              <w:rPr>
                <w:rFonts w:hint="eastAsia" w:ascii="宋体" w:hAnsi="宋体" w:eastAsia="宋体" w:cs="宋体"/>
                <w:bCs w:val="0"/>
                <w:iCs w:val="0"/>
                <w:color w:val="auto"/>
                <w:kern w:val="0"/>
                <w:sz w:val="24"/>
                <w:szCs w:val="24"/>
                <w:lang w:val="en-US" w:eastAsia="zh-CN" w:bidi="ar"/>
              </w:rPr>
              <w:t>.00</w:t>
            </w:r>
            <w:r>
              <w:rPr>
                <w:rFonts w:hint="eastAsia" w:cs="宋体"/>
                <w:bCs w:val="0"/>
                <w:iCs w:val="0"/>
                <w:color w:val="auto"/>
                <w:kern w:val="0"/>
                <w:sz w:val="24"/>
                <w:szCs w:val="24"/>
                <w:lang w:val="en-US" w:eastAsia="zh-CN" w:bidi="ar"/>
              </w:rPr>
              <w:t>元</w:t>
            </w:r>
          </w:p>
        </w:tc>
      </w:tr>
      <w:tr w14:paraId="056E0E3A">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FD68C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92274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最高限价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C9D87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bCs w:val="0"/>
                <w:iCs w:val="0"/>
                <w:color w:val="auto"/>
                <w:kern w:val="0"/>
                <w:sz w:val="24"/>
                <w:szCs w:val="24"/>
                <w:lang w:val="en-US" w:eastAsia="zh-CN" w:bidi="ar"/>
              </w:rPr>
              <w:t>609491.04</w:t>
            </w:r>
            <w:r>
              <w:rPr>
                <w:rFonts w:hint="eastAsia" w:ascii="宋体" w:hAnsi="宋体" w:eastAsia="宋体" w:cs="宋体"/>
                <w:color w:val="auto"/>
                <w:sz w:val="24"/>
                <w:lang w:val="en-US" w:eastAsia="zh-CN"/>
              </w:rPr>
              <w:t>元</w:t>
            </w:r>
          </w:p>
        </w:tc>
      </w:tr>
      <w:tr w14:paraId="2E7F2C75">
        <w:tblPrEx>
          <w:tblCellMar>
            <w:top w:w="0" w:type="dxa"/>
            <w:left w:w="57" w:type="dxa"/>
            <w:bottom w:w="0" w:type="dxa"/>
            <w:right w:w="57" w:type="dxa"/>
          </w:tblCellMar>
        </w:tblPrEx>
        <w:trPr>
          <w:trHeight w:val="41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0DC25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66B7D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采购要求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8609E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14:paraId="1E4E641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2C320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B8A87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en-US" w:eastAsia="zh-CN"/>
              </w:rPr>
            </w:pPr>
            <w:r>
              <w:rPr>
                <w:rFonts w:hint="eastAsia" w:ascii="宋体" w:hAnsi="宋体" w:eastAsia="宋体" w:cs="宋体"/>
                <w:b/>
                <w:bCs/>
                <w:iCs/>
                <w:color w:val="auto"/>
                <w:sz w:val="24"/>
                <w:lang w:val="en-US" w:eastAsia="zh-CN"/>
              </w:rPr>
              <w:t>工期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7A1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eastAsia="zh-CN"/>
              </w:rPr>
              <w:t>计划工期：</w:t>
            </w:r>
            <w:r>
              <w:rPr>
                <w:rFonts w:hint="eastAsia" w:cs="宋体"/>
                <w:color w:val="auto"/>
                <w:sz w:val="24"/>
                <w:lang w:val="en-US" w:eastAsia="zh-CN"/>
              </w:rPr>
              <w:t>35天</w:t>
            </w:r>
          </w:p>
        </w:tc>
      </w:tr>
      <w:tr w14:paraId="23EF1303">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F95E2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C071D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en-US" w:eastAsia="zh-CN"/>
              </w:rPr>
            </w:pPr>
            <w:r>
              <w:rPr>
                <w:rFonts w:hint="eastAsia" w:eastAsia="宋体"/>
                <w:b/>
                <w:bCs/>
                <w:iCs/>
                <w:color w:val="auto"/>
                <w:sz w:val="24"/>
                <w:lang w:val="en-US" w:eastAsia="zh-CN"/>
              </w:rPr>
              <w:t>工程质量要求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3613F2">
            <w:pPr>
              <w:keepNext w:val="0"/>
              <w:keepLines w:val="0"/>
              <w:pageBreakBefore w:val="0"/>
              <w:widowControl/>
              <w:suppressLineNumbers w:val="0"/>
              <w:kinsoku/>
              <w:wordWrap/>
              <w:overflowPunct/>
              <w:topLinePunct w:val="0"/>
              <w:bidi w:val="0"/>
              <w:snapToGrid/>
              <w:spacing w:line="400" w:lineRule="exact"/>
              <w:ind w:left="0" w:leftChars="0" w:firstLine="0" w:firstLineChars="0"/>
              <w:jc w:val="left"/>
              <w:textAlignment w:val="auto"/>
              <w:rPr>
                <w:rFonts w:hint="default" w:ascii="Arial Unicode MS" w:hAnsi="Arial Unicode MS" w:eastAsia="Arial Unicode MS" w:cs="Arial Unicode MS"/>
                <w:bCs w:val="0"/>
                <w:iCs w:val="0"/>
                <w:color w:val="auto"/>
                <w:kern w:val="0"/>
                <w:sz w:val="21"/>
                <w:szCs w:val="21"/>
                <w:lang w:val="en-US" w:eastAsia="zh-CN" w:bidi="ar"/>
              </w:rPr>
            </w:pPr>
            <w:r>
              <w:rPr>
                <w:rFonts w:ascii="宋体" w:hAnsi="宋体" w:cs="宋体"/>
                <w:color w:val="auto"/>
                <w:sz w:val="24"/>
                <w:szCs w:val="24"/>
              </w:rPr>
              <w:t>符合《工程施工质量验收规范》合格标准。</w:t>
            </w:r>
          </w:p>
        </w:tc>
      </w:tr>
      <w:tr w14:paraId="5F7EA88C">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F319B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0142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eastAsia="宋体"/>
                <w:bCs/>
                <w:iCs/>
                <w:color w:val="auto"/>
                <w:sz w:val="24"/>
                <w:szCs w:val="22"/>
                <w:lang w:val="zh-CN"/>
              </w:rPr>
            </w:pPr>
            <w:r>
              <w:rPr>
                <w:rFonts w:hint="eastAsia" w:eastAsia="宋体"/>
                <w:bCs/>
                <w:iCs/>
                <w:color w:val="auto"/>
                <w:sz w:val="24"/>
                <w:szCs w:val="22"/>
                <w:lang w:val="en-US" w:eastAsia="zh-CN"/>
              </w:rPr>
              <w:t>投标人</w:t>
            </w:r>
            <w:r>
              <w:rPr>
                <w:rFonts w:hint="eastAsia" w:eastAsia="宋体"/>
                <w:bCs/>
                <w:iCs/>
                <w:color w:val="auto"/>
                <w:sz w:val="24"/>
                <w:szCs w:val="22"/>
                <w:lang w:val="zh-CN"/>
              </w:rPr>
              <w:t>资格条件</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07905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bookmarkStart w:id="12" w:name="_Toc365371504"/>
            <w:bookmarkStart w:id="13" w:name="_Toc363119092"/>
            <w:bookmarkStart w:id="14" w:name="_Toc364855815"/>
            <w:bookmarkStart w:id="15" w:name="_Toc365373126"/>
            <w:bookmarkStart w:id="16" w:name="_Toc363118722"/>
            <w:bookmarkStart w:id="17" w:name="_Toc365371719"/>
            <w:bookmarkStart w:id="18" w:name="_Toc365372286"/>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)符合《政府采购法》第22条条件，并提供下列材料：</w:t>
            </w:r>
          </w:p>
          <w:p w14:paraId="1219EF9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a.投标人的营业执照等证明文件，自然人的身份证明。</w:t>
            </w:r>
          </w:p>
          <w:p w14:paraId="12E938E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b.财务状况报告、社会保障资金和依法缴纳税收的相关材料。</w:t>
            </w:r>
          </w:p>
          <w:p w14:paraId="6B1104E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c.具备履行合同所必须的货物和专业技术能力的证明材料。</w:t>
            </w:r>
          </w:p>
          <w:p w14:paraId="1532277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d.参加政府采购活动前3年内在经营活动中没有重大违法记录的书面声明。</w:t>
            </w:r>
          </w:p>
          <w:p w14:paraId="761FE74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e.具备法律、行政法规规定的其他条件的证明材料。</w:t>
            </w:r>
          </w:p>
          <w:p w14:paraId="07C85A5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(2)单位负责人为同一人或者存在直接控股、管理关系的不同供应商，不得参加同一合同项下的政府采购活动。否则，皆取消投标资格；</w:t>
            </w:r>
          </w:p>
          <w:p w14:paraId="030800F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(3)为本采购项目提供整体设计、规范编制或者项目管理、监理、检测等服务的供应商，不得再参加该采购项目的其他采购活动；</w:t>
            </w:r>
          </w:p>
          <w:p w14:paraId="227C1E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(4)本项目不接受供应商以联合体方式进行投标；</w:t>
            </w:r>
          </w:p>
          <w:p w14:paraId="3A6875A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63E153E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)其他</w:t>
            </w:r>
            <w:r>
              <w:rPr>
                <w:rFonts w:hint="eastAsia" w:ascii="宋体" w:hAnsi="宋体" w:eastAsia="宋体" w:cs="宋体"/>
                <w:color w:val="auto"/>
                <w:sz w:val="24"/>
                <w:lang w:val="en-US" w:eastAsia="zh-CN"/>
              </w:rPr>
              <w:t>资质：</w:t>
            </w:r>
          </w:p>
          <w:bookmarkEnd w:id="12"/>
          <w:bookmarkEnd w:id="13"/>
          <w:bookmarkEnd w:id="14"/>
          <w:bookmarkEnd w:id="15"/>
          <w:bookmarkEnd w:id="16"/>
          <w:bookmarkEnd w:id="17"/>
          <w:bookmarkEnd w:id="18"/>
          <w:p w14:paraId="0B376D67">
            <w:pPr>
              <w:keepNext w:val="0"/>
              <w:keepLines w:val="0"/>
              <w:widowControl/>
              <w:suppressLineNumbers w:val="0"/>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a、投标人须具备建筑工程</w:t>
            </w:r>
            <w:r>
              <w:rPr>
                <w:rFonts w:hint="eastAsia" w:ascii="Times New Roman" w:hAnsi="Times New Roman" w:cs="Times New Roman"/>
                <w:b/>
                <w:bCs/>
                <w:iCs/>
                <w:color w:val="auto"/>
                <w:sz w:val="24"/>
                <w:szCs w:val="24"/>
                <w:lang w:val="en-US" w:eastAsia="zh-CN"/>
              </w:rPr>
              <w:t>施工总</w:t>
            </w:r>
            <w:r>
              <w:rPr>
                <w:rFonts w:hint="eastAsia" w:ascii="Times New Roman" w:hAnsi="Times New Roman" w:eastAsia="宋体" w:cs="Times New Roman"/>
                <w:b/>
                <w:bCs/>
                <w:iCs/>
                <w:color w:val="auto"/>
                <w:sz w:val="24"/>
                <w:szCs w:val="24"/>
                <w:lang w:val="en-US" w:eastAsia="zh-CN"/>
              </w:rPr>
              <w:t>承包</w:t>
            </w:r>
            <w:r>
              <w:rPr>
                <w:rFonts w:hint="eastAsia" w:ascii="Times New Roman" w:hAnsi="Times New Roman" w:eastAsia="宋体" w:cs="Times New Roman"/>
                <w:b/>
                <w:bCs/>
                <w:iCs/>
                <w:color w:val="auto"/>
                <w:sz w:val="24"/>
                <w:szCs w:val="24"/>
                <w:lang w:val="zh-CN" w:eastAsia="zh-CN"/>
              </w:rPr>
              <w:t>三级及以上资质，并在人员、设备、资金</w:t>
            </w:r>
            <w:r>
              <w:rPr>
                <w:rFonts w:hint="eastAsia" w:ascii="Times New Roman" w:hAnsi="Times New Roman" w:eastAsia="宋体" w:cs="Times New Roman"/>
                <w:b/>
                <w:bCs/>
                <w:iCs/>
                <w:color w:val="auto"/>
                <w:sz w:val="24"/>
                <w:szCs w:val="24"/>
                <w:lang w:val="en-US" w:eastAsia="zh-CN"/>
              </w:rPr>
              <w:t>等</w:t>
            </w:r>
            <w:r>
              <w:rPr>
                <w:rFonts w:hint="eastAsia" w:ascii="Times New Roman" w:hAnsi="Times New Roman" w:eastAsia="宋体" w:cs="Times New Roman"/>
                <w:b/>
                <w:bCs/>
                <w:iCs/>
                <w:color w:val="auto"/>
                <w:sz w:val="24"/>
                <w:szCs w:val="24"/>
                <w:lang w:val="zh-CN" w:eastAsia="zh-CN"/>
              </w:rPr>
              <w:t>方面具有相应的施工能力；</w:t>
            </w:r>
          </w:p>
          <w:p w14:paraId="7D08707C">
            <w:pPr>
              <w:keepNext w:val="0"/>
              <w:keepLines w:val="0"/>
              <w:widowControl/>
              <w:suppressLineNumbers w:val="0"/>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63781331">
            <w:pPr>
              <w:keepNext w:val="0"/>
              <w:keepLines w:val="0"/>
              <w:widowControl/>
              <w:suppressLineNumbers w:val="0"/>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44FDB165">
            <w:pPr>
              <w:keepNext w:val="0"/>
              <w:keepLines w:val="0"/>
              <w:widowControl/>
              <w:suppressLineNumbers w:val="0"/>
              <w:ind w:left="0" w:leftChars="0" w:firstLine="0" w:firstLineChars="0"/>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451A022F">
            <w:pPr>
              <w:pStyle w:val="5"/>
              <w:ind w:left="0" w:leftChars="0" w:firstLine="0" w:firstLineChars="0"/>
              <w:rPr>
                <w:rFonts w:hint="eastAsia"/>
                <w:b/>
                <w:color w:val="auto"/>
                <w:szCs w:val="24"/>
              </w:rPr>
            </w:pP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落实政府采购政策需满足的资格要求：本项目专门面向中小企业采购，（监狱企业、残疾人福利性单位视同小型、微型企业）。</w:t>
            </w:r>
          </w:p>
          <w:p w14:paraId="5F7E93EC">
            <w:pPr>
              <w:keepNext w:val="0"/>
              <w:keepLines w:val="0"/>
              <w:pageBreakBefore w:val="0"/>
              <w:kinsoku/>
              <w:wordWrap/>
              <w:overflowPunct/>
              <w:topLinePunct w:val="0"/>
              <w:autoSpaceDE w:val="0"/>
              <w:autoSpaceDN w:val="0"/>
              <w:bidi w:val="0"/>
              <w:snapToGrid/>
              <w:spacing w:line="400" w:lineRule="exact"/>
              <w:ind w:left="0" w:leftChars="0" w:firstLine="0" w:firstLineChars="0"/>
              <w:jc w:val="left"/>
              <w:textAlignment w:val="auto"/>
              <w:rPr>
                <w:rFonts w:hint="eastAsia" w:ascii="宋体" w:hAnsi="宋体" w:eastAsia="宋体" w:cs="宋体"/>
                <w:b/>
                <w:bCs w:val="0"/>
                <w:color w:val="auto"/>
                <w:sz w:val="24"/>
                <w:lang w:val="zh-CN" w:eastAsia="zh-CN"/>
              </w:rPr>
            </w:pPr>
            <w:r>
              <w:rPr>
                <w:rFonts w:hint="eastAsia" w:ascii="宋体" w:hAnsi="宋体" w:eastAsia="宋体" w:cs="宋体"/>
                <w:b/>
                <w:bCs w:val="0"/>
                <w:color w:val="auto"/>
                <w:sz w:val="24"/>
                <w:lang w:val="zh-CN" w:eastAsia="zh-CN"/>
              </w:rPr>
              <w:t>符合《政府采购法》第22条条件，并提供下列材料：</w:t>
            </w:r>
          </w:p>
          <w:p w14:paraId="2D10442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A、</w:t>
            </w:r>
            <w:r>
              <w:rPr>
                <w:rFonts w:hint="eastAsia" w:ascii="宋体" w:hAnsi="宋体" w:eastAsia="宋体" w:cs="宋体"/>
                <w:color w:val="auto"/>
                <w:sz w:val="24"/>
                <w:lang w:val="zh-CN" w:eastAsia="zh-CN"/>
              </w:rPr>
              <w:t>单位</w:t>
            </w:r>
            <w:r>
              <w:rPr>
                <w:rFonts w:hint="eastAsia" w:cs="宋体"/>
                <w:color w:val="auto"/>
                <w:sz w:val="24"/>
                <w:lang w:val="en-US" w:eastAsia="zh-CN"/>
              </w:rPr>
              <w:t>2025年01月</w:t>
            </w:r>
            <w:r>
              <w:rPr>
                <w:rFonts w:hint="eastAsia" w:ascii="宋体" w:hAnsi="宋体" w:eastAsia="宋体" w:cs="宋体"/>
                <w:color w:val="auto"/>
                <w:sz w:val="24"/>
                <w:lang w:val="en-US" w:eastAsia="zh-CN"/>
              </w:rPr>
              <w:t>至今任意</w:t>
            </w:r>
            <w:r>
              <w:rPr>
                <w:rFonts w:hint="eastAsia" w:ascii="宋体" w:hAnsi="宋体" w:eastAsia="宋体" w:cs="宋体"/>
                <w:color w:val="auto"/>
                <w:sz w:val="24"/>
                <w:lang w:val="zh-CN" w:eastAsia="zh-CN"/>
              </w:rPr>
              <w:t>三个月</w:t>
            </w:r>
            <w:r>
              <w:rPr>
                <w:rFonts w:hint="eastAsia" w:ascii="宋体" w:hAnsi="宋体" w:eastAsia="宋体" w:cs="宋体"/>
                <w:color w:val="auto"/>
                <w:sz w:val="24"/>
                <w:lang w:val="en-US" w:eastAsia="zh-CN"/>
              </w:rPr>
              <w:t>内的</w:t>
            </w:r>
            <w:r>
              <w:rPr>
                <w:rFonts w:hint="eastAsia" w:ascii="宋体" w:hAnsi="宋体" w:eastAsia="宋体" w:cs="宋体"/>
                <w:color w:val="auto"/>
                <w:sz w:val="24"/>
                <w:lang w:val="zh-CN" w:eastAsia="zh-CN"/>
              </w:rPr>
              <w:t>依法缴纳税收和社会保障资金记录的证明材料；依法免税或不需要缴纳社会保障资金的投标人须提供相应文件证明其依法免税或不需要缴纳社会保障资金；</w:t>
            </w:r>
          </w:p>
          <w:p w14:paraId="67D05BD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lang w:val="zh-CN"/>
              </w:rPr>
            </w:pPr>
            <w:r>
              <w:rPr>
                <w:rFonts w:hint="eastAsia" w:ascii="宋体" w:hAnsi="宋体" w:eastAsia="宋体" w:cs="宋体"/>
                <w:color w:val="auto"/>
                <w:sz w:val="24"/>
                <w:lang w:val="en-US" w:eastAsia="zh-CN"/>
              </w:rPr>
              <w:t>B、</w:t>
            </w:r>
            <w:r>
              <w:rPr>
                <w:rFonts w:hint="eastAsia" w:ascii="宋体" w:hAnsi="宋体" w:eastAsia="宋体" w:cs="宋体"/>
                <w:color w:val="auto"/>
                <w:sz w:val="24"/>
                <w:lang w:val="zh-CN" w:eastAsia="zh-CN"/>
              </w:rPr>
              <w:t>参加政府采购活动前3年内在经营活动中没有重大违法记录的书面声明；</w:t>
            </w:r>
          </w:p>
        </w:tc>
      </w:tr>
      <w:tr w14:paraId="0C09F5E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3C979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5D255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磋商保证金</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AA9BE5">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default" w:eastAsia="宋体"/>
                <w:b/>
                <w:color w:val="auto"/>
                <w:sz w:val="24"/>
                <w:szCs w:val="22"/>
                <w:lang w:val="en-US" w:eastAsia="zh-CN"/>
              </w:rPr>
            </w:pPr>
            <w:r>
              <w:rPr>
                <w:rFonts w:hint="eastAsia"/>
                <w:b/>
                <w:color w:val="auto"/>
                <w:sz w:val="24"/>
                <w:szCs w:val="22"/>
                <w:lang w:val="zh-CN"/>
              </w:rPr>
              <w:t>磋商保证金：</w:t>
            </w:r>
            <w:r>
              <w:rPr>
                <w:rFonts w:hint="eastAsia"/>
                <w:b/>
                <w:color w:val="auto"/>
                <w:sz w:val="24"/>
                <w:szCs w:val="22"/>
                <w:lang w:val="en-US" w:eastAsia="zh-CN"/>
              </w:rPr>
              <w:t>本项目不收取保证金</w:t>
            </w:r>
          </w:p>
        </w:tc>
      </w:tr>
      <w:tr w14:paraId="444E5B0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6997BE">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12C35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缴费方式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2D2E39">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olor w:val="auto"/>
                <w:sz w:val="24"/>
                <w:lang w:val="zh-CN" w:eastAsia="zh-CN"/>
              </w:rPr>
            </w:pPr>
            <w:r>
              <w:rPr>
                <w:rFonts w:hint="eastAsia" w:ascii="宋体" w:hAnsi="宋体" w:eastAsia="宋体"/>
                <w:color w:val="auto"/>
                <w:sz w:val="24"/>
                <w:lang w:val="zh-CN" w:eastAsia="zh-CN"/>
              </w:rPr>
              <w:t>1、投标保证金缴纳形式：支票、汇票、本票、保函等非现金形式缴纳或提交保证金，供应商未按照磋商文件要求提交磋商保证金的，投标无效。</w:t>
            </w:r>
          </w:p>
          <w:p w14:paraId="38C8992E">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olor w:val="auto"/>
                <w:sz w:val="24"/>
                <w:lang w:val="zh-CN" w:eastAsia="zh-CN"/>
              </w:rPr>
            </w:pPr>
            <w:r>
              <w:rPr>
                <w:rFonts w:hint="eastAsia" w:ascii="宋体" w:hAnsi="宋体" w:eastAsia="宋体"/>
                <w:color w:val="auto"/>
                <w:sz w:val="24"/>
                <w:lang w:val="zh-CN" w:eastAsia="zh-CN"/>
              </w:rPr>
              <w:t>2、投标保证金缴纳截止时间：提交响应文件截止时间以前，以银行到账时间为准。</w:t>
            </w:r>
          </w:p>
          <w:p w14:paraId="7D284FD3">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eastAsia" w:cs="宋体"/>
                <w:b/>
                <w:bCs w:val="0"/>
                <w:iCs/>
                <w:color w:val="auto"/>
                <w:kern w:val="2"/>
                <w:sz w:val="24"/>
                <w:szCs w:val="20"/>
                <w:lang w:val="zh-CN" w:eastAsia="zh-CN" w:bidi="ar-SA"/>
              </w:rPr>
            </w:pPr>
            <w:r>
              <w:rPr>
                <w:rFonts w:hint="eastAsia" w:cs="宋体"/>
                <w:b/>
                <w:bCs w:val="0"/>
                <w:iCs/>
                <w:color w:val="auto"/>
                <w:kern w:val="2"/>
                <w:sz w:val="24"/>
                <w:szCs w:val="20"/>
                <w:lang w:val="zh-CN" w:eastAsia="zh-CN" w:bidi="ar-SA"/>
              </w:rPr>
              <w:t>收款单位：青海港鑫工程咨询有限公司</w:t>
            </w:r>
          </w:p>
          <w:p w14:paraId="0B3274B2">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eastAsia" w:cs="宋体"/>
                <w:b/>
                <w:bCs w:val="0"/>
                <w:iCs/>
                <w:color w:val="auto"/>
                <w:kern w:val="2"/>
                <w:sz w:val="24"/>
                <w:szCs w:val="20"/>
                <w:lang w:val="zh-CN" w:eastAsia="zh-CN" w:bidi="ar-SA"/>
              </w:rPr>
            </w:pPr>
            <w:r>
              <w:rPr>
                <w:rFonts w:hint="eastAsia" w:cs="宋体"/>
                <w:b/>
                <w:bCs w:val="0"/>
                <w:iCs/>
                <w:color w:val="auto"/>
                <w:kern w:val="2"/>
                <w:sz w:val="24"/>
                <w:szCs w:val="20"/>
                <w:lang w:val="zh-CN" w:eastAsia="zh-CN" w:bidi="ar-SA"/>
              </w:rPr>
              <w:t>开户银行：青海银行股份有限公司交通巷支行</w:t>
            </w:r>
          </w:p>
          <w:p w14:paraId="1638681E">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eastAsia"/>
                <w:color w:val="auto"/>
                <w:sz w:val="24"/>
                <w:lang w:val="zh-CN"/>
              </w:rPr>
            </w:pPr>
            <w:r>
              <w:rPr>
                <w:rFonts w:hint="eastAsia" w:cs="宋体"/>
                <w:b/>
                <w:bCs w:val="0"/>
                <w:iCs/>
                <w:color w:val="auto"/>
                <w:kern w:val="2"/>
                <w:sz w:val="24"/>
                <w:szCs w:val="20"/>
                <w:lang w:val="zh-CN" w:eastAsia="zh-CN" w:bidi="ar-SA"/>
              </w:rPr>
              <w:t>投标保证金账号：0209201000208977</w:t>
            </w:r>
          </w:p>
        </w:tc>
      </w:tr>
      <w:tr w14:paraId="7A50E802">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D97F4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6FEB0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eastAsia="zh-CN"/>
              </w:rPr>
            </w:pPr>
            <w:r>
              <w:rPr>
                <w:rFonts w:hint="eastAsia" w:ascii="宋体" w:hAnsi="宋体" w:eastAsia="宋体" w:cs="宋体"/>
                <w:b/>
                <w:bCs/>
                <w:iCs/>
                <w:color w:val="auto"/>
                <w:sz w:val="24"/>
                <w:lang w:val="zh-CN" w:eastAsia="zh-CN"/>
              </w:rPr>
              <w:t>递交响应文件方式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7B621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b/>
                <w:bCs/>
                <w:iCs/>
                <w:color w:val="auto"/>
                <w:sz w:val="24"/>
                <w:lang w:val="en-US" w:eastAsia="zh-CN"/>
              </w:rPr>
            </w:pPr>
            <w:r>
              <w:rPr>
                <w:rFonts w:hint="eastAsia" w:ascii="宋体" w:hAnsi="宋体" w:eastAsia="宋体" w:cs="宋体"/>
                <w:b/>
                <w:bCs/>
                <w:iCs/>
                <w:color w:val="auto"/>
                <w:sz w:val="24"/>
                <w:lang w:val="zh-CN"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政采云系统</w:t>
            </w:r>
          </w:p>
        </w:tc>
      </w:tr>
      <w:tr w14:paraId="09CAFC7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29D30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18DCE0">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提交响应文件截止时间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2E62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2025年07月15日14时30分（北京时间）</w:t>
            </w:r>
          </w:p>
        </w:tc>
      </w:tr>
      <w:tr w14:paraId="4A3C526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3D4C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51918A">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响应文件开启时间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D7FF7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2025年07月15日14时30分（北京时间）</w:t>
            </w:r>
          </w:p>
        </w:tc>
      </w:tr>
      <w:tr w14:paraId="2CEF2896">
        <w:tblPrEx>
          <w:tblCellMar>
            <w:top w:w="0" w:type="dxa"/>
            <w:left w:w="57" w:type="dxa"/>
            <w:bottom w:w="0" w:type="dxa"/>
            <w:right w:w="57" w:type="dxa"/>
          </w:tblCellMar>
        </w:tblPrEx>
        <w:trPr>
          <w:trHeight w:val="774"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50F2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C758AC">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提交响应文件地点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CD0487">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2"/>
                <w:lang w:val="zh-CN"/>
              </w:rPr>
            </w:pPr>
            <w:r>
              <w:rPr>
                <w:rFonts w:hint="eastAsia"/>
                <w:color w:val="auto"/>
                <w:sz w:val="24"/>
                <w:szCs w:val="24"/>
                <w:lang w:val="zh-CN"/>
              </w:rPr>
              <w:t>供应商登录政采云平台</w:t>
            </w:r>
          </w:p>
        </w:tc>
      </w:tr>
      <w:tr w14:paraId="4B3B3501">
        <w:tblPrEx>
          <w:tblCellMar>
            <w:top w:w="0" w:type="dxa"/>
            <w:left w:w="57" w:type="dxa"/>
            <w:bottom w:w="0" w:type="dxa"/>
            <w:right w:w="57" w:type="dxa"/>
          </w:tblCellMar>
        </w:tblPrEx>
        <w:trPr>
          <w:trHeight w:val="2455" w:hRule="exac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23117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EBBD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代理服务费收取</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752101D">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lang w:val="en-US" w:eastAsia="zh-CN"/>
              </w:rPr>
            </w:pPr>
            <w:r>
              <w:rPr>
                <w:rFonts w:hint="eastAsia"/>
                <w:color w:val="auto"/>
                <w:sz w:val="24"/>
                <w:szCs w:val="24"/>
                <w:lang w:val="zh-CN" w:eastAsia="zh-CN"/>
              </w:rPr>
              <w:t>收取对象：</w:t>
            </w:r>
            <w:r>
              <w:rPr>
                <w:rFonts w:hint="eastAsia"/>
                <w:color w:val="auto"/>
                <w:sz w:val="24"/>
                <w:szCs w:val="24"/>
                <w:lang w:val="en-US" w:eastAsia="zh-CN"/>
              </w:rPr>
              <w:t>成交单位</w:t>
            </w:r>
          </w:p>
          <w:p w14:paraId="66FDC7C2">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lang w:val="zh-CN" w:eastAsia="zh-CN"/>
              </w:rPr>
            </w:pPr>
            <w:r>
              <w:rPr>
                <w:rFonts w:hint="eastAsia"/>
                <w:color w:val="auto"/>
                <w:sz w:val="24"/>
                <w:szCs w:val="24"/>
                <w:lang w:val="zh-CN"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ECEF081">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default"/>
                <w:color w:val="auto"/>
                <w:lang w:val="en-US" w:eastAsia="zh-CN"/>
              </w:rPr>
            </w:pPr>
            <w:r>
              <w:rPr>
                <w:rFonts w:hint="eastAsia"/>
                <w:b/>
                <w:bCs w:val="0"/>
                <w:color w:val="auto"/>
                <w:sz w:val="24"/>
                <w:szCs w:val="24"/>
                <w:lang w:val="en-US" w:eastAsia="zh-CN"/>
              </w:rPr>
              <w:t>大写：陆仟伍佰元整    小写：6500.00元；</w:t>
            </w:r>
          </w:p>
        </w:tc>
      </w:tr>
      <w:tr w14:paraId="47F9CBA2">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1CEF9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E54F7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合同签订有效期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D273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2"/>
              </w:rPr>
            </w:pPr>
            <w:r>
              <w:rPr>
                <w:rFonts w:hint="eastAsia"/>
                <w:color w:val="auto"/>
                <w:sz w:val="24"/>
                <w:szCs w:val="22"/>
                <w:lang w:val="zh-CN"/>
              </w:rPr>
              <w:t>自成交通知书发出之日起30日内与采购人签订合同</w:t>
            </w:r>
          </w:p>
        </w:tc>
      </w:tr>
      <w:tr w14:paraId="504C9159">
        <w:tblPrEx>
          <w:tblCellMar>
            <w:top w:w="0" w:type="dxa"/>
            <w:left w:w="57" w:type="dxa"/>
            <w:bottom w:w="0" w:type="dxa"/>
            <w:right w:w="57" w:type="dxa"/>
          </w:tblCellMar>
        </w:tblPrEx>
        <w:trPr>
          <w:trHeight w:val="56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0019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AF14D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磋商有效期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5828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磋商有效期为自磋商开始之日起60天</w:t>
            </w:r>
          </w:p>
        </w:tc>
      </w:tr>
      <w:tr w14:paraId="6D1E8562">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D2767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E4FB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其他事项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F54161">
            <w:pPr>
              <w:keepNext w:val="0"/>
              <w:keepLines w:val="0"/>
              <w:pageBreakBefore w:val="0"/>
              <w:kinsoku/>
              <w:wordWrap/>
              <w:overflowPunct/>
              <w:topLinePunct w:val="0"/>
              <w:bidi w:val="0"/>
              <w:snapToGrid/>
              <w:spacing w:line="400" w:lineRule="exact"/>
              <w:ind w:firstLine="0" w:firstLineChars="0"/>
              <w:textAlignment w:val="auto"/>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5292C6D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lang w:val="zh-CN"/>
              </w:rPr>
            </w:pPr>
            <w:r>
              <w:rPr>
                <w:color w:val="auto"/>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Times New Roman" w:hAnsi="Times New Roman"/>
                <w:b/>
                <w:color w:val="auto"/>
                <w:sz w:val="24"/>
                <w:szCs w:val="24"/>
                <w:lang w:val="zh-CN"/>
              </w:rPr>
              <w:t>政采云平台</w:t>
            </w:r>
            <w:r>
              <w:rPr>
                <w:color w:val="auto"/>
                <w:sz w:val="24"/>
                <w:szCs w:val="24"/>
                <w:lang w:val="zh-CN"/>
              </w:rPr>
              <w:t>；</w:t>
            </w:r>
          </w:p>
          <w:p w14:paraId="0B62E89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lang w:val="zh-CN"/>
              </w:rPr>
            </w:pPr>
            <w:r>
              <w:rPr>
                <w:color w:val="auto"/>
                <w:sz w:val="24"/>
                <w:szCs w:val="24"/>
                <w:lang w:val="zh-CN"/>
              </w:rPr>
              <w:t>3、若对项目采购电子交易系统操作有疑问，可登录政采云（https://www.zcygov.cn/），点击右侧咨询小采，获取采小蜜智能服务管家帮助，或拨打政采云服务热线95763获取热线服务帮助。</w:t>
            </w:r>
          </w:p>
          <w:p w14:paraId="703E0E2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rPr>
            </w:pPr>
            <w:r>
              <w:rPr>
                <w:color w:val="auto"/>
                <w:sz w:val="24"/>
                <w:szCs w:val="24"/>
                <w:lang w:val="zh-CN"/>
              </w:rPr>
              <w:t>4、线上CA：咨询网址（可及时反馈问题截图，让客服快速定位问题）:http://tseal.cn/k.html，咨询电话：95763；</w:t>
            </w:r>
          </w:p>
        </w:tc>
      </w:tr>
      <w:bookmarkEnd w:id="2"/>
    </w:tbl>
    <w:p w14:paraId="6162ECD7">
      <w:pPr>
        <w:keepNext/>
        <w:keepLines/>
        <w:pageBreakBefore/>
        <w:widowControl/>
        <w:snapToGrid w:val="0"/>
        <w:spacing w:line="400" w:lineRule="atLeast"/>
        <w:ind w:firstLine="0" w:firstLineChars="0"/>
        <w:jc w:val="center"/>
        <w:outlineLvl w:val="0"/>
        <w:rPr>
          <w:rFonts w:hint="eastAsia"/>
          <w:b/>
          <w:color w:val="auto"/>
          <w:kern w:val="28"/>
          <w:sz w:val="36"/>
        </w:rPr>
      </w:pPr>
      <w:bookmarkStart w:id="19" w:name="_Toc30759"/>
      <w:bookmarkStart w:id="20" w:name="_Toc325725997"/>
      <w:r>
        <w:rPr>
          <w:rFonts w:hint="eastAsia"/>
          <w:b/>
          <w:color w:val="auto"/>
          <w:kern w:val="28"/>
          <w:sz w:val="36"/>
        </w:rPr>
        <w:t xml:space="preserve">第三部分  </w:t>
      </w:r>
      <w:r>
        <w:rPr>
          <w:rFonts w:hint="eastAsia"/>
          <w:b/>
          <w:color w:val="auto"/>
          <w:kern w:val="28"/>
          <w:sz w:val="36"/>
          <w:lang w:eastAsia="zh-CN"/>
        </w:rPr>
        <w:t>投标人</w:t>
      </w:r>
      <w:r>
        <w:rPr>
          <w:rFonts w:hint="eastAsia"/>
          <w:b/>
          <w:color w:val="auto"/>
          <w:kern w:val="28"/>
          <w:sz w:val="36"/>
        </w:rPr>
        <w:t>须知</w:t>
      </w:r>
      <w:bookmarkEnd w:id="19"/>
    </w:p>
    <w:p w14:paraId="430ABC0E">
      <w:pPr>
        <w:tabs>
          <w:tab w:val="left" w:pos="840"/>
        </w:tabs>
        <w:spacing w:line="360" w:lineRule="auto"/>
        <w:ind w:firstLine="0" w:firstLineChars="0"/>
        <w:jc w:val="center"/>
        <w:rPr>
          <w:rFonts w:hint="eastAsia"/>
          <w:b/>
          <w:bCs w:val="0"/>
          <w:color w:val="auto"/>
          <w:sz w:val="24"/>
          <w:szCs w:val="24"/>
        </w:rPr>
      </w:pPr>
      <w:bookmarkStart w:id="21" w:name="_Toc14943"/>
      <w:bookmarkStart w:id="22" w:name="_Toc376936728"/>
      <w:bookmarkStart w:id="23" w:name="_Toc24622"/>
      <w:r>
        <w:rPr>
          <w:rFonts w:hint="eastAsia"/>
          <w:b/>
          <w:bCs w:val="0"/>
          <w:color w:val="auto"/>
          <w:sz w:val="24"/>
          <w:szCs w:val="24"/>
        </w:rPr>
        <w:t>一、说  明</w:t>
      </w:r>
      <w:bookmarkEnd w:id="20"/>
      <w:bookmarkEnd w:id="21"/>
      <w:bookmarkEnd w:id="22"/>
      <w:bookmarkEnd w:id="23"/>
    </w:p>
    <w:p w14:paraId="727A81E7">
      <w:pPr>
        <w:widowControl/>
        <w:spacing w:line="360" w:lineRule="auto"/>
        <w:ind w:firstLine="0" w:firstLineChars="0"/>
        <w:jc w:val="left"/>
        <w:outlineLvl w:val="2"/>
        <w:rPr>
          <w:rFonts w:hint="eastAsia"/>
          <w:b/>
          <w:bCs w:val="0"/>
          <w:color w:val="auto"/>
          <w:sz w:val="24"/>
          <w:szCs w:val="24"/>
        </w:rPr>
      </w:pPr>
      <w:bookmarkStart w:id="24" w:name="_Toc376936729"/>
      <w:bookmarkStart w:id="25" w:name="_Toc12868"/>
      <w:bookmarkStart w:id="26" w:name="_Toc325725998"/>
      <w:bookmarkStart w:id="27" w:name="_Toc26944"/>
      <w:bookmarkStart w:id="28" w:name="_Toc9770"/>
      <w:r>
        <w:rPr>
          <w:rFonts w:hint="eastAsia"/>
          <w:b/>
          <w:bCs w:val="0"/>
          <w:color w:val="auto"/>
          <w:sz w:val="24"/>
          <w:szCs w:val="24"/>
        </w:rPr>
        <w:t>1.适用范围</w:t>
      </w:r>
      <w:bookmarkEnd w:id="24"/>
      <w:bookmarkEnd w:id="25"/>
      <w:bookmarkEnd w:id="26"/>
      <w:bookmarkEnd w:id="27"/>
      <w:bookmarkEnd w:id="28"/>
    </w:p>
    <w:p w14:paraId="775EFD2C">
      <w:pPr>
        <w:spacing w:line="360" w:lineRule="auto"/>
        <w:ind w:firstLine="0" w:firstLineChars="0"/>
        <w:rPr>
          <w:rFonts w:hint="eastAsia"/>
          <w:color w:val="auto"/>
          <w:sz w:val="24"/>
          <w:szCs w:val="24"/>
          <w:lang w:val="zh-CN"/>
        </w:rPr>
      </w:pPr>
      <w:bookmarkStart w:id="29" w:name="_Toc21998"/>
      <w:bookmarkStart w:id="30" w:name="_Toc325725999"/>
      <w:bookmarkStart w:id="31" w:name="_Toc376936730"/>
      <w:bookmarkStart w:id="32" w:name="_Toc31556"/>
      <w:r>
        <w:rPr>
          <w:rFonts w:hint="eastAsia"/>
          <w:color w:val="auto"/>
          <w:sz w:val="24"/>
          <w:szCs w:val="24"/>
          <w:lang w:val="zh-CN"/>
        </w:rPr>
        <w:t>1.1本次招标依据采购人的采购计划，仅适用于本磋商文件中所叙述的项目。</w:t>
      </w:r>
    </w:p>
    <w:p w14:paraId="108FA2BA">
      <w:pPr>
        <w:widowControl/>
        <w:spacing w:line="360" w:lineRule="auto"/>
        <w:ind w:firstLine="0" w:firstLineChars="0"/>
        <w:jc w:val="left"/>
        <w:outlineLvl w:val="2"/>
        <w:rPr>
          <w:rFonts w:hint="eastAsia" w:eastAsia="宋体"/>
          <w:b/>
          <w:bCs w:val="0"/>
          <w:color w:val="auto"/>
          <w:sz w:val="24"/>
          <w:szCs w:val="24"/>
          <w:lang w:eastAsia="zh-CN"/>
        </w:rPr>
      </w:pPr>
      <w:bookmarkStart w:id="33" w:name="_Toc7411"/>
      <w:r>
        <w:rPr>
          <w:rFonts w:hint="eastAsia"/>
          <w:b/>
          <w:bCs w:val="0"/>
          <w:color w:val="auto"/>
          <w:sz w:val="24"/>
          <w:szCs w:val="24"/>
        </w:rPr>
        <w:t>2.采购方式、合格的</w:t>
      </w:r>
      <w:bookmarkEnd w:id="29"/>
      <w:bookmarkEnd w:id="30"/>
      <w:bookmarkEnd w:id="31"/>
      <w:bookmarkEnd w:id="32"/>
      <w:r>
        <w:rPr>
          <w:rFonts w:hint="eastAsia"/>
          <w:b/>
          <w:bCs w:val="0"/>
          <w:color w:val="auto"/>
          <w:sz w:val="24"/>
          <w:szCs w:val="24"/>
          <w:lang w:eastAsia="zh-CN"/>
        </w:rPr>
        <w:t>投标人</w:t>
      </w:r>
      <w:bookmarkEnd w:id="33"/>
    </w:p>
    <w:p w14:paraId="09C3EF77">
      <w:pPr>
        <w:spacing w:line="360" w:lineRule="auto"/>
        <w:ind w:firstLine="0" w:firstLineChars="0"/>
        <w:rPr>
          <w:rFonts w:hint="eastAsia" w:eastAsia="宋体"/>
          <w:bCs/>
          <w:iCs/>
          <w:color w:val="auto"/>
          <w:sz w:val="24"/>
          <w:szCs w:val="24"/>
          <w:lang w:val="zh-CN"/>
        </w:rPr>
      </w:pPr>
      <w:bookmarkStart w:id="34" w:name="_Toc8805"/>
      <w:bookmarkStart w:id="35" w:name="_Toc8820"/>
      <w:bookmarkStart w:id="36" w:name="_Toc325726000"/>
      <w:bookmarkStart w:id="37" w:name="_Toc376936731"/>
      <w:r>
        <w:rPr>
          <w:rFonts w:hint="eastAsia" w:eastAsia="宋体"/>
          <w:bCs/>
          <w:iCs/>
          <w:color w:val="auto"/>
          <w:sz w:val="24"/>
          <w:szCs w:val="24"/>
          <w:lang w:val="zh-CN"/>
        </w:rPr>
        <w:t>2.1 本次招标采取</w:t>
      </w:r>
      <w:r>
        <w:rPr>
          <w:rFonts w:hint="eastAsia" w:eastAsia="宋体"/>
          <w:bCs/>
          <w:iCs/>
          <w:color w:val="auto"/>
          <w:sz w:val="24"/>
          <w:szCs w:val="24"/>
          <w:lang w:val="en-US" w:eastAsia="zh-CN"/>
        </w:rPr>
        <w:t>竞争性磋商方式</w:t>
      </w:r>
      <w:r>
        <w:rPr>
          <w:rFonts w:hint="eastAsia" w:eastAsia="宋体"/>
          <w:bCs/>
          <w:iCs/>
          <w:color w:val="auto"/>
          <w:sz w:val="24"/>
          <w:szCs w:val="24"/>
          <w:lang w:val="zh-CN"/>
        </w:rPr>
        <w:t>。</w:t>
      </w:r>
    </w:p>
    <w:p w14:paraId="51C8A2AA">
      <w:pPr>
        <w:spacing w:line="360" w:lineRule="auto"/>
        <w:ind w:firstLine="0" w:firstLineChars="0"/>
        <w:rPr>
          <w:rFonts w:hint="eastAsia" w:eastAsia="宋体"/>
          <w:bCs/>
          <w:iCs/>
          <w:color w:val="auto"/>
          <w:sz w:val="24"/>
          <w:szCs w:val="24"/>
          <w:lang w:val="zh-CN"/>
        </w:rPr>
      </w:pPr>
      <w:r>
        <w:rPr>
          <w:rFonts w:hint="eastAsia" w:eastAsia="宋体"/>
          <w:bCs/>
          <w:iCs/>
          <w:color w:val="auto"/>
          <w:sz w:val="24"/>
          <w:szCs w:val="24"/>
          <w:lang w:val="zh-CN"/>
        </w:rPr>
        <w:t>2.2 合格的投标人：</w:t>
      </w:r>
      <w:r>
        <w:rPr>
          <w:rFonts w:hint="eastAsia" w:eastAsia="宋体"/>
          <w:bCs/>
          <w:iCs/>
          <w:color w:val="auto"/>
          <w:sz w:val="24"/>
          <w:szCs w:val="24"/>
          <w:lang w:val="en-US" w:eastAsia="zh-CN"/>
        </w:rPr>
        <w:t>投标人须知前附表</w:t>
      </w:r>
      <w:r>
        <w:rPr>
          <w:rFonts w:hint="eastAsia" w:eastAsia="宋体"/>
          <w:bCs/>
          <w:iCs/>
          <w:color w:val="auto"/>
          <w:sz w:val="24"/>
          <w:szCs w:val="24"/>
          <w:lang w:val="zh-CN"/>
        </w:rPr>
        <w:t>“</w:t>
      </w:r>
      <w:r>
        <w:rPr>
          <w:rFonts w:hint="eastAsia" w:eastAsia="宋体"/>
          <w:bCs/>
          <w:iCs/>
          <w:color w:val="auto"/>
          <w:sz w:val="24"/>
          <w:szCs w:val="24"/>
          <w:lang w:val="en-US" w:eastAsia="zh-CN"/>
        </w:rPr>
        <w:t>投标人</w:t>
      </w:r>
      <w:r>
        <w:rPr>
          <w:rFonts w:hint="eastAsia" w:eastAsia="宋体"/>
          <w:bCs/>
          <w:iCs/>
          <w:color w:val="auto"/>
          <w:sz w:val="24"/>
          <w:szCs w:val="24"/>
          <w:lang w:val="zh-CN"/>
        </w:rPr>
        <w:t>资格条件”。</w:t>
      </w:r>
    </w:p>
    <w:p w14:paraId="78A135F9">
      <w:pPr>
        <w:spacing w:line="360" w:lineRule="auto"/>
        <w:ind w:firstLine="0" w:firstLineChars="0"/>
        <w:jc w:val="center"/>
        <w:rPr>
          <w:rFonts w:hint="eastAsia"/>
          <w:b/>
          <w:bCs w:val="0"/>
          <w:color w:val="auto"/>
          <w:sz w:val="24"/>
          <w:szCs w:val="24"/>
        </w:rPr>
      </w:pPr>
    </w:p>
    <w:p w14:paraId="1D9AAFD5">
      <w:pPr>
        <w:widowControl/>
        <w:spacing w:line="360" w:lineRule="auto"/>
        <w:ind w:firstLine="0" w:firstLineChars="0"/>
        <w:jc w:val="left"/>
        <w:outlineLvl w:val="2"/>
        <w:rPr>
          <w:rFonts w:hint="default" w:eastAsia="宋体"/>
          <w:color w:val="auto"/>
          <w:lang w:val="en-US" w:eastAsia="zh-CN"/>
        </w:rPr>
      </w:pPr>
      <w:bookmarkStart w:id="38" w:name="_Toc26755"/>
      <w:r>
        <w:rPr>
          <w:rFonts w:hint="eastAsia"/>
          <w:b/>
          <w:bCs w:val="0"/>
          <w:color w:val="auto"/>
          <w:sz w:val="24"/>
          <w:szCs w:val="24"/>
          <w:lang w:val="en-US" w:eastAsia="zh-CN"/>
        </w:rPr>
        <w:t>3</w:t>
      </w:r>
      <w:r>
        <w:rPr>
          <w:rFonts w:hint="eastAsia"/>
          <w:b/>
          <w:bCs w:val="0"/>
          <w:color w:val="auto"/>
          <w:sz w:val="24"/>
          <w:szCs w:val="24"/>
        </w:rPr>
        <w:t>.</w:t>
      </w:r>
      <w:r>
        <w:rPr>
          <w:rFonts w:hint="eastAsia"/>
          <w:b/>
          <w:bCs w:val="0"/>
          <w:color w:val="auto"/>
          <w:sz w:val="24"/>
          <w:szCs w:val="24"/>
          <w:lang w:val="en-US" w:eastAsia="zh-CN"/>
        </w:rPr>
        <w:t>磋商费用</w:t>
      </w:r>
      <w:bookmarkEnd w:id="38"/>
    </w:p>
    <w:bookmarkEnd w:id="34"/>
    <w:bookmarkEnd w:id="35"/>
    <w:bookmarkEnd w:id="36"/>
    <w:bookmarkEnd w:id="37"/>
    <w:p w14:paraId="4729DB44">
      <w:pPr>
        <w:tabs>
          <w:tab w:val="left" w:pos="840"/>
        </w:tabs>
        <w:spacing w:line="360" w:lineRule="auto"/>
        <w:ind w:firstLine="480"/>
        <w:rPr>
          <w:rFonts w:hint="eastAsia"/>
          <w:color w:val="auto"/>
          <w:sz w:val="24"/>
          <w:szCs w:val="24"/>
        </w:rPr>
      </w:pPr>
      <w:r>
        <w:rPr>
          <w:rFonts w:hint="eastAsia"/>
          <w:color w:val="auto"/>
          <w:sz w:val="24"/>
          <w:szCs w:val="24"/>
          <w:lang w:eastAsia="zh-CN"/>
        </w:rPr>
        <w:t>投标人</w:t>
      </w:r>
      <w:r>
        <w:rPr>
          <w:rFonts w:hint="eastAsia"/>
          <w:color w:val="auto"/>
          <w:sz w:val="24"/>
          <w:szCs w:val="24"/>
        </w:rPr>
        <w:t>应自愿承担与参加本次投标有关的费用。采购代理机构对</w:t>
      </w:r>
      <w:r>
        <w:rPr>
          <w:rFonts w:hint="eastAsia"/>
          <w:color w:val="auto"/>
          <w:sz w:val="24"/>
          <w:szCs w:val="24"/>
          <w:lang w:eastAsia="zh-CN"/>
        </w:rPr>
        <w:t>投标人</w:t>
      </w:r>
      <w:r>
        <w:rPr>
          <w:rFonts w:hint="eastAsia"/>
          <w:color w:val="auto"/>
          <w:sz w:val="24"/>
          <w:szCs w:val="24"/>
        </w:rPr>
        <w:t>发生的费用不承担任何责任。</w:t>
      </w:r>
      <w:bookmarkStart w:id="39" w:name="_Toc18155"/>
      <w:bookmarkStart w:id="40" w:name="_Toc325726001"/>
      <w:bookmarkStart w:id="41" w:name="_Toc376936732"/>
    </w:p>
    <w:p w14:paraId="7A3F1B70">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39"/>
      <w:bookmarkEnd w:id="40"/>
      <w:bookmarkEnd w:id="41"/>
    </w:p>
    <w:p w14:paraId="42565880">
      <w:pPr>
        <w:widowControl/>
        <w:spacing w:line="360" w:lineRule="auto"/>
        <w:ind w:firstLine="0" w:firstLineChars="0"/>
        <w:jc w:val="left"/>
        <w:outlineLvl w:val="2"/>
        <w:rPr>
          <w:rFonts w:hint="eastAsia"/>
          <w:color w:val="auto"/>
        </w:rPr>
      </w:pPr>
      <w:bookmarkStart w:id="42" w:name="_Toc10649"/>
      <w:bookmarkStart w:id="43" w:name="_Toc14153"/>
      <w:bookmarkStart w:id="44" w:name="_Toc376936733"/>
      <w:bookmarkStart w:id="45" w:name="_Toc7913"/>
      <w:bookmarkStart w:id="46" w:name="_Toc325726002"/>
      <w:r>
        <w:rPr>
          <w:rFonts w:hint="eastAsia"/>
          <w:b/>
          <w:bCs w:val="0"/>
          <w:color w:val="auto"/>
          <w:sz w:val="24"/>
          <w:szCs w:val="24"/>
        </w:rPr>
        <w:t>4.磋商文件的构成</w:t>
      </w:r>
      <w:bookmarkEnd w:id="42"/>
      <w:bookmarkEnd w:id="43"/>
      <w:bookmarkEnd w:id="44"/>
      <w:bookmarkEnd w:id="45"/>
      <w:bookmarkEnd w:id="46"/>
    </w:p>
    <w:p w14:paraId="1DE86861">
      <w:pPr>
        <w:spacing w:line="360" w:lineRule="auto"/>
        <w:ind w:firstLine="0" w:firstLineChars="0"/>
        <w:rPr>
          <w:rFonts w:hint="eastAsia"/>
          <w:color w:val="auto"/>
          <w:sz w:val="24"/>
          <w:szCs w:val="24"/>
        </w:rPr>
      </w:pPr>
      <w:r>
        <w:rPr>
          <w:rFonts w:hint="eastAsia"/>
          <w:color w:val="auto"/>
          <w:sz w:val="24"/>
          <w:szCs w:val="24"/>
        </w:rPr>
        <w:t>4.1磋商文件包括：</w:t>
      </w:r>
    </w:p>
    <w:p w14:paraId="621781D5">
      <w:pPr>
        <w:spacing w:line="360" w:lineRule="auto"/>
        <w:ind w:firstLine="0" w:firstLineChars="0"/>
        <w:rPr>
          <w:rFonts w:hint="eastAsia"/>
          <w:color w:val="auto"/>
          <w:sz w:val="24"/>
          <w:szCs w:val="24"/>
        </w:rPr>
      </w:pPr>
      <w:r>
        <w:rPr>
          <w:rFonts w:hint="eastAsia"/>
          <w:color w:val="auto"/>
          <w:sz w:val="24"/>
          <w:szCs w:val="24"/>
        </w:rPr>
        <w:t>（1）投标邀请</w:t>
      </w:r>
    </w:p>
    <w:p w14:paraId="7D7F587E">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投标人须知前附表</w:t>
      </w:r>
    </w:p>
    <w:p w14:paraId="49B47222">
      <w:pPr>
        <w:spacing w:line="360" w:lineRule="auto"/>
        <w:ind w:firstLine="0" w:firstLineChars="0"/>
        <w:rPr>
          <w:rFonts w:hint="eastAsia"/>
          <w:color w:val="auto"/>
          <w:sz w:val="24"/>
          <w:szCs w:val="24"/>
        </w:rPr>
      </w:pPr>
      <w:r>
        <w:rPr>
          <w:rFonts w:hint="eastAsia"/>
          <w:color w:val="auto"/>
          <w:sz w:val="24"/>
          <w:szCs w:val="24"/>
        </w:rPr>
        <w:t>（3）</w:t>
      </w:r>
      <w:r>
        <w:rPr>
          <w:rFonts w:hint="eastAsia"/>
          <w:color w:val="auto"/>
          <w:sz w:val="24"/>
          <w:szCs w:val="24"/>
          <w:lang w:eastAsia="zh-CN"/>
        </w:rPr>
        <w:t>投标人</w:t>
      </w:r>
      <w:r>
        <w:rPr>
          <w:rFonts w:hint="eastAsia"/>
          <w:color w:val="auto"/>
          <w:sz w:val="24"/>
          <w:szCs w:val="24"/>
        </w:rPr>
        <w:t>须知</w:t>
      </w:r>
    </w:p>
    <w:p w14:paraId="649A6260">
      <w:pPr>
        <w:spacing w:line="360" w:lineRule="auto"/>
        <w:ind w:firstLine="0" w:firstLineChars="0"/>
        <w:rPr>
          <w:rFonts w:hint="eastAsia"/>
          <w:color w:val="auto"/>
          <w:sz w:val="24"/>
          <w:szCs w:val="24"/>
        </w:rPr>
      </w:pPr>
      <w:r>
        <w:rPr>
          <w:rFonts w:hint="eastAsia"/>
          <w:color w:val="auto"/>
          <w:sz w:val="24"/>
          <w:szCs w:val="24"/>
        </w:rPr>
        <w:t>（4）合同书</w:t>
      </w:r>
    </w:p>
    <w:p w14:paraId="6D58ECBF">
      <w:pPr>
        <w:spacing w:line="360" w:lineRule="auto"/>
        <w:ind w:firstLine="0" w:firstLineChars="0"/>
        <w:rPr>
          <w:rFonts w:hint="eastAsia"/>
          <w:color w:val="auto"/>
          <w:sz w:val="24"/>
          <w:szCs w:val="24"/>
        </w:rPr>
      </w:pPr>
      <w:r>
        <w:rPr>
          <w:rFonts w:hint="eastAsia"/>
          <w:color w:val="auto"/>
          <w:sz w:val="24"/>
          <w:szCs w:val="24"/>
        </w:rPr>
        <w:t>（5）响应文件格式（相关附件）</w:t>
      </w:r>
    </w:p>
    <w:p w14:paraId="11E9DBA6">
      <w:pPr>
        <w:spacing w:line="360" w:lineRule="auto"/>
        <w:ind w:firstLine="0" w:firstLineChars="0"/>
        <w:rPr>
          <w:rFonts w:hint="eastAsia"/>
          <w:color w:val="auto"/>
          <w:sz w:val="24"/>
          <w:szCs w:val="24"/>
        </w:rPr>
      </w:pPr>
      <w:r>
        <w:rPr>
          <w:rFonts w:hint="eastAsia"/>
          <w:color w:val="auto"/>
          <w:sz w:val="24"/>
          <w:szCs w:val="24"/>
        </w:rPr>
        <w:t>（6）采购项目要求</w:t>
      </w:r>
    </w:p>
    <w:p w14:paraId="6E68938D">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2C289CF4">
      <w:pPr>
        <w:spacing w:line="360" w:lineRule="auto"/>
        <w:ind w:firstLine="0" w:firstLineChars="0"/>
        <w:rPr>
          <w:rFonts w:hint="eastAsia"/>
          <w:color w:val="auto"/>
          <w:sz w:val="24"/>
          <w:szCs w:val="24"/>
        </w:rPr>
      </w:pPr>
      <w:r>
        <w:rPr>
          <w:rFonts w:hint="eastAsia"/>
          <w:color w:val="auto"/>
          <w:sz w:val="24"/>
          <w:szCs w:val="24"/>
        </w:rPr>
        <w:t xml:space="preserve">4.2 </w:t>
      </w:r>
      <w:r>
        <w:rPr>
          <w:rFonts w:hint="eastAsia"/>
          <w:color w:val="auto"/>
          <w:sz w:val="24"/>
          <w:szCs w:val="24"/>
          <w:lang w:eastAsia="zh-CN"/>
        </w:rPr>
        <w:t>投标人</w:t>
      </w:r>
      <w:r>
        <w:rPr>
          <w:rFonts w:hint="eastAsia"/>
          <w:color w:val="auto"/>
          <w:sz w:val="24"/>
          <w:szCs w:val="24"/>
        </w:rPr>
        <w:t>应认真阅读磋商文件中列示的事项、格式、条款和要求等内容。如果</w:t>
      </w:r>
      <w:r>
        <w:rPr>
          <w:rFonts w:hint="eastAsia"/>
          <w:color w:val="auto"/>
          <w:sz w:val="24"/>
          <w:szCs w:val="24"/>
          <w:lang w:eastAsia="zh-CN"/>
        </w:rPr>
        <w:t>投标人</w:t>
      </w:r>
      <w:r>
        <w:rPr>
          <w:rFonts w:hint="eastAsia"/>
          <w:color w:val="auto"/>
          <w:sz w:val="24"/>
          <w:szCs w:val="24"/>
        </w:rPr>
        <w:t>未按磋商文件要求提交全部资料，或者对磋商文件未作出实质性响应的，将视为无效响应）。</w:t>
      </w:r>
    </w:p>
    <w:p w14:paraId="7700BB4B">
      <w:pPr>
        <w:widowControl/>
        <w:spacing w:line="360" w:lineRule="auto"/>
        <w:ind w:firstLine="0" w:firstLineChars="0"/>
        <w:jc w:val="left"/>
        <w:outlineLvl w:val="2"/>
        <w:rPr>
          <w:rFonts w:hint="eastAsia"/>
          <w:b/>
          <w:bCs w:val="0"/>
          <w:color w:val="auto"/>
          <w:sz w:val="24"/>
          <w:szCs w:val="24"/>
        </w:rPr>
      </w:pPr>
      <w:bookmarkStart w:id="47" w:name="_Toc325726003"/>
      <w:bookmarkStart w:id="48" w:name="_Toc376936734"/>
      <w:bookmarkStart w:id="49" w:name="_Toc3451"/>
      <w:bookmarkStart w:id="50" w:name="_Toc15527"/>
      <w:bookmarkStart w:id="51" w:name="_Toc6482"/>
      <w:r>
        <w:rPr>
          <w:rFonts w:hint="eastAsia"/>
          <w:b/>
          <w:bCs w:val="0"/>
          <w:color w:val="auto"/>
          <w:sz w:val="24"/>
          <w:szCs w:val="24"/>
        </w:rPr>
        <w:t>5.磋商文件的</w:t>
      </w:r>
      <w:bookmarkEnd w:id="47"/>
      <w:bookmarkEnd w:id="48"/>
      <w:r>
        <w:rPr>
          <w:rFonts w:hint="eastAsia"/>
          <w:b/>
          <w:bCs w:val="0"/>
          <w:color w:val="auto"/>
          <w:sz w:val="24"/>
          <w:szCs w:val="24"/>
        </w:rPr>
        <w:t>质疑</w:t>
      </w:r>
      <w:bookmarkEnd w:id="49"/>
      <w:bookmarkEnd w:id="50"/>
      <w:bookmarkEnd w:id="51"/>
    </w:p>
    <w:p w14:paraId="16891EC5">
      <w:pPr>
        <w:spacing w:line="360" w:lineRule="auto"/>
        <w:ind w:firstLine="480" w:firstLineChars="200"/>
        <w:rPr>
          <w:rFonts w:hint="eastAsia"/>
          <w:bCs/>
          <w:iCs/>
          <w:color w:val="auto"/>
          <w:sz w:val="24"/>
          <w:szCs w:val="24"/>
          <w:lang w:val="zh-CN"/>
        </w:rPr>
      </w:pPr>
      <w:bookmarkStart w:id="52" w:name="_Toc26515"/>
      <w:bookmarkStart w:id="53" w:name="_Toc325726004"/>
      <w:bookmarkStart w:id="54" w:name="_Toc13050"/>
      <w:bookmarkStart w:id="55" w:name="_Toc376936735"/>
      <w:r>
        <w:rPr>
          <w:rFonts w:hint="eastAsia"/>
          <w:bCs/>
          <w:iCs/>
          <w:color w:val="auto"/>
          <w:sz w:val="24"/>
          <w:szCs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bCs/>
          <w:iCs/>
          <w:color w:val="auto"/>
          <w:sz w:val="24"/>
          <w:szCs w:val="24"/>
        </w:rPr>
        <w:t>潜在供应商已依法获取其可质疑的采购文件的，可以对该文件提出质疑，对采购文件提出质疑的，应当在获取采购文件或者采购文件公告期限届满之日起</w:t>
      </w:r>
      <w:r>
        <w:rPr>
          <w:rFonts w:hint="eastAsia"/>
          <w:bCs/>
          <w:iCs/>
          <w:color w:val="auto"/>
          <w:sz w:val="24"/>
          <w:szCs w:val="24"/>
          <w:lang w:val="en-US" w:eastAsia="zh-CN"/>
        </w:rPr>
        <w:t>7</w:t>
      </w:r>
      <w:r>
        <w:rPr>
          <w:rFonts w:hint="eastAsia"/>
          <w:bCs/>
          <w:iCs/>
          <w:color w:val="auto"/>
          <w:sz w:val="24"/>
          <w:szCs w:val="24"/>
        </w:rPr>
        <w:t>个工作日内提出。供应商须在法定质疑期内一次性提出针对同一采购程序环节的质疑。</w:t>
      </w:r>
      <w:r>
        <w:rPr>
          <w:rFonts w:hint="eastAsia"/>
          <w:bCs/>
          <w:iCs/>
          <w:color w:val="auto"/>
          <w:sz w:val="24"/>
          <w:szCs w:val="24"/>
          <w:lang w:val="zh-CN"/>
        </w:rPr>
        <w:t>采购人或采购代理机构在收到书面</w:t>
      </w:r>
      <w:r>
        <w:rPr>
          <w:rFonts w:hint="eastAsia"/>
          <w:bCs/>
          <w:iCs/>
          <w:color w:val="auto"/>
          <w:sz w:val="24"/>
          <w:szCs w:val="24"/>
        </w:rPr>
        <w:t>质疑函后7个工作日内作出答复</w:t>
      </w:r>
      <w:r>
        <w:rPr>
          <w:rFonts w:hint="eastAsia"/>
          <w:bCs/>
          <w:iCs/>
          <w:color w:val="auto"/>
          <w:sz w:val="24"/>
          <w:szCs w:val="24"/>
          <w:lang w:val="zh-CN"/>
        </w:rPr>
        <w:t>。</w:t>
      </w:r>
    </w:p>
    <w:p w14:paraId="37370195">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参与采购活动的投标人对评审过程或者结果提出质疑的，采购人、采购代理机构可以组织原评审委员会协助答复质疑。</w:t>
      </w:r>
    </w:p>
    <w:p w14:paraId="11443790">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投标人应知其权益受到损害之日，是指：</w:t>
      </w:r>
    </w:p>
    <w:p w14:paraId="33287D5B">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（一）对可以质疑的招标文件提出质疑的，为收到招标文件之日或者招标文件公告期限届满之日；</w:t>
      </w:r>
    </w:p>
    <w:p w14:paraId="237F6D9F">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（二）对采购过程提出质疑的，为各采购程序环节结束之日；</w:t>
      </w:r>
    </w:p>
    <w:p w14:paraId="73AA4948">
      <w:pPr>
        <w:spacing w:line="360" w:lineRule="auto"/>
        <w:ind w:firstLine="480" w:firstLineChars="200"/>
        <w:rPr>
          <w:rFonts w:hint="eastAsia" w:ascii="宋体" w:hAnsi="宋体" w:eastAsia="宋体" w:cs="宋体"/>
          <w:snapToGrid w:val="0"/>
          <w:color w:val="auto"/>
          <w:sz w:val="24"/>
          <w:szCs w:val="24"/>
          <w:lang w:val="zh-CN"/>
        </w:rPr>
      </w:pPr>
      <w:bookmarkStart w:id="56" w:name="_Toc13331"/>
      <w:bookmarkStart w:id="57" w:name="_Toc9208"/>
      <w:bookmarkStart w:id="58" w:name="_Toc24002"/>
      <w:bookmarkStart w:id="59" w:name="_Toc18884"/>
      <w:bookmarkStart w:id="60" w:name="_Toc23504"/>
      <w:bookmarkStart w:id="61" w:name="_Toc23947"/>
      <w:bookmarkStart w:id="62" w:name="_Toc3670"/>
      <w:bookmarkStart w:id="63" w:name="_Toc18048"/>
      <w:r>
        <w:rPr>
          <w:rFonts w:hint="eastAsia" w:ascii="宋体" w:hAnsi="宋体" w:eastAsia="宋体" w:cs="宋体"/>
          <w:snapToGrid w:val="0"/>
          <w:color w:val="auto"/>
          <w:sz w:val="24"/>
          <w:szCs w:val="24"/>
          <w:lang w:val="zh-CN"/>
        </w:rPr>
        <w:t>（三）对中标结果提出质疑的，为中标结果公告期限届满之日。</w:t>
      </w:r>
      <w:bookmarkEnd w:id="56"/>
      <w:bookmarkEnd w:id="57"/>
      <w:bookmarkEnd w:id="58"/>
      <w:bookmarkEnd w:id="59"/>
      <w:bookmarkEnd w:id="60"/>
      <w:bookmarkEnd w:id="61"/>
      <w:bookmarkEnd w:id="62"/>
      <w:bookmarkEnd w:id="63"/>
    </w:p>
    <w:p w14:paraId="0E4C3100">
      <w:pPr>
        <w:widowControl/>
        <w:spacing w:line="360" w:lineRule="auto"/>
        <w:ind w:firstLine="0" w:firstLineChars="0"/>
        <w:jc w:val="left"/>
        <w:outlineLvl w:val="2"/>
        <w:rPr>
          <w:rFonts w:hint="eastAsia"/>
          <w:b/>
          <w:bCs w:val="0"/>
          <w:color w:val="auto"/>
          <w:sz w:val="24"/>
          <w:szCs w:val="24"/>
        </w:rPr>
      </w:pPr>
      <w:bookmarkStart w:id="64" w:name="_Toc15372"/>
      <w:r>
        <w:rPr>
          <w:rFonts w:hint="eastAsia"/>
          <w:b/>
          <w:bCs w:val="0"/>
          <w:color w:val="auto"/>
          <w:sz w:val="24"/>
          <w:szCs w:val="24"/>
        </w:rPr>
        <w:t>6.磋商文件的澄清、修改</w:t>
      </w:r>
      <w:bookmarkEnd w:id="52"/>
      <w:bookmarkEnd w:id="53"/>
      <w:bookmarkEnd w:id="54"/>
      <w:bookmarkEnd w:id="55"/>
      <w:bookmarkEnd w:id="64"/>
    </w:p>
    <w:p w14:paraId="588CB3AE">
      <w:pPr>
        <w:spacing w:line="360" w:lineRule="auto"/>
        <w:ind w:firstLine="480" w:firstLineChars="200"/>
        <w:rPr>
          <w:rFonts w:hint="eastAsia"/>
          <w:color w:val="auto"/>
          <w:sz w:val="24"/>
          <w:szCs w:val="24"/>
        </w:rPr>
      </w:pPr>
      <w:r>
        <w:rPr>
          <w:rFonts w:hint="eastAsia"/>
          <w:color w:val="auto"/>
          <w:sz w:val="24"/>
          <w:szCs w:val="24"/>
        </w:rPr>
        <w:t>6.1</w:t>
      </w:r>
      <w:r>
        <w:rPr>
          <w:rFonts w:hint="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w:t>
      </w:r>
      <w:r>
        <w:rPr>
          <w:rFonts w:hint="eastAsia"/>
          <w:snapToGrid w:val="0"/>
          <w:color w:val="auto"/>
          <w:sz w:val="24"/>
          <w:szCs w:val="24"/>
          <w:lang w:eastAsia="zh-CN"/>
        </w:rPr>
        <w:t>投标人</w:t>
      </w:r>
      <w:r>
        <w:rPr>
          <w:rFonts w:hint="eastAsia"/>
          <w:snapToGrid w:val="0"/>
          <w:color w:val="auto"/>
          <w:sz w:val="24"/>
          <w:szCs w:val="24"/>
        </w:rPr>
        <w:t>；不足5日的，采购代理机构应当顺延提交首次响应文件截止时间。</w:t>
      </w:r>
    </w:p>
    <w:p w14:paraId="189CE392">
      <w:pPr>
        <w:spacing w:line="360" w:lineRule="auto"/>
        <w:ind w:firstLine="480" w:firstLineChars="200"/>
        <w:rPr>
          <w:rFonts w:hint="eastAsia"/>
          <w:color w:val="auto"/>
          <w:sz w:val="24"/>
          <w:szCs w:val="24"/>
        </w:rPr>
      </w:pPr>
      <w:r>
        <w:rPr>
          <w:rFonts w:hint="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65" w:name="_Toc325726005"/>
      <w:bookmarkStart w:id="66" w:name="_Toc376936736"/>
      <w:bookmarkStart w:id="67" w:name="_Toc23340"/>
    </w:p>
    <w:p w14:paraId="7B2FDBEA">
      <w:pPr>
        <w:spacing w:line="360" w:lineRule="auto"/>
        <w:ind w:firstLine="0" w:firstLineChars="0"/>
        <w:jc w:val="center"/>
        <w:rPr>
          <w:rFonts w:hint="eastAsia" w:ascii="宋体" w:hAnsi="宋体" w:eastAsia="宋体" w:cs="宋体"/>
          <w:b/>
          <w:bCs/>
          <w:iCs/>
          <w:color w:val="auto"/>
          <w:sz w:val="24"/>
          <w:szCs w:val="24"/>
          <w:lang w:val="zh-CN"/>
        </w:rPr>
      </w:pPr>
      <w:r>
        <w:rPr>
          <w:rFonts w:hint="eastAsia" w:ascii="宋体" w:hAnsi="宋体" w:eastAsia="宋体" w:cs="宋体"/>
          <w:b/>
          <w:bCs/>
          <w:iCs/>
          <w:color w:val="auto"/>
          <w:sz w:val="24"/>
          <w:szCs w:val="24"/>
          <w:lang w:val="zh-CN"/>
        </w:rPr>
        <w:t>三、响应文件的编制</w:t>
      </w:r>
      <w:bookmarkEnd w:id="65"/>
      <w:bookmarkEnd w:id="66"/>
      <w:bookmarkEnd w:id="67"/>
    </w:p>
    <w:p w14:paraId="11B57527">
      <w:pPr>
        <w:widowControl/>
        <w:spacing w:line="360" w:lineRule="auto"/>
        <w:ind w:firstLine="0" w:firstLineChars="0"/>
        <w:jc w:val="left"/>
        <w:outlineLvl w:val="2"/>
        <w:rPr>
          <w:rFonts w:hint="eastAsia"/>
          <w:b/>
          <w:bCs w:val="0"/>
          <w:color w:val="auto"/>
          <w:sz w:val="24"/>
          <w:szCs w:val="24"/>
        </w:rPr>
      </w:pPr>
      <w:bookmarkStart w:id="68" w:name="_Toc325726006"/>
      <w:bookmarkStart w:id="69" w:name="_Toc13057"/>
      <w:bookmarkStart w:id="70" w:name="_Toc9674"/>
      <w:bookmarkStart w:id="71" w:name="_Toc8623"/>
      <w:bookmarkStart w:id="72" w:name="_Toc376936737"/>
      <w:r>
        <w:rPr>
          <w:rFonts w:hint="eastAsia"/>
          <w:b/>
          <w:bCs w:val="0"/>
          <w:color w:val="auto"/>
          <w:sz w:val="24"/>
          <w:szCs w:val="24"/>
        </w:rPr>
        <w:t>7.响应文件的语言及度量衡单位</w:t>
      </w:r>
      <w:bookmarkEnd w:id="68"/>
      <w:bookmarkEnd w:id="69"/>
      <w:bookmarkEnd w:id="70"/>
      <w:bookmarkEnd w:id="71"/>
      <w:bookmarkEnd w:id="72"/>
    </w:p>
    <w:p w14:paraId="34ADA53A">
      <w:pPr>
        <w:spacing w:line="360" w:lineRule="auto"/>
        <w:ind w:firstLine="480" w:firstLineChars="200"/>
        <w:rPr>
          <w:rFonts w:hint="eastAsia"/>
          <w:color w:val="auto"/>
          <w:sz w:val="24"/>
          <w:szCs w:val="24"/>
        </w:rPr>
      </w:pPr>
      <w:r>
        <w:rPr>
          <w:rFonts w:hint="eastAsia"/>
          <w:color w:val="auto"/>
          <w:sz w:val="24"/>
          <w:szCs w:val="24"/>
        </w:rPr>
        <w:t>7.1</w:t>
      </w:r>
      <w:r>
        <w:rPr>
          <w:rFonts w:hint="eastAsia"/>
          <w:color w:val="auto"/>
          <w:sz w:val="24"/>
          <w:szCs w:val="24"/>
          <w:lang w:eastAsia="zh-CN"/>
        </w:rPr>
        <w:t>投标人</w:t>
      </w:r>
      <w:r>
        <w:rPr>
          <w:rFonts w:hint="eastAsia"/>
          <w:color w:val="auto"/>
          <w:sz w:val="24"/>
          <w:szCs w:val="24"/>
        </w:rPr>
        <w:t>提交的响应文件以及</w:t>
      </w:r>
      <w:r>
        <w:rPr>
          <w:rFonts w:hint="eastAsia"/>
          <w:color w:val="auto"/>
          <w:sz w:val="24"/>
          <w:szCs w:val="24"/>
          <w:lang w:eastAsia="zh-CN"/>
        </w:rPr>
        <w:t>投标人</w:t>
      </w:r>
      <w:r>
        <w:rPr>
          <w:rFonts w:hint="eastAsia"/>
          <w:color w:val="auto"/>
          <w:sz w:val="24"/>
          <w:szCs w:val="24"/>
        </w:rPr>
        <w:t>与采购代理机构就此磋商发生的所有来往函电均应使用简体中文。</w:t>
      </w:r>
    </w:p>
    <w:p w14:paraId="07CFF802">
      <w:pPr>
        <w:spacing w:line="360" w:lineRule="auto"/>
        <w:ind w:firstLine="480" w:firstLineChars="20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2E7E5285">
      <w:pPr>
        <w:spacing w:line="360" w:lineRule="auto"/>
        <w:ind w:firstLine="480" w:firstLineChars="200"/>
        <w:rPr>
          <w:rFonts w:hint="eastAsia"/>
          <w:color w:val="auto"/>
          <w:sz w:val="24"/>
          <w:szCs w:val="24"/>
        </w:rPr>
      </w:pPr>
      <w:r>
        <w:rPr>
          <w:rFonts w:hint="eastAsia"/>
          <w:color w:val="auto"/>
          <w:sz w:val="24"/>
          <w:szCs w:val="24"/>
        </w:rPr>
        <w:t>7.3附有外文资料的，须翻译成中文并加盖</w:t>
      </w:r>
      <w:r>
        <w:rPr>
          <w:rFonts w:hint="eastAsia"/>
          <w:color w:val="auto"/>
          <w:sz w:val="24"/>
          <w:szCs w:val="24"/>
          <w:lang w:eastAsia="zh-CN"/>
        </w:rPr>
        <w:t>投标人</w:t>
      </w:r>
      <w:r>
        <w:rPr>
          <w:rFonts w:hint="eastAsia"/>
          <w:color w:val="auto"/>
          <w:sz w:val="24"/>
          <w:szCs w:val="24"/>
        </w:rPr>
        <w:t>公章，如果翻译的中文资料与外文资料存在差异和矛盾时，以中文资料为准。其准确性由</w:t>
      </w:r>
      <w:r>
        <w:rPr>
          <w:rFonts w:hint="eastAsia"/>
          <w:color w:val="auto"/>
          <w:sz w:val="24"/>
          <w:szCs w:val="24"/>
          <w:lang w:eastAsia="zh-CN"/>
        </w:rPr>
        <w:t>投标人</w:t>
      </w:r>
      <w:r>
        <w:rPr>
          <w:rFonts w:hint="eastAsia"/>
          <w:color w:val="auto"/>
          <w:sz w:val="24"/>
          <w:szCs w:val="24"/>
        </w:rPr>
        <w:t>负责。</w:t>
      </w:r>
    </w:p>
    <w:p w14:paraId="187894F4">
      <w:pPr>
        <w:widowControl/>
        <w:spacing w:line="360" w:lineRule="auto"/>
        <w:ind w:firstLine="0" w:firstLineChars="0"/>
        <w:jc w:val="left"/>
        <w:outlineLvl w:val="2"/>
        <w:rPr>
          <w:rFonts w:hint="eastAsia"/>
          <w:b/>
          <w:bCs w:val="0"/>
          <w:color w:val="auto"/>
          <w:sz w:val="24"/>
          <w:szCs w:val="24"/>
        </w:rPr>
      </w:pPr>
      <w:bookmarkStart w:id="73" w:name="_Toc15425"/>
      <w:bookmarkStart w:id="74" w:name="_Toc325726012"/>
      <w:bookmarkStart w:id="75" w:name="_Toc21569"/>
      <w:bookmarkStart w:id="76" w:name="_Toc376936743"/>
      <w:bookmarkStart w:id="77" w:name="_Toc17093"/>
      <w:r>
        <w:rPr>
          <w:rFonts w:hint="eastAsia"/>
          <w:b/>
          <w:bCs w:val="0"/>
          <w:color w:val="auto"/>
          <w:sz w:val="24"/>
          <w:szCs w:val="24"/>
        </w:rPr>
        <w:t>8.磋商保证金</w:t>
      </w:r>
      <w:bookmarkEnd w:id="73"/>
      <w:bookmarkEnd w:id="74"/>
      <w:bookmarkEnd w:id="75"/>
      <w:bookmarkEnd w:id="76"/>
      <w:bookmarkEnd w:id="77"/>
    </w:p>
    <w:p w14:paraId="020284E7">
      <w:pPr>
        <w:autoSpaceDE w:val="0"/>
        <w:autoSpaceDN w:val="0"/>
        <w:spacing w:line="360" w:lineRule="auto"/>
        <w:ind w:firstLine="480" w:firstLineChars="200"/>
        <w:rPr>
          <w:rFonts w:hint="eastAsia"/>
          <w:color w:val="auto"/>
          <w:sz w:val="24"/>
          <w:szCs w:val="24"/>
          <w:lang w:val="zh-CN"/>
        </w:rPr>
      </w:pPr>
      <w:r>
        <w:rPr>
          <w:rFonts w:hint="eastAsia"/>
          <w:color w:val="auto"/>
          <w:sz w:val="24"/>
          <w:szCs w:val="24"/>
        </w:rPr>
        <w:t>8</w:t>
      </w:r>
      <w:r>
        <w:rPr>
          <w:rFonts w:hint="eastAsia"/>
          <w:color w:val="auto"/>
          <w:sz w:val="24"/>
          <w:szCs w:val="24"/>
          <w:lang w:val="zh-CN"/>
        </w:rPr>
        <w:t>.1 投标人须在磋商文件开启时间前缴纳磋商保证金；未成交投标人的磋商保证金在成交通知书发出后5个工作日内退还，成交投标人的磋商保证金在采购合同签订后5个工作日内退还。</w:t>
      </w:r>
    </w:p>
    <w:p w14:paraId="5A8ADA1C">
      <w:pPr>
        <w:autoSpaceDE w:val="0"/>
        <w:autoSpaceDN w:val="0"/>
        <w:spacing w:line="360" w:lineRule="auto"/>
        <w:ind w:firstLine="480" w:firstLineChars="200"/>
        <w:rPr>
          <w:rFonts w:hint="eastAsia"/>
          <w:color w:val="auto"/>
          <w:sz w:val="24"/>
          <w:szCs w:val="24"/>
        </w:rPr>
      </w:pPr>
      <w:r>
        <w:rPr>
          <w:rFonts w:hint="eastAsia"/>
          <w:color w:val="auto"/>
          <w:sz w:val="24"/>
          <w:szCs w:val="24"/>
          <w:lang w:val="zh-CN"/>
        </w:rPr>
        <w:t xml:space="preserve">8.2 </w:t>
      </w:r>
      <w:r>
        <w:rPr>
          <w:rFonts w:hint="eastAsia"/>
          <w:color w:val="auto"/>
          <w:sz w:val="24"/>
        </w:rPr>
        <w:t>投标保证金缴纳形式</w:t>
      </w:r>
      <w:r>
        <w:rPr>
          <w:rFonts w:hint="eastAsia"/>
          <w:color w:val="auto"/>
          <w:sz w:val="24"/>
          <w:szCs w:val="22"/>
          <w:lang w:val="zh-CN"/>
        </w:rPr>
        <w:t>：支票、汇票、本票、保函等非现金形式缴纳或提交保证金，汇单附言栏内注明项目名称（标段）及用途；</w:t>
      </w:r>
      <w:r>
        <w:rPr>
          <w:rFonts w:hint="eastAsia"/>
          <w:color w:val="auto"/>
          <w:sz w:val="24"/>
          <w:szCs w:val="24"/>
          <w:lang w:val="zh-CN"/>
        </w:rPr>
        <w:t>磋商保证金由投标人以转款方式直接缴入“青海港鑫工程咨询有限公司”指定账户</w:t>
      </w:r>
      <w:r>
        <w:rPr>
          <w:rFonts w:hint="eastAsia"/>
          <w:color w:val="auto"/>
          <w:sz w:val="24"/>
          <w:szCs w:val="24"/>
          <w:lang w:val="en-US" w:eastAsia="zh-CN"/>
        </w:rPr>
        <w:t>的</w:t>
      </w:r>
      <w:r>
        <w:rPr>
          <w:rFonts w:hint="eastAsia"/>
          <w:color w:val="auto"/>
          <w:sz w:val="24"/>
          <w:szCs w:val="24"/>
          <w:lang w:val="zh-CN"/>
        </w:rPr>
        <w:t>。同</w:t>
      </w:r>
      <w:r>
        <w:rPr>
          <w:rFonts w:hint="eastAsia"/>
          <w:color w:val="auto"/>
          <w:sz w:val="24"/>
          <w:szCs w:val="24"/>
        </w:rPr>
        <w:t>时将缴款证明扫描（或复印）件盖章后</w:t>
      </w:r>
      <w:r>
        <w:rPr>
          <w:rFonts w:hint="eastAsia"/>
          <w:color w:val="auto"/>
          <w:sz w:val="24"/>
          <w:szCs w:val="24"/>
          <w:lang w:val="en-US" w:eastAsia="zh-CN"/>
        </w:rPr>
        <w:t>上传至</w:t>
      </w:r>
      <w:r>
        <w:rPr>
          <w:rFonts w:hint="eastAsia"/>
          <w:color w:val="auto"/>
          <w:sz w:val="24"/>
          <w:szCs w:val="24"/>
        </w:rPr>
        <w:t>响应文件中。</w:t>
      </w:r>
    </w:p>
    <w:p w14:paraId="7DAC7C35">
      <w:pPr>
        <w:autoSpaceDE w:val="0"/>
        <w:autoSpaceDN w:val="0"/>
        <w:spacing w:line="360" w:lineRule="auto"/>
        <w:ind w:firstLine="480" w:firstLineChars="200"/>
        <w:rPr>
          <w:rFonts w:hint="eastAsia"/>
          <w:color w:val="auto"/>
          <w:sz w:val="24"/>
          <w:szCs w:val="24"/>
        </w:rPr>
      </w:pPr>
      <w:r>
        <w:rPr>
          <w:rFonts w:hint="eastAsia"/>
          <w:color w:val="auto"/>
          <w:sz w:val="24"/>
          <w:szCs w:val="24"/>
        </w:rPr>
        <w:t>8.3有下列情形之一的，磋商保证金不予退还：</w:t>
      </w:r>
    </w:p>
    <w:p w14:paraId="311BC49F">
      <w:pPr>
        <w:autoSpaceDE w:val="0"/>
        <w:autoSpaceDN w:val="0"/>
        <w:spacing w:line="360" w:lineRule="auto"/>
        <w:ind w:firstLine="0" w:firstLineChars="0"/>
        <w:rPr>
          <w:rFonts w:hint="eastAsia"/>
          <w:color w:val="auto"/>
          <w:sz w:val="24"/>
          <w:szCs w:val="24"/>
        </w:rPr>
      </w:pPr>
      <w:r>
        <w:rPr>
          <w:rFonts w:hint="eastAsia"/>
          <w:color w:val="auto"/>
          <w:sz w:val="24"/>
          <w:szCs w:val="24"/>
        </w:rPr>
        <w:t>（1）</w:t>
      </w:r>
      <w:r>
        <w:rPr>
          <w:rFonts w:hint="eastAsia"/>
          <w:color w:val="auto"/>
          <w:sz w:val="24"/>
          <w:szCs w:val="24"/>
          <w:lang w:eastAsia="zh-CN"/>
        </w:rPr>
        <w:t>投标人</w:t>
      </w:r>
      <w:r>
        <w:rPr>
          <w:rFonts w:hint="eastAsia"/>
          <w:color w:val="auto"/>
          <w:sz w:val="24"/>
          <w:szCs w:val="24"/>
        </w:rPr>
        <w:t>在提交响应文件截止时间后撤回响应文件的；</w:t>
      </w:r>
    </w:p>
    <w:p w14:paraId="1D5A0F1F">
      <w:pPr>
        <w:autoSpaceDE w:val="0"/>
        <w:autoSpaceDN w:val="0"/>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eastAsia="zh-CN"/>
        </w:rPr>
        <w:t>投标人</w:t>
      </w:r>
      <w:r>
        <w:rPr>
          <w:rFonts w:hint="eastAsia"/>
          <w:color w:val="auto"/>
          <w:sz w:val="24"/>
          <w:szCs w:val="24"/>
        </w:rPr>
        <w:t>在响应文件中提供虚假材料的；</w:t>
      </w:r>
    </w:p>
    <w:p w14:paraId="2DAD7E51">
      <w:pPr>
        <w:autoSpaceDE w:val="0"/>
        <w:autoSpaceDN w:val="0"/>
        <w:spacing w:line="360" w:lineRule="auto"/>
        <w:ind w:firstLine="0" w:firstLineChars="0"/>
        <w:rPr>
          <w:rFonts w:hint="eastAsia"/>
          <w:color w:val="auto"/>
          <w:sz w:val="24"/>
          <w:szCs w:val="24"/>
        </w:rPr>
      </w:pPr>
      <w:r>
        <w:rPr>
          <w:rFonts w:hint="eastAsia"/>
          <w:color w:val="auto"/>
          <w:sz w:val="24"/>
          <w:szCs w:val="24"/>
        </w:rPr>
        <w:t>（3）除因不可抗力或磋商文件认可的情形以外，成交</w:t>
      </w:r>
      <w:r>
        <w:rPr>
          <w:rFonts w:hint="eastAsia"/>
          <w:color w:val="auto"/>
          <w:sz w:val="24"/>
          <w:szCs w:val="24"/>
          <w:lang w:eastAsia="zh-CN"/>
        </w:rPr>
        <w:t>投标人</w:t>
      </w:r>
      <w:r>
        <w:rPr>
          <w:rFonts w:hint="eastAsia"/>
          <w:color w:val="auto"/>
          <w:sz w:val="24"/>
          <w:szCs w:val="24"/>
        </w:rPr>
        <w:t>不与采购人签订合同的；</w:t>
      </w:r>
    </w:p>
    <w:p w14:paraId="233A0595">
      <w:pPr>
        <w:autoSpaceDE w:val="0"/>
        <w:autoSpaceDN w:val="0"/>
        <w:spacing w:line="360" w:lineRule="auto"/>
        <w:ind w:firstLine="0" w:firstLineChars="0"/>
        <w:rPr>
          <w:rFonts w:hint="eastAsia"/>
          <w:color w:val="auto"/>
          <w:sz w:val="24"/>
          <w:szCs w:val="24"/>
        </w:rPr>
      </w:pPr>
      <w:r>
        <w:rPr>
          <w:rFonts w:hint="eastAsia"/>
          <w:color w:val="auto"/>
          <w:sz w:val="24"/>
          <w:szCs w:val="24"/>
        </w:rPr>
        <w:t>（4）</w:t>
      </w:r>
      <w:r>
        <w:rPr>
          <w:rFonts w:hint="eastAsia"/>
          <w:color w:val="auto"/>
          <w:sz w:val="24"/>
          <w:szCs w:val="24"/>
          <w:lang w:eastAsia="zh-CN"/>
        </w:rPr>
        <w:t>投标人</w:t>
      </w:r>
      <w:r>
        <w:rPr>
          <w:rFonts w:hint="eastAsia"/>
          <w:color w:val="auto"/>
          <w:sz w:val="24"/>
          <w:szCs w:val="24"/>
        </w:rPr>
        <w:t>与采购人、其他</w:t>
      </w:r>
      <w:r>
        <w:rPr>
          <w:rFonts w:hint="eastAsia"/>
          <w:color w:val="auto"/>
          <w:sz w:val="24"/>
          <w:szCs w:val="24"/>
          <w:lang w:eastAsia="zh-CN"/>
        </w:rPr>
        <w:t>投标人</w:t>
      </w:r>
      <w:r>
        <w:rPr>
          <w:rFonts w:hint="eastAsia"/>
          <w:color w:val="auto"/>
          <w:sz w:val="24"/>
          <w:szCs w:val="24"/>
        </w:rPr>
        <w:t>或者采购代理机构恶意串通的；</w:t>
      </w:r>
    </w:p>
    <w:p w14:paraId="01DDF79E">
      <w:pPr>
        <w:autoSpaceDE w:val="0"/>
        <w:autoSpaceDN w:val="0"/>
        <w:spacing w:line="360" w:lineRule="auto"/>
        <w:ind w:firstLine="0" w:firstLineChars="0"/>
        <w:rPr>
          <w:rFonts w:hint="eastAsia"/>
          <w:color w:val="auto"/>
          <w:sz w:val="24"/>
          <w:szCs w:val="24"/>
        </w:rPr>
      </w:pPr>
      <w:r>
        <w:rPr>
          <w:rFonts w:hint="eastAsia"/>
          <w:color w:val="auto"/>
          <w:sz w:val="24"/>
          <w:szCs w:val="24"/>
        </w:rPr>
        <w:t>（5）磋商文件规定的其他情形。</w:t>
      </w:r>
    </w:p>
    <w:p w14:paraId="5633A2F8">
      <w:pPr>
        <w:widowControl/>
        <w:spacing w:line="360" w:lineRule="auto"/>
        <w:ind w:firstLine="0" w:firstLineChars="0"/>
        <w:jc w:val="left"/>
        <w:outlineLvl w:val="2"/>
        <w:rPr>
          <w:rFonts w:hint="eastAsia"/>
          <w:b/>
          <w:bCs w:val="0"/>
          <w:color w:val="auto"/>
          <w:sz w:val="24"/>
          <w:szCs w:val="24"/>
        </w:rPr>
      </w:pPr>
      <w:bookmarkStart w:id="78" w:name="_Toc25925"/>
      <w:bookmarkStart w:id="79" w:name="_Toc22044"/>
      <w:bookmarkStart w:id="80" w:name="_Toc32704"/>
      <w:bookmarkStart w:id="81" w:name="_Toc376936744"/>
      <w:bookmarkStart w:id="82" w:name="_Toc325726013"/>
      <w:r>
        <w:rPr>
          <w:rFonts w:hint="eastAsia"/>
          <w:b/>
          <w:bCs w:val="0"/>
          <w:color w:val="auto"/>
          <w:sz w:val="24"/>
          <w:szCs w:val="24"/>
        </w:rPr>
        <w:t>9.磋商有效期</w:t>
      </w:r>
      <w:bookmarkEnd w:id="78"/>
      <w:bookmarkEnd w:id="79"/>
      <w:bookmarkEnd w:id="80"/>
      <w:bookmarkEnd w:id="81"/>
      <w:bookmarkEnd w:id="82"/>
    </w:p>
    <w:p w14:paraId="44DDAFF2">
      <w:pPr>
        <w:spacing w:line="360" w:lineRule="auto"/>
        <w:ind w:firstLine="0" w:firstLineChars="0"/>
        <w:rPr>
          <w:rFonts w:hint="eastAsia"/>
          <w:color w:val="auto"/>
          <w:sz w:val="24"/>
          <w:szCs w:val="24"/>
        </w:rPr>
      </w:pPr>
      <w:r>
        <w:rPr>
          <w:rFonts w:hint="eastAsia"/>
          <w:color w:val="auto"/>
          <w:sz w:val="24"/>
          <w:szCs w:val="24"/>
        </w:rPr>
        <w:t>磋商有效期为自磋商开始之日起60天</w:t>
      </w:r>
    </w:p>
    <w:p w14:paraId="21C544F5">
      <w:pPr>
        <w:widowControl/>
        <w:spacing w:line="360" w:lineRule="auto"/>
        <w:ind w:firstLine="0" w:firstLineChars="0"/>
        <w:jc w:val="left"/>
        <w:outlineLvl w:val="2"/>
        <w:rPr>
          <w:rFonts w:hint="eastAsia"/>
          <w:b/>
          <w:bCs w:val="0"/>
          <w:color w:val="auto"/>
          <w:sz w:val="24"/>
          <w:szCs w:val="24"/>
        </w:rPr>
      </w:pPr>
      <w:bookmarkStart w:id="83" w:name="_Toc16445"/>
      <w:bookmarkStart w:id="84" w:name="_Toc325726008"/>
      <w:bookmarkStart w:id="85" w:name="_Toc376936739"/>
      <w:bookmarkStart w:id="86" w:name="_Toc11903"/>
      <w:bookmarkStart w:id="87" w:name="_Toc31915"/>
      <w:r>
        <w:rPr>
          <w:rFonts w:hint="eastAsia"/>
          <w:b/>
          <w:bCs w:val="0"/>
          <w:color w:val="auto"/>
          <w:sz w:val="24"/>
          <w:szCs w:val="24"/>
        </w:rPr>
        <w:t>10.响应文件构成</w:t>
      </w:r>
      <w:bookmarkEnd w:id="83"/>
      <w:bookmarkEnd w:id="84"/>
      <w:bookmarkEnd w:id="85"/>
      <w:bookmarkEnd w:id="86"/>
      <w:bookmarkEnd w:id="87"/>
    </w:p>
    <w:p w14:paraId="72D98AE1">
      <w:pPr>
        <w:spacing w:line="360" w:lineRule="auto"/>
        <w:ind w:firstLine="0" w:firstLineChars="0"/>
        <w:rPr>
          <w:rFonts w:hint="eastAsia" w:eastAsia="宋体"/>
          <w:color w:val="auto"/>
          <w:sz w:val="24"/>
          <w:szCs w:val="24"/>
          <w:lang w:eastAsia="zh-CN"/>
        </w:rPr>
      </w:pPr>
      <w:r>
        <w:rPr>
          <w:rFonts w:hint="eastAsia"/>
          <w:color w:val="auto"/>
          <w:sz w:val="24"/>
          <w:szCs w:val="24"/>
        </w:rPr>
        <w:t>10</w:t>
      </w:r>
      <w:r>
        <w:rPr>
          <w:rFonts w:hint="eastAsia"/>
          <w:color w:val="auto"/>
          <w:sz w:val="24"/>
          <w:szCs w:val="24"/>
          <w:lang w:val="zh-CN"/>
        </w:rPr>
        <w:t>.1</w:t>
      </w:r>
      <w:r>
        <w:rPr>
          <w:rFonts w:hint="eastAsia"/>
          <w:color w:val="auto"/>
          <w:sz w:val="24"/>
          <w:szCs w:val="24"/>
          <w:lang w:eastAsia="zh-CN"/>
        </w:rPr>
        <w:t>投标人</w:t>
      </w:r>
      <w:r>
        <w:rPr>
          <w:rFonts w:hint="eastAsia"/>
          <w:color w:val="auto"/>
          <w:sz w:val="24"/>
          <w:szCs w:val="24"/>
        </w:rPr>
        <w:t>应提交相关证明材料，作为其参加投标和成交后有能力履行合同的证明（</w:t>
      </w:r>
      <w:r>
        <w:rPr>
          <w:rFonts w:hint="eastAsia"/>
          <w:color w:val="auto"/>
          <w:sz w:val="24"/>
          <w:szCs w:val="24"/>
          <w:lang w:val="en-US" w:eastAsia="zh-CN"/>
        </w:rPr>
        <w:t>具体</w:t>
      </w:r>
      <w:r>
        <w:rPr>
          <w:rFonts w:hint="eastAsia"/>
          <w:color w:val="auto"/>
          <w:sz w:val="24"/>
          <w:szCs w:val="24"/>
        </w:rPr>
        <w:t>格式</w:t>
      </w:r>
      <w:r>
        <w:rPr>
          <w:rFonts w:hint="eastAsia"/>
          <w:color w:val="auto"/>
          <w:sz w:val="24"/>
          <w:szCs w:val="24"/>
          <w:lang w:val="en-US" w:eastAsia="zh-CN"/>
        </w:rPr>
        <w:t>及要求</w:t>
      </w:r>
      <w:r>
        <w:rPr>
          <w:rFonts w:hint="eastAsia"/>
          <w:color w:val="auto"/>
          <w:sz w:val="24"/>
          <w:szCs w:val="24"/>
        </w:rPr>
        <w:t>详见磋商文件第五部分内容）</w:t>
      </w:r>
      <w:r>
        <w:rPr>
          <w:rFonts w:hint="eastAsia"/>
          <w:color w:val="auto"/>
          <w:sz w:val="24"/>
          <w:szCs w:val="24"/>
          <w:lang w:eastAsia="zh-CN"/>
        </w:rPr>
        <w:t>。</w:t>
      </w:r>
    </w:p>
    <w:p w14:paraId="64D31D5E">
      <w:pPr>
        <w:spacing w:line="360" w:lineRule="auto"/>
        <w:ind w:firstLine="0" w:firstLineChars="0"/>
        <w:rPr>
          <w:rFonts w:hint="eastAsia"/>
          <w:color w:val="auto"/>
          <w:sz w:val="24"/>
          <w:szCs w:val="24"/>
        </w:rPr>
      </w:pPr>
      <w:r>
        <w:rPr>
          <w:rFonts w:hint="eastAsia"/>
          <w:color w:val="auto"/>
          <w:sz w:val="24"/>
          <w:szCs w:val="24"/>
        </w:rPr>
        <w:t>注：磋商文件要求签字、盖章的地方必须由</w:t>
      </w:r>
      <w:r>
        <w:rPr>
          <w:rFonts w:hint="eastAsia"/>
          <w:color w:val="auto"/>
          <w:sz w:val="24"/>
          <w:szCs w:val="24"/>
          <w:lang w:eastAsia="zh-CN"/>
        </w:rPr>
        <w:t>投标人</w:t>
      </w:r>
      <w:r>
        <w:rPr>
          <w:rFonts w:hint="eastAsia"/>
          <w:color w:val="auto"/>
          <w:sz w:val="24"/>
          <w:szCs w:val="24"/>
        </w:rPr>
        <w:t>的法定代表人或委托代理人按要求签字、盖章；</w:t>
      </w:r>
      <w:r>
        <w:rPr>
          <w:rFonts w:hint="eastAsia"/>
          <w:color w:val="auto"/>
          <w:sz w:val="24"/>
          <w:szCs w:val="24"/>
          <w:lang w:eastAsia="zh-CN"/>
        </w:rPr>
        <w:t>投标人</w:t>
      </w:r>
      <w:r>
        <w:rPr>
          <w:rFonts w:hint="eastAsia"/>
          <w:color w:val="auto"/>
          <w:sz w:val="24"/>
          <w:szCs w:val="24"/>
        </w:rPr>
        <w:t>提供的扫描（或复印）件均需加盖公章。</w:t>
      </w:r>
    </w:p>
    <w:p w14:paraId="56217770">
      <w:pPr>
        <w:widowControl/>
        <w:spacing w:line="360" w:lineRule="auto"/>
        <w:ind w:firstLine="0" w:firstLineChars="0"/>
        <w:jc w:val="left"/>
        <w:outlineLvl w:val="2"/>
        <w:rPr>
          <w:rFonts w:hint="eastAsia"/>
          <w:b/>
          <w:bCs w:val="0"/>
          <w:color w:val="auto"/>
          <w:sz w:val="24"/>
          <w:szCs w:val="24"/>
        </w:rPr>
      </w:pPr>
      <w:bookmarkStart w:id="88" w:name="_Toc15023"/>
      <w:bookmarkStart w:id="89" w:name="_Toc412617729"/>
      <w:bookmarkStart w:id="90" w:name="_Toc373392580"/>
      <w:bookmarkStart w:id="91" w:name="_Toc11377"/>
      <w:bookmarkStart w:id="92" w:name="_Toc16453"/>
      <w:r>
        <w:rPr>
          <w:rFonts w:hint="eastAsia"/>
          <w:b/>
          <w:bCs w:val="0"/>
          <w:color w:val="auto"/>
          <w:sz w:val="24"/>
          <w:szCs w:val="24"/>
        </w:rPr>
        <w:t>11.响应文件编印和签署</w:t>
      </w:r>
      <w:bookmarkEnd w:id="88"/>
      <w:bookmarkEnd w:id="89"/>
      <w:bookmarkEnd w:id="90"/>
      <w:bookmarkEnd w:id="91"/>
      <w:bookmarkEnd w:id="92"/>
    </w:p>
    <w:p w14:paraId="4652F8DE">
      <w:pPr>
        <w:spacing w:line="360" w:lineRule="auto"/>
        <w:ind w:firstLine="0" w:firstLineChars="0"/>
        <w:rPr>
          <w:rFonts w:hint="eastAsia" w:ascii="宋体" w:hAnsi="宋体" w:eastAsia="宋体" w:cs="宋体"/>
          <w:color w:val="auto"/>
          <w:sz w:val="24"/>
          <w:szCs w:val="24"/>
        </w:rPr>
      </w:pPr>
      <w:bookmarkStart w:id="93" w:name="_Toc15102"/>
      <w:bookmarkStart w:id="94" w:name="_Toc412617730"/>
      <w:bookmarkStart w:id="95" w:name="_Toc376936748"/>
      <w:bookmarkStart w:id="96" w:name="_Toc371090029"/>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 投标人应按照磋商文件所提供的磋商响应文件格式，分别填写磋商文件第五部分的内容，应分别注明所提供</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的内容、价格等；磋商文件要求签字、盖章的地方必须由投标人的法定代表人或委托代理人按要求签字、盖章。</w:t>
      </w:r>
    </w:p>
    <w:p w14:paraId="07A178E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val="zh-CN"/>
        </w:rPr>
        <w:t>投标人应按竞争性磋商文件要求准备电子磋商响应文件,务必在开标截止前上传至政采云系统；因供应商原因解密不成功的视为无效投标。加密电子投标文件的制作详情请咨询政采云，咨询电话：</w:t>
      </w:r>
      <w:r>
        <w:rPr>
          <w:color w:val="auto"/>
          <w:sz w:val="24"/>
          <w:szCs w:val="24"/>
          <w:lang w:val="zh-CN"/>
        </w:rPr>
        <w:t>95763</w:t>
      </w:r>
      <w:r>
        <w:rPr>
          <w:rFonts w:hint="eastAsia" w:ascii="宋体" w:hAnsi="宋体" w:eastAsia="宋体" w:cs="宋体"/>
          <w:color w:val="auto"/>
          <w:sz w:val="24"/>
          <w:szCs w:val="24"/>
          <w:lang w:val="zh-CN"/>
        </w:rPr>
        <w:t>。</w:t>
      </w:r>
    </w:p>
    <w:p w14:paraId="35BF49D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磋商响应文件中不得行间插字、涂改或增删，如有修改错漏处，须由投标企业法人或其委托代理人签字或盖个人印鉴。</w:t>
      </w:r>
    </w:p>
    <w:p w14:paraId="62DFE88C">
      <w:pPr>
        <w:pStyle w:val="9"/>
        <w:spacing w:line="360" w:lineRule="auto"/>
        <w:ind w:firstLine="0" w:firstLineChars="0"/>
        <w:jc w:val="center"/>
        <w:rPr>
          <w:rFonts w:hint="eastAsia" w:hAnsi="宋体"/>
          <w:b/>
          <w:bCs w:val="0"/>
          <w:color w:val="auto"/>
          <w:sz w:val="24"/>
          <w:szCs w:val="24"/>
        </w:rPr>
      </w:pPr>
    </w:p>
    <w:p w14:paraId="60D05849">
      <w:pPr>
        <w:pStyle w:val="9"/>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93"/>
      <w:bookmarkEnd w:id="94"/>
    </w:p>
    <w:p w14:paraId="70675E88">
      <w:pPr>
        <w:widowControl/>
        <w:spacing w:line="360" w:lineRule="auto"/>
        <w:ind w:firstLine="0" w:firstLineChars="0"/>
        <w:jc w:val="left"/>
        <w:outlineLvl w:val="2"/>
        <w:rPr>
          <w:rFonts w:hint="eastAsia"/>
          <w:b/>
          <w:bCs w:val="0"/>
          <w:color w:val="auto"/>
          <w:sz w:val="24"/>
          <w:szCs w:val="24"/>
        </w:rPr>
      </w:pPr>
      <w:bookmarkStart w:id="97" w:name="_Toc1176"/>
      <w:bookmarkStart w:id="98" w:name="_Toc373392582"/>
      <w:bookmarkStart w:id="99" w:name="_Toc112"/>
      <w:bookmarkStart w:id="100" w:name="_Toc412617731"/>
      <w:bookmarkStart w:id="101" w:name="_Toc325726016"/>
      <w:bookmarkStart w:id="102" w:name="_Toc23823"/>
      <w:r>
        <w:rPr>
          <w:rFonts w:hint="eastAsia"/>
          <w:b/>
          <w:bCs w:val="0"/>
          <w:color w:val="auto"/>
          <w:sz w:val="24"/>
          <w:szCs w:val="24"/>
        </w:rPr>
        <w:t>12.响应文件的密封和标记</w:t>
      </w:r>
      <w:bookmarkEnd w:id="97"/>
      <w:bookmarkEnd w:id="98"/>
      <w:bookmarkEnd w:id="99"/>
      <w:bookmarkEnd w:id="100"/>
      <w:bookmarkEnd w:id="101"/>
      <w:bookmarkEnd w:id="102"/>
    </w:p>
    <w:bookmarkEnd w:id="95"/>
    <w:bookmarkEnd w:id="96"/>
    <w:p w14:paraId="2496732E">
      <w:pPr>
        <w:pStyle w:val="9"/>
        <w:ind w:left="0" w:leftChars="0" w:firstLine="0" w:firstLineChars="0"/>
        <w:rPr>
          <w:rFonts w:hAnsi="宋体"/>
          <w:color w:val="auto"/>
          <w:sz w:val="24"/>
          <w:szCs w:val="24"/>
        </w:rPr>
      </w:pPr>
      <w:bookmarkStart w:id="103" w:name="_Toc30756"/>
      <w:bookmarkStart w:id="104" w:name="_Toc373392583"/>
      <w:bookmarkStart w:id="105" w:name="_Toc4009"/>
      <w:bookmarkStart w:id="106" w:name="_Toc412617732"/>
      <w:bookmarkStart w:id="107" w:name="_Toc325726017"/>
      <w:bookmarkStart w:id="108" w:name="_Toc371090030"/>
      <w:bookmarkStart w:id="109" w:name="_Toc376936749"/>
      <w:r>
        <w:rPr>
          <w:rFonts w:hint="eastAsia" w:hAnsi="宋体"/>
          <w:color w:val="auto"/>
          <w:sz w:val="24"/>
          <w:szCs w:val="24"/>
          <w:lang w:val="en-US" w:eastAsia="zh-CN"/>
        </w:rPr>
        <w:t>12</w:t>
      </w:r>
      <w:r>
        <w:rPr>
          <w:rFonts w:hAnsi="宋体"/>
          <w:color w:val="auto"/>
          <w:sz w:val="24"/>
          <w:szCs w:val="24"/>
        </w:rPr>
        <w:t>.1</w:t>
      </w:r>
      <w:r>
        <w:rPr>
          <w:rFonts w:hint="eastAsia" w:hAnsi="宋体"/>
          <w:color w:val="auto"/>
          <w:sz w:val="24"/>
          <w:szCs w:val="24"/>
          <w:lang w:val="zh-CN" w:eastAsia="zh-CN"/>
        </w:rPr>
        <w:t>供应商无需到现场提交纸质响应文件。</w:t>
      </w:r>
    </w:p>
    <w:p w14:paraId="794BDAD9">
      <w:pPr>
        <w:pStyle w:val="9"/>
        <w:ind w:left="0" w:leftChars="0" w:firstLine="0" w:firstLineChars="0"/>
        <w:rPr>
          <w:rFonts w:hAnsi="宋体"/>
          <w:color w:val="auto"/>
          <w:sz w:val="24"/>
          <w:szCs w:val="24"/>
        </w:rPr>
      </w:pPr>
      <w:r>
        <w:rPr>
          <w:rFonts w:hint="eastAsia" w:hAnsi="宋体"/>
          <w:color w:val="auto"/>
          <w:sz w:val="24"/>
          <w:szCs w:val="24"/>
          <w:lang w:val="en-US" w:eastAsia="zh-CN"/>
        </w:rPr>
        <w:t>12</w:t>
      </w:r>
      <w:r>
        <w:rPr>
          <w:rFonts w:hAnsi="宋体"/>
          <w:color w:val="auto"/>
          <w:sz w:val="24"/>
          <w:szCs w:val="24"/>
        </w:rPr>
        <w:t>.2</w:t>
      </w:r>
      <w:r>
        <w:rPr>
          <w:rFonts w:hint="eastAsia" w:hAnsi="宋体"/>
          <w:color w:val="auto"/>
          <w:sz w:val="24"/>
          <w:szCs w:val="24"/>
          <w:lang w:val="zh-CN" w:eastAsia="zh-CN"/>
        </w:rPr>
        <w:t>加密电子投标文件需供应商线上填写“最终报价表”【</w:t>
      </w:r>
      <w:r>
        <w:rPr>
          <w:rFonts w:hint="eastAsia" w:hAnsi="宋体"/>
          <w:color w:val="auto"/>
          <w:sz w:val="24"/>
          <w:szCs w:val="24"/>
          <w:lang w:val="en-US" w:eastAsia="zh-CN"/>
        </w:rPr>
        <w:t>开标一览表（第二轮）】</w:t>
      </w:r>
    </w:p>
    <w:p w14:paraId="2AFE13BB">
      <w:pPr>
        <w:widowControl/>
        <w:spacing w:line="360" w:lineRule="auto"/>
        <w:ind w:firstLine="0" w:firstLineChars="0"/>
        <w:jc w:val="left"/>
        <w:outlineLvl w:val="2"/>
        <w:rPr>
          <w:rFonts w:hint="eastAsia"/>
          <w:b/>
          <w:bCs w:val="0"/>
          <w:color w:val="auto"/>
          <w:sz w:val="24"/>
          <w:szCs w:val="24"/>
        </w:rPr>
      </w:pPr>
      <w:bookmarkStart w:id="110" w:name="_Toc19051"/>
      <w:r>
        <w:rPr>
          <w:rFonts w:hint="eastAsia"/>
          <w:b/>
          <w:bCs w:val="0"/>
          <w:color w:val="auto"/>
          <w:sz w:val="24"/>
          <w:szCs w:val="24"/>
        </w:rPr>
        <w:t>13.</w:t>
      </w:r>
      <w:bookmarkEnd w:id="103"/>
      <w:bookmarkEnd w:id="104"/>
      <w:bookmarkEnd w:id="105"/>
      <w:bookmarkEnd w:id="106"/>
      <w:bookmarkEnd w:id="107"/>
      <w:r>
        <w:rPr>
          <w:rFonts w:hint="eastAsia"/>
          <w:b/>
          <w:bCs w:val="0"/>
          <w:color w:val="auto"/>
          <w:sz w:val="24"/>
          <w:szCs w:val="24"/>
        </w:rPr>
        <w:t>提交响应文件截止时间、地点</w:t>
      </w:r>
      <w:bookmarkEnd w:id="110"/>
    </w:p>
    <w:bookmarkEnd w:id="108"/>
    <w:bookmarkEnd w:id="109"/>
    <w:p w14:paraId="1C09BE7B">
      <w:pPr>
        <w:pStyle w:val="9"/>
        <w:ind w:left="0" w:leftChars="0" w:firstLine="0" w:firstLineChars="0"/>
        <w:rPr>
          <w:rFonts w:hAnsi="宋体"/>
          <w:color w:val="auto"/>
          <w:sz w:val="24"/>
          <w:szCs w:val="24"/>
        </w:rPr>
      </w:pPr>
      <w:bookmarkStart w:id="111" w:name="_Toc376936752"/>
      <w:bookmarkStart w:id="112" w:name="_Toc19030"/>
      <w:bookmarkStart w:id="113" w:name="_Toc325726021"/>
      <w:bookmarkStart w:id="114" w:name="_Toc18107"/>
      <w:r>
        <w:rPr>
          <w:rFonts w:hint="eastAsia" w:hAnsi="宋体"/>
          <w:color w:val="auto"/>
          <w:sz w:val="24"/>
          <w:szCs w:val="24"/>
          <w:lang w:val="en-US" w:eastAsia="zh-CN"/>
        </w:rPr>
        <w:t>13</w:t>
      </w:r>
      <w:r>
        <w:rPr>
          <w:rFonts w:hAnsi="宋体"/>
          <w:color w:val="auto"/>
          <w:sz w:val="24"/>
          <w:szCs w:val="24"/>
        </w:rPr>
        <w:t>.1</w:t>
      </w:r>
      <w:r>
        <w:rPr>
          <w:rFonts w:hint="eastAsia" w:hAnsi="宋体"/>
          <w:color w:val="auto"/>
          <w:sz w:val="24"/>
          <w:szCs w:val="24"/>
          <w:lang w:val="zh-CN"/>
        </w:rPr>
        <w:t>所有磋商响应文件都必须按竞争性磋商文件规定的投标截止时间之前的要求上传，并在解密时间段内进行解密。</w:t>
      </w:r>
    </w:p>
    <w:p w14:paraId="61EE5400">
      <w:pPr>
        <w:pStyle w:val="9"/>
        <w:ind w:left="0" w:leftChars="0" w:firstLine="0" w:firstLineChars="0"/>
        <w:rPr>
          <w:rFonts w:hint="eastAsia" w:hAnsi="宋体"/>
          <w:color w:val="auto"/>
          <w:sz w:val="24"/>
          <w:szCs w:val="24"/>
          <w:lang w:val="zh-CN"/>
        </w:rPr>
      </w:pPr>
      <w:r>
        <w:rPr>
          <w:rFonts w:hint="eastAsia" w:hAnsi="宋体"/>
          <w:color w:val="auto"/>
          <w:sz w:val="24"/>
          <w:szCs w:val="24"/>
          <w:lang w:val="en-US" w:eastAsia="zh-CN"/>
        </w:rPr>
        <w:t>13</w:t>
      </w:r>
      <w:r>
        <w:rPr>
          <w:rFonts w:hAnsi="宋体"/>
          <w:color w:val="auto"/>
          <w:sz w:val="24"/>
          <w:szCs w:val="24"/>
        </w:rPr>
        <w:t>.2</w:t>
      </w:r>
      <w:r>
        <w:rPr>
          <w:rFonts w:hint="eastAsia" w:hAnsi="宋体"/>
          <w:color w:val="auto"/>
          <w:sz w:val="24"/>
          <w:szCs w:val="24"/>
          <w:lang w:val="zh-CN"/>
        </w:rPr>
        <w:t>采购人和采购</w:t>
      </w:r>
      <w:r>
        <w:rPr>
          <w:rFonts w:hint="eastAsia" w:hAnsi="宋体"/>
          <w:color w:val="auto"/>
          <w:sz w:val="24"/>
          <w:szCs w:val="24"/>
          <w:lang w:val="en-US" w:eastAsia="zh-CN"/>
        </w:rPr>
        <w:t>代理</w:t>
      </w:r>
      <w:r>
        <w:rPr>
          <w:rFonts w:hint="eastAsia" w:hAnsi="宋体"/>
          <w:color w:val="auto"/>
          <w:sz w:val="24"/>
          <w:szCs w:val="24"/>
          <w:lang w:val="zh-CN"/>
        </w:rPr>
        <w:t>机构可以按照第6条规定，通过修改竞争性磋商文件自行决定酌情延长投标截止期，在此情况下，采购人与</w:t>
      </w:r>
      <w:r>
        <w:rPr>
          <w:rFonts w:hint="eastAsia" w:hAnsi="宋体"/>
          <w:color w:val="auto"/>
          <w:sz w:val="24"/>
          <w:szCs w:val="24"/>
          <w:lang w:val="en-US" w:eastAsia="zh-CN"/>
        </w:rPr>
        <w:t>采购</w:t>
      </w:r>
      <w:r>
        <w:rPr>
          <w:rFonts w:hint="eastAsia" w:hAnsi="宋体"/>
          <w:color w:val="auto"/>
          <w:sz w:val="24"/>
          <w:szCs w:val="24"/>
          <w:lang w:val="zh-CN"/>
        </w:rPr>
        <w:t>采购机构和投标人受投标截止时间制约的所有权利和义务均延长至新的截止日期。</w:t>
      </w:r>
    </w:p>
    <w:p w14:paraId="1BAF1626">
      <w:pPr>
        <w:pStyle w:val="9"/>
        <w:ind w:left="0" w:leftChars="0" w:firstLine="0" w:firstLineChars="0"/>
        <w:rPr>
          <w:rFonts w:hint="default" w:hAnsi="宋体" w:eastAsia="宋体"/>
          <w:color w:val="auto"/>
          <w:sz w:val="24"/>
          <w:szCs w:val="24"/>
          <w:lang w:val="en-US" w:eastAsia="zh-CN"/>
        </w:rPr>
      </w:pPr>
      <w:r>
        <w:rPr>
          <w:rFonts w:hint="eastAsia" w:hAnsi="宋体"/>
          <w:color w:val="auto"/>
          <w:sz w:val="24"/>
          <w:szCs w:val="24"/>
          <w:lang w:val="en-US" w:eastAsia="zh-CN"/>
        </w:rPr>
        <w:t>13.3允许投标人在投标截止期前撤回其投标（须以书面形式通知采购代理机构），但投标截止时间后不得撤回其投标。</w:t>
      </w:r>
    </w:p>
    <w:p w14:paraId="026D063D">
      <w:pPr>
        <w:spacing w:line="360" w:lineRule="auto"/>
        <w:ind w:firstLine="0" w:firstLineChars="0"/>
        <w:jc w:val="center"/>
        <w:rPr>
          <w:rFonts w:hint="eastAsia"/>
          <w:b/>
          <w:bCs w:val="0"/>
          <w:color w:val="auto"/>
          <w:sz w:val="24"/>
          <w:szCs w:val="24"/>
        </w:rPr>
      </w:pPr>
      <w:r>
        <w:rPr>
          <w:rFonts w:hint="eastAsia"/>
          <w:b/>
          <w:bCs w:val="0"/>
          <w:color w:val="auto"/>
          <w:sz w:val="24"/>
          <w:szCs w:val="24"/>
        </w:rPr>
        <w:t>五、磋商程序及方法</w:t>
      </w:r>
      <w:bookmarkEnd w:id="111"/>
      <w:bookmarkEnd w:id="112"/>
      <w:bookmarkEnd w:id="113"/>
      <w:bookmarkEnd w:id="114"/>
    </w:p>
    <w:p w14:paraId="6D091B50">
      <w:pPr>
        <w:widowControl/>
        <w:spacing w:line="360" w:lineRule="auto"/>
        <w:ind w:firstLine="0" w:firstLineChars="0"/>
        <w:jc w:val="left"/>
        <w:outlineLvl w:val="2"/>
        <w:rPr>
          <w:rFonts w:hint="eastAsia"/>
          <w:b/>
          <w:bCs w:val="0"/>
          <w:color w:val="auto"/>
          <w:sz w:val="24"/>
          <w:szCs w:val="24"/>
        </w:rPr>
      </w:pPr>
      <w:bookmarkStart w:id="115" w:name="_Toc376936753"/>
      <w:bookmarkStart w:id="116" w:name="_Toc19507"/>
      <w:bookmarkStart w:id="117" w:name="_Toc16935"/>
      <w:bookmarkStart w:id="118" w:name="_Toc26121"/>
      <w:bookmarkStart w:id="119" w:name="_Toc325726022"/>
      <w:r>
        <w:rPr>
          <w:rFonts w:hint="eastAsia"/>
          <w:b/>
          <w:bCs w:val="0"/>
          <w:color w:val="auto"/>
          <w:sz w:val="24"/>
          <w:szCs w:val="24"/>
        </w:rPr>
        <w:t>14.磋商小组</w:t>
      </w:r>
      <w:bookmarkEnd w:id="115"/>
      <w:bookmarkEnd w:id="116"/>
      <w:bookmarkEnd w:id="117"/>
      <w:bookmarkEnd w:id="118"/>
      <w:bookmarkEnd w:id="119"/>
    </w:p>
    <w:p w14:paraId="49493EEE">
      <w:pPr>
        <w:spacing w:line="360" w:lineRule="auto"/>
        <w:ind w:firstLine="0" w:firstLineChars="0"/>
        <w:jc w:val="left"/>
        <w:rPr>
          <w:rFonts w:hint="eastAsia"/>
          <w:color w:val="auto"/>
          <w:sz w:val="24"/>
          <w:szCs w:val="24"/>
        </w:rPr>
      </w:pPr>
      <w:r>
        <w:rPr>
          <w:rFonts w:hint="eastAsia"/>
          <w:color w:val="auto"/>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30DC440">
      <w:pPr>
        <w:spacing w:line="360" w:lineRule="auto"/>
        <w:ind w:firstLine="0" w:firstLineChars="0"/>
        <w:jc w:val="left"/>
        <w:rPr>
          <w:rFonts w:hint="eastAsia"/>
          <w:color w:val="auto"/>
          <w:sz w:val="24"/>
          <w:szCs w:val="24"/>
        </w:rPr>
      </w:pPr>
      <w:r>
        <w:rPr>
          <w:rFonts w:hint="eastAsia"/>
          <w:color w:val="auto"/>
          <w:sz w:val="24"/>
          <w:szCs w:val="24"/>
        </w:rPr>
        <w:t>14.2磋商由采购代理机构负责组织，具体磋商事务由依法组建的磋商小组负责，并独立履行下列职责：</w:t>
      </w:r>
    </w:p>
    <w:p w14:paraId="203C501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1E4DCBF5">
      <w:pPr>
        <w:spacing w:line="360" w:lineRule="auto"/>
        <w:ind w:firstLine="0" w:firstLineChars="0"/>
        <w:jc w:val="left"/>
        <w:rPr>
          <w:rFonts w:hint="eastAsia"/>
          <w:color w:val="auto"/>
          <w:sz w:val="24"/>
          <w:szCs w:val="24"/>
        </w:rPr>
      </w:pPr>
      <w:r>
        <w:rPr>
          <w:rFonts w:hint="eastAsia"/>
          <w:color w:val="auto"/>
          <w:sz w:val="24"/>
          <w:szCs w:val="24"/>
        </w:rPr>
        <w:t>（2）要求</w:t>
      </w:r>
      <w:r>
        <w:rPr>
          <w:rFonts w:hint="eastAsia"/>
          <w:color w:val="auto"/>
          <w:sz w:val="24"/>
          <w:szCs w:val="24"/>
          <w:lang w:eastAsia="zh-CN"/>
        </w:rPr>
        <w:t>投标人</w:t>
      </w:r>
      <w:r>
        <w:rPr>
          <w:rFonts w:hint="eastAsia"/>
          <w:color w:val="auto"/>
          <w:sz w:val="24"/>
          <w:szCs w:val="24"/>
        </w:rPr>
        <w:t>对响应文件有关事项作出解释或澄清；</w:t>
      </w:r>
    </w:p>
    <w:p w14:paraId="2F6A94D0">
      <w:pPr>
        <w:spacing w:line="360" w:lineRule="auto"/>
        <w:ind w:firstLine="0" w:firstLineChars="0"/>
        <w:jc w:val="left"/>
        <w:rPr>
          <w:rFonts w:hint="eastAsia"/>
          <w:color w:val="auto"/>
          <w:sz w:val="24"/>
          <w:szCs w:val="24"/>
        </w:rPr>
      </w:pPr>
      <w:r>
        <w:rPr>
          <w:rFonts w:hint="eastAsia"/>
          <w:color w:val="auto"/>
          <w:sz w:val="24"/>
          <w:szCs w:val="24"/>
        </w:rPr>
        <w:t>（3）推荐预成交候选</w:t>
      </w:r>
      <w:r>
        <w:rPr>
          <w:rFonts w:hint="eastAsia"/>
          <w:color w:val="auto"/>
          <w:sz w:val="24"/>
          <w:szCs w:val="24"/>
          <w:lang w:eastAsia="zh-CN"/>
        </w:rPr>
        <w:t>投标人</w:t>
      </w:r>
      <w:r>
        <w:rPr>
          <w:rFonts w:hint="eastAsia"/>
          <w:color w:val="auto"/>
          <w:sz w:val="24"/>
          <w:szCs w:val="24"/>
        </w:rPr>
        <w:t>；</w:t>
      </w:r>
    </w:p>
    <w:p w14:paraId="4C29F7D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27BFAC8E">
      <w:pPr>
        <w:spacing w:line="360" w:lineRule="auto"/>
        <w:ind w:firstLine="0" w:firstLineChars="0"/>
        <w:jc w:val="left"/>
        <w:rPr>
          <w:rFonts w:hint="eastAsia"/>
          <w:color w:val="auto"/>
          <w:sz w:val="24"/>
          <w:szCs w:val="24"/>
        </w:rPr>
      </w:pPr>
      <w:r>
        <w:rPr>
          <w:rFonts w:hint="eastAsia"/>
          <w:color w:val="auto"/>
          <w:sz w:val="24"/>
          <w:szCs w:val="24"/>
        </w:rPr>
        <w:t>14.3磋商小组应遵守并履行下列义务：</w:t>
      </w:r>
    </w:p>
    <w:p w14:paraId="0DF62DF2">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E41568E">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B2E114">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2676389E">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52509434">
      <w:pPr>
        <w:spacing w:line="360" w:lineRule="auto"/>
        <w:ind w:firstLine="0" w:firstLineChars="0"/>
        <w:jc w:val="left"/>
        <w:rPr>
          <w:rFonts w:hint="eastAsia"/>
          <w:color w:val="auto"/>
          <w:sz w:val="24"/>
          <w:szCs w:val="24"/>
        </w:rPr>
      </w:pPr>
      <w:r>
        <w:rPr>
          <w:rFonts w:hint="eastAsia"/>
          <w:color w:val="auto"/>
          <w:sz w:val="24"/>
          <w:szCs w:val="24"/>
        </w:rPr>
        <w:t>（5）解答</w:t>
      </w:r>
      <w:r>
        <w:rPr>
          <w:rFonts w:hint="eastAsia"/>
          <w:color w:val="auto"/>
          <w:sz w:val="24"/>
          <w:szCs w:val="24"/>
          <w:lang w:eastAsia="zh-CN"/>
        </w:rPr>
        <w:t>投标人</w:t>
      </w:r>
      <w:r>
        <w:rPr>
          <w:rFonts w:hint="eastAsia"/>
          <w:color w:val="auto"/>
          <w:sz w:val="24"/>
          <w:szCs w:val="24"/>
        </w:rPr>
        <w:t>及有关方面的质疑；</w:t>
      </w:r>
    </w:p>
    <w:p w14:paraId="5D325E1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74B0B05C">
      <w:pPr>
        <w:spacing w:line="360" w:lineRule="auto"/>
        <w:ind w:firstLine="0" w:firstLineChars="0"/>
        <w:jc w:val="left"/>
        <w:rPr>
          <w:rFonts w:hint="eastAsia"/>
          <w:color w:val="auto"/>
          <w:sz w:val="24"/>
          <w:szCs w:val="24"/>
        </w:rPr>
      </w:pPr>
      <w:r>
        <w:rPr>
          <w:rFonts w:hint="eastAsia"/>
          <w:color w:val="auto"/>
          <w:sz w:val="24"/>
          <w:szCs w:val="24"/>
        </w:rPr>
        <w:t>14.4磋商小组所有成员应当集中与单一</w:t>
      </w:r>
      <w:r>
        <w:rPr>
          <w:rFonts w:hint="eastAsia"/>
          <w:color w:val="auto"/>
          <w:sz w:val="24"/>
          <w:szCs w:val="24"/>
          <w:lang w:eastAsia="zh-CN"/>
        </w:rPr>
        <w:t>投标人</w:t>
      </w:r>
      <w:r>
        <w:rPr>
          <w:rFonts w:hint="eastAsia"/>
          <w:color w:val="auto"/>
          <w:sz w:val="24"/>
          <w:szCs w:val="24"/>
        </w:rPr>
        <w:t>分别进行磋商，并给予所有参加磋商的</w:t>
      </w:r>
      <w:r>
        <w:rPr>
          <w:rFonts w:hint="eastAsia"/>
          <w:color w:val="auto"/>
          <w:sz w:val="24"/>
          <w:szCs w:val="24"/>
          <w:lang w:eastAsia="zh-CN"/>
        </w:rPr>
        <w:t>投标人</w:t>
      </w:r>
      <w:r>
        <w:rPr>
          <w:rFonts w:hint="eastAsia"/>
          <w:color w:val="auto"/>
          <w:sz w:val="24"/>
          <w:szCs w:val="24"/>
        </w:rPr>
        <w:t>平等的磋商机会。</w:t>
      </w:r>
    </w:p>
    <w:p w14:paraId="47EBF882">
      <w:pPr>
        <w:spacing w:line="360" w:lineRule="auto"/>
        <w:ind w:firstLine="0" w:firstLineChars="0"/>
        <w:jc w:val="left"/>
        <w:rPr>
          <w:rFonts w:hint="eastAsia"/>
          <w:color w:val="auto"/>
          <w:sz w:val="24"/>
          <w:szCs w:val="24"/>
        </w:rPr>
      </w:pPr>
      <w:r>
        <w:rPr>
          <w:rFonts w:hint="eastAsia"/>
          <w:color w:val="auto"/>
          <w:sz w:val="24"/>
          <w:szCs w:val="24"/>
        </w:rPr>
        <w:t>14.5磋商工作在有关部门的监督和严格保密的情况下依法开展，任何单位和个人不得非法干预、影响磋商工作和磋商结果。</w:t>
      </w:r>
    </w:p>
    <w:p w14:paraId="00E3EA13">
      <w:pPr>
        <w:widowControl/>
        <w:spacing w:line="360" w:lineRule="auto"/>
        <w:ind w:firstLine="0" w:firstLineChars="0"/>
        <w:jc w:val="left"/>
        <w:outlineLvl w:val="2"/>
        <w:rPr>
          <w:rFonts w:hint="eastAsia"/>
          <w:b/>
          <w:bCs w:val="0"/>
          <w:color w:val="auto"/>
          <w:sz w:val="24"/>
          <w:szCs w:val="24"/>
        </w:rPr>
      </w:pPr>
      <w:bookmarkStart w:id="120" w:name="_Toc14694"/>
      <w:bookmarkStart w:id="121" w:name="_Toc376936754"/>
      <w:bookmarkStart w:id="122" w:name="_Toc21349"/>
      <w:bookmarkStart w:id="123" w:name="_Toc27086"/>
      <w:bookmarkStart w:id="124" w:name="_Toc325726023"/>
      <w:r>
        <w:rPr>
          <w:rFonts w:hint="eastAsia"/>
          <w:b/>
          <w:bCs w:val="0"/>
          <w:color w:val="auto"/>
          <w:sz w:val="24"/>
          <w:szCs w:val="24"/>
        </w:rPr>
        <w:t>15.磋商程序</w:t>
      </w:r>
      <w:bookmarkEnd w:id="120"/>
      <w:bookmarkEnd w:id="121"/>
      <w:bookmarkEnd w:id="122"/>
      <w:bookmarkEnd w:id="123"/>
      <w:bookmarkEnd w:id="124"/>
    </w:p>
    <w:p w14:paraId="26118F40">
      <w:pPr>
        <w:spacing w:line="360" w:lineRule="auto"/>
        <w:ind w:firstLine="0" w:firstLineChars="0"/>
        <w:jc w:val="left"/>
        <w:rPr>
          <w:rFonts w:hint="eastAsia" w:eastAsia="宋体"/>
          <w:bCs/>
          <w:iCs/>
          <w:color w:val="auto"/>
          <w:sz w:val="24"/>
          <w:szCs w:val="24"/>
        </w:rPr>
      </w:pPr>
      <w:r>
        <w:rPr>
          <w:rFonts w:hint="eastAsia"/>
          <w:color w:val="auto"/>
          <w:sz w:val="24"/>
          <w:szCs w:val="24"/>
        </w:rPr>
        <w:t>15.1进</w:t>
      </w:r>
      <w:r>
        <w:rPr>
          <w:rFonts w:hint="eastAsia" w:eastAsia="宋体"/>
          <w:bCs/>
          <w:iCs/>
          <w:color w:val="auto"/>
          <w:sz w:val="24"/>
          <w:szCs w:val="24"/>
        </w:rPr>
        <w:t>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35E77CA">
      <w:pPr>
        <w:spacing w:line="360" w:lineRule="auto"/>
        <w:ind w:firstLine="0" w:firstLineChars="0"/>
        <w:jc w:val="left"/>
        <w:rPr>
          <w:rFonts w:hint="eastAsia"/>
          <w:color w:val="auto"/>
        </w:rPr>
      </w:pPr>
      <w:r>
        <w:rPr>
          <w:rFonts w:hint="eastAsia" w:eastAsia="宋体"/>
          <w:bCs/>
          <w:iCs/>
          <w:color w:val="auto"/>
          <w:sz w:val="24"/>
          <w:szCs w:val="24"/>
        </w:rPr>
        <w:t>15.2初审阶段为资格性审查</w:t>
      </w:r>
      <w:r>
        <w:rPr>
          <w:rFonts w:hint="eastAsia"/>
          <w:bCs/>
          <w:iCs/>
          <w:color w:val="auto"/>
          <w:sz w:val="24"/>
          <w:szCs w:val="24"/>
          <w:lang w:val="en-US" w:eastAsia="zh-CN"/>
        </w:rPr>
        <w:t>和</w:t>
      </w:r>
      <w:r>
        <w:rPr>
          <w:rFonts w:hint="eastAsia" w:eastAsia="宋体"/>
          <w:bCs/>
          <w:iCs/>
          <w:color w:val="auto"/>
          <w:sz w:val="24"/>
          <w:szCs w:val="24"/>
        </w:rPr>
        <w:t>符合性审查。响应文件在响应磋商文件要求方面出现的偏离，分为实质性偏离和非实质性偏离。</w:t>
      </w:r>
      <w:r>
        <w:rPr>
          <w:rFonts w:hint="eastAsia"/>
          <w:color w:val="auto"/>
          <w:sz w:val="24"/>
          <w:szCs w:val="24"/>
        </w:rPr>
        <w:t>实质性偏离是指响应文件未能实质性响应磋商文件的要求。以下</w:t>
      </w:r>
      <w:r>
        <w:rPr>
          <w:rFonts w:hint="eastAsia"/>
          <w:color w:val="auto"/>
          <w:sz w:val="24"/>
          <w:szCs w:val="24"/>
          <w:lang w:val="en-US" w:eastAsia="zh-CN"/>
        </w:rPr>
        <w:t>不满足</w:t>
      </w:r>
      <w:r>
        <w:rPr>
          <w:rFonts w:hint="eastAsia"/>
          <w:color w:val="auto"/>
          <w:sz w:val="24"/>
          <w:szCs w:val="24"/>
        </w:rPr>
        <w:t>情况属于实质性偏离，响应文件有下列情况之一的，按无效文件处理。</w:t>
      </w:r>
    </w:p>
    <w:tbl>
      <w:tblPr>
        <w:tblStyle w:val="20"/>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51"/>
        <w:gridCol w:w="2733"/>
        <w:gridCol w:w="4061"/>
      </w:tblGrid>
      <w:tr w14:paraId="09C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tcBorders>
              <w:tl2br w:val="nil"/>
              <w:tr2bl w:val="nil"/>
            </w:tcBorders>
            <w:noWrap w:val="0"/>
            <w:vAlign w:val="center"/>
          </w:tcPr>
          <w:p w14:paraId="541482A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条款号</w:t>
            </w:r>
          </w:p>
        </w:tc>
        <w:tc>
          <w:tcPr>
            <w:tcW w:w="2733" w:type="dxa"/>
            <w:tcBorders>
              <w:tl2br w:val="nil"/>
              <w:tr2bl w:val="nil"/>
            </w:tcBorders>
            <w:noWrap w:val="0"/>
            <w:vAlign w:val="center"/>
          </w:tcPr>
          <w:p w14:paraId="730FA1C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评审因素</w:t>
            </w:r>
          </w:p>
        </w:tc>
        <w:tc>
          <w:tcPr>
            <w:tcW w:w="4061" w:type="dxa"/>
            <w:tcBorders>
              <w:tl2br w:val="nil"/>
              <w:tr2bl w:val="nil"/>
            </w:tcBorders>
            <w:noWrap w:val="0"/>
            <w:vAlign w:val="center"/>
          </w:tcPr>
          <w:p w14:paraId="6343ACB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评审标准</w:t>
            </w:r>
          </w:p>
        </w:tc>
      </w:tr>
      <w:tr w14:paraId="547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60ABADD3">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eastAsia="宋体" w:cs="宋体"/>
                <w:color w:val="auto"/>
                <w:kern w:val="0"/>
                <w:sz w:val="24"/>
                <w:szCs w:val="24"/>
                <w:lang w:val="en-US" w:eastAsia="zh-CN"/>
              </w:rPr>
            </w:pPr>
            <w:r>
              <w:rPr>
                <w:rFonts w:hint="eastAsia" w:eastAsia="宋体" w:cs="宋体"/>
                <w:color w:val="auto"/>
                <w:kern w:val="0"/>
                <w:sz w:val="24"/>
                <w:szCs w:val="24"/>
                <w:lang w:val="en-US" w:eastAsia="zh-CN"/>
              </w:rPr>
              <w:t>1</w:t>
            </w:r>
          </w:p>
          <w:p w14:paraId="194E6571">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default" w:ascii="宋体" w:hAnsi="宋体" w:eastAsia="宋体" w:cs="宋体"/>
                <w:color w:val="auto"/>
                <w:kern w:val="0"/>
                <w:sz w:val="24"/>
                <w:szCs w:val="24"/>
                <w:lang w:val="en-US" w:eastAsia="zh-CN"/>
              </w:rPr>
            </w:pPr>
          </w:p>
        </w:tc>
        <w:tc>
          <w:tcPr>
            <w:tcW w:w="851" w:type="dxa"/>
            <w:vMerge w:val="restart"/>
            <w:tcBorders>
              <w:tl2br w:val="nil"/>
              <w:tr2bl w:val="nil"/>
            </w:tcBorders>
            <w:noWrap w:val="0"/>
            <w:vAlign w:val="center"/>
          </w:tcPr>
          <w:p w14:paraId="73DCB8A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准</w:t>
            </w:r>
          </w:p>
          <w:p w14:paraId="2171ABF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BEC7D2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投标人名称及资格证书</w:t>
            </w:r>
          </w:p>
        </w:tc>
        <w:tc>
          <w:tcPr>
            <w:tcW w:w="4061" w:type="dxa"/>
            <w:tcBorders>
              <w:tl2br w:val="nil"/>
              <w:tr2bl w:val="nil"/>
            </w:tcBorders>
            <w:noWrap w:val="0"/>
            <w:vAlign w:val="center"/>
          </w:tcPr>
          <w:p w14:paraId="69AC3A0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w:t>
            </w:r>
            <w:r>
              <w:rPr>
                <w:rFonts w:hint="eastAsia" w:ascii="宋体" w:hAnsi="宋体" w:eastAsia="宋体" w:cs="宋体"/>
                <w:color w:val="auto"/>
                <w:sz w:val="24"/>
                <w:szCs w:val="24"/>
              </w:rPr>
              <w:t>统一社会信用代码证书</w:t>
            </w:r>
            <w:r>
              <w:rPr>
                <w:rFonts w:hint="eastAsia" w:ascii="宋体" w:hAnsi="宋体" w:eastAsia="宋体" w:cs="宋体"/>
                <w:color w:val="auto"/>
                <w:kern w:val="0"/>
                <w:sz w:val="24"/>
                <w:szCs w:val="24"/>
              </w:rPr>
              <w:t>、资质证书、安全生产许可证名称一致</w:t>
            </w:r>
          </w:p>
        </w:tc>
      </w:tr>
      <w:tr w14:paraId="047A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340B2C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4A82374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87ADD5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签字盖章</w:t>
            </w:r>
          </w:p>
        </w:tc>
        <w:tc>
          <w:tcPr>
            <w:tcW w:w="4061" w:type="dxa"/>
            <w:tcBorders>
              <w:tl2br w:val="nil"/>
              <w:tr2bl w:val="nil"/>
            </w:tcBorders>
            <w:noWrap w:val="0"/>
            <w:vAlign w:val="center"/>
          </w:tcPr>
          <w:p w14:paraId="1C9BA84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auto"/>
                <w:kern w:val="0"/>
                <w:sz w:val="24"/>
                <w:szCs w:val="24"/>
                <w:lang w:val="en-US" w:eastAsia="zh-CN"/>
              </w:rPr>
            </w:pPr>
            <w:r>
              <w:rPr>
                <w:rFonts w:hint="eastAsia" w:eastAsia="宋体" w:cs="宋体"/>
                <w:color w:val="auto"/>
                <w:kern w:val="0"/>
                <w:sz w:val="24"/>
                <w:szCs w:val="24"/>
                <w:lang w:val="en-US" w:eastAsia="zh-CN"/>
              </w:rPr>
              <w:t>按磋商文件规定和要求签字、盖章的</w:t>
            </w:r>
          </w:p>
        </w:tc>
      </w:tr>
      <w:tr w14:paraId="3D35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3C953B4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A243AB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14A4DE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投标文件格式</w:t>
            </w:r>
          </w:p>
        </w:tc>
        <w:tc>
          <w:tcPr>
            <w:tcW w:w="4061" w:type="dxa"/>
            <w:tcBorders>
              <w:tl2br w:val="nil"/>
              <w:tr2bl w:val="nil"/>
            </w:tcBorders>
            <w:noWrap w:val="0"/>
            <w:vAlign w:val="center"/>
          </w:tcPr>
          <w:p w14:paraId="07ACC45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符合“投标文件格式”的要求；</w:t>
            </w:r>
          </w:p>
        </w:tc>
      </w:tr>
      <w:tr w14:paraId="08C9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51" w:type="dxa"/>
            <w:vMerge w:val="continue"/>
            <w:tcBorders>
              <w:tl2br w:val="nil"/>
              <w:tr2bl w:val="nil"/>
            </w:tcBorders>
            <w:noWrap w:val="0"/>
            <w:vAlign w:val="center"/>
          </w:tcPr>
          <w:p w14:paraId="50D7F1A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961E32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502505F8">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统一社会信用代码证书</w:t>
            </w:r>
          </w:p>
        </w:tc>
        <w:tc>
          <w:tcPr>
            <w:tcW w:w="4061" w:type="dxa"/>
            <w:tcBorders>
              <w:tl2br w:val="nil"/>
              <w:tr2bl w:val="nil"/>
            </w:tcBorders>
            <w:noWrap w:val="0"/>
            <w:vAlign w:val="center"/>
          </w:tcPr>
          <w:p w14:paraId="74AAE4D2">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 xml:space="preserve">具备有效的统一社会信用代码证书 </w:t>
            </w:r>
          </w:p>
        </w:tc>
      </w:tr>
      <w:tr w14:paraId="76FB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E95690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4354903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25A5F746">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安全生产许可证</w:t>
            </w:r>
          </w:p>
        </w:tc>
        <w:tc>
          <w:tcPr>
            <w:tcW w:w="4061" w:type="dxa"/>
            <w:tcBorders>
              <w:tl2br w:val="nil"/>
              <w:tr2bl w:val="nil"/>
            </w:tcBorders>
            <w:noWrap w:val="0"/>
            <w:vAlign w:val="center"/>
          </w:tcPr>
          <w:p w14:paraId="7266951B">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具备有效的安全生产许可证</w:t>
            </w:r>
          </w:p>
        </w:tc>
      </w:tr>
      <w:tr w14:paraId="73F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51" w:type="dxa"/>
            <w:vMerge w:val="continue"/>
            <w:tcBorders>
              <w:tl2br w:val="nil"/>
              <w:tr2bl w:val="nil"/>
            </w:tcBorders>
            <w:noWrap w:val="0"/>
            <w:vAlign w:val="center"/>
          </w:tcPr>
          <w:p w14:paraId="01B4E12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574D28A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48D05007">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资质等级</w:t>
            </w:r>
          </w:p>
        </w:tc>
        <w:tc>
          <w:tcPr>
            <w:tcW w:w="4061" w:type="dxa"/>
            <w:tcBorders>
              <w:tl2br w:val="nil"/>
              <w:tr2bl w:val="nil"/>
            </w:tcBorders>
            <w:noWrap w:val="0"/>
            <w:vAlign w:val="center"/>
          </w:tcPr>
          <w:p w14:paraId="421ACB0C">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符合《磋商文件》的规定</w:t>
            </w:r>
          </w:p>
        </w:tc>
      </w:tr>
      <w:tr w14:paraId="7B12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6888DEE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43C425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8BDF5E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4061" w:type="dxa"/>
            <w:tcBorders>
              <w:tl2br w:val="nil"/>
              <w:tr2bl w:val="nil"/>
            </w:tcBorders>
            <w:noWrap w:val="0"/>
            <w:vAlign w:val="center"/>
          </w:tcPr>
          <w:p w14:paraId="7CC6E62E">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3692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51" w:type="dxa"/>
            <w:vMerge w:val="continue"/>
            <w:tcBorders>
              <w:tl2br w:val="nil"/>
              <w:tr2bl w:val="nil"/>
            </w:tcBorders>
            <w:noWrap w:val="0"/>
            <w:vAlign w:val="center"/>
          </w:tcPr>
          <w:p w14:paraId="2145D75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5B55C73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F3DFEC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财务要求</w:t>
            </w:r>
          </w:p>
        </w:tc>
        <w:tc>
          <w:tcPr>
            <w:tcW w:w="4061" w:type="dxa"/>
            <w:tcBorders>
              <w:tl2br w:val="nil"/>
              <w:tr2bl w:val="nil"/>
            </w:tcBorders>
            <w:noWrap w:val="0"/>
            <w:vAlign w:val="center"/>
          </w:tcPr>
          <w:p w14:paraId="535C331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64E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51" w:type="dxa"/>
            <w:vMerge w:val="continue"/>
            <w:tcBorders>
              <w:tl2br w:val="nil"/>
              <w:tr2bl w:val="nil"/>
            </w:tcBorders>
            <w:noWrap w:val="0"/>
            <w:vAlign w:val="center"/>
          </w:tcPr>
          <w:p w14:paraId="2DD697F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36D7B73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22FFE4F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color w:val="auto"/>
                <w:sz w:val="24"/>
                <w:szCs w:val="24"/>
              </w:rPr>
              <w:t>企业信用</w:t>
            </w:r>
          </w:p>
        </w:tc>
        <w:tc>
          <w:tcPr>
            <w:tcW w:w="4061" w:type="dxa"/>
            <w:tcBorders>
              <w:tl2br w:val="nil"/>
              <w:tr2bl w:val="nil"/>
            </w:tcBorders>
            <w:noWrap w:val="0"/>
            <w:vAlign w:val="center"/>
          </w:tcPr>
          <w:p w14:paraId="43D4226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bCs/>
                <w:iCs/>
                <w:color w:val="auto"/>
                <w:kern w:val="0"/>
                <w:sz w:val="24"/>
                <w:szCs w:val="24"/>
                <w:lang w:val="en-US" w:eastAsia="zh-CN" w:bidi="ar"/>
              </w:rPr>
              <w:t>符合《磋商文件》的规定</w:t>
            </w:r>
          </w:p>
        </w:tc>
      </w:tr>
      <w:tr w14:paraId="2A2A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1" w:type="dxa"/>
            <w:vMerge w:val="continue"/>
            <w:tcBorders>
              <w:tl2br w:val="nil"/>
              <w:tr2bl w:val="nil"/>
            </w:tcBorders>
            <w:noWrap w:val="0"/>
            <w:vAlign w:val="center"/>
          </w:tcPr>
          <w:p w14:paraId="39CAEF5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E2CFDF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06006CD">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061" w:type="dxa"/>
            <w:tcBorders>
              <w:tl2br w:val="nil"/>
              <w:tr2bl w:val="nil"/>
            </w:tcBorders>
            <w:noWrap w:val="0"/>
            <w:vAlign w:val="center"/>
          </w:tcPr>
          <w:p w14:paraId="4D2EB22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1974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BB9780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C95939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25EDCE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投标内容</w:t>
            </w:r>
          </w:p>
        </w:tc>
        <w:tc>
          <w:tcPr>
            <w:tcW w:w="4061" w:type="dxa"/>
            <w:tcBorders>
              <w:tl2br w:val="nil"/>
              <w:tr2bl w:val="nil"/>
            </w:tcBorders>
            <w:noWrap w:val="0"/>
            <w:vAlign w:val="center"/>
          </w:tcPr>
          <w:p w14:paraId="6C9532E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0DF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DCA8FF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64398F9C">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BFE96B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投标保证金</w:t>
            </w:r>
          </w:p>
        </w:tc>
        <w:tc>
          <w:tcPr>
            <w:tcW w:w="4061" w:type="dxa"/>
            <w:tcBorders>
              <w:tl2br w:val="nil"/>
              <w:tr2bl w:val="nil"/>
            </w:tcBorders>
            <w:noWrap w:val="0"/>
            <w:vAlign w:val="center"/>
          </w:tcPr>
          <w:p w14:paraId="0879C43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bCs/>
                <w:iCs/>
                <w:color w:val="auto"/>
                <w:kern w:val="0"/>
                <w:sz w:val="24"/>
                <w:szCs w:val="24"/>
                <w:lang w:val="en-US" w:eastAsia="zh-CN" w:bidi="ar"/>
              </w:rPr>
              <w:t>符合《磋商文件》的规定</w:t>
            </w:r>
          </w:p>
        </w:tc>
      </w:tr>
      <w:tr w14:paraId="2D79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B5CDFA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344AAF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2BD4C5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w:t>
            </w:r>
          </w:p>
        </w:tc>
        <w:tc>
          <w:tcPr>
            <w:tcW w:w="4061" w:type="dxa"/>
            <w:tcBorders>
              <w:tl2br w:val="nil"/>
              <w:tr2bl w:val="nil"/>
            </w:tcBorders>
            <w:noWrap w:val="0"/>
            <w:vAlign w:val="center"/>
          </w:tcPr>
          <w:p w14:paraId="55F3380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6B1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1CBE28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3C0ADD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40F8FB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工程质量</w:t>
            </w:r>
          </w:p>
        </w:tc>
        <w:tc>
          <w:tcPr>
            <w:tcW w:w="4061" w:type="dxa"/>
            <w:tcBorders>
              <w:tl2br w:val="nil"/>
              <w:tr2bl w:val="nil"/>
            </w:tcBorders>
            <w:noWrap w:val="0"/>
            <w:vAlign w:val="center"/>
          </w:tcPr>
          <w:p w14:paraId="7831837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0AA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051" w:type="dxa"/>
            <w:vMerge w:val="continue"/>
            <w:tcBorders>
              <w:tl2br w:val="nil"/>
              <w:tr2bl w:val="nil"/>
            </w:tcBorders>
            <w:noWrap w:val="0"/>
            <w:vAlign w:val="center"/>
          </w:tcPr>
          <w:p w14:paraId="6BAB17D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629B38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262831C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4061" w:type="dxa"/>
            <w:tcBorders>
              <w:tl2br w:val="nil"/>
              <w:tr2bl w:val="nil"/>
            </w:tcBorders>
            <w:noWrap w:val="0"/>
            <w:vAlign w:val="center"/>
          </w:tcPr>
          <w:p w14:paraId="1ABB838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765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1928041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w:t>
            </w:r>
          </w:p>
        </w:tc>
        <w:tc>
          <w:tcPr>
            <w:tcW w:w="851" w:type="dxa"/>
            <w:vMerge w:val="restart"/>
            <w:tcBorders>
              <w:tl2br w:val="nil"/>
              <w:tr2bl w:val="nil"/>
            </w:tcBorders>
            <w:noWrap w:val="0"/>
            <w:vAlign w:val="center"/>
          </w:tcPr>
          <w:p w14:paraId="1B44035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eastAsia="宋体"/>
                <w:bCs/>
                <w:iCs/>
                <w:color w:val="auto"/>
                <w:sz w:val="24"/>
                <w:szCs w:val="24"/>
              </w:rPr>
              <w:t>符合性审查</w:t>
            </w:r>
          </w:p>
        </w:tc>
        <w:tc>
          <w:tcPr>
            <w:tcW w:w="2733" w:type="dxa"/>
            <w:tcBorders>
              <w:tl2br w:val="nil"/>
              <w:tr2bl w:val="nil"/>
            </w:tcBorders>
            <w:noWrap w:val="0"/>
            <w:vAlign w:val="center"/>
          </w:tcPr>
          <w:p w14:paraId="1B1E156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工程量清单</w:t>
            </w:r>
          </w:p>
        </w:tc>
        <w:tc>
          <w:tcPr>
            <w:tcW w:w="4061" w:type="dxa"/>
            <w:tcBorders>
              <w:tl2br w:val="nil"/>
              <w:tr2bl w:val="nil"/>
            </w:tcBorders>
            <w:noWrap w:val="0"/>
            <w:vAlign w:val="center"/>
          </w:tcPr>
          <w:p w14:paraId="6D83B3A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w:t>
            </w:r>
            <w:r>
              <w:rPr>
                <w:rFonts w:hint="eastAsia" w:ascii="宋体" w:hAnsi="宋体" w:eastAsia="宋体" w:cs="宋体"/>
                <w:bCs/>
                <w:iCs/>
                <w:color w:val="auto"/>
                <w:kern w:val="0"/>
                <w:sz w:val="24"/>
                <w:szCs w:val="24"/>
                <w:lang w:val="en-US" w:eastAsia="zh-CN" w:bidi="ar"/>
              </w:rPr>
              <w:t>《磋商文件》</w:t>
            </w:r>
            <w:r>
              <w:rPr>
                <w:rFonts w:hint="eastAsia" w:ascii="宋体" w:hAnsi="宋体" w:eastAsia="宋体" w:cs="宋体"/>
                <w:color w:val="auto"/>
                <w:kern w:val="0"/>
                <w:sz w:val="24"/>
                <w:szCs w:val="24"/>
              </w:rPr>
              <w:t>“工程量清单”给出的范围及数量</w:t>
            </w:r>
          </w:p>
        </w:tc>
      </w:tr>
      <w:tr w14:paraId="35D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585727B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17D3CE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4757BE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投标报价</w:t>
            </w:r>
          </w:p>
        </w:tc>
        <w:tc>
          <w:tcPr>
            <w:tcW w:w="4061" w:type="dxa"/>
            <w:tcBorders>
              <w:tl2br w:val="nil"/>
              <w:tr2bl w:val="nil"/>
            </w:tcBorders>
            <w:noWrap w:val="0"/>
            <w:vAlign w:val="center"/>
          </w:tcPr>
          <w:p w14:paraId="5CEE04D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color w:val="auto"/>
                <w:sz w:val="24"/>
                <w:szCs w:val="24"/>
              </w:rPr>
              <w:t>投标总报价</w:t>
            </w:r>
            <w:r>
              <w:rPr>
                <w:rFonts w:hint="eastAsia"/>
                <w:color w:val="auto"/>
                <w:sz w:val="24"/>
                <w:szCs w:val="24"/>
                <w:lang w:val="en-US" w:eastAsia="zh-CN"/>
              </w:rPr>
              <w:t>未</w:t>
            </w:r>
            <w:r>
              <w:rPr>
                <w:rFonts w:hint="eastAsia"/>
                <w:color w:val="auto"/>
                <w:sz w:val="24"/>
                <w:szCs w:val="24"/>
              </w:rPr>
              <w:t>超过磋商文件规定的采购预算额度</w:t>
            </w:r>
            <w:r>
              <w:rPr>
                <w:rFonts w:hint="eastAsia"/>
                <w:color w:val="auto"/>
                <w:sz w:val="24"/>
                <w:szCs w:val="24"/>
                <w:lang w:val="en-US" w:eastAsia="zh-CN"/>
              </w:rPr>
              <w:t>以及</w:t>
            </w:r>
            <w:r>
              <w:rPr>
                <w:rFonts w:hint="eastAsia"/>
                <w:color w:val="auto"/>
                <w:sz w:val="24"/>
                <w:szCs w:val="24"/>
              </w:rPr>
              <w:t>最高限价的；</w:t>
            </w:r>
          </w:p>
        </w:tc>
      </w:tr>
      <w:tr w14:paraId="49B7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5F9299F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B049AC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5BBEB1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技术标准和要求</w:t>
            </w:r>
          </w:p>
        </w:tc>
        <w:tc>
          <w:tcPr>
            <w:tcW w:w="4061" w:type="dxa"/>
            <w:tcBorders>
              <w:tl2br w:val="nil"/>
              <w:tr2bl w:val="nil"/>
            </w:tcBorders>
            <w:noWrap w:val="0"/>
            <w:vAlign w:val="center"/>
          </w:tcPr>
          <w:p w14:paraId="6782B0F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bl>
    <w:p w14:paraId="3893A1A5">
      <w:pPr>
        <w:tabs>
          <w:tab w:val="left" w:pos="8787"/>
        </w:tabs>
        <w:spacing w:line="360" w:lineRule="auto"/>
        <w:ind w:firstLine="0" w:firstLineChars="0"/>
        <w:jc w:val="left"/>
        <w:rPr>
          <w:rFonts w:hint="eastAsia" w:eastAsia="宋体"/>
          <w:color w:val="auto"/>
          <w:sz w:val="24"/>
          <w:szCs w:val="24"/>
          <w:lang w:val="en-US" w:eastAsia="zh-CN"/>
        </w:rPr>
      </w:pPr>
      <w:r>
        <w:rPr>
          <w:rFonts w:hint="eastAsia"/>
          <w:color w:val="auto"/>
          <w:sz w:val="24"/>
          <w:szCs w:val="24"/>
        </w:rPr>
        <w:t>15.2.2非实质性偏离指磋商小组在对响应文件的有效性、完整性和响应程度进行审查时，可以要求</w:t>
      </w:r>
      <w:r>
        <w:rPr>
          <w:rFonts w:hint="eastAsia"/>
          <w:color w:val="auto"/>
          <w:sz w:val="24"/>
          <w:szCs w:val="24"/>
          <w:lang w:eastAsia="zh-CN"/>
        </w:rPr>
        <w:t>投标人</w:t>
      </w:r>
      <w:r>
        <w:rPr>
          <w:rFonts w:hint="eastAsia"/>
          <w:color w:val="auto"/>
          <w:sz w:val="24"/>
          <w:szCs w:val="24"/>
        </w:rPr>
        <w:t>对响应文件中含义不明确、同类问题表述不一致或者有明显文字和计算错误的内容等作出必要的澄清、说明或者更正。</w:t>
      </w:r>
      <w:r>
        <w:rPr>
          <w:rFonts w:hint="eastAsia"/>
          <w:color w:val="auto"/>
          <w:sz w:val="24"/>
          <w:szCs w:val="24"/>
          <w:lang w:eastAsia="zh-CN"/>
        </w:rPr>
        <w:t>投标人</w:t>
      </w:r>
      <w:r>
        <w:rPr>
          <w:rFonts w:hint="eastAsia"/>
          <w:color w:val="auto"/>
          <w:sz w:val="24"/>
          <w:szCs w:val="24"/>
        </w:rPr>
        <w:t>的澄清、说明或者更正不得超出响应文件的范围或者改变响应文件的实质性内容。</w:t>
      </w:r>
      <w:r>
        <w:rPr>
          <w:rFonts w:hint="eastAsia"/>
          <w:color w:val="auto"/>
          <w:sz w:val="24"/>
          <w:szCs w:val="24"/>
          <w:lang w:val="en-US" w:eastAsia="zh-CN"/>
        </w:rPr>
        <w:t xml:space="preserve"> </w:t>
      </w:r>
    </w:p>
    <w:p w14:paraId="0FB77DB4">
      <w:pPr>
        <w:tabs>
          <w:tab w:val="left" w:pos="8787"/>
        </w:tabs>
        <w:spacing w:line="360" w:lineRule="auto"/>
        <w:ind w:firstLine="0" w:firstLineChars="0"/>
        <w:jc w:val="left"/>
        <w:rPr>
          <w:rFonts w:hint="eastAsia"/>
          <w:color w:val="auto"/>
          <w:sz w:val="24"/>
          <w:szCs w:val="24"/>
        </w:rPr>
      </w:pPr>
      <w:r>
        <w:rPr>
          <w:rFonts w:hint="eastAsia"/>
          <w:color w:val="auto"/>
          <w:sz w:val="24"/>
          <w:szCs w:val="24"/>
        </w:rPr>
        <w:t>磋商小组要求</w:t>
      </w:r>
      <w:r>
        <w:rPr>
          <w:rFonts w:hint="eastAsia"/>
          <w:color w:val="auto"/>
          <w:sz w:val="24"/>
          <w:szCs w:val="24"/>
          <w:lang w:eastAsia="zh-CN"/>
        </w:rPr>
        <w:t>投标人</w:t>
      </w:r>
      <w:r>
        <w:rPr>
          <w:rFonts w:hint="eastAsia"/>
          <w:color w:val="auto"/>
          <w:sz w:val="24"/>
          <w:szCs w:val="24"/>
        </w:rPr>
        <w:t>澄清、说明或者更正响应文件应当以书面形式作出。</w:t>
      </w:r>
      <w:r>
        <w:rPr>
          <w:rFonts w:hint="eastAsia"/>
          <w:color w:val="auto"/>
          <w:sz w:val="24"/>
          <w:szCs w:val="24"/>
          <w:lang w:eastAsia="zh-CN"/>
        </w:rPr>
        <w:t>投标人</w:t>
      </w:r>
      <w:r>
        <w:rPr>
          <w:rFonts w:hint="eastAsia"/>
          <w:color w:val="auto"/>
          <w:sz w:val="24"/>
          <w:szCs w:val="24"/>
        </w:rPr>
        <w:t>的澄清、说明或者更正应当由法定代表人或其授权代表签字或者加盖公章。由授权代表签字的，应当附法定代表人授权书。</w:t>
      </w:r>
    </w:p>
    <w:p w14:paraId="0ABE4617">
      <w:pPr>
        <w:autoSpaceDE w:val="0"/>
        <w:autoSpaceDN w:val="0"/>
        <w:spacing w:line="360" w:lineRule="auto"/>
        <w:ind w:firstLine="0" w:firstLineChars="0"/>
        <w:jc w:val="left"/>
        <w:rPr>
          <w:rFonts w:hint="eastAsia"/>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5459F0B">
      <w:pPr>
        <w:autoSpaceDE w:val="0"/>
        <w:autoSpaceDN w:val="0"/>
        <w:spacing w:line="360" w:lineRule="auto"/>
        <w:ind w:firstLine="0" w:firstLineChars="0"/>
        <w:jc w:val="left"/>
        <w:rPr>
          <w:rFonts w:hint="eastAsia"/>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color w:val="auto"/>
          <w:sz w:val="24"/>
          <w:szCs w:val="24"/>
          <w:lang w:eastAsia="zh-CN"/>
        </w:rPr>
        <w:t>投标人</w:t>
      </w:r>
      <w:r>
        <w:rPr>
          <w:rFonts w:hint="eastAsia"/>
          <w:color w:val="auto"/>
          <w:sz w:val="24"/>
          <w:szCs w:val="24"/>
        </w:rPr>
        <w:t>。</w:t>
      </w:r>
      <w:r>
        <w:rPr>
          <w:rFonts w:hint="eastAsia"/>
          <w:color w:val="auto"/>
          <w:sz w:val="24"/>
          <w:szCs w:val="24"/>
          <w:lang w:eastAsia="zh-CN"/>
        </w:rPr>
        <w:t>投标人</w:t>
      </w:r>
      <w:r>
        <w:rPr>
          <w:rFonts w:hint="eastAsia"/>
          <w:color w:val="auto"/>
          <w:sz w:val="24"/>
          <w:szCs w:val="24"/>
        </w:rPr>
        <w:t>应当按照磋商文件的变动情况和磋商小组的要求重新提交响应文件，并由其法定代表人或委托代理人签字或者加盖公章。</w:t>
      </w:r>
    </w:p>
    <w:p w14:paraId="08A1A1C6">
      <w:pPr>
        <w:tabs>
          <w:tab w:val="left" w:pos="168"/>
        </w:tabs>
        <w:spacing w:line="360" w:lineRule="auto"/>
        <w:ind w:firstLine="0" w:firstLineChars="0"/>
        <w:textAlignment w:val="baseline"/>
        <w:rPr>
          <w:color w:val="auto"/>
          <w:sz w:val="24"/>
          <w:szCs w:val="24"/>
        </w:rPr>
      </w:pPr>
      <w:r>
        <w:rPr>
          <w:rFonts w:hint="eastAsia" w:eastAsia="宋体"/>
          <w:bCs/>
          <w:iCs/>
          <w:color w:val="auto"/>
          <w:sz w:val="24"/>
          <w:szCs w:val="24"/>
          <w:lang w:val="en-US" w:eastAsia="zh-CN"/>
        </w:rPr>
        <w:t>15.4</w:t>
      </w:r>
      <w:r>
        <w:rPr>
          <w:rFonts w:hint="default" w:eastAsia="宋体"/>
          <w:bCs/>
          <w:iCs/>
          <w:color w:val="auto"/>
          <w:sz w:val="24"/>
          <w:szCs w:val="24"/>
          <w:lang w:val="en-US" w:eastAsia="zh-CN"/>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r>
        <w:rPr>
          <w:rFonts w:hint="eastAsia"/>
          <w:color w:val="auto"/>
          <w:sz w:val="24"/>
          <w:szCs w:val="24"/>
        </w:rPr>
        <w:t>二轮报价开启时进行线上填报，因供应商原因无法线上填报最终报价表的，以首轮报价评审。</w:t>
      </w:r>
    </w:p>
    <w:p w14:paraId="247EC758">
      <w:pPr>
        <w:autoSpaceDE w:val="0"/>
        <w:autoSpaceDN w:val="0"/>
        <w:spacing w:line="360" w:lineRule="auto"/>
        <w:ind w:firstLine="0" w:firstLineChars="0"/>
        <w:jc w:val="left"/>
        <w:rPr>
          <w:rFonts w:hint="default" w:eastAsia="宋体"/>
          <w:color w:val="auto"/>
          <w:lang w:val="en-US" w:eastAsia="zh-CN"/>
        </w:rPr>
      </w:pPr>
      <w:r>
        <w:rPr>
          <w:rFonts w:hint="eastAsia" w:eastAsia="宋体"/>
          <w:bCs/>
          <w:iCs/>
          <w:color w:val="auto"/>
          <w:sz w:val="24"/>
          <w:szCs w:val="24"/>
        </w:rPr>
        <w:t>15.</w:t>
      </w:r>
      <w:r>
        <w:rPr>
          <w:rFonts w:hint="eastAsia" w:eastAsia="宋体"/>
          <w:bCs/>
          <w:iCs/>
          <w:color w:val="auto"/>
          <w:sz w:val="24"/>
          <w:szCs w:val="24"/>
          <w:lang w:val="en-US" w:eastAsia="zh-CN"/>
        </w:rPr>
        <w:t>5</w:t>
      </w:r>
      <w:r>
        <w:rPr>
          <w:rFonts w:hint="default" w:eastAsia="宋体"/>
          <w:bCs/>
          <w:iCs/>
          <w:color w:val="auto"/>
          <w:sz w:val="24"/>
          <w:szCs w:val="24"/>
          <w:lang w:val="en-US" w:eastAsia="zh-CN"/>
        </w:rPr>
        <w:t>综合评分法，是指响应文件满足磋商文件全部实质性要求且按评审因素的量化指标评审得分最高的供应商为成交候选供应商的评审方法。</w:t>
      </w:r>
    </w:p>
    <w:p w14:paraId="49AB12A9">
      <w:pPr>
        <w:widowControl/>
        <w:spacing w:line="360" w:lineRule="auto"/>
        <w:ind w:firstLine="0" w:firstLineChars="0"/>
        <w:jc w:val="left"/>
        <w:outlineLvl w:val="2"/>
        <w:rPr>
          <w:rFonts w:hint="eastAsia"/>
          <w:b/>
          <w:bCs w:val="0"/>
          <w:color w:val="auto"/>
          <w:sz w:val="24"/>
          <w:szCs w:val="24"/>
        </w:rPr>
      </w:pPr>
      <w:bookmarkStart w:id="125" w:name="_Toc325726024"/>
      <w:bookmarkStart w:id="126" w:name="_Toc13668"/>
      <w:bookmarkStart w:id="127" w:name="_Toc20611"/>
      <w:bookmarkStart w:id="128" w:name="_Toc21792"/>
      <w:bookmarkStart w:id="129" w:name="_Toc376936755"/>
      <w:r>
        <w:rPr>
          <w:rFonts w:hint="eastAsia"/>
          <w:b/>
          <w:bCs w:val="0"/>
          <w:color w:val="auto"/>
          <w:sz w:val="24"/>
          <w:szCs w:val="24"/>
        </w:rPr>
        <w:t>16.评审办法</w:t>
      </w:r>
      <w:bookmarkEnd w:id="125"/>
      <w:bookmarkEnd w:id="126"/>
      <w:bookmarkEnd w:id="127"/>
      <w:bookmarkEnd w:id="128"/>
      <w:bookmarkEnd w:id="129"/>
    </w:p>
    <w:p w14:paraId="64C4053F">
      <w:pPr>
        <w:spacing w:line="420" w:lineRule="exact"/>
        <w:ind w:firstLine="0" w:firstLineChars="0"/>
        <w:jc w:val="left"/>
        <w:rPr>
          <w:rFonts w:hint="eastAsia"/>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696FAB25">
      <w:pPr>
        <w:spacing w:line="420" w:lineRule="exact"/>
        <w:ind w:firstLine="480" w:firstLineChars="200"/>
        <w:jc w:val="left"/>
        <w:rPr>
          <w:rFonts w:hint="eastAsia"/>
          <w:bCs/>
          <w:iCs/>
          <w:color w:val="auto"/>
          <w:sz w:val="24"/>
          <w:szCs w:val="24"/>
          <w:lang w:val="zh-CN"/>
        </w:rPr>
      </w:pPr>
      <w:r>
        <w:rPr>
          <w:rFonts w:hint="eastAsia"/>
          <w:bCs/>
          <w:iCs/>
          <w:color w:val="auto"/>
          <w:sz w:val="24"/>
          <w:szCs w:val="24"/>
          <w:lang w:val="zh-CN"/>
        </w:rPr>
        <w:t>根据《</w:t>
      </w:r>
      <w:r>
        <w:rPr>
          <w:rFonts w:hint="default"/>
          <w:bCs/>
          <w:iCs/>
          <w:color w:val="auto"/>
          <w:sz w:val="24"/>
          <w:szCs w:val="24"/>
          <w:lang w:val="zh-CN"/>
        </w:rPr>
        <w:t>政府采购促进中小企业发展管理办法</w:t>
      </w:r>
      <w:r>
        <w:rPr>
          <w:rFonts w:hint="eastAsia"/>
          <w:bCs/>
          <w:iCs/>
          <w:color w:val="auto"/>
          <w:sz w:val="24"/>
          <w:szCs w:val="24"/>
          <w:lang w:val="zh-CN"/>
        </w:rPr>
        <w:t>》，属小型、微型企业的投标人须提供企业出具的《</w:t>
      </w:r>
      <w:r>
        <w:rPr>
          <w:rFonts w:hint="eastAsia"/>
          <w:bCs/>
          <w:iCs/>
          <w:color w:val="auto"/>
          <w:sz w:val="24"/>
          <w:szCs w:val="24"/>
          <w:lang w:val="en-US" w:eastAsia="zh-CN"/>
        </w:rPr>
        <w:t>中小企业声明函（工程）</w:t>
      </w:r>
      <w:r>
        <w:rPr>
          <w:rFonts w:hint="eastAsia"/>
          <w:bCs/>
          <w:iCs/>
          <w:color w:val="auto"/>
          <w:sz w:val="24"/>
          <w:szCs w:val="24"/>
          <w:lang w:val="zh-CN"/>
        </w:rPr>
        <w:t>》（详见附件），并由投标人加盖公章，其划型标准严格按照国家工信部、国家统计局、国家发改委、财政部出台的《中小企业划型标准规定》（工信部联企业[2011]300号）执行。投标人提供的《</w:t>
      </w:r>
      <w:r>
        <w:rPr>
          <w:rFonts w:hint="eastAsia"/>
          <w:bCs/>
          <w:iCs/>
          <w:color w:val="auto"/>
          <w:sz w:val="24"/>
          <w:szCs w:val="24"/>
          <w:lang w:val="en-US" w:eastAsia="zh-CN"/>
        </w:rPr>
        <w:t>中小企业声明函（工程）</w:t>
      </w:r>
      <w:r>
        <w:rPr>
          <w:rFonts w:hint="eastAsia"/>
          <w:bCs/>
          <w:iCs/>
          <w:color w:val="auto"/>
          <w:sz w:val="24"/>
          <w:szCs w:val="24"/>
          <w:lang w:val="zh-CN"/>
        </w:rPr>
        <w:t>》资料必须真实，否则，按照有关规定予以处理。</w:t>
      </w:r>
    </w:p>
    <w:p w14:paraId="7720B6A9">
      <w:pPr>
        <w:spacing w:line="420" w:lineRule="exact"/>
        <w:ind w:firstLine="480" w:firstLineChars="200"/>
        <w:jc w:val="left"/>
        <w:rPr>
          <w:rFonts w:hint="eastAsia"/>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w:t>
      </w:r>
      <w:r>
        <w:rPr>
          <w:rFonts w:hint="eastAsia" w:ascii="宋体" w:hAnsi="宋体" w:eastAsia="宋体" w:cs="宋体"/>
          <w:bCs/>
          <w:iCs/>
          <w:color w:val="auto"/>
          <w:sz w:val="24"/>
          <w:szCs w:val="24"/>
          <w:lang w:val="zh-CN"/>
        </w:rPr>
        <w:t>监狱企业视同小型</w:t>
      </w:r>
      <w:r>
        <w:rPr>
          <w:rFonts w:hint="eastAsia"/>
          <w:color w:val="auto"/>
          <w:sz w:val="24"/>
          <w:szCs w:val="24"/>
          <w:lang w:val="zh-CN"/>
        </w:rPr>
        <w:t>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bCs/>
          <w:iCs/>
          <w:color w:val="auto"/>
          <w:sz w:val="24"/>
          <w:szCs w:val="24"/>
          <w:lang w:val="zh-CN"/>
        </w:rPr>
        <w:t>监狱企业</w:t>
      </w:r>
      <w:r>
        <w:rPr>
          <w:rFonts w:hint="eastAsia" w:ascii="宋体" w:hAnsi="宋体" w:eastAsia="宋体" w:cs="宋体"/>
          <w:bCs/>
          <w:iCs/>
          <w:color w:val="auto"/>
          <w:sz w:val="24"/>
          <w:szCs w:val="24"/>
          <w:lang w:val="en-US" w:eastAsia="zh-CN"/>
        </w:rPr>
        <w:t>证明</w:t>
      </w:r>
      <w:r>
        <w:rPr>
          <w:rFonts w:hint="eastAsia"/>
          <w:color w:val="auto"/>
          <w:sz w:val="24"/>
          <w:szCs w:val="24"/>
          <w:lang w:val="zh-CN"/>
        </w:rPr>
        <w:t>》资料必须真实，否则，按照有关规定予以处理。</w:t>
      </w:r>
    </w:p>
    <w:p w14:paraId="7E826BAE">
      <w:pPr>
        <w:spacing w:line="420" w:lineRule="exact"/>
        <w:ind w:firstLine="0" w:firstLineChars="0"/>
        <w:jc w:val="left"/>
        <w:rPr>
          <w:rFonts w:hint="eastAsia"/>
          <w:color w:val="auto"/>
          <w:lang w:val="zh-CN"/>
        </w:rPr>
      </w:pPr>
      <w:r>
        <w:rPr>
          <w:rFonts w:hint="eastAsia"/>
          <w:color w:val="auto"/>
          <w:sz w:val="24"/>
          <w:szCs w:val="24"/>
        </w:rPr>
        <w:t>16.2评审标准和分值分配：</w:t>
      </w:r>
    </w:p>
    <w:tbl>
      <w:tblPr>
        <w:tblStyle w:val="20"/>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1AE8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438B580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bookmarkStart w:id="130" w:name="_Toc376936756"/>
            <w:bookmarkStart w:id="131" w:name="_Toc325726025"/>
            <w:bookmarkStart w:id="132" w:name="_Toc2506"/>
            <w:bookmarkStart w:id="133" w:name="_Toc6689"/>
            <w:r>
              <w:rPr>
                <w:rFonts w:hint="eastAsia" w:ascii="宋体" w:hAnsi="宋体" w:eastAsia="宋体" w:cs="宋体"/>
                <w:b/>
                <w:color w:val="auto"/>
                <w:sz w:val="22"/>
                <w:szCs w:val="22"/>
                <w:highlight w:val="none"/>
              </w:rPr>
              <w:t>条款号</w:t>
            </w:r>
          </w:p>
        </w:tc>
        <w:tc>
          <w:tcPr>
            <w:tcW w:w="1029" w:type="dxa"/>
            <w:noWrap w:val="0"/>
            <w:vAlign w:val="top"/>
          </w:tcPr>
          <w:p w14:paraId="74151FA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6074" w:type="dxa"/>
            <w:noWrap w:val="0"/>
            <w:vAlign w:val="top"/>
          </w:tcPr>
          <w:p w14:paraId="10C493A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6D14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27FA4EEE">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75" w:type="dxa"/>
            <w:vMerge w:val="restart"/>
            <w:noWrap w:val="0"/>
            <w:vAlign w:val="center"/>
          </w:tcPr>
          <w:p w14:paraId="1061903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68C2F9E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72009FF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2D64AFD3">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1EE7441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p w14:paraId="008459F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施工组织设计评分标准</w:t>
            </w:r>
          </w:p>
          <w:p w14:paraId="232592C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55</w:t>
            </w:r>
            <w:r>
              <w:rPr>
                <w:rFonts w:hint="eastAsia" w:ascii="宋体" w:hAnsi="宋体" w:eastAsia="宋体" w:cs="宋体"/>
                <w:color w:val="auto"/>
                <w:sz w:val="22"/>
                <w:szCs w:val="22"/>
                <w:highlight w:val="none"/>
              </w:rPr>
              <w:t>分）</w:t>
            </w:r>
          </w:p>
        </w:tc>
        <w:tc>
          <w:tcPr>
            <w:tcW w:w="1029" w:type="dxa"/>
            <w:noWrap w:val="0"/>
            <w:vAlign w:val="center"/>
          </w:tcPr>
          <w:p w14:paraId="767B4505">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施工方案与技术措施12分</w:t>
            </w:r>
          </w:p>
        </w:tc>
        <w:tc>
          <w:tcPr>
            <w:tcW w:w="6074" w:type="dxa"/>
            <w:noWrap w:val="0"/>
            <w:vAlign w:val="center"/>
          </w:tcPr>
          <w:p w14:paraId="4E1E2887">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施工方案与技术措施包含：①施工部署②施工顺序及方案③各项管理目标④技术措施满足工期、质量安全生产及文明施工要求。</w:t>
            </w:r>
            <w:r>
              <w:rPr>
                <w:rFonts w:hint="eastAsia" w:ascii="宋体" w:hAnsi="宋体" w:eastAsia="宋体" w:cs="宋体"/>
                <w:color w:val="auto"/>
                <w:sz w:val="22"/>
                <w:szCs w:val="22"/>
                <w:lang w:val="en-US" w:eastAsia="zh-CN"/>
              </w:rPr>
              <w:t>以上4项内容每提供一项得3分，满分12分。在此基础上，方案中存在缺陷或不足的，每有一处扣1.5分，扣完为止。</w:t>
            </w:r>
            <w:r>
              <w:rPr>
                <w:rFonts w:hint="eastAsia" w:ascii="宋体" w:hAnsi="宋体" w:eastAsia="宋体" w:cs="宋体"/>
                <w:color w:val="auto"/>
                <w:sz w:val="22"/>
                <w:szCs w:val="22"/>
              </w:rPr>
              <w:t>未响应项目要求或未提供不得分。</w:t>
            </w:r>
          </w:p>
        </w:tc>
      </w:tr>
      <w:tr w14:paraId="33C3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724EFCE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2ACAFC9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1B630A50">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质量管理体系与措施8分</w:t>
            </w:r>
          </w:p>
        </w:tc>
        <w:tc>
          <w:tcPr>
            <w:tcW w:w="6074" w:type="dxa"/>
            <w:noWrap w:val="0"/>
            <w:vAlign w:val="center"/>
          </w:tcPr>
          <w:p w14:paraId="3F5009BD">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宋体"/>
                <w:color w:val="auto"/>
                <w:sz w:val="22"/>
                <w:szCs w:val="22"/>
              </w:rPr>
              <w:t>未响应项目要求或未提供不得分。</w:t>
            </w:r>
          </w:p>
        </w:tc>
      </w:tr>
      <w:tr w14:paraId="29C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DD5BA3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34B2F54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4409414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安全管理体系与措施8分</w:t>
            </w:r>
          </w:p>
        </w:tc>
        <w:tc>
          <w:tcPr>
            <w:tcW w:w="6074" w:type="dxa"/>
            <w:noWrap w:val="0"/>
            <w:vAlign w:val="center"/>
          </w:tcPr>
          <w:p w14:paraId="20F92B36">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安全管理体系与措施包含：①安全管理体系②管理人员岗位责任③各种安全教育制度④施工现场安全技术管理及防护防范措施。</w:t>
            </w:r>
            <w:r>
              <w:rPr>
                <w:rFonts w:hint="eastAsia" w:ascii="宋体" w:hAnsi="宋体" w:eastAsia="宋体" w:cs="宋体"/>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宋体"/>
                <w:color w:val="auto"/>
                <w:sz w:val="22"/>
                <w:szCs w:val="22"/>
              </w:rPr>
              <w:t>未响应项目要求或未提供不得分。</w:t>
            </w:r>
          </w:p>
        </w:tc>
      </w:tr>
      <w:tr w14:paraId="0633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DFC6B8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744FEB4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7FBBB8A5">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rPr>
              <w:t>环境保护管理体系与措施8分</w:t>
            </w:r>
          </w:p>
        </w:tc>
        <w:tc>
          <w:tcPr>
            <w:tcW w:w="6074" w:type="dxa"/>
            <w:noWrap w:val="0"/>
            <w:vAlign w:val="center"/>
          </w:tcPr>
          <w:p w14:paraId="591EBC42">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环境保护管理体系与措施包含：①环境保护管理体系②管理人员岗位责任③环境管理方案④污物处理与排放符合国家及地方有关环境保护。</w:t>
            </w:r>
            <w:r>
              <w:rPr>
                <w:rFonts w:hint="eastAsia" w:ascii="宋体" w:hAnsi="宋体" w:eastAsia="宋体" w:cs="仿宋_GB2312"/>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073A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2108BDB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510C10F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74E5993B">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工程进度计划与措施8分</w:t>
            </w:r>
          </w:p>
        </w:tc>
        <w:tc>
          <w:tcPr>
            <w:tcW w:w="6074" w:type="dxa"/>
            <w:noWrap w:val="0"/>
            <w:vAlign w:val="center"/>
          </w:tcPr>
          <w:p w14:paraId="396B60A3">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仿宋_GB2312"/>
                <w:color w:val="auto"/>
                <w:sz w:val="22"/>
                <w:szCs w:val="22"/>
                <w:lang w:val="en-US" w:eastAsia="zh-CN"/>
              </w:rPr>
              <w:t>以上4项内容每提供一项得2分，满分8分。在此基础上，方案中存在缺陷或不足的，每有一处扣1分，扣完为止。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63DB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CCD896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0297A01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48BB99E8">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施工总平面设计4分</w:t>
            </w:r>
          </w:p>
        </w:tc>
        <w:tc>
          <w:tcPr>
            <w:tcW w:w="6074" w:type="dxa"/>
            <w:noWrap w:val="0"/>
            <w:vAlign w:val="center"/>
          </w:tcPr>
          <w:p w14:paraId="1C16321D">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仿宋_GB2312"/>
                <w:color w:val="auto"/>
                <w:sz w:val="22"/>
                <w:szCs w:val="22"/>
                <w:lang w:val="en-US" w:eastAsia="zh-CN"/>
              </w:rPr>
              <w:t>以上2项内容每提供一项得2分，满分4分。在此基础上，方案中存在缺陷或不足的，每有一处扣1分，扣完为止。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3C02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A74369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336C12F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0D8C9180">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rPr>
              <w:t>资源配备计划4分</w:t>
            </w:r>
          </w:p>
        </w:tc>
        <w:tc>
          <w:tcPr>
            <w:tcW w:w="6074" w:type="dxa"/>
            <w:noWrap w:val="0"/>
            <w:vAlign w:val="center"/>
          </w:tcPr>
          <w:p w14:paraId="2F4089C5">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lang w:val="zh-CN" w:eastAsia="zh-CN"/>
              </w:rPr>
            </w:pPr>
            <w:r>
              <w:rPr>
                <w:rFonts w:hint="eastAsia" w:ascii="宋体" w:hAnsi="宋体" w:eastAsia="宋体" w:cs="仿宋_GB2312"/>
                <w:color w:val="auto"/>
                <w:sz w:val="22"/>
                <w:szCs w:val="22"/>
              </w:rPr>
              <w:t>资源配备计划包含：①施工设备②机具配置。资源配备满足施工进度，满足工程质量要求。</w:t>
            </w:r>
            <w:r>
              <w:rPr>
                <w:rFonts w:hint="eastAsia" w:ascii="宋体" w:hAnsi="宋体" w:eastAsia="宋体" w:cs="仿宋_GB2312"/>
                <w:color w:val="auto"/>
                <w:sz w:val="22"/>
                <w:szCs w:val="22"/>
                <w:lang w:val="en-US" w:eastAsia="zh-CN"/>
              </w:rPr>
              <w:t>以上2项内容每提供一项得2分，满分4分。在此基础上，方案中存在缺陷或不足的，每有一处扣1分，扣完为止。</w:t>
            </w:r>
            <w:r>
              <w:rPr>
                <w:rFonts w:hint="eastAsia" w:ascii="宋体" w:hAnsi="宋体" w:eastAsia="宋体" w:cs="仿宋_GB2312"/>
                <w:color w:val="auto"/>
                <w:sz w:val="22"/>
                <w:szCs w:val="22"/>
              </w:rPr>
              <w:t>未响应项目要求或未提供不得分。</w:t>
            </w:r>
          </w:p>
        </w:tc>
      </w:tr>
      <w:tr w14:paraId="1AB6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7518FCA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175" w:type="dxa"/>
            <w:vMerge w:val="continue"/>
            <w:noWrap w:val="0"/>
            <w:vAlign w:val="center"/>
          </w:tcPr>
          <w:p w14:paraId="7BAC344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p>
        </w:tc>
        <w:tc>
          <w:tcPr>
            <w:tcW w:w="1029" w:type="dxa"/>
            <w:noWrap w:val="0"/>
            <w:vAlign w:val="center"/>
          </w:tcPr>
          <w:p w14:paraId="285E2FC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安全专项施工方案3分</w:t>
            </w:r>
          </w:p>
        </w:tc>
        <w:tc>
          <w:tcPr>
            <w:tcW w:w="6074" w:type="dxa"/>
            <w:noWrap w:val="0"/>
            <w:vAlign w:val="center"/>
          </w:tcPr>
          <w:p w14:paraId="2AD0FBA6">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安全专项施工方案包含：①专项方案内容②专项方案的编制③安全施工的措施。专项方案的编制须符合有关标准规范，安全施工的措施须满足现场实际情况。</w:t>
            </w:r>
            <w:r>
              <w:rPr>
                <w:rFonts w:hint="eastAsia" w:ascii="宋体" w:hAnsi="宋体" w:eastAsia="宋体" w:cs="仿宋_GB2312"/>
                <w:color w:val="auto"/>
                <w:sz w:val="22"/>
                <w:szCs w:val="22"/>
                <w:lang w:val="en-US" w:eastAsia="zh-CN"/>
              </w:rPr>
              <w:t>以上3项内容每提供一项得1分，满分3分。在此基础上，方案中存在缺陷或不足的，每有一处扣0.5分，扣完为止。</w:t>
            </w:r>
            <w:r>
              <w:rPr>
                <w:rFonts w:hint="eastAsia" w:ascii="宋体" w:hAnsi="宋体" w:eastAsia="宋体" w:cs="仿宋_GB2312"/>
                <w:color w:val="auto"/>
                <w:sz w:val="22"/>
                <w:szCs w:val="22"/>
              </w:rPr>
              <w:t>未响应项目要求或未提供不得分。</w:t>
            </w:r>
          </w:p>
        </w:tc>
      </w:tr>
      <w:tr w14:paraId="05D3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2A75921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75" w:type="dxa"/>
            <w:noWrap w:val="0"/>
            <w:vAlign w:val="center"/>
          </w:tcPr>
          <w:p w14:paraId="6B385934">
            <w:pPr>
              <w:keepNext w:val="0"/>
              <w:keepLines w:val="0"/>
              <w:pageBreakBefore w:val="0"/>
              <w:widowControl/>
              <w:kinsoku/>
              <w:wordWrap/>
              <w:overflowPunct/>
              <w:topLinePunct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项目管理机构（</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1029" w:type="dxa"/>
            <w:noWrap w:val="0"/>
            <w:vAlign w:val="center"/>
          </w:tcPr>
          <w:p w14:paraId="3BEA2D98">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项目班子的</w:t>
            </w:r>
            <w:r>
              <w:rPr>
                <w:rFonts w:hint="eastAsia" w:ascii="宋体" w:hAnsi="宋体" w:eastAsia="宋体" w:cs="宋体"/>
                <w:color w:val="auto"/>
                <w:sz w:val="22"/>
                <w:szCs w:val="22"/>
                <w:highlight w:val="none"/>
                <w:lang w:eastAsia="zh-CN"/>
              </w:rPr>
              <w:t>成员</w:t>
            </w:r>
          </w:p>
          <w:p w14:paraId="5502FB30">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6074" w:type="dxa"/>
            <w:noWrap w:val="0"/>
            <w:vAlign w:val="center"/>
          </w:tcPr>
          <w:p w14:paraId="416B95C3">
            <w:pPr>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ascii="宋体" w:hAnsi="宋体" w:eastAsia="宋体" w:cs="仿宋_GB2312"/>
                <w:color w:val="auto"/>
                <w:sz w:val="22"/>
                <w:szCs w:val="22"/>
              </w:rPr>
            </w:pPr>
            <w:r>
              <w:rPr>
                <w:rFonts w:hint="eastAsia" w:ascii="宋体" w:hAnsi="宋体" w:eastAsia="宋体" w:cs="仿宋_GB2312"/>
                <w:color w:val="auto"/>
                <w:sz w:val="22"/>
                <w:szCs w:val="22"/>
              </w:rPr>
              <w:t>项目班子的</w:t>
            </w:r>
            <w:r>
              <w:rPr>
                <w:rFonts w:hint="eastAsia" w:ascii="宋体" w:hAnsi="宋体" w:eastAsia="宋体" w:cs="仿宋_GB2312"/>
                <w:color w:val="auto"/>
                <w:sz w:val="22"/>
                <w:szCs w:val="22"/>
                <w:lang w:eastAsia="zh-CN"/>
              </w:rPr>
              <w:t>成员</w:t>
            </w:r>
            <w:r>
              <w:rPr>
                <w:rFonts w:hint="eastAsia" w:ascii="宋体" w:hAnsi="宋体" w:eastAsia="宋体" w:cs="仿宋_GB2312"/>
                <w:color w:val="auto"/>
                <w:sz w:val="22"/>
                <w:szCs w:val="22"/>
                <w:lang w:val="en-US" w:eastAsia="zh-CN"/>
              </w:rPr>
              <w:t>:项目管理班子成员依据《青海省建筑工程施工现场主要管理人员配备办法》要求，配备施工项目部主要管理人员。项目管理班子成员配备齐全，得5分。每缺少一人扣1分。扣完为止。</w:t>
            </w:r>
          </w:p>
        </w:tc>
      </w:tr>
      <w:tr w14:paraId="7674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4B93D55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75" w:type="dxa"/>
            <w:noWrap w:val="0"/>
            <w:vAlign w:val="center"/>
          </w:tcPr>
          <w:p w14:paraId="67373AC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p>
          <w:p w14:paraId="7AAF7DA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7103" w:type="dxa"/>
            <w:gridSpan w:val="2"/>
            <w:noWrap w:val="0"/>
            <w:vAlign w:val="center"/>
          </w:tcPr>
          <w:p w14:paraId="3046E626">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企业业绩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自</w:t>
            </w:r>
            <w:r>
              <w:rPr>
                <w:rFonts w:hint="eastAsia" w:cs="宋体"/>
                <w:color w:val="auto"/>
                <w:sz w:val="22"/>
                <w:szCs w:val="22"/>
                <w:highlight w:val="none"/>
                <w:lang w:eastAsia="zh-CN"/>
              </w:rPr>
              <w:t>202</w:t>
            </w:r>
            <w:r>
              <w:rPr>
                <w:rFonts w:hint="eastAsia" w:cs="宋体"/>
                <w:color w:val="auto"/>
                <w:sz w:val="22"/>
                <w:szCs w:val="22"/>
                <w:highlight w:val="none"/>
                <w:lang w:val="en-US" w:eastAsia="zh-CN"/>
              </w:rPr>
              <w:t>2</w:t>
            </w:r>
            <w:r>
              <w:rPr>
                <w:rFonts w:hint="eastAsia" w:cs="宋体"/>
                <w:color w:val="auto"/>
                <w:sz w:val="22"/>
                <w:szCs w:val="22"/>
                <w:highlight w:val="none"/>
                <w:lang w:eastAsia="zh-CN"/>
              </w:rPr>
              <w:t>年</w:t>
            </w:r>
            <w:r>
              <w:rPr>
                <w:rFonts w:hint="eastAsia" w:cs="宋体"/>
                <w:color w:val="auto"/>
                <w:sz w:val="22"/>
                <w:szCs w:val="22"/>
                <w:highlight w:val="none"/>
                <w:lang w:val="en-US" w:eastAsia="zh-CN"/>
              </w:rPr>
              <w:t>07</w:t>
            </w:r>
            <w:r>
              <w:rPr>
                <w:rFonts w:hint="eastAsia" w:cs="宋体"/>
                <w:color w:val="auto"/>
                <w:sz w:val="22"/>
                <w:szCs w:val="22"/>
                <w:highlight w:val="none"/>
                <w:lang w:eastAsia="zh-CN"/>
              </w:rPr>
              <w:t>月</w:t>
            </w:r>
            <w:r>
              <w:rPr>
                <w:rFonts w:hint="eastAsia" w:ascii="宋体" w:hAnsi="宋体" w:eastAsia="宋体" w:cs="宋体"/>
                <w:color w:val="auto"/>
                <w:sz w:val="22"/>
                <w:szCs w:val="22"/>
                <w:highlight w:val="none"/>
              </w:rPr>
              <w:t>至今承建的类似工程每承建一个得</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rPr>
              <w:t>分，以项目生效的合同复印件为准,最高</w:t>
            </w:r>
            <w:r>
              <w:rPr>
                <w:rFonts w:hint="eastAsia"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r>
      <w:tr w14:paraId="6D1E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3A49629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75" w:type="dxa"/>
            <w:noWrap w:val="0"/>
            <w:vAlign w:val="center"/>
          </w:tcPr>
          <w:p w14:paraId="5B521AD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p>
          <w:p w14:paraId="31263BC3">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1029" w:type="dxa"/>
            <w:noWrap w:val="0"/>
            <w:vAlign w:val="center"/>
          </w:tcPr>
          <w:p w14:paraId="68FF3D0D">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报价分</w:t>
            </w:r>
          </w:p>
          <w:p w14:paraId="0B75C7E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w:t>
            </w:r>
          </w:p>
        </w:tc>
        <w:tc>
          <w:tcPr>
            <w:tcW w:w="6074" w:type="dxa"/>
            <w:noWrap w:val="0"/>
            <w:vAlign w:val="top"/>
          </w:tcPr>
          <w:p w14:paraId="618BE9A0">
            <w:pPr>
              <w:keepNext w:val="0"/>
              <w:keepLines w:val="0"/>
              <w:pageBreakBefore w:val="0"/>
              <w:widowControl/>
              <w:kinsoku/>
              <w:wordWrap/>
              <w:overflowPunct/>
              <w:topLinePunct w:val="0"/>
              <w:bidi w:val="0"/>
              <w:adjustRightInd/>
              <w:snapToGrid/>
              <w:spacing w:line="360" w:lineRule="exact"/>
              <w:ind w:left="0" w:leftChars="0" w:right="0" w:rightChars="0"/>
              <w:textAlignment w:val="auto"/>
              <w:outlineLvl w:val="9"/>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价格分应当采用低价优先法计算，即满足磋商文件要求且投标价格最低的投标报价为评标基准价，其价格分为满分。</w:t>
            </w:r>
            <w:r>
              <w:rPr>
                <w:rFonts w:hint="eastAsia" w:ascii="宋体" w:hAnsi="宋体" w:eastAsia="宋体" w:cs="宋体"/>
                <w:color w:val="auto"/>
                <w:sz w:val="22"/>
                <w:szCs w:val="22"/>
                <w:highlight w:val="none"/>
                <w:lang w:val="zh-CN"/>
              </w:rPr>
              <w:t>其他投标人的报价分统一按下列公式计算：投标报价得分=(评标基准价／投标报价)×价格权值（</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zh-CN"/>
              </w:rPr>
              <w:t>%）×100（四舍五入后保留小数点后两位）。</w:t>
            </w:r>
          </w:p>
          <w:p w14:paraId="4289BCDF">
            <w:pPr>
              <w:pStyle w:val="17"/>
              <w:keepNext w:val="0"/>
              <w:keepLines w:val="0"/>
              <w:pageBreakBefore w:val="0"/>
              <w:widowControl/>
              <w:kinsoku/>
              <w:wordWrap/>
              <w:overflowPunct/>
              <w:topLinePunct w:val="0"/>
              <w:bidi w:val="0"/>
              <w:adjustRightInd/>
              <w:snapToGrid/>
              <w:spacing w:beforeAutospacing="0" w:afterAutospacing="0" w:line="360" w:lineRule="exact"/>
              <w:ind w:left="0" w:leftChars="0" w:right="0" w:rightChars="0"/>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残疾人福利性单位、</w:t>
            </w:r>
            <w:r>
              <w:rPr>
                <w:rFonts w:hint="eastAsia" w:ascii="宋体" w:hAnsi="宋体" w:eastAsia="宋体" w:cs="宋体"/>
                <w:color w:val="auto"/>
                <w:sz w:val="22"/>
                <w:szCs w:val="22"/>
                <w:highlight w:val="none"/>
              </w:rPr>
              <w:t>监狱企业</w:t>
            </w:r>
            <w:r>
              <w:rPr>
                <w:rFonts w:hint="eastAsia" w:ascii="宋体" w:hAnsi="宋体" w:eastAsia="宋体" w:cs="宋体"/>
                <w:color w:val="auto"/>
                <w:sz w:val="22"/>
                <w:szCs w:val="22"/>
                <w:highlight w:val="none"/>
                <w:lang w:val="zh-CN"/>
              </w:rPr>
              <w:t>视同小型、微型企业；</w:t>
            </w:r>
            <w:r>
              <w:rPr>
                <w:rFonts w:hint="eastAsia" w:ascii="宋体" w:hAnsi="宋体" w:eastAsia="宋体" w:cs="宋体"/>
                <w:color w:val="auto"/>
                <w:sz w:val="22"/>
                <w:szCs w:val="22"/>
                <w:highlight w:val="none"/>
              </w:rPr>
              <w:t>残疾人福利性单位属于小型、微型企业或监狱企业的，不重复享受政策。</w:t>
            </w:r>
          </w:p>
          <w:p w14:paraId="02BDC4F6">
            <w:pPr>
              <w:keepNext w:val="0"/>
              <w:keepLines w:val="0"/>
              <w:pageBreakBefore w:val="0"/>
              <w:widowControl/>
              <w:kinsoku/>
              <w:wordWrap/>
              <w:overflowPunct/>
              <w:topLinePunct w:val="0"/>
              <w:bidi w:val="0"/>
              <w:adjustRightInd/>
              <w:snapToGrid/>
              <w:spacing w:line="360" w:lineRule="exact"/>
              <w:ind w:left="0" w:leftChars="0" w:right="0" w:righ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）执行国家统一定价标准和采用固定价格采购的项目，其价格不列为评审因素。</w:t>
            </w:r>
          </w:p>
          <w:p w14:paraId="225B7890">
            <w:pPr>
              <w:pStyle w:val="16"/>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color w:val="auto"/>
                <w:sz w:val="22"/>
                <w:szCs w:val="22"/>
              </w:rPr>
            </w:pPr>
            <w:r>
              <w:rPr>
                <w:rFonts w:hint="eastAsia"/>
                <w:b/>
                <w:color w:val="auto"/>
                <w:sz w:val="22"/>
                <w:szCs w:val="22"/>
                <w:highlight w:val="none"/>
                <w:lang w:eastAsia="zh-CN"/>
              </w:rPr>
              <w:t>注：</w:t>
            </w:r>
            <w:r>
              <w:rPr>
                <w:rFonts w:hint="eastAsia"/>
                <w:b/>
                <w:color w:val="auto"/>
                <w:sz w:val="22"/>
                <w:szCs w:val="22"/>
                <w:highlight w:val="none"/>
              </w:rPr>
              <w:t>项目评审过程中，不得去掉最后报价中的最高报价和最低报价。</w:t>
            </w:r>
          </w:p>
        </w:tc>
      </w:tr>
    </w:tbl>
    <w:p w14:paraId="17A4BAA9">
      <w:pPr>
        <w:spacing w:line="480" w:lineRule="exact"/>
        <w:rPr>
          <w:rFonts w:hint="eastAsia" w:ascii="宋体" w:hAnsi="宋体" w:eastAsia="宋体"/>
          <w:color w:val="auto"/>
          <w:sz w:val="21"/>
          <w:szCs w:val="21"/>
        </w:rPr>
      </w:pPr>
      <w:r>
        <w:rPr>
          <w:rFonts w:hint="eastAsia" w:ascii="宋体" w:hAnsi="宋体" w:eastAsia="宋体"/>
          <w:color w:val="auto"/>
          <w:sz w:val="21"/>
          <w:szCs w:val="21"/>
        </w:rPr>
        <w:t>附表 施工项目部主要管理人员配备标准</w:t>
      </w:r>
      <w:r>
        <w:rPr>
          <w:rFonts w:ascii="宋体" w:hAnsi="宋体" w:eastAsia="宋体"/>
          <w:color w:val="auto"/>
          <w:sz w:val="21"/>
          <w:szCs w:val="21"/>
        </w:rPr>
        <w:t xml:space="preserve">     </w:t>
      </w:r>
    </w:p>
    <w:tbl>
      <w:tblPr>
        <w:tblStyle w:val="20"/>
        <w:tblW w:w="888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34"/>
        <w:gridCol w:w="1134"/>
        <w:gridCol w:w="2410"/>
        <w:gridCol w:w="3346"/>
      </w:tblGrid>
      <w:tr w14:paraId="2D62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8D36DDF">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w:t>
            </w:r>
          </w:p>
          <w:p w14:paraId="40E8A245">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类别</w:t>
            </w:r>
          </w:p>
        </w:tc>
        <w:tc>
          <w:tcPr>
            <w:tcW w:w="1134" w:type="dxa"/>
            <w:noWrap w:val="0"/>
            <w:vAlign w:val="center"/>
          </w:tcPr>
          <w:p w14:paraId="680B46D7">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工程规模</w:t>
            </w:r>
          </w:p>
        </w:tc>
        <w:tc>
          <w:tcPr>
            <w:tcW w:w="1134" w:type="dxa"/>
            <w:noWrap w:val="0"/>
            <w:vAlign w:val="center"/>
          </w:tcPr>
          <w:p w14:paraId="7CAC48D7">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管理人员配备标准（人）</w:t>
            </w:r>
          </w:p>
        </w:tc>
        <w:tc>
          <w:tcPr>
            <w:tcW w:w="2410" w:type="dxa"/>
            <w:noWrap w:val="0"/>
            <w:vAlign w:val="center"/>
          </w:tcPr>
          <w:p w14:paraId="6A34024A">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主要管理人员</w:t>
            </w:r>
          </w:p>
        </w:tc>
        <w:tc>
          <w:tcPr>
            <w:tcW w:w="3346" w:type="dxa"/>
            <w:noWrap w:val="0"/>
            <w:vAlign w:val="center"/>
          </w:tcPr>
          <w:p w14:paraId="5AB041CA">
            <w:pPr>
              <w:spacing w:line="400" w:lineRule="exact"/>
              <w:jc w:val="center"/>
              <w:rPr>
                <w:rFonts w:ascii="宋体" w:hAnsi="宋体" w:eastAsia="宋体"/>
                <w:b/>
                <w:color w:val="auto"/>
              </w:rPr>
            </w:pPr>
            <w:r>
              <w:rPr>
                <w:rFonts w:hint="eastAsia" w:ascii="宋体" w:hAnsi="宋体" w:eastAsia="宋体"/>
                <w:b/>
                <w:color w:val="auto"/>
              </w:rPr>
              <w:t>备 注</w:t>
            </w:r>
          </w:p>
        </w:tc>
      </w:tr>
      <w:tr w14:paraId="0256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0C5151D5">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房</w:t>
            </w:r>
          </w:p>
          <w:p w14:paraId="6A38EC29">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屋</w:t>
            </w:r>
          </w:p>
          <w:p w14:paraId="4503A08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w:t>
            </w:r>
            <w:r>
              <w:rPr>
                <w:rFonts w:ascii="宋体" w:hAnsi="宋体" w:eastAsia="宋体"/>
                <w:color w:val="auto"/>
              </w:rPr>
              <w:t xml:space="preserve"> </w:t>
            </w:r>
          </w:p>
          <w:p w14:paraId="61B4BB1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筑</w:t>
            </w:r>
            <w:r>
              <w:rPr>
                <w:rFonts w:ascii="宋体" w:hAnsi="宋体" w:eastAsia="宋体"/>
                <w:color w:val="auto"/>
              </w:rPr>
              <w:t xml:space="preserve"> </w:t>
            </w:r>
          </w:p>
          <w:p w14:paraId="1C034028">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3C1B999A">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5BAFF8D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1</w:t>
            </w:r>
            <w:r>
              <w:rPr>
                <w:rFonts w:hint="eastAsia" w:ascii="宋体" w:hAnsi="宋体" w:eastAsia="宋体"/>
                <w:color w:val="auto"/>
              </w:rPr>
              <w:t>万平方米</w:t>
            </w:r>
          </w:p>
        </w:tc>
        <w:tc>
          <w:tcPr>
            <w:tcW w:w="1134" w:type="dxa"/>
            <w:noWrap w:val="0"/>
            <w:vAlign w:val="center"/>
          </w:tcPr>
          <w:p w14:paraId="40D7B7FD">
            <w:pPr>
              <w:spacing w:line="400" w:lineRule="exact"/>
              <w:ind w:left="0" w:leftChars="0" w:firstLine="0" w:firstLineChars="0"/>
              <w:jc w:val="both"/>
              <w:rPr>
                <w:rFonts w:ascii="宋体" w:hAnsi="宋体" w:eastAsia="宋体"/>
                <w:color w:val="auto"/>
              </w:rPr>
            </w:pPr>
            <w:r>
              <w:rPr>
                <w:rFonts w:ascii="宋体" w:hAnsi="宋体" w:eastAsia="宋体"/>
                <w:color w:val="auto"/>
              </w:rPr>
              <w:t>5</w:t>
            </w:r>
          </w:p>
        </w:tc>
        <w:tc>
          <w:tcPr>
            <w:tcW w:w="2410" w:type="dxa"/>
            <w:noWrap w:val="0"/>
            <w:vAlign w:val="center"/>
          </w:tcPr>
          <w:p w14:paraId="621044A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w:t>
            </w:r>
            <w:r>
              <w:rPr>
                <w:rFonts w:hint="eastAsia" w:eastAsia="宋体"/>
                <w:color w:val="auto"/>
                <w:lang w:val="en-US" w:eastAsia="zh-CN"/>
              </w:rPr>
              <w:t>人</w:t>
            </w:r>
            <w:r>
              <w:rPr>
                <w:rFonts w:hint="eastAsia" w:ascii="宋体" w:hAnsi="宋体" w:eastAsia="宋体"/>
                <w:color w:val="auto"/>
              </w:rPr>
              <w:t>、施工员、安全员、质量员</w:t>
            </w:r>
          </w:p>
        </w:tc>
        <w:tc>
          <w:tcPr>
            <w:tcW w:w="3346" w:type="dxa"/>
            <w:noWrap w:val="0"/>
            <w:vAlign w:val="center"/>
          </w:tcPr>
          <w:p w14:paraId="2B965AC2">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建筑面积小于</w:t>
            </w:r>
            <w:r>
              <w:rPr>
                <w:rFonts w:ascii="宋体" w:hAnsi="宋体" w:eastAsia="宋体"/>
                <w:color w:val="auto"/>
              </w:rPr>
              <w:t>5000</w:t>
            </w:r>
            <w:r>
              <w:rPr>
                <w:rFonts w:hint="eastAsia" w:ascii="宋体" w:hAnsi="宋体" w:eastAsia="宋体"/>
                <w:color w:val="auto"/>
              </w:rPr>
              <w:t>平方米的工程，主要管理人员可兼任，总人数可减少至</w:t>
            </w:r>
            <w:r>
              <w:rPr>
                <w:rFonts w:ascii="宋体" w:hAnsi="宋体" w:eastAsia="宋体"/>
                <w:color w:val="auto"/>
              </w:rPr>
              <w:t>3</w:t>
            </w:r>
            <w:r>
              <w:rPr>
                <w:rFonts w:hint="eastAsia" w:ascii="宋体" w:hAnsi="宋体" w:eastAsia="宋体"/>
                <w:color w:val="auto"/>
              </w:rPr>
              <w:t>人。</w:t>
            </w:r>
          </w:p>
        </w:tc>
      </w:tr>
      <w:tr w14:paraId="26B9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08599779">
            <w:pPr>
              <w:spacing w:line="400" w:lineRule="exact"/>
              <w:jc w:val="center"/>
              <w:rPr>
                <w:rFonts w:ascii="宋体" w:hAnsi="宋体" w:eastAsia="宋体"/>
                <w:color w:val="auto"/>
                <w:kern w:val="0"/>
                <w:lang w:val="zh-CN"/>
              </w:rPr>
            </w:pPr>
          </w:p>
        </w:tc>
        <w:tc>
          <w:tcPr>
            <w:tcW w:w="1134" w:type="dxa"/>
            <w:noWrap w:val="0"/>
            <w:vAlign w:val="center"/>
          </w:tcPr>
          <w:p w14:paraId="3F851CD5">
            <w:pPr>
              <w:spacing w:line="400" w:lineRule="exact"/>
              <w:ind w:left="0" w:leftChars="0" w:firstLine="0" w:firstLineChars="0"/>
              <w:jc w:val="both"/>
              <w:rPr>
                <w:rFonts w:ascii="宋体" w:hAnsi="宋体" w:eastAsia="宋体"/>
                <w:color w:val="auto"/>
              </w:rPr>
            </w:pPr>
            <w:r>
              <w:rPr>
                <w:rFonts w:ascii="宋体" w:hAnsi="宋体" w:eastAsia="宋体"/>
                <w:color w:val="auto"/>
              </w:rPr>
              <w:t>1</w:t>
            </w:r>
            <w:r>
              <w:rPr>
                <w:rFonts w:hint="eastAsia" w:ascii="宋体" w:hAnsi="宋体" w:eastAsia="宋体"/>
                <w:color w:val="auto"/>
              </w:rPr>
              <w:t>万平方米＜建筑面积＜</w:t>
            </w:r>
            <w:r>
              <w:rPr>
                <w:rFonts w:ascii="宋体" w:hAnsi="宋体" w:eastAsia="宋体"/>
                <w:color w:val="auto"/>
              </w:rPr>
              <w:t>5</w:t>
            </w:r>
            <w:r>
              <w:rPr>
                <w:rFonts w:hint="eastAsia" w:ascii="宋体" w:hAnsi="宋体" w:eastAsia="宋体"/>
                <w:color w:val="auto"/>
              </w:rPr>
              <w:t>万平方米</w:t>
            </w:r>
          </w:p>
        </w:tc>
        <w:tc>
          <w:tcPr>
            <w:tcW w:w="1134" w:type="dxa"/>
            <w:noWrap w:val="0"/>
            <w:vAlign w:val="center"/>
          </w:tcPr>
          <w:p w14:paraId="235D8CF7">
            <w:pPr>
              <w:spacing w:line="400" w:lineRule="exact"/>
              <w:ind w:left="0" w:leftChars="0" w:firstLine="0" w:firstLineChars="0"/>
              <w:jc w:val="both"/>
              <w:rPr>
                <w:rFonts w:ascii="宋体" w:hAnsi="宋体" w:eastAsia="宋体"/>
                <w:color w:val="auto"/>
              </w:rPr>
            </w:pPr>
            <w:r>
              <w:rPr>
                <w:rFonts w:ascii="宋体" w:hAnsi="宋体" w:eastAsia="宋体"/>
                <w:color w:val="auto"/>
              </w:rPr>
              <w:t>7</w:t>
            </w:r>
          </w:p>
        </w:tc>
        <w:tc>
          <w:tcPr>
            <w:tcW w:w="2410" w:type="dxa"/>
            <w:noWrap w:val="0"/>
            <w:vAlign w:val="center"/>
          </w:tcPr>
          <w:p w14:paraId="6446DA7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noWrap w:val="0"/>
            <w:vAlign w:val="center"/>
          </w:tcPr>
          <w:p w14:paraId="53354A70">
            <w:pPr>
              <w:spacing w:line="400" w:lineRule="exact"/>
              <w:rPr>
                <w:rFonts w:ascii="宋体" w:hAnsi="宋体" w:eastAsia="宋体"/>
                <w:color w:val="auto"/>
              </w:rPr>
            </w:pPr>
          </w:p>
        </w:tc>
      </w:tr>
      <w:tr w14:paraId="17FC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58555C9B">
            <w:pPr>
              <w:spacing w:line="400" w:lineRule="exact"/>
              <w:jc w:val="center"/>
              <w:rPr>
                <w:rFonts w:ascii="宋体" w:hAnsi="宋体" w:eastAsia="宋体"/>
                <w:color w:val="auto"/>
                <w:kern w:val="0"/>
                <w:lang w:val="zh-CN"/>
              </w:rPr>
            </w:pPr>
          </w:p>
        </w:tc>
        <w:tc>
          <w:tcPr>
            <w:tcW w:w="1134" w:type="dxa"/>
            <w:noWrap w:val="0"/>
            <w:vAlign w:val="center"/>
          </w:tcPr>
          <w:p w14:paraId="30A6500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万平方米</w:t>
            </w:r>
          </w:p>
        </w:tc>
        <w:tc>
          <w:tcPr>
            <w:tcW w:w="1134" w:type="dxa"/>
            <w:noWrap w:val="0"/>
            <w:vAlign w:val="center"/>
          </w:tcPr>
          <w:p w14:paraId="09D69DB6">
            <w:pPr>
              <w:spacing w:line="400" w:lineRule="exact"/>
              <w:ind w:left="0" w:leftChars="0" w:firstLine="0" w:firstLineChars="0"/>
              <w:jc w:val="both"/>
              <w:rPr>
                <w:rFonts w:ascii="宋体" w:hAnsi="宋体" w:eastAsia="宋体"/>
                <w:color w:val="auto"/>
              </w:rPr>
            </w:pPr>
            <w:r>
              <w:rPr>
                <w:rFonts w:ascii="宋体" w:hAnsi="宋体" w:eastAsia="宋体"/>
                <w:color w:val="auto"/>
              </w:rPr>
              <w:t>10</w:t>
            </w:r>
          </w:p>
        </w:tc>
        <w:tc>
          <w:tcPr>
            <w:tcW w:w="2410" w:type="dxa"/>
            <w:noWrap w:val="0"/>
            <w:vAlign w:val="center"/>
          </w:tcPr>
          <w:p w14:paraId="3B26B0F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项目负责、项目技术负责人、施工员、安全员、质量员</w:t>
            </w:r>
          </w:p>
        </w:tc>
        <w:tc>
          <w:tcPr>
            <w:tcW w:w="3346" w:type="dxa"/>
            <w:noWrap w:val="0"/>
            <w:vAlign w:val="center"/>
          </w:tcPr>
          <w:p w14:paraId="5B83AFD8">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w:t>
            </w:r>
            <w:r>
              <w:rPr>
                <w:rFonts w:ascii="宋体" w:hAnsi="宋体" w:eastAsia="宋体"/>
                <w:color w:val="auto"/>
              </w:rPr>
              <w:t>10</w:t>
            </w:r>
            <w:r>
              <w:rPr>
                <w:rFonts w:hint="eastAsia" w:ascii="宋体" w:hAnsi="宋体" w:eastAsia="宋体"/>
                <w:color w:val="auto"/>
              </w:rPr>
              <w:t>万平方米以上工程，每增加</w:t>
            </w:r>
            <w:r>
              <w:rPr>
                <w:rFonts w:ascii="宋体" w:hAnsi="宋体" w:eastAsia="宋体"/>
                <w:color w:val="auto"/>
              </w:rPr>
              <w:t>5</w:t>
            </w:r>
            <w:r>
              <w:rPr>
                <w:rFonts w:hint="eastAsia" w:ascii="宋体" w:hAnsi="宋体" w:eastAsia="宋体"/>
                <w:color w:val="auto"/>
              </w:rPr>
              <w:t>万平方米，施工员、安全员、质量员应各增加</w:t>
            </w:r>
            <w:r>
              <w:rPr>
                <w:rFonts w:ascii="宋体" w:hAnsi="宋体" w:eastAsia="宋体"/>
                <w:color w:val="auto"/>
              </w:rPr>
              <w:t>1</w:t>
            </w:r>
            <w:r>
              <w:rPr>
                <w:rFonts w:hint="eastAsia" w:ascii="宋体" w:hAnsi="宋体" w:eastAsia="宋体"/>
                <w:color w:val="auto"/>
              </w:rPr>
              <w:t>人。</w:t>
            </w:r>
          </w:p>
        </w:tc>
      </w:tr>
      <w:tr w14:paraId="1958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4827614A">
            <w:pPr>
              <w:spacing w:line="400" w:lineRule="exact"/>
              <w:jc w:val="center"/>
              <w:rPr>
                <w:rFonts w:hint="eastAsia" w:ascii="宋体" w:hAnsi="宋体" w:eastAsia="宋体"/>
                <w:color w:val="auto"/>
              </w:rPr>
            </w:pPr>
          </w:p>
          <w:p w14:paraId="5BDD0DD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市</w:t>
            </w:r>
            <w:r>
              <w:rPr>
                <w:rFonts w:ascii="宋体" w:hAnsi="宋体" w:eastAsia="宋体"/>
                <w:color w:val="auto"/>
              </w:rPr>
              <w:t xml:space="preserve"> </w:t>
            </w:r>
          </w:p>
          <w:p w14:paraId="6C0DFCE1">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政</w:t>
            </w:r>
            <w:r>
              <w:rPr>
                <w:rFonts w:ascii="宋体" w:hAnsi="宋体" w:eastAsia="宋体"/>
                <w:color w:val="auto"/>
              </w:rPr>
              <w:t xml:space="preserve"> </w:t>
            </w:r>
          </w:p>
          <w:p w14:paraId="3597A6F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13578D23">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6A26F198">
            <w:pPr>
              <w:spacing w:line="400" w:lineRule="exact"/>
              <w:jc w:val="center"/>
              <w:rPr>
                <w:rFonts w:ascii="宋体" w:hAnsi="宋体" w:eastAsia="宋体"/>
                <w:color w:val="auto"/>
              </w:rPr>
            </w:pPr>
            <w:r>
              <w:rPr>
                <w:rFonts w:hint="eastAsia" w:ascii="宋体" w:hAnsi="宋体" w:eastAsia="宋体"/>
                <w:color w:val="auto"/>
              </w:rPr>
              <w:t>工程合同价≤</w:t>
            </w:r>
            <w:r>
              <w:rPr>
                <w:rFonts w:ascii="宋体" w:hAnsi="宋体" w:eastAsia="宋体"/>
                <w:color w:val="auto"/>
              </w:rPr>
              <w:t>5000</w:t>
            </w:r>
            <w:r>
              <w:rPr>
                <w:rFonts w:hint="eastAsia" w:ascii="宋体" w:hAnsi="宋体" w:eastAsia="宋体"/>
                <w:color w:val="auto"/>
              </w:rPr>
              <w:t>万元</w:t>
            </w:r>
          </w:p>
        </w:tc>
        <w:tc>
          <w:tcPr>
            <w:tcW w:w="1134" w:type="dxa"/>
            <w:noWrap w:val="0"/>
            <w:vAlign w:val="center"/>
          </w:tcPr>
          <w:p w14:paraId="247FF455">
            <w:pPr>
              <w:spacing w:line="400" w:lineRule="exact"/>
              <w:ind w:left="0" w:leftChars="0" w:firstLine="0" w:firstLineChars="0"/>
              <w:jc w:val="both"/>
              <w:rPr>
                <w:rFonts w:ascii="宋体" w:hAnsi="宋体" w:eastAsia="宋体"/>
                <w:color w:val="auto"/>
              </w:rPr>
            </w:pPr>
            <w:r>
              <w:rPr>
                <w:rFonts w:ascii="宋体" w:hAnsi="宋体" w:eastAsia="宋体"/>
                <w:color w:val="auto"/>
              </w:rPr>
              <w:t>5</w:t>
            </w:r>
          </w:p>
        </w:tc>
        <w:tc>
          <w:tcPr>
            <w:tcW w:w="2410" w:type="dxa"/>
            <w:noWrap w:val="0"/>
            <w:vAlign w:val="center"/>
          </w:tcPr>
          <w:p w14:paraId="7F953FB3">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vMerge w:val="restart"/>
            <w:noWrap w:val="0"/>
            <w:vAlign w:val="center"/>
          </w:tcPr>
          <w:p w14:paraId="2EFB0E75">
            <w:pPr>
              <w:spacing w:line="400" w:lineRule="exact"/>
              <w:ind w:left="0" w:leftChars="0" w:firstLine="0" w:firstLineChars="0"/>
              <w:rPr>
                <w:rFonts w:ascii="宋体" w:hAnsi="宋体" w:eastAsia="宋体"/>
                <w:color w:val="auto"/>
              </w:rPr>
            </w:pPr>
            <w:r>
              <w:rPr>
                <w:rFonts w:ascii="宋体" w:hAnsi="宋体" w:eastAsia="宋体"/>
                <w:color w:val="auto"/>
              </w:rPr>
              <w:t>1</w:t>
            </w:r>
            <w:r>
              <w:rPr>
                <w:rFonts w:hint="eastAsia" w:ascii="宋体" w:hAnsi="宋体" w:eastAsia="宋体"/>
                <w:color w:val="auto"/>
              </w:rPr>
              <w:t>、合同价低于</w:t>
            </w:r>
            <w:r>
              <w:rPr>
                <w:rFonts w:ascii="宋体" w:hAnsi="宋体" w:eastAsia="宋体"/>
                <w:color w:val="auto"/>
              </w:rPr>
              <w:t>1000</w:t>
            </w:r>
            <w:r>
              <w:rPr>
                <w:rFonts w:hint="eastAsia" w:ascii="宋体" w:hAnsi="宋体" w:eastAsia="宋体"/>
                <w:color w:val="auto"/>
              </w:rPr>
              <w:t>万元的工程，主要管理人员可兼任，总人数可减少至</w:t>
            </w:r>
            <w:r>
              <w:rPr>
                <w:rFonts w:ascii="宋体" w:hAnsi="宋体" w:eastAsia="宋体"/>
                <w:color w:val="auto"/>
              </w:rPr>
              <w:t>3</w:t>
            </w:r>
            <w:r>
              <w:rPr>
                <w:rFonts w:hint="eastAsia" w:ascii="宋体" w:hAnsi="宋体" w:eastAsia="宋体"/>
                <w:color w:val="auto"/>
              </w:rPr>
              <w:t>人。</w:t>
            </w:r>
          </w:p>
          <w:p w14:paraId="5D4DD6B8">
            <w:pPr>
              <w:spacing w:line="400" w:lineRule="exact"/>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r w14:paraId="5C45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5DD09ACC">
            <w:pPr>
              <w:spacing w:line="400" w:lineRule="exact"/>
              <w:jc w:val="center"/>
              <w:rPr>
                <w:rFonts w:ascii="宋体" w:hAnsi="宋体" w:eastAsia="宋体"/>
                <w:color w:val="auto"/>
                <w:kern w:val="0"/>
                <w:lang w:val="zh-CN"/>
              </w:rPr>
            </w:pPr>
          </w:p>
        </w:tc>
        <w:tc>
          <w:tcPr>
            <w:tcW w:w="1134" w:type="dxa"/>
            <w:noWrap w:val="0"/>
            <w:vAlign w:val="center"/>
          </w:tcPr>
          <w:p w14:paraId="3903143A">
            <w:pPr>
              <w:spacing w:line="400" w:lineRule="exact"/>
              <w:ind w:left="0" w:leftChars="0" w:firstLine="0" w:firstLineChars="0"/>
              <w:jc w:val="both"/>
              <w:rPr>
                <w:rFonts w:ascii="宋体" w:hAnsi="宋体" w:eastAsia="宋体"/>
                <w:color w:val="auto"/>
              </w:rPr>
            </w:pPr>
            <w:r>
              <w:rPr>
                <w:rFonts w:ascii="宋体" w:hAnsi="宋体" w:eastAsia="宋体"/>
                <w:color w:val="auto"/>
              </w:rPr>
              <w:t>5000</w:t>
            </w:r>
            <w:r>
              <w:rPr>
                <w:rFonts w:hint="eastAsia" w:ascii="宋体" w:hAnsi="宋体" w:eastAsia="宋体"/>
                <w:color w:val="auto"/>
              </w:rPr>
              <w:t>万＜工程合同价＜</w:t>
            </w:r>
            <w:r>
              <w:rPr>
                <w:rFonts w:ascii="宋体" w:hAnsi="宋体" w:eastAsia="宋体"/>
                <w:color w:val="auto"/>
              </w:rPr>
              <w:t>1</w:t>
            </w:r>
            <w:r>
              <w:rPr>
                <w:rFonts w:hint="eastAsia" w:ascii="宋体" w:hAnsi="宋体" w:eastAsia="宋体"/>
                <w:color w:val="auto"/>
              </w:rPr>
              <w:t>亿元</w:t>
            </w:r>
          </w:p>
        </w:tc>
        <w:tc>
          <w:tcPr>
            <w:tcW w:w="1134" w:type="dxa"/>
            <w:noWrap w:val="0"/>
            <w:vAlign w:val="center"/>
          </w:tcPr>
          <w:p w14:paraId="3C9F324C">
            <w:pPr>
              <w:spacing w:line="400" w:lineRule="exact"/>
              <w:ind w:left="0" w:leftChars="0" w:firstLine="0" w:firstLineChars="0"/>
              <w:jc w:val="both"/>
              <w:rPr>
                <w:rFonts w:ascii="宋体" w:hAnsi="宋体" w:eastAsia="宋体"/>
                <w:color w:val="auto"/>
              </w:rPr>
            </w:pPr>
            <w:r>
              <w:rPr>
                <w:rFonts w:ascii="宋体" w:hAnsi="宋体" w:eastAsia="宋体"/>
                <w:color w:val="auto"/>
              </w:rPr>
              <w:t>6</w:t>
            </w:r>
          </w:p>
        </w:tc>
        <w:tc>
          <w:tcPr>
            <w:tcW w:w="2410" w:type="dxa"/>
            <w:noWrap w:val="0"/>
            <w:vAlign w:val="center"/>
          </w:tcPr>
          <w:p w14:paraId="5C2C81A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vMerge w:val="continue"/>
            <w:noWrap w:val="0"/>
            <w:vAlign w:val="center"/>
          </w:tcPr>
          <w:p w14:paraId="295EBFCA">
            <w:pPr>
              <w:spacing w:line="400" w:lineRule="exact"/>
              <w:rPr>
                <w:rFonts w:ascii="宋体" w:hAnsi="宋体" w:eastAsia="宋体"/>
                <w:color w:val="auto"/>
                <w:kern w:val="0"/>
                <w:lang w:val="zh-CN"/>
              </w:rPr>
            </w:pPr>
          </w:p>
        </w:tc>
      </w:tr>
      <w:tr w14:paraId="2A3E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0152A2B5">
            <w:pPr>
              <w:spacing w:line="400" w:lineRule="exact"/>
              <w:jc w:val="center"/>
              <w:rPr>
                <w:rFonts w:ascii="宋体" w:hAnsi="宋体" w:eastAsia="宋体"/>
                <w:color w:val="auto"/>
                <w:kern w:val="0"/>
                <w:lang w:val="zh-CN"/>
              </w:rPr>
            </w:pPr>
          </w:p>
        </w:tc>
        <w:tc>
          <w:tcPr>
            <w:tcW w:w="1134" w:type="dxa"/>
            <w:noWrap w:val="0"/>
            <w:vAlign w:val="center"/>
          </w:tcPr>
          <w:p w14:paraId="3C1CFF65">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工程合同价</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亿元</w:t>
            </w:r>
          </w:p>
        </w:tc>
        <w:tc>
          <w:tcPr>
            <w:tcW w:w="1134" w:type="dxa"/>
            <w:noWrap w:val="0"/>
            <w:vAlign w:val="center"/>
          </w:tcPr>
          <w:p w14:paraId="62937D01">
            <w:pPr>
              <w:spacing w:line="400" w:lineRule="exact"/>
              <w:ind w:left="0" w:leftChars="0" w:firstLine="0" w:firstLineChars="0"/>
              <w:jc w:val="both"/>
              <w:rPr>
                <w:rFonts w:ascii="宋体" w:hAnsi="宋体" w:eastAsia="宋体"/>
                <w:color w:val="auto"/>
              </w:rPr>
            </w:pPr>
            <w:r>
              <w:rPr>
                <w:rFonts w:ascii="宋体" w:hAnsi="宋体" w:eastAsia="宋体"/>
                <w:color w:val="auto"/>
              </w:rPr>
              <w:t>10</w:t>
            </w:r>
          </w:p>
        </w:tc>
        <w:tc>
          <w:tcPr>
            <w:tcW w:w="2410" w:type="dxa"/>
            <w:noWrap w:val="0"/>
            <w:vAlign w:val="center"/>
          </w:tcPr>
          <w:p w14:paraId="05396C73">
            <w:pPr>
              <w:spacing w:line="400" w:lineRule="exact"/>
              <w:jc w:val="center"/>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noWrap w:val="0"/>
            <w:vAlign w:val="center"/>
          </w:tcPr>
          <w:p w14:paraId="4407E1EC">
            <w:pPr>
              <w:spacing w:line="400" w:lineRule="exact"/>
              <w:rPr>
                <w:rFonts w:ascii="宋体" w:hAnsi="宋体" w:eastAsia="宋体"/>
                <w:color w:val="auto"/>
              </w:rPr>
            </w:pPr>
            <w:r>
              <w:rPr>
                <w:rFonts w:ascii="宋体" w:hAnsi="宋体" w:eastAsia="宋体"/>
                <w:color w:val="auto"/>
              </w:rPr>
              <w:t>1</w:t>
            </w:r>
            <w:r>
              <w:rPr>
                <w:rFonts w:hint="eastAsia" w:ascii="宋体" w:hAnsi="宋体" w:eastAsia="宋体"/>
                <w:color w:val="auto"/>
              </w:rPr>
              <w:t>、工程合同价在</w:t>
            </w:r>
            <w:r>
              <w:rPr>
                <w:rFonts w:ascii="宋体" w:hAnsi="宋体" w:eastAsia="宋体"/>
                <w:color w:val="auto"/>
              </w:rPr>
              <w:t>1</w:t>
            </w:r>
            <w:r>
              <w:rPr>
                <w:rFonts w:hint="eastAsia" w:ascii="宋体" w:hAnsi="宋体" w:eastAsia="宋体"/>
                <w:color w:val="auto"/>
              </w:rPr>
              <w:t>亿元以上工程，每增加</w:t>
            </w:r>
            <w:r>
              <w:rPr>
                <w:rFonts w:ascii="宋体" w:hAnsi="宋体" w:eastAsia="宋体"/>
                <w:color w:val="auto"/>
              </w:rPr>
              <w:t>5000</w:t>
            </w:r>
            <w:r>
              <w:rPr>
                <w:rFonts w:hint="eastAsia" w:ascii="宋体" w:hAnsi="宋体" w:eastAsia="宋体"/>
                <w:color w:val="auto"/>
              </w:rPr>
              <w:t>万元，施工员、安全员、质量员各增加</w:t>
            </w:r>
            <w:r>
              <w:rPr>
                <w:rFonts w:ascii="宋体" w:hAnsi="宋体" w:eastAsia="宋体"/>
                <w:color w:val="auto"/>
              </w:rPr>
              <w:t>1</w:t>
            </w:r>
            <w:r>
              <w:rPr>
                <w:rFonts w:hint="eastAsia" w:ascii="宋体" w:hAnsi="宋体" w:eastAsia="宋体"/>
                <w:color w:val="auto"/>
              </w:rPr>
              <w:t>人。</w:t>
            </w:r>
          </w:p>
          <w:p w14:paraId="732C4661">
            <w:pPr>
              <w:spacing w:line="400" w:lineRule="exact"/>
              <w:ind w:left="0" w:leftChars="0" w:firstLine="0" w:firstLineChars="0"/>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bl>
    <w:p w14:paraId="1DDB4268">
      <w:pPr>
        <w:spacing w:line="460" w:lineRule="exact"/>
        <w:ind w:left="0" w:leftChars="0" w:firstLine="0" w:firstLineChars="0"/>
        <w:rPr>
          <w:rFonts w:ascii="宋体" w:hAnsi="宋体" w:eastAsia="宋体" w:cs="宋体"/>
          <w:color w:val="auto"/>
          <w:kern w:val="0"/>
          <w:sz w:val="24"/>
        </w:rPr>
      </w:pPr>
      <w:r>
        <w:rPr>
          <w:rFonts w:hint="eastAsia" w:ascii="宋体" w:hAnsi="宋体" w:eastAsia="宋体" w:cs="宋体"/>
          <w:color w:val="auto"/>
          <w:kern w:val="0"/>
          <w:sz w:val="24"/>
        </w:rPr>
        <w:t>注：</w:t>
      </w:r>
      <w:r>
        <w:rPr>
          <w:rFonts w:ascii="宋体" w:hAnsi="宋体" w:eastAsia="宋体" w:cs="宋体"/>
          <w:color w:val="auto"/>
          <w:kern w:val="0"/>
          <w:sz w:val="24"/>
        </w:rPr>
        <w:t xml:space="preserve"> 1.</w:t>
      </w:r>
      <w:r>
        <w:rPr>
          <w:rFonts w:hint="eastAsia" w:ascii="宋体" w:hAnsi="宋体" w:eastAsia="宋体" w:cs="宋体"/>
          <w:color w:val="auto"/>
          <w:kern w:val="0"/>
          <w:sz w:val="24"/>
        </w:rPr>
        <w:t>此标准为主要管理人员最低配备标准。</w:t>
      </w:r>
    </w:p>
    <w:p w14:paraId="03C6A11C">
      <w:pPr>
        <w:spacing w:line="460" w:lineRule="exact"/>
        <w:ind w:left="0" w:leftChars="0" w:firstLine="0" w:firstLineChars="0"/>
        <w:rPr>
          <w:rFonts w:hint="eastAsia" w:ascii="宋体" w:hAnsi="宋体" w:eastAsia="宋体" w:cs="宋体"/>
          <w:color w:val="auto"/>
          <w:kern w:val="0"/>
          <w:sz w:val="24"/>
        </w:rPr>
      </w:pPr>
      <w:r>
        <w:rPr>
          <w:rFonts w:ascii="宋体" w:hAnsi="宋体" w:eastAsia="宋体" w:cs="宋体"/>
          <w:color w:val="auto"/>
          <w:kern w:val="0"/>
          <w:sz w:val="24"/>
        </w:rPr>
        <w:t xml:space="preserve">  2.</w:t>
      </w:r>
      <w:r>
        <w:rPr>
          <w:rFonts w:hint="eastAsia" w:ascii="宋体" w:hAnsi="宋体" w:eastAsia="宋体" w:cs="宋体"/>
          <w:color w:val="auto"/>
          <w:kern w:val="0"/>
          <w:sz w:val="24"/>
        </w:rPr>
        <w:t>对于复杂的体育场所、综合性工程以及工期较紧、多班施工作业的工程，在以上配备标准基础上应适当增加现场主要管理人员。</w:t>
      </w:r>
    </w:p>
    <w:p w14:paraId="13197EE9">
      <w:pPr>
        <w:spacing w:line="460" w:lineRule="exact"/>
        <w:ind w:left="0" w:leftChars="0" w:firstLine="0" w:firstLineChars="0"/>
        <w:rPr>
          <w:rFonts w:hint="eastAsia" w:ascii="宋体" w:hAnsi="宋体" w:eastAsia="宋体" w:cs="宋体"/>
          <w:color w:val="auto"/>
          <w:kern w:val="0"/>
          <w:sz w:val="24"/>
        </w:rPr>
      </w:pPr>
      <w:r>
        <w:rPr>
          <w:rFonts w:hint="eastAsia" w:ascii="宋体" w:hAnsi="宋体" w:eastAsia="宋体" w:cs="宋体"/>
          <w:color w:val="auto"/>
          <w:kern w:val="0"/>
          <w:sz w:val="24"/>
        </w:rPr>
        <w:t>3、投标报价应按照国家标准《建设工程工程量清单计价规范》（</w:t>
      </w:r>
      <w:r>
        <w:rPr>
          <w:rFonts w:ascii="宋体" w:hAnsi="宋体" w:eastAsia="宋体" w:cs="宋体"/>
          <w:color w:val="auto"/>
          <w:kern w:val="0"/>
          <w:sz w:val="24"/>
        </w:rPr>
        <w:t xml:space="preserve"> GB50500-2013</w:t>
      </w:r>
      <w:r>
        <w:rPr>
          <w:rFonts w:hint="eastAsia" w:ascii="宋体" w:hAnsi="宋体" w:eastAsia="宋体" w:cs="宋体"/>
          <w:color w:val="auto"/>
          <w:kern w:val="0"/>
          <w:sz w:val="24"/>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14:paraId="0DCA9E73">
      <w:pPr>
        <w:spacing w:line="460" w:lineRule="exact"/>
        <w:rPr>
          <w:rFonts w:ascii="宋体" w:hAnsi="宋体" w:eastAsia="宋体" w:cs="宋体"/>
          <w:color w:val="auto"/>
          <w:kern w:val="0"/>
          <w:sz w:val="24"/>
        </w:rPr>
      </w:pPr>
      <w:r>
        <w:rPr>
          <w:rFonts w:hint="eastAsia" w:ascii="宋体" w:hAnsi="宋体" w:eastAsia="宋体" w:cs="宋体"/>
          <w:color w:val="auto"/>
          <w:kern w:val="0"/>
          <w:sz w:val="24"/>
        </w:rPr>
        <w:t>4、本表规定以标段为准。</w:t>
      </w:r>
    </w:p>
    <w:p w14:paraId="3286DDB1">
      <w:pPr>
        <w:pStyle w:val="16"/>
        <w:ind w:left="0" w:leftChars="0" w:firstLine="0" w:firstLineChars="0"/>
        <w:rPr>
          <w:rFonts w:hint="eastAsia"/>
          <w:b/>
          <w:bCs w:val="0"/>
          <w:color w:val="auto"/>
          <w:sz w:val="24"/>
          <w:szCs w:val="24"/>
        </w:rPr>
      </w:pPr>
    </w:p>
    <w:p w14:paraId="688DE3AF">
      <w:pPr>
        <w:spacing w:line="360" w:lineRule="auto"/>
        <w:ind w:firstLine="0" w:firstLineChars="0"/>
        <w:jc w:val="center"/>
        <w:rPr>
          <w:rFonts w:hint="eastAsia" w:eastAsia="宋体"/>
          <w:b/>
          <w:bCs w:val="0"/>
          <w:color w:val="auto"/>
          <w:sz w:val="24"/>
          <w:szCs w:val="24"/>
          <w:lang w:eastAsia="zh-CN"/>
        </w:rPr>
      </w:pPr>
      <w:r>
        <w:rPr>
          <w:rFonts w:hint="eastAsia"/>
          <w:b/>
          <w:bCs w:val="0"/>
          <w:color w:val="auto"/>
          <w:sz w:val="24"/>
          <w:szCs w:val="24"/>
        </w:rPr>
        <w:t>六、</w:t>
      </w:r>
      <w:bookmarkEnd w:id="130"/>
      <w:bookmarkEnd w:id="131"/>
      <w:r>
        <w:rPr>
          <w:rFonts w:hint="eastAsia"/>
          <w:b/>
          <w:bCs w:val="0"/>
          <w:color w:val="auto"/>
          <w:sz w:val="24"/>
          <w:szCs w:val="24"/>
        </w:rPr>
        <w:t>确定成交</w:t>
      </w:r>
      <w:bookmarkEnd w:id="132"/>
      <w:bookmarkEnd w:id="133"/>
      <w:r>
        <w:rPr>
          <w:rFonts w:hint="eastAsia"/>
          <w:b/>
          <w:bCs w:val="0"/>
          <w:color w:val="auto"/>
          <w:sz w:val="24"/>
          <w:szCs w:val="24"/>
          <w:lang w:eastAsia="zh-CN"/>
        </w:rPr>
        <w:t>投标人</w:t>
      </w:r>
    </w:p>
    <w:p w14:paraId="15E79400">
      <w:pPr>
        <w:widowControl/>
        <w:spacing w:line="360" w:lineRule="auto"/>
        <w:ind w:firstLine="0" w:firstLineChars="0"/>
        <w:jc w:val="left"/>
        <w:outlineLvl w:val="2"/>
        <w:rPr>
          <w:rFonts w:hint="eastAsia" w:eastAsia="宋体"/>
          <w:b/>
          <w:bCs w:val="0"/>
          <w:color w:val="auto"/>
          <w:sz w:val="24"/>
          <w:szCs w:val="24"/>
          <w:lang w:eastAsia="zh-CN"/>
        </w:rPr>
      </w:pPr>
      <w:bookmarkStart w:id="134" w:name="_Toc17038"/>
      <w:bookmarkStart w:id="135" w:name="_Toc376936757"/>
      <w:bookmarkStart w:id="136" w:name="_Toc28889"/>
      <w:bookmarkStart w:id="137" w:name="_Toc325726026"/>
      <w:bookmarkStart w:id="138" w:name="_Toc4908"/>
      <w:r>
        <w:rPr>
          <w:rFonts w:hint="eastAsia"/>
          <w:b/>
          <w:bCs w:val="0"/>
          <w:color w:val="auto"/>
          <w:sz w:val="24"/>
          <w:szCs w:val="24"/>
        </w:rPr>
        <w:t>17.推荐并确定成交</w:t>
      </w:r>
      <w:bookmarkEnd w:id="134"/>
      <w:bookmarkEnd w:id="135"/>
      <w:bookmarkEnd w:id="136"/>
      <w:bookmarkEnd w:id="137"/>
      <w:r>
        <w:rPr>
          <w:rFonts w:hint="eastAsia"/>
          <w:b/>
          <w:bCs w:val="0"/>
          <w:color w:val="auto"/>
          <w:sz w:val="24"/>
          <w:szCs w:val="24"/>
          <w:lang w:eastAsia="zh-CN"/>
        </w:rPr>
        <w:t>投标人</w:t>
      </w:r>
      <w:bookmarkEnd w:id="138"/>
    </w:p>
    <w:p w14:paraId="0D1D2E1E">
      <w:pPr>
        <w:spacing w:line="360" w:lineRule="auto"/>
        <w:ind w:firstLine="0" w:firstLineChars="0"/>
        <w:jc w:val="left"/>
        <w:rPr>
          <w:rFonts w:hint="eastAsia"/>
          <w:color w:val="auto"/>
          <w:sz w:val="24"/>
          <w:szCs w:val="24"/>
        </w:rPr>
      </w:pPr>
      <w:r>
        <w:rPr>
          <w:rFonts w:hint="eastAsia"/>
          <w:color w:val="auto"/>
          <w:sz w:val="24"/>
          <w:szCs w:val="24"/>
        </w:rPr>
        <w:t>17.1采购代理机构应当在评审结束后2个工作日内将评审报告送采购人确认。</w:t>
      </w:r>
    </w:p>
    <w:p w14:paraId="415C67D3">
      <w:pPr>
        <w:spacing w:line="360" w:lineRule="auto"/>
        <w:ind w:firstLine="0" w:firstLineChars="0"/>
        <w:jc w:val="left"/>
        <w:rPr>
          <w:rFonts w:hint="eastAsia"/>
          <w:color w:val="auto"/>
          <w:sz w:val="24"/>
          <w:szCs w:val="24"/>
        </w:rPr>
      </w:pPr>
      <w:r>
        <w:rPr>
          <w:rFonts w:hint="eastAsia"/>
          <w:color w:val="auto"/>
          <w:sz w:val="24"/>
          <w:szCs w:val="24"/>
        </w:rPr>
        <w:t>采购人应当在收到评审报告后5个工作日内，从评审报告提出的成交候选</w:t>
      </w:r>
      <w:r>
        <w:rPr>
          <w:rFonts w:hint="eastAsia"/>
          <w:color w:val="auto"/>
          <w:sz w:val="24"/>
          <w:szCs w:val="24"/>
          <w:lang w:eastAsia="zh-CN"/>
        </w:rPr>
        <w:t>投标人</w:t>
      </w:r>
      <w:r>
        <w:rPr>
          <w:rFonts w:hint="eastAsia"/>
          <w:color w:val="auto"/>
          <w:sz w:val="24"/>
          <w:szCs w:val="24"/>
        </w:rPr>
        <w:t>中，按照排序由高到低的原则确定成交</w:t>
      </w:r>
      <w:r>
        <w:rPr>
          <w:rFonts w:hint="eastAsia"/>
          <w:color w:val="auto"/>
          <w:sz w:val="24"/>
          <w:szCs w:val="24"/>
          <w:lang w:eastAsia="zh-CN"/>
        </w:rPr>
        <w:t>投标人</w:t>
      </w:r>
      <w:r>
        <w:rPr>
          <w:rFonts w:hint="eastAsia"/>
          <w:color w:val="auto"/>
          <w:sz w:val="24"/>
          <w:szCs w:val="24"/>
        </w:rPr>
        <w:t>，也可以书面授权磋商小组直接确定成交</w:t>
      </w:r>
      <w:r>
        <w:rPr>
          <w:rFonts w:hint="eastAsia"/>
          <w:color w:val="auto"/>
          <w:sz w:val="24"/>
          <w:szCs w:val="24"/>
          <w:lang w:eastAsia="zh-CN"/>
        </w:rPr>
        <w:t>投标人</w:t>
      </w:r>
      <w:r>
        <w:rPr>
          <w:rFonts w:hint="eastAsia"/>
          <w:color w:val="auto"/>
          <w:sz w:val="24"/>
          <w:szCs w:val="24"/>
        </w:rPr>
        <w:t>。采购人逾期未确定成交</w:t>
      </w:r>
      <w:r>
        <w:rPr>
          <w:rFonts w:hint="eastAsia"/>
          <w:color w:val="auto"/>
          <w:sz w:val="24"/>
          <w:szCs w:val="24"/>
          <w:lang w:eastAsia="zh-CN"/>
        </w:rPr>
        <w:t>投标人</w:t>
      </w:r>
      <w:r>
        <w:rPr>
          <w:rFonts w:hint="eastAsia"/>
          <w:color w:val="auto"/>
          <w:sz w:val="24"/>
          <w:szCs w:val="24"/>
        </w:rPr>
        <w:t>且不提出异议的，视为确定评审报告提出的排序第一的</w:t>
      </w:r>
      <w:r>
        <w:rPr>
          <w:rFonts w:hint="eastAsia"/>
          <w:color w:val="auto"/>
          <w:sz w:val="24"/>
          <w:szCs w:val="24"/>
          <w:lang w:eastAsia="zh-CN"/>
        </w:rPr>
        <w:t>投标人</w:t>
      </w:r>
      <w:r>
        <w:rPr>
          <w:rFonts w:hint="eastAsia"/>
          <w:color w:val="auto"/>
          <w:sz w:val="24"/>
          <w:szCs w:val="24"/>
        </w:rPr>
        <w:t>为成交</w:t>
      </w:r>
      <w:r>
        <w:rPr>
          <w:rFonts w:hint="eastAsia"/>
          <w:color w:val="auto"/>
          <w:sz w:val="24"/>
          <w:szCs w:val="24"/>
          <w:lang w:eastAsia="zh-CN"/>
        </w:rPr>
        <w:t>投标人</w:t>
      </w:r>
      <w:r>
        <w:rPr>
          <w:rFonts w:hint="eastAsia"/>
          <w:color w:val="auto"/>
          <w:sz w:val="24"/>
          <w:szCs w:val="24"/>
        </w:rPr>
        <w:t>。</w:t>
      </w:r>
    </w:p>
    <w:p w14:paraId="4EA2635F">
      <w:pPr>
        <w:widowControl/>
        <w:spacing w:line="360" w:lineRule="auto"/>
        <w:ind w:firstLine="0" w:firstLineChars="0"/>
        <w:jc w:val="left"/>
        <w:outlineLvl w:val="2"/>
        <w:rPr>
          <w:rFonts w:hint="eastAsia"/>
          <w:b/>
          <w:bCs w:val="0"/>
          <w:color w:val="auto"/>
          <w:sz w:val="24"/>
          <w:szCs w:val="24"/>
        </w:rPr>
      </w:pPr>
      <w:bookmarkStart w:id="139" w:name="_Toc2963"/>
      <w:bookmarkStart w:id="140" w:name="_Toc2346"/>
      <w:bookmarkStart w:id="141" w:name="_Toc13246"/>
      <w:bookmarkStart w:id="142" w:name="_Toc376936759"/>
      <w:bookmarkStart w:id="143" w:name="_Toc325726028"/>
      <w:bookmarkStart w:id="144" w:name="_Toc325726027"/>
      <w:r>
        <w:rPr>
          <w:rFonts w:hint="eastAsia"/>
          <w:b/>
          <w:bCs w:val="0"/>
          <w:color w:val="auto"/>
          <w:sz w:val="24"/>
          <w:szCs w:val="24"/>
        </w:rPr>
        <w:t>18.成交通知</w:t>
      </w:r>
      <w:bookmarkEnd w:id="139"/>
      <w:bookmarkEnd w:id="140"/>
      <w:bookmarkEnd w:id="141"/>
      <w:bookmarkEnd w:id="142"/>
      <w:bookmarkEnd w:id="143"/>
    </w:p>
    <w:p w14:paraId="58F3C3B1">
      <w:pPr>
        <w:spacing w:line="360" w:lineRule="auto"/>
        <w:ind w:firstLine="0" w:firstLineChars="0"/>
        <w:jc w:val="left"/>
        <w:rPr>
          <w:rFonts w:hint="eastAsia"/>
          <w:color w:val="auto"/>
          <w:sz w:val="24"/>
          <w:szCs w:val="24"/>
        </w:rPr>
      </w:pPr>
      <w:r>
        <w:rPr>
          <w:rFonts w:hint="eastAsia"/>
          <w:color w:val="auto"/>
          <w:sz w:val="24"/>
          <w:szCs w:val="24"/>
        </w:rPr>
        <w:t>18.1采购人或者采购代理机构应当在成交</w:t>
      </w:r>
      <w:r>
        <w:rPr>
          <w:rFonts w:hint="eastAsia"/>
          <w:color w:val="auto"/>
          <w:sz w:val="24"/>
          <w:szCs w:val="24"/>
          <w:lang w:eastAsia="zh-CN"/>
        </w:rPr>
        <w:t>投标人</w:t>
      </w:r>
      <w:r>
        <w:rPr>
          <w:rFonts w:hint="eastAsia"/>
          <w:color w:val="auto"/>
          <w:sz w:val="24"/>
          <w:szCs w:val="24"/>
        </w:rPr>
        <w:t>确定后2个工作日内，在</w:t>
      </w:r>
      <w:r>
        <w:rPr>
          <w:rFonts w:hint="eastAsia"/>
          <w:color w:val="auto"/>
          <w:sz w:val="24"/>
          <w:szCs w:val="24"/>
          <w:lang w:val="zh-CN"/>
        </w:rPr>
        <w:t>《青海</w:t>
      </w:r>
      <w:r>
        <w:rPr>
          <w:rFonts w:hint="eastAsia" w:eastAsia="宋体"/>
          <w:color w:val="auto"/>
          <w:sz w:val="24"/>
          <w:szCs w:val="24"/>
          <w:lang w:val="en-US" w:eastAsia="zh-CN"/>
        </w:rPr>
        <w:t>省</w:t>
      </w:r>
      <w:r>
        <w:rPr>
          <w:rFonts w:hint="eastAsia"/>
          <w:color w:val="auto"/>
          <w:sz w:val="24"/>
          <w:szCs w:val="24"/>
          <w:lang w:val="zh-CN"/>
        </w:rPr>
        <w:t>政府采购网》和《青海省电子招标投标公共服务平台》</w:t>
      </w:r>
      <w:r>
        <w:rPr>
          <w:rFonts w:hint="eastAsia"/>
          <w:color w:val="auto"/>
          <w:sz w:val="24"/>
          <w:szCs w:val="24"/>
        </w:rPr>
        <w:t>上公告成交结果，同时向成交</w:t>
      </w:r>
      <w:r>
        <w:rPr>
          <w:rFonts w:hint="eastAsia"/>
          <w:color w:val="auto"/>
          <w:sz w:val="24"/>
          <w:szCs w:val="24"/>
          <w:lang w:eastAsia="zh-CN"/>
        </w:rPr>
        <w:t>投标人</w:t>
      </w:r>
      <w:r>
        <w:rPr>
          <w:rFonts w:hint="eastAsia"/>
          <w:color w:val="auto"/>
          <w:sz w:val="24"/>
          <w:szCs w:val="24"/>
        </w:rPr>
        <w:t>发出成交通知书。</w:t>
      </w:r>
    </w:p>
    <w:p w14:paraId="05B4F106">
      <w:pPr>
        <w:spacing w:line="360" w:lineRule="auto"/>
        <w:ind w:firstLine="0" w:firstLineChars="0"/>
        <w:jc w:val="left"/>
        <w:rPr>
          <w:rFonts w:hint="eastAsia"/>
          <w:color w:val="auto"/>
          <w:sz w:val="24"/>
          <w:szCs w:val="24"/>
        </w:rPr>
      </w:pPr>
      <w:r>
        <w:rPr>
          <w:rFonts w:hint="eastAsia"/>
          <w:color w:val="auto"/>
          <w:sz w:val="24"/>
          <w:szCs w:val="24"/>
        </w:rPr>
        <w:t>18.2《成交通知书》发出后，采购人改变成交结果的，或者成交</w:t>
      </w:r>
      <w:r>
        <w:rPr>
          <w:rFonts w:hint="eastAsia"/>
          <w:color w:val="auto"/>
          <w:sz w:val="24"/>
          <w:szCs w:val="24"/>
          <w:lang w:eastAsia="zh-CN"/>
        </w:rPr>
        <w:t>投标人</w:t>
      </w:r>
      <w:r>
        <w:rPr>
          <w:rFonts w:hint="eastAsia"/>
          <w:color w:val="auto"/>
          <w:sz w:val="24"/>
          <w:szCs w:val="24"/>
        </w:rPr>
        <w:t>无正当理由放弃成交项目的，依法承担法律责任。</w:t>
      </w:r>
    </w:p>
    <w:p w14:paraId="42E9D8DB">
      <w:pPr>
        <w:spacing w:line="360" w:lineRule="auto"/>
        <w:ind w:firstLine="0" w:firstLineChars="0"/>
        <w:jc w:val="center"/>
        <w:rPr>
          <w:rFonts w:hint="eastAsia"/>
          <w:b/>
          <w:bCs w:val="0"/>
          <w:color w:val="auto"/>
          <w:sz w:val="24"/>
          <w:szCs w:val="24"/>
        </w:rPr>
      </w:pPr>
      <w:bookmarkStart w:id="145" w:name="_Toc18063"/>
      <w:bookmarkStart w:id="146" w:name="_Toc376936758"/>
      <w:bookmarkStart w:id="147" w:name="_Toc5556"/>
      <w:r>
        <w:rPr>
          <w:rFonts w:hint="eastAsia"/>
          <w:b/>
          <w:bCs w:val="0"/>
          <w:color w:val="auto"/>
          <w:sz w:val="24"/>
          <w:szCs w:val="24"/>
        </w:rPr>
        <w:t>七、授予合同</w:t>
      </w:r>
      <w:bookmarkEnd w:id="144"/>
      <w:bookmarkEnd w:id="145"/>
      <w:bookmarkEnd w:id="146"/>
      <w:bookmarkEnd w:id="147"/>
    </w:p>
    <w:p w14:paraId="0EF101C7">
      <w:pPr>
        <w:widowControl/>
        <w:spacing w:line="360" w:lineRule="auto"/>
        <w:ind w:firstLine="0" w:firstLineChars="0"/>
        <w:jc w:val="left"/>
        <w:outlineLvl w:val="2"/>
        <w:rPr>
          <w:rFonts w:hint="eastAsia"/>
          <w:b/>
          <w:bCs w:val="0"/>
          <w:color w:val="auto"/>
          <w:sz w:val="24"/>
          <w:szCs w:val="24"/>
        </w:rPr>
      </w:pPr>
      <w:bookmarkStart w:id="148" w:name="_Toc325726029"/>
      <w:bookmarkStart w:id="149" w:name="_Toc28394"/>
      <w:bookmarkStart w:id="150" w:name="_Toc921"/>
      <w:bookmarkStart w:id="151" w:name="_Toc5272"/>
      <w:bookmarkStart w:id="152" w:name="_Toc376936760"/>
      <w:r>
        <w:rPr>
          <w:rFonts w:hint="eastAsia"/>
          <w:b/>
          <w:bCs w:val="0"/>
          <w:color w:val="auto"/>
          <w:sz w:val="24"/>
          <w:szCs w:val="24"/>
        </w:rPr>
        <w:t>19.签订合同</w:t>
      </w:r>
      <w:bookmarkEnd w:id="148"/>
      <w:bookmarkEnd w:id="149"/>
      <w:bookmarkEnd w:id="150"/>
      <w:bookmarkEnd w:id="151"/>
      <w:bookmarkEnd w:id="152"/>
    </w:p>
    <w:p w14:paraId="211F27A9">
      <w:pPr>
        <w:spacing w:line="360" w:lineRule="auto"/>
        <w:ind w:firstLine="0" w:firstLineChars="0"/>
        <w:jc w:val="left"/>
        <w:rPr>
          <w:rFonts w:hint="eastAsia"/>
          <w:color w:val="auto"/>
          <w:sz w:val="24"/>
          <w:szCs w:val="24"/>
        </w:rPr>
      </w:pPr>
      <w:bookmarkStart w:id="153" w:name="_Toc376936761"/>
      <w:bookmarkStart w:id="154" w:name="_Toc325726030"/>
      <w:r>
        <w:rPr>
          <w:rFonts w:hint="eastAsia"/>
          <w:color w:val="auto"/>
          <w:sz w:val="24"/>
          <w:szCs w:val="24"/>
        </w:rPr>
        <w:t>19.1采购人与成交</w:t>
      </w:r>
      <w:r>
        <w:rPr>
          <w:rFonts w:hint="eastAsia"/>
          <w:color w:val="auto"/>
          <w:sz w:val="24"/>
          <w:szCs w:val="24"/>
          <w:lang w:eastAsia="zh-CN"/>
        </w:rPr>
        <w:t>投标人</w:t>
      </w:r>
      <w:r>
        <w:rPr>
          <w:rFonts w:hint="eastAsia"/>
          <w:color w:val="auto"/>
          <w:sz w:val="24"/>
          <w:szCs w:val="24"/>
        </w:rPr>
        <w:t>应当在成交通知书发出之日起30日内，按照磋商文件确定的合同文本以及采购标的、服务要求等事项签订政府采购合同。</w:t>
      </w:r>
    </w:p>
    <w:p w14:paraId="6C620671">
      <w:pPr>
        <w:spacing w:line="360" w:lineRule="auto"/>
        <w:ind w:firstLine="0" w:firstLineChars="0"/>
        <w:jc w:val="left"/>
        <w:rPr>
          <w:rFonts w:hint="eastAsia"/>
          <w:color w:val="auto"/>
          <w:sz w:val="24"/>
          <w:szCs w:val="24"/>
        </w:rPr>
      </w:pPr>
      <w:r>
        <w:rPr>
          <w:rFonts w:hint="eastAsia"/>
          <w:color w:val="auto"/>
          <w:sz w:val="24"/>
          <w:szCs w:val="24"/>
        </w:rPr>
        <w:t>19.2采购人不得向成交</w:t>
      </w:r>
      <w:r>
        <w:rPr>
          <w:rFonts w:hint="eastAsia"/>
          <w:color w:val="auto"/>
          <w:sz w:val="24"/>
          <w:szCs w:val="24"/>
          <w:lang w:eastAsia="zh-CN"/>
        </w:rPr>
        <w:t>投标人</w:t>
      </w:r>
      <w:r>
        <w:rPr>
          <w:rFonts w:hint="eastAsia"/>
          <w:color w:val="auto"/>
          <w:sz w:val="24"/>
          <w:szCs w:val="24"/>
        </w:rPr>
        <w:t>提出超出磋商文件以外的任何要求作为签订合同的条件，不得与成交</w:t>
      </w:r>
      <w:r>
        <w:rPr>
          <w:rFonts w:hint="eastAsia"/>
          <w:color w:val="auto"/>
          <w:sz w:val="24"/>
          <w:szCs w:val="24"/>
          <w:lang w:eastAsia="zh-CN"/>
        </w:rPr>
        <w:t>投标人</w:t>
      </w:r>
      <w:r>
        <w:rPr>
          <w:rFonts w:hint="eastAsia"/>
          <w:color w:val="auto"/>
          <w:sz w:val="24"/>
          <w:szCs w:val="24"/>
        </w:rPr>
        <w:t>订立背离磋商文件确定的合同文本以及采购标的、规格型号、采购金额、采购数量、技术和服务要求等实质性内容的协议。</w:t>
      </w:r>
    </w:p>
    <w:p w14:paraId="1C42920F">
      <w:pPr>
        <w:spacing w:line="360" w:lineRule="auto"/>
        <w:ind w:firstLine="0" w:firstLineChars="0"/>
        <w:jc w:val="left"/>
        <w:rPr>
          <w:rFonts w:hint="eastAsia"/>
          <w:color w:val="auto"/>
          <w:sz w:val="24"/>
          <w:szCs w:val="24"/>
        </w:rPr>
      </w:pPr>
      <w:r>
        <w:rPr>
          <w:rFonts w:hint="eastAsia"/>
          <w:color w:val="auto"/>
          <w:sz w:val="24"/>
          <w:szCs w:val="24"/>
        </w:rPr>
        <w:t>19.3成交</w:t>
      </w:r>
      <w:r>
        <w:rPr>
          <w:rFonts w:hint="eastAsia"/>
          <w:color w:val="auto"/>
          <w:sz w:val="24"/>
          <w:szCs w:val="24"/>
          <w:lang w:eastAsia="zh-CN"/>
        </w:rPr>
        <w:t>投标人</w:t>
      </w:r>
      <w:r>
        <w:rPr>
          <w:rFonts w:hint="eastAsia"/>
          <w:color w:val="auto"/>
          <w:sz w:val="24"/>
          <w:szCs w:val="24"/>
        </w:rPr>
        <w:t>拒绝签订政府采购合同的，采购人可以按照《政府采购竞争性磋商采购方式管理暂行办法》第二十八条第二款规定的原则确定其他</w:t>
      </w:r>
      <w:r>
        <w:rPr>
          <w:rFonts w:hint="eastAsia"/>
          <w:color w:val="auto"/>
          <w:sz w:val="24"/>
          <w:szCs w:val="24"/>
          <w:lang w:eastAsia="zh-CN"/>
        </w:rPr>
        <w:t>投标人</w:t>
      </w:r>
      <w:r>
        <w:rPr>
          <w:rFonts w:hint="eastAsia"/>
          <w:color w:val="auto"/>
          <w:sz w:val="24"/>
          <w:szCs w:val="24"/>
        </w:rPr>
        <w:t>作为成交</w:t>
      </w:r>
      <w:r>
        <w:rPr>
          <w:rFonts w:hint="eastAsia"/>
          <w:color w:val="auto"/>
          <w:sz w:val="24"/>
          <w:szCs w:val="24"/>
          <w:lang w:eastAsia="zh-CN"/>
        </w:rPr>
        <w:t>投标人</w:t>
      </w:r>
      <w:r>
        <w:rPr>
          <w:rFonts w:hint="eastAsia"/>
          <w:color w:val="auto"/>
          <w:sz w:val="24"/>
          <w:szCs w:val="24"/>
        </w:rPr>
        <w:t>并签订政府采购合同，也可以重新开展采购活动。拒绝签订政府采购合同的成交</w:t>
      </w:r>
      <w:r>
        <w:rPr>
          <w:rFonts w:hint="eastAsia"/>
          <w:color w:val="auto"/>
          <w:sz w:val="24"/>
          <w:szCs w:val="24"/>
          <w:lang w:eastAsia="zh-CN"/>
        </w:rPr>
        <w:t>投标人</w:t>
      </w:r>
      <w:r>
        <w:rPr>
          <w:rFonts w:hint="eastAsia"/>
          <w:color w:val="auto"/>
          <w:sz w:val="24"/>
          <w:szCs w:val="24"/>
        </w:rPr>
        <w:t>不得参加对该项目重新开展的采购活动。</w:t>
      </w:r>
    </w:p>
    <w:p w14:paraId="2E72BDC0">
      <w:pPr>
        <w:spacing w:line="360" w:lineRule="auto"/>
        <w:ind w:firstLine="0" w:firstLineChars="0"/>
        <w:jc w:val="center"/>
        <w:rPr>
          <w:rFonts w:hint="eastAsia"/>
          <w:b/>
          <w:bCs w:val="0"/>
          <w:color w:val="auto"/>
          <w:sz w:val="24"/>
          <w:szCs w:val="24"/>
        </w:rPr>
      </w:pPr>
      <w:bookmarkStart w:id="155" w:name="_Toc22442"/>
      <w:bookmarkStart w:id="156" w:name="_Toc896"/>
      <w:r>
        <w:rPr>
          <w:rFonts w:hint="eastAsia"/>
          <w:b/>
          <w:bCs w:val="0"/>
          <w:color w:val="auto"/>
          <w:sz w:val="24"/>
          <w:szCs w:val="24"/>
        </w:rPr>
        <w:t>八、</w:t>
      </w:r>
      <w:bookmarkEnd w:id="153"/>
      <w:bookmarkEnd w:id="154"/>
      <w:r>
        <w:rPr>
          <w:rFonts w:hint="eastAsia"/>
          <w:b/>
          <w:bCs w:val="0"/>
          <w:color w:val="auto"/>
          <w:sz w:val="24"/>
          <w:szCs w:val="24"/>
        </w:rPr>
        <w:t>磋商活动终止</w:t>
      </w:r>
      <w:bookmarkEnd w:id="155"/>
      <w:bookmarkEnd w:id="156"/>
    </w:p>
    <w:p w14:paraId="43CD3E90">
      <w:pPr>
        <w:widowControl/>
        <w:spacing w:line="360" w:lineRule="auto"/>
        <w:ind w:firstLine="0" w:firstLineChars="0"/>
        <w:jc w:val="left"/>
        <w:outlineLvl w:val="2"/>
        <w:rPr>
          <w:rFonts w:hint="eastAsia"/>
          <w:b/>
          <w:bCs w:val="0"/>
          <w:color w:val="auto"/>
          <w:sz w:val="24"/>
          <w:szCs w:val="24"/>
        </w:rPr>
      </w:pPr>
      <w:bookmarkStart w:id="157" w:name="_Toc7098"/>
      <w:bookmarkStart w:id="158" w:name="_Toc11684"/>
      <w:bookmarkStart w:id="159" w:name="_Toc29256"/>
      <w:bookmarkStart w:id="160" w:name="_Toc376936762"/>
      <w:bookmarkStart w:id="161" w:name="_Toc325726031"/>
      <w:r>
        <w:rPr>
          <w:rFonts w:hint="eastAsia"/>
          <w:b/>
          <w:bCs w:val="0"/>
          <w:color w:val="auto"/>
          <w:sz w:val="24"/>
          <w:szCs w:val="24"/>
        </w:rPr>
        <w:t>20.终止情形</w:t>
      </w:r>
      <w:bookmarkEnd w:id="157"/>
      <w:bookmarkEnd w:id="158"/>
      <w:bookmarkEnd w:id="159"/>
    </w:p>
    <w:p w14:paraId="11232BBA">
      <w:pPr>
        <w:spacing w:line="360" w:lineRule="auto"/>
        <w:ind w:firstLine="0" w:firstLineChars="0"/>
        <w:jc w:val="left"/>
        <w:rPr>
          <w:rFonts w:hint="eastAsia"/>
          <w:color w:val="auto"/>
          <w:sz w:val="24"/>
          <w:szCs w:val="24"/>
        </w:rPr>
      </w:pPr>
      <w:r>
        <w:rPr>
          <w:rFonts w:hint="eastAsia"/>
          <w:color w:val="auto"/>
          <w:sz w:val="24"/>
          <w:szCs w:val="24"/>
        </w:rPr>
        <w:t>20.1</w:t>
      </w:r>
      <w:bookmarkEnd w:id="160"/>
      <w:bookmarkEnd w:id="161"/>
      <w:r>
        <w:rPr>
          <w:rFonts w:hint="eastAsia"/>
          <w:color w:val="auto"/>
          <w:sz w:val="24"/>
          <w:szCs w:val="24"/>
        </w:rPr>
        <w:t>出现下列情形之一的，采购代理机构应当终止竞争性磋商采购活动，发布项目终止公告并说明原因，重新开展采购活动：</w:t>
      </w:r>
    </w:p>
    <w:p w14:paraId="79B18C92">
      <w:pPr>
        <w:spacing w:line="360" w:lineRule="auto"/>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70BC361D">
      <w:pPr>
        <w:spacing w:line="360" w:lineRule="auto"/>
        <w:ind w:firstLine="0" w:firstLineChars="0"/>
        <w:jc w:val="left"/>
        <w:rPr>
          <w:rFonts w:hint="eastAsia"/>
          <w:color w:val="auto"/>
          <w:sz w:val="24"/>
          <w:szCs w:val="24"/>
        </w:rPr>
      </w:pPr>
      <w:r>
        <w:rPr>
          <w:rFonts w:hint="eastAsia"/>
          <w:color w:val="auto"/>
          <w:sz w:val="24"/>
          <w:szCs w:val="24"/>
        </w:rPr>
        <w:t>（2）出现影响采购公正的违法、违规行为的；</w:t>
      </w:r>
    </w:p>
    <w:p w14:paraId="79891DE9">
      <w:pPr>
        <w:spacing w:line="360" w:lineRule="auto"/>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w:t>
      </w:r>
      <w:r>
        <w:rPr>
          <w:rFonts w:hint="eastAsia"/>
          <w:color w:val="auto"/>
          <w:sz w:val="24"/>
          <w:szCs w:val="24"/>
          <w:lang w:eastAsia="zh-CN"/>
        </w:rPr>
        <w:t>投标人</w:t>
      </w:r>
      <w:r>
        <w:rPr>
          <w:rFonts w:hint="eastAsia"/>
          <w:color w:val="auto"/>
          <w:sz w:val="24"/>
          <w:szCs w:val="24"/>
        </w:rPr>
        <w:t>或者报价未超过采购预算的</w:t>
      </w:r>
      <w:r>
        <w:rPr>
          <w:rFonts w:hint="eastAsia"/>
          <w:color w:val="auto"/>
          <w:sz w:val="24"/>
          <w:szCs w:val="24"/>
          <w:lang w:eastAsia="zh-CN"/>
        </w:rPr>
        <w:t>投标人</w:t>
      </w:r>
      <w:r>
        <w:rPr>
          <w:rFonts w:hint="eastAsia"/>
          <w:color w:val="auto"/>
          <w:sz w:val="24"/>
          <w:szCs w:val="24"/>
        </w:rPr>
        <w:t>不足3家的。</w:t>
      </w:r>
    </w:p>
    <w:p w14:paraId="5A272E39">
      <w:pPr>
        <w:spacing w:line="360" w:lineRule="auto"/>
        <w:ind w:firstLine="0" w:firstLineChars="0"/>
        <w:rPr>
          <w:rFonts w:hint="eastAsia"/>
          <w:color w:val="auto"/>
          <w:sz w:val="24"/>
          <w:szCs w:val="24"/>
        </w:rPr>
      </w:pPr>
      <w:r>
        <w:rPr>
          <w:rFonts w:hint="eastAsia"/>
          <w:color w:val="auto"/>
          <w:sz w:val="24"/>
          <w:szCs w:val="24"/>
        </w:rPr>
        <w:t>20.2终止磋商活动后，由采购代理机构发布终止公告并说明原因。</w:t>
      </w:r>
      <w:bookmarkStart w:id="162" w:name="_Toc325726032"/>
    </w:p>
    <w:p w14:paraId="1FE000A5">
      <w:pPr>
        <w:autoSpaceDE w:val="0"/>
        <w:autoSpaceDN w:val="0"/>
        <w:spacing w:line="360" w:lineRule="auto"/>
        <w:ind w:firstLine="0" w:firstLineChars="0"/>
        <w:jc w:val="center"/>
        <w:rPr>
          <w:rFonts w:hint="eastAsia"/>
          <w:b/>
          <w:bCs w:val="0"/>
          <w:color w:val="auto"/>
          <w:sz w:val="24"/>
          <w:lang w:val="zh-CN"/>
        </w:rPr>
      </w:pPr>
      <w:bookmarkStart w:id="163" w:name="_Toc376936763"/>
      <w:bookmarkStart w:id="164" w:name="_Toc27950"/>
      <w:bookmarkStart w:id="165" w:name="_Toc6646"/>
      <w:r>
        <w:rPr>
          <w:rFonts w:hint="eastAsia"/>
          <w:b/>
          <w:bCs w:val="0"/>
          <w:color w:val="auto"/>
          <w:sz w:val="24"/>
          <w:lang w:val="zh-CN"/>
        </w:rPr>
        <w:t>九、处罚</w:t>
      </w:r>
      <w:bookmarkEnd w:id="162"/>
      <w:bookmarkEnd w:id="163"/>
      <w:bookmarkEnd w:id="164"/>
      <w:bookmarkEnd w:id="165"/>
    </w:p>
    <w:p w14:paraId="21BA6D53">
      <w:pPr>
        <w:widowControl/>
        <w:spacing w:line="360" w:lineRule="auto"/>
        <w:ind w:firstLine="0" w:firstLineChars="0"/>
        <w:jc w:val="left"/>
        <w:outlineLvl w:val="2"/>
        <w:rPr>
          <w:rFonts w:hint="eastAsia"/>
          <w:b/>
          <w:bCs w:val="0"/>
          <w:color w:val="auto"/>
          <w:sz w:val="24"/>
          <w:szCs w:val="24"/>
        </w:rPr>
      </w:pPr>
      <w:bookmarkStart w:id="166" w:name="_Toc376936764"/>
      <w:bookmarkStart w:id="167" w:name="_Toc28018"/>
      <w:bookmarkStart w:id="168" w:name="_Toc325726033"/>
      <w:bookmarkStart w:id="169" w:name="_Toc17567"/>
      <w:bookmarkStart w:id="170" w:name="_Toc16563"/>
      <w:r>
        <w:rPr>
          <w:rFonts w:hint="eastAsia"/>
          <w:b/>
          <w:bCs w:val="0"/>
          <w:color w:val="auto"/>
          <w:sz w:val="24"/>
          <w:szCs w:val="24"/>
        </w:rPr>
        <w:t>21.处罚情形</w:t>
      </w:r>
      <w:bookmarkEnd w:id="166"/>
      <w:bookmarkEnd w:id="167"/>
      <w:bookmarkEnd w:id="168"/>
      <w:bookmarkEnd w:id="169"/>
      <w:bookmarkEnd w:id="170"/>
    </w:p>
    <w:p w14:paraId="31A76AAF">
      <w:pPr>
        <w:autoSpaceDE w:val="0"/>
        <w:autoSpaceDN w:val="0"/>
        <w:spacing w:line="360" w:lineRule="auto"/>
        <w:ind w:firstLine="0" w:firstLineChars="0"/>
        <w:rPr>
          <w:rFonts w:hint="eastAsia"/>
          <w:color w:val="auto"/>
          <w:sz w:val="24"/>
          <w:lang w:val="zh-CN"/>
        </w:rPr>
      </w:pPr>
      <w:r>
        <w:rPr>
          <w:rFonts w:hint="eastAsia"/>
          <w:color w:val="auto"/>
          <w:sz w:val="24"/>
          <w:lang w:val="zh-CN"/>
        </w:rPr>
        <w:t>中标人有下列情形之一的，中标无效，磋商保证金不予退还。情节严重的，报同级财政部门依法进行处理：</w:t>
      </w:r>
    </w:p>
    <w:p w14:paraId="61900D5A">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）提供虚假材料谋取中标、成交的；</w:t>
      </w:r>
    </w:p>
    <w:p w14:paraId="068C7762">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）采取不正当手段诋毁、排挤其他投标人的；</w:t>
      </w:r>
    </w:p>
    <w:p w14:paraId="40597571">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）与采购人、其他投标人或者采购代理机构恶意串通的；</w:t>
      </w:r>
    </w:p>
    <w:p w14:paraId="1EB85F40">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0DDC9965">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622A7EB6">
      <w:pPr>
        <w:autoSpaceDE w:val="0"/>
        <w:autoSpaceDN w:val="0"/>
        <w:spacing w:line="360" w:lineRule="auto"/>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3232F68B">
      <w:pPr>
        <w:spacing w:line="360" w:lineRule="auto"/>
        <w:ind w:firstLine="0" w:firstLineChars="0"/>
        <w:jc w:val="center"/>
        <w:rPr>
          <w:rFonts w:hint="eastAsia"/>
          <w:b/>
          <w:bCs w:val="0"/>
          <w:color w:val="auto"/>
          <w:sz w:val="24"/>
          <w:szCs w:val="24"/>
        </w:rPr>
      </w:pPr>
      <w:bookmarkStart w:id="171" w:name="_Toc376936765"/>
      <w:bookmarkStart w:id="172" w:name="_Toc19538"/>
      <w:bookmarkStart w:id="173" w:name="_Toc325726034"/>
      <w:bookmarkStart w:id="174" w:name="_Toc16406"/>
      <w:r>
        <w:rPr>
          <w:rFonts w:hint="eastAsia"/>
          <w:b/>
          <w:bCs w:val="0"/>
          <w:color w:val="auto"/>
          <w:sz w:val="24"/>
          <w:szCs w:val="24"/>
        </w:rPr>
        <w:t>十、其他</w:t>
      </w:r>
      <w:bookmarkEnd w:id="171"/>
      <w:bookmarkEnd w:id="172"/>
      <w:bookmarkEnd w:id="173"/>
      <w:bookmarkEnd w:id="174"/>
    </w:p>
    <w:p w14:paraId="22A1711B">
      <w:pPr>
        <w:spacing w:line="360" w:lineRule="auto"/>
        <w:ind w:firstLine="480" w:firstLineChars="200"/>
        <w:jc w:val="left"/>
        <w:rPr>
          <w:rFonts w:hint="eastAsia"/>
          <w:color w:val="auto"/>
          <w:sz w:val="24"/>
          <w:szCs w:val="24"/>
        </w:rPr>
      </w:pPr>
      <w:r>
        <w:rPr>
          <w:rFonts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0B166713">
      <w:pPr>
        <w:keepNext/>
        <w:keepLines/>
        <w:widowControl/>
        <w:snapToGrid w:val="0"/>
        <w:spacing w:line="400" w:lineRule="atLeast"/>
        <w:ind w:firstLine="0" w:firstLineChars="0"/>
        <w:jc w:val="center"/>
        <w:outlineLvl w:val="0"/>
        <w:rPr>
          <w:rFonts w:hint="eastAsia"/>
          <w:b/>
          <w:color w:val="auto"/>
          <w:kern w:val="28"/>
          <w:sz w:val="36"/>
        </w:rPr>
      </w:pPr>
      <w:bookmarkStart w:id="175" w:name="_Toc376936766"/>
      <w:r>
        <w:rPr>
          <w:rFonts w:hint="eastAsia"/>
          <w:b/>
          <w:color w:val="auto"/>
          <w:kern w:val="28"/>
          <w:sz w:val="36"/>
        </w:rPr>
        <w:br w:type="page"/>
      </w:r>
      <w:bookmarkEnd w:id="175"/>
      <w:bookmarkStart w:id="176" w:name="_Toc9841"/>
      <w:r>
        <w:rPr>
          <w:rFonts w:hint="eastAsia"/>
          <w:b/>
          <w:color w:val="auto"/>
          <w:kern w:val="28"/>
          <w:sz w:val="36"/>
        </w:rPr>
        <w:t>第四部分  合同书</w:t>
      </w:r>
      <w:bookmarkEnd w:id="176"/>
    </w:p>
    <w:p w14:paraId="6FDD13F1">
      <w:pPr>
        <w:ind w:firstLine="400"/>
        <w:rPr>
          <w:rFonts w:hint="eastAsia"/>
          <w:color w:val="auto"/>
        </w:rPr>
      </w:pPr>
      <w:bookmarkStart w:id="177" w:name="_Toc373936315"/>
      <w:bookmarkStart w:id="178" w:name="_Toc373954603"/>
      <w:bookmarkStart w:id="179" w:name="_Toc375576842"/>
    </w:p>
    <w:p w14:paraId="1A987351">
      <w:pPr>
        <w:ind w:firstLine="400"/>
        <w:rPr>
          <w:rFonts w:hint="eastAsia"/>
          <w:color w:val="auto"/>
        </w:rPr>
      </w:pPr>
    </w:p>
    <w:p w14:paraId="477E51BE">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Cs w:val="0"/>
          <w:iCs w:val="0"/>
          <w:color w:val="auto"/>
          <w:kern w:val="0"/>
          <w:sz w:val="43"/>
          <w:szCs w:val="43"/>
          <w:lang w:val="en-US" w:eastAsia="zh-CN" w:bidi="ar"/>
        </w:rPr>
        <w:t>（GF—2017—0201）</w:t>
      </w:r>
    </w:p>
    <w:p w14:paraId="4ED1E17C">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8"/>
          <w:szCs w:val="48"/>
          <w:lang w:val="en-US" w:eastAsia="zh-CN" w:bidi="ar"/>
        </w:rPr>
        <w:t>建设工程施工合同</w:t>
      </w:r>
    </w:p>
    <w:p w14:paraId="348490B9">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3"/>
          <w:szCs w:val="43"/>
          <w:lang w:val="en-US" w:eastAsia="zh-CN" w:bidi="ar"/>
        </w:rPr>
        <w:t>（以示范文本为准）</w:t>
      </w:r>
    </w:p>
    <w:p w14:paraId="24808E34">
      <w:pPr>
        <w:keepNext/>
        <w:keepLines/>
        <w:widowControl/>
        <w:snapToGrid w:val="0"/>
        <w:spacing w:line="400" w:lineRule="atLeast"/>
        <w:ind w:firstLine="0" w:firstLineChars="0"/>
        <w:jc w:val="center"/>
        <w:outlineLvl w:val="0"/>
        <w:rPr>
          <w:rFonts w:hint="eastAsia"/>
          <w:b/>
          <w:color w:val="auto"/>
          <w:kern w:val="28"/>
          <w:sz w:val="36"/>
        </w:rPr>
      </w:pPr>
      <w:r>
        <w:rPr>
          <w:rFonts w:hint="eastAsia"/>
          <w:b/>
          <w:bCs w:val="0"/>
          <w:color w:val="auto"/>
        </w:rPr>
        <w:br w:type="page"/>
      </w:r>
      <w:bookmarkEnd w:id="177"/>
      <w:bookmarkEnd w:id="178"/>
      <w:bookmarkEnd w:id="179"/>
      <w:r>
        <w:rPr>
          <w:rFonts w:hint="eastAsia"/>
          <w:b/>
          <w:bCs w:val="0"/>
          <w:color w:val="auto"/>
        </w:rPr>
        <w:t xml:space="preserve"> </w:t>
      </w:r>
      <w:bookmarkStart w:id="180" w:name="_Toc11243"/>
      <w:r>
        <w:rPr>
          <w:rFonts w:hint="eastAsia"/>
          <w:b/>
          <w:color w:val="auto"/>
          <w:kern w:val="28"/>
          <w:sz w:val="36"/>
        </w:rPr>
        <w:t>第五部分  响应文件格式</w:t>
      </w:r>
      <w:bookmarkEnd w:id="180"/>
    </w:p>
    <w:p w14:paraId="6087DEE6">
      <w:pPr>
        <w:ind w:firstLine="400"/>
        <w:rPr>
          <w:rFonts w:hint="eastAsia"/>
          <w:color w:val="auto"/>
        </w:rPr>
      </w:pPr>
    </w:p>
    <w:p w14:paraId="1B031EC4">
      <w:pPr>
        <w:widowControl/>
        <w:snapToGrid w:val="0"/>
        <w:spacing w:line="360" w:lineRule="auto"/>
        <w:ind w:firstLine="0" w:firstLineChars="0"/>
        <w:outlineLvl w:val="1"/>
        <w:rPr>
          <w:rFonts w:hint="eastAsia"/>
          <w:b/>
          <w:color w:val="auto"/>
          <w:sz w:val="28"/>
          <w:szCs w:val="28"/>
        </w:rPr>
      </w:pPr>
      <w:bookmarkStart w:id="181" w:name="_Toc16431"/>
      <w:bookmarkStart w:id="182" w:name="_Toc9848"/>
      <w:bookmarkStart w:id="183" w:name="_Toc14927"/>
      <w:bookmarkStart w:id="184" w:name="_Toc4374"/>
      <w:r>
        <w:rPr>
          <w:rFonts w:hint="eastAsia"/>
          <w:b/>
          <w:color w:val="auto"/>
          <w:sz w:val="28"/>
          <w:szCs w:val="28"/>
        </w:rPr>
        <w:t>封面</w:t>
      </w:r>
      <w:bookmarkEnd w:id="181"/>
      <w:bookmarkEnd w:id="182"/>
      <w:bookmarkEnd w:id="183"/>
      <w:bookmarkEnd w:id="184"/>
    </w:p>
    <w:p w14:paraId="25741665">
      <w:pPr>
        <w:spacing w:line="360" w:lineRule="auto"/>
        <w:ind w:firstLine="0" w:firstLineChars="0"/>
        <w:rPr>
          <w:rFonts w:hint="eastAsia"/>
          <w:b/>
          <w:color w:val="auto"/>
          <w:sz w:val="36"/>
          <w:szCs w:val="36"/>
        </w:rPr>
      </w:pPr>
    </w:p>
    <w:p w14:paraId="78579CC3">
      <w:pPr>
        <w:spacing w:line="360" w:lineRule="auto"/>
        <w:ind w:firstLine="0" w:firstLineChars="0"/>
        <w:rPr>
          <w:rFonts w:hint="eastAsia"/>
          <w:b/>
          <w:color w:val="auto"/>
          <w:sz w:val="36"/>
          <w:szCs w:val="36"/>
        </w:rPr>
      </w:pPr>
    </w:p>
    <w:p w14:paraId="47684644">
      <w:pPr>
        <w:spacing w:line="360" w:lineRule="auto"/>
        <w:ind w:firstLine="0" w:firstLineChars="0"/>
        <w:rPr>
          <w:rFonts w:hint="eastAsia"/>
          <w:b/>
          <w:color w:val="auto"/>
          <w:sz w:val="36"/>
          <w:szCs w:val="36"/>
        </w:rPr>
      </w:pPr>
    </w:p>
    <w:p w14:paraId="73409092">
      <w:pPr>
        <w:spacing w:line="360" w:lineRule="auto"/>
        <w:ind w:firstLine="2364" w:firstLineChars="327"/>
        <w:rPr>
          <w:rFonts w:hint="eastAsia"/>
          <w:b/>
          <w:color w:val="auto"/>
          <w:sz w:val="72"/>
          <w:szCs w:val="72"/>
        </w:rPr>
      </w:pPr>
      <w:r>
        <w:rPr>
          <w:rFonts w:hint="eastAsia"/>
          <w:b/>
          <w:color w:val="auto"/>
          <w:sz w:val="72"/>
          <w:szCs w:val="72"/>
        </w:rPr>
        <w:t>响应文件</w:t>
      </w:r>
    </w:p>
    <w:p w14:paraId="09B100A7">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(上册)</w:t>
      </w:r>
    </w:p>
    <w:p w14:paraId="4E383FC7">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青海港鑫竞磋（工程）2025-024号 </w:t>
      </w:r>
    </w:p>
    <w:p w14:paraId="5C6182B0">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西宁市湟中区中医院关于公立医院改革与高质量发展示范项目“三个中心”辅助设施改造</w:t>
      </w:r>
    </w:p>
    <w:p w14:paraId="08753AC7">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3187E491">
      <w:pPr>
        <w:adjustRightInd w:val="0"/>
        <w:spacing w:line="360" w:lineRule="auto"/>
        <w:ind w:firstLine="0" w:firstLineChars="0"/>
        <w:textAlignment w:val="baseline"/>
        <w:rPr>
          <w:rFonts w:hint="eastAsia"/>
          <w:b/>
          <w:color w:val="auto"/>
          <w:sz w:val="36"/>
          <w:szCs w:val="36"/>
        </w:rPr>
      </w:pPr>
    </w:p>
    <w:p w14:paraId="30BE1A8F">
      <w:pPr>
        <w:adjustRightInd w:val="0"/>
        <w:spacing w:line="360" w:lineRule="auto"/>
        <w:ind w:firstLine="0" w:firstLineChars="0"/>
        <w:textAlignment w:val="baseline"/>
        <w:rPr>
          <w:rFonts w:hint="eastAsia"/>
          <w:b/>
          <w:color w:val="auto"/>
          <w:sz w:val="36"/>
          <w:szCs w:val="36"/>
        </w:rPr>
      </w:pPr>
    </w:p>
    <w:p w14:paraId="32CAC90C">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10910313">
      <w:pPr>
        <w:spacing w:line="360" w:lineRule="auto"/>
        <w:ind w:firstLine="643"/>
        <w:jc w:val="center"/>
        <w:rPr>
          <w:rFonts w:hint="eastAsia"/>
          <w:b/>
          <w:color w:val="auto"/>
          <w:sz w:val="32"/>
        </w:rPr>
      </w:pPr>
      <w:r>
        <w:rPr>
          <w:rFonts w:hint="eastAsia"/>
          <w:b/>
          <w:color w:val="auto"/>
          <w:sz w:val="32"/>
        </w:rPr>
        <w:t>法定代表人或委托代理人：（签字或盖章）</w:t>
      </w:r>
    </w:p>
    <w:p w14:paraId="577B5069">
      <w:pPr>
        <w:spacing w:line="360" w:lineRule="auto"/>
        <w:ind w:firstLine="643"/>
        <w:jc w:val="cente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r>
        <w:rPr>
          <w:rFonts w:hint="eastAsia"/>
          <w:b/>
          <w:color w:val="auto"/>
          <w:sz w:val="32"/>
        </w:rPr>
        <w:t xml:space="preserve">              年   月  日</w:t>
      </w:r>
    </w:p>
    <w:p w14:paraId="62E8202E">
      <w:pPr>
        <w:pStyle w:val="4"/>
        <w:bidi w:val="0"/>
        <w:jc w:val="center"/>
        <w:rPr>
          <w:rFonts w:hint="eastAsia"/>
          <w:color w:val="auto"/>
        </w:rPr>
      </w:pPr>
      <w:bookmarkStart w:id="185" w:name="_Toc15594"/>
      <w:bookmarkStart w:id="186" w:name="_Toc10711"/>
      <w:r>
        <w:rPr>
          <w:rFonts w:hint="eastAsia"/>
          <w:color w:val="auto"/>
          <w:lang w:val="en-US" w:eastAsia="zh-CN"/>
        </w:rPr>
        <w:t>目录</w:t>
      </w:r>
      <w:bookmarkEnd w:id="185"/>
      <w:bookmarkEnd w:id="186"/>
    </w:p>
    <w:p w14:paraId="62FDB73A">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"_Toc26004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附件1：磋商函</w:t>
      </w:r>
      <w:r>
        <w:rPr>
          <w:rFonts w:hint="eastAsia" w:ascii="宋体" w:hAnsi="宋体" w:eastAsia="宋体" w:cs="宋体"/>
          <w:bCs/>
          <w:iCs/>
          <w:color w:val="auto"/>
          <w:kern w:val="0"/>
          <w:sz w:val="24"/>
          <w:szCs w:val="24"/>
          <w:lang w:val="en-US" w:eastAsia="zh-CN" w:bidi="ar-SA"/>
        </w:rPr>
        <w:fldChar w:fldCharType="end"/>
      </w:r>
    </w:p>
    <w:p w14:paraId="30701F28">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"_Toc17424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附件2：首轮报价一览表</w:t>
      </w:r>
      <w:r>
        <w:rPr>
          <w:rFonts w:hint="eastAsia" w:ascii="宋体" w:hAnsi="宋体" w:eastAsia="宋体" w:cs="宋体"/>
          <w:bCs/>
          <w:iCs/>
          <w:color w:val="auto"/>
          <w:kern w:val="0"/>
          <w:sz w:val="24"/>
          <w:szCs w:val="24"/>
          <w:lang w:val="en-US" w:eastAsia="zh-CN" w:bidi="ar-SA"/>
        </w:rPr>
        <w:fldChar w:fldCharType="end"/>
      </w:r>
    </w:p>
    <w:p w14:paraId="2C618301">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"_Toc8564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附件3：法定代表人证明书</w:t>
      </w:r>
      <w:r>
        <w:rPr>
          <w:rFonts w:hint="eastAsia" w:ascii="宋体" w:hAnsi="宋体" w:eastAsia="宋体" w:cs="宋体"/>
          <w:bCs/>
          <w:iCs/>
          <w:color w:val="auto"/>
          <w:kern w:val="0"/>
          <w:sz w:val="24"/>
          <w:szCs w:val="24"/>
          <w:lang w:val="en-US" w:eastAsia="zh-CN" w:bidi="ar-SA"/>
        </w:rPr>
        <w:fldChar w:fldCharType="end"/>
      </w:r>
    </w:p>
    <w:p w14:paraId="37F288E1">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"_Toc21744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附件4：法定代表人授权书</w:t>
      </w:r>
      <w:r>
        <w:rPr>
          <w:rFonts w:hint="eastAsia" w:ascii="宋体" w:hAnsi="宋体" w:eastAsia="宋体" w:cs="宋体"/>
          <w:bCs/>
          <w:iCs/>
          <w:color w:val="auto"/>
          <w:kern w:val="0"/>
          <w:sz w:val="24"/>
          <w:szCs w:val="24"/>
          <w:lang w:val="en-US" w:eastAsia="zh-CN" w:bidi="ar-SA"/>
        </w:rPr>
        <w:fldChar w:fldCharType="end"/>
      </w:r>
    </w:p>
    <w:p w14:paraId="77BA0365">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"_Toc29938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附件5：投标人承诺函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522AEBF5">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"_Toc19769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附件6：投标人诚信承诺书</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9BC5C83">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"_Toc9325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附件7：资格证明材料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21D2D287">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"_Toc9193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附件8：项目管理机构</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22660CE9">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"_Toc26265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附件9：财务状况证明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65ACDE6F">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"_Toc10703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附件10：无重大违法记录声明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1A2D315B">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"_Toc4686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附件11：磋商保证金证明材料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663F07E">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"_Toc1687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附件12：投标人的类似业绩证明材料</w:t>
      </w:r>
      <w:r>
        <w:rPr>
          <w:rFonts w:hint="eastAsia" w:ascii="宋体" w:hAnsi="宋体" w:eastAsia="宋体" w:cs="宋体"/>
          <w:bCs/>
          <w:iCs/>
          <w:color w:val="auto"/>
          <w:kern w:val="0"/>
          <w:sz w:val="24"/>
          <w:szCs w:val="24"/>
          <w:lang w:val="en-US" w:eastAsia="zh-CN" w:bidi="ar-SA"/>
        </w:rPr>
        <w:fldChar w:fldCharType="end"/>
      </w:r>
    </w:p>
    <w:p w14:paraId="3C6BE990">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"_Toc5083 " </w:instrText>
      </w:r>
      <w:r>
        <w:rPr>
          <w:rFonts w:hint="eastAsia" w:ascii="宋体" w:hAnsi="宋体" w:eastAsia="宋体" w:cs="宋体"/>
          <w:bCs/>
          <w:iCs/>
          <w:color w:val="auto"/>
          <w:kern w:val="0"/>
          <w:sz w:val="24"/>
          <w:szCs w:val="24"/>
          <w:lang w:val="en-US" w:eastAsia="zh-CN" w:bidi="ar-SA"/>
        </w:rPr>
        <w:fldChar w:fldCharType="separate"/>
      </w:r>
      <w:r>
        <w:rPr>
          <w:rFonts w:hint="default" w:ascii="宋体" w:hAnsi="宋体" w:eastAsia="宋体" w:cs="宋体"/>
          <w:bCs/>
          <w:iCs/>
          <w:color w:val="auto"/>
          <w:kern w:val="0"/>
          <w:sz w:val="24"/>
          <w:szCs w:val="24"/>
          <w:lang w:val="en-US" w:eastAsia="zh-CN" w:bidi="ar-SA"/>
        </w:rPr>
        <w:t>附件</w:t>
      </w:r>
      <w:r>
        <w:rPr>
          <w:rFonts w:hint="eastAsia" w:ascii="宋体" w:hAnsi="宋体" w:eastAsia="宋体" w:cs="宋体"/>
          <w:bCs/>
          <w:iCs/>
          <w:color w:val="auto"/>
          <w:kern w:val="0"/>
          <w:sz w:val="24"/>
          <w:szCs w:val="24"/>
          <w:lang w:val="en-US" w:eastAsia="zh-CN" w:bidi="ar-SA"/>
        </w:rPr>
        <w:t>13</w:t>
      </w:r>
      <w:r>
        <w:rPr>
          <w:rFonts w:hint="default" w:ascii="宋体" w:hAnsi="宋体" w:eastAsia="宋体" w:cs="宋体"/>
          <w:bCs/>
          <w:iCs/>
          <w:color w:val="auto"/>
          <w:kern w:val="0"/>
          <w:sz w:val="24"/>
          <w:szCs w:val="24"/>
          <w:lang w:val="en-US" w:eastAsia="zh-CN" w:bidi="ar-SA"/>
        </w:rPr>
        <w:t>：中小企业声明函（工程）</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05B144F">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"_Toc4967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附件14：残疾人福利性单位声明函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4F375F8D">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"_Toc11693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附件15：监狱企业证明资料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3C766D7A">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14:paraId="379FCC2D">
      <w:pPr>
        <w:keepNext/>
        <w:pageBreakBefore/>
        <w:widowControl/>
        <w:spacing w:line="360" w:lineRule="auto"/>
        <w:ind w:firstLine="0" w:firstLineChars="0"/>
        <w:jc w:val="left"/>
        <w:outlineLvl w:val="1"/>
        <w:rPr>
          <w:rFonts w:hint="eastAsia"/>
          <w:b/>
          <w:color w:val="auto"/>
          <w:sz w:val="24"/>
          <w:szCs w:val="24"/>
        </w:rPr>
      </w:pPr>
      <w:bookmarkStart w:id="187" w:name="_Toc30269"/>
      <w:bookmarkStart w:id="188" w:name="_Toc17238"/>
      <w:bookmarkStart w:id="189" w:name="_Toc26004"/>
      <w:r>
        <w:rPr>
          <w:rFonts w:hint="eastAsia"/>
          <w:b/>
          <w:color w:val="auto"/>
          <w:sz w:val="24"/>
          <w:szCs w:val="24"/>
        </w:rPr>
        <w:t>附件</w:t>
      </w:r>
      <w:bookmarkStart w:id="190" w:name="_Toc325726037"/>
      <w:bookmarkStart w:id="191" w:name="_Toc376936768"/>
      <w:r>
        <w:rPr>
          <w:rFonts w:hint="eastAsia"/>
          <w:b/>
          <w:color w:val="auto"/>
          <w:sz w:val="24"/>
          <w:szCs w:val="24"/>
          <w:lang w:val="en-US" w:eastAsia="zh-CN"/>
        </w:rPr>
        <w:t>1</w:t>
      </w:r>
      <w:r>
        <w:rPr>
          <w:rFonts w:hint="eastAsia"/>
          <w:b/>
          <w:color w:val="auto"/>
          <w:sz w:val="24"/>
          <w:szCs w:val="24"/>
        </w:rPr>
        <w:t>：磋商函</w:t>
      </w:r>
      <w:bookmarkEnd w:id="187"/>
      <w:bookmarkEnd w:id="188"/>
      <w:bookmarkEnd w:id="189"/>
      <w:bookmarkEnd w:id="190"/>
      <w:bookmarkEnd w:id="191"/>
    </w:p>
    <w:p w14:paraId="0986CA5F">
      <w:pPr>
        <w:spacing w:line="360" w:lineRule="auto"/>
        <w:ind w:firstLine="0" w:firstLineChars="0"/>
        <w:jc w:val="center"/>
        <w:rPr>
          <w:rFonts w:hint="eastAsia" w:ascii="宋体" w:hAnsi="宋体" w:eastAsia="宋体" w:cs="宋体"/>
          <w:bCs/>
          <w:iCs/>
          <w:color w:val="auto"/>
          <w:sz w:val="24"/>
          <w:szCs w:val="24"/>
        </w:rPr>
      </w:pPr>
      <w:r>
        <w:rPr>
          <w:rFonts w:hint="eastAsia"/>
          <w:b/>
          <w:color w:val="auto"/>
          <w:sz w:val="24"/>
          <w:szCs w:val="24"/>
        </w:rPr>
        <w:t>磋商函</w:t>
      </w:r>
    </w:p>
    <w:p w14:paraId="2A7A543F">
      <w:pPr>
        <w:autoSpaceDE w:val="0"/>
        <w:autoSpaceDN w:val="0"/>
        <w:adjustRightInd w:val="0"/>
        <w:spacing w:line="520" w:lineRule="exact"/>
        <w:ind w:firstLine="480"/>
        <w:rPr>
          <w:rFonts w:hint="eastAsia"/>
          <w:color w:val="auto"/>
          <w:sz w:val="24"/>
          <w:szCs w:val="24"/>
        </w:rPr>
      </w:pPr>
      <w:r>
        <w:rPr>
          <w:rFonts w:hint="eastAsia" w:ascii="宋体" w:hAnsi="宋体" w:eastAsia="宋体" w:cs="宋体"/>
          <w:bCs/>
          <w:iCs/>
          <w:color w:val="auto"/>
          <w:sz w:val="24"/>
          <w:szCs w:val="24"/>
        </w:rPr>
        <w:t>1.</w:t>
      </w:r>
      <w:r>
        <w:rPr>
          <w:rFonts w:hint="eastAsia" w:ascii="宋体" w:hAnsi="宋体" w:eastAsia="宋体" w:cs="宋体"/>
          <w:bCs/>
          <w:iCs/>
          <w:color w:val="auto"/>
          <w:sz w:val="24"/>
          <w:szCs w:val="24"/>
          <w:lang w:val="en-US" w:eastAsia="zh-CN"/>
        </w:rPr>
        <w:t>我方已仔细研究了     （项目名称）磋商文件的全部内容，愿意以人民币（大写）          元（¥         ）的投标总报价，施工工期</w:t>
      </w:r>
      <w:r>
        <w:rPr>
          <w:rFonts w:hint="eastAsia" w:ascii="宋体" w:hAnsi="宋体" w:eastAsia="宋体" w:cs="宋体"/>
          <w:bCs/>
          <w:iCs/>
          <w:color w:val="auto"/>
          <w:sz w:val="24"/>
          <w:szCs w:val="24"/>
          <w:u w:val="single"/>
          <w:lang w:val="en-US" w:eastAsia="zh-CN"/>
        </w:rPr>
        <w:t xml:space="preserve">  </w:t>
      </w:r>
      <w:r>
        <w:rPr>
          <w:rFonts w:hint="eastAsia" w:cs="宋体"/>
          <w:bCs/>
          <w:iCs/>
          <w:color w:val="auto"/>
          <w:sz w:val="24"/>
          <w:szCs w:val="24"/>
          <w:u w:val="single"/>
          <w:lang w:val="en-US" w:eastAsia="zh-CN"/>
        </w:rPr>
        <w:t xml:space="preserve">  </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lang w:val="en-US" w:eastAsia="zh-CN"/>
        </w:rPr>
        <w:t>日历天，严格按合同约定，施工、竣工和交付本工程并维修工程中的任何缺陷，工程质量达到</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lang w:val="en-US" w:eastAsia="zh-CN"/>
        </w:rPr>
        <w:t>。</w:t>
      </w:r>
      <w:r>
        <w:rPr>
          <w:rFonts w:hint="eastAsia" w:ascii="宋体" w:hAnsi="宋体" w:eastAsia="宋体" w:cs="宋体"/>
          <w:bCs w:val="0"/>
          <w:iCs w:val="0"/>
          <w:color w:val="auto"/>
          <w:kern w:val="0"/>
          <w:sz w:val="21"/>
          <w:szCs w:val="21"/>
          <w:lang w:val="en-US" w:eastAsia="zh-CN" w:bidi="ar"/>
        </w:rPr>
        <w:t xml:space="preserve"> </w:t>
      </w:r>
    </w:p>
    <w:p w14:paraId="6675B7DD">
      <w:pPr>
        <w:autoSpaceDE w:val="0"/>
        <w:autoSpaceDN w:val="0"/>
        <w:adjustRightInd w:val="0"/>
        <w:spacing w:line="520" w:lineRule="exact"/>
        <w:ind w:firstLine="480"/>
        <w:rPr>
          <w:rFonts w:hint="eastAsia"/>
          <w:color w:val="auto"/>
          <w:sz w:val="24"/>
          <w:szCs w:val="24"/>
        </w:rPr>
      </w:pPr>
      <w:r>
        <w:rPr>
          <w:rFonts w:hint="eastAsia"/>
          <w:color w:val="auto"/>
          <w:sz w:val="24"/>
          <w:szCs w:val="24"/>
        </w:rPr>
        <w:t>我方的上述磋商报价中，包括：安全文明施工费：</w:t>
      </w:r>
      <w:r>
        <w:rPr>
          <w:rFonts w:hint="eastAsia"/>
          <w:color w:val="auto"/>
          <w:sz w:val="24"/>
          <w:szCs w:val="24"/>
          <w:u w:val="single"/>
        </w:rPr>
        <w:t>　　</w:t>
      </w:r>
      <w:r>
        <w:rPr>
          <w:rFonts w:hint="eastAsia"/>
          <w:color w:val="auto"/>
          <w:sz w:val="24"/>
          <w:szCs w:val="24"/>
        </w:rPr>
        <w:t>元；规费：</w:t>
      </w:r>
      <w:r>
        <w:rPr>
          <w:rFonts w:hint="eastAsia"/>
          <w:color w:val="auto"/>
          <w:sz w:val="24"/>
          <w:szCs w:val="24"/>
          <w:u w:val="single"/>
        </w:rPr>
        <w:t>　　　　</w:t>
      </w:r>
      <w:r>
        <w:rPr>
          <w:rFonts w:hint="eastAsia"/>
          <w:color w:val="auto"/>
          <w:sz w:val="24"/>
          <w:szCs w:val="24"/>
        </w:rPr>
        <w:t>元；人工费：</w:t>
      </w:r>
      <w:r>
        <w:rPr>
          <w:rFonts w:hint="eastAsia"/>
          <w:color w:val="auto"/>
          <w:sz w:val="24"/>
          <w:szCs w:val="24"/>
          <w:u w:val="single"/>
        </w:rPr>
        <w:t>　　</w:t>
      </w:r>
      <w:r>
        <w:rPr>
          <w:rFonts w:hint="eastAsia"/>
          <w:color w:val="auto"/>
          <w:sz w:val="24"/>
          <w:szCs w:val="24"/>
        </w:rPr>
        <w:t>元；暂列金额：</w:t>
      </w:r>
      <w:r>
        <w:rPr>
          <w:rFonts w:hint="eastAsia"/>
          <w:color w:val="auto"/>
          <w:sz w:val="24"/>
          <w:szCs w:val="24"/>
          <w:u w:val="single"/>
        </w:rPr>
        <w:t>　　</w:t>
      </w:r>
      <w:r>
        <w:rPr>
          <w:rFonts w:hint="eastAsia"/>
          <w:color w:val="auto"/>
          <w:sz w:val="24"/>
          <w:szCs w:val="24"/>
        </w:rPr>
        <w:t>元；暂估价：</w:t>
      </w:r>
      <w:r>
        <w:rPr>
          <w:rFonts w:hint="eastAsia"/>
          <w:color w:val="auto"/>
          <w:sz w:val="24"/>
          <w:szCs w:val="24"/>
          <w:u w:val="single"/>
        </w:rPr>
        <w:t>　　</w:t>
      </w:r>
      <w:r>
        <w:rPr>
          <w:rFonts w:hint="eastAsia"/>
          <w:color w:val="auto"/>
          <w:sz w:val="24"/>
          <w:szCs w:val="24"/>
        </w:rPr>
        <w:t>元。</w:t>
      </w:r>
    </w:p>
    <w:p w14:paraId="2704A0E1">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我方已详阅磋商文件的全部内容，包括澄清、修改条款等有关附件，承诺对其完全理解并接受。</w:t>
      </w:r>
    </w:p>
    <w:p w14:paraId="503A215E">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rPr>
        <w:t>.磋商有效期自谈判开始之日起</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rPr>
        <w:t>天内有效。我方承诺在磋商有效期内不修改、撤销磋商报价文件。</w:t>
      </w:r>
    </w:p>
    <w:p w14:paraId="67821F6D">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cs="宋体"/>
          <w:bCs/>
          <w:iCs/>
          <w:color w:val="auto"/>
          <w:sz w:val="24"/>
          <w:szCs w:val="24"/>
          <w:lang w:val="en-US" w:eastAsia="zh-CN"/>
        </w:rPr>
        <w:t>4</w:t>
      </w:r>
      <w:r>
        <w:rPr>
          <w:rFonts w:hint="eastAsia" w:ascii="宋体" w:hAnsi="宋体" w:eastAsia="宋体" w:cs="宋体"/>
          <w:bCs/>
          <w:iCs/>
          <w:color w:val="auto"/>
          <w:sz w:val="24"/>
          <w:szCs w:val="24"/>
          <w:lang w:val="en-US" w:eastAsia="zh-CN"/>
        </w:rPr>
        <w:t>.</w:t>
      </w:r>
      <w:r>
        <w:rPr>
          <w:rFonts w:hint="eastAsia" w:ascii="宋体" w:hAnsi="宋体" w:eastAsia="宋体" w:cs="宋体"/>
          <w:bCs/>
          <w:iCs/>
          <w:color w:val="auto"/>
          <w:sz w:val="24"/>
          <w:szCs w:val="24"/>
        </w:rPr>
        <w:t>我方同意按照贵方要求提供与磋商有关的一切数据或资料，理解并接受贵方制定的评标办法。</w:t>
      </w:r>
    </w:p>
    <w:p w14:paraId="1154B2E6">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5</w:t>
      </w:r>
      <w:r>
        <w:rPr>
          <w:rFonts w:hint="eastAsia"/>
          <w:color w:val="auto"/>
          <w:sz w:val="24"/>
          <w:szCs w:val="24"/>
        </w:rPr>
        <w:t>.如我方成交：</w:t>
      </w:r>
    </w:p>
    <w:p w14:paraId="58A3B982">
      <w:pPr>
        <w:autoSpaceDE w:val="0"/>
        <w:autoSpaceDN w:val="0"/>
        <w:adjustRightInd w:val="0"/>
        <w:spacing w:line="520" w:lineRule="exact"/>
        <w:ind w:firstLine="480"/>
        <w:rPr>
          <w:rFonts w:hint="eastAsia"/>
          <w:color w:val="auto"/>
          <w:sz w:val="24"/>
          <w:szCs w:val="24"/>
        </w:rPr>
      </w:pPr>
      <w:r>
        <w:rPr>
          <w:rFonts w:hint="eastAsia"/>
          <w:color w:val="auto"/>
          <w:sz w:val="24"/>
          <w:szCs w:val="24"/>
        </w:rPr>
        <w:t>（1）我方承诺在收到成交通知书后，在成交通知书规定的期限内与采购人签订合同。</w:t>
      </w:r>
    </w:p>
    <w:p w14:paraId="779A74FD">
      <w:pPr>
        <w:autoSpaceDE w:val="0"/>
        <w:autoSpaceDN w:val="0"/>
        <w:adjustRightInd w:val="0"/>
        <w:spacing w:line="520" w:lineRule="exact"/>
        <w:ind w:firstLine="480"/>
        <w:rPr>
          <w:rFonts w:hint="eastAsia"/>
          <w:color w:val="auto"/>
          <w:sz w:val="24"/>
          <w:szCs w:val="24"/>
        </w:rPr>
      </w:pPr>
      <w:r>
        <w:rPr>
          <w:rFonts w:hint="eastAsia"/>
          <w:color w:val="auto"/>
          <w:sz w:val="24"/>
          <w:szCs w:val="24"/>
        </w:rPr>
        <w:t>（2）我方承诺在合同约定的期限内完成并移交全部合同工程。</w:t>
      </w:r>
    </w:p>
    <w:p w14:paraId="68C01BF7">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6</w:t>
      </w:r>
      <w:r>
        <w:rPr>
          <w:rFonts w:hint="eastAsia"/>
          <w:color w:val="auto"/>
          <w:sz w:val="24"/>
          <w:szCs w:val="24"/>
        </w:rPr>
        <w:t>.我方在此声明，所递交的磋商报价文件及有关资料内容完整、真实和准确。</w:t>
      </w:r>
    </w:p>
    <w:p w14:paraId="33CE69AB">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7.</w:t>
      </w:r>
      <w:r>
        <w:rPr>
          <w:rFonts w:hint="eastAsia"/>
          <w:color w:val="auto"/>
          <w:sz w:val="24"/>
          <w:szCs w:val="24"/>
        </w:rPr>
        <w:t>与本磋商有关的一切正式往来通讯</w:t>
      </w:r>
      <w:r>
        <w:rPr>
          <w:rFonts w:hint="eastAsia"/>
          <w:color w:val="auto"/>
          <w:sz w:val="24"/>
          <w:szCs w:val="24"/>
          <w:lang w:val="en-US" w:eastAsia="zh-CN"/>
        </w:rPr>
        <w:t>联系方式如下</w:t>
      </w:r>
      <w:r>
        <w:rPr>
          <w:rFonts w:hint="eastAsia"/>
          <w:color w:val="auto"/>
          <w:sz w:val="24"/>
          <w:szCs w:val="24"/>
        </w:rPr>
        <w:t>：</w:t>
      </w:r>
    </w:p>
    <w:p w14:paraId="53231BDC">
      <w:pPr>
        <w:autoSpaceDE w:val="0"/>
        <w:autoSpaceDN w:val="0"/>
        <w:adjustRightInd w:val="0"/>
        <w:spacing w:line="520" w:lineRule="exact"/>
        <w:ind w:firstLine="480"/>
        <w:rPr>
          <w:rFonts w:hint="eastAsia"/>
          <w:color w:val="auto"/>
          <w:sz w:val="24"/>
          <w:szCs w:val="24"/>
        </w:rPr>
      </w:pPr>
      <w:r>
        <w:rPr>
          <w:rFonts w:hint="eastAsia"/>
          <w:color w:val="auto"/>
          <w:sz w:val="24"/>
          <w:szCs w:val="24"/>
        </w:rPr>
        <w:t>地址：_______________       邮编：____________</w:t>
      </w:r>
    </w:p>
    <w:p w14:paraId="2B61DA7B">
      <w:pPr>
        <w:autoSpaceDE w:val="0"/>
        <w:autoSpaceDN w:val="0"/>
        <w:adjustRightInd w:val="0"/>
        <w:spacing w:line="520" w:lineRule="exact"/>
        <w:ind w:firstLine="480"/>
        <w:rPr>
          <w:rFonts w:hint="eastAsia"/>
          <w:color w:val="auto"/>
          <w:sz w:val="24"/>
          <w:szCs w:val="24"/>
        </w:rPr>
      </w:pPr>
      <w:r>
        <w:rPr>
          <w:rFonts w:hint="eastAsia"/>
          <w:color w:val="auto"/>
          <w:sz w:val="24"/>
          <w:szCs w:val="24"/>
        </w:rPr>
        <w:t>电话：_______________       传真：____________</w:t>
      </w:r>
    </w:p>
    <w:p w14:paraId="168E0395">
      <w:pPr>
        <w:autoSpaceDE w:val="0"/>
        <w:autoSpaceDN w:val="0"/>
        <w:adjustRightInd w:val="0"/>
        <w:spacing w:line="520" w:lineRule="exact"/>
        <w:ind w:firstLine="480"/>
        <w:rPr>
          <w:rFonts w:hint="eastAsia"/>
          <w:color w:val="auto"/>
          <w:sz w:val="24"/>
          <w:szCs w:val="24"/>
        </w:rPr>
      </w:pPr>
      <w:r>
        <w:rPr>
          <w:rFonts w:hint="eastAsia"/>
          <w:color w:val="auto"/>
          <w:sz w:val="24"/>
          <w:szCs w:val="24"/>
        </w:rPr>
        <w:t>法定代表人姓名：___________ 职务：____________</w:t>
      </w:r>
    </w:p>
    <w:p w14:paraId="60B817D9">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15FA696C">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138E5A76">
      <w:pPr>
        <w:spacing w:line="360" w:lineRule="auto"/>
        <w:ind w:firstLine="6023" w:firstLineChars="2500"/>
        <w:rPr>
          <w:rFonts w:hint="eastAsia"/>
          <w:color w:val="auto"/>
          <w:sz w:val="24"/>
          <w:szCs w:val="24"/>
        </w:rPr>
      </w:pPr>
      <w:r>
        <w:rPr>
          <w:rFonts w:hint="eastAsia"/>
          <w:b/>
          <w:color w:val="auto"/>
          <w:sz w:val="24"/>
          <w:szCs w:val="24"/>
        </w:rPr>
        <w:t xml:space="preserve"> 年   月  日</w:t>
      </w:r>
    </w:p>
    <w:p w14:paraId="50D13A6E">
      <w:pPr>
        <w:keepNext/>
        <w:pageBreakBefore/>
        <w:widowControl/>
        <w:spacing w:line="360" w:lineRule="auto"/>
        <w:ind w:firstLine="0" w:firstLineChars="0"/>
        <w:jc w:val="left"/>
        <w:outlineLvl w:val="1"/>
        <w:rPr>
          <w:rFonts w:hint="eastAsia"/>
          <w:b/>
          <w:color w:val="auto"/>
          <w:sz w:val="24"/>
          <w:szCs w:val="24"/>
        </w:rPr>
      </w:pPr>
      <w:bookmarkStart w:id="192" w:name="_Toc17424"/>
      <w:bookmarkStart w:id="193" w:name="_Toc31069"/>
      <w:bookmarkStart w:id="194" w:name="_Toc26950"/>
      <w:r>
        <w:rPr>
          <w:rFonts w:hint="eastAsia"/>
          <w:b/>
          <w:color w:val="auto"/>
          <w:sz w:val="24"/>
          <w:szCs w:val="24"/>
        </w:rPr>
        <w:t>附件</w:t>
      </w:r>
      <w:r>
        <w:rPr>
          <w:rFonts w:hint="eastAsia"/>
          <w:b/>
          <w:color w:val="auto"/>
          <w:sz w:val="24"/>
          <w:szCs w:val="24"/>
          <w:lang w:val="en-US" w:eastAsia="zh-CN"/>
        </w:rPr>
        <w:t>2</w:t>
      </w:r>
      <w:r>
        <w:rPr>
          <w:rFonts w:hint="eastAsia"/>
          <w:b/>
          <w:color w:val="auto"/>
          <w:sz w:val="24"/>
          <w:szCs w:val="24"/>
        </w:rPr>
        <w:t>：</w:t>
      </w:r>
      <w:r>
        <w:rPr>
          <w:rFonts w:hint="eastAsia"/>
          <w:b/>
          <w:color w:val="auto"/>
          <w:sz w:val="24"/>
          <w:szCs w:val="24"/>
          <w:lang w:val="en-US" w:eastAsia="zh-CN"/>
        </w:rPr>
        <w:t>首轮</w:t>
      </w:r>
      <w:r>
        <w:rPr>
          <w:rFonts w:hint="eastAsia"/>
          <w:b/>
          <w:color w:val="auto"/>
          <w:sz w:val="24"/>
          <w:szCs w:val="24"/>
        </w:rPr>
        <w:t>报价一览表</w:t>
      </w:r>
      <w:bookmarkEnd w:id="192"/>
      <w:bookmarkEnd w:id="193"/>
      <w:bookmarkEnd w:id="194"/>
    </w:p>
    <w:p w14:paraId="2598BE4D">
      <w:pPr>
        <w:bidi w:val="0"/>
        <w:jc w:val="center"/>
        <w:rPr>
          <w:b/>
          <w:bCs w:val="0"/>
          <w:color w:val="auto"/>
          <w:sz w:val="28"/>
          <w:szCs w:val="28"/>
        </w:rPr>
      </w:pPr>
      <w:bookmarkStart w:id="195" w:name="_Toc16741"/>
      <w:bookmarkStart w:id="196" w:name="_Toc11374"/>
      <w:bookmarkStart w:id="197" w:name="_Toc15849"/>
      <w:bookmarkStart w:id="198" w:name="_Toc4216"/>
      <w:bookmarkStart w:id="199" w:name="_Toc14675"/>
      <w:bookmarkStart w:id="200" w:name="_Toc13693"/>
      <w:r>
        <w:rPr>
          <w:rFonts w:hint="eastAsia"/>
          <w:b/>
          <w:bCs w:val="0"/>
          <w:color w:val="auto"/>
          <w:sz w:val="28"/>
          <w:szCs w:val="28"/>
          <w:lang w:val="en-US" w:eastAsia="zh-CN"/>
        </w:rPr>
        <w:t>首轮</w:t>
      </w:r>
      <w:r>
        <w:rPr>
          <w:rFonts w:hint="eastAsia"/>
          <w:b/>
          <w:bCs w:val="0"/>
          <w:color w:val="auto"/>
          <w:sz w:val="28"/>
          <w:szCs w:val="28"/>
        </w:rPr>
        <w:t>投标报价表</w:t>
      </w:r>
      <w:bookmarkEnd w:id="195"/>
      <w:bookmarkEnd w:id="196"/>
      <w:bookmarkEnd w:id="197"/>
      <w:bookmarkEnd w:id="198"/>
    </w:p>
    <w:p w14:paraId="43F6134A">
      <w:pPr>
        <w:spacing w:line="400" w:lineRule="exact"/>
        <w:rPr>
          <w:rFonts w:hint="eastAsia" w:ascii="宋体" w:hAnsi="宋体" w:eastAsia="宋体"/>
          <w:color w:val="auto"/>
          <w:sz w:val="21"/>
          <w:szCs w:val="21"/>
        </w:rPr>
      </w:pPr>
      <w:r>
        <w:rPr>
          <w:rFonts w:hint="eastAsia" w:ascii="宋体" w:hAnsi="宋体" w:eastAsia="宋体"/>
          <w:color w:val="auto"/>
          <w:sz w:val="21"/>
          <w:szCs w:val="21"/>
        </w:rPr>
        <w:t>投标人名称：</w:t>
      </w:r>
      <w:r>
        <w:rPr>
          <w:rFonts w:ascii="宋体" w:hAnsi="宋体" w:eastAsia="宋体"/>
          <w:color w:val="auto"/>
          <w:sz w:val="21"/>
          <w:szCs w:val="21"/>
        </w:rPr>
        <w:t xml:space="preserve">                         </w:t>
      </w:r>
    </w:p>
    <w:tbl>
      <w:tblPr>
        <w:tblStyle w:val="2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791"/>
        <w:gridCol w:w="1279"/>
        <w:gridCol w:w="1147"/>
        <w:gridCol w:w="1147"/>
        <w:gridCol w:w="1147"/>
      </w:tblGrid>
      <w:tr w14:paraId="66F0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466" w:type="dxa"/>
            <w:noWrap w:val="0"/>
            <w:vAlign w:val="center"/>
          </w:tcPr>
          <w:p w14:paraId="70DFB103">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3791" w:type="dxa"/>
            <w:noWrap w:val="0"/>
            <w:vAlign w:val="center"/>
          </w:tcPr>
          <w:p w14:paraId="2E0E4F2D">
            <w:pPr>
              <w:spacing w:line="400" w:lineRule="exact"/>
              <w:jc w:val="center"/>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279" w:type="dxa"/>
            <w:noWrap w:val="0"/>
            <w:vAlign w:val="center"/>
          </w:tcPr>
          <w:p w14:paraId="2A99F3E5">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投标报价</w:t>
            </w:r>
          </w:p>
          <w:p w14:paraId="1B49ED3C">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（元）</w:t>
            </w:r>
          </w:p>
        </w:tc>
        <w:tc>
          <w:tcPr>
            <w:tcW w:w="1147" w:type="dxa"/>
            <w:noWrap w:val="0"/>
            <w:vAlign w:val="center"/>
          </w:tcPr>
          <w:p w14:paraId="2A77AA26">
            <w:pPr>
              <w:spacing w:line="400" w:lineRule="exact"/>
              <w:ind w:left="0" w:leftChars="0" w:firstLine="0" w:firstLineChars="0"/>
              <w:jc w:val="center"/>
              <w:rPr>
                <w:rFonts w:hint="eastAsia" w:ascii="宋体" w:hAnsi="宋体" w:eastAsia="宋体"/>
                <w:bCs/>
                <w:color w:val="auto"/>
                <w:sz w:val="21"/>
                <w:szCs w:val="22"/>
                <w:lang w:val="en-US" w:eastAsia="zh-CN"/>
              </w:rPr>
            </w:pPr>
            <w:r>
              <w:rPr>
                <w:rFonts w:hint="eastAsia"/>
                <w:bCs/>
                <w:color w:val="auto"/>
                <w:sz w:val="21"/>
                <w:szCs w:val="22"/>
                <w:lang w:val="en-US" w:eastAsia="zh-CN"/>
              </w:rPr>
              <w:t>工期</w:t>
            </w:r>
          </w:p>
        </w:tc>
        <w:tc>
          <w:tcPr>
            <w:tcW w:w="1147" w:type="dxa"/>
            <w:noWrap w:val="0"/>
            <w:vAlign w:val="center"/>
          </w:tcPr>
          <w:p w14:paraId="6EFD8D70">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工程</w:t>
            </w:r>
          </w:p>
          <w:p w14:paraId="6E117042">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质量</w:t>
            </w:r>
          </w:p>
        </w:tc>
        <w:tc>
          <w:tcPr>
            <w:tcW w:w="1147" w:type="dxa"/>
            <w:noWrap w:val="0"/>
            <w:vAlign w:val="center"/>
          </w:tcPr>
          <w:p w14:paraId="5ED4496C">
            <w:pPr>
              <w:spacing w:line="400" w:lineRule="exact"/>
              <w:ind w:left="0" w:leftChars="0" w:firstLine="0" w:firstLineChars="0"/>
              <w:jc w:val="both"/>
              <w:rPr>
                <w:rFonts w:hint="eastAsia" w:ascii="宋体" w:hAnsi="宋体" w:eastAsia="宋体"/>
                <w:bCs/>
                <w:color w:val="auto"/>
                <w:sz w:val="21"/>
                <w:szCs w:val="22"/>
                <w:lang w:val="en-US" w:eastAsia="zh-CN"/>
              </w:rPr>
            </w:pPr>
            <w:r>
              <w:rPr>
                <w:rFonts w:hint="eastAsia"/>
                <w:bCs/>
                <w:color w:val="auto"/>
                <w:sz w:val="21"/>
                <w:szCs w:val="22"/>
                <w:lang w:val="en-US" w:eastAsia="zh-CN"/>
              </w:rPr>
              <w:t>备注</w:t>
            </w:r>
          </w:p>
        </w:tc>
      </w:tr>
      <w:tr w14:paraId="27BF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atLeast"/>
        </w:trPr>
        <w:tc>
          <w:tcPr>
            <w:tcW w:w="466" w:type="dxa"/>
            <w:noWrap w:val="0"/>
            <w:vAlign w:val="center"/>
          </w:tcPr>
          <w:p w14:paraId="1E9D22C2">
            <w:pPr>
              <w:pStyle w:val="14"/>
              <w:spacing w:line="400" w:lineRule="exact"/>
              <w:rPr>
                <w:rFonts w:hint="eastAsia" w:ascii="宋体" w:hAnsi="宋体" w:eastAsia="宋体"/>
                <w:color w:val="auto"/>
                <w:sz w:val="22"/>
                <w:szCs w:val="22"/>
              </w:rPr>
            </w:pPr>
            <w:r>
              <w:rPr>
                <w:rFonts w:hint="eastAsia" w:ascii="宋体" w:hAnsi="宋体" w:eastAsia="宋体"/>
                <w:color w:val="auto"/>
                <w:sz w:val="22"/>
                <w:szCs w:val="22"/>
              </w:rPr>
              <w:t>1</w:t>
            </w:r>
          </w:p>
          <w:p w14:paraId="1E08345D">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2</w:t>
            </w:r>
          </w:p>
          <w:p w14:paraId="23725CA1">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3</w:t>
            </w:r>
          </w:p>
          <w:p w14:paraId="6AFCA254">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4</w:t>
            </w:r>
          </w:p>
        </w:tc>
        <w:tc>
          <w:tcPr>
            <w:tcW w:w="3791" w:type="dxa"/>
            <w:noWrap w:val="0"/>
            <w:vAlign w:val="center"/>
          </w:tcPr>
          <w:p w14:paraId="71AA0CE1">
            <w:pPr>
              <w:spacing w:line="400" w:lineRule="exact"/>
              <w:rPr>
                <w:rFonts w:hint="eastAsia" w:ascii="宋体" w:hAnsi="宋体" w:eastAsia="宋体"/>
                <w:color w:val="auto"/>
                <w:sz w:val="21"/>
                <w:szCs w:val="22"/>
              </w:rPr>
            </w:pPr>
          </w:p>
        </w:tc>
        <w:tc>
          <w:tcPr>
            <w:tcW w:w="1279" w:type="dxa"/>
            <w:noWrap w:val="0"/>
            <w:vAlign w:val="center"/>
          </w:tcPr>
          <w:p w14:paraId="027C4094">
            <w:pPr>
              <w:spacing w:line="400" w:lineRule="exact"/>
              <w:rPr>
                <w:rFonts w:hint="eastAsia" w:ascii="宋体" w:hAnsi="宋体" w:eastAsia="宋体"/>
                <w:color w:val="auto"/>
                <w:sz w:val="21"/>
                <w:szCs w:val="22"/>
              </w:rPr>
            </w:pPr>
          </w:p>
        </w:tc>
        <w:tc>
          <w:tcPr>
            <w:tcW w:w="1147" w:type="dxa"/>
            <w:noWrap w:val="0"/>
            <w:vAlign w:val="center"/>
          </w:tcPr>
          <w:p w14:paraId="18540883">
            <w:pPr>
              <w:spacing w:line="400" w:lineRule="exact"/>
              <w:rPr>
                <w:rFonts w:hint="eastAsia" w:ascii="宋体" w:hAnsi="宋体" w:eastAsia="宋体"/>
                <w:color w:val="auto"/>
                <w:sz w:val="21"/>
                <w:szCs w:val="22"/>
              </w:rPr>
            </w:pPr>
          </w:p>
        </w:tc>
        <w:tc>
          <w:tcPr>
            <w:tcW w:w="1147" w:type="dxa"/>
            <w:noWrap w:val="0"/>
            <w:vAlign w:val="center"/>
          </w:tcPr>
          <w:p w14:paraId="6DD9B54D">
            <w:pPr>
              <w:spacing w:line="400" w:lineRule="exact"/>
              <w:rPr>
                <w:rFonts w:hint="eastAsia" w:ascii="宋体" w:hAnsi="宋体" w:eastAsia="宋体"/>
                <w:color w:val="auto"/>
                <w:sz w:val="21"/>
                <w:szCs w:val="22"/>
              </w:rPr>
            </w:pPr>
          </w:p>
        </w:tc>
        <w:tc>
          <w:tcPr>
            <w:tcW w:w="1147" w:type="dxa"/>
            <w:noWrap w:val="0"/>
            <w:vAlign w:val="center"/>
          </w:tcPr>
          <w:p w14:paraId="442FF538">
            <w:pPr>
              <w:spacing w:line="400" w:lineRule="exact"/>
              <w:rPr>
                <w:rFonts w:hint="eastAsia" w:ascii="宋体" w:hAnsi="宋体" w:eastAsia="宋体"/>
                <w:color w:val="auto"/>
                <w:sz w:val="21"/>
                <w:szCs w:val="22"/>
              </w:rPr>
            </w:pPr>
          </w:p>
        </w:tc>
      </w:tr>
    </w:tbl>
    <w:p w14:paraId="37E1FBE6">
      <w:pPr>
        <w:spacing w:line="400" w:lineRule="exact"/>
        <w:rPr>
          <w:rFonts w:hint="eastAsia" w:ascii="宋体" w:hAnsi="宋体" w:eastAsia="宋体"/>
          <w:color w:val="auto"/>
          <w:szCs w:val="21"/>
          <w:lang w:val="en-US" w:eastAsia="zh-CN"/>
        </w:rPr>
      </w:pPr>
      <w:r>
        <w:rPr>
          <w:rFonts w:hint="eastAsia" w:ascii="宋体" w:hAnsi="宋体" w:eastAsia="宋体"/>
          <w:b/>
          <w:color w:val="auto"/>
          <w:szCs w:val="21"/>
        </w:rPr>
        <w:t>注：</w:t>
      </w:r>
      <w:r>
        <w:rPr>
          <w:rFonts w:hint="eastAsia" w:ascii="宋体" w:hAnsi="宋体" w:eastAsia="宋体"/>
          <w:color w:val="auto"/>
          <w:szCs w:val="21"/>
        </w:rPr>
        <w:t>一、投标报价应与已标价工程清单中“</w:t>
      </w:r>
      <w:r>
        <w:rPr>
          <w:rFonts w:hint="eastAsia" w:ascii="宋体" w:hAnsi="宋体" w:eastAsia="宋体" w:cs="TimesNewRomanPSMT"/>
          <w:color w:val="auto"/>
          <w:kern w:val="0"/>
          <w:szCs w:val="21"/>
        </w:rPr>
        <w:t>投标总报价</w:t>
      </w:r>
      <w:r>
        <w:rPr>
          <w:rFonts w:hint="eastAsia" w:ascii="宋体" w:hAnsi="宋体" w:eastAsia="宋体"/>
          <w:color w:val="auto"/>
          <w:szCs w:val="21"/>
        </w:rPr>
        <w:t>”的金额一致。</w:t>
      </w:r>
      <w:r>
        <w:rPr>
          <w:rFonts w:hint="eastAsia" w:ascii="宋体" w:hAnsi="宋体" w:eastAsia="宋体"/>
          <w:color w:val="auto"/>
          <w:szCs w:val="21"/>
          <w:lang w:val="en-US" w:eastAsia="zh-CN"/>
        </w:rPr>
        <w:t xml:space="preserve"> </w:t>
      </w:r>
    </w:p>
    <w:p w14:paraId="549A8292">
      <w:pPr>
        <w:spacing w:line="400" w:lineRule="exact"/>
        <w:ind w:firstLine="392" w:firstLineChars="196"/>
        <w:rPr>
          <w:rFonts w:hint="eastAsia" w:ascii="宋体" w:hAnsi="宋体" w:eastAsia="宋体"/>
          <w:color w:val="auto"/>
        </w:rPr>
      </w:pPr>
      <w:r>
        <w:rPr>
          <w:rFonts w:hint="eastAsia" w:ascii="宋体" w:hAnsi="宋体" w:eastAsia="宋体"/>
          <w:color w:val="auto"/>
          <w:szCs w:val="21"/>
        </w:rPr>
        <w:t>二、投标报价中含：1、</w:t>
      </w:r>
      <w:r>
        <w:rPr>
          <w:rFonts w:hint="eastAsia" w:ascii="宋体" w:hAnsi="宋体" w:eastAsia="宋体"/>
          <w:color w:val="auto"/>
        </w:rPr>
        <w:t>安全防护、文明施工措施费，合计人民币：       元；</w:t>
      </w:r>
    </w:p>
    <w:p w14:paraId="18758FF5">
      <w:pPr>
        <w:spacing w:line="400" w:lineRule="exact"/>
        <w:ind w:firstLine="2246" w:firstLineChars="1123"/>
        <w:rPr>
          <w:rFonts w:hint="eastAsia" w:ascii="宋体" w:hAnsi="宋体" w:eastAsia="宋体"/>
          <w:color w:val="auto"/>
        </w:rPr>
      </w:pPr>
      <w:r>
        <w:rPr>
          <w:rFonts w:hint="eastAsia" w:ascii="宋体" w:hAnsi="宋体" w:eastAsia="宋体"/>
          <w:color w:val="auto"/>
        </w:rPr>
        <w:t>2、人工费合计人民币：          元</w:t>
      </w:r>
    </w:p>
    <w:p w14:paraId="204EE3A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5218AC89">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投标人：             （公章）</w:t>
      </w:r>
    </w:p>
    <w:p w14:paraId="2EB5D86A">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       （签字或盖章）</w:t>
      </w:r>
    </w:p>
    <w:p w14:paraId="078AFF2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年   月   日</w:t>
      </w:r>
    </w:p>
    <w:p w14:paraId="631333A3">
      <w:pPr>
        <w:autoSpaceDE w:val="0"/>
        <w:autoSpaceDN w:val="0"/>
        <w:adjustRightInd w:val="0"/>
        <w:ind w:firstLine="482"/>
        <w:rPr>
          <w:rFonts w:hint="eastAsia"/>
          <w:b/>
          <w:color w:val="auto"/>
          <w:sz w:val="24"/>
          <w:lang w:val="zh-CN"/>
        </w:rPr>
      </w:pPr>
    </w:p>
    <w:p w14:paraId="67DAD3EA">
      <w:pPr>
        <w:keepNext/>
        <w:pageBreakBefore/>
        <w:widowControl/>
        <w:spacing w:line="360" w:lineRule="auto"/>
        <w:ind w:firstLine="0" w:firstLineChars="0"/>
        <w:outlineLvl w:val="1"/>
        <w:rPr>
          <w:rFonts w:hint="eastAsia"/>
          <w:b/>
          <w:color w:val="auto"/>
          <w:sz w:val="24"/>
          <w:szCs w:val="24"/>
        </w:rPr>
      </w:pPr>
      <w:bookmarkStart w:id="201" w:name="_Toc8564"/>
      <w:r>
        <w:rPr>
          <w:rFonts w:hint="eastAsia"/>
          <w:b/>
          <w:color w:val="auto"/>
          <w:sz w:val="24"/>
          <w:szCs w:val="24"/>
        </w:rPr>
        <w:t>附件</w:t>
      </w:r>
      <w:bookmarkStart w:id="202" w:name="_Toc376936774"/>
      <w:bookmarkStart w:id="203" w:name="_Toc325726043"/>
      <w:bookmarkStart w:id="204" w:name="_Toc325726042"/>
      <w:bookmarkStart w:id="205" w:name="_Toc376936773"/>
      <w:r>
        <w:rPr>
          <w:rFonts w:hint="eastAsia"/>
          <w:b/>
          <w:color w:val="auto"/>
          <w:sz w:val="24"/>
          <w:szCs w:val="24"/>
          <w:lang w:val="en-US" w:eastAsia="zh-CN"/>
        </w:rPr>
        <w:t>3</w:t>
      </w:r>
      <w:r>
        <w:rPr>
          <w:rFonts w:hint="eastAsia"/>
          <w:b/>
          <w:color w:val="auto"/>
          <w:sz w:val="24"/>
          <w:szCs w:val="24"/>
        </w:rPr>
        <w:t>：法定代表人证明书</w:t>
      </w:r>
      <w:bookmarkEnd w:id="199"/>
      <w:bookmarkEnd w:id="200"/>
      <w:bookmarkEnd w:id="201"/>
      <w:bookmarkEnd w:id="202"/>
      <w:bookmarkEnd w:id="203"/>
    </w:p>
    <w:p w14:paraId="2A23C23F">
      <w:pPr>
        <w:spacing w:line="360" w:lineRule="auto"/>
        <w:ind w:firstLine="0" w:firstLineChars="0"/>
        <w:jc w:val="center"/>
        <w:rPr>
          <w:rFonts w:hint="eastAsia"/>
          <w:b/>
          <w:bCs w:val="0"/>
          <w:color w:val="auto"/>
          <w:sz w:val="24"/>
          <w:szCs w:val="24"/>
        </w:rPr>
      </w:pPr>
    </w:p>
    <w:p w14:paraId="7AAA3987">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4236722F">
      <w:pPr>
        <w:spacing w:line="360" w:lineRule="auto"/>
        <w:ind w:firstLine="0" w:firstLineChars="0"/>
        <w:rPr>
          <w:rFonts w:hint="eastAsia"/>
          <w:b/>
          <w:bCs w:val="0"/>
          <w:color w:val="auto"/>
          <w:sz w:val="24"/>
          <w:szCs w:val="24"/>
        </w:rPr>
      </w:pPr>
    </w:p>
    <w:p w14:paraId="448FACAA">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09AD25A1">
      <w:pPr>
        <w:autoSpaceDE w:val="0"/>
        <w:autoSpaceDN w:val="0"/>
        <w:spacing w:line="360" w:lineRule="auto"/>
        <w:ind w:firstLine="0" w:firstLineChars="0"/>
        <w:jc w:val="left"/>
        <w:rPr>
          <w:rFonts w:hint="eastAsia"/>
          <w:color w:val="auto"/>
          <w:sz w:val="24"/>
          <w:szCs w:val="24"/>
        </w:rPr>
      </w:pPr>
    </w:p>
    <w:p w14:paraId="5F9B1790">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eastAsia="zh-CN"/>
        </w:rPr>
        <w:t xml:space="preserve">        </w:t>
      </w:r>
      <w:r>
        <w:rPr>
          <w:rFonts w:hint="eastAsia"/>
          <w:color w:val="auto"/>
          <w:sz w:val="24"/>
          <w:szCs w:val="24"/>
        </w:rPr>
        <w:t>职务，为法定代表人，特此证明。</w:t>
      </w:r>
    </w:p>
    <w:p w14:paraId="359ED3B0">
      <w:pPr>
        <w:autoSpaceDE w:val="0"/>
        <w:autoSpaceDN w:val="0"/>
        <w:spacing w:line="360" w:lineRule="auto"/>
        <w:ind w:firstLine="0" w:firstLineChars="0"/>
        <w:jc w:val="left"/>
        <w:rPr>
          <w:rFonts w:hint="eastAsia"/>
          <w:color w:val="auto"/>
          <w:sz w:val="24"/>
          <w:szCs w:val="24"/>
        </w:rPr>
      </w:pPr>
    </w:p>
    <w:p w14:paraId="3A02B6A0">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36D9C8D9">
      <w:pPr>
        <w:autoSpaceDE w:val="0"/>
        <w:autoSpaceDN w:val="0"/>
        <w:spacing w:line="360" w:lineRule="auto"/>
        <w:ind w:firstLine="0" w:firstLineChars="0"/>
        <w:jc w:val="left"/>
        <w:rPr>
          <w:rFonts w:hint="eastAsia"/>
          <w:color w:val="auto"/>
          <w:sz w:val="24"/>
          <w:szCs w:val="24"/>
        </w:rPr>
      </w:pPr>
      <w:r>
        <w:rPr>
          <w:rFonts w:hint="eastAsia"/>
          <w:color w:val="auto"/>
          <w:sz w:val="24"/>
          <w:szCs w:val="24"/>
        </w:rPr>
        <w:t>性别：</w:t>
      </w:r>
      <w:r>
        <w:rPr>
          <w:rFonts w:hint="eastAsia"/>
          <w:color w:val="auto"/>
          <w:sz w:val="24"/>
          <w:szCs w:val="24"/>
          <w:lang w:val="en-US" w:eastAsia="zh-CN"/>
        </w:rPr>
        <w:t xml:space="preserve">    </w:t>
      </w:r>
      <w:r>
        <w:rPr>
          <w:rFonts w:hint="eastAsia"/>
          <w:color w:val="auto"/>
          <w:sz w:val="24"/>
          <w:szCs w:val="24"/>
        </w:rPr>
        <w:t>年龄：</w:t>
      </w:r>
      <w:r>
        <w:rPr>
          <w:rFonts w:hint="eastAsia"/>
          <w:color w:val="auto"/>
          <w:sz w:val="24"/>
          <w:szCs w:val="24"/>
          <w:lang w:val="en-US" w:eastAsia="zh-CN"/>
        </w:rPr>
        <w:t xml:space="preserve">    </w:t>
      </w:r>
      <w:r>
        <w:rPr>
          <w:rFonts w:hint="eastAsia"/>
          <w:color w:val="auto"/>
          <w:sz w:val="24"/>
          <w:szCs w:val="24"/>
        </w:rPr>
        <w:t>民族：</w:t>
      </w:r>
    </w:p>
    <w:p w14:paraId="7FCD1F99">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p>
    <w:p w14:paraId="19A25C0A">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p>
    <w:p w14:paraId="50674EE8">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2CD34ACA">
      <w:pPr>
        <w:autoSpaceDE w:val="0"/>
        <w:autoSpaceDN w:val="0"/>
        <w:spacing w:line="360" w:lineRule="auto"/>
        <w:ind w:firstLine="0" w:firstLineChars="0"/>
        <w:jc w:val="left"/>
        <w:rPr>
          <w:rFonts w:hint="eastAsia"/>
          <w:color w:val="auto"/>
          <w:sz w:val="24"/>
          <w:szCs w:val="24"/>
        </w:rPr>
      </w:pPr>
    </w:p>
    <w:p w14:paraId="4372AB3A">
      <w:pPr>
        <w:autoSpaceDE w:val="0"/>
        <w:autoSpaceDN w:val="0"/>
        <w:spacing w:line="360" w:lineRule="auto"/>
        <w:ind w:firstLine="0" w:firstLineChars="0"/>
        <w:jc w:val="left"/>
        <w:rPr>
          <w:rFonts w:hint="eastAsia"/>
          <w:color w:val="auto"/>
          <w:sz w:val="24"/>
          <w:szCs w:val="24"/>
        </w:rPr>
      </w:pPr>
    </w:p>
    <w:p w14:paraId="667ADEF3">
      <w:pPr>
        <w:autoSpaceDE w:val="0"/>
        <w:autoSpaceDN w:val="0"/>
        <w:spacing w:line="360" w:lineRule="auto"/>
        <w:ind w:firstLine="0" w:firstLineChars="0"/>
        <w:jc w:val="left"/>
        <w:rPr>
          <w:rFonts w:hint="eastAsia"/>
          <w:color w:val="auto"/>
          <w:sz w:val="24"/>
          <w:szCs w:val="24"/>
        </w:rPr>
      </w:pPr>
    </w:p>
    <w:p w14:paraId="49934A3E">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6B25E486">
      <w:pPr>
        <w:spacing w:line="360" w:lineRule="auto"/>
        <w:ind w:firstLine="0" w:firstLineChars="0"/>
        <w:jc w:val="right"/>
        <w:rPr>
          <w:rFonts w:hint="eastAsia"/>
          <w:b/>
          <w:color w:val="auto"/>
          <w:sz w:val="24"/>
          <w:szCs w:val="24"/>
        </w:rPr>
      </w:pPr>
      <w:r>
        <w:rPr>
          <w:rFonts w:hint="eastAsia"/>
          <w:b/>
          <w:color w:val="auto"/>
          <w:sz w:val="24"/>
          <w:szCs w:val="24"/>
        </w:rPr>
        <w:t>年   月   日</w:t>
      </w:r>
    </w:p>
    <w:bookmarkEnd w:id="204"/>
    <w:bookmarkEnd w:id="205"/>
    <w:p w14:paraId="63BBDE76">
      <w:pPr>
        <w:keepNext/>
        <w:pageBreakBefore/>
        <w:widowControl/>
        <w:spacing w:line="360" w:lineRule="auto"/>
        <w:ind w:firstLine="0" w:firstLineChars="0"/>
        <w:outlineLvl w:val="1"/>
        <w:rPr>
          <w:rFonts w:hint="eastAsia"/>
          <w:b/>
          <w:color w:val="auto"/>
          <w:sz w:val="24"/>
          <w:szCs w:val="24"/>
        </w:rPr>
      </w:pPr>
      <w:bookmarkStart w:id="206" w:name="_Toc324756736"/>
      <w:bookmarkStart w:id="207" w:name="_Toc201287639"/>
      <w:bookmarkStart w:id="208" w:name="_Toc31614"/>
      <w:bookmarkStart w:id="209" w:name="_Toc29201"/>
      <w:bookmarkStart w:id="210" w:name="_Toc21744"/>
      <w:r>
        <w:rPr>
          <w:rFonts w:hint="eastAsia"/>
          <w:b/>
          <w:color w:val="auto"/>
          <w:sz w:val="24"/>
          <w:szCs w:val="24"/>
        </w:rPr>
        <w:t>附件</w:t>
      </w:r>
      <w:bookmarkEnd w:id="206"/>
      <w:bookmarkEnd w:id="207"/>
      <w:r>
        <w:rPr>
          <w:rFonts w:hint="eastAsia"/>
          <w:b/>
          <w:color w:val="auto"/>
          <w:sz w:val="24"/>
          <w:szCs w:val="24"/>
          <w:lang w:val="en-US" w:eastAsia="zh-CN"/>
        </w:rPr>
        <w:t>4</w:t>
      </w:r>
      <w:r>
        <w:rPr>
          <w:rFonts w:hint="eastAsia"/>
          <w:b/>
          <w:color w:val="auto"/>
          <w:sz w:val="24"/>
          <w:szCs w:val="24"/>
        </w:rPr>
        <w:t>：法定代表人授权书</w:t>
      </w:r>
      <w:bookmarkEnd w:id="208"/>
      <w:bookmarkEnd w:id="209"/>
      <w:bookmarkEnd w:id="210"/>
    </w:p>
    <w:p w14:paraId="389F8D78">
      <w:pPr>
        <w:spacing w:line="360" w:lineRule="auto"/>
        <w:ind w:firstLine="0" w:firstLineChars="0"/>
        <w:rPr>
          <w:rFonts w:hint="eastAsia"/>
          <w:b/>
          <w:color w:val="auto"/>
          <w:sz w:val="24"/>
          <w:szCs w:val="24"/>
        </w:rPr>
      </w:pPr>
    </w:p>
    <w:p w14:paraId="2C90BC3A">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142CA588">
      <w:pPr>
        <w:spacing w:line="360" w:lineRule="auto"/>
        <w:ind w:firstLine="0" w:firstLineChars="0"/>
        <w:rPr>
          <w:rFonts w:hint="eastAsia"/>
          <w:b/>
          <w:bCs w:val="0"/>
          <w:color w:val="auto"/>
          <w:sz w:val="24"/>
          <w:szCs w:val="24"/>
        </w:rPr>
      </w:pPr>
    </w:p>
    <w:p w14:paraId="7318DB13">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233953E3">
      <w:pPr>
        <w:spacing w:line="360" w:lineRule="auto"/>
        <w:ind w:firstLine="0" w:firstLineChars="0"/>
        <w:rPr>
          <w:rFonts w:hint="eastAsia"/>
          <w:color w:val="auto"/>
          <w:sz w:val="24"/>
          <w:szCs w:val="24"/>
          <w:u w:val="single"/>
        </w:rPr>
      </w:pPr>
    </w:p>
    <w:p w14:paraId="448EED36">
      <w:pPr>
        <w:spacing w:line="360" w:lineRule="auto"/>
        <w:ind w:firstLine="480"/>
        <w:rPr>
          <w:rFonts w:hint="eastAsia"/>
          <w:color w:val="auto"/>
          <w:sz w:val="24"/>
          <w:szCs w:val="24"/>
        </w:rPr>
      </w:pPr>
      <w:r>
        <w:rPr>
          <w:rFonts w:hint="eastAsia"/>
          <w:color w:val="auto"/>
          <w:sz w:val="24"/>
          <w:szCs w:val="24"/>
          <w:u w:val="single"/>
        </w:rPr>
        <w:t xml:space="preserve">  （</w:t>
      </w:r>
      <w:r>
        <w:rPr>
          <w:rFonts w:hint="eastAsia"/>
          <w:color w:val="auto"/>
          <w:sz w:val="24"/>
          <w:szCs w:val="24"/>
          <w:u w:val="single"/>
          <w:lang w:eastAsia="zh-CN"/>
        </w:rPr>
        <w:t>投标人</w:t>
      </w:r>
      <w:r>
        <w:rPr>
          <w:rFonts w:hint="eastAsia"/>
          <w:color w:val="auto"/>
          <w:sz w:val="24"/>
          <w:szCs w:val="24"/>
          <w:u w:val="single"/>
        </w:rPr>
        <w:t xml:space="preserve">名称）  </w:t>
      </w:r>
      <w:r>
        <w:rPr>
          <w:rFonts w:hint="eastAsia"/>
          <w:color w:val="auto"/>
          <w:sz w:val="24"/>
          <w:szCs w:val="24"/>
        </w:rPr>
        <w:t>系中华人民共和国合法企业，法定地址</w:t>
      </w:r>
      <w:r>
        <w:rPr>
          <w:rFonts w:hint="eastAsia"/>
          <w:color w:val="auto"/>
          <w:sz w:val="24"/>
          <w:szCs w:val="24"/>
          <w:u w:val="single"/>
          <w:lang w:val="en-US" w:eastAsia="zh-CN"/>
        </w:rPr>
        <w:t xml:space="preserve">         </w:t>
      </w:r>
      <w:r>
        <w:rPr>
          <w:rFonts w:hint="eastAsia"/>
          <w:color w:val="auto"/>
          <w:sz w:val="24"/>
          <w:szCs w:val="24"/>
        </w:rPr>
        <w:t>。</w:t>
      </w:r>
    </w:p>
    <w:p w14:paraId="7B377F05">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代表我单位全权办理针对项目的磋商、答疑等具体工作，并签署全部有关的文件、资料。</w:t>
      </w:r>
    </w:p>
    <w:p w14:paraId="2CCFB95A">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6618D3AD">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08102BC8">
      <w:pPr>
        <w:spacing w:line="360" w:lineRule="auto"/>
        <w:ind w:firstLine="480"/>
        <w:rPr>
          <w:rFonts w:hint="eastAsia"/>
          <w:color w:val="auto"/>
          <w:sz w:val="24"/>
          <w:szCs w:val="24"/>
        </w:rPr>
      </w:pPr>
      <w:r>
        <w:rPr>
          <w:rFonts w:hint="eastAsia"/>
          <w:color w:val="auto"/>
          <w:sz w:val="24"/>
          <w:szCs w:val="24"/>
        </w:rPr>
        <w:t>被授权人联系电话：</w:t>
      </w:r>
    </w:p>
    <w:p w14:paraId="0B58FDF8">
      <w:pPr>
        <w:spacing w:line="360" w:lineRule="auto"/>
        <w:ind w:firstLine="480"/>
        <w:rPr>
          <w:rFonts w:hint="eastAsia"/>
          <w:color w:val="auto"/>
          <w:sz w:val="24"/>
          <w:szCs w:val="24"/>
          <w:u w:val="single"/>
        </w:rPr>
      </w:pPr>
      <w:r>
        <w:rPr>
          <w:rFonts w:hint="eastAsia"/>
          <w:color w:val="auto"/>
          <w:sz w:val="24"/>
          <w:szCs w:val="24"/>
        </w:rPr>
        <w:t>被授权人（委托代理人）签字：       授权人（法定代表人）签字：</w:t>
      </w:r>
    </w:p>
    <w:p w14:paraId="204BD154">
      <w:pPr>
        <w:spacing w:line="360" w:lineRule="auto"/>
        <w:ind w:firstLine="480"/>
        <w:rPr>
          <w:rFonts w:hint="eastAsia"/>
          <w:color w:val="auto"/>
          <w:sz w:val="24"/>
          <w:szCs w:val="24"/>
        </w:rPr>
      </w:pPr>
      <w:r>
        <w:rPr>
          <w:rFonts w:hint="eastAsia"/>
          <w:color w:val="auto"/>
          <w:sz w:val="24"/>
          <w:szCs w:val="24"/>
        </w:rPr>
        <w:t>职务：                             职务：</w:t>
      </w:r>
    </w:p>
    <w:p w14:paraId="4A58F7A4">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15BEE228">
      <w:pPr>
        <w:spacing w:line="360" w:lineRule="auto"/>
        <w:ind w:firstLine="0" w:firstLineChars="0"/>
        <w:rPr>
          <w:rFonts w:hint="eastAsia"/>
          <w:color w:val="auto"/>
          <w:sz w:val="24"/>
          <w:szCs w:val="24"/>
        </w:rPr>
      </w:pPr>
    </w:p>
    <w:p w14:paraId="42B82DD4">
      <w:pPr>
        <w:spacing w:line="360" w:lineRule="auto"/>
        <w:ind w:firstLine="0" w:firstLineChars="0"/>
        <w:rPr>
          <w:rFonts w:hint="eastAsia"/>
          <w:color w:val="auto"/>
          <w:sz w:val="24"/>
          <w:szCs w:val="24"/>
        </w:rPr>
      </w:pPr>
    </w:p>
    <w:p w14:paraId="2AA7C47D">
      <w:pPr>
        <w:spacing w:line="360" w:lineRule="auto"/>
        <w:ind w:firstLine="0" w:firstLineChars="0"/>
        <w:rPr>
          <w:rFonts w:hint="eastAsia"/>
          <w:color w:val="auto"/>
          <w:sz w:val="24"/>
          <w:szCs w:val="24"/>
        </w:rPr>
      </w:pPr>
    </w:p>
    <w:p w14:paraId="4F26ADCD">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3BE1E5AD">
      <w:pPr>
        <w:spacing w:line="360" w:lineRule="auto"/>
        <w:ind w:right="241" w:firstLine="0" w:firstLineChars="0"/>
        <w:jc w:val="right"/>
        <w:rPr>
          <w:rFonts w:hint="eastAsia"/>
          <w:b/>
          <w:bCs w:val="0"/>
          <w:color w:val="auto"/>
          <w:sz w:val="24"/>
          <w:szCs w:val="24"/>
        </w:rPr>
      </w:pPr>
      <w:r>
        <w:rPr>
          <w:rFonts w:hint="eastAsia"/>
          <w:b/>
          <w:color w:val="auto"/>
          <w:sz w:val="24"/>
          <w:szCs w:val="24"/>
        </w:rPr>
        <w:t>年   月  日</w:t>
      </w:r>
    </w:p>
    <w:p w14:paraId="059FEF5B">
      <w:pPr>
        <w:keepNext/>
        <w:pageBreakBefore/>
        <w:widowControl/>
        <w:spacing w:line="360" w:lineRule="auto"/>
        <w:ind w:firstLine="0" w:firstLineChars="0"/>
        <w:outlineLvl w:val="1"/>
        <w:rPr>
          <w:rFonts w:hint="eastAsia"/>
          <w:b/>
          <w:color w:val="auto"/>
          <w:sz w:val="24"/>
          <w:szCs w:val="24"/>
        </w:rPr>
      </w:pPr>
      <w:bookmarkStart w:id="211" w:name="_Toc25884"/>
      <w:bookmarkStart w:id="212" w:name="_Toc29938"/>
      <w:bookmarkStart w:id="213" w:name="_Toc30284"/>
      <w:r>
        <w:rPr>
          <w:rFonts w:hint="eastAsia"/>
          <w:b/>
          <w:color w:val="auto"/>
          <w:sz w:val="24"/>
          <w:szCs w:val="24"/>
        </w:rPr>
        <w:t>附件</w:t>
      </w:r>
      <w:r>
        <w:rPr>
          <w:rFonts w:hint="eastAsia"/>
          <w:b/>
          <w:color w:val="auto"/>
          <w:sz w:val="24"/>
          <w:szCs w:val="24"/>
          <w:lang w:val="en-US" w:eastAsia="zh-CN"/>
        </w:rPr>
        <w:t>5</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承诺函</w:t>
      </w:r>
      <w:bookmarkEnd w:id="211"/>
      <w:bookmarkEnd w:id="212"/>
      <w:bookmarkEnd w:id="213"/>
    </w:p>
    <w:p w14:paraId="2B57B762">
      <w:pPr>
        <w:spacing w:line="360" w:lineRule="auto"/>
        <w:ind w:firstLine="0" w:firstLineChars="0"/>
        <w:jc w:val="center"/>
        <w:rPr>
          <w:rFonts w:hint="eastAsia"/>
          <w:b/>
          <w:bCs w:val="0"/>
          <w:color w:val="auto"/>
          <w:sz w:val="24"/>
          <w:szCs w:val="24"/>
        </w:rPr>
      </w:pPr>
    </w:p>
    <w:p w14:paraId="11D8BCB5">
      <w:pPr>
        <w:spacing w:line="360" w:lineRule="auto"/>
        <w:ind w:firstLine="0" w:firstLineChars="0"/>
        <w:jc w:val="center"/>
        <w:rPr>
          <w:rFonts w:hint="eastAsia"/>
          <w:b/>
          <w:bCs w:val="0"/>
          <w:color w:val="auto"/>
          <w:sz w:val="24"/>
          <w:szCs w:val="24"/>
        </w:rPr>
      </w:pPr>
      <w:r>
        <w:rPr>
          <w:rFonts w:hint="eastAsia"/>
          <w:b/>
          <w:bCs w:val="0"/>
          <w:color w:val="auto"/>
          <w:sz w:val="24"/>
          <w:szCs w:val="24"/>
          <w:lang w:eastAsia="zh-CN"/>
        </w:rPr>
        <w:t>投标人</w:t>
      </w:r>
      <w:r>
        <w:rPr>
          <w:rFonts w:hint="eastAsia"/>
          <w:b/>
          <w:bCs w:val="0"/>
          <w:color w:val="auto"/>
          <w:sz w:val="24"/>
          <w:szCs w:val="24"/>
        </w:rPr>
        <w:t>承诺函</w:t>
      </w:r>
    </w:p>
    <w:p w14:paraId="58F2A180">
      <w:pPr>
        <w:spacing w:line="360" w:lineRule="auto"/>
        <w:ind w:firstLine="0" w:firstLineChars="0"/>
        <w:rPr>
          <w:rFonts w:hint="eastAsia"/>
          <w:b/>
          <w:bCs w:val="0"/>
          <w:color w:val="auto"/>
          <w:sz w:val="24"/>
          <w:szCs w:val="24"/>
        </w:rPr>
      </w:pPr>
    </w:p>
    <w:p w14:paraId="5884034C">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4A49A8A1">
      <w:pPr>
        <w:spacing w:line="360" w:lineRule="auto"/>
        <w:ind w:firstLine="480"/>
        <w:rPr>
          <w:rFonts w:hint="eastAsia"/>
          <w:color w:val="auto"/>
          <w:sz w:val="24"/>
          <w:szCs w:val="24"/>
        </w:rPr>
      </w:pPr>
      <w:r>
        <w:rPr>
          <w:rFonts w:hint="eastAsia"/>
          <w:color w:val="auto"/>
          <w:sz w:val="24"/>
          <w:szCs w:val="24"/>
        </w:rPr>
        <w:t>关于贵方</w:t>
      </w:r>
      <w:r>
        <w:rPr>
          <w:rFonts w:hint="eastAsia"/>
          <w:b/>
          <w:bCs w:val="0"/>
          <w:color w:val="auto"/>
          <w:sz w:val="24"/>
          <w:szCs w:val="24"/>
          <w:u w:val="none"/>
          <w:lang w:val="en-US" w:eastAsia="zh-CN"/>
        </w:rPr>
        <w:t>2025年</w:t>
      </w:r>
      <w:r>
        <w:rPr>
          <w:rFonts w:hint="eastAsia"/>
          <w:b/>
          <w:bCs w:val="0"/>
          <w:color w:val="auto"/>
          <w:sz w:val="24"/>
          <w:szCs w:val="24"/>
          <w:u w:val="single"/>
          <w:lang w:val="en-US" w:eastAsia="zh-CN"/>
        </w:rPr>
        <w:t xml:space="preserve"> 月 日</w:t>
      </w:r>
      <w:r>
        <w:rPr>
          <w:rFonts w:hint="eastAsia"/>
          <w:b/>
          <w:bCs w:val="0"/>
          <w:color w:val="auto"/>
          <w:sz w:val="24"/>
          <w:szCs w:val="24"/>
          <w:u w:val="single"/>
          <w:lang w:eastAsia="zh-CN"/>
        </w:rPr>
        <w:t>西宁市湟中区中医院关于公立医院改革与高质量发展示范项目“三个中心”辅助设施改造</w:t>
      </w:r>
      <w:r>
        <w:rPr>
          <w:rFonts w:hint="eastAsia" w:ascii="宋体" w:hAnsi="宋体" w:eastAsia="宋体" w:cs="宋体"/>
          <w:b/>
          <w:bCs w:val="0"/>
          <w:color w:val="auto"/>
          <w:sz w:val="24"/>
          <w:szCs w:val="24"/>
          <w:u w:val="single"/>
        </w:rPr>
        <w:t>﹝</w:t>
      </w:r>
      <w:r>
        <w:rPr>
          <w:rFonts w:hint="eastAsia"/>
          <w:b/>
          <w:bCs w:val="0"/>
          <w:color w:val="auto"/>
          <w:sz w:val="24"/>
          <w:szCs w:val="24"/>
          <w:u w:val="single"/>
          <w:lang w:eastAsia="zh-CN"/>
        </w:rPr>
        <w:t>青海港鑫竞磋（工程）2025-024号</w:t>
      </w:r>
      <w:r>
        <w:rPr>
          <w:rFonts w:hint="eastAsia" w:ascii="宋体" w:hAnsi="宋体" w:eastAsia="宋体" w:cs="宋体"/>
          <w:b/>
          <w:bCs w:val="0"/>
          <w:color w:val="auto"/>
          <w:sz w:val="24"/>
          <w:szCs w:val="24"/>
          <w:u w:val="single"/>
        </w:rPr>
        <w:t>﹞</w:t>
      </w:r>
      <w:r>
        <w:rPr>
          <w:rFonts w:hint="eastAsia"/>
          <w:color w:val="auto"/>
          <w:sz w:val="24"/>
          <w:szCs w:val="24"/>
        </w:rPr>
        <w:t>采购项目，本签字人愿意参加磋商，提供采购项目要求的所有服务</w:t>
      </w:r>
      <w:r>
        <w:rPr>
          <w:rFonts w:hint="eastAsia"/>
          <w:color w:val="auto"/>
          <w:sz w:val="24"/>
          <w:szCs w:val="24"/>
          <w:lang w:val="en-US" w:eastAsia="zh-CN"/>
        </w:rPr>
        <w:t>和施工</w:t>
      </w:r>
      <w:r>
        <w:rPr>
          <w:rFonts w:hint="eastAsia"/>
          <w:color w:val="auto"/>
          <w:sz w:val="24"/>
          <w:szCs w:val="24"/>
        </w:rPr>
        <w:t>，并证实提交的所有资料是准确的和真实的。同时，我代表</w:t>
      </w:r>
      <w:r>
        <w:rPr>
          <w:rFonts w:hint="eastAsia"/>
          <w:color w:val="auto"/>
          <w:sz w:val="24"/>
          <w:szCs w:val="24"/>
          <w:u w:val="single"/>
        </w:rPr>
        <w:t>（</w:t>
      </w:r>
      <w:r>
        <w:rPr>
          <w:rFonts w:hint="eastAsia"/>
          <w:color w:val="auto"/>
          <w:sz w:val="24"/>
          <w:szCs w:val="24"/>
          <w:u w:val="single"/>
          <w:lang w:eastAsia="zh-CN"/>
        </w:rPr>
        <w:t>投标人</w:t>
      </w:r>
      <w:r>
        <w:rPr>
          <w:rFonts w:hint="eastAsia"/>
          <w:color w:val="auto"/>
          <w:sz w:val="24"/>
          <w:szCs w:val="24"/>
          <w:u w:val="single"/>
        </w:rPr>
        <w:t>名称）</w:t>
      </w:r>
      <w:r>
        <w:rPr>
          <w:rFonts w:hint="eastAsia"/>
          <w:color w:val="auto"/>
          <w:sz w:val="24"/>
          <w:szCs w:val="24"/>
        </w:rPr>
        <w:t>，在此作如下承诺：</w:t>
      </w:r>
    </w:p>
    <w:p w14:paraId="740E7A55">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43A9F9C7">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w:t>
      </w:r>
      <w:r>
        <w:rPr>
          <w:rFonts w:hint="eastAsia"/>
          <w:color w:val="auto"/>
          <w:sz w:val="24"/>
          <w:szCs w:val="24"/>
          <w:lang w:val="en-US" w:eastAsia="zh-CN"/>
        </w:rPr>
        <w:t>和施工</w:t>
      </w:r>
      <w:r>
        <w:rPr>
          <w:rFonts w:hint="eastAsia"/>
          <w:color w:val="auto"/>
          <w:sz w:val="24"/>
          <w:szCs w:val="24"/>
        </w:rPr>
        <w:t>。如果在合同执行过程中，发现</w:t>
      </w:r>
      <w:r>
        <w:rPr>
          <w:rFonts w:hint="eastAsia"/>
          <w:color w:val="auto"/>
          <w:sz w:val="24"/>
          <w:szCs w:val="24"/>
          <w:lang w:val="en-US" w:eastAsia="zh-CN"/>
        </w:rPr>
        <w:t>工程</w:t>
      </w:r>
      <w:r>
        <w:rPr>
          <w:rFonts w:hint="eastAsia"/>
          <w:color w:val="auto"/>
          <w:sz w:val="24"/>
          <w:szCs w:val="24"/>
        </w:rPr>
        <w:t>质量、数量等出现问题，我方一定尽快完善，并承担相应的经济责任；</w:t>
      </w:r>
    </w:p>
    <w:p w14:paraId="63BA4AC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245A618A">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47C7F202">
      <w:pPr>
        <w:spacing w:line="360" w:lineRule="auto"/>
        <w:ind w:firstLine="0" w:firstLineChars="0"/>
        <w:textAlignment w:val="baseline"/>
        <w:rPr>
          <w:rFonts w:hint="eastAsia"/>
          <w:color w:val="auto"/>
          <w:sz w:val="24"/>
          <w:szCs w:val="24"/>
        </w:rPr>
      </w:pPr>
    </w:p>
    <w:p w14:paraId="4318E857">
      <w:pPr>
        <w:spacing w:line="360" w:lineRule="auto"/>
        <w:ind w:firstLine="0" w:firstLineChars="0"/>
        <w:textAlignment w:val="baseline"/>
        <w:rPr>
          <w:rFonts w:hint="eastAsia"/>
          <w:color w:val="auto"/>
          <w:sz w:val="24"/>
          <w:szCs w:val="24"/>
        </w:rPr>
      </w:pPr>
    </w:p>
    <w:p w14:paraId="304FF09C">
      <w:pPr>
        <w:spacing w:line="360" w:lineRule="auto"/>
        <w:ind w:firstLine="0" w:firstLineChars="0"/>
        <w:textAlignment w:val="baseline"/>
        <w:rPr>
          <w:rFonts w:hint="eastAsia"/>
          <w:color w:val="auto"/>
          <w:sz w:val="24"/>
          <w:szCs w:val="24"/>
        </w:rPr>
      </w:pPr>
    </w:p>
    <w:p w14:paraId="2B79D28C">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3B1209A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41297135">
      <w:pPr>
        <w:spacing w:line="360" w:lineRule="auto"/>
        <w:ind w:firstLine="0" w:firstLineChars="0"/>
        <w:jc w:val="right"/>
        <w:rPr>
          <w:rFonts w:hint="eastAsia"/>
          <w:b/>
          <w:color w:val="auto"/>
          <w:sz w:val="24"/>
          <w:szCs w:val="24"/>
        </w:rPr>
      </w:pPr>
      <w:r>
        <w:rPr>
          <w:rFonts w:hint="eastAsia"/>
          <w:b/>
          <w:color w:val="auto"/>
          <w:sz w:val="24"/>
          <w:szCs w:val="24"/>
        </w:rPr>
        <w:t xml:space="preserve"> 年   月  日</w:t>
      </w:r>
    </w:p>
    <w:p w14:paraId="6EE56DDC">
      <w:pPr>
        <w:keepNext/>
        <w:pageBreakBefore/>
        <w:widowControl/>
        <w:spacing w:line="360" w:lineRule="auto"/>
        <w:ind w:firstLine="0" w:firstLineChars="0"/>
        <w:outlineLvl w:val="1"/>
        <w:rPr>
          <w:rFonts w:hint="eastAsia"/>
          <w:b/>
          <w:color w:val="auto"/>
          <w:sz w:val="24"/>
          <w:szCs w:val="24"/>
        </w:rPr>
      </w:pPr>
      <w:bookmarkStart w:id="214" w:name="_Toc11173"/>
      <w:bookmarkStart w:id="215" w:name="_Toc11349"/>
      <w:bookmarkStart w:id="216" w:name="_Toc19769"/>
      <w:r>
        <w:rPr>
          <w:rFonts w:hint="eastAsia"/>
          <w:b/>
          <w:color w:val="auto"/>
          <w:sz w:val="24"/>
          <w:szCs w:val="24"/>
        </w:rPr>
        <w:t>附件</w:t>
      </w:r>
      <w:bookmarkStart w:id="217" w:name="_Toc365019584"/>
      <w:bookmarkStart w:id="218" w:name="_Toc376936779"/>
      <w:bookmarkStart w:id="219" w:name="_Toc351475542"/>
      <w:r>
        <w:rPr>
          <w:rFonts w:hint="eastAsia"/>
          <w:b/>
          <w:color w:val="auto"/>
          <w:sz w:val="24"/>
          <w:szCs w:val="24"/>
          <w:lang w:val="en-US" w:eastAsia="zh-CN"/>
        </w:rPr>
        <w:t>6</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诚信承诺书</w:t>
      </w:r>
      <w:bookmarkEnd w:id="214"/>
      <w:bookmarkEnd w:id="215"/>
      <w:bookmarkEnd w:id="216"/>
      <w:bookmarkEnd w:id="217"/>
      <w:bookmarkEnd w:id="218"/>
      <w:bookmarkEnd w:id="219"/>
    </w:p>
    <w:p w14:paraId="25BD61C5">
      <w:pPr>
        <w:spacing w:line="360" w:lineRule="auto"/>
        <w:ind w:firstLine="0" w:firstLineChars="0"/>
        <w:rPr>
          <w:rFonts w:hint="eastAsia"/>
          <w:color w:val="auto"/>
          <w:sz w:val="24"/>
          <w:szCs w:val="24"/>
        </w:rPr>
      </w:pPr>
    </w:p>
    <w:p w14:paraId="3E8BB7CF">
      <w:pPr>
        <w:spacing w:line="360" w:lineRule="auto"/>
        <w:ind w:firstLine="0" w:firstLineChars="0"/>
        <w:jc w:val="center"/>
        <w:rPr>
          <w:rFonts w:hint="eastAsia"/>
          <w:b/>
          <w:color w:val="auto"/>
          <w:sz w:val="24"/>
          <w:szCs w:val="24"/>
        </w:rPr>
      </w:pPr>
      <w:r>
        <w:rPr>
          <w:rFonts w:hint="eastAsia"/>
          <w:b/>
          <w:color w:val="auto"/>
          <w:sz w:val="24"/>
          <w:szCs w:val="24"/>
          <w:lang w:eastAsia="zh-CN"/>
        </w:rPr>
        <w:t>投标人</w:t>
      </w:r>
      <w:r>
        <w:rPr>
          <w:rFonts w:hint="eastAsia"/>
          <w:b/>
          <w:color w:val="auto"/>
          <w:sz w:val="24"/>
          <w:szCs w:val="24"/>
        </w:rPr>
        <w:t>诚信承诺书</w:t>
      </w:r>
    </w:p>
    <w:p w14:paraId="002D344E">
      <w:pPr>
        <w:spacing w:line="360" w:lineRule="auto"/>
        <w:ind w:firstLine="0" w:firstLineChars="0"/>
        <w:rPr>
          <w:rFonts w:hint="eastAsia"/>
          <w:b/>
          <w:bCs w:val="0"/>
          <w:color w:val="auto"/>
          <w:sz w:val="24"/>
          <w:szCs w:val="24"/>
        </w:rPr>
      </w:pPr>
    </w:p>
    <w:p w14:paraId="774E5CA4">
      <w:pPr>
        <w:spacing w:after="240"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3F8800B6">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404E79F7">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w:t>
      </w:r>
      <w:r>
        <w:rPr>
          <w:rFonts w:hint="eastAsia"/>
          <w:color w:val="auto"/>
          <w:sz w:val="24"/>
          <w:szCs w:val="24"/>
          <w:lang w:eastAsia="zh-CN"/>
        </w:rPr>
        <w:t>投标人</w:t>
      </w:r>
      <w:r>
        <w:rPr>
          <w:rFonts w:hint="eastAsia"/>
          <w:color w:val="auto"/>
          <w:sz w:val="24"/>
          <w:szCs w:val="24"/>
        </w:rPr>
        <w:t>平等参加政府采购活动。</w:t>
      </w:r>
    </w:p>
    <w:p w14:paraId="17F6057F">
      <w:pPr>
        <w:spacing w:line="360" w:lineRule="auto"/>
        <w:ind w:firstLine="480"/>
        <w:rPr>
          <w:rFonts w:hint="eastAsia"/>
          <w:color w:val="auto"/>
          <w:sz w:val="24"/>
          <w:szCs w:val="24"/>
        </w:rPr>
      </w:pPr>
      <w:r>
        <w:rPr>
          <w:rFonts w:hint="eastAsia"/>
          <w:color w:val="auto"/>
          <w:sz w:val="24"/>
          <w:szCs w:val="24"/>
        </w:rPr>
        <w:t>二、参加</w:t>
      </w:r>
      <w:r>
        <w:rPr>
          <w:rFonts w:hint="eastAsia"/>
          <w:color w:val="auto"/>
          <w:sz w:val="24"/>
          <w:szCs w:val="24"/>
          <w:lang w:eastAsia="zh-CN"/>
        </w:rPr>
        <w:t>青海港鑫工程咨询有限公司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5B444DE1">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5E7B4B1A">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671F73EB">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9296CBB">
      <w:pPr>
        <w:spacing w:line="360" w:lineRule="auto"/>
        <w:ind w:firstLine="480"/>
        <w:rPr>
          <w:rFonts w:hint="eastAsia"/>
          <w:color w:val="auto"/>
          <w:sz w:val="24"/>
          <w:szCs w:val="24"/>
        </w:rPr>
      </w:pPr>
      <w:r>
        <w:rPr>
          <w:rFonts w:hint="eastAsia"/>
          <w:color w:val="auto"/>
          <w:sz w:val="24"/>
          <w:szCs w:val="24"/>
        </w:rPr>
        <w:t>六、认真履行成交</w:t>
      </w:r>
      <w:r>
        <w:rPr>
          <w:rFonts w:hint="eastAsia"/>
          <w:color w:val="auto"/>
          <w:sz w:val="24"/>
          <w:szCs w:val="24"/>
          <w:lang w:eastAsia="zh-CN"/>
        </w:rPr>
        <w:t>投标人</w:t>
      </w:r>
      <w:r>
        <w:rPr>
          <w:rFonts w:hint="eastAsia"/>
          <w:color w:val="auto"/>
          <w:sz w:val="24"/>
          <w:szCs w:val="24"/>
        </w:rPr>
        <w:t>应承担的责任和义务，全面执行采购合同规定的各项内容，保质保量地按时提供服务</w:t>
      </w:r>
      <w:r>
        <w:rPr>
          <w:rFonts w:hint="eastAsia"/>
          <w:color w:val="auto"/>
          <w:sz w:val="24"/>
          <w:szCs w:val="24"/>
          <w:lang w:val="en-US" w:eastAsia="zh-CN"/>
        </w:rPr>
        <w:t>和施工</w:t>
      </w:r>
      <w:r>
        <w:rPr>
          <w:rFonts w:hint="eastAsia"/>
          <w:color w:val="auto"/>
          <w:sz w:val="24"/>
          <w:szCs w:val="24"/>
        </w:rPr>
        <w:t>。</w:t>
      </w:r>
    </w:p>
    <w:p w14:paraId="2E2156D0">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w:t>
      </w:r>
      <w:r>
        <w:rPr>
          <w:rFonts w:hint="eastAsia"/>
          <w:color w:val="auto"/>
          <w:sz w:val="24"/>
          <w:szCs w:val="24"/>
          <w:lang w:eastAsia="zh-CN"/>
        </w:rPr>
        <w:t>投标人</w:t>
      </w:r>
      <w:r>
        <w:rPr>
          <w:rFonts w:hint="eastAsia"/>
          <w:color w:val="auto"/>
          <w:sz w:val="24"/>
          <w:szCs w:val="24"/>
        </w:rPr>
        <w:t>的相关处理。本承诺是采购项目响应文件的组成部分。</w:t>
      </w:r>
    </w:p>
    <w:p w14:paraId="7726659D">
      <w:pPr>
        <w:spacing w:line="360" w:lineRule="auto"/>
        <w:ind w:firstLine="0" w:firstLineChars="0"/>
        <w:rPr>
          <w:rFonts w:hint="eastAsia"/>
          <w:color w:val="auto"/>
          <w:sz w:val="24"/>
          <w:szCs w:val="24"/>
        </w:rPr>
      </w:pPr>
    </w:p>
    <w:p w14:paraId="73E2DABF">
      <w:pPr>
        <w:spacing w:line="360" w:lineRule="auto"/>
        <w:ind w:firstLine="0" w:firstLineChars="0"/>
        <w:textAlignment w:val="baseline"/>
        <w:rPr>
          <w:rFonts w:hint="eastAsia"/>
          <w:color w:val="auto"/>
          <w:sz w:val="24"/>
          <w:szCs w:val="24"/>
        </w:rPr>
      </w:pPr>
    </w:p>
    <w:p w14:paraId="7BBE8641">
      <w:pPr>
        <w:spacing w:line="360" w:lineRule="auto"/>
        <w:ind w:firstLine="0" w:firstLineChars="0"/>
        <w:textAlignment w:val="baseline"/>
        <w:rPr>
          <w:rFonts w:hint="eastAsia"/>
          <w:color w:val="auto"/>
          <w:sz w:val="24"/>
          <w:szCs w:val="24"/>
        </w:rPr>
      </w:pPr>
    </w:p>
    <w:p w14:paraId="48FF4918">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   （公章）</w:t>
      </w:r>
    </w:p>
    <w:p w14:paraId="7E6A911C">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324B2A31">
      <w:pPr>
        <w:spacing w:line="360" w:lineRule="auto"/>
        <w:ind w:firstLine="0" w:firstLineChars="0"/>
        <w:jc w:val="right"/>
        <w:rPr>
          <w:rFonts w:hint="eastAsia"/>
          <w:color w:val="auto"/>
          <w:sz w:val="24"/>
          <w:szCs w:val="24"/>
        </w:rPr>
      </w:pPr>
      <w:r>
        <w:rPr>
          <w:rFonts w:hint="eastAsia"/>
          <w:b/>
          <w:color w:val="auto"/>
          <w:sz w:val="24"/>
          <w:szCs w:val="24"/>
        </w:rPr>
        <w:t xml:space="preserve"> 年   月  日</w:t>
      </w:r>
    </w:p>
    <w:p w14:paraId="5EE31721">
      <w:pPr>
        <w:keepNext/>
        <w:pageBreakBefore/>
        <w:widowControl/>
        <w:spacing w:line="360" w:lineRule="auto"/>
        <w:ind w:firstLine="0" w:firstLineChars="0"/>
        <w:outlineLvl w:val="1"/>
        <w:rPr>
          <w:rFonts w:hint="eastAsia"/>
          <w:b/>
          <w:color w:val="auto"/>
          <w:sz w:val="24"/>
          <w:szCs w:val="24"/>
        </w:rPr>
      </w:pPr>
      <w:bookmarkStart w:id="220" w:name="_Toc9325"/>
      <w:bookmarkStart w:id="221" w:name="_Toc25993"/>
      <w:bookmarkStart w:id="222" w:name="_Toc7486"/>
      <w:r>
        <w:rPr>
          <w:rFonts w:hint="eastAsia"/>
          <w:b/>
          <w:color w:val="auto"/>
          <w:sz w:val="24"/>
          <w:szCs w:val="24"/>
        </w:rPr>
        <w:t>附件</w:t>
      </w:r>
      <w:r>
        <w:rPr>
          <w:rFonts w:hint="eastAsia"/>
          <w:b/>
          <w:color w:val="auto"/>
          <w:sz w:val="24"/>
          <w:szCs w:val="24"/>
          <w:lang w:val="en-US" w:eastAsia="zh-CN"/>
        </w:rPr>
        <w:t>7</w:t>
      </w:r>
      <w:r>
        <w:rPr>
          <w:rFonts w:hint="eastAsia"/>
          <w:b/>
          <w:color w:val="auto"/>
          <w:sz w:val="24"/>
          <w:szCs w:val="24"/>
        </w:rPr>
        <w:t>：资格证明材料</w:t>
      </w:r>
      <w:bookmarkEnd w:id="220"/>
      <w:bookmarkEnd w:id="221"/>
      <w:bookmarkEnd w:id="222"/>
    </w:p>
    <w:p w14:paraId="6EBD77A8">
      <w:pPr>
        <w:spacing w:line="360" w:lineRule="auto"/>
        <w:ind w:firstLine="0" w:firstLineChars="0"/>
        <w:rPr>
          <w:rFonts w:hint="eastAsia"/>
          <w:color w:val="auto"/>
          <w:sz w:val="24"/>
          <w:szCs w:val="24"/>
        </w:rPr>
      </w:pPr>
    </w:p>
    <w:p w14:paraId="3392BE06">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64567D72">
      <w:pPr>
        <w:autoSpaceDE w:val="0"/>
        <w:autoSpaceDN w:val="0"/>
        <w:spacing w:line="360" w:lineRule="auto"/>
        <w:ind w:firstLine="0" w:firstLineChars="0"/>
        <w:rPr>
          <w:rFonts w:hint="eastAsia"/>
          <w:color w:val="auto"/>
          <w:sz w:val="24"/>
          <w:szCs w:val="24"/>
          <w:lang w:val="zh-CN"/>
        </w:rPr>
      </w:pPr>
    </w:p>
    <w:p w14:paraId="2332F555">
      <w:pPr>
        <w:spacing w:line="360" w:lineRule="auto"/>
        <w:ind w:firstLine="480"/>
        <w:rPr>
          <w:rFonts w:hint="eastAsia"/>
          <w:color w:val="auto"/>
          <w:sz w:val="24"/>
          <w:szCs w:val="24"/>
        </w:rPr>
      </w:pPr>
      <w:r>
        <w:rPr>
          <w:rFonts w:hint="eastAsia"/>
          <w:color w:val="auto"/>
          <w:sz w:val="24"/>
          <w:szCs w:val="24"/>
        </w:rPr>
        <w:t>资格证明材料包括：</w:t>
      </w:r>
    </w:p>
    <w:p w14:paraId="4B243F29">
      <w:pPr>
        <w:numPr>
          <w:ilvl w:val="0"/>
          <w:numId w:val="4"/>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522932A">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64C2544">
      <w:pPr>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eastAsia="zh-CN"/>
        </w:rPr>
        <w:t>磋商文件</w:t>
      </w:r>
      <w:r>
        <w:rPr>
          <w:rFonts w:hint="eastAsia"/>
          <w:color w:val="auto"/>
          <w:sz w:val="24"/>
          <w:szCs w:val="24"/>
        </w:rPr>
        <w:t>规定的有关资格证书、许可证书、认证等；</w:t>
      </w:r>
    </w:p>
    <w:p w14:paraId="3FFC6A0B">
      <w:pPr>
        <w:spacing w:line="360" w:lineRule="auto"/>
        <w:ind w:firstLine="480"/>
        <w:rPr>
          <w:rFonts w:hint="eastAsia"/>
          <w:color w:val="auto"/>
          <w:sz w:val="24"/>
          <w:szCs w:val="24"/>
        </w:rPr>
      </w:pPr>
      <w:r>
        <w:rPr>
          <w:rFonts w:hint="eastAsia"/>
          <w:color w:val="auto"/>
          <w:sz w:val="24"/>
          <w:szCs w:val="24"/>
        </w:rPr>
        <w:t>（3）投标人认为有必要提供的其他资格证明文件。</w:t>
      </w:r>
    </w:p>
    <w:p w14:paraId="545E74BB">
      <w:pPr>
        <w:spacing w:line="360" w:lineRule="auto"/>
        <w:ind w:firstLine="480"/>
        <w:rPr>
          <w:rFonts w:hint="eastAsia"/>
          <w:color w:val="auto"/>
          <w:sz w:val="24"/>
          <w:szCs w:val="24"/>
        </w:rPr>
        <w:sectPr>
          <w:pgSz w:w="11906" w:h="16838"/>
          <w:pgMar w:top="1440" w:right="1800" w:bottom="1440" w:left="1800" w:header="1021" w:footer="867" w:gutter="0"/>
          <w:pgNumType w:fmt="decimal" w:chapStyle="1"/>
          <w:cols w:space="720" w:num="1"/>
          <w:docGrid w:linePitch="312" w:charSpace="0"/>
        </w:sectPr>
      </w:pPr>
    </w:p>
    <w:p w14:paraId="4855CC93">
      <w:pPr>
        <w:bidi w:val="0"/>
        <w:jc w:val="center"/>
        <w:rPr>
          <w:b/>
          <w:bCs w:val="0"/>
          <w:color w:val="auto"/>
          <w:sz w:val="22"/>
          <w:szCs w:val="22"/>
        </w:rPr>
      </w:pPr>
      <w:bookmarkStart w:id="223" w:name="_Toc30176"/>
      <w:bookmarkStart w:id="224" w:name="_Toc20685"/>
      <w:bookmarkStart w:id="225" w:name="_Toc26831"/>
      <w:bookmarkStart w:id="226" w:name="_Toc18665"/>
      <w:bookmarkStart w:id="227" w:name="_Toc25960"/>
      <w:bookmarkStart w:id="228" w:name="_Toc10101"/>
      <w:r>
        <w:rPr>
          <w:rFonts w:hint="eastAsia"/>
          <w:b/>
          <w:bCs w:val="0"/>
          <w:color w:val="auto"/>
          <w:sz w:val="22"/>
          <w:szCs w:val="22"/>
        </w:rPr>
        <w:t>投标人基本情况表</w:t>
      </w:r>
      <w:bookmarkEnd w:id="223"/>
      <w:bookmarkEnd w:id="224"/>
      <w:bookmarkEnd w:id="225"/>
      <w:bookmarkEnd w:id="226"/>
      <w:bookmarkEnd w:id="227"/>
      <w:bookmarkEnd w:id="228"/>
    </w:p>
    <w:tbl>
      <w:tblPr>
        <w:tblStyle w:val="20"/>
        <w:tblW w:w="8179" w:type="dxa"/>
        <w:jc w:val="center"/>
        <w:tblLayout w:type="fixed"/>
        <w:tblCellMar>
          <w:top w:w="0" w:type="dxa"/>
          <w:left w:w="108" w:type="dxa"/>
          <w:bottom w:w="0" w:type="dxa"/>
          <w:right w:w="108" w:type="dxa"/>
        </w:tblCellMar>
      </w:tblPr>
      <w:tblGrid>
        <w:gridCol w:w="1627"/>
        <w:gridCol w:w="862"/>
        <w:gridCol w:w="1126"/>
        <w:gridCol w:w="1299"/>
        <w:gridCol w:w="983"/>
        <w:gridCol w:w="583"/>
        <w:gridCol w:w="78"/>
        <w:gridCol w:w="492"/>
        <w:gridCol w:w="1129"/>
      </w:tblGrid>
      <w:tr w14:paraId="7F5DEE10">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7430924">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投标人名称</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25A82F1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1041012">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0CD846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注册地址</w:t>
            </w:r>
          </w:p>
        </w:tc>
        <w:tc>
          <w:tcPr>
            <w:tcW w:w="3287" w:type="dxa"/>
            <w:gridSpan w:val="3"/>
            <w:tcBorders>
              <w:top w:val="single" w:color="auto" w:sz="4" w:space="0"/>
              <w:left w:val="single" w:color="auto" w:sz="4" w:space="0"/>
              <w:bottom w:val="single" w:color="auto" w:sz="4" w:space="0"/>
              <w:right w:val="single" w:color="auto" w:sz="4" w:space="0"/>
            </w:tcBorders>
            <w:noWrap w:val="0"/>
            <w:vAlign w:val="top"/>
          </w:tcPr>
          <w:p w14:paraId="72BE17A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0257959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邮政编码</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3AA6830C">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DDF16E9">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BE4116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联系方式</w:t>
            </w:r>
          </w:p>
        </w:tc>
        <w:tc>
          <w:tcPr>
            <w:tcW w:w="862" w:type="dxa"/>
            <w:tcBorders>
              <w:top w:val="single" w:color="auto" w:sz="4" w:space="0"/>
              <w:left w:val="single" w:color="auto" w:sz="4" w:space="0"/>
              <w:bottom w:val="single" w:color="auto" w:sz="4" w:space="0"/>
              <w:right w:val="single" w:color="auto" w:sz="4" w:space="0"/>
            </w:tcBorders>
            <w:noWrap w:val="0"/>
            <w:vAlign w:val="top"/>
          </w:tcPr>
          <w:p w14:paraId="0F1F75C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联系人</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5852864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15510D8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话</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4E03A8F9">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26F2EC7">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B5A4362">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30834D9">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传</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真</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357A46B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1D5E078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网</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址</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64B10D2">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B5A1448">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597885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法定代表人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1C0C384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4158D941">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4381EF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5385093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5D4B62A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5BAB8F8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D113FBF">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7FF6FEA">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技术负责人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99F7D1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3D95F7C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1419EF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4A59333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53407B2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31577D4D">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5B53F34">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6476C3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605CAF10">
            <w:pPr>
              <w:autoSpaceDE w:val="0"/>
              <w:autoSpaceDN w:val="0"/>
              <w:adjustRightInd w:val="0"/>
              <w:spacing w:line="400" w:lineRule="exact"/>
              <w:jc w:val="center"/>
              <w:rPr>
                <w:rFonts w:hint="eastAsia" w:ascii="宋体" w:hAnsi="宋体" w:eastAsia="宋体" w:cs="宋体"/>
                <w:color w:val="auto"/>
                <w:kern w:val="0"/>
                <w:sz w:val="21"/>
                <w:szCs w:val="22"/>
              </w:rPr>
            </w:pPr>
          </w:p>
        </w:tc>
        <w:tc>
          <w:tcPr>
            <w:tcW w:w="4564" w:type="dxa"/>
            <w:gridSpan w:val="6"/>
            <w:tcBorders>
              <w:top w:val="single" w:color="auto" w:sz="4" w:space="0"/>
              <w:left w:val="single" w:color="auto" w:sz="4" w:space="0"/>
              <w:bottom w:val="single" w:color="auto" w:sz="4" w:space="0"/>
              <w:right w:val="single" w:color="auto" w:sz="4" w:space="0"/>
            </w:tcBorders>
            <w:noWrap w:val="0"/>
            <w:vAlign w:val="top"/>
          </w:tcPr>
          <w:p w14:paraId="697B830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员工总人数：</w:t>
            </w:r>
          </w:p>
        </w:tc>
      </w:tr>
      <w:tr w14:paraId="4A4CF437">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035FFC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CAB4C42">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24B8A3EA">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其中</w:t>
            </w: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627A668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6DB1996C">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F2A3A03">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07278C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BA9B47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25D2FE0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AC99B9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高级职称人员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01C7DBC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297F7B6">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4ED23B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2B23C7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19A42E5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0E32C51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中级职称人员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41A20C4E">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8BD7594">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15AE97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C2AA4D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1358025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1E9DC15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初级职称人员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2E69A8F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D259730">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3A7A0B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账号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119AE7E1">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1BBC3EB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0E35F61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工</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2CBA7713">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5F70916">
        <w:tblPrEx>
          <w:tblCellMar>
            <w:top w:w="0" w:type="dxa"/>
            <w:left w:w="108" w:type="dxa"/>
            <w:bottom w:w="0" w:type="dxa"/>
            <w:right w:w="108" w:type="dxa"/>
          </w:tblCellMar>
        </w:tblPrEx>
        <w:trPr>
          <w:trHeight w:val="2394"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962E1F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经营范围</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60DA0462">
            <w:pPr>
              <w:autoSpaceDE w:val="0"/>
              <w:autoSpaceDN w:val="0"/>
              <w:adjustRightInd w:val="0"/>
              <w:spacing w:line="400" w:lineRule="exact"/>
              <w:jc w:val="center"/>
              <w:rPr>
                <w:rFonts w:hint="eastAsia" w:ascii="宋体" w:hAnsi="宋体" w:eastAsia="宋体" w:cs="宋体"/>
                <w:color w:val="auto"/>
                <w:kern w:val="0"/>
                <w:sz w:val="21"/>
                <w:szCs w:val="22"/>
              </w:rPr>
            </w:pPr>
          </w:p>
          <w:p w14:paraId="1728CD44">
            <w:pPr>
              <w:pStyle w:val="3"/>
              <w:spacing w:before="120" w:after="120" w:line="400" w:lineRule="exact"/>
              <w:jc w:val="center"/>
              <w:rPr>
                <w:rFonts w:hint="eastAsia" w:ascii="宋体" w:hAnsi="宋体" w:eastAsia="宋体" w:cs="宋体"/>
                <w:color w:val="auto"/>
                <w:kern w:val="0"/>
                <w:sz w:val="22"/>
                <w:szCs w:val="22"/>
              </w:rPr>
            </w:pPr>
          </w:p>
          <w:p w14:paraId="7481EE4D">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AB5C1D5">
        <w:tblPrEx>
          <w:tblCellMar>
            <w:top w:w="0" w:type="dxa"/>
            <w:left w:w="108" w:type="dxa"/>
            <w:bottom w:w="0" w:type="dxa"/>
            <w:right w:w="108" w:type="dxa"/>
          </w:tblCellMar>
        </w:tblPrEx>
        <w:trPr>
          <w:trHeight w:val="735"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6D0F802">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62367EC7">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1A9874BE">
      <w:pPr>
        <w:pStyle w:val="5"/>
        <w:rPr>
          <w:rFonts w:hint="eastAsia"/>
          <w:color w:val="auto"/>
        </w:rPr>
      </w:pPr>
    </w:p>
    <w:p w14:paraId="79E688A4">
      <w:pPr>
        <w:keepNext/>
        <w:pageBreakBefore/>
        <w:widowControl/>
        <w:spacing w:line="360" w:lineRule="auto"/>
        <w:ind w:firstLine="0" w:firstLineChars="0"/>
        <w:outlineLvl w:val="1"/>
        <w:rPr>
          <w:rFonts w:hint="default" w:eastAsia="宋体"/>
          <w:b/>
          <w:color w:val="auto"/>
          <w:sz w:val="24"/>
          <w:szCs w:val="24"/>
          <w:lang w:val="en-US" w:eastAsia="zh-CN"/>
        </w:rPr>
      </w:pPr>
      <w:bookmarkStart w:id="229" w:name="_Toc19128"/>
      <w:bookmarkStart w:id="230" w:name="_Toc32130"/>
      <w:bookmarkStart w:id="231" w:name="_Toc9193"/>
      <w:r>
        <w:rPr>
          <w:rFonts w:hint="eastAsia"/>
          <w:b/>
          <w:color w:val="auto"/>
          <w:sz w:val="24"/>
          <w:szCs w:val="24"/>
        </w:rPr>
        <w:t>附件</w:t>
      </w:r>
      <w:r>
        <w:rPr>
          <w:rFonts w:hint="eastAsia"/>
          <w:b/>
          <w:color w:val="auto"/>
          <w:sz w:val="24"/>
          <w:szCs w:val="24"/>
          <w:lang w:val="en-US" w:eastAsia="zh-CN"/>
        </w:rPr>
        <w:t>8</w:t>
      </w:r>
      <w:r>
        <w:rPr>
          <w:rFonts w:hint="eastAsia"/>
          <w:b/>
          <w:color w:val="auto"/>
          <w:sz w:val="24"/>
          <w:szCs w:val="24"/>
        </w:rPr>
        <w:t>：</w:t>
      </w:r>
      <w:bookmarkEnd w:id="229"/>
      <w:bookmarkEnd w:id="230"/>
      <w:r>
        <w:rPr>
          <w:rFonts w:hint="eastAsia"/>
          <w:b/>
          <w:color w:val="auto"/>
          <w:sz w:val="24"/>
          <w:szCs w:val="24"/>
          <w:lang w:val="en-US" w:eastAsia="zh-CN"/>
        </w:rPr>
        <w:t>项目管理机构</w:t>
      </w:r>
      <w:bookmarkEnd w:id="231"/>
    </w:p>
    <w:p w14:paraId="152510BE">
      <w:pPr>
        <w:bidi w:val="0"/>
        <w:jc w:val="center"/>
        <w:rPr>
          <w:color w:val="auto"/>
          <w:sz w:val="21"/>
          <w:szCs w:val="21"/>
        </w:rPr>
      </w:pPr>
      <w:bookmarkStart w:id="232" w:name="_Toc6271"/>
      <w:bookmarkStart w:id="233" w:name="_Toc12792"/>
      <w:bookmarkStart w:id="234" w:name="_Toc201287664"/>
      <w:bookmarkStart w:id="235" w:name="_Toc20700"/>
      <w:bookmarkStart w:id="236" w:name="_Toc20472"/>
      <w:bookmarkStart w:id="237" w:name="_Toc24951"/>
      <w:bookmarkStart w:id="238" w:name="_Toc31322"/>
      <w:bookmarkStart w:id="239" w:name="_Toc29299"/>
      <w:bookmarkStart w:id="240" w:name="_Toc22876"/>
      <w:r>
        <w:rPr>
          <w:rFonts w:hint="eastAsia"/>
          <w:color w:val="auto"/>
          <w:sz w:val="21"/>
          <w:szCs w:val="21"/>
        </w:rPr>
        <w:t>（一）项目管理机构组成表</w:t>
      </w:r>
      <w:bookmarkEnd w:id="232"/>
      <w:bookmarkEnd w:id="233"/>
      <w:bookmarkEnd w:id="234"/>
      <w:bookmarkEnd w:id="235"/>
      <w:bookmarkEnd w:id="236"/>
      <w:bookmarkEnd w:id="237"/>
      <w:bookmarkEnd w:id="238"/>
      <w:bookmarkEnd w:id="239"/>
      <w:bookmarkEnd w:id="24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005"/>
        <w:gridCol w:w="921"/>
        <w:gridCol w:w="1228"/>
        <w:gridCol w:w="879"/>
        <w:gridCol w:w="707"/>
        <w:gridCol w:w="1680"/>
        <w:gridCol w:w="764"/>
        <w:gridCol w:w="1048"/>
      </w:tblGrid>
      <w:tr w14:paraId="203168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07" w:type="dxa"/>
            <w:vMerge w:val="restart"/>
            <w:noWrap w:val="0"/>
            <w:vAlign w:val="center"/>
          </w:tcPr>
          <w:p w14:paraId="7573F129">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职务</w:t>
            </w:r>
          </w:p>
        </w:tc>
        <w:tc>
          <w:tcPr>
            <w:tcW w:w="1005" w:type="dxa"/>
            <w:vMerge w:val="restart"/>
            <w:noWrap w:val="0"/>
            <w:vAlign w:val="center"/>
          </w:tcPr>
          <w:p w14:paraId="7352A9C6">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921" w:type="dxa"/>
            <w:vMerge w:val="restart"/>
            <w:noWrap w:val="0"/>
            <w:vAlign w:val="center"/>
          </w:tcPr>
          <w:p w14:paraId="05F1C133">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职称</w:t>
            </w:r>
          </w:p>
        </w:tc>
        <w:tc>
          <w:tcPr>
            <w:tcW w:w="5258" w:type="dxa"/>
            <w:gridSpan w:val="5"/>
            <w:noWrap w:val="0"/>
            <w:vAlign w:val="center"/>
          </w:tcPr>
          <w:p w14:paraId="7ABDB8E3">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执业或职业资格证明</w:t>
            </w:r>
          </w:p>
        </w:tc>
        <w:tc>
          <w:tcPr>
            <w:tcW w:w="1048" w:type="dxa"/>
            <w:vMerge w:val="restart"/>
            <w:noWrap w:val="0"/>
            <w:vAlign w:val="center"/>
          </w:tcPr>
          <w:p w14:paraId="6F1A7E0D">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r>
      <w:tr w14:paraId="2417C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07" w:type="dxa"/>
            <w:vMerge w:val="continue"/>
            <w:noWrap w:val="0"/>
            <w:vAlign w:val="center"/>
          </w:tcPr>
          <w:p w14:paraId="174F518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05" w:type="dxa"/>
            <w:vMerge w:val="continue"/>
            <w:noWrap w:val="0"/>
            <w:vAlign w:val="center"/>
          </w:tcPr>
          <w:p w14:paraId="6CE41BC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21" w:type="dxa"/>
            <w:vMerge w:val="continue"/>
            <w:noWrap w:val="0"/>
            <w:vAlign w:val="center"/>
          </w:tcPr>
          <w:p w14:paraId="4B57014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28" w:type="dxa"/>
            <w:noWrap w:val="0"/>
            <w:vAlign w:val="center"/>
          </w:tcPr>
          <w:p w14:paraId="76073FED">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证书名称</w:t>
            </w:r>
          </w:p>
        </w:tc>
        <w:tc>
          <w:tcPr>
            <w:tcW w:w="879" w:type="dxa"/>
            <w:noWrap w:val="0"/>
            <w:vAlign w:val="center"/>
          </w:tcPr>
          <w:p w14:paraId="22115D77">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级别</w:t>
            </w:r>
          </w:p>
        </w:tc>
        <w:tc>
          <w:tcPr>
            <w:tcW w:w="707" w:type="dxa"/>
            <w:noWrap w:val="0"/>
            <w:vAlign w:val="center"/>
          </w:tcPr>
          <w:p w14:paraId="2B0CF037">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证号</w:t>
            </w:r>
          </w:p>
        </w:tc>
        <w:tc>
          <w:tcPr>
            <w:tcW w:w="1680" w:type="dxa"/>
            <w:noWrap w:val="0"/>
            <w:vAlign w:val="center"/>
          </w:tcPr>
          <w:p w14:paraId="4BDC3A8B">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专业</w:t>
            </w:r>
          </w:p>
        </w:tc>
        <w:tc>
          <w:tcPr>
            <w:tcW w:w="764" w:type="dxa"/>
            <w:noWrap w:val="0"/>
            <w:vAlign w:val="center"/>
          </w:tcPr>
          <w:p w14:paraId="5883E27F">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养老保险</w:t>
            </w:r>
          </w:p>
        </w:tc>
        <w:tc>
          <w:tcPr>
            <w:tcW w:w="1048" w:type="dxa"/>
            <w:vMerge w:val="continue"/>
            <w:noWrap w:val="0"/>
            <w:vAlign w:val="center"/>
          </w:tcPr>
          <w:p w14:paraId="4FE908D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FBF7B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center"/>
          </w:tcPr>
          <w:p w14:paraId="6A5B5802">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05" w:type="dxa"/>
            <w:noWrap w:val="0"/>
            <w:vAlign w:val="center"/>
          </w:tcPr>
          <w:p w14:paraId="2D5655A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21" w:type="dxa"/>
            <w:noWrap w:val="0"/>
            <w:vAlign w:val="center"/>
          </w:tcPr>
          <w:p w14:paraId="5C6A3BB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28" w:type="dxa"/>
            <w:noWrap w:val="0"/>
            <w:vAlign w:val="center"/>
          </w:tcPr>
          <w:p w14:paraId="4C1539C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79" w:type="dxa"/>
            <w:noWrap w:val="0"/>
            <w:vAlign w:val="center"/>
          </w:tcPr>
          <w:p w14:paraId="26D90EE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707" w:type="dxa"/>
            <w:noWrap w:val="0"/>
            <w:vAlign w:val="center"/>
          </w:tcPr>
          <w:p w14:paraId="54C9281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80" w:type="dxa"/>
            <w:noWrap w:val="0"/>
            <w:vAlign w:val="center"/>
          </w:tcPr>
          <w:p w14:paraId="487FB5D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764" w:type="dxa"/>
            <w:noWrap w:val="0"/>
            <w:vAlign w:val="center"/>
          </w:tcPr>
          <w:p w14:paraId="2E3AEEB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48" w:type="dxa"/>
            <w:noWrap w:val="0"/>
            <w:vAlign w:val="center"/>
          </w:tcPr>
          <w:p w14:paraId="4D44D01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4665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037FD5AE">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6428703D">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77CDF28A">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2528AEEA">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7A60C96C">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5DF64729">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6C9D95A2">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08826B0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5E4F2648">
            <w:pPr>
              <w:autoSpaceDE w:val="0"/>
              <w:autoSpaceDN w:val="0"/>
              <w:adjustRightInd w:val="0"/>
              <w:spacing w:line="400" w:lineRule="exact"/>
              <w:jc w:val="left"/>
              <w:rPr>
                <w:rFonts w:hint="eastAsia" w:ascii="宋体" w:hAnsi="宋体" w:eastAsia="宋体" w:cs="宋体"/>
                <w:color w:val="auto"/>
                <w:kern w:val="0"/>
                <w:sz w:val="21"/>
                <w:szCs w:val="22"/>
              </w:rPr>
            </w:pPr>
          </w:p>
        </w:tc>
      </w:tr>
      <w:tr w14:paraId="68C123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3D582D8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02836B06">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01ABEB0D">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492F6ABD">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13CB5C28">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53BB66C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72CAFC97">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216A271B">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535697ED">
            <w:pPr>
              <w:autoSpaceDE w:val="0"/>
              <w:autoSpaceDN w:val="0"/>
              <w:adjustRightInd w:val="0"/>
              <w:spacing w:line="400" w:lineRule="exact"/>
              <w:jc w:val="left"/>
              <w:rPr>
                <w:rFonts w:hint="eastAsia" w:ascii="宋体" w:hAnsi="宋体" w:eastAsia="宋体" w:cs="宋体"/>
                <w:color w:val="auto"/>
                <w:kern w:val="0"/>
                <w:sz w:val="21"/>
                <w:szCs w:val="22"/>
              </w:rPr>
            </w:pPr>
          </w:p>
        </w:tc>
      </w:tr>
      <w:tr w14:paraId="56CF2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0B936876">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7BDBB246">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2B499FAC">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23E687CA">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0A00F671">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0B29AC4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5D2A68EE">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7C6B3306">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17ABB99F">
            <w:pPr>
              <w:autoSpaceDE w:val="0"/>
              <w:autoSpaceDN w:val="0"/>
              <w:adjustRightInd w:val="0"/>
              <w:spacing w:line="400" w:lineRule="exact"/>
              <w:jc w:val="left"/>
              <w:rPr>
                <w:rFonts w:hint="eastAsia" w:ascii="宋体" w:hAnsi="宋体" w:eastAsia="宋体" w:cs="宋体"/>
                <w:color w:val="auto"/>
                <w:kern w:val="0"/>
                <w:sz w:val="21"/>
                <w:szCs w:val="22"/>
              </w:rPr>
            </w:pPr>
          </w:p>
        </w:tc>
      </w:tr>
      <w:tr w14:paraId="22410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3DE52AC6">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0555E6D7">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4DFBBA49">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75C18AA4">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6258FB7B">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61D1D8A0">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462E4480">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329780D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4B1FE353">
            <w:pPr>
              <w:autoSpaceDE w:val="0"/>
              <w:autoSpaceDN w:val="0"/>
              <w:adjustRightInd w:val="0"/>
              <w:spacing w:line="400" w:lineRule="exact"/>
              <w:jc w:val="left"/>
              <w:rPr>
                <w:rFonts w:hint="eastAsia" w:ascii="宋体" w:hAnsi="宋体" w:eastAsia="宋体" w:cs="宋体"/>
                <w:color w:val="auto"/>
                <w:kern w:val="0"/>
                <w:sz w:val="21"/>
                <w:szCs w:val="22"/>
              </w:rPr>
            </w:pPr>
          </w:p>
        </w:tc>
      </w:tr>
      <w:tr w14:paraId="61E8C9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28348923">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35F53A47">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1D63B914">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31C2A8D8">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2C40523F">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09D1D544">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4078EC74">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2F0EB7FC">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5F4185FB">
            <w:pPr>
              <w:autoSpaceDE w:val="0"/>
              <w:autoSpaceDN w:val="0"/>
              <w:adjustRightInd w:val="0"/>
              <w:spacing w:line="400" w:lineRule="exact"/>
              <w:jc w:val="left"/>
              <w:rPr>
                <w:rFonts w:hint="eastAsia" w:ascii="宋体" w:hAnsi="宋体" w:eastAsia="宋体" w:cs="宋体"/>
                <w:color w:val="auto"/>
                <w:kern w:val="0"/>
                <w:sz w:val="21"/>
                <w:szCs w:val="22"/>
              </w:rPr>
            </w:pPr>
          </w:p>
        </w:tc>
      </w:tr>
      <w:tr w14:paraId="4FA26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2873BF30">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4C13E914">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031F72D1">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6124FAF0">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274B64F9">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639152C0">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0B00F9E5">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3C93BEBB">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4B61E517">
            <w:pPr>
              <w:autoSpaceDE w:val="0"/>
              <w:autoSpaceDN w:val="0"/>
              <w:adjustRightInd w:val="0"/>
              <w:spacing w:line="400" w:lineRule="exact"/>
              <w:jc w:val="left"/>
              <w:rPr>
                <w:rFonts w:hint="eastAsia" w:ascii="宋体" w:hAnsi="宋体" w:eastAsia="宋体" w:cs="宋体"/>
                <w:color w:val="auto"/>
                <w:kern w:val="0"/>
                <w:sz w:val="21"/>
                <w:szCs w:val="22"/>
              </w:rPr>
            </w:pPr>
          </w:p>
        </w:tc>
      </w:tr>
      <w:tr w14:paraId="0F0D89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639A14BC">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3713F532">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179A901D">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265BB6F5">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73EF09E3">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550A3FE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53E76DE8">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525AB18B">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4F482757">
            <w:pPr>
              <w:autoSpaceDE w:val="0"/>
              <w:autoSpaceDN w:val="0"/>
              <w:adjustRightInd w:val="0"/>
              <w:spacing w:line="400" w:lineRule="exact"/>
              <w:jc w:val="left"/>
              <w:rPr>
                <w:rFonts w:hint="eastAsia" w:ascii="宋体" w:hAnsi="宋体" w:eastAsia="宋体" w:cs="宋体"/>
                <w:color w:val="auto"/>
                <w:kern w:val="0"/>
                <w:sz w:val="21"/>
                <w:szCs w:val="22"/>
              </w:rPr>
            </w:pPr>
          </w:p>
        </w:tc>
      </w:tr>
    </w:tbl>
    <w:p w14:paraId="5FB491DE">
      <w:pPr>
        <w:bidi w:val="0"/>
        <w:jc w:val="center"/>
        <w:rPr>
          <w:rFonts w:hint="eastAsia"/>
          <w:color w:val="auto"/>
          <w:sz w:val="21"/>
          <w:szCs w:val="21"/>
        </w:rPr>
      </w:pPr>
      <w:bookmarkStart w:id="241" w:name="_Toc21598"/>
      <w:bookmarkStart w:id="242" w:name="_Toc17640"/>
      <w:bookmarkStart w:id="243" w:name="_Toc24218"/>
      <w:bookmarkStart w:id="244" w:name="_Toc3251"/>
      <w:bookmarkStart w:id="245" w:name="_Toc275"/>
      <w:bookmarkStart w:id="246" w:name="_Toc27763"/>
      <w:bookmarkStart w:id="247" w:name="_Toc3241"/>
      <w:bookmarkStart w:id="248" w:name="_Toc201287665"/>
      <w:bookmarkStart w:id="249" w:name="_Toc2231"/>
    </w:p>
    <w:p w14:paraId="7B728F41">
      <w:pPr>
        <w:bidi w:val="0"/>
        <w:jc w:val="center"/>
        <w:rPr>
          <w:color w:val="auto"/>
          <w:sz w:val="21"/>
          <w:szCs w:val="21"/>
        </w:rPr>
      </w:pPr>
      <w:r>
        <w:rPr>
          <w:rFonts w:hint="eastAsia"/>
          <w:color w:val="auto"/>
          <w:sz w:val="21"/>
          <w:szCs w:val="21"/>
        </w:rPr>
        <w:t>（二）主要人员简历表</w:t>
      </w:r>
      <w:bookmarkEnd w:id="241"/>
      <w:bookmarkEnd w:id="242"/>
      <w:bookmarkEnd w:id="243"/>
      <w:bookmarkEnd w:id="244"/>
      <w:bookmarkEnd w:id="245"/>
      <w:bookmarkEnd w:id="246"/>
      <w:bookmarkEnd w:id="247"/>
      <w:bookmarkEnd w:id="248"/>
      <w:bookmarkEnd w:id="249"/>
    </w:p>
    <w:p w14:paraId="3D083098">
      <w:pPr>
        <w:keepNext w:val="0"/>
        <w:keepLines w:val="0"/>
        <w:widowControl/>
        <w:suppressLineNumbers w:val="0"/>
        <w:jc w:val="left"/>
        <w:rPr>
          <w:color w:val="auto"/>
          <w:sz w:val="21"/>
          <w:szCs w:val="21"/>
        </w:rPr>
      </w:pPr>
      <w:r>
        <w:rPr>
          <w:rFonts w:hint="eastAsia" w:ascii="宋体" w:hAnsi="宋体" w:eastAsia="宋体" w:cs="宋体"/>
          <w:bCs/>
          <w:iCs/>
          <w:color w:val="auto"/>
          <w:sz w:val="21"/>
          <w:szCs w:val="22"/>
          <w:lang w:val="en-US" w:eastAsia="zh-CN"/>
        </w:rPr>
        <w:t>“主要人员简历表”中的项目经理应符合投标人须和评标办法知前附表的相关要求。其他主要人员要求详见投标人须知和评标办法前附表的相关要求。</w:t>
      </w:r>
      <w:r>
        <w:rPr>
          <w:rFonts w:hint="eastAsia" w:ascii="宋体" w:hAnsi="宋体" w:eastAsia="宋体" w:cs="宋体"/>
          <w:bCs w:val="0"/>
          <w:iCs w:val="0"/>
          <w:color w:val="auto"/>
          <w:kern w:val="0"/>
          <w:sz w:val="22"/>
          <w:szCs w:val="22"/>
          <w:lang w:val="en-US" w:eastAsia="zh-CN" w:bidi="ar"/>
        </w:rPr>
        <w:t xml:space="preserve"> </w:t>
      </w:r>
    </w:p>
    <w:tbl>
      <w:tblPr>
        <w:tblStyle w:val="20"/>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5037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23592A44">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姓名</w:t>
            </w:r>
          </w:p>
        </w:tc>
        <w:tc>
          <w:tcPr>
            <w:tcW w:w="1677" w:type="dxa"/>
            <w:gridSpan w:val="2"/>
            <w:noWrap w:val="0"/>
            <w:vAlign w:val="center"/>
          </w:tcPr>
          <w:p w14:paraId="5556D2E1">
            <w:pPr>
              <w:spacing w:line="400" w:lineRule="exact"/>
              <w:jc w:val="center"/>
              <w:rPr>
                <w:rFonts w:hint="eastAsia" w:ascii="宋体" w:hAnsi="宋体" w:eastAsia="宋体"/>
                <w:color w:val="auto"/>
                <w:sz w:val="21"/>
                <w:szCs w:val="22"/>
              </w:rPr>
            </w:pPr>
          </w:p>
        </w:tc>
        <w:tc>
          <w:tcPr>
            <w:tcW w:w="1029" w:type="dxa"/>
            <w:noWrap w:val="0"/>
            <w:vAlign w:val="center"/>
          </w:tcPr>
          <w:p w14:paraId="34C0BF29">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年龄</w:t>
            </w:r>
          </w:p>
        </w:tc>
        <w:tc>
          <w:tcPr>
            <w:tcW w:w="1508" w:type="dxa"/>
            <w:noWrap w:val="0"/>
            <w:vAlign w:val="center"/>
          </w:tcPr>
          <w:p w14:paraId="399A29E1">
            <w:pPr>
              <w:spacing w:line="400" w:lineRule="exact"/>
              <w:jc w:val="center"/>
              <w:rPr>
                <w:rFonts w:hint="eastAsia" w:ascii="宋体" w:hAnsi="宋体" w:eastAsia="宋体"/>
                <w:color w:val="auto"/>
                <w:sz w:val="21"/>
                <w:szCs w:val="22"/>
              </w:rPr>
            </w:pPr>
          </w:p>
        </w:tc>
        <w:tc>
          <w:tcPr>
            <w:tcW w:w="1733" w:type="dxa"/>
            <w:noWrap w:val="0"/>
            <w:vAlign w:val="center"/>
          </w:tcPr>
          <w:p w14:paraId="43999802">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学历</w:t>
            </w:r>
          </w:p>
        </w:tc>
        <w:tc>
          <w:tcPr>
            <w:tcW w:w="1970" w:type="dxa"/>
            <w:noWrap w:val="0"/>
            <w:vAlign w:val="center"/>
          </w:tcPr>
          <w:p w14:paraId="4A8E5A45">
            <w:pPr>
              <w:spacing w:line="400" w:lineRule="exact"/>
              <w:jc w:val="center"/>
              <w:rPr>
                <w:rFonts w:hint="eastAsia" w:ascii="宋体" w:hAnsi="宋体" w:eastAsia="宋体"/>
                <w:color w:val="auto"/>
                <w:sz w:val="21"/>
                <w:szCs w:val="22"/>
              </w:rPr>
            </w:pPr>
          </w:p>
        </w:tc>
      </w:tr>
      <w:tr w14:paraId="5911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20BC12B4">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职称</w:t>
            </w:r>
          </w:p>
        </w:tc>
        <w:tc>
          <w:tcPr>
            <w:tcW w:w="1677" w:type="dxa"/>
            <w:gridSpan w:val="2"/>
            <w:noWrap w:val="0"/>
            <w:vAlign w:val="center"/>
          </w:tcPr>
          <w:p w14:paraId="5BE1A29A">
            <w:pPr>
              <w:spacing w:line="400" w:lineRule="exact"/>
              <w:jc w:val="center"/>
              <w:rPr>
                <w:rFonts w:hint="eastAsia" w:ascii="宋体" w:hAnsi="宋体" w:eastAsia="宋体"/>
                <w:color w:val="auto"/>
                <w:sz w:val="21"/>
                <w:szCs w:val="22"/>
              </w:rPr>
            </w:pPr>
          </w:p>
        </w:tc>
        <w:tc>
          <w:tcPr>
            <w:tcW w:w="1029" w:type="dxa"/>
            <w:noWrap w:val="0"/>
            <w:vAlign w:val="center"/>
          </w:tcPr>
          <w:p w14:paraId="46731AA5">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职务</w:t>
            </w:r>
          </w:p>
        </w:tc>
        <w:tc>
          <w:tcPr>
            <w:tcW w:w="1508" w:type="dxa"/>
            <w:noWrap w:val="0"/>
            <w:vAlign w:val="center"/>
          </w:tcPr>
          <w:p w14:paraId="6D00DD3B">
            <w:pPr>
              <w:spacing w:line="400" w:lineRule="exact"/>
              <w:jc w:val="center"/>
              <w:rPr>
                <w:rFonts w:hint="eastAsia" w:ascii="宋体" w:hAnsi="宋体" w:eastAsia="宋体"/>
                <w:color w:val="auto"/>
                <w:sz w:val="21"/>
                <w:szCs w:val="22"/>
              </w:rPr>
            </w:pPr>
          </w:p>
        </w:tc>
        <w:tc>
          <w:tcPr>
            <w:tcW w:w="1733" w:type="dxa"/>
            <w:noWrap w:val="0"/>
            <w:vAlign w:val="center"/>
          </w:tcPr>
          <w:p w14:paraId="79CE1DEF">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拟在本合同任职</w:t>
            </w:r>
          </w:p>
        </w:tc>
        <w:tc>
          <w:tcPr>
            <w:tcW w:w="1970" w:type="dxa"/>
            <w:noWrap w:val="0"/>
            <w:vAlign w:val="center"/>
          </w:tcPr>
          <w:p w14:paraId="4999FA9F">
            <w:pPr>
              <w:spacing w:line="400" w:lineRule="exact"/>
              <w:jc w:val="center"/>
              <w:rPr>
                <w:rFonts w:hint="eastAsia" w:ascii="宋体" w:hAnsi="宋体" w:eastAsia="宋体"/>
                <w:color w:val="auto"/>
                <w:sz w:val="21"/>
                <w:szCs w:val="22"/>
              </w:rPr>
            </w:pPr>
          </w:p>
        </w:tc>
      </w:tr>
      <w:tr w14:paraId="5DB7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14:paraId="461898E1">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毕业学校</w:t>
            </w:r>
          </w:p>
        </w:tc>
        <w:tc>
          <w:tcPr>
            <w:tcW w:w="6240" w:type="dxa"/>
            <w:gridSpan w:val="4"/>
            <w:noWrap w:val="0"/>
            <w:vAlign w:val="top"/>
          </w:tcPr>
          <w:p w14:paraId="4E1E37B3">
            <w:pPr>
              <w:pStyle w:val="13"/>
              <w:spacing w:line="400" w:lineRule="exact"/>
              <w:ind w:left="0" w:leftChars="0" w:firstLine="0" w:firstLineChars="0"/>
              <w:jc w:val="both"/>
              <w:rPr>
                <w:rFonts w:hint="eastAsia" w:ascii="宋体" w:hAnsi="宋体" w:eastAsia="宋体"/>
                <w:color w:val="auto"/>
                <w:sz w:val="22"/>
                <w:szCs w:val="22"/>
              </w:rPr>
            </w:pPr>
            <w:r>
              <w:rPr>
                <w:rFonts w:hint="eastAsia" w:ascii="宋体" w:hAnsi="宋体" w:eastAsia="宋体" w:cs="宋体"/>
                <w:color w:val="auto"/>
                <w:kern w:val="0"/>
                <w:sz w:val="22"/>
                <w:szCs w:val="22"/>
              </w:rPr>
              <w:t>年毕业于</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学校</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专业</w:t>
            </w:r>
          </w:p>
        </w:tc>
      </w:tr>
      <w:tr w14:paraId="081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val="0"/>
            <w:vAlign w:val="top"/>
          </w:tcPr>
          <w:p w14:paraId="63CE1C48">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主要工作经历</w:t>
            </w:r>
          </w:p>
        </w:tc>
      </w:tr>
      <w:tr w14:paraId="62AE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14:paraId="6CC485EE">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时</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间</w:t>
            </w:r>
          </w:p>
        </w:tc>
        <w:tc>
          <w:tcPr>
            <w:tcW w:w="3997" w:type="dxa"/>
            <w:gridSpan w:val="3"/>
            <w:noWrap w:val="0"/>
            <w:vAlign w:val="center"/>
          </w:tcPr>
          <w:p w14:paraId="6AE11E24">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参加过的类似项目</w:t>
            </w:r>
          </w:p>
        </w:tc>
        <w:tc>
          <w:tcPr>
            <w:tcW w:w="1733" w:type="dxa"/>
            <w:noWrap w:val="0"/>
            <w:vAlign w:val="center"/>
          </w:tcPr>
          <w:p w14:paraId="4746ECE3">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担任职务</w:t>
            </w:r>
          </w:p>
        </w:tc>
        <w:tc>
          <w:tcPr>
            <w:tcW w:w="1970" w:type="dxa"/>
            <w:noWrap w:val="0"/>
            <w:vAlign w:val="center"/>
          </w:tcPr>
          <w:p w14:paraId="6D63B04E">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s="宋体"/>
                <w:color w:val="auto"/>
                <w:kern w:val="0"/>
                <w:sz w:val="21"/>
                <w:szCs w:val="22"/>
              </w:rPr>
              <w:t>发包人及联系电话</w:t>
            </w:r>
          </w:p>
        </w:tc>
      </w:tr>
      <w:tr w14:paraId="6BE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8FF1804">
            <w:pPr>
              <w:spacing w:line="400" w:lineRule="exact"/>
              <w:rPr>
                <w:rFonts w:hint="eastAsia" w:ascii="宋体" w:hAnsi="宋体" w:eastAsia="宋体"/>
                <w:color w:val="auto"/>
                <w:sz w:val="21"/>
                <w:szCs w:val="22"/>
              </w:rPr>
            </w:pPr>
          </w:p>
        </w:tc>
        <w:tc>
          <w:tcPr>
            <w:tcW w:w="3997" w:type="dxa"/>
            <w:gridSpan w:val="3"/>
            <w:noWrap w:val="0"/>
            <w:vAlign w:val="top"/>
          </w:tcPr>
          <w:p w14:paraId="2D10D297">
            <w:pPr>
              <w:spacing w:line="400" w:lineRule="exact"/>
              <w:rPr>
                <w:rFonts w:hint="eastAsia" w:ascii="宋体" w:hAnsi="宋体" w:eastAsia="宋体"/>
                <w:color w:val="auto"/>
                <w:sz w:val="21"/>
                <w:szCs w:val="22"/>
              </w:rPr>
            </w:pPr>
          </w:p>
        </w:tc>
        <w:tc>
          <w:tcPr>
            <w:tcW w:w="1733" w:type="dxa"/>
            <w:noWrap w:val="0"/>
            <w:vAlign w:val="top"/>
          </w:tcPr>
          <w:p w14:paraId="236C5B15">
            <w:pPr>
              <w:spacing w:line="400" w:lineRule="exact"/>
              <w:rPr>
                <w:rFonts w:hint="eastAsia" w:ascii="宋体" w:hAnsi="宋体" w:eastAsia="宋体"/>
                <w:color w:val="auto"/>
                <w:sz w:val="21"/>
                <w:szCs w:val="22"/>
              </w:rPr>
            </w:pPr>
          </w:p>
        </w:tc>
        <w:tc>
          <w:tcPr>
            <w:tcW w:w="1970" w:type="dxa"/>
            <w:noWrap w:val="0"/>
            <w:vAlign w:val="top"/>
          </w:tcPr>
          <w:p w14:paraId="1DBD6942">
            <w:pPr>
              <w:spacing w:line="400" w:lineRule="exact"/>
              <w:rPr>
                <w:rFonts w:hint="eastAsia" w:ascii="宋体" w:hAnsi="宋体" w:eastAsia="宋体"/>
                <w:color w:val="auto"/>
                <w:sz w:val="21"/>
                <w:szCs w:val="22"/>
              </w:rPr>
            </w:pPr>
          </w:p>
        </w:tc>
      </w:tr>
      <w:tr w14:paraId="59DC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49ED59E2">
            <w:pPr>
              <w:spacing w:line="400" w:lineRule="exact"/>
              <w:rPr>
                <w:rFonts w:hint="eastAsia" w:ascii="宋体" w:hAnsi="宋体" w:eastAsia="宋体"/>
                <w:color w:val="auto"/>
                <w:sz w:val="21"/>
                <w:szCs w:val="22"/>
              </w:rPr>
            </w:pPr>
          </w:p>
        </w:tc>
        <w:tc>
          <w:tcPr>
            <w:tcW w:w="3997" w:type="dxa"/>
            <w:gridSpan w:val="3"/>
            <w:noWrap w:val="0"/>
            <w:vAlign w:val="top"/>
          </w:tcPr>
          <w:p w14:paraId="53D79956">
            <w:pPr>
              <w:spacing w:line="400" w:lineRule="exact"/>
              <w:rPr>
                <w:rFonts w:hint="eastAsia" w:ascii="宋体" w:hAnsi="宋体" w:eastAsia="宋体"/>
                <w:color w:val="auto"/>
                <w:sz w:val="21"/>
                <w:szCs w:val="22"/>
              </w:rPr>
            </w:pPr>
          </w:p>
        </w:tc>
        <w:tc>
          <w:tcPr>
            <w:tcW w:w="1733" w:type="dxa"/>
            <w:noWrap w:val="0"/>
            <w:vAlign w:val="top"/>
          </w:tcPr>
          <w:p w14:paraId="1087C138">
            <w:pPr>
              <w:spacing w:line="400" w:lineRule="exact"/>
              <w:rPr>
                <w:rFonts w:hint="eastAsia" w:ascii="宋体" w:hAnsi="宋体" w:eastAsia="宋体"/>
                <w:color w:val="auto"/>
                <w:sz w:val="21"/>
                <w:szCs w:val="22"/>
              </w:rPr>
            </w:pPr>
          </w:p>
        </w:tc>
        <w:tc>
          <w:tcPr>
            <w:tcW w:w="1970" w:type="dxa"/>
            <w:noWrap w:val="0"/>
            <w:vAlign w:val="top"/>
          </w:tcPr>
          <w:p w14:paraId="0581E73D">
            <w:pPr>
              <w:spacing w:line="400" w:lineRule="exact"/>
              <w:rPr>
                <w:rFonts w:hint="eastAsia" w:ascii="宋体" w:hAnsi="宋体" w:eastAsia="宋体"/>
                <w:color w:val="auto"/>
                <w:sz w:val="21"/>
                <w:szCs w:val="22"/>
              </w:rPr>
            </w:pPr>
          </w:p>
        </w:tc>
      </w:tr>
      <w:tr w14:paraId="20C5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5B07B22D">
            <w:pPr>
              <w:spacing w:line="400" w:lineRule="exact"/>
              <w:rPr>
                <w:rFonts w:hint="eastAsia" w:ascii="宋体" w:hAnsi="宋体" w:eastAsia="宋体"/>
                <w:color w:val="auto"/>
                <w:sz w:val="21"/>
                <w:szCs w:val="22"/>
              </w:rPr>
            </w:pPr>
          </w:p>
        </w:tc>
        <w:tc>
          <w:tcPr>
            <w:tcW w:w="3997" w:type="dxa"/>
            <w:gridSpan w:val="3"/>
            <w:noWrap w:val="0"/>
            <w:vAlign w:val="top"/>
          </w:tcPr>
          <w:p w14:paraId="024549EC">
            <w:pPr>
              <w:spacing w:line="400" w:lineRule="exact"/>
              <w:rPr>
                <w:rFonts w:hint="eastAsia" w:ascii="宋体" w:hAnsi="宋体" w:eastAsia="宋体"/>
                <w:color w:val="auto"/>
                <w:sz w:val="21"/>
                <w:szCs w:val="22"/>
              </w:rPr>
            </w:pPr>
          </w:p>
        </w:tc>
        <w:tc>
          <w:tcPr>
            <w:tcW w:w="1733" w:type="dxa"/>
            <w:noWrap w:val="0"/>
            <w:vAlign w:val="top"/>
          </w:tcPr>
          <w:p w14:paraId="3C855E4B">
            <w:pPr>
              <w:spacing w:line="400" w:lineRule="exact"/>
              <w:rPr>
                <w:rFonts w:hint="eastAsia" w:ascii="宋体" w:hAnsi="宋体" w:eastAsia="宋体"/>
                <w:color w:val="auto"/>
                <w:sz w:val="21"/>
                <w:szCs w:val="22"/>
              </w:rPr>
            </w:pPr>
          </w:p>
        </w:tc>
        <w:tc>
          <w:tcPr>
            <w:tcW w:w="1970" w:type="dxa"/>
            <w:noWrap w:val="0"/>
            <w:vAlign w:val="top"/>
          </w:tcPr>
          <w:p w14:paraId="157595A9">
            <w:pPr>
              <w:spacing w:line="400" w:lineRule="exact"/>
              <w:rPr>
                <w:rFonts w:hint="eastAsia" w:ascii="宋体" w:hAnsi="宋体" w:eastAsia="宋体"/>
                <w:color w:val="auto"/>
                <w:sz w:val="21"/>
                <w:szCs w:val="22"/>
              </w:rPr>
            </w:pPr>
          </w:p>
        </w:tc>
      </w:tr>
      <w:tr w14:paraId="2EF6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7D9B6423">
            <w:pPr>
              <w:spacing w:line="400" w:lineRule="exact"/>
              <w:rPr>
                <w:rFonts w:hint="eastAsia" w:ascii="宋体" w:hAnsi="宋体" w:eastAsia="宋体"/>
                <w:color w:val="auto"/>
                <w:sz w:val="21"/>
                <w:szCs w:val="22"/>
              </w:rPr>
            </w:pPr>
          </w:p>
        </w:tc>
        <w:tc>
          <w:tcPr>
            <w:tcW w:w="3997" w:type="dxa"/>
            <w:gridSpan w:val="3"/>
            <w:noWrap w:val="0"/>
            <w:vAlign w:val="top"/>
          </w:tcPr>
          <w:p w14:paraId="13D9FE93">
            <w:pPr>
              <w:spacing w:line="400" w:lineRule="exact"/>
              <w:rPr>
                <w:rFonts w:hint="eastAsia" w:ascii="宋体" w:hAnsi="宋体" w:eastAsia="宋体"/>
                <w:color w:val="auto"/>
                <w:sz w:val="21"/>
                <w:szCs w:val="22"/>
              </w:rPr>
            </w:pPr>
          </w:p>
        </w:tc>
        <w:tc>
          <w:tcPr>
            <w:tcW w:w="1733" w:type="dxa"/>
            <w:noWrap w:val="0"/>
            <w:vAlign w:val="top"/>
          </w:tcPr>
          <w:p w14:paraId="4510FAA6">
            <w:pPr>
              <w:spacing w:line="400" w:lineRule="exact"/>
              <w:rPr>
                <w:rFonts w:hint="eastAsia" w:ascii="宋体" w:hAnsi="宋体" w:eastAsia="宋体"/>
                <w:color w:val="auto"/>
                <w:sz w:val="21"/>
                <w:szCs w:val="22"/>
              </w:rPr>
            </w:pPr>
          </w:p>
        </w:tc>
        <w:tc>
          <w:tcPr>
            <w:tcW w:w="1970" w:type="dxa"/>
            <w:noWrap w:val="0"/>
            <w:vAlign w:val="top"/>
          </w:tcPr>
          <w:p w14:paraId="4C676F89">
            <w:pPr>
              <w:spacing w:line="400" w:lineRule="exact"/>
              <w:rPr>
                <w:rFonts w:hint="eastAsia" w:ascii="宋体" w:hAnsi="宋体" w:eastAsia="宋体"/>
                <w:color w:val="auto"/>
                <w:sz w:val="21"/>
                <w:szCs w:val="22"/>
              </w:rPr>
            </w:pPr>
          </w:p>
        </w:tc>
      </w:tr>
      <w:tr w14:paraId="194A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345AF48">
            <w:pPr>
              <w:spacing w:line="400" w:lineRule="exact"/>
              <w:rPr>
                <w:rFonts w:hint="default" w:ascii="宋体" w:hAnsi="宋体" w:eastAsia="宋体"/>
                <w:color w:val="auto"/>
                <w:sz w:val="21"/>
                <w:szCs w:val="22"/>
                <w:lang w:val="en-US" w:eastAsia="zh-CN"/>
              </w:rPr>
            </w:pPr>
            <w:r>
              <w:rPr>
                <w:rFonts w:hint="eastAsia" w:eastAsia="宋体"/>
                <w:color w:val="auto"/>
                <w:sz w:val="21"/>
                <w:szCs w:val="22"/>
                <w:lang w:val="en-US" w:eastAsia="zh-CN"/>
              </w:rPr>
              <w:t>....</w:t>
            </w:r>
          </w:p>
        </w:tc>
        <w:tc>
          <w:tcPr>
            <w:tcW w:w="3997" w:type="dxa"/>
            <w:gridSpan w:val="3"/>
            <w:noWrap w:val="0"/>
            <w:vAlign w:val="top"/>
          </w:tcPr>
          <w:p w14:paraId="4238C5EC">
            <w:pPr>
              <w:spacing w:line="400" w:lineRule="exact"/>
              <w:rPr>
                <w:rFonts w:hint="eastAsia" w:ascii="宋体" w:hAnsi="宋体" w:eastAsia="宋体"/>
                <w:color w:val="auto"/>
                <w:sz w:val="21"/>
                <w:szCs w:val="22"/>
              </w:rPr>
            </w:pPr>
          </w:p>
        </w:tc>
        <w:tc>
          <w:tcPr>
            <w:tcW w:w="1733" w:type="dxa"/>
            <w:noWrap w:val="0"/>
            <w:vAlign w:val="top"/>
          </w:tcPr>
          <w:p w14:paraId="08B644E2">
            <w:pPr>
              <w:spacing w:line="400" w:lineRule="exact"/>
              <w:rPr>
                <w:rFonts w:hint="eastAsia" w:ascii="宋体" w:hAnsi="宋体" w:eastAsia="宋体"/>
                <w:color w:val="auto"/>
                <w:sz w:val="21"/>
                <w:szCs w:val="22"/>
              </w:rPr>
            </w:pPr>
          </w:p>
        </w:tc>
        <w:tc>
          <w:tcPr>
            <w:tcW w:w="1970" w:type="dxa"/>
            <w:noWrap w:val="0"/>
            <w:vAlign w:val="top"/>
          </w:tcPr>
          <w:p w14:paraId="42EA95FD">
            <w:pPr>
              <w:spacing w:line="400" w:lineRule="exact"/>
              <w:rPr>
                <w:rFonts w:hint="eastAsia" w:ascii="宋体" w:hAnsi="宋体" w:eastAsia="宋体"/>
                <w:color w:val="auto"/>
                <w:sz w:val="21"/>
                <w:szCs w:val="22"/>
              </w:rPr>
            </w:pPr>
          </w:p>
        </w:tc>
      </w:tr>
    </w:tbl>
    <w:p w14:paraId="52799C6A">
      <w:pPr>
        <w:autoSpaceDE w:val="0"/>
        <w:autoSpaceDN w:val="0"/>
        <w:adjustRightInd w:val="0"/>
        <w:spacing w:line="400" w:lineRule="exact"/>
        <w:jc w:val="left"/>
        <w:rPr>
          <w:rFonts w:hint="eastAsia" w:ascii="宋体" w:hAnsi="宋体" w:eastAsia="宋体" w:cs="宋体"/>
          <w:color w:val="auto"/>
          <w:kern w:val="0"/>
          <w:sz w:val="21"/>
          <w:szCs w:val="22"/>
        </w:rPr>
      </w:pPr>
    </w:p>
    <w:p w14:paraId="771D3D43">
      <w:pPr>
        <w:keepNext/>
        <w:pageBreakBefore/>
        <w:widowControl/>
        <w:spacing w:line="360" w:lineRule="auto"/>
        <w:ind w:firstLine="0" w:firstLineChars="0"/>
        <w:outlineLvl w:val="1"/>
        <w:rPr>
          <w:rFonts w:hint="eastAsia"/>
          <w:b/>
          <w:color w:val="auto"/>
          <w:sz w:val="24"/>
          <w:szCs w:val="24"/>
        </w:rPr>
      </w:pPr>
      <w:bookmarkStart w:id="250" w:name="_Toc26265"/>
      <w:r>
        <w:rPr>
          <w:rFonts w:hint="eastAsia"/>
          <w:b/>
          <w:color w:val="auto"/>
          <w:sz w:val="24"/>
          <w:szCs w:val="24"/>
        </w:rPr>
        <w:t>附件</w:t>
      </w:r>
      <w:r>
        <w:rPr>
          <w:rFonts w:hint="eastAsia"/>
          <w:b/>
          <w:color w:val="auto"/>
          <w:sz w:val="24"/>
          <w:szCs w:val="24"/>
          <w:lang w:val="en-US" w:eastAsia="zh-CN"/>
        </w:rPr>
        <w:t>9</w:t>
      </w:r>
      <w:r>
        <w:rPr>
          <w:rFonts w:hint="eastAsia"/>
          <w:b/>
          <w:color w:val="auto"/>
          <w:sz w:val="24"/>
          <w:szCs w:val="24"/>
        </w:rPr>
        <w:t>：财务状况证明</w:t>
      </w:r>
      <w:bookmarkEnd w:id="250"/>
    </w:p>
    <w:p w14:paraId="139230D8">
      <w:pPr>
        <w:autoSpaceDE w:val="0"/>
        <w:autoSpaceDN w:val="0"/>
        <w:spacing w:line="360" w:lineRule="auto"/>
        <w:ind w:firstLine="0" w:firstLineChars="0"/>
        <w:jc w:val="center"/>
        <w:rPr>
          <w:rFonts w:hint="eastAsia"/>
          <w:b/>
          <w:color w:val="auto"/>
          <w:sz w:val="24"/>
          <w:szCs w:val="24"/>
        </w:rPr>
      </w:pPr>
    </w:p>
    <w:p w14:paraId="6E57CA93">
      <w:pPr>
        <w:autoSpaceDE w:val="0"/>
        <w:autoSpaceDN w:val="0"/>
        <w:spacing w:line="360" w:lineRule="auto"/>
        <w:ind w:firstLine="0" w:firstLineChars="0"/>
        <w:jc w:val="center"/>
        <w:rPr>
          <w:rFonts w:hint="eastAsia"/>
          <w:b/>
          <w:color w:val="auto"/>
          <w:sz w:val="24"/>
          <w:szCs w:val="24"/>
        </w:rPr>
      </w:pPr>
      <w:r>
        <w:rPr>
          <w:rFonts w:hint="eastAsia"/>
          <w:b/>
          <w:color w:val="auto"/>
          <w:sz w:val="24"/>
          <w:szCs w:val="24"/>
        </w:rPr>
        <w:t>财务状况证明、缴纳税收和社会保障资金</w:t>
      </w:r>
    </w:p>
    <w:p w14:paraId="6E68D2D4">
      <w:pPr>
        <w:autoSpaceDE w:val="0"/>
        <w:autoSpaceDN w:val="0"/>
        <w:spacing w:line="360" w:lineRule="auto"/>
        <w:ind w:firstLine="48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1、投标人是法人的，提供基本开户银行近三个月内出具的资信证明（同时提供基本存款账户开户许可证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r>
        <w:rPr>
          <w:rFonts w:hint="eastAsia" w:cs="宋体"/>
          <w:bCs/>
          <w:iCs/>
          <w:color w:val="auto"/>
          <w:sz w:val="24"/>
          <w:szCs w:val="22"/>
          <w:lang w:val="en-US" w:eastAsia="zh-CN"/>
        </w:rPr>
        <w:t>或2024年度</w:t>
      </w:r>
      <w:r>
        <w:rPr>
          <w:rFonts w:hint="eastAsia" w:ascii="宋体" w:hAnsi="宋体" w:eastAsia="宋体" w:cs="宋体"/>
          <w:bCs/>
          <w:iCs/>
          <w:color w:val="auto"/>
          <w:sz w:val="24"/>
          <w:szCs w:val="22"/>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p>
    <w:p w14:paraId="2932C637">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2"/>
          <w:lang w:val="en-US" w:eastAsia="zh-CN"/>
        </w:rPr>
        <w:t>2025年01月至今</w:t>
      </w:r>
      <w:r>
        <w:rPr>
          <w:rFonts w:hint="eastAsia"/>
          <w:color w:val="auto"/>
          <w:sz w:val="24"/>
          <w:szCs w:val="22"/>
          <w:lang w:val="zh-CN"/>
        </w:rPr>
        <w:t>任意三个月依法缴纳税收和社会保障资金记录的证明材料；依法免税或不需要缴纳社会保障资金的投标人需提供相应文件证明其依法免税或不需要缴纳社会保障资金证明。</w:t>
      </w:r>
    </w:p>
    <w:p w14:paraId="279202DA">
      <w:pPr>
        <w:pStyle w:val="5"/>
        <w:rPr>
          <w:rFonts w:hint="eastAsia"/>
          <w:color w:val="auto"/>
          <w:lang w:val="zh-CN"/>
        </w:rPr>
      </w:pPr>
    </w:p>
    <w:p w14:paraId="66CC8BE7">
      <w:pPr>
        <w:keepNext/>
        <w:pageBreakBefore/>
        <w:widowControl/>
        <w:spacing w:line="360" w:lineRule="auto"/>
        <w:ind w:firstLine="0" w:firstLineChars="0"/>
        <w:outlineLvl w:val="1"/>
        <w:rPr>
          <w:rFonts w:hint="eastAsia"/>
          <w:b/>
          <w:color w:val="auto"/>
          <w:sz w:val="24"/>
          <w:szCs w:val="24"/>
        </w:rPr>
      </w:pPr>
      <w:bookmarkStart w:id="251" w:name="_Toc23114"/>
      <w:bookmarkStart w:id="252" w:name="_Toc10703"/>
      <w:bookmarkStart w:id="253" w:name="_Toc27149"/>
      <w:r>
        <w:rPr>
          <w:rFonts w:hint="eastAsia"/>
          <w:b/>
          <w:color w:val="auto"/>
          <w:sz w:val="24"/>
          <w:szCs w:val="24"/>
        </w:rPr>
        <w:t>附件</w:t>
      </w:r>
      <w:bookmarkStart w:id="254" w:name="_Toc325726049"/>
      <w:bookmarkStart w:id="255" w:name="_Toc376936781"/>
      <w:r>
        <w:rPr>
          <w:rFonts w:hint="eastAsia"/>
          <w:b/>
          <w:color w:val="auto"/>
          <w:sz w:val="24"/>
          <w:szCs w:val="24"/>
          <w:lang w:val="en-US" w:eastAsia="zh-CN"/>
        </w:rPr>
        <w:t>10</w:t>
      </w:r>
      <w:r>
        <w:rPr>
          <w:rFonts w:hint="eastAsia"/>
          <w:b/>
          <w:color w:val="auto"/>
          <w:sz w:val="24"/>
          <w:szCs w:val="24"/>
        </w:rPr>
        <w:t>：</w:t>
      </w:r>
      <w:bookmarkEnd w:id="254"/>
      <w:bookmarkEnd w:id="255"/>
      <w:r>
        <w:rPr>
          <w:rFonts w:hint="eastAsia"/>
          <w:b/>
          <w:color w:val="auto"/>
          <w:sz w:val="24"/>
          <w:szCs w:val="24"/>
        </w:rPr>
        <w:t>无重大违法记录声明</w:t>
      </w:r>
      <w:bookmarkEnd w:id="251"/>
      <w:bookmarkEnd w:id="252"/>
      <w:bookmarkEnd w:id="253"/>
    </w:p>
    <w:p w14:paraId="58FFD19D">
      <w:pPr>
        <w:spacing w:line="360" w:lineRule="auto"/>
        <w:ind w:firstLine="0" w:firstLineChars="0"/>
        <w:rPr>
          <w:rFonts w:hint="eastAsia"/>
          <w:b/>
          <w:color w:val="auto"/>
          <w:sz w:val="24"/>
          <w:szCs w:val="24"/>
        </w:rPr>
      </w:pPr>
    </w:p>
    <w:p w14:paraId="50337FD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0CB66EF3">
      <w:pPr>
        <w:spacing w:line="360" w:lineRule="auto"/>
        <w:ind w:firstLine="482"/>
        <w:rPr>
          <w:rFonts w:hint="eastAsia" w:eastAsia="宋体"/>
          <w:b/>
          <w:bCs w:val="0"/>
          <w:color w:val="auto"/>
          <w:sz w:val="24"/>
          <w:lang w:eastAsia="zh-CN"/>
        </w:rPr>
      </w:pPr>
      <w:r>
        <w:rPr>
          <w:rFonts w:hint="eastAsia"/>
          <w:b/>
          <w:bCs w:val="0"/>
          <w:color w:val="auto"/>
          <w:sz w:val="24"/>
        </w:rPr>
        <w:t>致：</w:t>
      </w:r>
      <w:r>
        <w:rPr>
          <w:rFonts w:hint="eastAsia"/>
          <w:b/>
          <w:bCs w:val="0"/>
          <w:color w:val="auto"/>
          <w:sz w:val="24"/>
          <w:szCs w:val="22"/>
          <w:lang w:eastAsia="zh-CN"/>
        </w:rPr>
        <w:t>青海港鑫工程咨询有限公司</w:t>
      </w:r>
    </w:p>
    <w:p w14:paraId="0DE4C02B">
      <w:pPr>
        <w:spacing w:line="360" w:lineRule="auto"/>
        <w:ind w:firstLine="482"/>
        <w:rPr>
          <w:rFonts w:hint="eastAsia"/>
          <w:b/>
          <w:bCs w:val="0"/>
          <w:color w:val="auto"/>
          <w:sz w:val="24"/>
        </w:rPr>
      </w:pPr>
    </w:p>
    <w:p w14:paraId="7275AF99">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我单位参加本次政府采购项目活动前三年内，在经营活动中无重大违法活动记录，符合《政府采购法》规定的投标人资格条件。我方对此声明负全部法律责任。</w:t>
      </w:r>
    </w:p>
    <w:p w14:paraId="347AB542">
      <w:pPr>
        <w:spacing w:line="360" w:lineRule="auto"/>
        <w:ind w:firstLine="480"/>
        <w:rPr>
          <w:rFonts w:hint="eastAsia"/>
          <w:color w:val="auto"/>
          <w:sz w:val="24"/>
          <w:szCs w:val="24"/>
          <w:lang w:val="zh-CN"/>
        </w:rPr>
      </w:pPr>
      <w:r>
        <w:rPr>
          <w:rFonts w:hint="eastAsia"/>
          <w:color w:val="auto"/>
          <w:sz w:val="24"/>
          <w:szCs w:val="24"/>
          <w:lang w:val="zh-CN"/>
        </w:rPr>
        <w:t>特此声明。</w:t>
      </w:r>
    </w:p>
    <w:p w14:paraId="2EAFF743">
      <w:pPr>
        <w:autoSpaceDE w:val="0"/>
        <w:autoSpaceDN w:val="0"/>
        <w:spacing w:line="360" w:lineRule="auto"/>
        <w:ind w:firstLine="480"/>
        <w:jc w:val="left"/>
        <w:rPr>
          <w:rFonts w:hint="eastAsia"/>
          <w:color w:val="auto"/>
          <w:sz w:val="24"/>
          <w:szCs w:val="24"/>
          <w:lang w:val="zh-CN"/>
        </w:rPr>
      </w:pPr>
    </w:p>
    <w:p w14:paraId="4F0FAD2E">
      <w:pPr>
        <w:spacing w:line="360" w:lineRule="auto"/>
        <w:ind w:firstLine="480"/>
        <w:rPr>
          <w:rFonts w:hint="eastAsia"/>
          <w:color w:val="auto"/>
          <w:sz w:val="24"/>
          <w:szCs w:val="24"/>
          <w:lang w:val="zh-CN"/>
        </w:rPr>
      </w:pPr>
      <w:r>
        <w:rPr>
          <w:rFonts w:hint="eastAsia"/>
          <w:color w:val="auto"/>
          <w:sz w:val="24"/>
          <w:szCs w:val="24"/>
          <w:lang w:val="zh-CN"/>
        </w:rPr>
        <w:t>附“信用中国”“中国政府采购网”网站查询截图，时间为投标截止时间前10天内</w:t>
      </w:r>
    </w:p>
    <w:p w14:paraId="566210BB">
      <w:pPr>
        <w:spacing w:line="360" w:lineRule="auto"/>
        <w:ind w:firstLine="480"/>
        <w:rPr>
          <w:rFonts w:hint="eastAsia"/>
          <w:color w:val="auto"/>
          <w:sz w:val="24"/>
        </w:rPr>
      </w:pPr>
    </w:p>
    <w:p w14:paraId="15D972BD">
      <w:pPr>
        <w:spacing w:line="360" w:lineRule="auto"/>
        <w:ind w:firstLine="480"/>
        <w:rPr>
          <w:rFonts w:hint="eastAsia"/>
          <w:color w:val="auto"/>
          <w:sz w:val="24"/>
        </w:rPr>
      </w:pPr>
    </w:p>
    <w:p w14:paraId="4B461698">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5A210AC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6BE8A663">
      <w:pPr>
        <w:spacing w:line="360" w:lineRule="auto"/>
        <w:ind w:firstLine="482"/>
        <w:jc w:val="right"/>
        <w:rPr>
          <w:rFonts w:hint="eastAsia"/>
          <w:color w:val="auto"/>
          <w:sz w:val="24"/>
          <w:szCs w:val="24"/>
        </w:rPr>
      </w:pPr>
      <w:r>
        <w:rPr>
          <w:rFonts w:hint="eastAsia"/>
          <w:b/>
          <w:color w:val="auto"/>
          <w:sz w:val="24"/>
          <w:szCs w:val="24"/>
        </w:rPr>
        <w:t xml:space="preserve"> 年   月  日</w:t>
      </w:r>
    </w:p>
    <w:p w14:paraId="3D9B3D0B">
      <w:pPr>
        <w:keepNext/>
        <w:pageBreakBefore/>
        <w:widowControl/>
        <w:spacing w:line="360" w:lineRule="auto"/>
        <w:ind w:firstLine="0" w:firstLineChars="0"/>
        <w:outlineLvl w:val="1"/>
        <w:rPr>
          <w:rFonts w:hint="eastAsia"/>
          <w:b/>
          <w:color w:val="auto"/>
          <w:sz w:val="24"/>
          <w:szCs w:val="24"/>
        </w:rPr>
      </w:pPr>
      <w:bookmarkStart w:id="256" w:name="_Toc1687"/>
      <w:bookmarkStart w:id="257" w:name="_Toc14221"/>
      <w:bookmarkStart w:id="258" w:name="_Toc63"/>
      <w:bookmarkStart w:id="259" w:name="_Toc8795"/>
      <w:bookmarkStart w:id="260" w:name="_Toc376936782"/>
      <w:bookmarkStart w:id="261" w:name="_Toc325726051"/>
      <w:r>
        <w:rPr>
          <w:rFonts w:hint="eastAsia"/>
          <w:b/>
          <w:color w:val="auto"/>
          <w:sz w:val="24"/>
          <w:szCs w:val="24"/>
        </w:rPr>
        <w:t>附件</w:t>
      </w:r>
      <w:r>
        <w:rPr>
          <w:rFonts w:hint="eastAsia"/>
          <w:b/>
          <w:color w:val="auto"/>
          <w:sz w:val="24"/>
          <w:szCs w:val="24"/>
          <w:lang w:val="en-US" w:eastAsia="zh-CN"/>
        </w:rPr>
        <w:t>11</w:t>
      </w:r>
      <w:r>
        <w:rPr>
          <w:rFonts w:hint="eastAsia"/>
          <w:b/>
          <w:color w:val="auto"/>
          <w:sz w:val="24"/>
          <w:szCs w:val="24"/>
        </w:rPr>
        <w:t>：投标人的类似业绩证明材料</w:t>
      </w:r>
      <w:bookmarkEnd w:id="256"/>
    </w:p>
    <w:p w14:paraId="7F2BEEFD">
      <w:pPr>
        <w:autoSpaceDE w:val="0"/>
        <w:autoSpaceDN w:val="0"/>
        <w:spacing w:line="360" w:lineRule="auto"/>
        <w:ind w:firstLine="480"/>
        <w:rPr>
          <w:rFonts w:hint="eastAsia" w:ascii="宋体" w:hAnsi="宋体" w:eastAsia="宋体" w:cs="TimesNewRomanPSMT"/>
          <w:color w:val="auto"/>
          <w:kern w:val="0"/>
          <w:sz w:val="24"/>
        </w:rPr>
      </w:pPr>
      <w:bookmarkStart w:id="262" w:name="_Toc10282"/>
      <w:bookmarkStart w:id="263" w:name="_Toc5706"/>
      <w:bookmarkStart w:id="264" w:name="_Toc7537"/>
      <w:bookmarkStart w:id="265" w:name="_Toc18073"/>
      <w:r>
        <w:rPr>
          <w:rFonts w:hint="eastAsia" w:ascii="宋体" w:hAnsi="宋体" w:eastAsia="宋体" w:cs="TimesNewRomanPSMT"/>
          <w:color w:val="auto"/>
          <w:kern w:val="0"/>
          <w:sz w:val="24"/>
        </w:rPr>
        <w:t>近年完成的类似项目情况表</w:t>
      </w:r>
      <w:bookmarkEnd w:id="262"/>
      <w:bookmarkEnd w:id="263"/>
      <w:bookmarkEnd w:id="264"/>
      <w:bookmarkEnd w:id="265"/>
    </w:p>
    <w:tbl>
      <w:tblPr>
        <w:tblStyle w:val="2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5215"/>
      </w:tblGrid>
      <w:tr w14:paraId="764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EE48119">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项目名称</w:t>
            </w:r>
          </w:p>
        </w:tc>
        <w:tc>
          <w:tcPr>
            <w:tcW w:w="5215" w:type="dxa"/>
            <w:noWrap w:val="0"/>
            <w:vAlign w:val="center"/>
          </w:tcPr>
          <w:p w14:paraId="3E8669FD">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C6B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80ABCC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项目所在地</w:t>
            </w:r>
          </w:p>
        </w:tc>
        <w:tc>
          <w:tcPr>
            <w:tcW w:w="5215" w:type="dxa"/>
            <w:noWrap w:val="0"/>
            <w:vAlign w:val="center"/>
          </w:tcPr>
          <w:p w14:paraId="2929372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AFC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748DBC2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发包人名称</w:t>
            </w:r>
          </w:p>
        </w:tc>
        <w:tc>
          <w:tcPr>
            <w:tcW w:w="5215" w:type="dxa"/>
            <w:noWrap w:val="0"/>
            <w:vAlign w:val="center"/>
          </w:tcPr>
          <w:p w14:paraId="374415E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E3B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679C577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发包人地址</w:t>
            </w:r>
          </w:p>
        </w:tc>
        <w:tc>
          <w:tcPr>
            <w:tcW w:w="5215" w:type="dxa"/>
            <w:noWrap w:val="0"/>
            <w:vAlign w:val="center"/>
          </w:tcPr>
          <w:p w14:paraId="4125B31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535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7B271F6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发包人电话</w:t>
            </w:r>
          </w:p>
        </w:tc>
        <w:tc>
          <w:tcPr>
            <w:tcW w:w="5215" w:type="dxa"/>
            <w:noWrap w:val="0"/>
            <w:vAlign w:val="center"/>
          </w:tcPr>
          <w:p w14:paraId="735EFDC3">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A72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59A2BA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合同价格</w:t>
            </w:r>
          </w:p>
        </w:tc>
        <w:tc>
          <w:tcPr>
            <w:tcW w:w="5215" w:type="dxa"/>
            <w:noWrap w:val="0"/>
            <w:vAlign w:val="center"/>
          </w:tcPr>
          <w:p w14:paraId="4F73D41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817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1199C77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开工日期</w:t>
            </w:r>
          </w:p>
        </w:tc>
        <w:tc>
          <w:tcPr>
            <w:tcW w:w="5215" w:type="dxa"/>
            <w:noWrap w:val="0"/>
            <w:vAlign w:val="center"/>
          </w:tcPr>
          <w:p w14:paraId="261457D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E15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775C8BD4">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竣工日期</w:t>
            </w:r>
          </w:p>
        </w:tc>
        <w:tc>
          <w:tcPr>
            <w:tcW w:w="5215" w:type="dxa"/>
            <w:noWrap w:val="0"/>
            <w:vAlign w:val="center"/>
          </w:tcPr>
          <w:p w14:paraId="22E0278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4D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D6C3460">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承担的工作</w:t>
            </w:r>
          </w:p>
        </w:tc>
        <w:tc>
          <w:tcPr>
            <w:tcW w:w="5215" w:type="dxa"/>
            <w:noWrap w:val="0"/>
            <w:vAlign w:val="center"/>
          </w:tcPr>
          <w:p w14:paraId="49DD50C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3D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C116C8D">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工程质量</w:t>
            </w:r>
          </w:p>
        </w:tc>
        <w:tc>
          <w:tcPr>
            <w:tcW w:w="5215" w:type="dxa"/>
            <w:noWrap w:val="0"/>
            <w:vAlign w:val="center"/>
          </w:tcPr>
          <w:p w14:paraId="067AC528">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9AF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A684FA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5215" w:type="dxa"/>
            <w:noWrap w:val="0"/>
            <w:vAlign w:val="center"/>
          </w:tcPr>
          <w:p w14:paraId="18AB57E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3E5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C50EA00">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总监理工程师及电话</w:t>
            </w:r>
          </w:p>
        </w:tc>
        <w:tc>
          <w:tcPr>
            <w:tcW w:w="5215" w:type="dxa"/>
            <w:noWrap w:val="0"/>
            <w:vAlign w:val="center"/>
          </w:tcPr>
          <w:p w14:paraId="3238065E">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B3E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3144" w:type="dxa"/>
            <w:noWrap w:val="0"/>
            <w:vAlign w:val="center"/>
          </w:tcPr>
          <w:p w14:paraId="75665F4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项目描述</w:t>
            </w:r>
          </w:p>
        </w:tc>
        <w:tc>
          <w:tcPr>
            <w:tcW w:w="5215" w:type="dxa"/>
            <w:noWrap w:val="0"/>
            <w:vAlign w:val="center"/>
          </w:tcPr>
          <w:p w14:paraId="4F597747">
            <w:pPr>
              <w:autoSpaceDE w:val="0"/>
              <w:autoSpaceDN w:val="0"/>
              <w:adjustRightInd w:val="0"/>
              <w:spacing w:line="400" w:lineRule="exact"/>
              <w:jc w:val="center"/>
              <w:rPr>
                <w:rFonts w:hint="eastAsia" w:ascii="宋体" w:hAnsi="宋体" w:eastAsia="宋体" w:cs="宋体"/>
                <w:color w:val="auto"/>
                <w:kern w:val="0"/>
                <w:sz w:val="21"/>
                <w:szCs w:val="22"/>
              </w:rPr>
            </w:pPr>
          </w:p>
          <w:p w14:paraId="30EE0D32">
            <w:pPr>
              <w:autoSpaceDE w:val="0"/>
              <w:autoSpaceDN w:val="0"/>
              <w:adjustRightInd w:val="0"/>
              <w:spacing w:line="400" w:lineRule="exact"/>
              <w:jc w:val="center"/>
              <w:rPr>
                <w:rFonts w:hint="eastAsia" w:ascii="宋体" w:hAnsi="宋体" w:eastAsia="宋体" w:cs="宋体"/>
                <w:color w:val="auto"/>
                <w:kern w:val="0"/>
                <w:sz w:val="21"/>
                <w:szCs w:val="22"/>
              </w:rPr>
            </w:pPr>
          </w:p>
          <w:p w14:paraId="0AA4902F">
            <w:pPr>
              <w:autoSpaceDE w:val="0"/>
              <w:autoSpaceDN w:val="0"/>
              <w:adjustRightInd w:val="0"/>
              <w:spacing w:line="400" w:lineRule="exact"/>
              <w:jc w:val="center"/>
              <w:rPr>
                <w:rFonts w:hint="eastAsia" w:ascii="宋体" w:hAnsi="宋体" w:eastAsia="宋体" w:cs="宋体"/>
                <w:color w:val="auto"/>
                <w:kern w:val="0"/>
                <w:sz w:val="21"/>
                <w:szCs w:val="22"/>
              </w:rPr>
            </w:pPr>
          </w:p>
          <w:p w14:paraId="5C25BC78">
            <w:pPr>
              <w:autoSpaceDE w:val="0"/>
              <w:autoSpaceDN w:val="0"/>
              <w:adjustRightInd w:val="0"/>
              <w:spacing w:line="400" w:lineRule="exact"/>
              <w:jc w:val="center"/>
              <w:rPr>
                <w:rFonts w:hint="eastAsia" w:ascii="宋体" w:hAnsi="宋体" w:eastAsia="宋体" w:cs="宋体"/>
                <w:color w:val="auto"/>
                <w:kern w:val="0"/>
                <w:sz w:val="21"/>
                <w:szCs w:val="22"/>
              </w:rPr>
            </w:pPr>
          </w:p>
          <w:p w14:paraId="3137D138">
            <w:pPr>
              <w:autoSpaceDE w:val="0"/>
              <w:autoSpaceDN w:val="0"/>
              <w:adjustRightInd w:val="0"/>
              <w:spacing w:line="400" w:lineRule="exact"/>
              <w:jc w:val="center"/>
              <w:rPr>
                <w:rFonts w:hint="eastAsia" w:ascii="宋体" w:hAnsi="宋体" w:eastAsia="宋体" w:cs="宋体"/>
                <w:color w:val="auto"/>
                <w:kern w:val="0"/>
                <w:sz w:val="21"/>
                <w:szCs w:val="22"/>
              </w:rPr>
            </w:pPr>
          </w:p>
          <w:p w14:paraId="06F31FFA">
            <w:pPr>
              <w:autoSpaceDE w:val="0"/>
              <w:autoSpaceDN w:val="0"/>
              <w:adjustRightInd w:val="0"/>
              <w:spacing w:line="400" w:lineRule="exact"/>
              <w:jc w:val="center"/>
              <w:rPr>
                <w:rFonts w:hint="eastAsia" w:ascii="宋体" w:hAnsi="宋体" w:eastAsia="宋体" w:cs="宋体"/>
                <w:color w:val="auto"/>
                <w:kern w:val="0"/>
                <w:sz w:val="21"/>
                <w:szCs w:val="22"/>
              </w:rPr>
            </w:pPr>
          </w:p>
          <w:p w14:paraId="0440951C">
            <w:pPr>
              <w:autoSpaceDE w:val="0"/>
              <w:autoSpaceDN w:val="0"/>
              <w:adjustRightInd w:val="0"/>
              <w:spacing w:line="400" w:lineRule="exact"/>
              <w:jc w:val="center"/>
              <w:rPr>
                <w:rFonts w:hint="eastAsia" w:ascii="宋体" w:hAnsi="宋体" w:eastAsia="宋体" w:cs="宋体"/>
                <w:color w:val="auto"/>
                <w:kern w:val="0"/>
                <w:sz w:val="21"/>
                <w:szCs w:val="22"/>
              </w:rPr>
            </w:pPr>
          </w:p>
          <w:p w14:paraId="7449A2FC">
            <w:pPr>
              <w:autoSpaceDE w:val="0"/>
              <w:autoSpaceDN w:val="0"/>
              <w:adjustRightInd w:val="0"/>
              <w:spacing w:line="400" w:lineRule="exact"/>
              <w:jc w:val="center"/>
              <w:rPr>
                <w:rFonts w:hint="eastAsia" w:ascii="宋体" w:hAnsi="宋体" w:eastAsia="宋体" w:cs="宋体"/>
                <w:color w:val="auto"/>
                <w:kern w:val="0"/>
                <w:sz w:val="21"/>
                <w:szCs w:val="22"/>
              </w:rPr>
            </w:pPr>
          </w:p>
          <w:p w14:paraId="07C062C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256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44" w:type="dxa"/>
            <w:noWrap w:val="0"/>
            <w:vAlign w:val="center"/>
          </w:tcPr>
          <w:p w14:paraId="7C77F44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5215" w:type="dxa"/>
            <w:noWrap w:val="0"/>
            <w:vAlign w:val="center"/>
          </w:tcPr>
          <w:p w14:paraId="7245F75C">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444CEF3E">
      <w:pPr>
        <w:spacing w:line="360" w:lineRule="auto"/>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en-US" w:eastAsia="zh-CN"/>
        </w:rPr>
        <w:t>注：</w:t>
      </w:r>
      <w:r>
        <w:rPr>
          <w:rFonts w:hint="eastAsia"/>
          <w:color w:val="auto"/>
          <w:sz w:val="24"/>
          <w:szCs w:val="24"/>
          <w:lang w:val="zh-CN"/>
        </w:rPr>
        <w:t>类似业绩是指与采购项目在类型、合同规模等方面相同或相近的项目；</w:t>
      </w:r>
      <w:r>
        <w:rPr>
          <w:rFonts w:hint="eastAsia" w:ascii="宋体" w:hAnsi="宋体" w:eastAsia="宋体" w:cs="宋体"/>
          <w:bCs/>
          <w:iCs/>
          <w:color w:val="auto"/>
          <w:sz w:val="24"/>
          <w:szCs w:val="24"/>
          <w:lang w:val="zh-CN"/>
        </w:rPr>
        <w:t>提供包含合同首页、标的及金额所在页</w:t>
      </w:r>
      <w:r>
        <w:rPr>
          <w:rFonts w:hint="eastAsia" w:cs="宋体"/>
          <w:bCs/>
          <w:iCs/>
          <w:color w:val="auto"/>
          <w:sz w:val="24"/>
          <w:szCs w:val="24"/>
          <w:lang w:val="en-US" w:eastAsia="zh-CN"/>
        </w:rPr>
        <w:t>和</w:t>
      </w:r>
      <w:r>
        <w:rPr>
          <w:rFonts w:hint="eastAsia" w:ascii="宋体" w:hAnsi="宋体" w:eastAsia="宋体" w:cs="宋体"/>
          <w:bCs/>
          <w:iCs/>
          <w:color w:val="auto"/>
          <w:sz w:val="24"/>
          <w:szCs w:val="24"/>
          <w:lang w:val="zh-CN"/>
        </w:rPr>
        <w:t>合同签字盖章页的扫描（或复印）件。</w:t>
      </w:r>
    </w:p>
    <w:p w14:paraId="5FFAA46B">
      <w:pPr>
        <w:keepNext/>
        <w:pageBreakBefore/>
        <w:widowControl/>
        <w:spacing w:line="360" w:lineRule="auto"/>
        <w:ind w:firstLine="0" w:firstLineChars="0"/>
        <w:jc w:val="left"/>
        <w:outlineLvl w:val="1"/>
        <w:rPr>
          <w:rFonts w:hint="eastAsia" w:eastAsia="Times New Roman"/>
          <w:b/>
          <w:bCs/>
          <w:iCs/>
          <w:color w:val="auto"/>
          <w:sz w:val="24"/>
          <w:szCs w:val="24"/>
        </w:rPr>
      </w:pPr>
      <w:bookmarkStart w:id="266" w:name="_Toc5083"/>
      <w:r>
        <w:rPr>
          <w:rFonts w:hint="eastAsia" w:eastAsia="Times New Roman"/>
          <w:b/>
          <w:bCs/>
          <w:iCs/>
          <w:color w:val="auto"/>
          <w:sz w:val="24"/>
          <w:szCs w:val="24"/>
        </w:rPr>
        <w:t>附件</w:t>
      </w:r>
      <w:r>
        <w:rPr>
          <w:rFonts w:hint="eastAsia"/>
          <w:b/>
          <w:bCs/>
          <w:iCs/>
          <w:color w:val="auto"/>
          <w:sz w:val="24"/>
          <w:szCs w:val="24"/>
          <w:lang w:val="en-US" w:eastAsia="zh-CN"/>
        </w:rPr>
        <w:t>13</w:t>
      </w:r>
      <w:r>
        <w:rPr>
          <w:rFonts w:hint="eastAsia" w:eastAsia="Times New Roman"/>
          <w:b/>
          <w:bCs/>
          <w:iCs/>
          <w:color w:val="auto"/>
          <w:sz w:val="24"/>
          <w:szCs w:val="24"/>
        </w:rPr>
        <w:t>：</w:t>
      </w:r>
      <w:bookmarkEnd w:id="257"/>
      <w:bookmarkEnd w:id="258"/>
      <w:bookmarkEnd w:id="259"/>
      <w:r>
        <w:rPr>
          <w:rFonts w:hint="eastAsia" w:eastAsia="Times New Roman"/>
          <w:b/>
          <w:bCs/>
          <w:iCs/>
          <w:color w:val="auto"/>
          <w:sz w:val="24"/>
          <w:szCs w:val="24"/>
          <w:lang w:eastAsia="zh-CN"/>
        </w:rPr>
        <w:t>中小企业声明函（</w:t>
      </w:r>
      <w:r>
        <w:rPr>
          <w:rFonts w:hint="eastAsia" w:eastAsia="Times New Roman"/>
          <w:b/>
          <w:bCs/>
          <w:iCs/>
          <w:color w:val="auto"/>
          <w:sz w:val="24"/>
          <w:szCs w:val="24"/>
          <w:lang w:val="en-US" w:eastAsia="zh-CN"/>
        </w:rPr>
        <w:t>工程</w:t>
      </w:r>
      <w:r>
        <w:rPr>
          <w:rFonts w:hint="eastAsia" w:eastAsia="Times New Roman"/>
          <w:b/>
          <w:bCs/>
          <w:iCs/>
          <w:color w:val="auto"/>
          <w:sz w:val="24"/>
          <w:szCs w:val="24"/>
          <w:lang w:eastAsia="zh-CN"/>
        </w:rPr>
        <w:t>）</w:t>
      </w:r>
      <w:bookmarkEnd w:id="266"/>
    </w:p>
    <w:p w14:paraId="60CAE30A">
      <w:pPr>
        <w:ind w:firstLine="562"/>
        <w:rPr>
          <w:rFonts w:hint="eastAsia"/>
          <w:b/>
          <w:color w:val="auto"/>
          <w:sz w:val="28"/>
          <w:szCs w:val="28"/>
          <w:lang w:val="zh-CN"/>
        </w:rPr>
      </w:pPr>
    </w:p>
    <w:p w14:paraId="694389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color w:val="auto"/>
          <w:sz w:val="24"/>
          <w:szCs w:val="24"/>
        </w:rPr>
      </w:pPr>
      <w:bookmarkStart w:id="267" w:name="_Toc26810"/>
      <w:bookmarkStart w:id="268" w:name="_Toc450045756"/>
      <w:bookmarkStart w:id="269" w:name="_Toc15619"/>
      <w:bookmarkStart w:id="270" w:name="_Toc333497433"/>
      <w:bookmarkStart w:id="271" w:name="_Toc333248991"/>
      <w:bookmarkStart w:id="272" w:name="_Toc17620"/>
      <w:r>
        <w:rPr>
          <w:rFonts w:hint="eastAsia" w:ascii="宋体" w:hAnsi="宋体" w:eastAsia="宋体" w:cs="宋体"/>
          <w:b/>
          <w:bCs w:val="0"/>
          <w:iCs w:val="0"/>
          <w:color w:val="auto"/>
          <w:kern w:val="0"/>
          <w:sz w:val="24"/>
          <w:szCs w:val="24"/>
          <w:lang w:val="en-US" w:eastAsia="zh-CN" w:bidi="ar"/>
        </w:rPr>
        <w:t>中小企业声明函（工程）</w:t>
      </w:r>
    </w:p>
    <w:p w14:paraId="4A8A99F8">
      <w:pPr>
        <w:rPr>
          <w:rFonts w:hint="eastAsia" w:ascii="宋体" w:hAnsi="宋体" w:eastAsia="宋体" w:cs="宋体"/>
          <w:b/>
          <w:bCs/>
          <w:color w:val="auto"/>
          <w:kern w:val="0"/>
          <w:sz w:val="28"/>
          <w:szCs w:val="28"/>
          <w:lang w:val="zh-CN"/>
        </w:rPr>
      </w:pPr>
    </w:p>
    <w:p w14:paraId="6BD61924">
      <w:pPr>
        <w:spacing w:line="360" w:lineRule="auto"/>
        <w:ind w:firstLine="480"/>
        <w:rPr>
          <w:rFonts w:hint="eastAsia" w:eastAsia="宋体"/>
          <w:bCs/>
          <w:iCs/>
          <w:color w:val="auto"/>
          <w:sz w:val="24"/>
          <w:szCs w:val="24"/>
        </w:rPr>
      </w:pPr>
      <w:r>
        <w:rPr>
          <w:rFonts w:hint="eastAsia" w:eastAsia="宋体"/>
          <w:bCs/>
          <w:iCs/>
          <w:color w:val="auto"/>
          <w:sz w:val="24"/>
          <w:szCs w:val="24"/>
        </w:rPr>
        <w:t xml:space="preserve">中小企业声明函（工程） 本公司（联合体）郑重声明，根据《政府采购促进中小企业发展管理办法》（财库﹝2020﹞46 号）的规定，本公司 （联合体）参加（单位名称）的（项目名称）采购活动，工程的施工单位全部为符合政策要求的中小企业（全部由符合政策要求的中小企业承接）。相关企业（含联合体中的中小企业、签订分包意向协议的中小企业）的具体情况如下： </w:t>
      </w:r>
    </w:p>
    <w:p w14:paraId="24A51065">
      <w:pPr>
        <w:numPr>
          <w:ilvl w:val="0"/>
          <w:numId w:val="0"/>
        </w:numPr>
        <w:adjustRightInd w:val="0"/>
        <w:snapToGrid w:val="0"/>
        <w:spacing w:line="440" w:lineRule="exact"/>
        <w:jc w:val="both"/>
        <w:rPr>
          <w:rFonts w:ascii="宋体" w:hAnsi="宋体" w:eastAsia="宋体" w:cs="宋体"/>
          <w:color w:val="auto"/>
          <w:sz w:val="24"/>
          <w:szCs w:val="24"/>
        </w:rPr>
      </w:pPr>
      <w:r>
        <w:rPr>
          <w:rFonts w:hint="eastAsia" w:eastAsia="宋体" w:cs="宋体"/>
          <w:color w:val="auto"/>
          <w:sz w:val="24"/>
          <w:szCs w:val="24"/>
          <w:lang w:val="en-US" w:eastAsia="zh-CN"/>
        </w:rPr>
        <w:t>1.</w:t>
      </w:r>
      <w:r>
        <w:rPr>
          <w:rFonts w:ascii="宋体" w:hAnsi="宋体" w:eastAsia="宋体" w:cs="宋体"/>
          <w:color w:val="auto"/>
          <w:sz w:val="24"/>
          <w:szCs w:val="24"/>
        </w:rPr>
        <w:t>（标的名称</w:t>
      </w:r>
      <w:r>
        <w:rPr>
          <w:rFonts w:hint="eastAsia" w:cs="宋体"/>
          <w:color w:val="auto"/>
          <w:sz w:val="24"/>
          <w:szCs w:val="24"/>
          <w:lang w:eastAsia="zh-CN"/>
        </w:rPr>
        <w:t>：</w:t>
      </w:r>
      <w:r>
        <w:rPr>
          <w:rFonts w:hint="eastAsia" w:cs="宋体"/>
          <w:b/>
          <w:bCs w:val="0"/>
          <w:color w:val="auto"/>
          <w:sz w:val="24"/>
          <w:szCs w:val="24"/>
          <w:lang w:eastAsia="zh-CN"/>
        </w:rPr>
        <w:t>西宁市湟中区中医院关于公立医院改革与高质量发展示范项目“三个中心”辅助设施改造</w:t>
      </w:r>
      <w:r>
        <w:rPr>
          <w:rFonts w:ascii="宋体" w:hAnsi="宋体" w:eastAsia="宋体" w:cs="宋体"/>
          <w:color w:val="auto"/>
          <w:sz w:val="24"/>
          <w:szCs w:val="24"/>
        </w:rPr>
        <w:t>），属于（采购文件中明确的所属行业</w:t>
      </w:r>
      <w:r>
        <w:rPr>
          <w:rFonts w:hint="eastAsia" w:ascii="宋体" w:hAnsi="宋体" w:eastAsia="宋体" w:cs="宋体"/>
          <w:color w:val="auto"/>
          <w:sz w:val="24"/>
          <w:szCs w:val="24"/>
          <w:lang w:eastAsia="zh-CN"/>
        </w:rPr>
        <w:t>：</w:t>
      </w:r>
      <w:r>
        <w:rPr>
          <w:rFonts w:hint="eastAsia" w:ascii="宋体" w:hAnsi="宋体" w:eastAsia="宋体" w:cs="宋体"/>
          <w:b/>
          <w:bCs w:val="0"/>
          <w:color w:val="auto"/>
          <w:sz w:val="24"/>
          <w:szCs w:val="24"/>
          <w:lang w:val="en-US" w:eastAsia="zh-CN"/>
        </w:rPr>
        <w:t>建筑业</w:t>
      </w:r>
      <w:r>
        <w:rPr>
          <w:rFonts w:ascii="宋体" w:hAnsi="宋体" w:eastAsia="宋体" w:cs="宋体"/>
          <w:color w:val="auto"/>
          <w:sz w:val="24"/>
          <w:szCs w:val="24"/>
        </w:rPr>
        <w:t>）； 承建（承接）企业为（企业名称），从业人员 人，营业 收入为 万元，资产总额为 万元 ，属于（中型企业、 小型企业、微型企业）；</w:t>
      </w:r>
    </w:p>
    <w:p w14:paraId="180E4173">
      <w:pPr>
        <w:numPr>
          <w:ilvl w:val="0"/>
          <w:numId w:val="0"/>
        </w:numPr>
        <w:adjustRightInd w:val="0"/>
        <w:snapToGrid w:val="0"/>
        <w:spacing w:line="440" w:lineRule="exact"/>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（标的名称）</w:t>
      </w:r>
      <w:r>
        <w:rPr>
          <w:rFonts w:hint="eastAsia" w:cs="宋体"/>
          <w:b/>
          <w:bCs w:val="0"/>
          <w:color w:val="auto"/>
          <w:sz w:val="24"/>
          <w:szCs w:val="24"/>
          <w:lang w:eastAsia="zh-CN"/>
        </w:rPr>
        <w:t>西宁市湟中区中医院关于公立医院改革与高质量发展示范项目“三个中心”辅助设施改造</w:t>
      </w:r>
      <w:r>
        <w:rPr>
          <w:rFonts w:ascii="宋体" w:hAnsi="宋体" w:eastAsia="宋体" w:cs="宋体"/>
          <w:color w:val="auto"/>
          <w:sz w:val="24"/>
          <w:szCs w:val="24"/>
        </w:rPr>
        <w:t>，属于（采购文件中明确的所属行业</w:t>
      </w:r>
      <w:r>
        <w:rPr>
          <w:rFonts w:hint="eastAsia" w:ascii="宋体" w:hAnsi="宋体" w:eastAsia="宋体" w:cs="宋体"/>
          <w:color w:val="auto"/>
          <w:sz w:val="24"/>
          <w:szCs w:val="24"/>
          <w:lang w:eastAsia="zh-CN"/>
        </w:rPr>
        <w:t>：</w:t>
      </w:r>
      <w:r>
        <w:rPr>
          <w:rFonts w:hint="eastAsia" w:ascii="宋体" w:hAnsi="宋体" w:eastAsia="宋体" w:cs="宋体"/>
          <w:b/>
          <w:bCs w:val="0"/>
          <w:color w:val="auto"/>
          <w:sz w:val="24"/>
          <w:szCs w:val="24"/>
          <w:lang w:val="en-US" w:eastAsia="zh-CN"/>
        </w:rPr>
        <w:t>建筑业</w:t>
      </w:r>
      <w:r>
        <w:rPr>
          <w:rFonts w:ascii="宋体" w:hAnsi="宋体" w:eastAsia="宋体" w:cs="宋体"/>
          <w:color w:val="auto"/>
          <w:sz w:val="24"/>
          <w:szCs w:val="24"/>
        </w:rPr>
        <w:t xml:space="preserve">）； 承建（承接）企业为（企业名称），从业人员 人，营业 收入为 万元，资产总额为 万元，属于（中型企业、 小型企业、微型企业）； </w:t>
      </w:r>
    </w:p>
    <w:p w14:paraId="7B7E1D52">
      <w:pPr>
        <w:numPr>
          <w:ilvl w:val="0"/>
          <w:numId w:val="0"/>
        </w:numPr>
        <w:adjustRightInd w:val="0"/>
        <w:snapToGrid w:val="0"/>
        <w:spacing w:line="440" w:lineRule="exact"/>
        <w:ind w:left="480" w:leftChars="240" w:firstLine="0" w:firstLineChars="0"/>
        <w:jc w:val="both"/>
        <w:rPr>
          <w:rFonts w:ascii="宋体" w:hAnsi="宋体" w:eastAsia="宋体" w:cs="宋体"/>
          <w:color w:val="auto"/>
          <w:sz w:val="24"/>
          <w:szCs w:val="24"/>
        </w:rPr>
      </w:pPr>
      <w:r>
        <w:rPr>
          <w:rFonts w:ascii="宋体" w:hAnsi="宋体" w:eastAsia="宋体" w:cs="宋体"/>
          <w:color w:val="auto"/>
          <w:sz w:val="24"/>
          <w:szCs w:val="24"/>
        </w:rPr>
        <w:t xml:space="preserve">…… </w:t>
      </w:r>
      <w:r>
        <w:rPr>
          <w:rFonts w:ascii="宋体" w:hAnsi="宋体" w:eastAsia="宋体" w:cs="宋体"/>
          <w:color w:val="auto"/>
          <w:sz w:val="24"/>
          <w:szCs w:val="24"/>
        </w:rPr>
        <w:br w:type="textWrapping"/>
      </w:r>
      <w:r>
        <w:rPr>
          <w:rFonts w:ascii="宋体" w:hAnsi="宋体" w:eastAsia="宋体" w:cs="宋体"/>
          <w:color w:val="auto"/>
          <w:sz w:val="24"/>
          <w:szCs w:val="24"/>
        </w:rPr>
        <w:t>以上企业，不属于大企业的分支机构，不存在控股股东 为大企业的情形，</w:t>
      </w:r>
    </w:p>
    <w:p w14:paraId="7A549761">
      <w:pPr>
        <w:numPr>
          <w:ilvl w:val="0"/>
          <w:numId w:val="0"/>
        </w:numPr>
        <w:adjustRightInd w:val="0"/>
        <w:snapToGrid w:val="0"/>
        <w:spacing w:line="440" w:lineRule="exact"/>
        <w:jc w:val="both"/>
        <w:rPr>
          <w:rFonts w:ascii="宋体" w:hAnsi="宋体" w:eastAsia="宋体" w:cs="宋体"/>
          <w:color w:val="auto"/>
          <w:sz w:val="24"/>
          <w:szCs w:val="24"/>
        </w:rPr>
      </w:pPr>
      <w:r>
        <w:rPr>
          <w:rFonts w:ascii="宋体" w:hAnsi="宋体" w:eastAsia="宋体" w:cs="宋体"/>
          <w:color w:val="auto"/>
          <w:sz w:val="24"/>
          <w:szCs w:val="24"/>
        </w:rPr>
        <w:t xml:space="preserve">也不存在与大企业的负责人为同一人的情 形。 本企业对上述声明内容的真实性负责。如有虚假，将依 法承担相应责任。 </w:t>
      </w:r>
    </w:p>
    <w:p w14:paraId="59839092">
      <w:pPr>
        <w:widowControl/>
        <w:spacing w:line="460" w:lineRule="exact"/>
        <w:ind w:firstLine="480" w:firstLineChars="200"/>
        <w:jc w:val="left"/>
        <w:rPr>
          <w:rFonts w:hint="eastAsia" w:ascii="宋体" w:hAnsi="宋体" w:eastAsia="宋体" w:cs="宋体"/>
          <w:bCs/>
          <w:iCs/>
          <w:color w:val="auto"/>
          <w:sz w:val="24"/>
          <w:szCs w:val="24"/>
          <w:lang w:bidi="ar"/>
        </w:rPr>
      </w:pPr>
      <w:r>
        <w:rPr>
          <w:rFonts w:hint="eastAsia" w:ascii="宋体" w:hAnsi="宋体" w:eastAsia="宋体" w:cs="宋体"/>
          <w:bCs/>
          <w:iCs/>
          <w:color w:val="auto"/>
          <w:sz w:val="24"/>
          <w:szCs w:val="24"/>
          <w:lang w:bidi="ar"/>
        </w:rPr>
        <w:t>从业人员、营业收入、资产总额填报上一年度数据，无上一年度数据的新成立企业可不填报。</w:t>
      </w:r>
    </w:p>
    <w:p w14:paraId="6C57B0F3">
      <w:pPr>
        <w:pStyle w:val="19"/>
        <w:rPr>
          <w:color w:val="auto"/>
        </w:rPr>
      </w:pPr>
    </w:p>
    <w:p w14:paraId="49D775A0">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p>
    <w:p w14:paraId="50093340">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企业名称（盖章）：</w:t>
      </w:r>
    </w:p>
    <w:p w14:paraId="2A14E626">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 期：</w:t>
      </w:r>
    </w:p>
    <w:p w14:paraId="0A8B1925">
      <w:pPr>
        <w:ind w:firstLine="400"/>
        <w:rPr>
          <w:rFonts w:hint="eastAsia"/>
          <w:color w:val="auto"/>
          <w:lang w:val="zh-CN"/>
        </w:rPr>
      </w:pPr>
    </w:p>
    <w:p w14:paraId="6C814B3B">
      <w:pPr>
        <w:ind w:firstLine="400"/>
        <w:rPr>
          <w:rFonts w:hint="eastAsia"/>
          <w:color w:val="auto"/>
          <w:lang w:val="zh-CN"/>
        </w:rPr>
      </w:pPr>
    </w:p>
    <w:p w14:paraId="737C468B">
      <w:pPr>
        <w:ind w:firstLine="400"/>
        <w:rPr>
          <w:rFonts w:hint="eastAsia"/>
          <w:color w:val="auto"/>
          <w:lang w:val="zh-CN"/>
        </w:rPr>
      </w:pPr>
    </w:p>
    <w:p w14:paraId="0E42E0DD">
      <w:pPr>
        <w:ind w:firstLine="400"/>
        <w:rPr>
          <w:rFonts w:hint="eastAsia"/>
          <w:color w:val="auto"/>
          <w:lang w:val="zh-CN"/>
        </w:rPr>
      </w:pPr>
    </w:p>
    <w:p w14:paraId="46F91AD1">
      <w:pPr>
        <w:keepNext/>
        <w:pageBreakBefore/>
        <w:widowControl/>
        <w:spacing w:line="360" w:lineRule="auto"/>
        <w:ind w:firstLine="0" w:firstLineChars="0"/>
        <w:jc w:val="left"/>
        <w:outlineLvl w:val="1"/>
        <w:rPr>
          <w:rFonts w:hint="eastAsia"/>
          <w:b/>
          <w:color w:val="auto"/>
          <w:sz w:val="24"/>
          <w:szCs w:val="24"/>
        </w:rPr>
      </w:pPr>
      <w:bookmarkStart w:id="273" w:name="_Toc4967"/>
      <w:r>
        <w:rPr>
          <w:rFonts w:hint="eastAsia"/>
          <w:b/>
          <w:color w:val="auto"/>
          <w:sz w:val="24"/>
          <w:szCs w:val="24"/>
        </w:rPr>
        <w:t>附件</w:t>
      </w:r>
      <w:r>
        <w:rPr>
          <w:rFonts w:hint="eastAsia"/>
          <w:b/>
          <w:color w:val="auto"/>
          <w:sz w:val="24"/>
          <w:szCs w:val="24"/>
          <w:lang w:val="en-US" w:eastAsia="zh-CN"/>
        </w:rPr>
        <w:t>14</w:t>
      </w:r>
      <w:r>
        <w:rPr>
          <w:rFonts w:hint="eastAsia"/>
          <w:b/>
          <w:color w:val="auto"/>
          <w:sz w:val="24"/>
          <w:szCs w:val="24"/>
        </w:rPr>
        <w:t>：残疾人福利性单位声明函</w:t>
      </w:r>
      <w:bookmarkEnd w:id="273"/>
    </w:p>
    <w:p w14:paraId="4945BF3F">
      <w:pPr>
        <w:ind w:firstLine="723"/>
        <w:jc w:val="center"/>
        <w:rPr>
          <w:rFonts w:hint="eastAsia"/>
          <w:b/>
          <w:color w:val="auto"/>
          <w:sz w:val="36"/>
          <w:szCs w:val="36"/>
        </w:rPr>
      </w:pPr>
      <w:bookmarkStart w:id="274" w:name="OLE_LINK13"/>
      <w:bookmarkStart w:id="275" w:name="OLE_LINK14"/>
    </w:p>
    <w:p w14:paraId="6D42C0E6">
      <w:pPr>
        <w:ind w:firstLine="482"/>
        <w:jc w:val="center"/>
        <w:rPr>
          <w:rFonts w:hint="eastAsia"/>
          <w:b/>
          <w:color w:val="auto"/>
          <w:sz w:val="24"/>
          <w:szCs w:val="24"/>
        </w:rPr>
      </w:pPr>
      <w:r>
        <w:rPr>
          <w:rFonts w:hint="eastAsia"/>
          <w:b/>
          <w:color w:val="auto"/>
          <w:sz w:val="24"/>
          <w:szCs w:val="24"/>
        </w:rPr>
        <w:t>残疾人福利性单位声明函</w:t>
      </w:r>
    </w:p>
    <w:bookmarkEnd w:id="274"/>
    <w:bookmarkEnd w:id="275"/>
    <w:p w14:paraId="3FB399CD">
      <w:pPr>
        <w:spacing w:after="120" w:afterLines="50"/>
        <w:ind w:firstLine="400"/>
        <w:rPr>
          <w:rFonts w:hint="eastAsia"/>
          <w:color w:val="auto"/>
        </w:rPr>
      </w:pPr>
    </w:p>
    <w:p w14:paraId="01DD4D91">
      <w:pPr>
        <w:spacing w:after="120" w:afterLines="50"/>
        <w:ind w:firstLine="482"/>
        <w:rPr>
          <w:rFonts w:hint="eastAsia" w:eastAsia="宋体"/>
          <w:b/>
          <w:color w:val="auto"/>
          <w:sz w:val="24"/>
          <w:szCs w:val="24"/>
          <w:lang w:eastAsia="zh-CN"/>
        </w:rPr>
      </w:pPr>
      <w:r>
        <w:rPr>
          <w:rFonts w:hint="eastAsia"/>
          <w:b/>
          <w:color w:val="auto"/>
          <w:sz w:val="24"/>
          <w:szCs w:val="24"/>
        </w:rPr>
        <w:t>致：</w:t>
      </w:r>
      <w:r>
        <w:rPr>
          <w:rFonts w:hint="eastAsia"/>
          <w:b/>
          <w:color w:val="auto"/>
          <w:sz w:val="24"/>
          <w:szCs w:val="22"/>
          <w:lang w:eastAsia="zh-CN"/>
        </w:rPr>
        <w:t>青海港鑫工程咨询有限公司</w:t>
      </w:r>
    </w:p>
    <w:p w14:paraId="1C05B4CC">
      <w:pPr>
        <w:spacing w:line="360" w:lineRule="auto"/>
        <w:ind w:firstLine="360" w:firstLineChars="150"/>
        <w:rPr>
          <w:rFonts w:hint="eastAsia"/>
          <w:color w:val="auto"/>
          <w:sz w:val="24"/>
          <w:szCs w:val="24"/>
        </w:rPr>
      </w:pPr>
    </w:p>
    <w:p w14:paraId="53D79A5D">
      <w:pPr>
        <w:spacing w:line="360" w:lineRule="auto"/>
        <w:ind w:firstLine="480"/>
        <w:rPr>
          <w:rFonts w:hint="eastAsia"/>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7521030D">
      <w:pPr>
        <w:spacing w:line="360" w:lineRule="auto"/>
        <w:ind w:firstLine="480"/>
        <w:rPr>
          <w:rFonts w:hint="eastAsia"/>
          <w:color w:val="auto"/>
          <w:sz w:val="24"/>
          <w:szCs w:val="24"/>
        </w:rPr>
      </w:pPr>
      <w:r>
        <w:rPr>
          <w:rFonts w:hint="eastAsia"/>
          <w:color w:val="auto"/>
          <w:sz w:val="24"/>
          <w:szCs w:val="24"/>
        </w:rPr>
        <w:t>本单位对上述声明的真实性负责。如有虚假，将依法承担相应责任。</w:t>
      </w:r>
    </w:p>
    <w:p w14:paraId="04536B02">
      <w:pPr>
        <w:spacing w:line="360" w:lineRule="auto"/>
        <w:ind w:firstLine="480"/>
        <w:rPr>
          <w:rFonts w:hint="eastAsia"/>
          <w:color w:val="auto"/>
          <w:sz w:val="24"/>
          <w:szCs w:val="24"/>
        </w:rPr>
      </w:pPr>
    </w:p>
    <w:p w14:paraId="0AF37829">
      <w:pPr>
        <w:spacing w:line="360" w:lineRule="auto"/>
        <w:ind w:firstLine="400"/>
        <w:rPr>
          <w:rFonts w:hint="eastAsia"/>
          <w:color w:val="auto"/>
        </w:rPr>
      </w:pPr>
    </w:p>
    <w:p w14:paraId="7A5320B6">
      <w:pPr>
        <w:spacing w:line="360" w:lineRule="auto"/>
        <w:ind w:firstLine="400"/>
        <w:rPr>
          <w:rFonts w:hint="eastAsia"/>
          <w:color w:val="auto"/>
        </w:rPr>
      </w:pPr>
    </w:p>
    <w:p w14:paraId="2C91006D">
      <w:pPr>
        <w:spacing w:line="360" w:lineRule="auto"/>
        <w:ind w:firstLine="400"/>
        <w:rPr>
          <w:rFonts w:hint="eastAsia"/>
          <w:color w:val="auto"/>
        </w:rPr>
      </w:pPr>
    </w:p>
    <w:p w14:paraId="0EB93156">
      <w:pPr>
        <w:spacing w:line="360" w:lineRule="auto"/>
        <w:ind w:firstLine="400"/>
        <w:rPr>
          <w:rFonts w:hint="eastAsia"/>
          <w:color w:val="auto"/>
        </w:rPr>
      </w:pPr>
    </w:p>
    <w:p w14:paraId="1CA7D575">
      <w:pPr>
        <w:spacing w:line="360" w:lineRule="auto"/>
        <w:ind w:firstLine="400"/>
        <w:rPr>
          <w:rFonts w:hint="eastAsia"/>
          <w:color w:val="auto"/>
        </w:rPr>
      </w:pPr>
    </w:p>
    <w:p w14:paraId="109A9FB1">
      <w:pPr>
        <w:spacing w:line="360" w:lineRule="auto"/>
        <w:ind w:firstLine="400"/>
        <w:rPr>
          <w:rFonts w:hint="eastAsia"/>
          <w:color w:val="auto"/>
        </w:rPr>
      </w:pPr>
    </w:p>
    <w:p w14:paraId="4A4A18F0">
      <w:pPr>
        <w:spacing w:line="360" w:lineRule="auto"/>
        <w:ind w:firstLine="400"/>
        <w:rPr>
          <w:rFonts w:hint="eastAsia"/>
          <w:color w:val="auto"/>
        </w:rPr>
      </w:pPr>
    </w:p>
    <w:p w14:paraId="7172021D">
      <w:pPr>
        <w:spacing w:line="360" w:lineRule="auto"/>
        <w:ind w:firstLine="402"/>
        <w:jc w:val="center"/>
        <w:rPr>
          <w:rFonts w:hint="eastAsia"/>
          <w:b/>
          <w:color w:val="auto"/>
          <w:sz w:val="24"/>
          <w:szCs w:val="24"/>
        </w:rPr>
      </w:pPr>
      <w:r>
        <w:rPr>
          <w:rFonts w:hint="eastAsia"/>
          <w:b/>
          <w:color w:val="auto"/>
        </w:rPr>
        <w:t xml:space="preserve">                            </w:t>
      </w:r>
      <w:r>
        <w:rPr>
          <w:rFonts w:hint="eastAsia"/>
          <w:b/>
          <w:color w:val="auto"/>
          <w:sz w:val="24"/>
          <w:szCs w:val="24"/>
        </w:rPr>
        <w:t xml:space="preserve">    企业名称：</w:t>
      </w:r>
      <w:r>
        <w:rPr>
          <w:rFonts w:hint="eastAsia"/>
          <w:color w:val="auto"/>
          <w:sz w:val="24"/>
          <w:szCs w:val="24"/>
          <w:u w:val="single"/>
        </w:rPr>
        <w:t xml:space="preserve">       </w:t>
      </w:r>
      <w:r>
        <w:rPr>
          <w:rFonts w:hint="eastAsia"/>
          <w:b/>
          <w:color w:val="auto"/>
          <w:sz w:val="24"/>
          <w:szCs w:val="24"/>
        </w:rPr>
        <w:t>（公章）</w:t>
      </w:r>
    </w:p>
    <w:p w14:paraId="0D9A3F36">
      <w:pPr>
        <w:spacing w:line="360" w:lineRule="auto"/>
        <w:ind w:firstLine="482"/>
        <w:jc w:val="right"/>
        <w:rPr>
          <w:rFonts w:hint="eastAsia"/>
          <w:b/>
          <w:color w:val="auto"/>
          <w:sz w:val="24"/>
          <w:szCs w:val="24"/>
        </w:rPr>
      </w:pPr>
      <w:r>
        <w:rPr>
          <w:rFonts w:hint="eastAsia"/>
          <w:b/>
          <w:color w:val="auto"/>
          <w:sz w:val="24"/>
          <w:szCs w:val="24"/>
        </w:rPr>
        <w:t xml:space="preserve">       企业法定代表人：</w:t>
      </w:r>
      <w:r>
        <w:rPr>
          <w:rFonts w:hint="eastAsia"/>
          <w:color w:val="auto"/>
          <w:sz w:val="24"/>
          <w:szCs w:val="24"/>
          <w:u w:val="single"/>
        </w:rPr>
        <w:t xml:space="preserve">       </w:t>
      </w:r>
      <w:r>
        <w:rPr>
          <w:rFonts w:hint="eastAsia"/>
          <w:b/>
          <w:color w:val="auto"/>
          <w:sz w:val="24"/>
          <w:szCs w:val="24"/>
        </w:rPr>
        <w:t>（签字或盖章）</w:t>
      </w:r>
    </w:p>
    <w:p w14:paraId="7630A013">
      <w:pPr>
        <w:ind w:firstLine="482"/>
        <w:jc w:val="center"/>
        <w:rPr>
          <w:rFonts w:hint="eastAsia"/>
          <w:b/>
          <w:color w:val="auto"/>
          <w:sz w:val="24"/>
          <w:szCs w:val="24"/>
        </w:rPr>
      </w:pPr>
      <w:r>
        <w:rPr>
          <w:rFonts w:hint="eastAsia"/>
          <w:b/>
          <w:color w:val="auto"/>
          <w:sz w:val="24"/>
          <w:szCs w:val="24"/>
        </w:rPr>
        <w:t xml:space="preserve">              年   月  日</w:t>
      </w:r>
    </w:p>
    <w:p w14:paraId="0F8C8ED4">
      <w:pPr>
        <w:pStyle w:val="3"/>
        <w:rPr>
          <w:rFonts w:hint="eastAsia"/>
          <w:b/>
          <w:color w:val="auto"/>
          <w:sz w:val="24"/>
          <w:szCs w:val="24"/>
        </w:rPr>
        <w:sectPr>
          <w:pgSz w:w="11906" w:h="16838"/>
          <w:pgMar w:top="1440" w:right="1800" w:bottom="1440" w:left="1800" w:header="1021" w:footer="867" w:gutter="0"/>
          <w:pgNumType w:fmt="decimal" w:chapStyle="1"/>
          <w:cols w:space="720" w:num="1"/>
          <w:docGrid w:linePitch="312" w:charSpace="0"/>
        </w:sectPr>
      </w:pPr>
    </w:p>
    <w:p w14:paraId="6478FE3A">
      <w:pPr>
        <w:keepNext/>
        <w:pageBreakBefore/>
        <w:widowControl/>
        <w:spacing w:line="360" w:lineRule="auto"/>
        <w:ind w:firstLine="0" w:firstLineChars="0"/>
        <w:jc w:val="left"/>
        <w:outlineLvl w:val="1"/>
        <w:rPr>
          <w:rFonts w:hint="default" w:eastAsia="宋体"/>
          <w:b/>
          <w:color w:val="auto"/>
          <w:sz w:val="24"/>
          <w:szCs w:val="24"/>
          <w:lang w:val="en-US" w:eastAsia="zh-CN"/>
        </w:rPr>
      </w:pPr>
      <w:bookmarkStart w:id="276" w:name="_Toc11693"/>
      <w:r>
        <w:rPr>
          <w:rFonts w:hint="eastAsia"/>
          <w:b/>
          <w:color w:val="auto"/>
          <w:sz w:val="24"/>
          <w:szCs w:val="24"/>
        </w:rPr>
        <w:t>附件</w:t>
      </w:r>
      <w:r>
        <w:rPr>
          <w:rFonts w:hint="eastAsia"/>
          <w:b/>
          <w:color w:val="auto"/>
          <w:sz w:val="24"/>
          <w:szCs w:val="24"/>
          <w:lang w:val="en-US" w:eastAsia="zh-CN"/>
        </w:rPr>
        <w:t>15</w:t>
      </w:r>
      <w:r>
        <w:rPr>
          <w:rFonts w:hint="eastAsia"/>
          <w:b/>
          <w:color w:val="auto"/>
          <w:sz w:val="24"/>
          <w:szCs w:val="24"/>
        </w:rPr>
        <w:t>：</w:t>
      </w:r>
      <w:r>
        <w:rPr>
          <w:rFonts w:hint="eastAsia"/>
          <w:b/>
          <w:color w:val="auto"/>
          <w:sz w:val="24"/>
          <w:szCs w:val="24"/>
          <w:lang w:val="en-US" w:eastAsia="zh-CN"/>
        </w:rPr>
        <w:t>监狱企业证明资料</w:t>
      </w:r>
      <w:bookmarkEnd w:id="276"/>
    </w:p>
    <w:p w14:paraId="6D359DBE">
      <w:pPr>
        <w:ind w:firstLine="723"/>
        <w:jc w:val="center"/>
        <w:rPr>
          <w:rFonts w:hint="eastAsia"/>
          <w:b/>
          <w:color w:val="auto"/>
          <w:sz w:val="36"/>
          <w:szCs w:val="36"/>
        </w:rPr>
      </w:pPr>
    </w:p>
    <w:p w14:paraId="72863483">
      <w:pPr>
        <w:spacing w:line="360" w:lineRule="auto"/>
        <w:jc w:val="center"/>
        <w:rPr>
          <w:rFonts w:ascii="宋体" w:hAnsi="宋体" w:cs="宋体"/>
          <w:b/>
          <w:bCs/>
          <w:color w:val="auto"/>
          <w:sz w:val="24"/>
        </w:rPr>
      </w:pPr>
      <w:r>
        <w:rPr>
          <w:rFonts w:hint="eastAsia" w:ascii="宋体" w:hAnsi="宋体" w:cs="宋体"/>
          <w:b/>
          <w:bCs/>
          <w:color w:val="auto"/>
          <w:sz w:val="24"/>
        </w:rPr>
        <w:t>监狱企业证明资料</w:t>
      </w:r>
    </w:p>
    <w:p w14:paraId="14968275">
      <w:pPr>
        <w:spacing w:line="480" w:lineRule="auto"/>
        <w:ind w:firstLine="480"/>
        <w:rPr>
          <w:rFonts w:ascii="宋体" w:hAnsi="宋体" w:cs="宋体"/>
          <w:color w:val="auto"/>
          <w:sz w:val="24"/>
          <w:szCs w:val="32"/>
        </w:rPr>
      </w:pPr>
      <w:r>
        <w:rPr>
          <w:rFonts w:hint="eastAsia" w:ascii="宋体" w:hAnsi="宋体" w:cs="宋体"/>
          <w:color w:val="auto"/>
          <w:sz w:val="24"/>
          <w:szCs w:val="32"/>
        </w:rPr>
        <w:t>备注：按《财政部 司法部关于政府采购支持监狱企业发展有关问题的通知》(财库〔2014〕68号)文件规定提供证明文件（复印件）。</w:t>
      </w:r>
    </w:p>
    <w:p w14:paraId="759FA58F">
      <w:pPr>
        <w:spacing w:line="480" w:lineRule="auto"/>
        <w:ind w:firstLine="480"/>
        <w:rPr>
          <w:rFonts w:ascii="宋体" w:hAnsi="宋体" w:cs="宋体"/>
          <w:color w:val="auto"/>
          <w:sz w:val="24"/>
          <w:szCs w:val="32"/>
        </w:rPr>
      </w:pPr>
      <w:r>
        <w:rPr>
          <w:rFonts w:hint="eastAsia" w:ascii="宋体" w:hAnsi="宋体" w:cs="宋体"/>
          <w:color w:val="auto"/>
          <w:sz w:val="24"/>
          <w:szCs w:val="32"/>
        </w:rPr>
        <w:t>说明：</w:t>
      </w:r>
      <w:r>
        <w:rPr>
          <w:rFonts w:ascii="宋体" w:hAnsi="宋体" w:cs="宋体"/>
          <w:color w:val="auto"/>
          <w:sz w:val="24"/>
          <w:szCs w:val="32"/>
        </w:rPr>
        <w:t>①监狱企业参加政府采购活动时，应当提供由省级以上监狱管理局、戒毒管理局</w:t>
      </w:r>
      <w:r>
        <w:rPr>
          <w:rFonts w:hint="eastAsia" w:ascii="宋体" w:hAnsi="宋体" w:cs="宋体"/>
          <w:color w:val="auto"/>
          <w:sz w:val="24"/>
          <w:szCs w:val="32"/>
        </w:rPr>
        <w:t>(</w:t>
      </w:r>
      <w:r>
        <w:rPr>
          <w:rFonts w:ascii="宋体" w:hAnsi="宋体" w:cs="宋体"/>
          <w:color w:val="auto"/>
          <w:sz w:val="24"/>
          <w:szCs w:val="32"/>
        </w:rPr>
        <w:t>含新疆生产建设兵团)出具的属于监狱企业的证明文件。</w:t>
      </w:r>
    </w:p>
    <w:p w14:paraId="0D797010">
      <w:pPr>
        <w:spacing w:line="480" w:lineRule="auto"/>
        <w:ind w:firstLine="480"/>
        <w:rPr>
          <w:rFonts w:ascii="宋体" w:hAnsi="宋体" w:cs="宋体"/>
          <w:color w:val="auto"/>
          <w:sz w:val="24"/>
          <w:szCs w:val="32"/>
        </w:rPr>
      </w:pPr>
      <w:r>
        <w:rPr>
          <w:rFonts w:ascii="宋体" w:hAnsi="宋体" w:cs="宋体"/>
          <w:color w:val="auto"/>
          <w:sz w:val="24"/>
          <w:szCs w:val="32"/>
        </w:rPr>
        <w:t>②如未提供监狱企业相关证明材料的，则其评审中的监狱企业不能享受</w:t>
      </w:r>
      <w:r>
        <w:rPr>
          <w:rFonts w:hint="eastAsia" w:ascii="宋体" w:hAnsi="宋体" w:cs="宋体"/>
          <w:color w:val="auto"/>
          <w:sz w:val="24"/>
          <w:szCs w:val="32"/>
        </w:rPr>
        <w:t>竞争性磋商文件</w:t>
      </w:r>
      <w:r>
        <w:rPr>
          <w:rFonts w:ascii="宋体" w:hAnsi="宋体" w:cs="宋体"/>
          <w:color w:val="auto"/>
          <w:sz w:val="24"/>
          <w:szCs w:val="32"/>
        </w:rPr>
        <w:t>规定的价格扣除，但不影响供应</w:t>
      </w:r>
      <w:r>
        <w:rPr>
          <w:rFonts w:hint="eastAsia" w:ascii="宋体" w:hAnsi="宋体" w:cs="宋体"/>
          <w:color w:val="auto"/>
          <w:sz w:val="24"/>
          <w:szCs w:val="32"/>
        </w:rPr>
        <w:t>响应文件</w:t>
      </w:r>
      <w:r>
        <w:rPr>
          <w:rFonts w:ascii="宋体" w:hAnsi="宋体" w:cs="宋体"/>
          <w:color w:val="auto"/>
          <w:sz w:val="24"/>
          <w:szCs w:val="32"/>
        </w:rPr>
        <w:t>的有效性。</w:t>
      </w:r>
    </w:p>
    <w:p w14:paraId="6B6DB8C1">
      <w:pPr>
        <w:spacing w:line="480" w:lineRule="auto"/>
        <w:ind w:firstLine="480"/>
        <w:rPr>
          <w:rFonts w:ascii="宋体" w:hAnsi="宋体" w:cs="宋体"/>
          <w:color w:val="auto"/>
          <w:sz w:val="24"/>
          <w:szCs w:val="32"/>
        </w:rPr>
      </w:pPr>
      <w:r>
        <w:rPr>
          <w:rFonts w:ascii="宋体" w:hAnsi="宋体" w:cs="宋体"/>
          <w:color w:val="auto"/>
          <w:sz w:val="24"/>
          <w:szCs w:val="32"/>
        </w:rPr>
        <w:t>③非监狱企业无需提供证明材料。</w:t>
      </w:r>
    </w:p>
    <w:p w14:paraId="5BECA526">
      <w:pPr>
        <w:spacing w:line="360" w:lineRule="auto"/>
        <w:textAlignment w:val="baseline"/>
        <w:rPr>
          <w:rFonts w:ascii="宋体" w:hAnsi="宋体" w:cs="宋体"/>
          <w:color w:val="auto"/>
          <w:sz w:val="24"/>
        </w:rPr>
      </w:pPr>
    </w:p>
    <w:p w14:paraId="3EE7A834">
      <w:pPr>
        <w:spacing w:line="360" w:lineRule="auto"/>
        <w:jc w:val="center"/>
        <w:rPr>
          <w:rFonts w:ascii="宋体" w:hAnsi="宋体" w:cs="宋体"/>
          <w:b w:val="0"/>
          <w:bCs w:val="0"/>
          <w:color w:val="auto"/>
          <w:sz w:val="24"/>
        </w:rPr>
      </w:pPr>
      <w:r>
        <w:rPr>
          <w:rFonts w:hint="eastAsia" w:ascii="宋体" w:hAnsi="宋体" w:cs="宋体"/>
          <w:b/>
          <w:bCs/>
          <w:color w:val="auto"/>
          <w:sz w:val="24"/>
          <w:lang w:val="en-US" w:eastAsia="zh-CN"/>
        </w:rPr>
        <w:t xml:space="preserve">              </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供应商：</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（公章）</w:t>
      </w:r>
    </w:p>
    <w:p w14:paraId="0F7F1708">
      <w:pPr>
        <w:spacing w:line="480" w:lineRule="auto"/>
        <w:ind w:firstLine="480"/>
        <w:jc w:val="center"/>
        <w:rPr>
          <w:rFonts w:ascii="宋体" w:hAnsi="宋体" w:cs="宋体"/>
          <w:b w:val="0"/>
          <w:bCs w:val="0"/>
          <w:color w:val="auto"/>
          <w:sz w:val="24"/>
          <w:szCs w:val="32"/>
        </w:rPr>
      </w:pPr>
      <w:r>
        <w:rPr>
          <w:rFonts w:hint="eastAsia" w:ascii="宋体" w:hAnsi="宋体" w:cs="宋体"/>
          <w:b w:val="0"/>
          <w:bCs w:val="0"/>
          <w:color w:val="auto"/>
          <w:sz w:val="24"/>
          <w:szCs w:val="32"/>
        </w:rPr>
        <w:t xml:space="preserve">             法定代表人或委托代理人：         （签字或盖章）</w:t>
      </w:r>
    </w:p>
    <w:p w14:paraId="717351A6">
      <w:pPr>
        <w:spacing w:line="480" w:lineRule="auto"/>
        <w:ind w:firstLine="480"/>
        <w:jc w:val="center"/>
        <w:rPr>
          <w:rFonts w:ascii="宋体" w:hAnsi="宋体" w:cs="宋体"/>
          <w:color w:val="auto"/>
          <w:sz w:val="24"/>
          <w:szCs w:val="32"/>
        </w:rPr>
      </w:pPr>
      <w:r>
        <w:rPr>
          <w:rFonts w:hint="eastAsia" w:ascii="宋体" w:hAnsi="宋体" w:cs="宋体"/>
          <w:color w:val="auto"/>
          <w:sz w:val="24"/>
          <w:szCs w:val="32"/>
        </w:rPr>
        <w:t xml:space="preserve">                                 年   月  日</w:t>
      </w:r>
    </w:p>
    <w:p w14:paraId="18CE4CF7">
      <w:pPr>
        <w:pStyle w:val="31"/>
        <w:rPr>
          <w:rFonts w:hint="eastAsia"/>
          <w:color w:val="auto"/>
        </w:rPr>
        <w:sectPr>
          <w:pgSz w:w="11906" w:h="16838"/>
          <w:pgMar w:top="1440" w:right="1800" w:bottom="1440" w:left="1800" w:header="1021" w:footer="867" w:gutter="0"/>
          <w:pgNumType w:chapStyle="1"/>
          <w:cols w:space="720" w:num="1"/>
          <w:docGrid w:linePitch="312" w:charSpace="0"/>
        </w:sectPr>
      </w:pPr>
    </w:p>
    <w:p w14:paraId="7A122BA4">
      <w:pPr>
        <w:widowControl/>
        <w:snapToGrid w:val="0"/>
        <w:spacing w:line="360" w:lineRule="auto"/>
        <w:ind w:firstLine="0" w:firstLineChars="0"/>
        <w:outlineLvl w:val="1"/>
        <w:rPr>
          <w:rFonts w:hint="eastAsia"/>
          <w:b/>
          <w:color w:val="auto"/>
          <w:sz w:val="28"/>
          <w:szCs w:val="28"/>
        </w:rPr>
      </w:pPr>
      <w:bookmarkStart w:id="277" w:name="_Toc10057"/>
      <w:r>
        <w:rPr>
          <w:rFonts w:hint="eastAsia"/>
          <w:b/>
          <w:color w:val="auto"/>
          <w:sz w:val="28"/>
          <w:szCs w:val="28"/>
        </w:rPr>
        <w:t>封面</w:t>
      </w:r>
      <w:bookmarkEnd w:id="277"/>
    </w:p>
    <w:p w14:paraId="70CEBD2B">
      <w:pPr>
        <w:spacing w:line="360" w:lineRule="auto"/>
        <w:ind w:firstLine="0" w:firstLineChars="0"/>
        <w:rPr>
          <w:rFonts w:hint="eastAsia"/>
          <w:b/>
          <w:color w:val="auto"/>
          <w:sz w:val="36"/>
          <w:szCs w:val="36"/>
        </w:rPr>
      </w:pPr>
    </w:p>
    <w:p w14:paraId="111067AC">
      <w:pPr>
        <w:spacing w:line="360" w:lineRule="auto"/>
        <w:ind w:firstLine="0" w:firstLineChars="0"/>
        <w:rPr>
          <w:rFonts w:hint="eastAsia"/>
          <w:b/>
          <w:color w:val="auto"/>
          <w:sz w:val="36"/>
          <w:szCs w:val="36"/>
        </w:rPr>
      </w:pPr>
    </w:p>
    <w:p w14:paraId="65D06A4A">
      <w:pPr>
        <w:spacing w:line="360" w:lineRule="auto"/>
        <w:ind w:firstLine="0" w:firstLineChars="0"/>
        <w:rPr>
          <w:rFonts w:hint="eastAsia"/>
          <w:b/>
          <w:color w:val="auto"/>
          <w:sz w:val="36"/>
          <w:szCs w:val="36"/>
        </w:rPr>
      </w:pPr>
    </w:p>
    <w:p w14:paraId="675DD91F">
      <w:pPr>
        <w:spacing w:line="360" w:lineRule="auto"/>
        <w:ind w:firstLine="2364" w:firstLineChars="327"/>
        <w:rPr>
          <w:rFonts w:hint="eastAsia"/>
          <w:b/>
          <w:color w:val="auto"/>
          <w:sz w:val="72"/>
          <w:szCs w:val="72"/>
        </w:rPr>
      </w:pPr>
      <w:r>
        <w:rPr>
          <w:rFonts w:hint="eastAsia"/>
          <w:b/>
          <w:color w:val="auto"/>
          <w:sz w:val="72"/>
          <w:szCs w:val="72"/>
        </w:rPr>
        <w:t>响应文件</w:t>
      </w:r>
    </w:p>
    <w:p w14:paraId="0E0E11EF">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(下册)</w:t>
      </w:r>
    </w:p>
    <w:p w14:paraId="4B00114C">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青海港鑫竞磋（工程）2025-024号 </w:t>
      </w:r>
    </w:p>
    <w:p w14:paraId="6023D4B7">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西宁市湟中区中医院关于公立医院改革与高质量发展示范项目“三个中心”辅助设施改造</w:t>
      </w:r>
    </w:p>
    <w:p w14:paraId="022E0526">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4169CC4C">
      <w:pPr>
        <w:adjustRightInd w:val="0"/>
        <w:spacing w:line="360" w:lineRule="auto"/>
        <w:ind w:firstLine="0" w:firstLineChars="0"/>
        <w:textAlignment w:val="baseline"/>
        <w:rPr>
          <w:rFonts w:hint="eastAsia"/>
          <w:b/>
          <w:color w:val="auto"/>
          <w:sz w:val="36"/>
          <w:szCs w:val="36"/>
        </w:rPr>
      </w:pPr>
    </w:p>
    <w:p w14:paraId="658D1A60">
      <w:pPr>
        <w:adjustRightInd w:val="0"/>
        <w:spacing w:line="360" w:lineRule="auto"/>
        <w:ind w:firstLine="0" w:firstLineChars="0"/>
        <w:textAlignment w:val="baseline"/>
        <w:rPr>
          <w:rFonts w:hint="eastAsia"/>
          <w:b/>
          <w:color w:val="auto"/>
          <w:sz w:val="36"/>
          <w:szCs w:val="36"/>
        </w:rPr>
      </w:pPr>
    </w:p>
    <w:p w14:paraId="28B9678D">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37FA9616">
      <w:pPr>
        <w:spacing w:line="360" w:lineRule="auto"/>
        <w:ind w:firstLine="643"/>
        <w:jc w:val="center"/>
        <w:rPr>
          <w:rFonts w:hint="eastAsia"/>
          <w:b/>
          <w:color w:val="auto"/>
          <w:sz w:val="32"/>
        </w:rPr>
      </w:pPr>
      <w:r>
        <w:rPr>
          <w:rFonts w:hint="eastAsia"/>
          <w:b/>
          <w:color w:val="auto"/>
          <w:sz w:val="32"/>
        </w:rPr>
        <w:t>法定代表人或委托代理人：（签字或盖章）</w:t>
      </w:r>
    </w:p>
    <w:p w14:paraId="6B8E68A7">
      <w:pPr>
        <w:spacing w:line="360" w:lineRule="auto"/>
        <w:ind w:firstLine="643"/>
        <w:jc w:val="center"/>
        <w:rPr>
          <w:rFonts w:hint="eastAsia"/>
          <w:b/>
          <w:color w:val="auto"/>
          <w:sz w:val="32"/>
        </w:rPr>
      </w:pPr>
      <w:r>
        <w:rPr>
          <w:rFonts w:hint="eastAsia"/>
          <w:b/>
          <w:color w:val="auto"/>
          <w:sz w:val="32"/>
        </w:rPr>
        <w:t xml:space="preserve">              年   月  日</w:t>
      </w:r>
    </w:p>
    <w:p w14:paraId="0967A951">
      <w:pPr>
        <w:pStyle w:val="5"/>
        <w:rPr>
          <w:rFonts w:hint="eastAsia"/>
          <w:b/>
          <w:color w:val="auto"/>
          <w:sz w:val="32"/>
        </w:rPr>
      </w:pPr>
    </w:p>
    <w:p w14:paraId="64B34FCF">
      <w:pPr>
        <w:pStyle w:val="15"/>
        <w:rPr>
          <w:rFonts w:hint="eastAsia"/>
          <w:b/>
          <w:color w:val="auto"/>
          <w:sz w:val="32"/>
        </w:rPr>
      </w:pPr>
    </w:p>
    <w:p w14:paraId="44F8D1D7">
      <w:pP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p>
    <w:p w14:paraId="33BB3084">
      <w:pPr>
        <w:pStyle w:val="4"/>
        <w:bidi w:val="0"/>
        <w:jc w:val="center"/>
        <w:rPr>
          <w:rFonts w:hint="eastAsia"/>
          <w:color w:val="auto"/>
        </w:rPr>
      </w:pPr>
      <w:r>
        <w:rPr>
          <w:rFonts w:hint="eastAsia"/>
          <w:color w:val="auto"/>
          <w:lang w:val="en-US" w:eastAsia="zh-CN"/>
        </w:rPr>
        <w:t>目录</w:t>
      </w:r>
    </w:p>
    <w:p w14:paraId="426A846D">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附件16：其他资料</w:t>
      </w:r>
      <w:r>
        <w:rPr>
          <w:rFonts w:hint="eastAsia" w:ascii="宋体" w:hAnsi="宋体" w:eastAsia="宋体" w:cs="宋体"/>
          <w:bCs/>
          <w:iCs/>
          <w:color w:val="auto"/>
          <w:kern w:val="0"/>
          <w:sz w:val="24"/>
          <w:szCs w:val="24"/>
          <w:lang w:val="en-US" w:eastAsia="zh-CN" w:bidi="ar-SA"/>
        </w:rPr>
        <w:tab/>
      </w:r>
    </w:p>
    <w:p w14:paraId="29CF5AF0">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附件17：投标人最后报价表</w:t>
      </w:r>
      <w:r>
        <w:rPr>
          <w:rFonts w:hint="eastAsia" w:ascii="宋体" w:hAnsi="宋体" w:eastAsia="宋体" w:cs="宋体"/>
          <w:bCs/>
          <w:iCs/>
          <w:color w:val="auto"/>
          <w:kern w:val="0"/>
          <w:sz w:val="24"/>
          <w:szCs w:val="24"/>
          <w:lang w:val="en-US" w:eastAsia="zh-CN" w:bidi="ar-SA"/>
        </w:rPr>
        <w:tab/>
      </w:r>
    </w:p>
    <w:p w14:paraId="02A0C346">
      <w:pPr>
        <w:pStyle w:val="5"/>
        <w:rPr>
          <w:rFonts w:hint="eastAsia"/>
          <w:color w:val="auto"/>
        </w:rPr>
        <w:sectPr>
          <w:pgSz w:w="11906" w:h="16838"/>
          <w:pgMar w:top="1440" w:right="1800" w:bottom="1440" w:left="1800" w:header="1021" w:footer="867" w:gutter="0"/>
          <w:pgNumType w:fmt="decimal" w:chapStyle="1"/>
          <w:cols w:space="720" w:num="1"/>
          <w:docGrid w:linePitch="312" w:charSpace="0"/>
        </w:sectPr>
      </w:pPr>
    </w:p>
    <w:p w14:paraId="6CF18DFD">
      <w:pPr>
        <w:keepNext/>
        <w:pageBreakBefore/>
        <w:widowControl/>
        <w:spacing w:line="360" w:lineRule="auto"/>
        <w:ind w:firstLine="0" w:firstLineChars="0"/>
        <w:outlineLvl w:val="1"/>
        <w:rPr>
          <w:rFonts w:hint="eastAsia"/>
          <w:b/>
          <w:color w:val="auto"/>
          <w:sz w:val="24"/>
          <w:szCs w:val="24"/>
        </w:rPr>
      </w:pPr>
      <w:bookmarkStart w:id="278" w:name="_Toc26520"/>
      <w:r>
        <w:rPr>
          <w:rFonts w:hint="eastAsia"/>
          <w:b/>
          <w:color w:val="auto"/>
          <w:sz w:val="24"/>
          <w:szCs w:val="24"/>
        </w:rPr>
        <w:t>附件</w:t>
      </w:r>
      <w:r>
        <w:rPr>
          <w:rFonts w:hint="eastAsia"/>
          <w:b/>
          <w:color w:val="auto"/>
          <w:sz w:val="24"/>
          <w:szCs w:val="24"/>
          <w:lang w:val="en-US" w:eastAsia="zh-CN"/>
        </w:rPr>
        <w:t>16</w:t>
      </w:r>
      <w:r>
        <w:rPr>
          <w:rFonts w:hint="eastAsia"/>
          <w:b/>
          <w:color w:val="auto"/>
          <w:sz w:val="24"/>
          <w:szCs w:val="24"/>
        </w:rPr>
        <w:t>：其他资料</w:t>
      </w:r>
      <w:bookmarkEnd w:id="267"/>
      <w:bookmarkEnd w:id="268"/>
      <w:bookmarkEnd w:id="269"/>
      <w:bookmarkEnd w:id="278"/>
    </w:p>
    <w:bookmarkEnd w:id="270"/>
    <w:bookmarkEnd w:id="271"/>
    <w:bookmarkEnd w:id="272"/>
    <w:p w14:paraId="2E89B86F">
      <w:pPr>
        <w:spacing w:line="360" w:lineRule="auto"/>
        <w:ind w:firstLine="482"/>
        <w:jc w:val="center"/>
        <w:rPr>
          <w:rFonts w:hint="eastAsia"/>
          <w:color w:val="auto"/>
          <w:sz w:val="24"/>
          <w:szCs w:val="24"/>
        </w:rPr>
      </w:pPr>
      <w:bookmarkStart w:id="279" w:name="_Toc298683408"/>
      <w:r>
        <w:rPr>
          <w:rFonts w:hint="eastAsia"/>
          <w:b/>
          <w:color w:val="auto"/>
          <w:sz w:val="24"/>
          <w:szCs w:val="24"/>
        </w:rPr>
        <w:t>其他资料</w:t>
      </w:r>
      <w:bookmarkEnd w:id="279"/>
    </w:p>
    <w:p w14:paraId="6601484B">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1</w:t>
      </w:r>
      <w:r>
        <w:rPr>
          <w:rFonts w:hint="eastAsia" w:ascii="黑体" w:eastAsia="黑体" w:cs="黑体"/>
          <w:b/>
          <w:bCs/>
          <w:iCs/>
          <w:color w:val="auto"/>
          <w:kern w:val="0"/>
          <w:sz w:val="31"/>
          <w:szCs w:val="31"/>
          <w:lang w:val="en-US" w:eastAsia="zh-CN" w:bidi="ar"/>
        </w:rPr>
        <w:t>.</w:t>
      </w:r>
      <w:r>
        <w:rPr>
          <w:rFonts w:hint="eastAsia" w:ascii="黑体" w:hAnsi="宋体" w:eastAsia="黑体" w:cs="黑体"/>
          <w:b/>
          <w:bCs/>
          <w:iCs/>
          <w:color w:val="auto"/>
          <w:kern w:val="0"/>
          <w:sz w:val="31"/>
          <w:szCs w:val="31"/>
          <w:lang w:val="en-US" w:eastAsia="zh-CN" w:bidi="ar"/>
        </w:rPr>
        <w:t>已标价工程量清单部分</w:t>
      </w:r>
    </w:p>
    <w:p w14:paraId="24CEC67B">
      <w:pPr>
        <w:keepNext w:val="0"/>
        <w:keepLines w:val="0"/>
        <w:widowControl/>
        <w:suppressLineNumbers w:val="0"/>
        <w:ind w:left="0" w:leftChars="0" w:firstLine="0" w:firstLineChars="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7475D733">
      <w:pPr>
        <w:autoSpaceDE w:val="0"/>
        <w:autoSpaceDN w:val="0"/>
        <w:adjustRightInd w:val="0"/>
        <w:spacing w:line="400" w:lineRule="exact"/>
        <w:ind w:firstLine="2801" w:firstLineChars="900"/>
        <w:rPr>
          <w:rFonts w:hint="eastAsia"/>
          <w:b/>
          <w:color w:val="auto"/>
          <w:sz w:val="36"/>
          <w:szCs w:val="36"/>
          <w:highlight w:val="none"/>
        </w:rPr>
      </w:pPr>
      <w:r>
        <w:rPr>
          <w:rFonts w:hint="eastAsia" w:ascii="黑体" w:eastAsia="黑体" w:cs="黑体"/>
          <w:b/>
          <w:bCs/>
          <w:iCs w:val="0"/>
          <w:color w:val="auto"/>
          <w:kern w:val="0"/>
          <w:sz w:val="31"/>
          <w:szCs w:val="31"/>
          <w:lang w:val="en-US" w:eastAsia="zh-CN" w:bidi="ar"/>
        </w:rPr>
        <w:t>2.</w:t>
      </w:r>
      <w:r>
        <w:rPr>
          <w:rFonts w:ascii="黑体" w:hAnsi="宋体" w:eastAsia="黑体" w:cs="黑体"/>
          <w:b/>
          <w:bCs/>
          <w:iCs w:val="0"/>
          <w:color w:val="auto"/>
          <w:kern w:val="0"/>
          <w:sz w:val="31"/>
          <w:szCs w:val="31"/>
          <w:lang w:val="en-US" w:eastAsia="zh-CN" w:bidi="ar"/>
        </w:rPr>
        <w:t>施工组织设计</w:t>
      </w:r>
    </w:p>
    <w:p w14:paraId="44725FD9">
      <w:pPr>
        <w:autoSpaceDE w:val="0"/>
        <w:autoSpaceDN w:val="0"/>
        <w:adjustRightInd w:val="0"/>
        <w:spacing w:line="400" w:lineRule="exact"/>
        <w:ind w:firstLine="904" w:firstLineChars="250"/>
        <w:jc w:val="center"/>
        <w:rPr>
          <w:rFonts w:hint="eastAsia"/>
          <w:b/>
          <w:color w:val="auto"/>
          <w:sz w:val="36"/>
          <w:szCs w:val="36"/>
          <w:highlight w:val="none"/>
        </w:rPr>
      </w:pPr>
    </w:p>
    <w:p w14:paraId="31BAE73B">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3999B99D">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.图表及格式要求：</w:t>
      </w:r>
    </w:p>
    <w:p w14:paraId="14C5C313">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（一）拟投入的主要施工设备表</w:t>
      </w:r>
    </w:p>
    <w:p w14:paraId="42CA2529">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（二）劳动力计划表</w:t>
      </w:r>
    </w:p>
    <w:p w14:paraId="3C12DB6D">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（三）进度计划</w:t>
      </w:r>
    </w:p>
    <w:p w14:paraId="52F65CD5">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（四）施工总平面图</w:t>
      </w:r>
    </w:p>
    <w:p w14:paraId="3B32ED59">
      <w:pPr>
        <w:autoSpaceDE w:val="0"/>
        <w:autoSpaceDN w:val="0"/>
        <w:adjustRightInd w:val="0"/>
        <w:spacing w:line="400" w:lineRule="exact"/>
        <w:ind w:firstLine="600" w:firstLineChars="300"/>
        <w:rPr>
          <w:rFonts w:hint="eastAsia"/>
          <w:color w:val="auto"/>
          <w:highlight w:val="none"/>
        </w:rPr>
      </w:pPr>
    </w:p>
    <w:p w14:paraId="247B74A5">
      <w:pPr>
        <w:autoSpaceDE w:val="0"/>
        <w:autoSpaceDN w:val="0"/>
        <w:adjustRightInd w:val="0"/>
        <w:spacing w:line="400" w:lineRule="exact"/>
        <w:ind w:firstLine="600" w:firstLineChars="300"/>
        <w:rPr>
          <w:rFonts w:hint="eastAsia"/>
          <w:color w:val="auto"/>
          <w:highlight w:val="none"/>
        </w:rPr>
      </w:pPr>
    </w:p>
    <w:p w14:paraId="5D37020E">
      <w:pPr>
        <w:autoSpaceDE w:val="0"/>
        <w:autoSpaceDN w:val="0"/>
        <w:adjustRightInd w:val="0"/>
        <w:spacing w:line="400" w:lineRule="exact"/>
        <w:ind w:firstLine="600" w:firstLineChars="300"/>
        <w:rPr>
          <w:rFonts w:hint="eastAsia"/>
          <w:color w:val="auto"/>
          <w:highlight w:val="none"/>
        </w:rPr>
      </w:pPr>
    </w:p>
    <w:p w14:paraId="23DE9EE6">
      <w:pPr>
        <w:autoSpaceDE w:val="0"/>
        <w:autoSpaceDN w:val="0"/>
        <w:adjustRightInd w:val="0"/>
        <w:spacing w:line="400" w:lineRule="exact"/>
        <w:ind w:firstLine="600" w:firstLineChars="300"/>
        <w:rPr>
          <w:rFonts w:hint="eastAsia"/>
          <w:color w:val="auto"/>
          <w:highlight w:val="none"/>
        </w:rPr>
      </w:pPr>
    </w:p>
    <w:p w14:paraId="4DAD7C57">
      <w:pPr>
        <w:autoSpaceDE w:val="0"/>
        <w:autoSpaceDN w:val="0"/>
        <w:adjustRightInd w:val="0"/>
        <w:spacing w:line="400" w:lineRule="exact"/>
        <w:ind w:firstLine="600" w:firstLineChars="300"/>
        <w:rPr>
          <w:rFonts w:hint="eastAsia"/>
          <w:color w:val="auto"/>
          <w:highlight w:val="none"/>
        </w:rPr>
      </w:pPr>
    </w:p>
    <w:p w14:paraId="48F0A56B">
      <w:pPr>
        <w:autoSpaceDE w:val="0"/>
        <w:autoSpaceDN w:val="0"/>
        <w:adjustRightInd w:val="0"/>
        <w:spacing w:line="400" w:lineRule="exact"/>
        <w:ind w:firstLine="600" w:firstLineChars="300"/>
        <w:rPr>
          <w:rFonts w:hint="eastAsia"/>
          <w:color w:val="auto"/>
          <w:highlight w:val="none"/>
        </w:rPr>
      </w:pPr>
    </w:p>
    <w:p w14:paraId="187F0122">
      <w:pPr>
        <w:autoSpaceDE w:val="0"/>
        <w:autoSpaceDN w:val="0"/>
        <w:adjustRightInd w:val="0"/>
        <w:spacing w:line="400" w:lineRule="exact"/>
        <w:ind w:firstLine="600" w:firstLineChars="300"/>
        <w:rPr>
          <w:rFonts w:hint="eastAsia"/>
          <w:color w:val="auto"/>
          <w:highlight w:val="none"/>
        </w:rPr>
      </w:pPr>
    </w:p>
    <w:p w14:paraId="1E4B5545">
      <w:pPr>
        <w:autoSpaceDE w:val="0"/>
        <w:autoSpaceDN w:val="0"/>
        <w:adjustRightInd w:val="0"/>
        <w:spacing w:line="400" w:lineRule="exact"/>
        <w:ind w:firstLine="600" w:firstLineChars="300"/>
        <w:rPr>
          <w:rFonts w:hint="eastAsia"/>
          <w:color w:val="auto"/>
          <w:highlight w:val="none"/>
        </w:rPr>
      </w:pPr>
    </w:p>
    <w:p w14:paraId="1377C8EC">
      <w:pPr>
        <w:autoSpaceDE w:val="0"/>
        <w:autoSpaceDN w:val="0"/>
        <w:adjustRightInd w:val="0"/>
        <w:spacing w:line="400" w:lineRule="exact"/>
        <w:ind w:firstLine="600" w:firstLineChars="300"/>
        <w:rPr>
          <w:rFonts w:hint="eastAsia"/>
          <w:color w:val="auto"/>
          <w:highlight w:val="none"/>
        </w:rPr>
      </w:pPr>
    </w:p>
    <w:p w14:paraId="3CB8029F">
      <w:pPr>
        <w:autoSpaceDE w:val="0"/>
        <w:autoSpaceDN w:val="0"/>
        <w:adjustRightInd w:val="0"/>
        <w:spacing w:line="400" w:lineRule="exact"/>
        <w:ind w:firstLine="600" w:firstLineChars="300"/>
        <w:rPr>
          <w:rFonts w:hint="eastAsia"/>
          <w:color w:val="auto"/>
          <w:highlight w:val="none"/>
        </w:rPr>
      </w:pPr>
    </w:p>
    <w:p w14:paraId="09D06A1A">
      <w:pPr>
        <w:autoSpaceDE w:val="0"/>
        <w:autoSpaceDN w:val="0"/>
        <w:adjustRightInd w:val="0"/>
        <w:spacing w:line="400" w:lineRule="exact"/>
        <w:ind w:firstLine="600" w:firstLineChars="300"/>
        <w:rPr>
          <w:rFonts w:hint="eastAsia"/>
          <w:color w:val="auto"/>
          <w:highlight w:val="none"/>
        </w:rPr>
      </w:pPr>
    </w:p>
    <w:p w14:paraId="2A35D00D">
      <w:pPr>
        <w:autoSpaceDE w:val="0"/>
        <w:autoSpaceDN w:val="0"/>
        <w:adjustRightInd w:val="0"/>
        <w:spacing w:line="400" w:lineRule="exact"/>
        <w:ind w:firstLine="600" w:firstLineChars="300"/>
        <w:rPr>
          <w:rFonts w:hint="eastAsia"/>
          <w:color w:val="auto"/>
          <w:highlight w:val="none"/>
        </w:rPr>
      </w:pPr>
    </w:p>
    <w:p w14:paraId="42CF0196">
      <w:pPr>
        <w:autoSpaceDE w:val="0"/>
        <w:autoSpaceDN w:val="0"/>
        <w:adjustRightInd w:val="0"/>
        <w:spacing w:line="400" w:lineRule="exact"/>
        <w:ind w:firstLine="600" w:firstLineChars="300"/>
        <w:rPr>
          <w:rFonts w:hint="eastAsia"/>
          <w:color w:val="auto"/>
          <w:highlight w:val="none"/>
        </w:rPr>
      </w:pPr>
    </w:p>
    <w:p w14:paraId="3269CC9A">
      <w:pPr>
        <w:autoSpaceDE w:val="0"/>
        <w:autoSpaceDN w:val="0"/>
        <w:adjustRightInd w:val="0"/>
        <w:spacing w:line="400" w:lineRule="exact"/>
        <w:ind w:firstLine="600" w:firstLineChars="300"/>
        <w:rPr>
          <w:rFonts w:hint="eastAsia"/>
          <w:color w:val="auto"/>
          <w:highlight w:val="none"/>
        </w:rPr>
      </w:pPr>
    </w:p>
    <w:p w14:paraId="7978842D">
      <w:pPr>
        <w:autoSpaceDE w:val="0"/>
        <w:autoSpaceDN w:val="0"/>
        <w:adjustRightInd w:val="0"/>
        <w:spacing w:line="400" w:lineRule="exact"/>
        <w:ind w:firstLine="600" w:firstLineChars="300"/>
        <w:rPr>
          <w:rFonts w:hint="eastAsia"/>
          <w:color w:val="auto"/>
          <w:highlight w:val="none"/>
        </w:rPr>
      </w:pPr>
    </w:p>
    <w:p w14:paraId="42684DEB">
      <w:pPr>
        <w:autoSpaceDE w:val="0"/>
        <w:autoSpaceDN w:val="0"/>
        <w:adjustRightInd w:val="0"/>
        <w:spacing w:line="400" w:lineRule="exact"/>
        <w:ind w:firstLine="600" w:firstLineChars="300"/>
        <w:rPr>
          <w:rFonts w:hint="eastAsia"/>
          <w:color w:val="auto"/>
          <w:highlight w:val="none"/>
        </w:rPr>
      </w:pPr>
    </w:p>
    <w:p w14:paraId="6E1459BD">
      <w:pPr>
        <w:autoSpaceDE w:val="0"/>
        <w:autoSpaceDN w:val="0"/>
        <w:adjustRightInd w:val="0"/>
        <w:spacing w:line="400" w:lineRule="exact"/>
        <w:ind w:firstLine="600" w:firstLineChars="300"/>
        <w:rPr>
          <w:rFonts w:hint="eastAsia"/>
          <w:color w:val="auto"/>
          <w:highlight w:val="none"/>
        </w:rPr>
      </w:pPr>
    </w:p>
    <w:p w14:paraId="10786E9B">
      <w:pPr>
        <w:autoSpaceDE w:val="0"/>
        <w:autoSpaceDN w:val="0"/>
        <w:adjustRightInd w:val="0"/>
        <w:spacing w:line="400" w:lineRule="exact"/>
        <w:ind w:firstLine="600" w:firstLineChars="300"/>
        <w:rPr>
          <w:rFonts w:hint="eastAsia"/>
          <w:color w:val="auto"/>
          <w:highlight w:val="none"/>
        </w:rPr>
      </w:pPr>
    </w:p>
    <w:p w14:paraId="2A38A0C1">
      <w:pPr>
        <w:autoSpaceDE w:val="0"/>
        <w:autoSpaceDN w:val="0"/>
        <w:adjustRightInd w:val="0"/>
        <w:spacing w:line="400" w:lineRule="exact"/>
        <w:ind w:firstLine="600" w:firstLineChars="300"/>
        <w:rPr>
          <w:rFonts w:hint="eastAsia"/>
          <w:color w:val="auto"/>
          <w:highlight w:val="none"/>
        </w:rPr>
      </w:pPr>
    </w:p>
    <w:p w14:paraId="0D9F5A74">
      <w:pPr>
        <w:autoSpaceDE w:val="0"/>
        <w:autoSpaceDN w:val="0"/>
        <w:adjustRightInd w:val="0"/>
        <w:spacing w:line="400" w:lineRule="exact"/>
        <w:ind w:firstLine="600" w:firstLineChars="300"/>
        <w:rPr>
          <w:rFonts w:hint="eastAsia"/>
          <w:color w:val="auto"/>
          <w:highlight w:val="none"/>
        </w:rPr>
        <w:sectPr>
          <w:pgSz w:w="11906" w:h="16838"/>
          <w:pgMar w:top="1440" w:right="1800" w:bottom="1440" w:left="1800" w:header="1021" w:footer="867" w:gutter="0"/>
          <w:pgNumType w:fmt="decimal" w:chapStyle="1"/>
          <w:cols w:space="720" w:num="1"/>
          <w:docGrid w:linePitch="312" w:charSpace="0"/>
        </w:sectPr>
      </w:pPr>
    </w:p>
    <w:p w14:paraId="767C746E">
      <w:pPr>
        <w:spacing w:line="400" w:lineRule="exact"/>
        <w:ind w:firstLine="1446" w:firstLineChars="450"/>
        <w:rPr>
          <w:rFonts w:hint="eastAsia"/>
          <w:b/>
          <w:bCs/>
          <w:color w:val="auto"/>
          <w:sz w:val="32"/>
          <w:szCs w:val="32"/>
          <w:highlight w:val="none"/>
        </w:rPr>
      </w:pPr>
      <w:bookmarkStart w:id="280" w:name="_Toc357004108"/>
      <w:bookmarkStart w:id="281" w:name="_Toc201287657"/>
      <w:r>
        <w:rPr>
          <w:rFonts w:hint="eastAsia"/>
          <w:b/>
          <w:bCs/>
          <w:color w:val="auto"/>
          <w:sz w:val="32"/>
          <w:szCs w:val="32"/>
          <w:highlight w:val="none"/>
        </w:rPr>
        <w:t>（一）拟投入本项目的主要施工设备表</w:t>
      </w:r>
      <w:bookmarkEnd w:id="280"/>
      <w:bookmarkEnd w:id="281"/>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0803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79C4BDA0">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序号</w:t>
            </w:r>
          </w:p>
        </w:tc>
        <w:tc>
          <w:tcPr>
            <w:tcW w:w="2127" w:type="dxa"/>
            <w:noWrap w:val="0"/>
            <w:vAlign w:val="center"/>
          </w:tcPr>
          <w:p w14:paraId="31F45C2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设　备　名　称</w:t>
            </w:r>
          </w:p>
        </w:tc>
        <w:tc>
          <w:tcPr>
            <w:tcW w:w="850" w:type="dxa"/>
            <w:noWrap w:val="0"/>
            <w:vAlign w:val="center"/>
          </w:tcPr>
          <w:p w14:paraId="1FFB21C9">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型号</w:t>
            </w:r>
          </w:p>
          <w:p w14:paraId="2102372C">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规格</w:t>
            </w:r>
          </w:p>
        </w:tc>
        <w:tc>
          <w:tcPr>
            <w:tcW w:w="614" w:type="dxa"/>
            <w:noWrap w:val="0"/>
            <w:vAlign w:val="center"/>
          </w:tcPr>
          <w:p w14:paraId="5CB5037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数量</w:t>
            </w:r>
          </w:p>
        </w:tc>
        <w:tc>
          <w:tcPr>
            <w:tcW w:w="700" w:type="dxa"/>
            <w:noWrap w:val="0"/>
            <w:vAlign w:val="center"/>
          </w:tcPr>
          <w:p w14:paraId="4135FE54">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国别</w:t>
            </w:r>
          </w:p>
          <w:p w14:paraId="3EB4CBD9">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产地</w:t>
            </w:r>
          </w:p>
        </w:tc>
        <w:tc>
          <w:tcPr>
            <w:tcW w:w="700" w:type="dxa"/>
            <w:noWrap w:val="0"/>
            <w:vAlign w:val="center"/>
          </w:tcPr>
          <w:p w14:paraId="0A978BA4">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制造</w:t>
            </w:r>
          </w:p>
          <w:p w14:paraId="37355483">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年份</w:t>
            </w:r>
          </w:p>
        </w:tc>
        <w:tc>
          <w:tcPr>
            <w:tcW w:w="1120" w:type="dxa"/>
            <w:noWrap w:val="0"/>
            <w:vAlign w:val="center"/>
          </w:tcPr>
          <w:p w14:paraId="391F7049">
            <w:pPr>
              <w:spacing w:line="400" w:lineRule="exact"/>
              <w:ind w:left="0" w:leftChars="0" w:right="-113" w:firstLine="0" w:firstLineChars="0"/>
              <w:jc w:val="both"/>
              <w:rPr>
                <w:rFonts w:hint="eastAsia"/>
                <w:b/>
                <w:color w:val="auto"/>
                <w:sz w:val="21"/>
                <w:szCs w:val="21"/>
                <w:highlight w:val="none"/>
              </w:rPr>
            </w:pPr>
            <w:r>
              <w:rPr>
                <w:rFonts w:hint="eastAsia"/>
                <w:b/>
                <w:color w:val="auto"/>
                <w:sz w:val="21"/>
                <w:szCs w:val="21"/>
                <w:highlight w:val="none"/>
              </w:rPr>
              <w:t>定额功率</w:t>
            </w:r>
          </w:p>
          <w:p w14:paraId="6FB5C958">
            <w:pPr>
              <w:spacing w:line="400" w:lineRule="exact"/>
              <w:ind w:left="-113" w:right="-113"/>
              <w:jc w:val="center"/>
              <w:rPr>
                <w:rFonts w:hint="eastAsia"/>
                <w:b/>
                <w:color w:val="auto"/>
                <w:sz w:val="21"/>
                <w:szCs w:val="21"/>
                <w:highlight w:val="none"/>
              </w:rPr>
            </w:pPr>
            <w:r>
              <w:rPr>
                <w:rFonts w:hint="eastAsia"/>
                <w:b/>
                <w:color w:val="auto"/>
                <w:sz w:val="21"/>
                <w:szCs w:val="21"/>
                <w:highlight w:val="none"/>
              </w:rPr>
              <w:t>（KW）</w:t>
            </w:r>
          </w:p>
        </w:tc>
        <w:tc>
          <w:tcPr>
            <w:tcW w:w="700" w:type="dxa"/>
            <w:noWrap w:val="0"/>
            <w:vAlign w:val="center"/>
          </w:tcPr>
          <w:p w14:paraId="57163357">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生产</w:t>
            </w:r>
          </w:p>
          <w:p w14:paraId="4DCE6CDC">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能力</w:t>
            </w:r>
          </w:p>
        </w:tc>
        <w:tc>
          <w:tcPr>
            <w:tcW w:w="980" w:type="dxa"/>
            <w:noWrap w:val="0"/>
            <w:vAlign w:val="center"/>
          </w:tcPr>
          <w:p w14:paraId="7EA56EA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用于施工部位</w:t>
            </w:r>
          </w:p>
        </w:tc>
        <w:tc>
          <w:tcPr>
            <w:tcW w:w="722" w:type="dxa"/>
            <w:noWrap w:val="0"/>
            <w:vAlign w:val="center"/>
          </w:tcPr>
          <w:p w14:paraId="49443E4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备注</w:t>
            </w:r>
          </w:p>
        </w:tc>
      </w:tr>
      <w:tr w14:paraId="664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24A25A42">
            <w:pPr>
              <w:spacing w:line="400" w:lineRule="exact"/>
              <w:rPr>
                <w:rFonts w:hint="eastAsia"/>
                <w:color w:val="auto"/>
                <w:sz w:val="21"/>
                <w:szCs w:val="21"/>
                <w:highlight w:val="none"/>
              </w:rPr>
            </w:pPr>
          </w:p>
        </w:tc>
        <w:tc>
          <w:tcPr>
            <w:tcW w:w="2127" w:type="dxa"/>
            <w:noWrap w:val="0"/>
            <w:vAlign w:val="center"/>
          </w:tcPr>
          <w:p w14:paraId="677F1347">
            <w:pPr>
              <w:spacing w:line="400" w:lineRule="exact"/>
              <w:rPr>
                <w:rFonts w:hint="eastAsia"/>
                <w:color w:val="auto"/>
                <w:sz w:val="21"/>
                <w:szCs w:val="21"/>
                <w:highlight w:val="none"/>
              </w:rPr>
            </w:pPr>
          </w:p>
        </w:tc>
        <w:tc>
          <w:tcPr>
            <w:tcW w:w="850" w:type="dxa"/>
            <w:noWrap w:val="0"/>
            <w:vAlign w:val="center"/>
          </w:tcPr>
          <w:p w14:paraId="0D73A50F">
            <w:pPr>
              <w:spacing w:line="400" w:lineRule="exact"/>
              <w:rPr>
                <w:rFonts w:hint="eastAsia"/>
                <w:color w:val="auto"/>
                <w:sz w:val="21"/>
                <w:szCs w:val="21"/>
                <w:highlight w:val="none"/>
              </w:rPr>
            </w:pPr>
          </w:p>
        </w:tc>
        <w:tc>
          <w:tcPr>
            <w:tcW w:w="614" w:type="dxa"/>
            <w:noWrap w:val="0"/>
            <w:vAlign w:val="center"/>
          </w:tcPr>
          <w:p w14:paraId="7B3CCA3D">
            <w:pPr>
              <w:spacing w:line="400" w:lineRule="exact"/>
              <w:rPr>
                <w:rFonts w:hint="eastAsia"/>
                <w:color w:val="auto"/>
                <w:sz w:val="21"/>
                <w:szCs w:val="21"/>
                <w:highlight w:val="none"/>
              </w:rPr>
            </w:pPr>
          </w:p>
        </w:tc>
        <w:tc>
          <w:tcPr>
            <w:tcW w:w="700" w:type="dxa"/>
            <w:noWrap w:val="0"/>
            <w:vAlign w:val="center"/>
          </w:tcPr>
          <w:p w14:paraId="3E8FF876">
            <w:pPr>
              <w:spacing w:line="400" w:lineRule="exact"/>
              <w:rPr>
                <w:rFonts w:hint="eastAsia"/>
                <w:color w:val="auto"/>
                <w:sz w:val="21"/>
                <w:szCs w:val="21"/>
                <w:highlight w:val="none"/>
              </w:rPr>
            </w:pPr>
          </w:p>
        </w:tc>
        <w:tc>
          <w:tcPr>
            <w:tcW w:w="700" w:type="dxa"/>
            <w:noWrap w:val="0"/>
            <w:vAlign w:val="center"/>
          </w:tcPr>
          <w:p w14:paraId="5271FE25">
            <w:pPr>
              <w:spacing w:line="400" w:lineRule="exact"/>
              <w:rPr>
                <w:rFonts w:hint="eastAsia"/>
                <w:color w:val="auto"/>
                <w:sz w:val="21"/>
                <w:szCs w:val="21"/>
                <w:highlight w:val="none"/>
              </w:rPr>
            </w:pPr>
          </w:p>
        </w:tc>
        <w:tc>
          <w:tcPr>
            <w:tcW w:w="1120" w:type="dxa"/>
            <w:noWrap w:val="0"/>
            <w:vAlign w:val="center"/>
          </w:tcPr>
          <w:p w14:paraId="55528B85">
            <w:pPr>
              <w:spacing w:line="400" w:lineRule="exact"/>
              <w:rPr>
                <w:rFonts w:hint="eastAsia"/>
                <w:color w:val="auto"/>
                <w:sz w:val="21"/>
                <w:szCs w:val="21"/>
                <w:highlight w:val="none"/>
              </w:rPr>
            </w:pPr>
          </w:p>
        </w:tc>
        <w:tc>
          <w:tcPr>
            <w:tcW w:w="700" w:type="dxa"/>
            <w:noWrap w:val="0"/>
            <w:vAlign w:val="center"/>
          </w:tcPr>
          <w:p w14:paraId="5009CBDF">
            <w:pPr>
              <w:spacing w:line="400" w:lineRule="exact"/>
              <w:rPr>
                <w:rFonts w:hint="eastAsia"/>
                <w:color w:val="auto"/>
                <w:sz w:val="21"/>
                <w:szCs w:val="21"/>
                <w:highlight w:val="none"/>
              </w:rPr>
            </w:pPr>
          </w:p>
        </w:tc>
        <w:tc>
          <w:tcPr>
            <w:tcW w:w="980" w:type="dxa"/>
            <w:noWrap w:val="0"/>
            <w:vAlign w:val="center"/>
          </w:tcPr>
          <w:p w14:paraId="69BA2F90">
            <w:pPr>
              <w:spacing w:line="400" w:lineRule="exact"/>
              <w:rPr>
                <w:rFonts w:hint="eastAsia"/>
                <w:color w:val="auto"/>
                <w:sz w:val="21"/>
                <w:szCs w:val="21"/>
                <w:highlight w:val="none"/>
              </w:rPr>
            </w:pPr>
          </w:p>
        </w:tc>
        <w:tc>
          <w:tcPr>
            <w:tcW w:w="722" w:type="dxa"/>
            <w:noWrap w:val="0"/>
            <w:vAlign w:val="center"/>
          </w:tcPr>
          <w:p w14:paraId="0EA82F94">
            <w:pPr>
              <w:spacing w:line="400" w:lineRule="exact"/>
              <w:rPr>
                <w:rFonts w:hint="eastAsia"/>
                <w:color w:val="auto"/>
                <w:sz w:val="21"/>
                <w:szCs w:val="21"/>
                <w:highlight w:val="none"/>
              </w:rPr>
            </w:pPr>
          </w:p>
        </w:tc>
      </w:tr>
      <w:tr w14:paraId="2A42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16599D67">
            <w:pPr>
              <w:spacing w:line="400" w:lineRule="exact"/>
              <w:rPr>
                <w:rFonts w:hint="eastAsia"/>
                <w:color w:val="auto"/>
                <w:sz w:val="21"/>
                <w:szCs w:val="21"/>
                <w:highlight w:val="none"/>
              </w:rPr>
            </w:pPr>
          </w:p>
        </w:tc>
        <w:tc>
          <w:tcPr>
            <w:tcW w:w="2127" w:type="dxa"/>
            <w:noWrap w:val="0"/>
            <w:vAlign w:val="center"/>
          </w:tcPr>
          <w:p w14:paraId="0D23D713">
            <w:pPr>
              <w:spacing w:line="400" w:lineRule="exact"/>
              <w:rPr>
                <w:rFonts w:hint="eastAsia"/>
                <w:color w:val="auto"/>
                <w:sz w:val="21"/>
                <w:szCs w:val="21"/>
                <w:highlight w:val="none"/>
              </w:rPr>
            </w:pPr>
          </w:p>
        </w:tc>
        <w:tc>
          <w:tcPr>
            <w:tcW w:w="850" w:type="dxa"/>
            <w:noWrap w:val="0"/>
            <w:vAlign w:val="center"/>
          </w:tcPr>
          <w:p w14:paraId="69870F7E">
            <w:pPr>
              <w:spacing w:line="400" w:lineRule="exact"/>
              <w:rPr>
                <w:rFonts w:hint="eastAsia"/>
                <w:color w:val="auto"/>
                <w:sz w:val="21"/>
                <w:szCs w:val="21"/>
                <w:highlight w:val="none"/>
              </w:rPr>
            </w:pPr>
          </w:p>
        </w:tc>
        <w:tc>
          <w:tcPr>
            <w:tcW w:w="614" w:type="dxa"/>
            <w:noWrap w:val="0"/>
            <w:vAlign w:val="center"/>
          </w:tcPr>
          <w:p w14:paraId="018C3017">
            <w:pPr>
              <w:spacing w:line="400" w:lineRule="exact"/>
              <w:rPr>
                <w:rFonts w:hint="eastAsia"/>
                <w:color w:val="auto"/>
                <w:sz w:val="21"/>
                <w:szCs w:val="21"/>
                <w:highlight w:val="none"/>
              </w:rPr>
            </w:pPr>
          </w:p>
        </w:tc>
        <w:tc>
          <w:tcPr>
            <w:tcW w:w="700" w:type="dxa"/>
            <w:noWrap w:val="0"/>
            <w:vAlign w:val="center"/>
          </w:tcPr>
          <w:p w14:paraId="485EF872">
            <w:pPr>
              <w:spacing w:line="400" w:lineRule="exact"/>
              <w:rPr>
                <w:rFonts w:hint="eastAsia"/>
                <w:color w:val="auto"/>
                <w:sz w:val="21"/>
                <w:szCs w:val="21"/>
                <w:highlight w:val="none"/>
              </w:rPr>
            </w:pPr>
          </w:p>
        </w:tc>
        <w:tc>
          <w:tcPr>
            <w:tcW w:w="700" w:type="dxa"/>
            <w:noWrap w:val="0"/>
            <w:vAlign w:val="center"/>
          </w:tcPr>
          <w:p w14:paraId="495BC7D1">
            <w:pPr>
              <w:spacing w:line="400" w:lineRule="exact"/>
              <w:rPr>
                <w:rFonts w:hint="eastAsia"/>
                <w:color w:val="auto"/>
                <w:sz w:val="21"/>
                <w:szCs w:val="21"/>
                <w:highlight w:val="none"/>
              </w:rPr>
            </w:pPr>
          </w:p>
        </w:tc>
        <w:tc>
          <w:tcPr>
            <w:tcW w:w="1120" w:type="dxa"/>
            <w:noWrap w:val="0"/>
            <w:vAlign w:val="center"/>
          </w:tcPr>
          <w:p w14:paraId="7081CCEA">
            <w:pPr>
              <w:spacing w:line="400" w:lineRule="exact"/>
              <w:rPr>
                <w:rFonts w:hint="eastAsia"/>
                <w:color w:val="auto"/>
                <w:sz w:val="21"/>
                <w:szCs w:val="21"/>
                <w:highlight w:val="none"/>
              </w:rPr>
            </w:pPr>
          </w:p>
        </w:tc>
        <w:tc>
          <w:tcPr>
            <w:tcW w:w="700" w:type="dxa"/>
            <w:noWrap w:val="0"/>
            <w:vAlign w:val="center"/>
          </w:tcPr>
          <w:p w14:paraId="349C5622">
            <w:pPr>
              <w:spacing w:line="400" w:lineRule="exact"/>
              <w:rPr>
                <w:rFonts w:hint="eastAsia"/>
                <w:color w:val="auto"/>
                <w:sz w:val="21"/>
                <w:szCs w:val="21"/>
                <w:highlight w:val="none"/>
              </w:rPr>
            </w:pPr>
          </w:p>
        </w:tc>
        <w:tc>
          <w:tcPr>
            <w:tcW w:w="980" w:type="dxa"/>
            <w:noWrap w:val="0"/>
            <w:vAlign w:val="center"/>
          </w:tcPr>
          <w:p w14:paraId="2BB836E7">
            <w:pPr>
              <w:spacing w:line="400" w:lineRule="exact"/>
              <w:rPr>
                <w:rFonts w:hint="eastAsia"/>
                <w:color w:val="auto"/>
                <w:sz w:val="21"/>
                <w:szCs w:val="21"/>
                <w:highlight w:val="none"/>
              </w:rPr>
            </w:pPr>
          </w:p>
        </w:tc>
        <w:tc>
          <w:tcPr>
            <w:tcW w:w="722" w:type="dxa"/>
            <w:noWrap w:val="0"/>
            <w:vAlign w:val="center"/>
          </w:tcPr>
          <w:p w14:paraId="520CAF16">
            <w:pPr>
              <w:spacing w:line="400" w:lineRule="exact"/>
              <w:rPr>
                <w:rFonts w:hint="eastAsia"/>
                <w:color w:val="auto"/>
                <w:sz w:val="21"/>
                <w:szCs w:val="21"/>
                <w:highlight w:val="none"/>
              </w:rPr>
            </w:pPr>
          </w:p>
        </w:tc>
      </w:tr>
      <w:tr w14:paraId="15F1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AF9C009">
            <w:pPr>
              <w:spacing w:line="400" w:lineRule="exact"/>
              <w:rPr>
                <w:rFonts w:hint="eastAsia"/>
                <w:color w:val="auto"/>
                <w:sz w:val="21"/>
                <w:szCs w:val="21"/>
                <w:highlight w:val="none"/>
              </w:rPr>
            </w:pPr>
          </w:p>
        </w:tc>
        <w:tc>
          <w:tcPr>
            <w:tcW w:w="2127" w:type="dxa"/>
            <w:noWrap w:val="0"/>
            <w:vAlign w:val="center"/>
          </w:tcPr>
          <w:p w14:paraId="509AF177">
            <w:pPr>
              <w:spacing w:line="400" w:lineRule="exact"/>
              <w:rPr>
                <w:rFonts w:hint="eastAsia"/>
                <w:color w:val="auto"/>
                <w:sz w:val="21"/>
                <w:szCs w:val="21"/>
                <w:highlight w:val="none"/>
              </w:rPr>
            </w:pPr>
          </w:p>
        </w:tc>
        <w:tc>
          <w:tcPr>
            <w:tcW w:w="850" w:type="dxa"/>
            <w:noWrap w:val="0"/>
            <w:vAlign w:val="center"/>
          </w:tcPr>
          <w:p w14:paraId="60195568">
            <w:pPr>
              <w:spacing w:line="400" w:lineRule="exact"/>
              <w:rPr>
                <w:rFonts w:hint="eastAsia"/>
                <w:color w:val="auto"/>
                <w:sz w:val="21"/>
                <w:szCs w:val="21"/>
                <w:highlight w:val="none"/>
              </w:rPr>
            </w:pPr>
          </w:p>
        </w:tc>
        <w:tc>
          <w:tcPr>
            <w:tcW w:w="614" w:type="dxa"/>
            <w:noWrap w:val="0"/>
            <w:vAlign w:val="center"/>
          </w:tcPr>
          <w:p w14:paraId="6C8EC27E">
            <w:pPr>
              <w:spacing w:line="400" w:lineRule="exact"/>
              <w:rPr>
                <w:rFonts w:hint="eastAsia"/>
                <w:color w:val="auto"/>
                <w:sz w:val="21"/>
                <w:szCs w:val="21"/>
                <w:highlight w:val="none"/>
              </w:rPr>
            </w:pPr>
          </w:p>
        </w:tc>
        <w:tc>
          <w:tcPr>
            <w:tcW w:w="700" w:type="dxa"/>
            <w:noWrap w:val="0"/>
            <w:vAlign w:val="center"/>
          </w:tcPr>
          <w:p w14:paraId="509FA343">
            <w:pPr>
              <w:spacing w:line="400" w:lineRule="exact"/>
              <w:rPr>
                <w:rFonts w:hint="eastAsia"/>
                <w:color w:val="auto"/>
                <w:sz w:val="21"/>
                <w:szCs w:val="21"/>
                <w:highlight w:val="none"/>
              </w:rPr>
            </w:pPr>
          </w:p>
        </w:tc>
        <w:tc>
          <w:tcPr>
            <w:tcW w:w="700" w:type="dxa"/>
            <w:noWrap w:val="0"/>
            <w:vAlign w:val="center"/>
          </w:tcPr>
          <w:p w14:paraId="1877DEE4">
            <w:pPr>
              <w:spacing w:line="400" w:lineRule="exact"/>
              <w:rPr>
                <w:rFonts w:hint="eastAsia"/>
                <w:color w:val="auto"/>
                <w:sz w:val="21"/>
                <w:szCs w:val="21"/>
                <w:highlight w:val="none"/>
              </w:rPr>
            </w:pPr>
          </w:p>
        </w:tc>
        <w:tc>
          <w:tcPr>
            <w:tcW w:w="1120" w:type="dxa"/>
            <w:noWrap w:val="0"/>
            <w:vAlign w:val="center"/>
          </w:tcPr>
          <w:p w14:paraId="2E68DADE">
            <w:pPr>
              <w:spacing w:line="400" w:lineRule="exact"/>
              <w:rPr>
                <w:rFonts w:hint="eastAsia"/>
                <w:color w:val="auto"/>
                <w:sz w:val="21"/>
                <w:szCs w:val="21"/>
                <w:highlight w:val="none"/>
              </w:rPr>
            </w:pPr>
          </w:p>
        </w:tc>
        <w:tc>
          <w:tcPr>
            <w:tcW w:w="700" w:type="dxa"/>
            <w:noWrap w:val="0"/>
            <w:vAlign w:val="center"/>
          </w:tcPr>
          <w:p w14:paraId="0400B997">
            <w:pPr>
              <w:spacing w:line="400" w:lineRule="exact"/>
              <w:rPr>
                <w:rFonts w:hint="eastAsia"/>
                <w:color w:val="auto"/>
                <w:sz w:val="21"/>
                <w:szCs w:val="21"/>
                <w:highlight w:val="none"/>
              </w:rPr>
            </w:pPr>
          </w:p>
        </w:tc>
        <w:tc>
          <w:tcPr>
            <w:tcW w:w="980" w:type="dxa"/>
            <w:noWrap w:val="0"/>
            <w:vAlign w:val="center"/>
          </w:tcPr>
          <w:p w14:paraId="4D6BE294">
            <w:pPr>
              <w:spacing w:line="400" w:lineRule="exact"/>
              <w:rPr>
                <w:rFonts w:hint="eastAsia"/>
                <w:color w:val="auto"/>
                <w:sz w:val="21"/>
                <w:szCs w:val="21"/>
                <w:highlight w:val="none"/>
              </w:rPr>
            </w:pPr>
          </w:p>
        </w:tc>
        <w:tc>
          <w:tcPr>
            <w:tcW w:w="722" w:type="dxa"/>
            <w:noWrap w:val="0"/>
            <w:vAlign w:val="center"/>
          </w:tcPr>
          <w:p w14:paraId="5608E455">
            <w:pPr>
              <w:spacing w:line="400" w:lineRule="exact"/>
              <w:rPr>
                <w:rFonts w:hint="eastAsia"/>
                <w:color w:val="auto"/>
                <w:sz w:val="21"/>
                <w:szCs w:val="21"/>
                <w:highlight w:val="none"/>
              </w:rPr>
            </w:pPr>
          </w:p>
        </w:tc>
      </w:tr>
      <w:tr w14:paraId="6606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46FD1023">
            <w:pPr>
              <w:spacing w:line="400" w:lineRule="exact"/>
              <w:rPr>
                <w:rFonts w:hint="eastAsia"/>
                <w:color w:val="auto"/>
                <w:sz w:val="21"/>
                <w:szCs w:val="21"/>
                <w:highlight w:val="none"/>
              </w:rPr>
            </w:pPr>
          </w:p>
        </w:tc>
        <w:tc>
          <w:tcPr>
            <w:tcW w:w="2127" w:type="dxa"/>
            <w:noWrap w:val="0"/>
            <w:vAlign w:val="center"/>
          </w:tcPr>
          <w:p w14:paraId="070ADBDA">
            <w:pPr>
              <w:spacing w:line="400" w:lineRule="exact"/>
              <w:rPr>
                <w:rFonts w:hint="eastAsia"/>
                <w:color w:val="auto"/>
                <w:sz w:val="21"/>
                <w:szCs w:val="21"/>
                <w:highlight w:val="none"/>
              </w:rPr>
            </w:pPr>
          </w:p>
        </w:tc>
        <w:tc>
          <w:tcPr>
            <w:tcW w:w="850" w:type="dxa"/>
            <w:noWrap w:val="0"/>
            <w:vAlign w:val="center"/>
          </w:tcPr>
          <w:p w14:paraId="2F25A768">
            <w:pPr>
              <w:spacing w:line="400" w:lineRule="exact"/>
              <w:rPr>
                <w:rFonts w:hint="eastAsia"/>
                <w:color w:val="auto"/>
                <w:sz w:val="21"/>
                <w:szCs w:val="21"/>
                <w:highlight w:val="none"/>
              </w:rPr>
            </w:pPr>
          </w:p>
        </w:tc>
        <w:tc>
          <w:tcPr>
            <w:tcW w:w="614" w:type="dxa"/>
            <w:noWrap w:val="0"/>
            <w:vAlign w:val="center"/>
          </w:tcPr>
          <w:p w14:paraId="43CC895C">
            <w:pPr>
              <w:spacing w:line="400" w:lineRule="exact"/>
              <w:rPr>
                <w:rFonts w:hint="eastAsia"/>
                <w:color w:val="auto"/>
                <w:sz w:val="21"/>
                <w:szCs w:val="21"/>
                <w:highlight w:val="none"/>
              </w:rPr>
            </w:pPr>
          </w:p>
        </w:tc>
        <w:tc>
          <w:tcPr>
            <w:tcW w:w="700" w:type="dxa"/>
            <w:noWrap w:val="0"/>
            <w:vAlign w:val="center"/>
          </w:tcPr>
          <w:p w14:paraId="2A6F6760">
            <w:pPr>
              <w:spacing w:line="400" w:lineRule="exact"/>
              <w:rPr>
                <w:rFonts w:hint="eastAsia"/>
                <w:color w:val="auto"/>
                <w:sz w:val="21"/>
                <w:szCs w:val="21"/>
                <w:highlight w:val="none"/>
              </w:rPr>
            </w:pPr>
          </w:p>
        </w:tc>
        <w:tc>
          <w:tcPr>
            <w:tcW w:w="700" w:type="dxa"/>
            <w:noWrap w:val="0"/>
            <w:vAlign w:val="center"/>
          </w:tcPr>
          <w:p w14:paraId="3BF2CC6B">
            <w:pPr>
              <w:spacing w:line="400" w:lineRule="exact"/>
              <w:rPr>
                <w:rFonts w:hint="eastAsia"/>
                <w:color w:val="auto"/>
                <w:sz w:val="21"/>
                <w:szCs w:val="21"/>
                <w:highlight w:val="none"/>
              </w:rPr>
            </w:pPr>
          </w:p>
        </w:tc>
        <w:tc>
          <w:tcPr>
            <w:tcW w:w="1120" w:type="dxa"/>
            <w:noWrap w:val="0"/>
            <w:vAlign w:val="center"/>
          </w:tcPr>
          <w:p w14:paraId="64581E24">
            <w:pPr>
              <w:spacing w:line="400" w:lineRule="exact"/>
              <w:rPr>
                <w:rFonts w:hint="eastAsia"/>
                <w:color w:val="auto"/>
                <w:sz w:val="21"/>
                <w:szCs w:val="21"/>
                <w:highlight w:val="none"/>
              </w:rPr>
            </w:pPr>
          </w:p>
        </w:tc>
        <w:tc>
          <w:tcPr>
            <w:tcW w:w="700" w:type="dxa"/>
            <w:noWrap w:val="0"/>
            <w:vAlign w:val="center"/>
          </w:tcPr>
          <w:p w14:paraId="115E6727">
            <w:pPr>
              <w:spacing w:line="400" w:lineRule="exact"/>
              <w:rPr>
                <w:rFonts w:hint="eastAsia"/>
                <w:color w:val="auto"/>
                <w:sz w:val="21"/>
                <w:szCs w:val="21"/>
                <w:highlight w:val="none"/>
              </w:rPr>
            </w:pPr>
          </w:p>
        </w:tc>
        <w:tc>
          <w:tcPr>
            <w:tcW w:w="980" w:type="dxa"/>
            <w:noWrap w:val="0"/>
            <w:vAlign w:val="center"/>
          </w:tcPr>
          <w:p w14:paraId="6C182B93">
            <w:pPr>
              <w:spacing w:line="400" w:lineRule="exact"/>
              <w:rPr>
                <w:rFonts w:hint="eastAsia"/>
                <w:color w:val="auto"/>
                <w:sz w:val="21"/>
                <w:szCs w:val="21"/>
                <w:highlight w:val="none"/>
              </w:rPr>
            </w:pPr>
          </w:p>
        </w:tc>
        <w:tc>
          <w:tcPr>
            <w:tcW w:w="722" w:type="dxa"/>
            <w:noWrap w:val="0"/>
            <w:vAlign w:val="center"/>
          </w:tcPr>
          <w:p w14:paraId="1C293AF9">
            <w:pPr>
              <w:spacing w:line="400" w:lineRule="exact"/>
              <w:rPr>
                <w:rFonts w:hint="eastAsia"/>
                <w:color w:val="auto"/>
                <w:sz w:val="21"/>
                <w:szCs w:val="21"/>
                <w:highlight w:val="none"/>
              </w:rPr>
            </w:pPr>
          </w:p>
        </w:tc>
      </w:tr>
      <w:tr w14:paraId="27E4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6EB6ED8E">
            <w:pPr>
              <w:spacing w:line="400" w:lineRule="exact"/>
              <w:rPr>
                <w:rFonts w:hint="eastAsia"/>
                <w:color w:val="auto"/>
                <w:sz w:val="21"/>
                <w:szCs w:val="21"/>
                <w:highlight w:val="none"/>
              </w:rPr>
            </w:pPr>
          </w:p>
        </w:tc>
        <w:tc>
          <w:tcPr>
            <w:tcW w:w="2127" w:type="dxa"/>
            <w:noWrap w:val="0"/>
            <w:vAlign w:val="center"/>
          </w:tcPr>
          <w:p w14:paraId="5F54CDD5">
            <w:pPr>
              <w:spacing w:line="400" w:lineRule="exact"/>
              <w:rPr>
                <w:rFonts w:hint="eastAsia"/>
                <w:color w:val="auto"/>
                <w:sz w:val="21"/>
                <w:szCs w:val="21"/>
                <w:highlight w:val="none"/>
              </w:rPr>
            </w:pPr>
          </w:p>
        </w:tc>
        <w:tc>
          <w:tcPr>
            <w:tcW w:w="850" w:type="dxa"/>
            <w:noWrap w:val="0"/>
            <w:vAlign w:val="center"/>
          </w:tcPr>
          <w:p w14:paraId="4F4BAD3E">
            <w:pPr>
              <w:spacing w:line="400" w:lineRule="exact"/>
              <w:rPr>
                <w:rFonts w:hint="eastAsia"/>
                <w:color w:val="auto"/>
                <w:sz w:val="21"/>
                <w:szCs w:val="21"/>
                <w:highlight w:val="none"/>
              </w:rPr>
            </w:pPr>
          </w:p>
        </w:tc>
        <w:tc>
          <w:tcPr>
            <w:tcW w:w="614" w:type="dxa"/>
            <w:noWrap w:val="0"/>
            <w:vAlign w:val="center"/>
          </w:tcPr>
          <w:p w14:paraId="31729CE2">
            <w:pPr>
              <w:spacing w:line="400" w:lineRule="exact"/>
              <w:rPr>
                <w:rFonts w:hint="eastAsia"/>
                <w:color w:val="auto"/>
                <w:sz w:val="21"/>
                <w:szCs w:val="21"/>
                <w:highlight w:val="none"/>
              </w:rPr>
            </w:pPr>
          </w:p>
        </w:tc>
        <w:tc>
          <w:tcPr>
            <w:tcW w:w="700" w:type="dxa"/>
            <w:noWrap w:val="0"/>
            <w:vAlign w:val="center"/>
          </w:tcPr>
          <w:p w14:paraId="21C1CFA1">
            <w:pPr>
              <w:spacing w:line="400" w:lineRule="exact"/>
              <w:rPr>
                <w:rFonts w:hint="eastAsia"/>
                <w:color w:val="auto"/>
                <w:sz w:val="21"/>
                <w:szCs w:val="21"/>
                <w:highlight w:val="none"/>
              </w:rPr>
            </w:pPr>
          </w:p>
        </w:tc>
        <w:tc>
          <w:tcPr>
            <w:tcW w:w="700" w:type="dxa"/>
            <w:noWrap w:val="0"/>
            <w:vAlign w:val="center"/>
          </w:tcPr>
          <w:p w14:paraId="606D23FD">
            <w:pPr>
              <w:spacing w:line="400" w:lineRule="exact"/>
              <w:rPr>
                <w:rFonts w:hint="eastAsia"/>
                <w:color w:val="auto"/>
                <w:sz w:val="21"/>
                <w:szCs w:val="21"/>
                <w:highlight w:val="none"/>
              </w:rPr>
            </w:pPr>
          </w:p>
        </w:tc>
        <w:tc>
          <w:tcPr>
            <w:tcW w:w="1120" w:type="dxa"/>
            <w:noWrap w:val="0"/>
            <w:vAlign w:val="center"/>
          </w:tcPr>
          <w:p w14:paraId="2FCE10B4">
            <w:pPr>
              <w:spacing w:line="400" w:lineRule="exact"/>
              <w:rPr>
                <w:rFonts w:hint="eastAsia"/>
                <w:color w:val="auto"/>
                <w:sz w:val="21"/>
                <w:szCs w:val="21"/>
                <w:highlight w:val="none"/>
              </w:rPr>
            </w:pPr>
          </w:p>
        </w:tc>
        <w:tc>
          <w:tcPr>
            <w:tcW w:w="700" w:type="dxa"/>
            <w:noWrap w:val="0"/>
            <w:vAlign w:val="center"/>
          </w:tcPr>
          <w:p w14:paraId="6791A56A">
            <w:pPr>
              <w:spacing w:line="400" w:lineRule="exact"/>
              <w:rPr>
                <w:rFonts w:hint="eastAsia"/>
                <w:color w:val="auto"/>
                <w:sz w:val="21"/>
                <w:szCs w:val="21"/>
                <w:highlight w:val="none"/>
              </w:rPr>
            </w:pPr>
          </w:p>
        </w:tc>
        <w:tc>
          <w:tcPr>
            <w:tcW w:w="980" w:type="dxa"/>
            <w:noWrap w:val="0"/>
            <w:vAlign w:val="center"/>
          </w:tcPr>
          <w:p w14:paraId="4888E066">
            <w:pPr>
              <w:spacing w:line="400" w:lineRule="exact"/>
              <w:rPr>
                <w:rFonts w:hint="eastAsia"/>
                <w:color w:val="auto"/>
                <w:sz w:val="21"/>
                <w:szCs w:val="21"/>
                <w:highlight w:val="none"/>
              </w:rPr>
            </w:pPr>
          </w:p>
        </w:tc>
        <w:tc>
          <w:tcPr>
            <w:tcW w:w="722" w:type="dxa"/>
            <w:noWrap w:val="0"/>
            <w:vAlign w:val="center"/>
          </w:tcPr>
          <w:p w14:paraId="518445AF">
            <w:pPr>
              <w:spacing w:line="400" w:lineRule="exact"/>
              <w:rPr>
                <w:rFonts w:hint="eastAsia"/>
                <w:color w:val="auto"/>
                <w:sz w:val="21"/>
                <w:szCs w:val="21"/>
                <w:highlight w:val="none"/>
              </w:rPr>
            </w:pPr>
          </w:p>
        </w:tc>
      </w:tr>
      <w:tr w14:paraId="1285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175189E9">
            <w:pPr>
              <w:spacing w:line="400" w:lineRule="exact"/>
              <w:rPr>
                <w:rFonts w:hint="eastAsia"/>
                <w:color w:val="auto"/>
                <w:sz w:val="21"/>
                <w:szCs w:val="21"/>
                <w:highlight w:val="none"/>
              </w:rPr>
            </w:pPr>
          </w:p>
        </w:tc>
        <w:tc>
          <w:tcPr>
            <w:tcW w:w="2127" w:type="dxa"/>
            <w:noWrap w:val="0"/>
            <w:vAlign w:val="center"/>
          </w:tcPr>
          <w:p w14:paraId="070751BE">
            <w:pPr>
              <w:spacing w:line="400" w:lineRule="exact"/>
              <w:rPr>
                <w:rFonts w:hint="eastAsia"/>
                <w:color w:val="auto"/>
                <w:sz w:val="21"/>
                <w:szCs w:val="21"/>
                <w:highlight w:val="none"/>
              </w:rPr>
            </w:pPr>
          </w:p>
        </w:tc>
        <w:tc>
          <w:tcPr>
            <w:tcW w:w="850" w:type="dxa"/>
            <w:noWrap w:val="0"/>
            <w:vAlign w:val="center"/>
          </w:tcPr>
          <w:p w14:paraId="6DE5BF9E">
            <w:pPr>
              <w:spacing w:line="400" w:lineRule="exact"/>
              <w:rPr>
                <w:rFonts w:hint="eastAsia"/>
                <w:color w:val="auto"/>
                <w:sz w:val="21"/>
                <w:szCs w:val="21"/>
                <w:highlight w:val="none"/>
              </w:rPr>
            </w:pPr>
          </w:p>
        </w:tc>
        <w:tc>
          <w:tcPr>
            <w:tcW w:w="614" w:type="dxa"/>
            <w:noWrap w:val="0"/>
            <w:vAlign w:val="center"/>
          </w:tcPr>
          <w:p w14:paraId="4E2ED398">
            <w:pPr>
              <w:spacing w:line="400" w:lineRule="exact"/>
              <w:rPr>
                <w:rFonts w:hint="eastAsia"/>
                <w:color w:val="auto"/>
                <w:sz w:val="21"/>
                <w:szCs w:val="21"/>
                <w:highlight w:val="none"/>
              </w:rPr>
            </w:pPr>
          </w:p>
        </w:tc>
        <w:tc>
          <w:tcPr>
            <w:tcW w:w="700" w:type="dxa"/>
            <w:noWrap w:val="0"/>
            <w:vAlign w:val="center"/>
          </w:tcPr>
          <w:p w14:paraId="577D7FB1">
            <w:pPr>
              <w:spacing w:line="400" w:lineRule="exact"/>
              <w:rPr>
                <w:rFonts w:hint="eastAsia"/>
                <w:color w:val="auto"/>
                <w:sz w:val="21"/>
                <w:szCs w:val="21"/>
                <w:highlight w:val="none"/>
              </w:rPr>
            </w:pPr>
          </w:p>
        </w:tc>
        <w:tc>
          <w:tcPr>
            <w:tcW w:w="700" w:type="dxa"/>
            <w:noWrap w:val="0"/>
            <w:vAlign w:val="center"/>
          </w:tcPr>
          <w:p w14:paraId="2351C0D1">
            <w:pPr>
              <w:spacing w:line="400" w:lineRule="exact"/>
              <w:rPr>
                <w:rFonts w:hint="eastAsia"/>
                <w:color w:val="auto"/>
                <w:sz w:val="21"/>
                <w:szCs w:val="21"/>
                <w:highlight w:val="none"/>
              </w:rPr>
            </w:pPr>
          </w:p>
        </w:tc>
        <w:tc>
          <w:tcPr>
            <w:tcW w:w="1120" w:type="dxa"/>
            <w:noWrap w:val="0"/>
            <w:vAlign w:val="center"/>
          </w:tcPr>
          <w:p w14:paraId="7E3597A9">
            <w:pPr>
              <w:spacing w:line="400" w:lineRule="exact"/>
              <w:rPr>
                <w:rFonts w:hint="eastAsia"/>
                <w:color w:val="auto"/>
                <w:sz w:val="21"/>
                <w:szCs w:val="21"/>
                <w:highlight w:val="none"/>
              </w:rPr>
            </w:pPr>
          </w:p>
        </w:tc>
        <w:tc>
          <w:tcPr>
            <w:tcW w:w="700" w:type="dxa"/>
            <w:noWrap w:val="0"/>
            <w:vAlign w:val="center"/>
          </w:tcPr>
          <w:p w14:paraId="58DDC9C3">
            <w:pPr>
              <w:spacing w:line="400" w:lineRule="exact"/>
              <w:rPr>
                <w:rFonts w:hint="eastAsia"/>
                <w:color w:val="auto"/>
                <w:sz w:val="21"/>
                <w:szCs w:val="21"/>
                <w:highlight w:val="none"/>
              </w:rPr>
            </w:pPr>
          </w:p>
        </w:tc>
        <w:tc>
          <w:tcPr>
            <w:tcW w:w="980" w:type="dxa"/>
            <w:noWrap w:val="0"/>
            <w:vAlign w:val="center"/>
          </w:tcPr>
          <w:p w14:paraId="4CDAACAA">
            <w:pPr>
              <w:spacing w:line="400" w:lineRule="exact"/>
              <w:rPr>
                <w:rFonts w:hint="eastAsia"/>
                <w:color w:val="auto"/>
                <w:sz w:val="21"/>
                <w:szCs w:val="21"/>
                <w:highlight w:val="none"/>
              </w:rPr>
            </w:pPr>
          </w:p>
        </w:tc>
        <w:tc>
          <w:tcPr>
            <w:tcW w:w="722" w:type="dxa"/>
            <w:noWrap w:val="0"/>
            <w:vAlign w:val="center"/>
          </w:tcPr>
          <w:p w14:paraId="4C16B4A5">
            <w:pPr>
              <w:spacing w:line="400" w:lineRule="exact"/>
              <w:rPr>
                <w:rFonts w:hint="eastAsia"/>
                <w:color w:val="auto"/>
                <w:sz w:val="21"/>
                <w:szCs w:val="21"/>
                <w:highlight w:val="none"/>
              </w:rPr>
            </w:pPr>
          </w:p>
        </w:tc>
      </w:tr>
      <w:tr w14:paraId="5B69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349F3E6F">
            <w:pPr>
              <w:spacing w:line="400" w:lineRule="exact"/>
              <w:rPr>
                <w:rFonts w:hint="eastAsia"/>
                <w:color w:val="auto"/>
                <w:sz w:val="21"/>
                <w:szCs w:val="21"/>
                <w:highlight w:val="none"/>
              </w:rPr>
            </w:pPr>
          </w:p>
        </w:tc>
        <w:tc>
          <w:tcPr>
            <w:tcW w:w="2127" w:type="dxa"/>
            <w:noWrap w:val="0"/>
            <w:vAlign w:val="center"/>
          </w:tcPr>
          <w:p w14:paraId="73B9E6CA">
            <w:pPr>
              <w:spacing w:line="400" w:lineRule="exact"/>
              <w:rPr>
                <w:rFonts w:hint="eastAsia"/>
                <w:color w:val="auto"/>
                <w:sz w:val="21"/>
                <w:szCs w:val="21"/>
                <w:highlight w:val="none"/>
              </w:rPr>
            </w:pPr>
          </w:p>
        </w:tc>
        <w:tc>
          <w:tcPr>
            <w:tcW w:w="850" w:type="dxa"/>
            <w:noWrap w:val="0"/>
            <w:vAlign w:val="center"/>
          </w:tcPr>
          <w:p w14:paraId="06DD51F1">
            <w:pPr>
              <w:spacing w:line="400" w:lineRule="exact"/>
              <w:rPr>
                <w:rFonts w:hint="eastAsia"/>
                <w:color w:val="auto"/>
                <w:sz w:val="21"/>
                <w:szCs w:val="21"/>
                <w:highlight w:val="none"/>
              </w:rPr>
            </w:pPr>
          </w:p>
        </w:tc>
        <w:tc>
          <w:tcPr>
            <w:tcW w:w="614" w:type="dxa"/>
            <w:noWrap w:val="0"/>
            <w:vAlign w:val="center"/>
          </w:tcPr>
          <w:p w14:paraId="05E57C4D">
            <w:pPr>
              <w:spacing w:line="400" w:lineRule="exact"/>
              <w:rPr>
                <w:rFonts w:hint="eastAsia"/>
                <w:color w:val="auto"/>
                <w:sz w:val="21"/>
                <w:szCs w:val="21"/>
                <w:highlight w:val="none"/>
              </w:rPr>
            </w:pPr>
          </w:p>
        </w:tc>
        <w:tc>
          <w:tcPr>
            <w:tcW w:w="700" w:type="dxa"/>
            <w:noWrap w:val="0"/>
            <w:vAlign w:val="center"/>
          </w:tcPr>
          <w:p w14:paraId="4B7673F5">
            <w:pPr>
              <w:spacing w:line="400" w:lineRule="exact"/>
              <w:rPr>
                <w:rFonts w:hint="eastAsia"/>
                <w:color w:val="auto"/>
                <w:sz w:val="21"/>
                <w:szCs w:val="21"/>
                <w:highlight w:val="none"/>
              </w:rPr>
            </w:pPr>
          </w:p>
        </w:tc>
        <w:tc>
          <w:tcPr>
            <w:tcW w:w="700" w:type="dxa"/>
            <w:noWrap w:val="0"/>
            <w:vAlign w:val="center"/>
          </w:tcPr>
          <w:p w14:paraId="3B8AEF37">
            <w:pPr>
              <w:spacing w:line="400" w:lineRule="exact"/>
              <w:rPr>
                <w:rFonts w:hint="eastAsia"/>
                <w:color w:val="auto"/>
                <w:sz w:val="21"/>
                <w:szCs w:val="21"/>
                <w:highlight w:val="none"/>
              </w:rPr>
            </w:pPr>
          </w:p>
        </w:tc>
        <w:tc>
          <w:tcPr>
            <w:tcW w:w="1120" w:type="dxa"/>
            <w:noWrap w:val="0"/>
            <w:vAlign w:val="center"/>
          </w:tcPr>
          <w:p w14:paraId="46B3648B">
            <w:pPr>
              <w:spacing w:line="400" w:lineRule="exact"/>
              <w:rPr>
                <w:rFonts w:hint="eastAsia"/>
                <w:color w:val="auto"/>
                <w:sz w:val="21"/>
                <w:szCs w:val="21"/>
                <w:highlight w:val="none"/>
              </w:rPr>
            </w:pPr>
          </w:p>
        </w:tc>
        <w:tc>
          <w:tcPr>
            <w:tcW w:w="700" w:type="dxa"/>
            <w:noWrap w:val="0"/>
            <w:vAlign w:val="center"/>
          </w:tcPr>
          <w:p w14:paraId="6B01A1E0">
            <w:pPr>
              <w:spacing w:line="400" w:lineRule="exact"/>
              <w:rPr>
                <w:rFonts w:hint="eastAsia"/>
                <w:color w:val="auto"/>
                <w:sz w:val="21"/>
                <w:szCs w:val="21"/>
                <w:highlight w:val="none"/>
              </w:rPr>
            </w:pPr>
          </w:p>
        </w:tc>
        <w:tc>
          <w:tcPr>
            <w:tcW w:w="980" w:type="dxa"/>
            <w:noWrap w:val="0"/>
            <w:vAlign w:val="center"/>
          </w:tcPr>
          <w:p w14:paraId="343BE8D7">
            <w:pPr>
              <w:spacing w:line="400" w:lineRule="exact"/>
              <w:rPr>
                <w:rFonts w:hint="eastAsia"/>
                <w:color w:val="auto"/>
                <w:sz w:val="21"/>
                <w:szCs w:val="21"/>
                <w:highlight w:val="none"/>
              </w:rPr>
            </w:pPr>
          </w:p>
        </w:tc>
        <w:tc>
          <w:tcPr>
            <w:tcW w:w="722" w:type="dxa"/>
            <w:noWrap w:val="0"/>
            <w:vAlign w:val="center"/>
          </w:tcPr>
          <w:p w14:paraId="584EA494">
            <w:pPr>
              <w:spacing w:line="400" w:lineRule="exact"/>
              <w:rPr>
                <w:rFonts w:hint="eastAsia"/>
                <w:color w:val="auto"/>
                <w:sz w:val="21"/>
                <w:szCs w:val="21"/>
                <w:highlight w:val="none"/>
              </w:rPr>
            </w:pPr>
          </w:p>
        </w:tc>
      </w:tr>
      <w:tr w14:paraId="783D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71431E83">
            <w:pPr>
              <w:spacing w:line="400" w:lineRule="exact"/>
              <w:rPr>
                <w:rFonts w:hint="eastAsia"/>
                <w:color w:val="auto"/>
                <w:sz w:val="21"/>
                <w:szCs w:val="21"/>
                <w:highlight w:val="none"/>
              </w:rPr>
            </w:pPr>
          </w:p>
        </w:tc>
        <w:tc>
          <w:tcPr>
            <w:tcW w:w="2127" w:type="dxa"/>
            <w:noWrap w:val="0"/>
            <w:vAlign w:val="center"/>
          </w:tcPr>
          <w:p w14:paraId="7D647CAC">
            <w:pPr>
              <w:spacing w:line="400" w:lineRule="exact"/>
              <w:rPr>
                <w:rFonts w:hint="eastAsia"/>
                <w:color w:val="auto"/>
                <w:sz w:val="21"/>
                <w:szCs w:val="21"/>
                <w:highlight w:val="none"/>
              </w:rPr>
            </w:pPr>
          </w:p>
        </w:tc>
        <w:tc>
          <w:tcPr>
            <w:tcW w:w="850" w:type="dxa"/>
            <w:noWrap w:val="0"/>
            <w:vAlign w:val="center"/>
          </w:tcPr>
          <w:p w14:paraId="779FF9BC">
            <w:pPr>
              <w:spacing w:line="400" w:lineRule="exact"/>
              <w:rPr>
                <w:rFonts w:hint="eastAsia"/>
                <w:color w:val="auto"/>
                <w:sz w:val="21"/>
                <w:szCs w:val="21"/>
                <w:highlight w:val="none"/>
              </w:rPr>
            </w:pPr>
          </w:p>
        </w:tc>
        <w:tc>
          <w:tcPr>
            <w:tcW w:w="614" w:type="dxa"/>
            <w:noWrap w:val="0"/>
            <w:vAlign w:val="center"/>
          </w:tcPr>
          <w:p w14:paraId="53B56136">
            <w:pPr>
              <w:spacing w:line="400" w:lineRule="exact"/>
              <w:rPr>
                <w:rFonts w:hint="eastAsia"/>
                <w:color w:val="auto"/>
                <w:sz w:val="21"/>
                <w:szCs w:val="21"/>
                <w:highlight w:val="none"/>
              </w:rPr>
            </w:pPr>
          </w:p>
        </w:tc>
        <w:tc>
          <w:tcPr>
            <w:tcW w:w="700" w:type="dxa"/>
            <w:noWrap w:val="0"/>
            <w:vAlign w:val="center"/>
          </w:tcPr>
          <w:p w14:paraId="19FA004B">
            <w:pPr>
              <w:spacing w:line="400" w:lineRule="exact"/>
              <w:rPr>
                <w:rFonts w:hint="eastAsia"/>
                <w:color w:val="auto"/>
                <w:sz w:val="21"/>
                <w:szCs w:val="21"/>
                <w:highlight w:val="none"/>
              </w:rPr>
            </w:pPr>
          </w:p>
        </w:tc>
        <w:tc>
          <w:tcPr>
            <w:tcW w:w="700" w:type="dxa"/>
            <w:noWrap w:val="0"/>
            <w:vAlign w:val="center"/>
          </w:tcPr>
          <w:p w14:paraId="2921052D">
            <w:pPr>
              <w:spacing w:line="400" w:lineRule="exact"/>
              <w:rPr>
                <w:rFonts w:hint="eastAsia"/>
                <w:color w:val="auto"/>
                <w:sz w:val="21"/>
                <w:szCs w:val="21"/>
                <w:highlight w:val="none"/>
              </w:rPr>
            </w:pPr>
          </w:p>
        </w:tc>
        <w:tc>
          <w:tcPr>
            <w:tcW w:w="1120" w:type="dxa"/>
            <w:noWrap w:val="0"/>
            <w:vAlign w:val="center"/>
          </w:tcPr>
          <w:p w14:paraId="33B2E180">
            <w:pPr>
              <w:spacing w:line="400" w:lineRule="exact"/>
              <w:rPr>
                <w:rFonts w:hint="eastAsia"/>
                <w:color w:val="auto"/>
                <w:sz w:val="21"/>
                <w:szCs w:val="21"/>
                <w:highlight w:val="none"/>
              </w:rPr>
            </w:pPr>
          </w:p>
        </w:tc>
        <w:tc>
          <w:tcPr>
            <w:tcW w:w="700" w:type="dxa"/>
            <w:noWrap w:val="0"/>
            <w:vAlign w:val="center"/>
          </w:tcPr>
          <w:p w14:paraId="55B9F6DB">
            <w:pPr>
              <w:spacing w:line="400" w:lineRule="exact"/>
              <w:rPr>
                <w:rFonts w:hint="eastAsia"/>
                <w:color w:val="auto"/>
                <w:sz w:val="21"/>
                <w:szCs w:val="21"/>
                <w:highlight w:val="none"/>
              </w:rPr>
            </w:pPr>
          </w:p>
        </w:tc>
        <w:tc>
          <w:tcPr>
            <w:tcW w:w="980" w:type="dxa"/>
            <w:noWrap w:val="0"/>
            <w:vAlign w:val="center"/>
          </w:tcPr>
          <w:p w14:paraId="6E63E729">
            <w:pPr>
              <w:spacing w:line="400" w:lineRule="exact"/>
              <w:rPr>
                <w:rFonts w:hint="eastAsia"/>
                <w:color w:val="auto"/>
                <w:sz w:val="21"/>
                <w:szCs w:val="21"/>
                <w:highlight w:val="none"/>
              </w:rPr>
            </w:pPr>
          </w:p>
        </w:tc>
        <w:tc>
          <w:tcPr>
            <w:tcW w:w="722" w:type="dxa"/>
            <w:noWrap w:val="0"/>
            <w:vAlign w:val="center"/>
          </w:tcPr>
          <w:p w14:paraId="261A405D">
            <w:pPr>
              <w:spacing w:line="400" w:lineRule="exact"/>
              <w:rPr>
                <w:rFonts w:hint="eastAsia"/>
                <w:color w:val="auto"/>
                <w:sz w:val="21"/>
                <w:szCs w:val="21"/>
                <w:highlight w:val="none"/>
              </w:rPr>
            </w:pPr>
          </w:p>
        </w:tc>
      </w:tr>
      <w:tr w14:paraId="2338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ABB708A">
            <w:pPr>
              <w:spacing w:line="400" w:lineRule="exact"/>
              <w:rPr>
                <w:rFonts w:hint="eastAsia"/>
                <w:color w:val="auto"/>
                <w:sz w:val="21"/>
                <w:szCs w:val="21"/>
                <w:highlight w:val="none"/>
              </w:rPr>
            </w:pPr>
          </w:p>
        </w:tc>
        <w:tc>
          <w:tcPr>
            <w:tcW w:w="2127" w:type="dxa"/>
            <w:noWrap w:val="0"/>
            <w:vAlign w:val="center"/>
          </w:tcPr>
          <w:p w14:paraId="69439752">
            <w:pPr>
              <w:spacing w:line="400" w:lineRule="exact"/>
              <w:rPr>
                <w:rFonts w:hint="eastAsia"/>
                <w:color w:val="auto"/>
                <w:sz w:val="21"/>
                <w:szCs w:val="21"/>
                <w:highlight w:val="none"/>
              </w:rPr>
            </w:pPr>
          </w:p>
        </w:tc>
        <w:tc>
          <w:tcPr>
            <w:tcW w:w="850" w:type="dxa"/>
            <w:noWrap w:val="0"/>
            <w:vAlign w:val="center"/>
          </w:tcPr>
          <w:p w14:paraId="5BEC72FA">
            <w:pPr>
              <w:spacing w:line="400" w:lineRule="exact"/>
              <w:rPr>
                <w:rFonts w:hint="eastAsia"/>
                <w:color w:val="auto"/>
                <w:sz w:val="21"/>
                <w:szCs w:val="21"/>
                <w:highlight w:val="none"/>
              </w:rPr>
            </w:pPr>
          </w:p>
        </w:tc>
        <w:tc>
          <w:tcPr>
            <w:tcW w:w="614" w:type="dxa"/>
            <w:noWrap w:val="0"/>
            <w:vAlign w:val="center"/>
          </w:tcPr>
          <w:p w14:paraId="3515C0B0">
            <w:pPr>
              <w:spacing w:line="400" w:lineRule="exact"/>
              <w:rPr>
                <w:rFonts w:hint="eastAsia"/>
                <w:color w:val="auto"/>
                <w:sz w:val="21"/>
                <w:szCs w:val="21"/>
                <w:highlight w:val="none"/>
              </w:rPr>
            </w:pPr>
          </w:p>
        </w:tc>
        <w:tc>
          <w:tcPr>
            <w:tcW w:w="700" w:type="dxa"/>
            <w:noWrap w:val="0"/>
            <w:vAlign w:val="center"/>
          </w:tcPr>
          <w:p w14:paraId="06183C94">
            <w:pPr>
              <w:spacing w:line="400" w:lineRule="exact"/>
              <w:rPr>
                <w:rFonts w:hint="eastAsia"/>
                <w:color w:val="auto"/>
                <w:sz w:val="21"/>
                <w:szCs w:val="21"/>
                <w:highlight w:val="none"/>
              </w:rPr>
            </w:pPr>
          </w:p>
        </w:tc>
        <w:tc>
          <w:tcPr>
            <w:tcW w:w="700" w:type="dxa"/>
            <w:noWrap w:val="0"/>
            <w:vAlign w:val="center"/>
          </w:tcPr>
          <w:p w14:paraId="4DE4ABCF">
            <w:pPr>
              <w:spacing w:line="400" w:lineRule="exact"/>
              <w:rPr>
                <w:rFonts w:hint="eastAsia"/>
                <w:color w:val="auto"/>
                <w:sz w:val="21"/>
                <w:szCs w:val="21"/>
                <w:highlight w:val="none"/>
              </w:rPr>
            </w:pPr>
          </w:p>
        </w:tc>
        <w:tc>
          <w:tcPr>
            <w:tcW w:w="1120" w:type="dxa"/>
            <w:noWrap w:val="0"/>
            <w:vAlign w:val="center"/>
          </w:tcPr>
          <w:p w14:paraId="6B8C5C02">
            <w:pPr>
              <w:spacing w:line="400" w:lineRule="exact"/>
              <w:rPr>
                <w:rFonts w:hint="eastAsia"/>
                <w:color w:val="auto"/>
                <w:sz w:val="21"/>
                <w:szCs w:val="21"/>
                <w:highlight w:val="none"/>
              </w:rPr>
            </w:pPr>
          </w:p>
        </w:tc>
        <w:tc>
          <w:tcPr>
            <w:tcW w:w="700" w:type="dxa"/>
            <w:noWrap w:val="0"/>
            <w:vAlign w:val="center"/>
          </w:tcPr>
          <w:p w14:paraId="2C46002B">
            <w:pPr>
              <w:spacing w:line="400" w:lineRule="exact"/>
              <w:rPr>
                <w:rFonts w:hint="eastAsia"/>
                <w:color w:val="auto"/>
                <w:sz w:val="21"/>
                <w:szCs w:val="21"/>
                <w:highlight w:val="none"/>
              </w:rPr>
            </w:pPr>
          </w:p>
        </w:tc>
        <w:tc>
          <w:tcPr>
            <w:tcW w:w="980" w:type="dxa"/>
            <w:noWrap w:val="0"/>
            <w:vAlign w:val="center"/>
          </w:tcPr>
          <w:p w14:paraId="3A57F754">
            <w:pPr>
              <w:spacing w:line="400" w:lineRule="exact"/>
              <w:rPr>
                <w:rFonts w:hint="eastAsia"/>
                <w:color w:val="auto"/>
                <w:sz w:val="21"/>
                <w:szCs w:val="21"/>
                <w:highlight w:val="none"/>
              </w:rPr>
            </w:pPr>
          </w:p>
        </w:tc>
        <w:tc>
          <w:tcPr>
            <w:tcW w:w="722" w:type="dxa"/>
            <w:noWrap w:val="0"/>
            <w:vAlign w:val="center"/>
          </w:tcPr>
          <w:p w14:paraId="62713899">
            <w:pPr>
              <w:spacing w:line="400" w:lineRule="exact"/>
              <w:rPr>
                <w:rFonts w:hint="eastAsia"/>
                <w:color w:val="auto"/>
                <w:sz w:val="21"/>
                <w:szCs w:val="21"/>
                <w:highlight w:val="none"/>
              </w:rPr>
            </w:pPr>
          </w:p>
        </w:tc>
      </w:tr>
      <w:tr w14:paraId="0E69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385EDFF">
            <w:pPr>
              <w:spacing w:line="400" w:lineRule="exact"/>
              <w:rPr>
                <w:rFonts w:hint="eastAsia"/>
                <w:color w:val="auto"/>
                <w:sz w:val="21"/>
                <w:szCs w:val="21"/>
                <w:highlight w:val="none"/>
              </w:rPr>
            </w:pPr>
          </w:p>
        </w:tc>
        <w:tc>
          <w:tcPr>
            <w:tcW w:w="2127" w:type="dxa"/>
            <w:noWrap w:val="0"/>
            <w:vAlign w:val="center"/>
          </w:tcPr>
          <w:p w14:paraId="3EFF580F">
            <w:pPr>
              <w:spacing w:line="400" w:lineRule="exact"/>
              <w:rPr>
                <w:rFonts w:hint="eastAsia"/>
                <w:color w:val="auto"/>
                <w:sz w:val="21"/>
                <w:szCs w:val="21"/>
                <w:highlight w:val="none"/>
              </w:rPr>
            </w:pPr>
          </w:p>
        </w:tc>
        <w:tc>
          <w:tcPr>
            <w:tcW w:w="850" w:type="dxa"/>
            <w:noWrap w:val="0"/>
            <w:vAlign w:val="center"/>
          </w:tcPr>
          <w:p w14:paraId="057EC6FF">
            <w:pPr>
              <w:spacing w:line="400" w:lineRule="exact"/>
              <w:rPr>
                <w:rFonts w:hint="eastAsia"/>
                <w:color w:val="auto"/>
                <w:sz w:val="21"/>
                <w:szCs w:val="21"/>
                <w:highlight w:val="none"/>
              </w:rPr>
            </w:pPr>
          </w:p>
        </w:tc>
        <w:tc>
          <w:tcPr>
            <w:tcW w:w="614" w:type="dxa"/>
            <w:noWrap w:val="0"/>
            <w:vAlign w:val="center"/>
          </w:tcPr>
          <w:p w14:paraId="7EB1F72E">
            <w:pPr>
              <w:spacing w:line="400" w:lineRule="exact"/>
              <w:rPr>
                <w:rFonts w:hint="eastAsia"/>
                <w:color w:val="auto"/>
                <w:sz w:val="21"/>
                <w:szCs w:val="21"/>
                <w:highlight w:val="none"/>
              </w:rPr>
            </w:pPr>
          </w:p>
        </w:tc>
        <w:tc>
          <w:tcPr>
            <w:tcW w:w="700" w:type="dxa"/>
            <w:noWrap w:val="0"/>
            <w:vAlign w:val="center"/>
          </w:tcPr>
          <w:p w14:paraId="0FFA053A">
            <w:pPr>
              <w:spacing w:line="400" w:lineRule="exact"/>
              <w:rPr>
                <w:rFonts w:hint="eastAsia"/>
                <w:color w:val="auto"/>
                <w:sz w:val="21"/>
                <w:szCs w:val="21"/>
                <w:highlight w:val="none"/>
              </w:rPr>
            </w:pPr>
          </w:p>
        </w:tc>
        <w:tc>
          <w:tcPr>
            <w:tcW w:w="700" w:type="dxa"/>
            <w:noWrap w:val="0"/>
            <w:vAlign w:val="center"/>
          </w:tcPr>
          <w:p w14:paraId="05D61D99">
            <w:pPr>
              <w:spacing w:line="400" w:lineRule="exact"/>
              <w:rPr>
                <w:rFonts w:hint="eastAsia"/>
                <w:color w:val="auto"/>
                <w:sz w:val="21"/>
                <w:szCs w:val="21"/>
                <w:highlight w:val="none"/>
              </w:rPr>
            </w:pPr>
          </w:p>
        </w:tc>
        <w:tc>
          <w:tcPr>
            <w:tcW w:w="1120" w:type="dxa"/>
            <w:noWrap w:val="0"/>
            <w:vAlign w:val="center"/>
          </w:tcPr>
          <w:p w14:paraId="048B65DB">
            <w:pPr>
              <w:spacing w:line="400" w:lineRule="exact"/>
              <w:rPr>
                <w:rFonts w:hint="eastAsia"/>
                <w:color w:val="auto"/>
                <w:sz w:val="21"/>
                <w:szCs w:val="21"/>
                <w:highlight w:val="none"/>
              </w:rPr>
            </w:pPr>
          </w:p>
        </w:tc>
        <w:tc>
          <w:tcPr>
            <w:tcW w:w="700" w:type="dxa"/>
            <w:noWrap w:val="0"/>
            <w:vAlign w:val="center"/>
          </w:tcPr>
          <w:p w14:paraId="7BFBD391">
            <w:pPr>
              <w:spacing w:line="400" w:lineRule="exact"/>
              <w:rPr>
                <w:rFonts w:hint="eastAsia"/>
                <w:color w:val="auto"/>
                <w:sz w:val="21"/>
                <w:szCs w:val="21"/>
                <w:highlight w:val="none"/>
              </w:rPr>
            </w:pPr>
          </w:p>
        </w:tc>
        <w:tc>
          <w:tcPr>
            <w:tcW w:w="980" w:type="dxa"/>
            <w:noWrap w:val="0"/>
            <w:vAlign w:val="center"/>
          </w:tcPr>
          <w:p w14:paraId="4C7C3E77">
            <w:pPr>
              <w:spacing w:line="400" w:lineRule="exact"/>
              <w:rPr>
                <w:rFonts w:hint="eastAsia"/>
                <w:color w:val="auto"/>
                <w:sz w:val="21"/>
                <w:szCs w:val="21"/>
                <w:highlight w:val="none"/>
              </w:rPr>
            </w:pPr>
          </w:p>
        </w:tc>
        <w:tc>
          <w:tcPr>
            <w:tcW w:w="722" w:type="dxa"/>
            <w:noWrap w:val="0"/>
            <w:vAlign w:val="center"/>
          </w:tcPr>
          <w:p w14:paraId="2FCE78CC">
            <w:pPr>
              <w:spacing w:line="400" w:lineRule="exact"/>
              <w:rPr>
                <w:rFonts w:hint="eastAsia"/>
                <w:color w:val="auto"/>
                <w:sz w:val="21"/>
                <w:szCs w:val="21"/>
                <w:highlight w:val="none"/>
              </w:rPr>
            </w:pPr>
          </w:p>
        </w:tc>
      </w:tr>
      <w:tr w14:paraId="6FD4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43145673">
            <w:pPr>
              <w:spacing w:line="400" w:lineRule="exact"/>
              <w:rPr>
                <w:rFonts w:hint="eastAsia"/>
                <w:color w:val="auto"/>
                <w:sz w:val="21"/>
                <w:szCs w:val="21"/>
                <w:highlight w:val="none"/>
              </w:rPr>
            </w:pPr>
          </w:p>
        </w:tc>
        <w:tc>
          <w:tcPr>
            <w:tcW w:w="2127" w:type="dxa"/>
            <w:noWrap w:val="0"/>
            <w:vAlign w:val="center"/>
          </w:tcPr>
          <w:p w14:paraId="036F0EDC">
            <w:pPr>
              <w:spacing w:line="400" w:lineRule="exact"/>
              <w:rPr>
                <w:rFonts w:hint="eastAsia"/>
                <w:color w:val="auto"/>
                <w:sz w:val="21"/>
                <w:szCs w:val="21"/>
                <w:highlight w:val="none"/>
              </w:rPr>
            </w:pPr>
          </w:p>
        </w:tc>
        <w:tc>
          <w:tcPr>
            <w:tcW w:w="850" w:type="dxa"/>
            <w:noWrap w:val="0"/>
            <w:vAlign w:val="center"/>
          </w:tcPr>
          <w:p w14:paraId="6D5DEBCE">
            <w:pPr>
              <w:spacing w:line="400" w:lineRule="exact"/>
              <w:rPr>
                <w:rFonts w:hint="eastAsia"/>
                <w:color w:val="auto"/>
                <w:sz w:val="21"/>
                <w:szCs w:val="21"/>
                <w:highlight w:val="none"/>
              </w:rPr>
            </w:pPr>
          </w:p>
        </w:tc>
        <w:tc>
          <w:tcPr>
            <w:tcW w:w="614" w:type="dxa"/>
            <w:noWrap w:val="0"/>
            <w:vAlign w:val="center"/>
          </w:tcPr>
          <w:p w14:paraId="1DB48AC0">
            <w:pPr>
              <w:spacing w:line="400" w:lineRule="exact"/>
              <w:rPr>
                <w:rFonts w:hint="eastAsia"/>
                <w:color w:val="auto"/>
                <w:sz w:val="21"/>
                <w:szCs w:val="21"/>
                <w:highlight w:val="none"/>
              </w:rPr>
            </w:pPr>
          </w:p>
        </w:tc>
        <w:tc>
          <w:tcPr>
            <w:tcW w:w="700" w:type="dxa"/>
            <w:noWrap w:val="0"/>
            <w:vAlign w:val="center"/>
          </w:tcPr>
          <w:p w14:paraId="538ACB5F">
            <w:pPr>
              <w:spacing w:line="400" w:lineRule="exact"/>
              <w:rPr>
                <w:rFonts w:hint="eastAsia"/>
                <w:color w:val="auto"/>
                <w:sz w:val="21"/>
                <w:szCs w:val="21"/>
                <w:highlight w:val="none"/>
              </w:rPr>
            </w:pPr>
          </w:p>
        </w:tc>
        <w:tc>
          <w:tcPr>
            <w:tcW w:w="700" w:type="dxa"/>
            <w:noWrap w:val="0"/>
            <w:vAlign w:val="center"/>
          </w:tcPr>
          <w:p w14:paraId="5493B084">
            <w:pPr>
              <w:spacing w:line="400" w:lineRule="exact"/>
              <w:rPr>
                <w:rFonts w:hint="eastAsia"/>
                <w:color w:val="auto"/>
                <w:sz w:val="21"/>
                <w:szCs w:val="21"/>
                <w:highlight w:val="none"/>
              </w:rPr>
            </w:pPr>
          </w:p>
        </w:tc>
        <w:tc>
          <w:tcPr>
            <w:tcW w:w="1120" w:type="dxa"/>
            <w:noWrap w:val="0"/>
            <w:vAlign w:val="center"/>
          </w:tcPr>
          <w:p w14:paraId="7B823EA1">
            <w:pPr>
              <w:spacing w:line="400" w:lineRule="exact"/>
              <w:rPr>
                <w:rFonts w:hint="eastAsia"/>
                <w:color w:val="auto"/>
                <w:sz w:val="21"/>
                <w:szCs w:val="21"/>
                <w:highlight w:val="none"/>
              </w:rPr>
            </w:pPr>
          </w:p>
        </w:tc>
        <w:tc>
          <w:tcPr>
            <w:tcW w:w="700" w:type="dxa"/>
            <w:noWrap w:val="0"/>
            <w:vAlign w:val="center"/>
          </w:tcPr>
          <w:p w14:paraId="7C647A5C">
            <w:pPr>
              <w:spacing w:line="400" w:lineRule="exact"/>
              <w:rPr>
                <w:rFonts w:hint="eastAsia"/>
                <w:color w:val="auto"/>
                <w:sz w:val="21"/>
                <w:szCs w:val="21"/>
                <w:highlight w:val="none"/>
              </w:rPr>
            </w:pPr>
          </w:p>
        </w:tc>
        <w:tc>
          <w:tcPr>
            <w:tcW w:w="980" w:type="dxa"/>
            <w:noWrap w:val="0"/>
            <w:vAlign w:val="center"/>
          </w:tcPr>
          <w:p w14:paraId="44AD073E">
            <w:pPr>
              <w:spacing w:line="400" w:lineRule="exact"/>
              <w:rPr>
                <w:rFonts w:hint="eastAsia"/>
                <w:color w:val="auto"/>
                <w:sz w:val="21"/>
                <w:szCs w:val="21"/>
                <w:highlight w:val="none"/>
              </w:rPr>
            </w:pPr>
          </w:p>
        </w:tc>
        <w:tc>
          <w:tcPr>
            <w:tcW w:w="722" w:type="dxa"/>
            <w:noWrap w:val="0"/>
            <w:vAlign w:val="center"/>
          </w:tcPr>
          <w:p w14:paraId="0FB26FF5">
            <w:pPr>
              <w:spacing w:line="400" w:lineRule="exact"/>
              <w:rPr>
                <w:rFonts w:hint="eastAsia"/>
                <w:color w:val="auto"/>
                <w:sz w:val="21"/>
                <w:szCs w:val="21"/>
                <w:highlight w:val="none"/>
              </w:rPr>
            </w:pPr>
          </w:p>
        </w:tc>
      </w:tr>
      <w:tr w14:paraId="4B0A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67E1D4CA">
            <w:pPr>
              <w:spacing w:line="400" w:lineRule="exact"/>
              <w:rPr>
                <w:rFonts w:hint="eastAsia"/>
                <w:color w:val="auto"/>
                <w:sz w:val="21"/>
                <w:szCs w:val="21"/>
                <w:highlight w:val="none"/>
              </w:rPr>
            </w:pPr>
          </w:p>
        </w:tc>
        <w:tc>
          <w:tcPr>
            <w:tcW w:w="2127" w:type="dxa"/>
            <w:noWrap w:val="0"/>
            <w:vAlign w:val="center"/>
          </w:tcPr>
          <w:p w14:paraId="189B53D2">
            <w:pPr>
              <w:spacing w:line="400" w:lineRule="exact"/>
              <w:rPr>
                <w:rFonts w:hint="eastAsia"/>
                <w:color w:val="auto"/>
                <w:sz w:val="21"/>
                <w:szCs w:val="21"/>
                <w:highlight w:val="none"/>
              </w:rPr>
            </w:pPr>
          </w:p>
        </w:tc>
        <w:tc>
          <w:tcPr>
            <w:tcW w:w="850" w:type="dxa"/>
            <w:noWrap w:val="0"/>
            <w:vAlign w:val="center"/>
          </w:tcPr>
          <w:p w14:paraId="20AC19C9">
            <w:pPr>
              <w:spacing w:line="400" w:lineRule="exact"/>
              <w:rPr>
                <w:rFonts w:hint="eastAsia"/>
                <w:color w:val="auto"/>
                <w:sz w:val="21"/>
                <w:szCs w:val="21"/>
                <w:highlight w:val="none"/>
              </w:rPr>
            </w:pPr>
          </w:p>
        </w:tc>
        <w:tc>
          <w:tcPr>
            <w:tcW w:w="614" w:type="dxa"/>
            <w:noWrap w:val="0"/>
            <w:vAlign w:val="center"/>
          </w:tcPr>
          <w:p w14:paraId="3BE9A513">
            <w:pPr>
              <w:spacing w:line="400" w:lineRule="exact"/>
              <w:rPr>
                <w:rFonts w:hint="eastAsia"/>
                <w:color w:val="auto"/>
                <w:sz w:val="21"/>
                <w:szCs w:val="21"/>
                <w:highlight w:val="none"/>
              </w:rPr>
            </w:pPr>
          </w:p>
        </w:tc>
        <w:tc>
          <w:tcPr>
            <w:tcW w:w="700" w:type="dxa"/>
            <w:noWrap w:val="0"/>
            <w:vAlign w:val="center"/>
          </w:tcPr>
          <w:p w14:paraId="53B7B67F">
            <w:pPr>
              <w:spacing w:line="400" w:lineRule="exact"/>
              <w:rPr>
                <w:rFonts w:hint="eastAsia"/>
                <w:color w:val="auto"/>
                <w:sz w:val="21"/>
                <w:szCs w:val="21"/>
                <w:highlight w:val="none"/>
              </w:rPr>
            </w:pPr>
          </w:p>
        </w:tc>
        <w:tc>
          <w:tcPr>
            <w:tcW w:w="700" w:type="dxa"/>
            <w:noWrap w:val="0"/>
            <w:vAlign w:val="center"/>
          </w:tcPr>
          <w:p w14:paraId="7CDC2DE6">
            <w:pPr>
              <w:spacing w:line="400" w:lineRule="exact"/>
              <w:rPr>
                <w:rFonts w:hint="eastAsia"/>
                <w:color w:val="auto"/>
                <w:sz w:val="21"/>
                <w:szCs w:val="21"/>
                <w:highlight w:val="none"/>
              </w:rPr>
            </w:pPr>
          </w:p>
        </w:tc>
        <w:tc>
          <w:tcPr>
            <w:tcW w:w="1120" w:type="dxa"/>
            <w:noWrap w:val="0"/>
            <w:vAlign w:val="center"/>
          </w:tcPr>
          <w:p w14:paraId="4EC251E0">
            <w:pPr>
              <w:spacing w:line="400" w:lineRule="exact"/>
              <w:rPr>
                <w:rFonts w:hint="eastAsia"/>
                <w:color w:val="auto"/>
                <w:sz w:val="21"/>
                <w:szCs w:val="21"/>
                <w:highlight w:val="none"/>
              </w:rPr>
            </w:pPr>
          </w:p>
        </w:tc>
        <w:tc>
          <w:tcPr>
            <w:tcW w:w="700" w:type="dxa"/>
            <w:noWrap w:val="0"/>
            <w:vAlign w:val="center"/>
          </w:tcPr>
          <w:p w14:paraId="0FE952E8">
            <w:pPr>
              <w:spacing w:line="400" w:lineRule="exact"/>
              <w:rPr>
                <w:rFonts w:hint="eastAsia"/>
                <w:color w:val="auto"/>
                <w:sz w:val="21"/>
                <w:szCs w:val="21"/>
                <w:highlight w:val="none"/>
              </w:rPr>
            </w:pPr>
          </w:p>
        </w:tc>
        <w:tc>
          <w:tcPr>
            <w:tcW w:w="980" w:type="dxa"/>
            <w:noWrap w:val="0"/>
            <w:vAlign w:val="center"/>
          </w:tcPr>
          <w:p w14:paraId="73E69874">
            <w:pPr>
              <w:spacing w:line="400" w:lineRule="exact"/>
              <w:rPr>
                <w:rFonts w:hint="eastAsia"/>
                <w:color w:val="auto"/>
                <w:sz w:val="21"/>
                <w:szCs w:val="21"/>
                <w:highlight w:val="none"/>
              </w:rPr>
            </w:pPr>
          </w:p>
        </w:tc>
        <w:tc>
          <w:tcPr>
            <w:tcW w:w="722" w:type="dxa"/>
            <w:noWrap w:val="0"/>
            <w:vAlign w:val="center"/>
          </w:tcPr>
          <w:p w14:paraId="1D9210E9">
            <w:pPr>
              <w:spacing w:line="400" w:lineRule="exact"/>
              <w:rPr>
                <w:rFonts w:hint="eastAsia"/>
                <w:color w:val="auto"/>
                <w:sz w:val="21"/>
                <w:szCs w:val="21"/>
                <w:highlight w:val="none"/>
              </w:rPr>
            </w:pPr>
          </w:p>
        </w:tc>
      </w:tr>
    </w:tbl>
    <w:p w14:paraId="35D376E0">
      <w:pPr>
        <w:autoSpaceDE w:val="0"/>
        <w:autoSpaceDN w:val="0"/>
        <w:adjustRightInd w:val="0"/>
        <w:spacing w:line="400" w:lineRule="exact"/>
        <w:ind w:firstLine="360"/>
        <w:rPr>
          <w:rFonts w:hint="eastAsia"/>
          <w:color w:val="auto"/>
          <w:sz w:val="18"/>
          <w:szCs w:val="18"/>
          <w:highlight w:val="none"/>
        </w:rPr>
      </w:pPr>
    </w:p>
    <w:p w14:paraId="3442AB87">
      <w:pPr>
        <w:autoSpaceDE w:val="0"/>
        <w:autoSpaceDN w:val="0"/>
        <w:adjustRightInd w:val="0"/>
        <w:spacing w:line="400" w:lineRule="exact"/>
        <w:ind w:firstLine="360"/>
        <w:rPr>
          <w:rFonts w:hint="eastAsia"/>
          <w:color w:val="auto"/>
          <w:sz w:val="18"/>
          <w:szCs w:val="18"/>
          <w:highlight w:val="none"/>
        </w:rPr>
      </w:pPr>
    </w:p>
    <w:p w14:paraId="65080CC6">
      <w:pPr>
        <w:spacing w:line="400" w:lineRule="exact"/>
        <w:ind w:firstLine="2891" w:firstLineChars="900"/>
        <w:rPr>
          <w:rFonts w:hint="eastAsia"/>
          <w:b/>
          <w:bCs/>
          <w:color w:val="auto"/>
          <w:sz w:val="32"/>
          <w:szCs w:val="32"/>
          <w:highlight w:val="none"/>
        </w:rPr>
      </w:pPr>
      <w:bookmarkStart w:id="282" w:name="_Toc201287658"/>
      <w:bookmarkStart w:id="283" w:name="_Toc357004109"/>
    </w:p>
    <w:p w14:paraId="2B6388AC">
      <w:pPr>
        <w:spacing w:line="400" w:lineRule="exact"/>
        <w:ind w:firstLine="2891" w:firstLineChars="900"/>
        <w:rPr>
          <w:rFonts w:hint="eastAsia"/>
          <w:b/>
          <w:bCs/>
          <w:color w:val="auto"/>
          <w:sz w:val="32"/>
          <w:szCs w:val="32"/>
          <w:highlight w:val="none"/>
        </w:rPr>
      </w:pPr>
    </w:p>
    <w:p w14:paraId="7A6BC607">
      <w:pPr>
        <w:spacing w:line="400" w:lineRule="exact"/>
        <w:ind w:firstLine="2891" w:firstLineChars="900"/>
        <w:rPr>
          <w:rFonts w:hint="eastAsia"/>
          <w:b/>
          <w:bCs/>
          <w:color w:val="auto"/>
          <w:sz w:val="32"/>
          <w:szCs w:val="32"/>
          <w:highlight w:val="none"/>
        </w:rPr>
      </w:pPr>
    </w:p>
    <w:p w14:paraId="7AF5EE67">
      <w:pPr>
        <w:spacing w:line="400" w:lineRule="exact"/>
        <w:ind w:firstLine="2891" w:firstLineChars="900"/>
        <w:rPr>
          <w:rFonts w:hint="eastAsia"/>
          <w:b/>
          <w:bCs/>
          <w:color w:val="auto"/>
          <w:sz w:val="32"/>
          <w:szCs w:val="32"/>
          <w:highlight w:val="none"/>
        </w:rPr>
      </w:pPr>
      <w:r>
        <w:rPr>
          <w:rFonts w:hint="eastAsia"/>
          <w:b/>
          <w:bCs/>
          <w:color w:val="auto"/>
          <w:sz w:val="32"/>
          <w:szCs w:val="32"/>
          <w:highlight w:val="none"/>
        </w:rPr>
        <w:t>（二</w:t>
      </w:r>
      <w:bookmarkEnd w:id="282"/>
      <w:bookmarkStart w:id="284" w:name="_Toc201287659"/>
      <w:r>
        <w:rPr>
          <w:rFonts w:hint="eastAsia"/>
          <w:b/>
          <w:bCs/>
          <w:color w:val="auto"/>
          <w:sz w:val="32"/>
          <w:szCs w:val="32"/>
          <w:highlight w:val="none"/>
        </w:rPr>
        <w:t>）劳动力计划表</w:t>
      </w:r>
      <w:bookmarkEnd w:id="283"/>
      <w:bookmarkEnd w:id="28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22E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38AE78B6">
            <w:pPr>
              <w:spacing w:line="400" w:lineRule="exact"/>
              <w:ind w:firstLine="422"/>
              <w:rPr>
                <w:rFonts w:hint="eastAsia"/>
                <w:b/>
                <w:color w:val="auto"/>
                <w:sz w:val="21"/>
                <w:szCs w:val="21"/>
                <w:highlight w:val="none"/>
              </w:rPr>
            </w:pPr>
            <w:r>
              <w:rPr>
                <w:rFonts w:hint="eastAsia"/>
                <w:b/>
                <w:color w:val="auto"/>
                <w:sz w:val="21"/>
                <w:szCs w:val="21"/>
                <w:highlight w:val="none"/>
              </w:rPr>
              <w:t>工种</w:t>
            </w:r>
          </w:p>
        </w:tc>
        <w:tc>
          <w:tcPr>
            <w:tcW w:w="7723" w:type="dxa"/>
            <w:gridSpan w:val="7"/>
            <w:noWrap w:val="0"/>
            <w:vAlign w:val="center"/>
          </w:tcPr>
          <w:p w14:paraId="44DB71B7">
            <w:pPr>
              <w:spacing w:line="400" w:lineRule="exact"/>
              <w:ind w:firstLine="422"/>
              <w:jc w:val="center"/>
              <w:rPr>
                <w:rFonts w:hint="eastAsia"/>
                <w:b/>
                <w:color w:val="auto"/>
                <w:sz w:val="21"/>
                <w:szCs w:val="21"/>
                <w:highlight w:val="none"/>
              </w:rPr>
            </w:pPr>
            <w:r>
              <w:rPr>
                <w:rFonts w:hint="eastAsia"/>
                <w:b/>
                <w:color w:val="auto"/>
                <w:sz w:val="21"/>
                <w:szCs w:val="21"/>
                <w:highlight w:val="none"/>
              </w:rPr>
              <w:t>按工程施工阶段投入劳动力情况</w:t>
            </w:r>
          </w:p>
        </w:tc>
      </w:tr>
      <w:tr w14:paraId="5977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4EF5A659">
            <w:pPr>
              <w:spacing w:line="400" w:lineRule="exact"/>
              <w:ind w:firstLine="420"/>
              <w:jc w:val="center"/>
              <w:rPr>
                <w:rFonts w:hint="eastAsia"/>
                <w:color w:val="auto"/>
                <w:sz w:val="21"/>
                <w:szCs w:val="21"/>
                <w:highlight w:val="none"/>
              </w:rPr>
            </w:pPr>
          </w:p>
        </w:tc>
        <w:tc>
          <w:tcPr>
            <w:tcW w:w="1064" w:type="dxa"/>
            <w:noWrap w:val="0"/>
            <w:vAlign w:val="top"/>
          </w:tcPr>
          <w:p w14:paraId="6D7FC037">
            <w:pPr>
              <w:spacing w:line="400" w:lineRule="exact"/>
              <w:ind w:firstLine="420"/>
              <w:jc w:val="center"/>
              <w:rPr>
                <w:rFonts w:hint="eastAsia"/>
                <w:color w:val="auto"/>
                <w:sz w:val="21"/>
                <w:szCs w:val="21"/>
                <w:highlight w:val="none"/>
              </w:rPr>
            </w:pPr>
          </w:p>
        </w:tc>
        <w:tc>
          <w:tcPr>
            <w:tcW w:w="1171" w:type="dxa"/>
            <w:noWrap w:val="0"/>
            <w:vAlign w:val="top"/>
          </w:tcPr>
          <w:p w14:paraId="35DD5C77">
            <w:pPr>
              <w:spacing w:line="400" w:lineRule="exact"/>
              <w:ind w:firstLine="420"/>
              <w:jc w:val="center"/>
              <w:rPr>
                <w:rFonts w:hint="eastAsia"/>
                <w:color w:val="auto"/>
                <w:sz w:val="21"/>
                <w:szCs w:val="21"/>
                <w:highlight w:val="none"/>
              </w:rPr>
            </w:pPr>
          </w:p>
        </w:tc>
        <w:tc>
          <w:tcPr>
            <w:tcW w:w="1171" w:type="dxa"/>
            <w:noWrap w:val="0"/>
            <w:vAlign w:val="top"/>
          </w:tcPr>
          <w:p w14:paraId="3E8DD1AC">
            <w:pPr>
              <w:spacing w:line="400" w:lineRule="exact"/>
              <w:ind w:firstLine="420"/>
              <w:jc w:val="center"/>
              <w:rPr>
                <w:rFonts w:hint="eastAsia"/>
                <w:color w:val="auto"/>
                <w:sz w:val="21"/>
                <w:szCs w:val="21"/>
                <w:highlight w:val="none"/>
              </w:rPr>
            </w:pPr>
          </w:p>
        </w:tc>
        <w:tc>
          <w:tcPr>
            <w:tcW w:w="1064" w:type="dxa"/>
            <w:noWrap w:val="0"/>
            <w:vAlign w:val="top"/>
          </w:tcPr>
          <w:p w14:paraId="7A23B4D7">
            <w:pPr>
              <w:spacing w:line="400" w:lineRule="exact"/>
              <w:ind w:firstLine="420"/>
              <w:jc w:val="center"/>
              <w:rPr>
                <w:rFonts w:hint="eastAsia"/>
                <w:color w:val="auto"/>
                <w:sz w:val="21"/>
                <w:szCs w:val="21"/>
                <w:highlight w:val="none"/>
              </w:rPr>
            </w:pPr>
          </w:p>
        </w:tc>
        <w:tc>
          <w:tcPr>
            <w:tcW w:w="959" w:type="dxa"/>
            <w:noWrap w:val="0"/>
            <w:vAlign w:val="top"/>
          </w:tcPr>
          <w:p w14:paraId="7C5DCEFC">
            <w:pPr>
              <w:spacing w:line="400" w:lineRule="exact"/>
              <w:ind w:left="-113" w:right="-113" w:firstLine="420"/>
              <w:jc w:val="center"/>
              <w:rPr>
                <w:rFonts w:hint="eastAsia"/>
                <w:color w:val="auto"/>
                <w:sz w:val="21"/>
                <w:szCs w:val="21"/>
                <w:highlight w:val="none"/>
              </w:rPr>
            </w:pPr>
          </w:p>
        </w:tc>
        <w:tc>
          <w:tcPr>
            <w:tcW w:w="959" w:type="dxa"/>
            <w:noWrap w:val="0"/>
            <w:vAlign w:val="top"/>
          </w:tcPr>
          <w:p w14:paraId="2EC89C6C">
            <w:pPr>
              <w:spacing w:line="400" w:lineRule="exact"/>
              <w:ind w:firstLine="420"/>
              <w:jc w:val="center"/>
              <w:rPr>
                <w:rFonts w:hint="eastAsia"/>
                <w:color w:val="auto"/>
                <w:sz w:val="21"/>
                <w:szCs w:val="21"/>
                <w:highlight w:val="none"/>
              </w:rPr>
            </w:pPr>
          </w:p>
        </w:tc>
        <w:tc>
          <w:tcPr>
            <w:tcW w:w="1335" w:type="dxa"/>
            <w:noWrap w:val="0"/>
            <w:vAlign w:val="top"/>
          </w:tcPr>
          <w:p w14:paraId="5B7BC94F">
            <w:pPr>
              <w:spacing w:line="400" w:lineRule="exact"/>
              <w:ind w:firstLine="420"/>
              <w:jc w:val="center"/>
              <w:rPr>
                <w:rFonts w:hint="eastAsia"/>
                <w:color w:val="auto"/>
                <w:sz w:val="21"/>
                <w:szCs w:val="21"/>
                <w:highlight w:val="none"/>
              </w:rPr>
            </w:pPr>
          </w:p>
        </w:tc>
      </w:tr>
      <w:tr w14:paraId="766F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42E5E45E">
            <w:pPr>
              <w:spacing w:line="400" w:lineRule="exact"/>
              <w:ind w:firstLine="420"/>
              <w:rPr>
                <w:rFonts w:hint="eastAsia"/>
                <w:color w:val="auto"/>
                <w:sz w:val="21"/>
                <w:szCs w:val="21"/>
                <w:highlight w:val="none"/>
              </w:rPr>
            </w:pPr>
          </w:p>
        </w:tc>
        <w:tc>
          <w:tcPr>
            <w:tcW w:w="1064" w:type="dxa"/>
            <w:noWrap w:val="0"/>
            <w:vAlign w:val="center"/>
          </w:tcPr>
          <w:p w14:paraId="3FC92FE4">
            <w:pPr>
              <w:spacing w:line="400" w:lineRule="exact"/>
              <w:ind w:firstLine="420"/>
              <w:rPr>
                <w:rFonts w:hint="eastAsia"/>
                <w:color w:val="auto"/>
                <w:sz w:val="21"/>
                <w:szCs w:val="21"/>
                <w:highlight w:val="none"/>
              </w:rPr>
            </w:pPr>
          </w:p>
        </w:tc>
        <w:tc>
          <w:tcPr>
            <w:tcW w:w="1171" w:type="dxa"/>
            <w:noWrap w:val="0"/>
            <w:vAlign w:val="center"/>
          </w:tcPr>
          <w:p w14:paraId="15411110">
            <w:pPr>
              <w:spacing w:line="400" w:lineRule="exact"/>
              <w:ind w:firstLine="420"/>
              <w:rPr>
                <w:rFonts w:hint="eastAsia"/>
                <w:color w:val="auto"/>
                <w:sz w:val="21"/>
                <w:szCs w:val="21"/>
                <w:highlight w:val="none"/>
              </w:rPr>
            </w:pPr>
          </w:p>
        </w:tc>
        <w:tc>
          <w:tcPr>
            <w:tcW w:w="1171" w:type="dxa"/>
            <w:noWrap w:val="0"/>
            <w:vAlign w:val="center"/>
          </w:tcPr>
          <w:p w14:paraId="5CF2C169">
            <w:pPr>
              <w:spacing w:line="400" w:lineRule="exact"/>
              <w:ind w:firstLine="420"/>
              <w:rPr>
                <w:rFonts w:hint="eastAsia"/>
                <w:color w:val="auto"/>
                <w:sz w:val="21"/>
                <w:szCs w:val="21"/>
                <w:highlight w:val="none"/>
              </w:rPr>
            </w:pPr>
          </w:p>
        </w:tc>
        <w:tc>
          <w:tcPr>
            <w:tcW w:w="1064" w:type="dxa"/>
            <w:noWrap w:val="0"/>
            <w:vAlign w:val="center"/>
          </w:tcPr>
          <w:p w14:paraId="255AA437">
            <w:pPr>
              <w:spacing w:line="400" w:lineRule="exact"/>
              <w:ind w:firstLine="420"/>
              <w:rPr>
                <w:rFonts w:hint="eastAsia"/>
                <w:color w:val="auto"/>
                <w:sz w:val="21"/>
                <w:szCs w:val="21"/>
                <w:highlight w:val="none"/>
              </w:rPr>
            </w:pPr>
          </w:p>
        </w:tc>
        <w:tc>
          <w:tcPr>
            <w:tcW w:w="959" w:type="dxa"/>
            <w:noWrap w:val="0"/>
            <w:vAlign w:val="center"/>
          </w:tcPr>
          <w:p w14:paraId="4F95B88E">
            <w:pPr>
              <w:spacing w:line="400" w:lineRule="exact"/>
              <w:ind w:firstLine="420"/>
              <w:rPr>
                <w:rFonts w:hint="eastAsia"/>
                <w:color w:val="auto"/>
                <w:sz w:val="21"/>
                <w:szCs w:val="21"/>
                <w:highlight w:val="none"/>
              </w:rPr>
            </w:pPr>
          </w:p>
        </w:tc>
        <w:tc>
          <w:tcPr>
            <w:tcW w:w="959" w:type="dxa"/>
            <w:noWrap w:val="0"/>
            <w:vAlign w:val="center"/>
          </w:tcPr>
          <w:p w14:paraId="7C5E72BA">
            <w:pPr>
              <w:spacing w:line="400" w:lineRule="exact"/>
              <w:ind w:firstLine="420"/>
              <w:rPr>
                <w:rFonts w:hint="eastAsia"/>
                <w:color w:val="auto"/>
                <w:sz w:val="21"/>
                <w:szCs w:val="21"/>
                <w:highlight w:val="none"/>
              </w:rPr>
            </w:pPr>
          </w:p>
        </w:tc>
        <w:tc>
          <w:tcPr>
            <w:tcW w:w="1335" w:type="dxa"/>
            <w:noWrap w:val="0"/>
            <w:vAlign w:val="center"/>
          </w:tcPr>
          <w:p w14:paraId="2A29B548">
            <w:pPr>
              <w:spacing w:line="400" w:lineRule="exact"/>
              <w:ind w:firstLine="420"/>
              <w:rPr>
                <w:rFonts w:hint="eastAsia"/>
                <w:color w:val="auto"/>
                <w:sz w:val="21"/>
                <w:szCs w:val="21"/>
                <w:highlight w:val="none"/>
              </w:rPr>
            </w:pPr>
          </w:p>
        </w:tc>
      </w:tr>
      <w:tr w14:paraId="12A9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473DC67C">
            <w:pPr>
              <w:spacing w:line="400" w:lineRule="exact"/>
              <w:ind w:firstLine="420"/>
              <w:rPr>
                <w:rFonts w:hint="eastAsia"/>
                <w:color w:val="auto"/>
                <w:sz w:val="21"/>
                <w:szCs w:val="21"/>
                <w:highlight w:val="none"/>
              </w:rPr>
            </w:pPr>
          </w:p>
        </w:tc>
        <w:tc>
          <w:tcPr>
            <w:tcW w:w="1064" w:type="dxa"/>
            <w:noWrap w:val="0"/>
            <w:vAlign w:val="center"/>
          </w:tcPr>
          <w:p w14:paraId="442C128E">
            <w:pPr>
              <w:spacing w:line="400" w:lineRule="exact"/>
              <w:ind w:firstLine="420"/>
              <w:rPr>
                <w:rFonts w:hint="eastAsia"/>
                <w:color w:val="auto"/>
                <w:sz w:val="21"/>
                <w:szCs w:val="21"/>
                <w:highlight w:val="none"/>
              </w:rPr>
            </w:pPr>
          </w:p>
        </w:tc>
        <w:tc>
          <w:tcPr>
            <w:tcW w:w="1171" w:type="dxa"/>
            <w:noWrap w:val="0"/>
            <w:vAlign w:val="center"/>
          </w:tcPr>
          <w:p w14:paraId="29E87080">
            <w:pPr>
              <w:spacing w:line="400" w:lineRule="exact"/>
              <w:ind w:firstLine="420"/>
              <w:rPr>
                <w:rFonts w:hint="eastAsia"/>
                <w:color w:val="auto"/>
                <w:sz w:val="21"/>
                <w:szCs w:val="21"/>
                <w:highlight w:val="none"/>
              </w:rPr>
            </w:pPr>
          </w:p>
        </w:tc>
        <w:tc>
          <w:tcPr>
            <w:tcW w:w="1171" w:type="dxa"/>
            <w:noWrap w:val="0"/>
            <w:vAlign w:val="center"/>
          </w:tcPr>
          <w:p w14:paraId="10C78814">
            <w:pPr>
              <w:spacing w:line="400" w:lineRule="exact"/>
              <w:ind w:firstLine="420"/>
              <w:rPr>
                <w:rFonts w:hint="eastAsia"/>
                <w:color w:val="auto"/>
                <w:sz w:val="21"/>
                <w:szCs w:val="21"/>
                <w:highlight w:val="none"/>
              </w:rPr>
            </w:pPr>
          </w:p>
        </w:tc>
        <w:tc>
          <w:tcPr>
            <w:tcW w:w="1064" w:type="dxa"/>
            <w:noWrap w:val="0"/>
            <w:vAlign w:val="center"/>
          </w:tcPr>
          <w:p w14:paraId="64216D6D">
            <w:pPr>
              <w:spacing w:line="400" w:lineRule="exact"/>
              <w:ind w:firstLine="420"/>
              <w:rPr>
                <w:rFonts w:hint="eastAsia"/>
                <w:color w:val="auto"/>
                <w:sz w:val="21"/>
                <w:szCs w:val="21"/>
                <w:highlight w:val="none"/>
              </w:rPr>
            </w:pPr>
          </w:p>
        </w:tc>
        <w:tc>
          <w:tcPr>
            <w:tcW w:w="959" w:type="dxa"/>
            <w:noWrap w:val="0"/>
            <w:vAlign w:val="center"/>
          </w:tcPr>
          <w:p w14:paraId="7C26A87A">
            <w:pPr>
              <w:spacing w:line="400" w:lineRule="exact"/>
              <w:ind w:firstLine="420"/>
              <w:rPr>
                <w:rFonts w:hint="eastAsia"/>
                <w:color w:val="auto"/>
                <w:sz w:val="21"/>
                <w:szCs w:val="21"/>
                <w:highlight w:val="none"/>
              </w:rPr>
            </w:pPr>
          </w:p>
        </w:tc>
        <w:tc>
          <w:tcPr>
            <w:tcW w:w="959" w:type="dxa"/>
            <w:noWrap w:val="0"/>
            <w:vAlign w:val="center"/>
          </w:tcPr>
          <w:p w14:paraId="3721E262">
            <w:pPr>
              <w:spacing w:line="400" w:lineRule="exact"/>
              <w:ind w:firstLine="420"/>
              <w:rPr>
                <w:rFonts w:hint="eastAsia"/>
                <w:color w:val="auto"/>
                <w:sz w:val="21"/>
                <w:szCs w:val="21"/>
                <w:highlight w:val="none"/>
              </w:rPr>
            </w:pPr>
          </w:p>
        </w:tc>
        <w:tc>
          <w:tcPr>
            <w:tcW w:w="1335" w:type="dxa"/>
            <w:noWrap w:val="0"/>
            <w:vAlign w:val="center"/>
          </w:tcPr>
          <w:p w14:paraId="18F117D4">
            <w:pPr>
              <w:spacing w:line="400" w:lineRule="exact"/>
              <w:ind w:firstLine="420"/>
              <w:rPr>
                <w:rFonts w:hint="eastAsia"/>
                <w:color w:val="auto"/>
                <w:sz w:val="21"/>
                <w:szCs w:val="21"/>
                <w:highlight w:val="none"/>
              </w:rPr>
            </w:pPr>
          </w:p>
        </w:tc>
      </w:tr>
      <w:tr w14:paraId="351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5352A753">
            <w:pPr>
              <w:spacing w:line="400" w:lineRule="exact"/>
              <w:ind w:firstLine="420"/>
              <w:rPr>
                <w:rFonts w:hint="eastAsia"/>
                <w:color w:val="auto"/>
                <w:sz w:val="21"/>
                <w:szCs w:val="21"/>
                <w:highlight w:val="none"/>
              </w:rPr>
            </w:pPr>
          </w:p>
        </w:tc>
        <w:tc>
          <w:tcPr>
            <w:tcW w:w="1064" w:type="dxa"/>
            <w:noWrap w:val="0"/>
            <w:vAlign w:val="center"/>
          </w:tcPr>
          <w:p w14:paraId="6821C7BA">
            <w:pPr>
              <w:spacing w:line="400" w:lineRule="exact"/>
              <w:ind w:firstLine="420"/>
              <w:rPr>
                <w:rFonts w:hint="eastAsia"/>
                <w:color w:val="auto"/>
                <w:sz w:val="21"/>
                <w:szCs w:val="21"/>
                <w:highlight w:val="none"/>
              </w:rPr>
            </w:pPr>
          </w:p>
        </w:tc>
        <w:tc>
          <w:tcPr>
            <w:tcW w:w="1171" w:type="dxa"/>
            <w:noWrap w:val="0"/>
            <w:vAlign w:val="center"/>
          </w:tcPr>
          <w:p w14:paraId="543DD433">
            <w:pPr>
              <w:spacing w:line="400" w:lineRule="exact"/>
              <w:ind w:firstLine="420"/>
              <w:rPr>
                <w:rFonts w:hint="eastAsia"/>
                <w:color w:val="auto"/>
                <w:sz w:val="21"/>
                <w:szCs w:val="21"/>
                <w:highlight w:val="none"/>
              </w:rPr>
            </w:pPr>
          </w:p>
        </w:tc>
        <w:tc>
          <w:tcPr>
            <w:tcW w:w="1171" w:type="dxa"/>
            <w:noWrap w:val="0"/>
            <w:vAlign w:val="center"/>
          </w:tcPr>
          <w:p w14:paraId="4F8E0EB1">
            <w:pPr>
              <w:spacing w:line="400" w:lineRule="exact"/>
              <w:ind w:firstLine="420"/>
              <w:rPr>
                <w:rFonts w:hint="eastAsia"/>
                <w:color w:val="auto"/>
                <w:sz w:val="21"/>
                <w:szCs w:val="21"/>
                <w:highlight w:val="none"/>
              </w:rPr>
            </w:pPr>
          </w:p>
        </w:tc>
        <w:tc>
          <w:tcPr>
            <w:tcW w:w="1064" w:type="dxa"/>
            <w:noWrap w:val="0"/>
            <w:vAlign w:val="center"/>
          </w:tcPr>
          <w:p w14:paraId="42FAEFF3">
            <w:pPr>
              <w:spacing w:line="400" w:lineRule="exact"/>
              <w:ind w:firstLine="420"/>
              <w:rPr>
                <w:rFonts w:hint="eastAsia"/>
                <w:color w:val="auto"/>
                <w:sz w:val="21"/>
                <w:szCs w:val="21"/>
                <w:highlight w:val="none"/>
              </w:rPr>
            </w:pPr>
          </w:p>
        </w:tc>
        <w:tc>
          <w:tcPr>
            <w:tcW w:w="959" w:type="dxa"/>
            <w:noWrap w:val="0"/>
            <w:vAlign w:val="center"/>
          </w:tcPr>
          <w:p w14:paraId="2523E346">
            <w:pPr>
              <w:spacing w:line="400" w:lineRule="exact"/>
              <w:ind w:firstLine="420"/>
              <w:rPr>
                <w:rFonts w:hint="eastAsia"/>
                <w:color w:val="auto"/>
                <w:sz w:val="21"/>
                <w:szCs w:val="21"/>
                <w:highlight w:val="none"/>
              </w:rPr>
            </w:pPr>
          </w:p>
        </w:tc>
        <w:tc>
          <w:tcPr>
            <w:tcW w:w="959" w:type="dxa"/>
            <w:noWrap w:val="0"/>
            <w:vAlign w:val="center"/>
          </w:tcPr>
          <w:p w14:paraId="7F753CFF">
            <w:pPr>
              <w:spacing w:line="400" w:lineRule="exact"/>
              <w:ind w:firstLine="420"/>
              <w:rPr>
                <w:rFonts w:hint="eastAsia"/>
                <w:color w:val="auto"/>
                <w:sz w:val="21"/>
                <w:szCs w:val="21"/>
                <w:highlight w:val="none"/>
              </w:rPr>
            </w:pPr>
          </w:p>
        </w:tc>
        <w:tc>
          <w:tcPr>
            <w:tcW w:w="1335" w:type="dxa"/>
            <w:noWrap w:val="0"/>
            <w:vAlign w:val="center"/>
          </w:tcPr>
          <w:p w14:paraId="671726E4">
            <w:pPr>
              <w:spacing w:line="400" w:lineRule="exact"/>
              <w:ind w:firstLine="420"/>
              <w:rPr>
                <w:rFonts w:hint="eastAsia"/>
                <w:color w:val="auto"/>
                <w:sz w:val="21"/>
                <w:szCs w:val="21"/>
                <w:highlight w:val="none"/>
              </w:rPr>
            </w:pPr>
          </w:p>
        </w:tc>
      </w:tr>
      <w:tr w14:paraId="06B9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5E668B71">
            <w:pPr>
              <w:spacing w:line="400" w:lineRule="exact"/>
              <w:ind w:firstLine="420"/>
              <w:rPr>
                <w:rFonts w:hint="eastAsia"/>
                <w:color w:val="auto"/>
                <w:sz w:val="21"/>
                <w:szCs w:val="21"/>
                <w:highlight w:val="none"/>
              </w:rPr>
            </w:pPr>
          </w:p>
        </w:tc>
        <w:tc>
          <w:tcPr>
            <w:tcW w:w="1064" w:type="dxa"/>
            <w:noWrap w:val="0"/>
            <w:vAlign w:val="center"/>
          </w:tcPr>
          <w:p w14:paraId="1E3AED03">
            <w:pPr>
              <w:spacing w:line="400" w:lineRule="exact"/>
              <w:ind w:firstLine="420"/>
              <w:rPr>
                <w:rFonts w:hint="eastAsia"/>
                <w:color w:val="auto"/>
                <w:sz w:val="21"/>
                <w:szCs w:val="21"/>
                <w:highlight w:val="none"/>
              </w:rPr>
            </w:pPr>
          </w:p>
        </w:tc>
        <w:tc>
          <w:tcPr>
            <w:tcW w:w="1171" w:type="dxa"/>
            <w:noWrap w:val="0"/>
            <w:vAlign w:val="center"/>
          </w:tcPr>
          <w:p w14:paraId="184EA927">
            <w:pPr>
              <w:spacing w:line="400" w:lineRule="exact"/>
              <w:ind w:firstLine="420"/>
              <w:rPr>
                <w:rFonts w:hint="eastAsia"/>
                <w:color w:val="auto"/>
                <w:sz w:val="21"/>
                <w:szCs w:val="21"/>
                <w:highlight w:val="none"/>
              </w:rPr>
            </w:pPr>
          </w:p>
        </w:tc>
        <w:tc>
          <w:tcPr>
            <w:tcW w:w="1171" w:type="dxa"/>
            <w:noWrap w:val="0"/>
            <w:vAlign w:val="center"/>
          </w:tcPr>
          <w:p w14:paraId="1E6D2638">
            <w:pPr>
              <w:spacing w:line="400" w:lineRule="exact"/>
              <w:ind w:firstLine="420"/>
              <w:rPr>
                <w:rFonts w:hint="eastAsia"/>
                <w:color w:val="auto"/>
                <w:sz w:val="21"/>
                <w:szCs w:val="21"/>
                <w:highlight w:val="none"/>
              </w:rPr>
            </w:pPr>
          </w:p>
        </w:tc>
        <w:tc>
          <w:tcPr>
            <w:tcW w:w="1064" w:type="dxa"/>
            <w:noWrap w:val="0"/>
            <w:vAlign w:val="center"/>
          </w:tcPr>
          <w:p w14:paraId="252900F4">
            <w:pPr>
              <w:spacing w:line="400" w:lineRule="exact"/>
              <w:ind w:firstLine="420"/>
              <w:rPr>
                <w:rFonts w:hint="eastAsia"/>
                <w:color w:val="auto"/>
                <w:sz w:val="21"/>
                <w:szCs w:val="21"/>
                <w:highlight w:val="none"/>
              </w:rPr>
            </w:pPr>
          </w:p>
        </w:tc>
        <w:tc>
          <w:tcPr>
            <w:tcW w:w="959" w:type="dxa"/>
            <w:noWrap w:val="0"/>
            <w:vAlign w:val="center"/>
          </w:tcPr>
          <w:p w14:paraId="690B9A5A">
            <w:pPr>
              <w:spacing w:line="400" w:lineRule="exact"/>
              <w:ind w:firstLine="420"/>
              <w:rPr>
                <w:rFonts w:hint="eastAsia"/>
                <w:color w:val="auto"/>
                <w:sz w:val="21"/>
                <w:szCs w:val="21"/>
                <w:highlight w:val="none"/>
              </w:rPr>
            </w:pPr>
          </w:p>
        </w:tc>
        <w:tc>
          <w:tcPr>
            <w:tcW w:w="959" w:type="dxa"/>
            <w:noWrap w:val="0"/>
            <w:vAlign w:val="center"/>
          </w:tcPr>
          <w:p w14:paraId="18CD2680">
            <w:pPr>
              <w:spacing w:line="400" w:lineRule="exact"/>
              <w:ind w:firstLine="420"/>
              <w:rPr>
                <w:rFonts w:hint="eastAsia"/>
                <w:color w:val="auto"/>
                <w:sz w:val="21"/>
                <w:szCs w:val="21"/>
                <w:highlight w:val="none"/>
              </w:rPr>
            </w:pPr>
          </w:p>
        </w:tc>
        <w:tc>
          <w:tcPr>
            <w:tcW w:w="1335" w:type="dxa"/>
            <w:noWrap w:val="0"/>
            <w:vAlign w:val="center"/>
          </w:tcPr>
          <w:p w14:paraId="5EEEF0C3">
            <w:pPr>
              <w:spacing w:line="400" w:lineRule="exact"/>
              <w:ind w:firstLine="420"/>
              <w:rPr>
                <w:rFonts w:hint="eastAsia"/>
                <w:color w:val="auto"/>
                <w:sz w:val="21"/>
                <w:szCs w:val="21"/>
                <w:highlight w:val="none"/>
              </w:rPr>
            </w:pPr>
          </w:p>
        </w:tc>
      </w:tr>
      <w:tr w14:paraId="425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08E4E076">
            <w:pPr>
              <w:spacing w:line="400" w:lineRule="exact"/>
              <w:ind w:firstLine="420"/>
              <w:rPr>
                <w:rFonts w:hint="eastAsia"/>
                <w:color w:val="auto"/>
                <w:sz w:val="21"/>
                <w:szCs w:val="21"/>
                <w:highlight w:val="none"/>
              </w:rPr>
            </w:pPr>
          </w:p>
        </w:tc>
        <w:tc>
          <w:tcPr>
            <w:tcW w:w="1064" w:type="dxa"/>
            <w:noWrap w:val="0"/>
            <w:vAlign w:val="center"/>
          </w:tcPr>
          <w:p w14:paraId="0006905E">
            <w:pPr>
              <w:spacing w:line="400" w:lineRule="exact"/>
              <w:ind w:firstLine="420"/>
              <w:rPr>
                <w:rFonts w:hint="eastAsia"/>
                <w:color w:val="auto"/>
                <w:sz w:val="21"/>
                <w:szCs w:val="21"/>
                <w:highlight w:val="none"/>
              </w:rPr>
            </w:pPr>
          </w:p>
        </w:tc>
        <w:tc>
          <w:tcPr>
            <w:tcW w:w="1171" w:type="dxa"/>
            <w:noWrap w:val="0"/>
            <w:vAlign w:val="center"/>
          </w:tcPr>
          <w:p w14:paraId="7B2EFD21">
            <w:pPr>
              <w:spacing w:line="400" w:lineRule="exact"/>
              <w:ind w:firstLine="420"/>
              <w:rPr>
                <w:rFonts w:hint="eastAsia"/>
                <w:color w:val="auto"/>
                <w:sz w:val="21"/>
                <w:szCs w:val="21"/>
                <w:highlight w:val="none"/>
              </w:rPr>
            </w:pPr>
          </w:p>
        </w:tc>
        <w:tc>
          <w:tcPr>
            <w:tcW w:w="1171" w:type="dxa"/>
            <w:noWrap w:val="0"/>
            <w:vAlign w:val="center"/>
          </w:tcPr>
          <w:p w14:paraId="7D6C7608">
            <w:pPr>
              <w:spacing w:line="400" w:lineRule="exact"/>
              <w:ind w:firstLine="420"/>
              <w:rPr>
                <w:rFonts w:hint="eastAsia"/>
                <w:color w:val="auto"/>
                <w:sz w:val="21"/>
                <w:szCs w:val="21"/>
                <w:highlight w:val="none"/>
              </w:rPr>
            </w:pPr>
          </w:p>
        </w:tc>
        <w:tc>
          <w:tcPr>
            <w:tcW w:w="1064" w:type="dxa"/>
            <w:noWrap w:val="0"/>
            <w:vAlign w:val="center"/>
          </w:tcPr>
          <w:p w14:paraId="35EB36E1">
            <w:pPr>
              <w:spacing w:line="400" w:lineRule="exact"/>
              <w:ind w:firstLine="420"/>
              <w:rPr>
                <w:rFonts w:hint="eastAsia"/>
                <w:color w:val="auto"/>
                <w:sz w:val="21"/>
                <w:szCs w:val="21"/>
                <w:highlight w:val="none"/>
              </w:rPr>
            </w:pPr>
          </w:p>
        </w:tc>
        <w:tc>
          <w:tcPr>
            <w:tcW w:w="959" w:type="dxa"/>
            <w:noWrap w:val="0"/>
            <w:vAlign w:val="center"/>
          </w:tcPr>
          <w:p w14:paraId="034B403B">
            <w:pPr>
              <w:spacing w:line="400" w:lineRule="exact"/>
              <w:ind w:firstLine="420"/>
              <w:rPr>
                <w:rFonts w:hint="eastAsia"/>
                <w:color w:val="auto"/>
                <w:sz w:val="21"/>
                <w:szCs w:val="21"/>
                <w:highlight w:val="none"/>
              </w:rPr>
            </w:pPr>
          </w:p>
        </w:tc>
        <w:tc>
          <w:tcPr>
            <w:tcW w:w="959" w:type="dxa"/>
            <w:noWrap w:val="0"/>
            <w:vAlign w:val="center"/>
          </w:tcPr>
          <w:p w14:paraId="47B337D3">
            <w:pPr>
              <w:spacing w:line="400" w:lineRule="exact"/>
              <w:ind w:firstLine="420"/>
              <w:rPr>
                <w:rFonts w:hint="eastAsia"/>
                <w:color w:val="auto"/>
                <w:sz w:val="21"/>
                <w:szCs w:val="21"/>
                <w:highlight w:val="none"/>
              </w:rPr>
            </w:pPr>
          </w:p>
        </w:tc>
        <w:tc>
          <w:tcPr>
            <w:tcW w:w="1335" w:type="dxa"/>
            <w:noWrap w:val="0"/>
            <w:vAlign w:val="center"/>
          </w:tcPr>
          <w:p w14:paraId="4E4C13C7">
            <w:pPr>
              <w:spacing w:line="400" w:lineRule="exact"/>
              <w:ind w:firstLine="420"/>
              <w:rPr>
                <w:rFonts w:hint="eastAsia"/>
                <w:color w:val="auto"/>
                <w:sz w:val="21"/>
                <w:szCs w:val="21"/>
                <w:highlight w:val="none"/>
              </w:rPr>
            </w:pPr>
          </w:p>
        </w:tc>
      </w:tr>
      <w:tr w14:paraId="3F0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4F8AF4F8">
            <w:pPr>
              <w:spacing w:line="400" w:lineRule="exact"/>
              <w:ind w:firstLine="420"/>
              <w:rPr>
                <w:rFonts w:hint="eastAsia"/>
                <w:color w:val="auto"/>
                <w:sz w:val="21"/>
                <w:szCs w:val="21"/>
                <w:highlight w:val="none"/>
              </w:rPr>
            </w:pPr>
          </w:p>
        </w:tc>
        <w:tc>
          <w:tcPr>
            <w:tcW w:w="1064" w:type="dxa"/>
            <w:noWrap w:val="0"/>
            <w:vAlign w:val="center"/>
          </w:tcPr>
          <w:p w14:paraId="1C1E58C1">
            <w:pPr>
              <w:spacing w:line="400" w:lineRule="exact"/>
              <w:ind w:firstLine="420"/>
              <w:rPr>
                <w:rFonts w:hint="eastAsia"/>
                <w:color w:val="auto"/>
                <w:sz w:val="21"/>
                <w:szCs w:val="21"/>
                <w:highlight w:val="none"/>
              </w:rPr>
            </w:pPr>
          </w:p>
        </w:tc>
        <w:tc>
          <w:tcPr>
            <w:tcW w:w="1171" w:type="dxa"/>
            <w:noWrap w:val="0"/>
            <w:vAlign w:val="center"/>
          </w:tcPr>
          <w:p w14:paraId="21FB488B">
            <w:pPr>
              <w:spacing w:line="400" w:lineRule="exact"/>
              <w:ind w:firstLine="420"/>
              <w:rPr>
                <w:rFonts w:hint="eastAsia"/>
                <w:color w:val="auto"/>
                <w:sz w:val="21"/>
                <w:szCs w:val="21"/>
                <w:highlight w:val="none"/>
              </w:rPr>
            </w:pPr>
          </w:p>
        </w:tc>
        <w:tc>
          <w:tcPr>
            <w:tcW w:w="1171" w:type="dxa"/>
            <w:noWrap w:val="0"/>
            <w:vAlign w:val="center"/>
          </w:tcPr>
          <w:p w14:paraId="3A117838">
            <w:pPr>
              <w:spacing w:line="400" w:lineRule="exact"/>
              <w:ind w:firstLine="420"/>
              <w:rPr>
                <w:rFonts w:hint="eastAsia"/>
                <w:color w:val="auto"/>
                <w:sz w:val="21"/>
                <w:szCs w:val="21"/>
                <w:highlight w:val="none"/>
              </w:rPr>
            </w:pPr>
          </w:p>
        </w:tc>
        <w:tc>
          <w:tcPr>
            <w:tcW w:w="1064" w:type="dxa"/>
            <w:noWrap w:val="0"/>
            <w:vAlign w:val="center"/>
          </w:tcPr>
          <w:p w14:paraId="11A9F002">
            <w:pPr>
              <w:spacing w:line="400" w:lineRule="exact"/>
              <w:ind w:firstLine="420"/>
              <w:rPr>
                <w:rFonts w:hint="eastAsia"/>
                <w:color w:val="auto"/>
                <w:sz w:val="21"/>
                <w:szCs w:val="21"/>
                <w:highlight w:val="none"/>
              </w:rPr>
            </w:pPr>
          </w:p>
        </w:tc>
        <w:tc>
          <w:tcPr>
            <w:tcW w:w="959" w:type="dxa"/>
            <w:noWrap w:val="0"/>
            <w:vAlign w:val="center"/>
          </w:tcPr>
          <w:p w14:paraId="425AD339">
            <w:pPr>
              <w:spacing w:line="400" w:lineRule="exact"/>
              <w:ind w:firstLine="420"/>
              <w:rPr>
                <w:rFonts w:hint="eastAsia"/>
                <w:color w:val="auto"/>
                <w:sz w:val="21"/>
                <w:szCs w:val="21"/>
                <w:highlight w:val="none"/>
              </w:rPr>
            </w:pPr>
          </w:p>
        </w:tc>
        <w:tc>
          <w:tcPr>
            <w:tcW w:w="959" w:type="dxa"/>
            <w:noWrap w:val="0"/>
            <w:vAlign w:val="center"/>
          </w:tcPr>
          <w:p w14:paraId="3C4756AB">
            <w:pPr>
              <w:spacing w:line="400" w:lineRule="exact"/>
              <w:ind w:firstLine="420"/>
              <w:rPr>
                <w:rFonts w:hint="eastAsia"/>
                <w:color w:val="auto"/>
                <w:sz w:val="21"/>
                <w:szCs w:val="21"/>
                <w:highlight w:val="none"/>
              </w:rPr>
            </w:pPr>
          </w:p>
        </w:tc>
        <w:tc>
          <w:tcPr>
            <w:tcW w:w="1335" w:type="dxa"/>
            <w:noWrap w:val="0"/>
            <w:vAlign w:val="center"/>
          </w:tcPr>
          <w:p w14:paraId="4AAC2E04">
            <w:pPr>
              <w:spacing w:line="400" w:lineRule="exact"/>
              <w:ind w:firstLine="420"/>
              <w:rPr>
                <w:rFonts w:hint="eastAsia"/>
                <w:color w:val="auto"/>
                <w:sz w:val="21"/>
                <w:szCs w:val="21"/>
                <w:highlight w:val="none"/>
              </w:rPr>
            </w:pPr>
          </w:p>
        </w:tc>
      </w:tr>
      <w:tr w14:paraId="5B8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7221D143">
            <w:pPr>
              <w:spacing w:line="400" w:lineRule="exact"/>
              <w:ind w:firstLine="420"/>
              <w:rPr>
                <w:rFonts w:hint="eastAsia"/>
                <w:color w:val="auto"/>
                <w:sz w:val="21"/>
                <w:szCs w:val="21"/>
                <w:highlight w:val="none"/>
              </w:rPr>
            </w:pPr>
          </w:p>
        </w:tc>
        <w:tc>
          <w:tcPr>
            <w:tcW w:w="1064" w:type="dxa"/>
            <w:noWrap w:val="0"/>
            <w:vAlign w:val="center"/>
          </w:tcPr>
          <w:p w14:paraId="5C32CFAA">
            <w:pPr>
              <w:spacing w:line="400" w:lineRule="exact"/>
              <w:ind w:firstLine="420"/>
              <w:rPr>
                <w:rFonts w:hint="eastAsia"/>
                <w:color w:val="auto"/>
                <w:sz w:val="21"/>
                <w:szCs w:val="21"/>
                <w:highlight w:val="none"/>
              </w:rPr>
            </w:pPr>
          </w:p>
        </w:tc>
        <w:tc>
          <w:tcPr>
            <w:tcW w:w="1171" w:type="dxa"/>
            <w:noWrap w:val="0"/>
            <w:vAlign w:val="center"/>
          </w:tcPr>
          <w:p w14:paraId="68C83E1F">
            <w:pPr>
              <w:spacing w:line="400" w:lineRule="exact"/>
              <w:ind w:firstLine="420"/>
              <w:rPr>
                <w:rFonts w:hint="eastAsia"/>
                <w:color w:val="auto"/>
                <w:sz w:val="21"/>
                <w:szCs w:val="21"/>
                <w:highlight w:val="none"/>
              </w:rPr>
            </w:pPr>
          </w:p>
        </w:tc>
        <w:tc>
          <w:tcPr>
            <w:tcW w:w="1171" w:type="dxa"/>
            <w:noWrap w:val="0"/>
            <w:vAlign w:val="center"/>
          </w:tcPr>
          <w:p w14:paraId="60D4A6C9">
            <w:pPr>
              <w:spacing w:line="400" w:lineRule="exact"/>
              <w:ind w:firstLine="420"/>
              <w:rPr>
                <w:rFonts w:hint="eastAsia"/>
                <w:color w:val="auto"/>
                <w:sz w:val="21"/>
                <w:szCs w:val="21"/>
                <w:highlight w:val="none"/>
              </w:rPr>
            </w:pPr>
          </w:p>
        </w:tc>
        <w:tc>
          <w:tcPr>
            <w:tcW w:w="1064" w:type="dxa"/>
            <w:noWrap w:val="0"/>
            <w:vAlign w:val="center"/>
          </w:tcPr>
          <w:p w14:paraId="09B9EE42">
            <w:pPr>
              <w:spacing w:line="400" w:lineRule="exact"/>
              <w:ind w:firstLine="420"/>
              <w:rPr>
                <w:rFonts w:hint="eastAsia"/>
                <w:color w:val="auto"/>
                <w:sz w:val="21"/>
                <w:szCs w:val="21"/>
                <w:highlight w:val="none"/>
              </w:rPr>
            </w:pPr>
          </w:p>
        </w:tc>
        <w:tc>
          <w:tcPr>
            <w:tcW w:w="959" w:type="dxa"/>
            <w:noWrap w:val="0"/>
            <w:vAlign w:val="center"/>
          </w:tcPr>
          <w:p w14:paraId="6EE9E45E">
            <w:pPr>
              <w:spacing w:line="400" w:lineRule="exact"/>
              <w:ind w:firstLine="420"/>
              <w:rPr>
                <w:rFonts w:hint="eastAsia"/>
                <w:color w:val="auto"/>
                <w:sz w:val="21"/>
                <w:szCs w:val="21"/>
                <w:highlight w:val="none"/>
              </w:rPr>
            </w:pPr>
          </w:p>
        </w:tc>
        <w:tc>
          <w:tcPr>
            <w:tcW w:w="959" w:type="dxa"/>
            <w:noWrap w:val="0"/>
            <w:vAlign w:val="center"/>
          </w:tcPr>
          <w:p w14:paraId="465CA7BB">
            <w:pPr>
              <w:spacing w:line="400" w:lineRule="exact"/>
              <w:ind w:firstLine="420"/>
              <w:rPr>
                <w:rFonts w:hint="eastAsia"/>
                <w:color w:val="auto"/>
                <w:sz w:val="21"/>
                <w:szCs w:val="21"/>
                <w:highlight w:val="none"/>
              </w:rPr>
            </w:pPr>
          </w:p>
        </w:tc>
        <w:tc>
          <w:tcPr>
            <w:tcW w:w="1335" w:type="dxa"/>
            <w:noWrap w:val="0"/>
            <w:vAlign w:val="center"/>
          </w:tcPr>
          <w:p w14:paraId="6926865D">
            <w:pPr>
              <w:spacing w:line="400" w:lineRule="exact"/>
              <w:ind w:firstLine="420"/>
              <w:rPr>
                <w:rFonts w:hint="eastAsia"/>
                <w:color w:val="auto"/>
                <w:sz w:val="21"/>
                <w:szCs w:val="21"/>
                <w:highlight w:val="none"/>
              </w:rPr>
            </w:pPr>
          </w:p>
        </w:tc>
      </w:tr>
      <w:tr w14:paraId="5470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468C66F3">
            <w:pPr>
              <w:spacing w:line="400" w:lineRule="exact"/>
              <w:ind w:firstLine="420"/>
              <w:rPr>
                <w:rFonts w:hint="eastAsia"/>
                <w:color w:val="auto"/>
                <w:sz w:val="21"/>
                <w:szCs w:val="21"/>
                <w:highlight w:val="none"/>
              </w:rPr>
            </w:pPr>
          </w:p>
        </w:tc>
        <w:tc>
          <w:tcPr>
            <w:tcW w:w="1064" w:type="dxa"/>
            <w:noWrap w:val="0"/>
            <w:vAlign w:val="center"/>
          </w:tcPr>
          <w:p w14:paraId="6EE276DE">
            <w:pPr>
              <w:spacing w:line="400" w:lineRule="exact"/>
              <w:ind w:firstLine="420"/>
              <w:rPr>
                <w:rFonts w:hint="eastAsia"/>
                <w:color w:val="auto"/>
                <w:sz w:val="21"/>
                <w:szCs w:val="21"/>
                <w:highlight w:val="none"/>
              </w:rPr>
            </w:pPr>
          </w:p>
        </w:tc>
        <w:tc>
          <w:tcPr>
            <w:tcW w:w="1171" w:type="dxa"/>
            <w:noWrap w:val="0"/>
            <w:vAlign w:val="center"/>
          </w:tcPr>
          <w:p w14:paraId="197383A6">
            <w:pPr>
              <w:spacing w:line="400" w:lineRule="exact"/>
              <w:ind w:firstLine="420"/>
              <w:rPr>
                <w:rFonts w:hint="eastAsia"/>
                <w:color w:val="auto"/>
                <w:sz w:val="21"/>
                <w:szCs w:val="21"/>
                <w:highlight w:val="none"/>
              </w:rPr>
            </w:pPr>
          </w:p>
        </w:tc>
        <w:tc>
          <w:tcPr>
            <w:tcW w:w="1171" w:type="dxa"/>
            <w:noWrap w:val="0"/>
            <w:vAlign w:val="center"/>
          </w:tcPr>
          <w:p w14:paraId="09FB9F6B">
            <w:pPr>
              <w:spacing w:line="400" w:lineRule="exact"/>
              <w:ind w:firstLine="420"/>
              <w:rPr>
                <w:rFonts w:hint="eastAsia"/>
                <w:color w:val="auto"/>
                <w:sz w:val="21"/>
                <w:szCs w:val="21"/>
                <w:highlight w:val="none"/>
              </w:rPr>
            </w:pPr>
          </w:p>
        </w:tc>
        <w:tc>
          <w:tcPr>
            <w:tcW w:w="1064" w:type="dxa"/>
            <w:noWrap w:val="0"/>
            <w:vAlign w:val="center"/>
          </w:tcPr>
          <w:p w14:paraId="35B17681">
            <w:pPr>
              <w:spacing w:line="400" w:lineRule="exact"/>
              <w:ind w:firstLine="420"/>
              <w:rPr>
                <w:rFonts w:hint="eastAsia"/>
                <w:color w:val="auto"/>
                <w:sz w:val="21"/>
                <w:szCs w:val="21"/>
                <w:highlight w:val="none"/>
              </w:rPr>
            </w:pPr>
          </w:p>
        </w:tc>
        <w:tc>
          <w:tcPr>
            <w:tcW w:w="959" w:type="dxa"/>
            <w:noWrap w:val="0"/>
            <w:vAlign w:val="center"/>
          </w:tcPr>
          <w:p w14:paraId="0CB2203E">
            <w:pPr>
              <w:spacing w:line="400" w:lineRule="exact"/>
              <w:ind w:firstLine="420"/>
              <w:rPr>
                <w:rFonts w:hint="eastAsia"/>
                <w:color w:val="auto"/>
                <w:sz w:val="21"/>
                <w:szCs w:val="21"/>
                <w:highlight w:val="none"/>
              </w:rPr>
            </w:pPr>
          </w:p>
        </w:tc>
        <w:tc>
          <w:tcPr>
            <w:tcW w:w="959" w:type="dxa"/>
            <w:noWrap w:val="0"/>
            <w:vAlign w:val="center"/>
          </w:tcPr>
          <w:p w14:paraId="71FBE958">
            <w:pPr>
              <w:spacing w:line="400" w:lineRule="exact"/>
              <w:ind w:firstLine="420"/>
              <w:rPr>
                <w:rFonts w:hint="eastAsia"/>
                <w:color w:val="auto"/>
                <w:sz w:val="21"/>
                <w:szCs w:val="21"/>
                <w:highlight w:val="none"/>
              </w:rPr>
            </w:pPr>
          </w:p>
        </w:tc>
        <w:tc>
          <w:tcPr>
            <w:tcW w:w="1335" w:type="dxa"/>
            <w:noWrap w:val="0"/>
            <w:vAlign w:val="center"/>
          </w:tcPr>
          <w:p w14:paraId="128E9DC9">
            <w:pPr>
              <w:spacing w:line="400" w:lineRule="exact"/>
              <w:ind w:firstLine="420"/>
              <w:rPr>
                <w:rFonts w:hint="eastAsia"/>
                <w:color w:val="auto"/>
                <w:sz w:val="21"/>
                <w:szCs w:val="21"/>
                <w:highlight w:val="none"/>
              </w:rPr>
            </w:pPr>
          </w:p>
        </w:tc>
      </w:tr>
      <w:tr w14:paraId="0982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65A557C4">
            <w:pPr>
              <w:spacing w:line="400" w:lineRule="exact"/>
              <w:ind w:firstLine="420"/>
              <w:rPr>
                <w:rFonts w:hint="eastAsia"/>
                <w:color w:val="auto"/>
                <w:sz w:val="21"/>
                <w:szCs w:val="21"/>
                <w:highlight w:val="none"/>
              </w:rPr>
            </w:pPr>
          </w:p>
        </w:tc>
        <w:tc>
          <w:tcPr>
            <w:tcW w:w="1064" w:type="dxa"/>
            <w:noWrap w:val="0"/>
            <w:vAlign w:val="center"/>
          </w:tcPr>
          <w:p w14:paraId="1BA02CA6">
            <w:pPr>
              <w:spacing w:line="400" w:lineRule="exact"/>
              <w:ind w:firstLine="420"/>
              <w:rPr>
                <w:rFonts w:hint="eastAsia"/>
                <w:color w:val="auto"/>
                <w:sz w:val="21"/>
                <w:szCs w:val="21"/>
                <w:highlight w:val="none"/>
              </w:rPr>
            </w:pPr>
          </w:p>
        </w:tc>
        <w:tc>
          <w:tcPr>
            <w:tcW w:w="1171" w:type="dxa"/>
            <w:noWrap w:val="0"/>
            <w:vAlign w:val="center"/>
          </w:tcPr>
          <w:p w14:paraId="2214BC3A">
            <w:pPr>
              <w:spacing w:line="400" w:lineRule="exact"/>
              <w:ind w:firstLine="420"/>
              <w:rPr>
                <w:rFonts w:hint="eastAsia"/>
                <w:color w:val="auto"/>
                <w:sz w:val="21"/>
                <w:szCs w:val="21"/>
                <w:highlight w:val="none"/>
              </w:rPr>
            </w:pPr>
          </w:p>
        </w:tc>
        <w:tc>
          <w:tcPr>
            <w:tcW w:w="1171" w:type="dxa"/>
            <w:noWrap w:val="0"/>
            <w:vAlign w:val="center"/>
          </w:tcPr>
          <w:p w14:paraId="0ABC8ADC">
            <w:pPr>
              <w:spacing w:line="400" w:lineRule="exact"/>
              <w:ind w:firstLine="420"/>
              <w:rPr>
                <w:rFonts w:hint="eastAsia"/>
                <w:color w:val="auto"/>
                <w:sz w:val="21"/>
                <w:szCs w:val="21"/>
                <w:highlight w:val="none"/>
              </w:rPr>
            </w:pPr>
          </w:p>
        </w:tc>
        <w:tc>
          <w:tcPr>
            <w:tcW w:w="1064" w:type="dxa"/>
            <w:noWrap w:val="0"/>
            <w:vAlign w:val="center"/>
          </w:tcPr>
          <w:p w14:paraId="402A8787">
            <w:pPr>
              <w:spacing w:line="400" w:lineRule="exact"/>
              <w:ind w:firstLine="420"/>
              <w:rPr>
                <w:rFonts w:hint="eastAsia"/>
                <w:color w:val="auto"/>
                <w:sz w:val="21"/>
                <w:szCs w:val="21"/>
                <w:highlight w:val="none"/>
              </w:rPr>
            </w:pPr>
          </w:p>
        </w:tc>
        <w:tc>
          <w:tcPr>
            <w:tcW w:w="959" w:type="dxa"/>
            <w:noWrap w:val="0"/>
            <w:vAlign w:val="center"/>
          </w:tcPr>
          <w:p w14:paraId="5C68DE88">
            <w:pPr>
              <w:spacing w:line="400" w:lineRule="exact"/>
              <w:ind w:firstLine="420"/>
              <w:rPr>
                <w:rFonts w:hint="eastAsia"/>
                <w:color w:val="auto"/>
                <w:sz w:val="21"/>
                <w:szCs w:val="21"/>
                <w:highlight w:val="none"/>
              </w:rPr>
            </w:pPr>
          </w:p>
        </w:tc>
        <w:tc>
          <w:tcPr>
            <w:tcW w:w="959" w:type="dxa"/>
            <w:noWrap w:val="0"/>
            <w:vAlign w:val="center"/>
          </w:tcPr>
          <w:p w14:paraId="12F6C300">
            <w:pPr>
              <w:spacing w:line="400" w:lineRule="exact"/>
              <w:ind w:firstLine="420"/>
              <w:rPr>
                <w:rFonts w:hint="eastAsia"/>
                <w:color w:val="auto"/>
                <w:sz w:val="21"/>
                <w:szCs w:val="21"/>
                <w:highlight w:val="none"/>
              </w:rPr>
            </w:pPr>
          </w:p>
        </w:tc>
        <w:tc>
          <w:tcPr>
            <w:tcW w:w="1335" w:type="dxa"/>
            <w:noWrap w:val="0"/>
            <w:vAlign w:val="center"/>
          </w:tcPr>
          <w:p w14:paraId="28A01789">
            <w:pPr>
              <w:spacing w:line="400" w:lineRule="exact"/>
              <w:ind w:firstLine="420"/>
              <w:rPr>
                <w:rFonts w:hint="eastAsia"/>
                <w:color w:val="auto"/>
                <w:sz w:val="21"/>
                <w:szCs w:val="21"/>
                <w:highlight w:val="none"/>
              </w:rPr>
            </w:pPr>
          </w:p>
        </w:tc>
      </w:tr>
      <w:tr w14:paraId="665B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6D5E874F">
            <w:pPr>
              <w:spacing w:line="400" w:lineRule="exact"/>
              <w:ind w:firstLine="420"/>
              <w:rPr>
                <w:rFonts w:hint="eastAsia"/>
                <w:color w:val="auto"/>
                <w:sz w:val="21"/>
                <w:szCs w:val="21"/>
                <w:highlight w:val="none"/>
              </w:rPr>
            </w:pPr>
          </w:p>
        </w:tc>
        <w:tc>
          <w:tcPr>
            <w:tcW w:w="1064" w:type="dxa"/>
            <w:noWrap w:val="0"/>
            <w:vAlign w:val="center"/>
          </w:tcPr>
          <w:p w14:paraId="1332D824">
            <w:pPr>
              <w:spacing w:line="400" w:lineRule="exact"/>
              <w:ind w:firstLine="420"/>
              <w:rPr>
                <w:rFonts w:hint="eastAsia"/>
                <w:color w:val="auto"/>
                <w:sz w:val="21"/>
                <w:szCs w:val="21"/>
                <w:highlight w:val="none"/>
              </w:rPr>
            </w:pPr>
          </w:p>
        </w:tc>
        <w:tc>
          <w:tcPr>
            <w:tcW w:w="1171" w:type="dxa"/>
            <w:noWrap w:val="0"/>
            <w:vAlign w:val="center"/>
          </w:tcPr>
          <w:p w14:paraId="43FF6800">
            <w:pPr>
              <w:spacing w:line="400" w:lineRule="exact"/>
              <w:ind w:firstLine="420"/>
              <w:rPr>
                <w:rFonts w:hint="eastAsia"/>
                <w:color w:val="auto"/>
                <w:sz w:val="21"/>
                <w:szCs w:val="21"/>
                <w:highlight w:val="none"/>
              </w:rPr>
            </w:pPr>
          </w:p>
        </w:tc>
        <w:tc>
          <w:tcPr>
            <w:tcW w:w="1171" w:type="dxa"/>
            <w:noWrap w:val="0"/>
            <w:vAlign w:val="center"/>
          </w:tcPr>
          <w:p w14:paraId="4438BE3E">
            <w:pPr>
              <w:spacing w:line="400" w:lineRule="exact"/>
              <w:ind w:firstLine="420"/>
              <w:rPr>
                <w:rFonts w:hint="eastAsia"/>
                <w:color w:val="auto"/>
                <w:sz w:val="21"/>
                <w:szCs w:val="21"/>
                <w:highlight w:val="none"/>
              </w:rPr>
            </w:pPr>
          </w:p>
        </w:tc>
        <w:tc>
          <w:tcPr>
            <w:tcW w:w="1064" w:type="dxa"/>
            <w:noWrap w:val="0"/>
            <w:vAlign w:val="center"/>
          </w:tcPr>
          <w:p w14:paraId="33EF510C">
            <w:pPr>
              <w:spacing w:line="400" w:lineRule="exact"/>
              <w:ind w:firstLine="420"/>
              <w:rPr>
                <w:rFonts w:hint="eastAsia"/>
                <w:color w:val="auto"/>
                <w:sz w:val="21"/>
                <w:szCs w:val="21"/>
                <w:highlight w:val="none"/>
              </w:rPr>
            </w:pPr>
          </w:p>
        </w:tc>
        <w:tc>
          <w:tcPr>
            <w:tcW w:w="959" w:type="dxa"/>
            <w:noWrap w:val="0"/>
            <w:vAlign w:val="center"/>
          </w:tcPr>
          <w:p w14:paraId="33BDFE37">
            <w:pPr>
              <w:spacing w:line="400" w:lineRule="exact"/>
              <w:ind w:firstLine="420"/>
              <w:rPr>
                <w:rFonts w:hint="eastAsia"/>
                <w:color w:val="auto"/>
                <w:sz w:val="21"/>
                <w:szCs w:val="21"/>
                <w:highlight w:val="none"/>
              </w:rPr>
            </w:pPr>
          </w:p>
        </w:tc>
        <w:tc>
          <w:tcPr>
            <w:tcW w:w="959" w:type="dxa"/>
            <w:noWrap w:val="0"/>
            <w:vAlign w:val="center"/>
          </w:tcPr>
          <w:p w14:paraId="7A0E0857">
            <w:pPr>
              <w:spacing w:line="400" w:lineRule="exact"/>
              <w:ind w:firstLine="420"/>
              <w:rPr>
                <w:rFonts w:hint="eastAsia"/>
                <w:color w:val="auto"/>
                <w:sz w:val="21"/>
                <w:szCs w:val="21"/>
                <w:highlight w:val="none"/>
              </w:rPr>
            </w:pPr>
          </w:p>
        </w:tc>
        <w:tc>
          <w:tcPr>
            <w:tcW w:w="1335" w:type="dxa"/>
            <w:noWrap w:val="0"/>
            <w:vAlign w:val="center"/>
          </w:tcPr>
          <w:p w14:paraId="52C2BC96">
            <w:pPr>
              <w:spacing w:line="400" w:lineRule="exact"/>
              <w:ind w:firstLine="420"/>
              <w:rPr>
                <w:rFonts w:hint="eastAsia"/>
                <w:color w:val="auto"/>
                <w:sz w:val="21"/>
                <w:szCs w:val="21"/>
                <w:highlight w:val="none"/>
              </w:rPr>
            </w:pPr>
          </w:p>
        </w:tc>
      </w:tr>
      <w:tr w14:paraId="115F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54935CA5">
            <w:pPr>
              <w:spacing w:line="400" w:lineRule="exact"/>
              <w:ind w:firstLine="420"/>
              <w:rPr>
                <w:rFonts w:hint="eastAsia"/>
                <w:color w:val="auto"/>
                <w:sz w:val="21"/>
                <w:szCs w:val="21"/>
                <w:highlight w:val="none"/>
              </w:rPr>
            </w:pPr>
          </w:p>
        </w:tc>
        <w:tc>
          <w:tcPr>
            <w:tcW w:w="1064" w:type="dxa"/>
            <w:noWrap w:val="0"/>
            <w:vAlign w:val="center"/>
          </w:tcPr>
          <w:p w14:paraId="3B87CA8D">
            <w:pPr>
              <w:spacing w:line="400" w:lineRule="exact"/>
              <w:ind w:firstLine="420"/>
              <w:rPr>
                <w:rFonts w:hint="eastAsia"/>
                <w:color w:val="auto"/>
                <w:sz w:val="21"/>
                <w:szCs w:val="21"/>
                <w:highlight w:val="none"/>
              </w:rPr>
            </w:pPr>
          </w:p>
        </w:tc>
        <w:tc>
          <w:tcPr>
            <w:tcW w:w="1171" w:type="dxa"/>
            <w:noWrap w:val="0"/>
            <w:vAlign w:val="center"/>
          </w:tcPr>
          <w:p w14:paraId="4FABA85F">
            <w:pPr>
              <w:spacing w:line="400" w:lineRule="exact"/>
              <w:ind w:firstLine="420"/>
              <w:rPr>
                <w:rFonts w:hint="eastAsia"/>
                <w:color w:val="auto"/>
                <w:sz w:val="21"/>
                <w:szCs w:val="21"/>
                <w:highlight w:val="none"/>
              </w:rPr>
            </w:pPr>
          </w:p>
        </w:tc>
        <w:tc>
          <w:tcPr>
            <w:tcW w:w="1171" w:type="dxa"/>
            <w:noWrap w:val="0"/>
            <w:vAlign w:val="center"/>
          </w:tcPr>
          <w:p w14:paraId="622C2B96">
            <w:pPr>
              <w:spacing w:line="400" w:lineRule="exact"/>
              <w:ind w:firstLine="420"/>
              <w:rPr>
                <w:rFonts w:hint="eastAsia"/>
                <w:color w:val="auto"/>
                <w:sz w:val="21"/>
                <w:szCs w:val="21"/>
                <w:highlight w:val="none"/>
              </w:rPr>
            </w:pPr>
          </w:p>
        </w:tc>
        <w:tc>
          <w:tcPr>
            <w:tcW w:w="1064" w:type="dxa"/>
            <w:noWrap w:val="0"/>
            <w:vAlign w:val="center"/>
          </w:tcPr>
          <w:p w14:paraId="4DB3BA9B">
            <w:pPr>
              <w:spacing w:line="400" w:lineRule="exact"/>
              <w:ind w:firstLine="420"/>
              <w:rPr>
                <w:rFonts w:hint="eastAsia"/>
                <w:color w:val="auto"/>
                <w:sz w:val="21"/>
                <w:szCs w:val="21"/>
                <w:highlight w:val="none"/>
              </w:rPr>
            </w:pPr>
          </w:p>
        </w:tc>
        <w:tc>
          <w:tcPr>
            <w:tcW w:w="959" w:type="dxa"/>
            <w:noWrap w:val="0"/>
            <w:vAlign w:val="center"/>
          </w:tcPr>
          <w:p w14:paraId="79CC4AE8">
            <w:pPr>
              <w:spacing w:line="400" w:lineRule="exact"/>
              <w:ind w:firstLine="420"/>
              <w:rPr>
                <w:rFonts w:hint="eastAsia"/>
                <w:color w:val="auto"/>
                <w:sz w:val="21"/>
                <w:szCs w:val="21"/>
                <w:highlight w:val="none"/>
              </w:rPr>
            </w:pPr>
          </w:p>
        </w:tc>
        <w:tc>
          <w:tcPr>
            <w:tcW w:w="959" w:type="dxa"/>
            <w:noWrap w:val="0"/>
            <w:vAlign w:val="center"/>
          </w:tcPr>
          <w:p w14:paraId="527A6F51">
            <w:pPr>
              <w:spacing w:line="400" w:lineRule="exact"/>
              <w:ind w:firstLine="420"/>
              <w:rPr>
                <w:rFonts w:hint="eastAsia"/>
                <w:color w:val="auto"/>
                <w:sz w:val="21"/>
                <w:szCs w:val="21"/>
                <w:highlight w:val="none"/>
              </w:rPr>
            </w:pPr>
          </w:p>
        </w:tc>
        <w:tc>
          <w:tcPr>
            <w:tcW w:w="1335" w:type="dxa"/>
            <w:noWrap w:val="0"/>
            <w:vAlign w:val="center"/>
          </w:tcPr>
          <w:p w14:paraId="66967383">
            <w:pPr>
              <w:spacing w:line="400" w:lineRule="exact"/>
              <w:ind w:firstLine="420"/>
              <w:rPr>
                <w:rFonts w:hint="eastAsia"/>
                <w:color w:val="auto"/>
                <w:sz w:val="21"/>
                <w:szCs w:val="21"/>
                <w:highlight w:val="none"/>
              </w:rPr>
            </w:pPr>
          </w:p>
        </w:tc>
      </w:tr>
    </w:tbl>
    <w:p w14:paraId="6721620F">
      <w:pPr>
        <w:autoSpaceDE w:val="0"/>
        <w:autoSpaceDN w:val="0"/>
        <w:adjustRightInd w:val="0"/>
        <w:spacing w:line="400" w:lineRule="exact"/>
        <w:ind w:firstLine="360"/>
        <w:rPr>
          <w:rFonts w:hint="eastAsia"/>
          <w:color w:val="auto"/>
          <w:sz w:val="18"/>
          <w:szCs w:val="18"/>
          <w:highlight w:val="none"/>
        </w:rPr>
      </w:pPr>
    </w:p>
    <w:p w14:paraId="439B7D7F">
      <w:pPr>
        <w:autoSpaceDE w:val="0"/>
        <w:autoSpaceDN w:val="0"/>
        <w:adjustRightInd w:val="0"/>
        <w:spacing w:line="400" w:lineRule="exact"/>
        <w:ind w:firstLine="360"/>
        <w:rPr>
          <w:rFonts w:hint="eastAsia"/>
          <w:color w:val="auto"/>
          <w:sz w:val="18"/>
          <w:szCs w:val="18"/>
          <w:highlight w:val="none"/>
        </w:rPr>
      </w:pPr>
    </w:p>
    <w:p w14:paraId="4567C087">
      <w:pPr>
        <w:autoSpaceDE w:val="0"/>
        <w:autoSpaceDN w:val="0"/>
        <w:adjustRightInd w:val="0"/>
        <w:spacing w:line="400" w:lineRule="exact"/>
        <w:ind w:firstLine="360"/>
        <w:rPr>
          <w:rFonts w:hint="eastAsia"/>
          <w:color w:val="auto"/>
          <w:sz w:val="18"/>
          <w:szCs w:val="18"/>
          <w:highlight w:val="none"/>
        </w:rPr>
      </w:pPr>
    </w:p>
    <w:p w14:paraId="43CC9543">
      <w:pPr>
        <w:spacing w:line="400" w:lineRule="exact"/>
        <w:ind w:firstLine="2731" w:firstLineChars="850"/>
        <w:rPr>
          <w:rFonts w:hint="eastAsia"/>
          <w:b/>
          <w:bCs/>
          <w:color w:val="auto"/>
          <w:sz w:val="32"/>
          <w:szCs w:val="32"/>
          <w:highlight w:val="none"/>
        </w:rPr>
      </w:pPr>
      <w:bookmarkStart w:id="285" w:name="_Toc357004110"/>
    </w:p>
    <w:p w14:paraId="10248419">
      <w:pPr>
        <w:spacing w:line="400" w:lineRule="exact"/>
        <w:ind w:firstLine="2731" w:firstLineChars="850"/>
        <w:rPr>
          <w:rFonts w:hint="eastAsia"/>
          <w:b/>
          <w:bCs/>
          <w:color w:val="auto"/>
          <w:sz w:val="32"/>
          <w:szCs w:val="32"/>
          <w:highlight w:val="none"/>
        </w:rPr>
        <w:sectPr>
          <w:pgSz w:w="11906" w:h="16838"/>
          <w:pgMar w:top="1440" w:right="1800" w:bottom="1440" w:left="1800" w:header="1021" w:footer="867" w:gutter="0"/>
          <w:pgNumType w:fmt="decimal" w:chapStyle="1"/>
          <w:cols w:space="720" w:num="1"/>
          <w:docGrid w:linePitch="312" w:charSpace="0"/>
        </w:sectPr>
      </w:pPr>
    </w:p>
    <w:p w14:paraId="6385D2A0">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（三）进度计划</w:t>
      </w:r>
      <w:bookmarkEnd w:id="285"/>
    </w:p>
    <w:p w14:paraId="44A2BA95">
      <w:pPr>
        <w:autoSpaceDE w:val="0"/>
        <w:autoSpaceDN w:val="0"/>
        <w:adjustRightInd w:val="0"/>
        <w:spacing w:line="400" w:lineRule="exact"/>
        <w:ind w:firstLine="480"/>
        <w:rPr>
          <w:rFonts w:hint="eastAsia"/>
          <w:color w:val="auto"/>
          <w:sz w:val="21"/>
          <w:szCs w:val="21"/>
          <w:highlight w:val="none"/>
        </w:rPr>
      </w:pPr>
    </w:p>
    <w:p w14:paraId="491DF39D">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1. 供应商应递交施工进度网络图或施工进度表，说明按谈判文件要求的计划工期进行施工的各个关键日期。</w:t>
      </w:r>
    </w:p>
    <w:p w14:paraId="34AE146A">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2. 施工进度表可采用网络图（或横道图）表示。</w:t>
      </w:r>
    </w:p>
    <w:p w14:paraId="760846CC">
      <w:pPr>
        <w:autoSpaceDE w:val="0"/>
        <w:autoSpaceDN w:val="0"/>
        <w:adjustRightInd w:val="0"/>
        <w:spacing w:line="400" w:lineRule="exact"/>
        <w:ind w:firstLine="360"/>
        <w:rPr>
          <w:rFonts w:hint="eastAsia"/>
          <w:color w:val="auto"/>
          <w:sz w:val="20"/>
          <w:szCs w:val="20"/>
          <w:highlight w:val="none"/>
        </w:rPr>
      </w:pPr>
    </w:p>
    <w:p w14:paraId="64A6AE61">
      <w:pPr>
        <w:autoSpaceDE w:val="0"/>
        <w:autoSpaceDN w:val="0"/>
        <w:adjustRightInd w:val="0"/>
        <w:spacing w:line="400" w:lineRule="exact"/>
        <w:ind w:firstLine="360"/>
        <w:rPr>
          <w:rFonts w:hint="eastAsia"/>
          <w:color w:val="auto"/>
          <w:sz w:val="20"/>
          <w:szCs w:val="20"/>
          <w:highlight w:val="none"/>
        </w:rPr>
      </w:pPr>
    </w:p>
    <w:p w14:paraId="681BC4B7">
      <w:pPr>
        <w:autoSpaceDE w:val="0"/>
        <w:autoSpaceDN w:val="0"/>
        <w:adjustRightInd w:val="0"/>
        <w:spacing w:line="400" w:lineRule="exact"/>
        <w:ind w:firstLine="360"/>
        <w:rPr>
          <w:rFonts w:hint="eastAsia"/>
          <w:color w:val="auto"/>
          <w:sz w:val="18"/>
          <w:szCs w:val="18"/>
          <w:highlight w:val="none"/>
        </w:rPr>
      </w:pPr>
    </w:p>
    <w:p w14:paraId="743B36FF">
      <w:pPr>
        <w:autoSpaceDE w:val="0"/>
        <w:autoSpaceDN w:val="0"/>
        <w:adjustRightInd w:val="0"/>
        <w:spacing w:line="400" w:lineRule="exact"/>
        <w:ind w:firstLine="360"/>
        <w:rPr>
          <w:rFonts w:hint="eastAsia"/>
          <w:color w:val="auto"/>
          <w:sz w:val="18"/>
          <w:szCs w:val="18"/>
          <w:highlight w:val="none"/>
        </w:rPr>
      </w:pPr>
    </w:p>
    <w:p w14:paraId="53A51E2C">
      <w:pPr>
        <w:autoSpaceDE w:val="0"/>
        <w:autoSpaceDN w:val="0"/>
        <w:adjustRightInd w:val="0"/>
        <w:spacing w:line="400" w:lineRule="exact"/>
        <w:ind w:firstLine="360"/>
        <w:rPr>
          <w:rFonts w:hint="eastAsia"/>
          <w:color w:val="auto"/>
          <w:sz w:val="18"/>
          <w:szCs w:val="18"/>
          <w:highlight w:val="none"/>
        </w:rPr>
      </w:pPr>
    </w:p>
    <w:p w14:paraId="27EE5EDC">
      <w:pPr>
        <w:autoSpaceDE w:val="0"/>
        <w:autoSpaceDN w:val="0"/>
        <w:adjustRightInd w:val="0"/>
        <w:spacing w:line="400" w:lineRule="exact"/>
        <w:ind w:firstLine="360"/>
        <w:rPr>
          <w:rFonts w:hint="eastAsia"/>
          <w:color w:val="auto"/>
          <w:sz w:val="18"/>
          <w:szCs w:val="18"/>
          <w:highlight w:val="none"/>
        </w:rPr>
      </w:pPr>
    </w:p>
    <w:p w14:paraId="496A2734">
      <w:pPr>
        <w:autoSpaceDE w:val="0"/>
        <w:autoSpaceDN w:val="0"/>
        <w:adjustRightInd w:val="0"/>
        <w:spacing w:line="400" w:lineRule="exact"/>
        <w:ind w:firstLine="360"/>
        <w:rPr>
          <w:rFonts w:hint="eastAsia"/>
          <w:color w:val="auto"/>
          <w:sz w:val="18"/>
          <w:szCs w:val="18"/>
          <w:highlight w:val="none"/>
        </w:rPr>
      </w:pPr>
    </w:p>
    <w:p w14:paraId="69758AE3">
      <w:pPr>
        <w:autoSpaceDE w:val="0"/>
        <w:autoSpaceDN w:val="0"/>
        <w:adjustRightInd w:val="0"/>
        <w:spacing w:line="400" w:lineRule="exact"/>
        <w:ind w:firstLine="360"/>
        <w:rPr>
          <w:rFonts w:hint="eastAsia"/>
          <w:color w:val="auto"/>
          <w:sz w:val="18"/>
          <w:szCs w:val="18"/>
          <w:highlight w:val="none"/>
        </w:rPr>
      </w:pPr>
    </w:p>
    <w:p w14:paraId="1D9967D5">
      <w:pPr>
        <w:autoSpaceDE w:val="0"/>
        <w:autoSpaceDN w:val="0"/>
        <w:adjustRightInd w:val="0"/>
        <w:spacing w:line="400" w:lineRule="exact"/>
        <w:ind w:firstLine="360"/>
        <w:rPr>
          <w:rFonts w:hint="eastAsia"/>
          <w:color w:val="auto"/>
          <w:sz w:val="18"/>
          <w:szCs w:val="18"/>
          <w:highlight w:val="none"/>
        </w:rPr>
      </w:pPr>
    </w:p>
    <w:p w14:paraId="25AF899C">
      <w:pPr>
        <w:autoSpaceDE w:val="0"/>
        <w:autoSpaceDN w:val="0"/>
        <w:adjustRightInd w:val="0"/>
        <w:spacing w:line="400" w:lineRule="exact"/>
        <w:ind w:firstLine="360"/>
        <w:rPr>
          <w:rFonts w:hint="eastAsia"/>
          <w:color w:val="auto"/>
          <w:sz w:val="18"/>
          <w:szCs w:val="18"/>
          <w:highlight w:val="none"/>
        </w:rPr>
      </w:pPr>
    </w:p>
    <w:p w14:paraId="3DE4E442">
      <w:pPr>
        <w:autoSpaceDE w:val="0"/>
        <w:autoSpaceDN w:val="0"/>
        <w:adjustRightInd w:val="0"/>
        <w:spacing w:line="400" w:lineRule="exact"/>
        <w:ind w:firstLine="360"/>
        <w:rPr>
          <w:rFonts w:hint="eastAsia"/>
          <w:color w:val="auto"/>
          <w:sz w:val="18"/>
          <w:szCs w:val="18"/>
          <w:highlight w:val="none"/>
        </w:rPr>
      </w:pPr>
    </w:p>
    <w:p w14:paraId="678D2F04">
      <w:pPr>
        <w:autoSpaceDE w:val="0"/>
        <w:autoSpaceDN w:val="0"/>
        <w:adjustRightInd w:val="0"/>
        <w:spacing w:line="400" w:lineRule="exact"/>
        <w:ind w:firstLine="360"/>
        <w:rPr>
          <w:rFonts w:hint="eastAsia"/>
          <w:color w:val="auto"/>
          <w:sz w:val="18"/>
          <w:szCs w:val="18"/>
          <w:highlight w:val="none"/>
        </w:rPr>
      </w:pPr>
    </w:p>
    <w:p w14:paraId="72145537">
      <w:pPr>
        <w:autoSpaceDE w:val="0"/>
        <w:autoSpaceDN w:val="0"/>
        <w:adjustRightInd w:val="0"/>
        <w:spacing w:line="400" w:lineRule="exact"/>
        <w:ind w:firstLine="360"/>
        <w:rPr>
          <w:rFonts w:hint="eastAsia"/>
          <w:color w:val="auto"/>
          <w:sz w:val="18"/>
          <w:szCs w:val="18"/>
          <w:highlight w:val="none"/>
        </w:rPr>
      </w:pPr>
    </w:p>
    <w:p w14:paraId="40C70058">
      <w:pPr>
        <w:autoSpaceDE w:val="0"/>
        <w:autoSpaceDN w:val="0"/>
        <w:adjustRightInd w:val="0"/>
        <w:spacing w:line="400" w:lineRule="exact"/>
        <w:ind w:firstLine="360"/>
        <w:rPr>
          <w:rFonts w:hint="eastAsia"/>
          <w:color w:val="auto"/>
          <w:sz w:val="18"/>
          <w:szCs w:val="18"/>
          <w:highlight w:val="none"/>
        </w:rPr>
      </w:pPr>
    </w:p>
    <w:p w14:paraId="1F3F39C5">
      <w:pPr>
        <w:autoSpaceDE w:val="0"/>
        <w:autoSpaceDN w:val="0"/>
        <w:adjustRightInd w:val="0"/>
        <w:spacing w:line="400" w:lineRule="exact"/>
        <w:ind w:firstLine="360"/>
        <w:rPr>
          <w:rFonts w:hint="eastAsia"/>
          <w:color w:val="auto"/>
          <w:sz w:val="18"/>
          <w:szCs w:val="18"/>
          <w:highlight w:val="none"/>
        </w:rPr>
      </w:pPr>
    </w:p>
    <w:p w14:paraId="35705658">
      <w:pPr>
        <w:autoSpaceDE w:val="0"/>
        <w:autoSpaceDN w:val="0"/>
        <w:adjustRightInd w:val="0"/>
        <w:spacing w:line="400" w:lineRule="exact"/>
        <w:ind w:firstLine="360"/>
        <w:rPr>
          <w:rFonts w:hint="eastAsia"/>
          <w:color w:val="auto"/>
          <w:sz w:val="18"/>
          <w:szCs w:val="18"/>
          <w:highlight w:val="none"/>
        </w:rPr>
      </w:pPr>
    </w:p>
    <w:p w14:paraId="07750AE8">
      <w:pPr>
        <w:autoSpaceDE w:val="0"/>
        <w:autoSpaceDN w:val="0"/>
        <w:adjustRightInd w:val="0"/>
        <w:spacing w:line="400" w:lineRule="exact"/>
        <w:ind w:firstLine="360"/>
        <w:rPr>
          <w:rFonts w:hint="eastAsia"/>
          <w:color w:val="auto"/>
          <w:sz w:val="18"/>
          <w:szCs w:val="18"/>
          <w:highlight w:val="none"/>
        </w:rPr>
      </w:pPr>
    </w:p>
    <w:p w14:paraId="07F16574">
      <w:pPr>
        <w:autoSpaceDE w:val="0"/>
        <w:autoSpaceDN w:val="0"/>
        <w:adjustRightInd w:val="0"/>
        <w:spacing w:line="400" w:lineRule="exact"/>
        <w:ind w:firstLine="360"/>
        <w:rPr>
          <w:rFonts w:hint="eastAsia"/>
          <w:color w:val="auto"/>
          <w:sz w:val="18"/>
          <w:szCs w:val="18"/>
          <w:highlight w:val="none"/>
        </w:rPr>
      </w:pPr>
    </w:p>
    <w:p w14:paraId="6D6CEBE9">
      <w:pPr>
        <w:autoSpaceDE w:val="0"/>
        <w:autoSpaceDN w:val="0"/>
        <w:adjustRightInd w:val="0"/>
        <w:spacing w:line="400" w:lineRule="exact"/>
        <w:ind w:firstLine="360"/>
        <w:rPr>
          <w:rFonts w:hint="eastAsia"/>
          <w:color w:val="auto"/>
          <w:sz w:val="18"/>
          <w:szCs w:val="18"/>
          <w:highlight w:val="none"/>
        </w:rPr>
      </w:pPr>
    </w:p>
    <w:p w14:paraId="7D50ADEB">
      <w:pPr>
        <w:autoSpaceDE w:val="0"/>
        <w:autoSpaceDN w:val="0"/>
        <w:adjustRightInd w:val="0"/>
        <w:spacing w:line="400" w:lineRule="exact"/>
        <w:ind w:firstLine="360"/>
        <w:rPr>
          <w:rFonts w:hint="eastAsia"/>
          <w:color w:val="auto"/>
          <w:sz w:val="18"/>
          <w:szCs w:val="18"/>
          <w:highlight w:val="none"/>
        </w:rPr>
      </w:pPr>
    </w:p>
    <w:p w14:paraId="465A741A">
      <w:pPr>
        <w:autoSpaceDE w:val="0"/>
        <w:autoSpaceDN w:val="0"/>
        <w:adjustRightInd w:val="0"/>
        <w:spacing w:line="400" w:lineRule="exact"/>
        <w:ind w:firstLine="360"/>
        <w:rPr>
          <w:rFonts w:hint="eastAsia"/>
          <w:color w:val="auto"/>
          <w:sz w:val="18"/>
          <w:szCs w:val="18"/>
          <w:highlight w:val="none"/>
        </w:rPr>
      </w:pPr>
    </w:p>
    <w:p w14:paraId="325A2447">
      <w:pPr>
        <w:autoSpaceDE w:val="0"/>
        <w:autoSpaceDN w:val="0"/>
        <w:adjustRightInd w:val="0"/>
        <w:spacing w:line="400" w:lineRule="exact"/>
        <w:ind w:firstLine="360"/>
        <w:rPr>
          <w:rFonts w:hint="eastAsia"/>
          <w:color w:val="auto"/>
          <w:sz w:val="18"/>
          <w:szCs w:val="18"/>
          <w:highlight w:val="none"/>
        </w:rPr>
      </w:pPr>
    </w:p>
    <w:p w14:paraId="5C3A8F20">
      <w:pPr>
        <w:autoSpaceDE w:val="0"/>
        <w:autoSpaceDN w:val="0"/>
        <w:adjustRightInd w:val="0"/>
        <w:spacing w:line="400" w:lineRule="exact"/>
        <w:ind w:firstLine="360"/>
        <w:rPr>
          <w:rFonts w:hint="eastAsia"/>
          <w:color w:val="auto"/>
          <w:sz w:val="18"/>
          <w:szCs w:val="18"/>
          <w:highlight w:val="none"/>
        </w:rPr>
      </w:pPr>
    </w:p>
    <w:p w14:paraId="0BF40CF2">
      <w:pPr>
        <w:autoSpaceDE w:val="0"/>
        <w:autoSpaceDN w:val="0"/>
        <w:adjustRightInd w:val="0"/>
        <w:spacing w:line="400" w:lineRule="exact"/>
        <w:ind w:firstLine="360"/>
        <w:rPr>
          <w:rFonts w:hint="eastAsia"/>
          <w:color w:val="auto"/>
          <w:sz w:val="18"/>
          <w:szCs w:val="18"/>
          <w:highlight w:val="none"/>
        </w:rPr>
      </w:pPr>
    </w:p>
    <w:p w14:paraId="0258DC9C">
      <w:pPr>
        <w:autoSpaceDE w:val="0"/>
        <w:autoSpaceDN w:val="0"/>
        <w:adjustRightInd w:val="0"/>
        <w:spacing w:line="400" w:lineRule="exact"/>
        <w:ind w:firstLine="360"/>
        <w:rPr>
          <w:rFonts w:hint="eastAsia"/>
          <w:color w:val="auto"/>
          <w:sz w:val="18"/>
          <w:szCs w:val="18"/>
          <w:highlight w:val="none"/>
        </w:rPr>
      </w:pPr>
    </w:p>
    <w:p w14:paraId="07E5FE64">
      <w:pPr>
        <w:autoSpaceDE w:val="0"/>
        <w:autoSpaceDN w:val="0"/>
        <w:adjustRightInd w:val="0"/>
        <w:spacing w:line="400" w:lineRule="exact"/>
        <w:ind w:firstLine="360"/>
        <w:rPr>
          <w:rFonts w:hint="eastAsia"/>
          <w:color w:val="auto"/>
          <w:sz w:val="18"/>
          <w:szCs w:val="18"/>
          <w:highlight w:val="none"/>
        </w:rPr>
      </w:pPr>
    </w:p>
    <w:p w14:paraId="2C0015A2">
      <w:pPr>
        <w:autoSpaceDE w:val="0"/>
        <w:autoSpaceDN w:val="0"/>
        <w:adjustRightInd w:val="0"/>
        <w:spacing w:line="400" w:lineRule="exact"/>
        <w:ind w:firstLine="360"/>
        <w:rPr>
          <w:rFonts w:hint="eastAsia"/>
          <w:color w:val="auto"/>
          <w:sz w:val="18"/>
          <w:szCs w:val="18"/>
          <w:highlight w:val="none"/>
        </w:rPr>
      </w:pPr>
    </w:p>
    <w:p w14:paraId="38908D20">
      <w:pPr>
        <w:autoSpaceDE w:val="0"/>
        <w:autoSpaceDN w:val="0"/>
        <w:adjustRightInd w:val="0"/>
        <w:spacing w:line="400" w:lineRule="exact"/>
        <w:ind w:firstLine="360"/>
        <w:rPr>
          <w:rFonts w:hint="eastAsia"/>
          <w:color w:val="auto"/>
          <w:sz w:val="18"/>
          <w:szCs w:val="18"/>
          <w:highlight w:val="none"/>
        </w:rPr>
      </w:pPr>
    </w:p>
    <w:p w14:paraId="28069ED9">
      <w:pPr>
        <w:spacing w:line="400" w:lineRule="exact"/>
        <w:ind w:firstLine="2731" w:firstLineChars="850"/>
        <w:rPr>
          <w:rFonts w:hint="eastAsia"/>
          <w:b/>
          <w:bCs/>
          <w:color w:val="auto"/>
          <w:sz w:val="32"/>
          <w:szCs w:val="32"/>
          <w:highlight w:val="none"/>
        </w:rPr>
      </w:pPr>
      <w:bookmarkStart w:id="286" w:name="_Toc357004111"/>
    </w:p>
    <w:p w14:paraId="013B8D9E">
      <w:pPr>
        <w:spacing w:line="400" w:lineRule="exact"/>
        <w:rPr>
          <w:rFonts w:hint="eastAsia"/>
          <w:b/>
          <w:bCs/>
          <w:color w:val="auto"/>
          <w:sz w:val="32"/>
          <w:szCs w:val="32"/>
          <w:highlight w:val="none"/>
        </w:rPr>
      </w:pPr>
    </w:p>
    <w:p w14:paraId="27F6560D">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（四）施工总平面图</w:t>
      </w:r>
      <w:bookmarkEnd w:id="286"/>
    </w:p>
    <w:p w14:paraId="1E575456">
      <w:pPr>
        <w:keepNext w:val="0"/>
        <w:keepLines w:val="0"/>
        <w:widowControl/>
        <w:suppressLineNumbers w:val="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7FAB7A35">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3、投标人认为在其他方面有必要说明的事项</w:t>
      </w:r>
    </w:p>
    <w:p w14:paraId="33752B93">
      <w:pPr>
        <w:pStyle w:val="5"/>
        <w:rPr>
          <w:rFonts w:hint="eastAsia" w:eastAsia="宋体" w:cs="宋体"/>
          <w:b/>
          <w:bCs/>
          <w:iCs w:val="0"/>
          <w:color w:val="auto"/>
          <w:kern w:val="0"/>
          <w:sz w:val="24"/>
          <w:szCs w:val="24"/>
          <w:lang w:val="en-US" w:eastAsia="zh-CN" w:bidi="ar"/>
        </w:rPr>
      </w:pPr>
      <w:r>
        <w:rPr>
          <w:rFonts w:hint="eastAsia" w:eastAsia="宋体" w:cs="宋体"/>
          <w:b/>
          <w:bCs/>
          <w:iCs w:val="0"/>
          <w:color w:val="auto"/>
          <w:kern w:val="0"/>
          <w:sz w:val="24"/>
          <w:szCs w:val="24"/>
          <w:lang w:val="en-US" w:eastAsia="zh-CN" w:bidi="ar"/>
        </w:rPr>
        <w:t>格式自定</w:t>
      </w:r>
    </w:p>
    <w:p w14:paraId="30F37BF1">
      <w:pPr>
        <w:pStyle w:val="15"/>
        <w:rPr>
          <w:rFonts w:hint="eastAsia" w:eastAsia="宋体" w:cs="宋体"/>
          <w:b/>
          <w:bCs/>
          <w:iCs w:val="0"/>
          <w:color w:val="auto"/>
          <w:kern w:val="0"/>
          <w:sz w:val="24"/>
          <w:szCs w:val="24"/>
          <w:lang w:val="en-US" w:eastAsia="zh-CN" w:bidi="ar"/>
        </w:rPr>
      </w:pPr>
    </w:p>
    <w:p w14:paraId="5BDEEEB7">
      <w:pPr>
        <w:rPr>
          <w:rFonts w:hint="eastAsia" w:eastAsia="宋体" w:cs="宋体"/>
          <w:b/>
          <w:bCs/>
          <w:iCs w:val="0"/>
          <w:color w:val="auto"/>
          <w:kern w:val="0"/>
          <w:sz w:val="24"/>
          <w:szCs w:val="24"/>
          <w:lang w:val="en-US" w:eastAsia="zh-CN" w:bidi="ar"/>
        </w:rPr>
        <w:sectPr>
          <w:pgSz w:w="11906" w:h="16838"/>
          <w:pgMar w:top="1440" w:right="1800" w:bottom="1440" w:left="1800" w:header="1021" w:footer="867" w:gutter="0"/>
          <w:pgNumType w:fmt="decimal" w:chapStyle="1"/>
          <w:cols w:space="720" w:num="1"/>
          <w:docGrid w:linePitch="312" w:charSpace="0"/>
        </w:sectPr>
      </w:pPr>
    </w:p>
    <w:p w14:paraId="63218610">
      <w:pPr>
        <w:keepNext/>
        <w:pageBreakBefore/>
        <w:widowControl/>
        <w:spacing w:line="360" w:lineRule="auto"/>
        <w:ind w:firstLine="0" w:firstLineChars="0"/>
        <w:outlineLvl w:val="1"/>
        <w:rPr>
          <w:rFonts w:hint="eastAsia"/>
          <w:b/>
          <w:color w:val="auto"/>
          <w:sz w:val="24"/>
          <w:szCs w:val="24"/>
        </w:rPr>
      </w:pPr>
      <w:bookmarkStart w:id="287" w:name="_Toc19442"/>
      <w:bookmarkStart w:id="288" w:name="_Toc1224"/>
      <w:r>
        <w:rPr>
          <w:rFonts w:hint="eastAsia"/>
          <w:b/>
          <w:color w:val="auto"/>
          <w:sz w:val="24"/>
          <w:szCs w:val="24"/>
        </w:rPr>
        <w:t>附件</w:t>
      </w:r>
      <w:r>
        <w:rPr>
          <w:rFonts w:hint="eastAsia"/>
          <w:b/>
          <w:color w:val="auto"/>
          <w:sz w:val="24"/>
          <w:szCs w:val="24"/>
          <w:lang w:val="en-US" w:eastAsia="zh-CN"/>
        </w:rPr>
        <w:t>17</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最后报价表</w:t>
      </w:r>
      <w:bookmarkEnd w:id="287"/>
      <w:bookmarkEnd w:id="288"/>
    </w:p>
    <w:p w14:paraId="6BA4121D">
      <w:pPr>
        <w:spacing w:line="360" w:lineRule="auto"/>
        <w:ind w:firstLine="0" w:firstLineChars="0"/>
        <w:rPr>
          <w:rFonts w:hint="eastAsia"/>
          <w:b/>
          <w:color w:val="auto"/>
          <w:sz w:val="24"/>
          <w:szCs w:val="24"/>
        </w:rPr>
      </w:pPr>
    </w:p>
    <w:p w14:paraId="7270B1DF">
      <w:pPr>
        <w:spacing w:line="360" w:lineRule="auto"/>
        <w:ind w:firstLine="0" w:firstLineChars="0"/>
        <w:jc w:val="center"/>
        <w:rPr>
          <w:rFonts w:hint="eastAsia"/>
          <w:b/>
          <w:color w:val="auto"/>
          <w:sz w:val="24"/>
          <w:szCs w:val="24"/>
        </w:rPr>
      </w:pPr>
      <w:bookmarkStart w:id="289" w:name="_Toc408326292"/>
      <w:r>
        <w:rPr>
          <w:rFonts w:hint="eastAsia"/>
          <w:b/>
          <w:color w:val="auto"/>
          <w:sz w:val="24"/>
          <w:szCs w:val="24"/>
          <w:lang w:eastAsia="zh-CN"/>
        </w:rPr>
        <w:t>投标人</w:t>
      </w:r>
      <w:r>
        <w:rPr>
          <w:rFonts w:hint="eastAsia"/>
          <w:b/>
          <w:color w:val="auto"/>
          <w:sz w:val="24"/>
          <w:szCs w:val="24"/>
        </w:rPr>
        <w:t>最后报价表</w:t>
      </w:r>
      <w:bookmarkEnd w:id="289"/>
    </w:p>
    <w:p w14:paraId="21EBD876">
      <w:pPr>
        <w:spacing w:line="360" w:lineRule="auto"/>
        <w:ind w:firstLine="0" w:firstLineChars="0"/>
        <w:rPr>
          <w:rFonts w:hint="eastAsia"/>
          <w:b/>
          <w:color w:val="auto"/>
          <w:sz w:val="24"/>
          <w:szCs w:val="24"/>
        </w:rPr>
      </w:pPr>
    </w:p>
    <w:p w14:paraId="53912EFB">
      <w:pPr>
        <w:spacing w:line="360" w:lineRule="auto"/>
        <w:ind w:firstLine="0" w:firstLineChars="0"/>
        <w:jc w:val="left"/>
        <w:rPr>
          <w:rFonts w:hint="eastAsia"/>
          <w:b/>
          <w:color w:val="auto"/>
          <w:sz w:val="24"/>
          <w:szCs w:val="24"/>
        </w:rPr>
      </w:pPr>
      <w:r>
        <w:rPr>
          <w:rFonts w:hint="eastAsia"/>
          <w:b/>
          <w:color w:val="auto"/>
          <w:sz w:val="24"/>
          <w:szCs w:val="24"/>
          <w:lang w:val="en-US" w:eastAsia="zh-CN"/>
        </w:rPr>
        <w:t>投标人名称：</w:t>
      </w:r>
    </w:p>
    <w:tbl>
      <w:tblPr>
        <w:tblStyle w:val="2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717"/>
        <w:gridCol w:w="1971"/>
        <w:gridCol w:w="917"/>
        <w:gridCol w:w="917"/>
        <w:gridCol w:w="917"/>
      </w:tblGrid>
      <w:tr w14:paraId="7E12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58" w:type="dxa"/>
            <w:noWrap w:val="0"/>
            <w:vAlign w:val="center"/>
          </w:tcPr>
          <w:p w14:paraId="6F6A4A68">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3717" w:type="dxa"/>
            <w:noWrap w:val="0"/>
            <w:vAlign w:val="center"/>
          </w:tcPr>
          <w:p w14:paraId="4FB7DFD0">
            <w:pPr>
              <w:spacing w:line="400" w:lineRule="exact"/>
              <w:jc w:val="center"/>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971" w:type="dxa"/>
            <w:noWrap w:val="0"/>
            <w:vAlign w:val="center"/>
          </w:tcPr>
          <w:p w14:paraId="254C2878">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投标报价</w:t>
            </w:r>
          </w:p>
          <w:p w14:paraId="2D4DD86E">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（元）</w:t>
            </w:r>
          </w:p>
        </w:tc>
        <w:tc>
          <w:tcPr>
            <w:tcW w:w="917" w:type="dxa"/>
            <w:noWrap w:val="0"/>
            <w:vAlign w:val="center"/>
          </w:tcPr>
          <w:p w14:paraId="35F3666B">
            <w:pPr>
              <w:spacing w:line="400" w:lineRule="exact"/>
              <w:ind w:left="0" w:leftChars="0" w:firstLine="0" w:firstLineChars="0"/>
              <w:jc w:val="both"/>
              <w:rPr>
                <w:rFonts w:hint="eastAsia" w:ascii="宋体" w:hAnsi="宋体" w:eastAsia="宋体"/>
                <w:bCs/>
                <w:color w:val="auto"/>
                <w:sz w:val="21"/>
                <w:szCs w:val="22"/>
                <w:lang w:val="en-US" w:eastAsia="zh-CN"/>
              </w:rPr>
            </w:pPr>
            <w:r>
              <w:rPr>
                <w:rFonts w:hint="eastAsia"/>
                <w:bCs/>
                <w:color w:val="auto"/>
                <w:sz w:val="21"/>
                <w:szCs w:val="22"/>
                <w:lang w:val="en-US" w:eastAsia="zh-CN"/>
              </w:rPr>
              <w:t>工期</w:t>
            </w:r>
          </w:p>
        </w:tc>
        <w:tc>
          <w:tcPr>
            <w:tcW w:w="917" w:type="dxa"/>
            <w:noWrap w:val="0"/>
            <w:vAlign w:val="center"/>
          </w:tcPr>
          <w:p w14:paraId="088D686D">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工程</w:t>
            </w:r>
          </w:p>
          <w:p w14:paraId="58364289">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质量</w:t>
            </w:r>
          </w:p>
        </w:tc>
        <w:tc>
          <w:tcPr>
            <w:tcW w:w="917" w:type="dxa"/>
            <w:noWrap w:val="0"/>
            <w:vAlign w:val="center"/>
          </w:tcPr>
          <w:p w14:paraId="1BAFD10F">
            <w:pPr>
              <w:spacing w:line="400" w:lineRule="exact"/>
              <w:ind w:left="0" w:leftChars="0" w:firstLine="0" w:firstLineChars="0"/>
              <w:jc w:val="both"/>
              <w:rPr>
                <w:rFonts w:hint="eastAsia" w:ascii="宋体" w:hAnsi="宋体" w:eastAsia="宋体"/>
                <w:bCs/>
                <w:color w:val="auto"/>
                <w:sz w:val="21"/>
                <w:szCs w:val="22"/>
                <w:lang w:val="en-US" w:eastAsia="zh-CN"/>
              </w:rPr>
            </w:pPr>
            <w:r>
              <w:rPr>
                <w:rFonts w:hint="eastAsia"/>
                <w:bCs/>
                <w:color w:val="auto"/>
                <w:sz w:val="21"/>
                <w:szCs w:val="22"/>
                <w:lang w:val="en-US" w:eastAsia="zh-CN"/>
              </w:rPr>
              <w:t>备注</w:t>
            </w:r>
          </w:p>
        </w:tc>
      </w:tr>
      <w:tr w14:paraId="1C6E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758" w:type="dxa"/>
            <w:noWrap w:val="0"/>
            <w:vAlign w:val="center"/>
          </w:tcPr>
          <w:p w14:paraId="1EC84F35">
            <w:pPr>
              <w:pStyle w:val="14"/>
              <w:spacing w:line="400" w:lineRule="exact"/>
              <w:ind w:left="0" w:leftChars="0" w:firstLine="0" w:firstLineChars="0"/>
              <w:jc w:val="center"/>
              <w:rPr>
                <w:rFonts w:hint="eastAsia" w:ascii="宋体" w:hAnsi="宋体" w:eastAsia="宋体"/>
                <w:color w:val="auto"/>
                <w:sz w:val="21"/>
                <w:szCs w:val="22"/>
                <w:lang w:val="en-US" w:eastAsia="zh-CN"/>
              </w:rPr>
            </w:pPr>
            <w:r>
              <w:rPr>
                <w:rFonts w:hint="eastAsia"/>
                <w:color w:val="auto"/>
                <w:sz w:val="21"/>
                <w:szCs w:val="22"/>
                <w:lang w:val="en-US" w:eastAsia="zh-CN"/>
              </w:rPr>
              <w:t>1</w:t>
            </w:r>
          </w:p>
        </w:tc>
        <w:tc>
          <w:tcPr>
            <w:tcW w:w="3717" w:type="dxa"/>
            <w:noWrap w:val="0"/>
            <w:vAlign w:val="center"/>
          </w:tcPr>
          <w:p w14:paraId="3239BCFE">
            <w:pPr>
              <w:spacing w:line="400" w:lineRule="exact"/>
              <w:rPr>
                <w:rFonts w:hint="eastAsia" w:ascii="宋体" w:hAnsi="宋体" w:eastAsia="宋体"/>
                <w:color w:val="auto"/>
                <w:sz w:val="21"/>
                <w:szCs w:val="22"/>
              </w:rPr>
            </w:pPr>
          </w:p>
        </w:tc>
        <w:tc>
          <w:tcPr>
            <w:tcW w:w="1971" w:type="dxa"/>
            <w:noWrap w:val="0"/>
            <w:vAlign w:val="center"/>
          </w:tcPr>
          <w:p w14:paraId="59BC66F6">
            <w:pPr>
              <w:spacing w:line="400" w:lineRule="exact"/>
              <w:rPr>
                <w:rFonts w:hint="eastAsia" w:ascii="宋体" w:hAnsi="宋体" w:eastAsia="宋体"/>
                <w:color w:val="auto"/>
                <w:sz w:val="21"/>
                <w:szCs w:val="22"/>
              </w:rPr>
            </w:pPr>
          </w:p>
        </w:tc>
        <w:tc>
          <w:tcPr>
            <w:tcW w:w="917" w:type="dxa"/>
            <w:noWrap w:val="0"/>
            <w:vAlign w:val="center"/>
          </w:tcPr>
          <w:p w14:paraId="231285A4">
            <w:pPr>
              <w:spacing w:line="400" w:lineRule="exact"/>
              <w:rPr>
                <w:rFonts w:hint="eastAsia" w:ascii="宋体" w:hAnsi="宋体" w:eastAsia="宋体"/>
                <w:color w:val="auto"/>
                <w:sz w:val="21"/>
                <w:szCs w:val="22"/>
              </w:rPr>
            </w:pPr>
          </w:p>
        </w:tc>
        <w:tc>
          <w:tcPr>
            <w:tcW w:w="917" w:type="dxa"/>
            <w:noWrap w:val="0"/>
            <w:vAlign w:val="center"/>
          </w:tcPr>
          <w:p w14:paraId="0D18F50C">
            <w:pPr>
              <w:spacing w:line="400" w:lineRule="exact"/>
              <w:rPr>
                <w:rFonts w:hint="eastAsia" w:ascii="宋体" w:hAnsi="宋体" w:eastAsia="宋体"/>
                <w:color w:val="auto"/>
                <w:sz w:val="21"/>
                <w:szCs w:val="22"/>
              </w:rPr>
            </w:pPr>
          </w:p>
        </w:tc>
        <w:tc>
          <w:tcPr>
            <w:tcW w:w="917" w:type="dxa"/>
            <w:noWrap w:val="0"/>
            <w:vAlign w:val="center"/>
          </w:tcPr>
          <w:p w14:paraId="65C79F69">
            <w:pPr>
              <w:spacing w:line="400" w:lineRule="exact"/>
              <w:rPr>
                <w:rFonts w:hint="eastAsia" w:ascii="宋体" w:hAnsi="宋体" w:eastAsia="宋体"/>
                <w:color w:val="auto"/>
                <w:sz w:val="21"/>
                <w:szCs w:val="22"/>
              </w:rPr>
            </w:pPr>
          </w:p>
        </w:tc>
      </w:tr>
    </w:tbl>
    <w:p w14:paraId="45B45BE2">
      <w:pPr>
        <w:pStyle w:val="5"/>
        <w:rPr>
          <w:rFonts w:hint="eastAsia"/>
          <w:color w:val="auto"/>
        </w:rPr>
      </w:pPr>
    </w:p>
    <w:p w14:paraId="27F6FC7D">
      <w:pPr>
        <w:spacing w:line="360" w:lineRule="auto"/>
        <w:ind w:firstLine="0" w:firstLine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highlight w:val="none"/>
          <w:lang w:val="en-US" w:eastAsia="zh-CN"/>
        </w:rPr>
        <w:t>注：</w:t>
      </w:r>
      <w:r>
        <w:rPr>
          <w:rFonts w:hint="eastAsia" w:ascii="宋体" w:hAnsi="宋体" w:eastAsia="宋体" w:cs="宋体"/>
          <w:b/>
          <w:color w:val="auto"/>
          <w:sz w:val="24"/>
          <w:szCs w:val="24"/>
          <w:highlight w:val="none"/>
        </w:rPr>
        <w:t>此表不需要编制在投标文件中，二轮报价开启时进行线上填报</w:t>
      </w:r>
    </w:p>
    <w:p w14:paraId="71CBFEFC">
      <w:pPr>
        <w:tabs>
          <w:tab w:val="left" w:pos="168"/>
        </w:tabs>
        <w:spacing w:line="360" w:lineRule="auto"/>
        <w:ind w:firstLine="0" w:firstLineChars="0"/>
        <w:textAlignment w:val="baseline"/>
        <w:rPr>
          <w:rFonts w:hint="eastAsia"/>
          <w:b/>
          <w:bCs w:val="0"/>
          <w:color w:val="auto"/>
          <w:sz w:val="24"/>
          <w:szCs w:val="24"/>
        </w:rPr>
      </w:pPr>
    </w:p>
    <w:p w14:paraId="1ED4B5D6">
      <w:pPr>
        <w:pStyle w:val="5"/>
        <w:rPr>
          <w:rFonts w:hint="default"/>
          <w:color w:val="auto"/>
          <w:lang w:val="en-US"/>
        </w:rPr>
      </w:pPr>
    </w:p>
    <w:p w14:paraId="692734D1">
      <w:pPr>
        <w:pStyle w:val="5"/>
        <w:rPr>
          <w:color w:val="auto"/>
        </w:rPr>
      </w:pPr>
    </w:p>
    <w:p w14:paraId="36CE2FEB">
      <w:pPr>
        <w:pStyle w:val="5"/>
        <w:rPr>
          <w:color w:val="auto"/>
        </w:rPr>
      </w:pPr>
    </w:p>
    <w:p w14:paraId="36D49B5B">
      <w:pPr>
        <w:ind w:firstLine="400"/>
        <w:rPr>
          <w:rFonts w:hint="eastAsia"/>
          <w:color w:val="auto"/>
        </w:rPr>
      </w:pPr>
    </w:p>
    <w:p w14:paraId="39C665B1">
      <w:pPr>
        <w:ind w:firstLine="400"/>
        <w:rPr>
          <w:rFonts w:hint="eastAsia"/>
          <w:color w:val="auto"/>
        </w:rPr>
      </w:pPr>
    </w:p>
    <w:p w14:paraId="6E48BF1E">
      <w:pPr>
        <w:ind w:firstLine="400"/>
        <w:rPr>
          <w:rFonts w:hint="eastAsia"/>
          <w:color w:val="auto"/>
        </w:rPr>
      </w:pPr>
    </w:p>
    <w:p w14:paraId="642077F7">
      <w:pPr>
        <w:ind w:firstLine="400"/>
        <w:rPr>
          <w:rFonts w:hint="eastAsia"/>
          <w:color w:val="auto"/>
        </w:rPr>
      </w:pPr>
    </w:p>
    <w:p w14:paraId="1ACD5A37">
      <w:pPr>
        <w:ind w:firstLine="400"/>
        <w:rPr>
          <w:rFonts w:hint="eastAsia"/>
          <w:color w:val="auto"/>
        </w:rPr>
      </w:pPr>
    </w:p>
    <w:p w14:paraId="003C8B72">
      <w:pPr>
        <w:ind w:firstLine="400"/>
        <w:rPr>
          <w:rFonts w:hint="eastAsia"/>
          <w:color w:val="auto"/>
        </w:rPr>
      </w:pPr>
    </w:p>
    <w:p w14:paraId="578F7787">
      <w:pPr>
        <w:ind w:firstLine="400"/>
        <w:rPr>
          <w:rFonts w:hint="eastAsia"/>
          <w:color w:val="auto"/>
        </w:rPr>
      </w:pPr>
    </w:p>
    <w:bookmarkEnd w:id="260"/>
    <w:bookmarkEnd w:id="261"/>
    <w:p w14:paraId="08111DB5">
      <w:pPr>
        <w:pStyle w:val="2"/>
        <w:spacing w:line="400" w:lineRule="exact"/>
        <w:ind w:firstLine="723" w:firstLineChars="200"/>
        <w:jc w:val="center"/>
        <w:rPr>
          <w:rFonts w:hint="eastAsia" w:ascii="宋体" w:hAnsi="宋体" w:eastAsia="宋体" w:cs="宋体"/>
          <w:b/>
          <w:bCs/>
          <w:iCs/>
          <w:color w:val="auto"/>
          <w:kern w:val="0"/>
          <w:sz w:val="36"/>
          <w:szCs w:val="36"/>
          <w:lang w:val="zh-CN" w:eastAsia="zh-CN" w:bidi="ar-SA"/>
        </w:rPr>
        <w:sectPr>
          <w:headerReference r:id="rId15" w:type="default"/>
          <w:footerReference r:id="rId16" w:type="default"/>
          <w:pgSz w:w="11850" w:h="16783"/>
          <w:pgMar w:top="1440" w:right="1167" w:bottom="1440" w:left="1083" w:header="850" w:footer="992" w:gutter="0"/>
          <w:cols w:space="720" w:num="1"/>
          <w:docGrid w:linePitch="312" w:charSpace="0"/>
        </w:sectPr>
      </w:pPr>
      <w:bookmarkStart w:id="290" w:name="_Toc26884"/>
      <w:bookmarkStart w:id="291" w:name="_Toc28199"/>
      <w:bookmarkStart w:id="292" w:name="_Toc515908230"/>
      <w:bookmarkStart w:id="293" w:name="_Toc18752"/>
    </w:p>
    <w:p w14:paraId="1C5B78DD">
      <w:pPr>
        <w:pStyle w:val="2"/>
        <w:spacing w:line="400" w:lineRule="exact"/>
        <w:ind w:firstLine="723" w:firstLineChars="200"/>
        <w:jc w:val="center"/>
        <w:rPr>
          <w:rFonts w:hint="eastAsia" w:ascii="宋体" w:hAnsi="宋体" w:eastAsia="宋体" w:cs="宋体"/>
          <w:b/>
          <w:bCs/>
          <w:iCs/>
          <w:color w:val="auto"/>
          <w:kern w:val="0"/>
          <w:sz w:val="36"/>
          <w:szCs w:val="36"/>
          <w:lang w:val="zh-CN" w:eastAsia="zh-CN" w:bidi="ar-SA"/>
        </w:rPr>
      </w:pPr>
      <w:r>
        <w:rPr>
          <w:rFonts w:hint="eastAsia" w:ascii="宋体" w:hAnsi="宋体" w:eastAsia="宋体" w:cs="宋体"/>
          <w:b/>
          <w:bCs/>
          <w:iCs/>
          <w:color w:val="auto"/>
          <w:kern w:val="0"/>
          <w:sz w:val="36"/>
          <w:szCs w:val="36"/>
          <w:lang w:val="zh-CN" w:eastAsia="zh-CN" w:bidi="ar-SA"/>
        </w:rPr>
        <w:t>第</w:t>
      </w:r>
      <w:r>
        <w:rPr>
          <w:rFonts w:hint="eastAsia" w:ascii="宋体" w:hAnsi="宋体" w:eastAsia="宋体" w:cs="宋体"/>
          <w:b/>
          <w:bCs/>
          <w:iCs/>
          <w:color w:val="auto"/>
          <w:kern w:val="0"/>
          <w:sz w:val="36"/>
          <w:szCs w:val="36"/>
          <w:lang w:val="en-US" w:eastAsia="zh-CN" w:bidi="ar-SA"/>
        </w:rPr>
        <w:t>六</w:t>
      </w:r>
      <w:r>
        <w:rPr>
          <w:rFonts w:hint="eastAsia" w:ascii="宋体" w:hAnsi="宋体" w:eastAsia="宋体" w:cs="宋体"/>
          <w:b/>
          <w:bCs/>
          <w:iCs/>
          <w:color w:val="auto"/>
          <w:kern w:val="0"/>
          <w:sz w:val="36"/>
          <w:szCs w:val="36"/>
          <w:lang w:val="zh-CN" w:eastAsia="zh-CN" w:bidi="ar-SA"/>
        </w:rPr>
        <w:t>部分  采购项目要求</w:t>
      </w:r>
      <w:bookmarkEnd w:id="290"/>
      <w:bookmarkEnd w:id="291"/>
    </w:p>
    <w:p w14:paraId="4FCDC3E2">
      <w:pPr>
        <w:pStyle w:val="4"/>
        <w:keepNext/>
        <w:keepLines/>
        <w:widowControl w:val="0"/>
        <w:spacing w:before="260" w:after="260" w:line="400" w:lineRule="exact"/>
        <w:jc w:val="both"/>
        <w:rPr>
          <w:rFonts w:hint="eastAsia"/>
          <w:bCs/>
          <w:color w:val="auto"/>
          <w:sz w:val="28"/>
          <w:szCs w:val="28"/>
          <w:highlight w:val="none"/>
        </w:rPr>
      </w:pPr>
      <w:bookmarkStart w:id="294" w:name="_Toc325726053"/>
      <w:bookmarkStart w:id="295" w:name="_Toc376936784"/>
      <w:bookmarkStart w:id="296" w:name="_Toc22586"/>
      <w:bookmarkStart w:id="297" w:name="_Toc1384"/>
      <w:bookmarkStart w:id="298" w:name="_Toc24069"/>
      <w:bookmarkStart w:id="299" w:name="_Toc458079961"/>
      <w:bookmarkStart w:id="300" w:name="_Toc29002"/>
      <w:bookmarkStart w:id="301" w:name="_Toc17825"/>
      <w:r>
        <w:rPr>
          <w:rFonts w:hint="eastAsia"/>
          <w:bCs/>
          <w:color w:val="auto"/>
          <w:sz w:val="28"/>
          <w:szCs w:val="28"/>
          <w:highlight w:val="none"/>
        </w:rPr>
        <w:t>一、磋商</w:t>
      </w:r>
      <w:bookmarkEnd w:id="294"/>
      <w:bookmarkEnd w:id="295"/>
      <w:r>
        <w:rPr>
          <w:rFonts w:hint="eastAsia"/>
          <w:bCs/>
          <w:color w:val="auto"/>
          <w:sz w:val="28"/>
          <w:szCs w:val="28"/>
          <w:highlight w:val="none"/>
        </w:rPr>
        <w:t>内容</w:t>
      </w:r>
      <w:bookmarkEnd w:id="296"/>
      <w:bookmarkEnd w:id="297"/>
      <w:bookmarkEnd w:id="298"/>
      <w:bookmarkEnd w:id="299"/>
      <w:bookmarkEnd w:id="300"/>
      <w:bookmarkEnd w:id="301"/>
    </w:p>
    <w:p w14:paraId="59087DE8">
      <w:pPr>
        <w:spacing w:line="400" w:lineRule="exact"/>
        <w:ind w:firstLine="840" w:firstLineChars="400"/>
        <w:rPr>
          <w:rFonts w:hint="default" w:ascii="宋体" w:hAnsi="宋体" w:eastAsia="宋体" w:cs="宋体"/>
          <w:bCs/>
          <w:iCs/>
          <w:color w:val="auto"/>
          <w:sz w:val="21"/>
          <w:szCs w:val="21"/>
          <w:highlight w:val="none"/>
          <w:lang w:val="en-US" w:eastAsia="zh-CN"/>
        </w:rPr>
      </w:pPr>
      <w:bookmarkStart w:id="302" w:name="_Toc416875920"/>
      <w:bookmarkStart w:id="303" w:name="_Toc323717386"/>
      <w:bookmarkStart w:id="304" w:name="_Toc458079962"/>
      <w:bookmarkStart w:id="305" w:name="_Toc4287"/>
      <w:bookmarkStart w:id="306" w:name="_Toc4549"/>
      <w:bookmarkStart w:id="307" w:name="_Toc20524"/>
      <w:bookmarkStart w:id="308" w:name="_Toc4729"/>
      <w:r>
        <w:rPr>
          <w:rFonts w:hint="eastAsia" w:ascii="宋体" w:hAnsi="宋体" w:eastAsia="宋体" w:cs="宋体"/>
          <w:bCs/>
          <w:iCs/>
          <w:color w:val="auto"/>
          <w:sz w:val="21"/>
          <w:szCs w:val="21"/>
          <w:highlight w:val="none"/>
          <w:lang w:val="en-US" w:eastAsia="zh-CN"/>
        </w:rPr>
        <w:t>（具体内容详见工程量清单）。</w:t>
      </w:r>
    </w:p>
    <w:p w14:paraId="432CBECF">
      <w:pPr>
        <w:pStyle w:val="4"/>
        <w:keepNext/>
        <w:keepLines/>
        <w:widowControl w:val="0"/>
        <w:spacing w:before="260" w:after="260" w:line="400" w:lineRule="exact"/>
        <w:jc w:val="both"/>
        <w:rPr>
          <w:rFonts w:hint="eastAsia"/>
          <w:bCs/>
          <w:color w:val="auto"/>
          <w:sz w:val="28"/>
          <w:szCs w:val="28"/>
          <w:highlight w:val="none"/>
        </w:rPr>
      </w:pPr>
      <w:bookmarkStart w:id="309" w:name="_Toc7616"/>
      <w:r>
        <w:rPr>
          <w:rFonts w:hint="eastAsia"/>
          <w:bCs/>
          <w:color w:val="auto"/>
          <w:sz w:val="28"/>
          <w:szCs w:val="28"/>
          <w:highlight w:val="none"/>
        </w:rPr>
        <w:t>二</w:t>
      </w:r>
      <w:bookmarkEnd w:id="302"/>
      <w:bookmarkEnd w:id="303"/>
      <w:bookmarkEnd w:id="304"/>
      <w:bookmarkEnd w:id="305"/>
      <w:bookmarkStart w:id="310" w:name="_Toc416875921"/>
      <w:bookmarkStart w:id="311" w:name="_Toc458079963"/>
      <w:bookmarkStart w:id="312" w:name="_Toc3561"/>
      <w:r>
        <w:rPr>
          <w:rFonts w:hint="eastAsia"/>
          <w:bCs/>
          <w:color w:val="auto"/>
          <w:sz w:val="28"/>
          <w:szCs w:val="28"/>
          <w:highlight w:val="none"/>
        </w:rPr>
        <w:t>、磋商报价说明</w:t>
      </w:r>
      <w:bookmarkEnd w:id="306"/>
      <w:bookmarkEnd w:id="307"/>
      <w:bookmarkEnd w:id="308"/>
      <w:bookmarkEnd w:id="309"/>
      <w:bookmarkEnd w:id="310"/>
      <w:bookmarkEnd w:id="311"/>
      <w:bookmarkEnd w:id="312"/>
    </w:p>
    <w:p w14:paraId="5D92E0B6">
      <w:pPr>
        <w:spacing w:line="400" w:lineRule="exact"/>
        <w:ind w:firstLine="480"/>
        <w:rPr>
          <w:rFonts w:hint="eastAsia"/>
          <w:color w:val="auto"/>
          <w:highlight w:val="none"/>
        </w:rPr>
      </w:pPr>
      <w:r>
        <w:rPr>
          <w:rFonts w:hint="eastAsia"/>
          <w:color w:val="auto"/>
          <w:highlight w:val="none"/>
        </w:rPr>
        <w:t>磋商报价应根据磋商文件中的有关计价要求，并按照下列依据自主报价。</w:t>
      </w:r>
    </w:p>
    <w:p w14:paraId="164C4BF9">
      <w:pPr>
        <w:spacing w:line="400" w:lineRule="exact"/>
        <w:ind w:firstLine="480"/>
        <w:rPr>
          <w:rFonts w:hint="eastAsia"/>
          <w:color w:val="auto"/>
          <w:highlight w:val="none"/>
        </w:rPr>
      </w:pPr>
      <w:r>
        <w:rPr>
          <w:rFonts w:hint="eastAsia"/>
          <w:color w:val="auto"/>
          <w:highlight w:val="none"/>
        </w:rPr>
        <w:t>1.工程量清单中的每一子目须填入单价或价格，且只允许有一个报价。</w:t>
      </w:r>
    </w:p>
    <w:p w14:paraId="034A45C0">
      <w:pPr>
        <w:spacing w:line="400" w:lineRule="exact"/>
        <w:ind w:firstLine="480"/>
        <w:rPr>
          <w:rFonts w:hint="eastAsia"/>
          <w:color w:val="auto"/>
          <w:highlight w:val="none"/>
        </w:rPr>
      </w:pPr>
      <w:r>
        <w:rPr>
          <w:rFonts w:hint="eastAsia"/>
          <w:color w:val="auto"/>
          <w:highlight w:val="none"/>
        </w:rPr>
        <w:t>2.工程量清单中标价的单价或金额，应包括所需的人工费、材料和施工机具使用费和企业管理费、利润以及一定范围内的风险费用等。</w:t>
      </w:r>
    </w:p>
    <w:p w14:paraId="045F51BD">
      <w:pPr>
        <w:spacing w:line="400" w:lineRule="exact"/>
        <w:ind w:firstLine="480"/>
        <w:rPr>
          <w:rFonts w:hint="eastAsia"/>
          <w:color w:val="auto"/>
          <w:highlight w:val="none"/>
        </w:rPr>
      </w:pPr>
      <w:r>
        <w:rPr>
          <w:rFonts w:hint="eastAsia"/>
          <w:color w:val="auto"/>
          <w:highlight w:val="none"/>
        </w:rPr>
        <w:t>3. 工程量清单中供应商没有填入单价或价格的子目，其费用视为已分摊在工程量清单中其他相关子目的单价或价格之中。</w:t>
      </w:r>
    </w:p>
    <w:p w14:paraId="5120415F">
      <w:pPr>
        <w:spacing w:line="400" w:lineRule="exact"/>
        <w:ind w:firstLine="480"/>
        <w:rPr>
          <w:rFonts w:hint="eastAsia"/>
          <w:color w:val="auto"/>
          <w:highlight w:val="none"/>
        </w:rPr>
      </w:pPr>
      <w:r>
        <w:rPr>
          <w:rFonts w:hint="eastAsia"/>
          <w:color w:val="auto"/>
          <w:highlight w:val="none"/>
        </w:rPr>
        <w:t>4.参加磋商的供应商必须对磋商文件工程量清单内容全部磋商，不能拆分、少报或改变工程量清单编码、名称和数量。暂估价严格按工程量清单编制说明列入，否则，视为无效磋商。</w:t>
      </w:r>
    </w:p>
    <w:p w14:paraId="754A34FB">
      <w:pPr>
        <w:spacing w:line="400" w:lineRule="exact"/>
        <w:ind w:firstLine="480"/>
        <w:rPr>
          <w:rFonts w:hint="eastAsia"/>
          <w:color w:val="auto"/>
          <w:highlight w:val="none"/>
        </w:rPr>
      </w:pPr>
      <w:r>
        <w:rPr>
          <w:rFonts w:hint="eastAsia"/>
          <w:color w:val="auto"/>
          <w:highlight w:val="none"/>
        </w:rPr>
        <w:t>5.磋商文件规定的采购预算额度为采购控制价，参加磋商的供应商报价不得超出此价格，否则，磋商无效。</w:t>
      </w:r>
    </w:p>
    <w:p w14:paraId="1F60BA66">
      <w:pPr>
        <w:pStyle w:val="4"/>
        <w:keepNext/>
        <w:keepLines/>
        <w:widowControl w:val="0"/>
        <w:spacing w:before="260" w:after="260" w:line="400" w:lineRule="exact"/>
        <w:jc w:val="both"/>
        <w:rPr>
          <w:rFonts w:hint="eastAsia"/>
          <w:bCs/>
          <w:color w:val="auto"/>
          <w:sz w:val="28"/>
          <w:szCs w:val="28"/>
          <w:highlight w:val="none"/>
        </w:rPr>
      </w:pPr>
      <w:bookmarkStart w:id="313" w:name="_Toc4873"/>
      <w:bookmarkStart w:id="314" w:name="_Toc7785"/>
      <w:bookmarkStart w:id="315" w:name="_Toc5063"/>
      <w:bookmarkStart w:id="316" w:name="_Toc416875922"/>
      <w:bookmarkStart w:id="317" w:name="_Toc6433"/>
      <w:bookmarkStart w:id="318" w:name="_Toc458079964"/>
      <w:bookmarkStart w:id="319" w:name="_Toc28467"/>
      <w:r>
        <w:rPr>
          <w:rFonts w:hint="eastAsia"/>
          <w:bCs/>
          <w:color w:val="auto"/>
          <w:sz w:val="28"/>
          <w:szCs w:val="28"/>
          <w:highlight w:val="none"/>
        </w:rPr>
        <w:t>三、技术标准和要求</w:t>
      </w:r>
      <w:bookmarkEnd w:id="313"/>
      <w:bookmarkEnd w:id="314"/>
      <w:bookmarkEnd w:id="315"/>
      <w:bookmarkEnd w:id="316"/>
      <w:bookmarkEnd w:id="317"/>
      <w:bookmarkEnd w:id="318"/>
      <w:bookmarkEnd w:id="319"/>
    </w:p>
    <w:p w14:paraId="2059A447">
      <w:pPr>
        <w:spacing w:line="400" w:lineRule="exact"/>
        <w:rPr>
          <w:rFonts w:hint="eastAsia" w:ascii="宋体" w:hAnsi="宋体" w:eastAsia="宋体" w:cs="宋体"/>
          <w:bCs/>
          <w:iCs/>
          <w:color w:val="auto"/>
          <w:highlight w:val="none"/>
        </w:rPr>
      </w:pPr>
      <w:r>
        <w:rPr>
          <w:rFonts w:hint="eastAsia" w:ascii="宋体" w:hAnsi="宋体" w:eastAsia="宋体" w:cs="宋体"/>
          <w:bCs/>
          <w:iCs/>
          <w:color w:val="auto"/>
          <w:highlight w:val="none"/>
        </w:rPr>
        <w:t>1、现场施工条件：现场已具备施工条件。</w:t>
      </w:r>
      <w:bookmarkStart w:id="320" w:name="_Toc30386154"/>
      <w:bookmarkStart w:id="321" w:name="_Toc49912620"/>
    </w:p>
    <w:bookmarkEnd w:id="320"/>
    <w:bookmarkEnd w:id="321"/>
    <w:p w14:paraId="4D630F31">
      <w:pPr>
        <w:spacing w:line="400" w:lineRule="exact"/>
        <w:rPr>
          <w:rFonts w:hint="eastAsia"/>
          <w:color w:val="auto"/>
          <w:highlight w:val="none"/>
        </w:rPr>
      </w:pPr>
      <w:r>
        <w:rPr>
          <w:rFonts w:hint="eastAsia"/>
          <w:color w:val="auto"/>
          <w:highlight w:val="none"/>
        </w:rPr>
        <w:t>2、基本要求</w:t>
      </w:r>
    </w:p>
    <w:p w14:paraId="7FC302FC">
      <w:pPr>
        <w:spacing w:line="400" w:lineRule="exact"/>
        <w:rPr>
          <w:rFonts w:hint="eastAsia"/>
          <w:color w:val="auto"/>
          <w:highlight w:val="none"/>
        </w:rPr>
      </w:pPr>
      <w:r>
        <w:rPr>
          <w:rFonts w:hint="eastAsia"/>
          <w:color w:val="auto"/>
          <w:highlight w:val="none"/>
        </w:rPr>
        <w:t>2.1本工程项目管理目标：</w:t>
      </w:r>
    </w:p>
    <w:p w14:paraId="740CFE92">
      <w:pPr>
        <w:spacing w:line="400" w:lineRule="exact"/>
        <w:rPr>
          <w:rFonts w:hint="eastAsia"/>
          <w:b/>
          <w:bCs/>
          <w:color w:val="auto"/>
          <w:highlight w:val="none"/>
        </w:rPr>
      </w:pPr>
      <w:r>
        <w:rPr>
          <w:rFonts w:hint="eastAsia"/>
          <w:b/>
          <w:bCs/>
          <w:color w:val="auto"/>
          <w:highlight w:val="none"/>
        </w:rPr>
        <w:t>2.1.1质量：合格；</w:t>
      </w:r>
    </w:p>
    <w:p w14:paraId="2BEF1F9B">
      <w:pPr>
        <w:spacing w:line="400" w:lineRule="exact"/>
        <w:rPr>
          <w:rFonts w:hint="eastAsia"/>
          <w:b/>
          <w:bCs/>
          <w:color w:val="auto"/>
          <w:highlight w:val="none"/>
          <w:lang w:val="en-US" w:eastAsia="zh-CN"/>
        </w:rPr>
      </w:pPr>
      <w:r>
        <w:rPr>
          <w:rFonts w:hint="eastAsia"/>
          <w:b/>
          <w:bCs/>
          <w:color w:val="auto"/>
          <w:highlight w:val="none"/>
        </w:rPr>
        <w:t>2.1.2施</w:t>
      </w:r>
      <w:r>
        <w:rPr>
          <w:rFonts w:hint="eastAsia"/>
          <w:b/>
          <w:bCs/>
          <w:color w:val="auto"/>
          <w:highlight w:val="none"/>
          <w:lang w:val="en-US" w:eastAsia="zh-CN"/>
        </w:rPr>
        <w:t>工工期：35天；</w:t>
      </w:r>
    </w:p>
    <w:p w14:paraId="1CD7A40C">
      <w:pPr>
        <w:spacing w:line="400" w:lineRule="exact"/>
        <w:ind w:firstLine="480"/>
        <w:rPr>
          <w:rFonts w:hint="eastAsia"/>
          <w:color w:val="auto"/>
          <w:highlight w:val="none"/>
        </w:rPr>
      </w:pPr>
      <w:r>
        <w:rPr>
          <w:rFonts w:hint="eastAsia"/>
          <w:color w:val="auto"/>
          <w:highlight w:val="none"/>
        </w:rPr>
        <w:t>2.2承包人必须按照本工程的施工图纸及国家现行施工验收规范、质量检验评定标准组织施工。建立和健全质量保证体系，以承包人主体行为规范和施工人员的工作质量确保施工质量。</w:t>
      </w:r>
    </w:p>
    <w:p w14:paraId="28F51389">
      <w:pPr>
        <w:spacing w:line="400" w:lineRule="exact"/>
        <w:ind w:firstLine="480"/>
        <w:rPr>
          <w:rFonts w:hint="eastAsia"/>
          <w:color w:val="auto"/>
          <w:highlight w:val="none"/>
        </w:rPr>
      </w:pPr>
      <w:r>
        <w:rPr>
          <w:rFonts w:hint="eastAsia"/>
          <w:color w:val="auto"/>
          <w:highlight w:val="none"/>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02D87041">
      <w:pPr>
        <w:spacing w:line="400" w:lineRule="exact"/>
        <w:ind w:firstLine="480"/>
        <w:rPr>
          <w:rFonts w:hint="eastAsia"/>
          <w:color w:val="auto"/>
          <w:highlight w:val="none"/>
        </w:rPr>
      </w:pPr>
      <w:r>
        <w:rPr>
          <w:rFonts w:hint="eastAsia"/>
          <w:color w:val="auto"/>
          <w:highlight w:val="none"/>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4680C4DF">
      <w:pPr>
        <w:spacing w:line="400" w:lineRule="exact"/>
        <w:ind w:firstLine="480"/>
        <w:rPr>
          <w:rFonts w:hint="eastAsia"/>
          <w:color w:val="auto"/>
          <w:highlight w:val="none"/>
        </w:rPr>
      </w:pPr>
      <w:r>
        <w:rPr>
          <w:rFonts w:hint="eastAsia"/>
          <w:color w:val="auto"/>
          <w:highlight w:val="none"/>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64B7CA24">
      <w:pPr>
        <w:spacing w:line="400" w:lineRule="exact"/>
        <w:ind w:firstLine="480"/>
        <w:rPr>
          <w:rFonts w:hint="eastAsia"/>
          <w:color w:val="auto"/>
          <w:highlight w:val="none"/>
        </w:rPr>
      </w:pPr>
      <w:r>
        <w:rPr>
          <w:rFonts w:hint="eastAsia"/>
          <w:color w:val="auto"/>
          <w:highlight w:val="none"/>
        </w:rPr>
        <w:t>2.6承包人必须编制切实可行的施工进度计划，以保证施工连续均衡、有节奏地进行，合理使用人力、物力和财力，确保工程按期完成。</w:t>
      </w:r>
    </w:p>
    <w:p w14:paraId="20623FEF">
      <w:pPr>
        <w:spacing w:line="400" w:lineRule="exact"/>
        <w:ind w:firstLine="480"/>
        <w:rPr>
          <w:rFonts w:hint="eastAsia"/>
          <w:color w:val="auto"/>
          <w:highlight w:val="none"/>
        </w:rPr>
      </w:pPr>
      <w:r>
        <w:rPr>
          <w:rFonts w:hint="eastAsia"/>
          <w:color w:val="auto"/>
          <w:highlight w:val="none"/>
        </w:rPr>
        <w:t>2.7承包人应建立和健全安全生产保障体系和安全生产责任制，认真执行《建筑施工安全检查标准（JGJ59－2011）》，提高安全生产工作和文明施工的管理水平。减少施工噪音和对周围环境的污染，争创“施工现场文明工地”。</w:t>
      </w:r>
    </w:p>
    <w:p w14:paraId="3ABA0043">
      <w:pPr>
        <w:spacing w:line="400" w:lineRule="exact"/>
        <w:ind w:firstLine="480"/>
        <w:rPr>
          <w:rFonts w:hint="default" w:eastAsia="宋体"/>
          <w:color w:val="auto"/>
          <w:lang w:val="en-US" w:eastAsia="zh-CN"/>
        </w:rPr>
      </w:pPr>
      <w:r>
        <w:rPr>
          <w:rFonts w:hint="eastAsia"/>
          <w:color w:val="auto"/>
          <w:highlight w:val="none"/>
        </w:rPr>
        <w:t>2.8承包人在质量保修期内，应按照有关法律、法规的管理规定和双方在合同中的约定，承担本工程质量保修责任。</w:t>
      </w:r>
      <w:bookmarkStart w:id="322" w:name="_Toc194999250"/>
      <w:bookmarkStart w:id="323" w:name="_Toc201287632"/>
      <w:bookmarkStart w:id="324" w:name="_Toc30386155"/>
      <w:bookmarkStart w:id="325" w:name="_Toc49912621"/>
      <w:bookmarkStart w:id="326" w:name="_Toc459031217"/>
    </w:p>
    <w:p w14:paraId="0F1196DB">
      <w:pPr>
        <w:spacing w:line="400" w:lineRule="exact"/>
        <w:ind w:firstLine="400" w:firstLineChars="200"/>
        <w:rPr>
          <w:rFonts w:hint="eastAsia"/>
          <w:bCs/>
          <w:iCs/>
          <w:color w:val="auto"/>
          <w:highlight w:val="none"/>
        </w:rPr>
      </w:pPr>
      <w:bookmarkStart w:id="327" w:name="_Toc16193"/>
      <w:r>
        <w:rPr>
          <w:rFonts w:hint="eastAsia"/>
          <w:bCs/>
          <w:iCs/>
          <w:color w:val="auto"/>
          <w:highlight w:val="none"/>
        </w:rPr>
        <w:t>3.工程建设应执行的技术规范</w:t>
      </w:r>
      <w:bookmarkEnd w:id="322"/>
      <w:bookmarkEnd w:id="323"/>
      <w:bookmarkEnd w:id="324"/>
      <w:bookmarkEnd w:id="325"/>
      <w:bookmarkEnd w:id="326"/>
      <w:bookmarkEnd w:id="327"/>
    </w:p>
    <w:p w14:paraId="531C69FE">
      <w:pPr>
        <w:spacing w:line="400" w:lineRule="exact"/>
        <w:ind w:firstLine="480"/>
        <w:rPr>
          <w:rFonts w:hint="eastAsia"/>
          <w:color w:val="auto"/>
          <w:highlight w:val="none"/>
        </w:rPr>
      </w:pPr>
      <w:r>
        <w:rPr>
          <w:rFonts w:hint="eastAsia"/>
          <w:color w:val="auto"/>
          <w:highlight w:val="none"/>
        </w:rPr>
        <w:t>本工程在施工过程中必须严格执行国家、行业的现行有关各专业工程施工质量验收规范及验收统一标准。</w:t>
      </w:r>
    </w:p>
    <w:p w14:paraId="259CB4B7">
      <w:pPr>
        <w:pStyle w:val="2"/>
        <w:spacing w:line="400" w:lineRule="exact"/>
        <w:rPr>
          <w:rFonts w:hint="eastAsia"/>
          <w:bCs/>
          <w:color w:val="auto"/>
          <w:highlight w:val="none"/>
        </w:rPr>
        <w:sectPr>
          <w:pgSz w:w="11850" w:h="16783"/>
          <w:pgMar w:top="1440" w:right="1167" w:bottom="1440" w:left="1083" w:header="850" w:footer="992" w:gutter="0"/>
          <w:cols w:space="720" w:num="1"/>
          <w:docGrid w:linePitch="312" w:charSpace="0"/>
        </w:sectPr>
      </w:pPr>
    </w:p>
    <w:p w14:paraId="21DF4FC3">
      <w:pPr>
        <w:pStyle w:val="18"/>
        <w:pageBreakBefore w:val="0"/>
        <w:widowControl w:val="0"/>
        <w:kinsoku/>
        <w:wordWrap/>
        <w:overflowPunct/>
        <w:topLinePunct w:val="0"/>
        <w:autoSpaceDE/>
        <w:autoSpaceDN/>
        <w:bidi w:val="0"/>
        <w:adjustRightInd/>
        <w:snapToGrid/>
        <w:spacing w:before="0" w:after="0" w:line="400" w:lineRule="exact"/>
        <w:ind w:firstLine="723"/>
        <w:textAlignment w:val="auto"/>
        <w:rPr>
          <w:rFonts w:hint="default" w:ascii="宋体" w:hAnsi="宋体" w:eastAsia="宋体" w:cs="宋体"/>
          <w:color w:val="auto"/>
          <w:lang w:val="en-US" w:eastAsia="zh-CN"/>
        </w:rPr>
      </w:pPr>
      <w:bookmarkStart w:id="328" w:name="_Toc16982"/>
      <w:r>
        <w:rPr>
          <w:rFonts w:hint="eastAsia" w:ascii="宋体" w:hAnsi="宋体" w:cs="宋体"/>
          <w:color w:val="auto"/>
          <w:szCs w:val="36"/>
          <w:lang w:val="zh-CN"/>
        </w:rPr>
        <w:t>第</w:t>
      </w:r>
      <w:r>
        <w:rPr>
          <w:rFonts w:hint="eastAsia" w:ascii="宋体" w:hAnsi="宋体" w:cs="宋体"/>
          <w:color w:val="auto"/>
          <w:szCs w:val="36"/>
          <w:lang w:val="en-US" w:eastAsia="zh-CN"/>
        </w:rPr>
        <w:t>七</w:t>
      </w:r>
      <w:r>
        <w:rPr>
          <w:rFonts w:hint="eastAsia" w:ascii="宋体" w:hAnsi="宋体" w:cs="宋体"/>
          <w:color w:val="auto"/>
          <w:szCs w:val="36"/>
          <w:lang w:val="zh-CN"/>
        </w:rPr>
        <w:t xml:space="preserve">部分  </w:t>
      </w:r>
      <w:bookmarkEnd w:id="292"/>
      <w:bookmarkEnd w:id="293"/>
      <w:r>
        <w:rPr>
          <w:rFonts w:hint="eastAsia" w:ascii="宋体" w:hAnsi="宋体" w:cs="宋体"/>
          <w:color w:val="auto"/>
          <w:szCs w:val="36"/>
          <w:lang w:val="en-US" w:eastAsia="zh-CN"/>
        </w:rPr>
        <w:t>工程量清单</w:t>
      </w:r>
      <w:bookmarkEnd w:id="328"/>
    </w:p>
    <w:p w14:paraId="0FCE61DB">
      <w:pPr>
        <w:pStyle w:val="3"/>
        <w:pageBreakBefore w:val="0"/>
        <w:widowControl w:val="0"/>
        <w:kinsoku/>
        <w:wordWrap/>
        <w:overflowPunct/>
        <w:topLinePunct w:val="0"/>
        <w:autoSpaceDE/>
        <w:autoSpaceDN/>
        <w:bidi w:val="0"/>
        <w:adjustRightInd/>
        <w:snapToGrid/>
        <w:spacing w:line="400" w:lineRule="exact"/>
        <w:ind w:firstLine="151" w:firstLineChars="47"/>
        <w:jc w:val="both"/>
        <w:textAlignment w:val="auto"/>
        <w:rPr>
          <w:rFonts w:hint="eastAsia"/>
          <w:color w:val="auto"/>
          <w:kern w:val="0"/>
          <w:szCs w:val="28"/>
        </w:rPr>
      </w:pPr>
      <w:bookmarkStart w:id="329" w:name="_Toc201287621"/>
      <w:bookmarkStart w:id="330" w:name="_Toc13218"/>
      <w:bookmarkStart w:id="331" w:name="_Toc24305"/>
      <w:bookmarkStart w:id="332" w:name="_Toc18928"/>
      <w:bookmarkStart w:id="333" w:name="_Toc32218"/>
      <w:bookmarkStart w:id="334" w:name="_Toc459031208"/>
      <w:r>
        <w:rPr>
          <w:rFonts w:hint="eastAsia"/>
          <w:color w:val="auto"/>
          <w:kern w:val="0"/>
          <w:szCs w:val="28"/>
        </w:rPr>
        <w:t>1.</w:t>
      </w:r>
      <w:bookmarkEnd w:id="329"/>
      <w:r>
        <w:rPr>
          <w:rFonts w:hint="eastAsia"/>
          <w:color w:val="auto"/>
          <w:kern w:val="0"/>
          <w:szCs w:val="28"/>
        </w:rPr>
        <w:t>工程量清单说明</w:t>
      </w:r>
      <w:bookmarkEnd w:id="330"/>
      <w:bookmarkEnd w:id="331"/>
      <w:bookmarkEnd w:id="332"/>
      <w:bookmarkEnd w:id="333"/>
      <w:bookmarkEnd w:id="334"/>
    </w:p>
    <w:p w14:paraId="2465EAAD">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1.1本工程量清单根据《建设工程工程量清单计价规范》（GB50500-2013）编制。</w:t>
      </w:r>
    </w:p>
    <w:p w14:paraId="6E45D97F">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1.2本工程量清单应与</w:t>
      </w:r>
      <w:r>
        <w:rPr>
          <w:rFonts w:hint="eastAsia"/>
          <w:color w:val="auto"/>
          <w:lang w:eastAsia="zh-CN"/>
        </w:rPr>
        <w:t>磋商</w:t>
      </w:r>
      <w:r>
        <w:rPr>
          <w:rFonts w:hint="eastAsia"/>
          <w:color w:val="auto"/>
        </w:rPr>
        <w:t>文件中的供应商须知、通用合同条款、专用合同条款、技术标准和要求及施工图纸等一起阅读和理解。</w:t>
      </w:r>
    </w:p>
    <w:p w14:paraId="7F8584B6">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1.3本工程量清单仅是</w:t>
      </w:r>
      <w:r>
        <w:rPr>
          <w:rFonts w:hint="eastAsia"/>
          <w:color w:val="auto"/>
          <w:lang w:eastAsia="zh-CN"/>
        </w:rPr>
        <w:t>磋商</w:t>
      </w:r>
      <w:r>
        <w:rPr>
          <w:rFonts w:hint="eastAsia"/>
          <w:color w:val="auto"/>
        </w:rPr>
        <w:t>报价的共同基础，竣工结算的工程量按合同约定确定。实际工程计量和工程价款的支付应遵循合同条款和第七部分中的约定及本章的有关规定。</w:t>
      </w:r>
    </w:p>
    <w:p w14:paraId="4FA6B456">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1.4供应商在计价时应按</w:t>
      </w:r>
      <w:r>
        <w:rPr>
          <w:rFonts w:hint="eastAsia"/>
          <w:color w:val="auto"/>
          <w:lang w:eastAsia="zh-CN"/>
        </w:rPr>
        <w:t>磋商</w:t>
      </w:r>
      <w:r>
        <w:rPr>
          <w:rFonts w:hint="eastAsia"/>
          <w:color w:val="auto"/>
        </w:rPr>
        <w:t>文件的要求，根据采购人提供的工程量清单，参照国家和青海省颁布的有关规定以及企业自身情况计算报价。</w:t>
      </w:r>
    </w:p>
    <w:p w14:paraId="5E441541">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1.5规费和税金的取费标准：按照国家和青海省颁布的有关规定执行，不得作为竞争性费用。</w:t>
      </w:r>
    </w:p>
    <w:p w14:paraId="08FC06E1">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1.6措施项目清单中的安全防护、文明施工措施费应按照国家和青海省颁布的有关规定计价，不得作为竞争性费用，报价时单例。</w:t>
      </w:r>
    </w:p>
    <w:p w14:paraId="3777D659">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Cs/>
          <w:iCs/>
          <w:color w:val="auto"/>
        </w:rPr>
      </w:pPr>
      <w:r>
        <w:rPr>
          <w:rFonts w:hint="eastAsia" w:ascii="宋体" w:hAnsi="宋体" w:eastAsia="宋体" w:cs="宋体"/>
          <w:bCs/>
          <w:iCs/>
          <w:color w:val="auto"/>
        </w:rPr>
        <w:t>1.7材料价参考市场价确定；</w:t>
      </w:r>
    </w:p>
    <w:p w14:paraId="3087AC1C">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1.8施工过程中若发生设计变更增减工程量，按量按实调整；</w:t>
      </w:r>
    </w:p>
    <w:p w14:paraId="37FE8771">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1.9采购人提供的工程量清单发生增减，量差在±5%（不含本数）以外时按监理工程师核定后的数量调整。</w:t>
      </w:r>
    </w:p>
    <w:p w14:paraId="43F6E1AE">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1.10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项目的单价或合价内。</w:t>
      </w:r>
    </w:p>
    <w:p w14:paraId="2A045B70">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1.11</w:t>
      </w:r>
      <w:r>
        <w:rPr>
          <w:rFonts w:hint="eastAsia"/>
          <w:color w:val="auto"/>
          <w:lang w:eastAsia="zh-CN"/>
        </w:rPr>
        <w:t>磋商</w:t>
      </w:r>
      <w:r>
        <w:rPr>
          <w:rFonts w:hint="eastAsia"/>
          <w:color w:val="auto"/>
        </w:rPr>
        <w:t>总价包括完成本工程项目的成本、利润、税金、风险费（包括材料涨价因素）、政策性文件规定费用等所有费用，</w:t>
      </w:r>
      <w:r>
        <w:rPr>
          <w:rFonts w:hint="eastAsia"/>
          <w:color w:val="auto"/>
          <w:lang w:eastAsia="zh-CN"/>
        </w:rPr>
        <w:t>磋商</w:t>
      </w:r>
      <w:r>
        <w:rPr>
          <w:rFonts w:hint="eastAsia"/>
          <w:color w:val="auto"/>
        </w:rPr>
        <w:t>报价为供应商在谈判报价文件中提出的各项支付金额的总和。</w:t>
      </w:r>
    </w:p>
    <w:p w14:paraId="4EA448DF">
      <w:pPr>
        <w:pStyle w:val="3"/>
        <w:pageBreakBefore w:val="0"/>
        <w:widowControl w:val="0"/>
        <w:kinsoku/>
        <w:wordWrap/>
        <w:overflowPunct/>
        <w:topLinePunct w:val="0"/>
        <w:autoSpaceDE/>
        <w:autoSpaceDN/>
        <w:bidi w:val="0"/>
        <w:adjustRightInd/>
        <w:snapToGrid/>
        <w:spacing w:line="400" w:lineRule="exact"/>
        <w:ind w:firstLine="151" w:firstLineChars="47"/>
        <w:jc w:val="both"/>
        <w:textAlignment w:val="auto"/>
        <w:rPr>
          <w:rFonts w:hint="eastAsia"/>
          <w:color w:val="auto"/>
          <w:kern w:val="0"/>
          <w:szCs w:val="28"/>
        </w:rPr>
      </w:pPr>
      <w:bookmarkStart w:id="335" w:name="_Toc18134"/>
      <w:bookmarkStart w:id="336" w:name="_Toc2741"/>
      <w:bookmarkStart w:id="337" w:name="_Toc7187"/>
      <w:bookmarkStart w:id="338" w:name="_Toc31818"/>
      <w:bookmarkStart w:id="339" w:name="_Toc459031209"/>
      <w:r>
        <w:rPr>
          <w:rFonts w:hint="eastAsia"/>
          <w:color w:val="auto"/>
          <w:kern w:val="0"/>
          <w:szCs w:val="28"/>
        </w:rPr>
        <w:t>2．工程量清单规范用词说明</w:t>
      </w:r>
      <w:bookmarkEnd w:id="335"/>
      <w:bookmarkEnd w:id="336"/>
      <w:bookmarkEnd w:id="337"/>
      <w:bookmarkEnd w:id="338"/>
      <w:bookmarkEnd w:id="339"/>
    </w:p>
    <w:p w14:paraId="177AB006">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2.1 为便于在执行工程量清单规范条文时区别对待，对要求严格程度 不同的用词说明如下：</w:t>
      </w:r>
    </w:p>
    <w:p w14:paraId="5A98C14E">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（1）表示很严格，非这样做不可的：</w:t>
      </w:r>
    </w:p>
    <w:p w14:paraId="43961D33">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 xml:space="preserve">   正面词采用“必须”，反面词采用“严禁”；</w:t>
      </w:r>
    </w:p>
    <w:p w14:paraId="4B5C9921">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（2）表示严格，在正常情况下均应这样做的：</w:t>
      </w:r>
    </w:p>
    <w:p w14:paraId="08CBA91E">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 xml:space="preserve">   正面词采用“应“，反面词采用“不应”或“不得”；</w:t>
      </w:r>
    </w:p>
    <w:p w14:paraId="12C58396">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（3）表示允许稍有选择，在条件许可时首先应这样做的：</w:t>
      </w:r>
    </w:p>
    <w:p w14:paraId="0B5EA210">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 xml:space="preserve">   正面词采用“宜“，反面词采用“不宜”；</w:t>
      </w:r>
    </w:p>
    <w:p w14:paraId="04311D79">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（4）表示有选择，在一定条件下可以这样做的，采用“可”。</w:t>
      </w:r>
    </w:p>
    <w:p w14:paraId="07020E81">
      <w:pPr>
        <w:pageBreakBefore w:val="0"/>
        <w:widowControl w:val="0"/>
        <w:kinsoku/>
        <w:wordWrap/>
        <w:overflowPunct/>
        <w:topLinePunct w:val="0"/>
        <w:autoSpaceDE/>
        <w:autoSpaceDN/>
        <w:bidi w:val="0"/>
        <w:adjustRightInd/>
        <w:snapToGrid/>
        <w:spacing w:line="400" w:lineRule="exact"/>
        <w:ind w:firstLine="480"/>
        <w:textAlignment w:val="auto"/>
        <w:rPr>
          <w:rFonts w:hint="eastAsia"/>
          <w:b/>
          <w:color w:val="auto"/>
          <w:kern w:val="28"/>
          <w:sz w:val="36"/>
          <w:szCs w:val="20"/>
        </w:rPr>
      </w:pPr>
      <w:r>
        <w:rPr>
          <w:rFonts w:hint="eastAsia"/>
          <w:color w:val="auto"/>
        </w:rPr>
        <w:t>2.2 条文中指明应按其他有关标准执行的写法为“应符合……的规定”或“应按……执行”。</w:t>
      </w:r>
    </w:p>
    <w:p w14:paraId="74A71CB0">
      <w:pPr>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color w:val="auto"/>
          <w:sz w:val="28"/>
          <w:szCs w:val="28"/>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type="lines" w:linePitch="285" w:charSpace="0"/>
        </w:sectPr>
      </w:pPr>
    </w:p>
    <w:p w14:paraId="4F3F6152">
      <w:pPr>
        <w:pStyle w:val="19"/>
        <w:spacing w:line="240" w:lineRule="auto"/>
        <w:ind w:left="0" w:leftChars="0" w:firstLine="0" w:firstLineChars="0"/>
        <w:jc w:val="left"/>
        <w:rPr>
          <w:rFonts w:hint="eastAsia" w:eastAsia="宋体" w:cs="宋体"/>
          <w:b/>
          <w:bCs w:val="0"/>
          <w:color w:val="auto"/>
          <w:sz w:val="24"/>
          <w:szCs w:val="24"/>
          <w:lang w:val="en-US" w:eastAsia="zh-CN"/>
        </w:rPr>
      </w:pPr>
      <w:r>
        <w:rPr>
          <w:rFonts w:hint="eastAsia" w:eastAsia="宋体" w:cs="宋体"/>
          <w:b/>
          <w:bCs w:val="0"/>
          <w:color w:val="auto"/>
          <w:sz w:val="24"/>
          <w:szCs w:val="24"/>
          <w:lang w:val="en-US" w:eastAsia="zh-CN"/>
        </w:rPr>
        <w:t>本项目工程量（详见附件）</w:t>
      </w:r>
    </w:p>
    <w:p w14:paraId="2D975924">
      <w:pPr>
        <w:rPr>
          <w:rFonts w:hint="eastAsia"/>
          <w:color w:val="auto"/>
          <w:lang w:val="en-US" w:eastAsia="zh-CN"/>
        </w:rPr>
      </w:pPr>
    </w:p>
    <w:sectPr>
      <w:footerReference r:id="rId17"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EFAE">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8E01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C38E01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DAC0">
    <w:pPr>
      <w:pStyle w:val="10"/>
      <w:framePr w:wrap="around" w:vAnchor="text" w:hAnchor="margin" w:y="1"/>
      <w:ind w:firstLine="360"/>
      <w:rPr>
        <w:rStyle w:val="22"/>
      </w:rPr>
    </w:pPr>
    <w:r>
      <w:fldChar w:fldCharType="begin"/>
    </w:r>
    <w:r>
      <w:rPr>
        <w:rStyle w:val="22"/>
      </w:rPr>
      <w:instrText xml:space="preserve">PAGE  </w:instrText>
    </w:r>
    <w:r>
      <w:fldChar w:fldCharType="end"/>
    </w:r>
  </w:p>
  <w:p w14:paraId="65EC2C46">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C5EB">
    <w:pPr>
      <w:pStyle w:val="1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7F7A">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AEFB6">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ECAEFB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2ECB">
    <w:pPr>
      <w:pStyle w:val="10"/>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E6892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9E6892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044A">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64169">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9A64169">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7BC20C9E">
    <w:pPr>
      <w:pStyle w:val="10"/>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1236">
    <w:pPr>
      <w:jc w:val="both"/>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136A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D136A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0B12686">
                          <w:pPr>
                            <w:pStyle w:val="1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14:paraId="60B12686">
                    <w:pPr>
                      <w:pStyle w:val="10"/>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8ED5">
    <w:pPr>
      <w:pStyle w:val="1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3594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359410"/>
                      </a:xfrm>
                      <a:prstGeom prst="rect">
                        <a:avLst/>
                      </a:prstGeom>
                      <a:noFill/>
                      <a:ln>
                        <a:noFill/>
                      </a:ln>
                    </wps:spPr>
                    <wps:txbx>
                      <w:txbxContent>
                        <w:p w14:paraId="7EBF15D3">
                          <w:pPr>
                            <w:pStyle w:val="10"/>
                          </w:pPr>
                          <w:r>
                            <w:fldChar w:fldCharType="begin"/>
                          </w:r>
                          <w:r>
                            <w:instrText xml:space="preserve"> PAGE  \* MERGEFORMAT </w:instrText>
                          </w:r>
                          <w:r>
                            <w:fldChar w:fldCharType="separate"/>
                          </w:r>
                          <w:r>
                            <w:t>2</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8.3pt;width:42pt;mso-position-horizontal:center;mso-position-horizontal-relative:margin;z-index:251664384;mso-width-relative:page;mso-height-relative:page;" filled="f" stroked="f" coordsize="21600,21600" o:gfxdata="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D8UK0wAAAAMBAAAPAAAAAAAAAAEAIAAAACIAAABkcnMv&#10;ZG93bnJldi54bWxQSwECFAAUAAAACACHTuJA3+RDZc8BAACZAwAADgAAAAAAAAABACAAAAAiAQAA&#10;ZHJzL2Uyb0RvYy54bWxQSwUGAAAAAAYABgBZAQAAYwUAAAAA&#10;">
              <v:fill on="f" focussize="0,0"/>
              <v:stroke on="f"/>
              <v:imagedata o:title=""/>
              <o:lock v:ext="edit" aspectratio="f"/>
              <v:textbox inset="0mm,0mm,0mm,0mm">
                <w:txbxContent>
                  <w:p w14:paraId="7EBF15D3">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5A0EAEBE">
    <w:pPr>
      <w:pStyle w:val="10"/>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DF4B">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CD81">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7CF2">
    <w:pPr>
      <w:pStyle w:val="11"/>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FE99">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42A4">
    <w:pPr>
      <w:pStyle w:val="11"/>
      <w:pBdr>
        <w:bottom w:val="none" w:color="auto" w:sz="0" w:space="0"/>
      </w:pBdr>
      <w:jc w:val="both"/>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1F"/>
    <w:multiLevelType w:val="multilevel"/>
    <w:tmpl w:val="0000001F"/>
    <w:lvl w:ilvl="0" w:tentative="0">
      <w:start w:val="1"/>
      <w:numFmt w:val="decimal"/>
      <w:lvlText w:val="%1、"/>
      <w:lvlJc w:val="left"/>
      <w:pPr>
        <w:tabs>
          <w:tab w:val="left" w:pos="4554"/>
        </w:tabs>
        <w:ind w:left="4554" w:hanging="360"/>
      </w:pPr>
      <w:rPr>
        <w:rFonts w:hint="default"/>
      </w:rPr>
    </w:lvl>
    <w:lvl w:ilvl="1" w:tentative="0">
      <w:start w:val="1"/>
      <w:numFmt w:val="lowerLetter"/>
      <w:lvlText w:val="%2)"/>
      <w:lvlJc w:val="left"/>
      <w:pPr>
        <w:tabs>
          <w:tab w:val="left" w:pos="5034"/>
        </w:tabs>
        <w:ind w:left="5034" w:hanging="420"/>
      </w:pPr>
    </w:lvl>
    <w:lvl w:ilvl="2" w:tentative="0">
      <w:start w:val="1"/>
      <w:numFmt w:val="lowerRoman"/>
      <w:pStyle w:val="25"/>
      <w:lvlText w:val="%3."/>
      <w:lvlJc w:val="right"/>
      <w:pPr>
        <w:tabs>
          <w:tab w:val="left" w:pos="5454"/>
        </w:tabs>
        <w:ind w:left="5454" w:hanging="420"/>
      </w:pPr>
    </w:lvl>
    <w:lvl w:ilvl="3" w:tentative="0">
      <w:start w:val="1"/>
      <w:numFmt w:val="decimal"/>
      <w:lvlText w:val="%4."/>
      <w:lvlJc w:val="left"/>
      <w:pPr>
        <w:tabs>
          <w:tab w:val="left" w:pos="5874"/>
        </w:tabs>
        <w:ind w:left="5874" w:hanging="420"/>
      </w:pPr>
    </w:lvl>
    <w:lvl w:ilvl="4" w:tentative="0">
      <w:start w:val="1"/>
      <w:numFmt w:val="lowerLetter"/>
      <w:lvlText w:val="%5)"/>
      <w:lvlJc w:val="left"/>
      <w:pPr>
        <w:tabs>
          <w:tab w:val="left" w:pos="6294"/>
        </w:tabs>
        <w:ind w:left="6294" w:hanging="420"/>
      </w:pPr>
    </w:lvl>
    <w:lvl w:ilvl="5" w:tentative="0">
      <w:start w:val="1"/>
      <w:numFmt w:val="lowerRoman"/>
      <w:lvlText w:val="%6."/>
      <w:lvlJc w:val="right"/>
      <w:pPr>
        <w:tabs>
          <w:tab w:val="left" w:pos="6714"/>
        </w:tabs>
        <w:ind w:left="6714" w:hanging="420"/>
      </w:pPr>
    </w:lvl>
    <w:lvl w:ilvl="6" w:tentative="0">
      <w:start w:val="1"/>
      <w:numFmt w:val="decimal"/>
      <w:lvlText w:val="%7."/>
      <w:lvlJc w:val="left"/>
      <w:pPr>
        <w:tabs>
          <w:tab w:val="left" w:pos="7134"/>
        </w:tabs>
        <w:ind w:left="7134" w:hanging="420"/>
      </w:pPr>
    </w:lvl>
    <w:lvl w:ilvl="7" w:tentative="0">
      <w:start w:val="1"/>
      <w:numFmt w:val="lowerLetter"/>
      <w:lvlText w:val="%8)"/>
      <w:lvlJc w:val="left"/>
      <w:pPr>
        <w:tabs>
          <w:tab w:val="left" w:pos="7554"/>
        </w:tabs>
        <w:ind w:left="7554" w:hanging="420"/>
      </w:pPr>
    </w:lvl>
    <w:lvl w:ilvl="8" w:tentative="0">
      <w:start w:val="1"/>
      <w:numFmt w:val="lowerRoman"/>
      <w:lvlText w:val="%9."/>
      <w:lvlJc w:val="right"/>
      <w:pPr>
        <w:tabs>
          <w:tab w:val="left" w:pos="7974"/>
        </w:tabs>
        <w:ind w:left="7974"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zYyOGQ1OTUzZmM5MGRmNDFiMWNmNGY0MjM0MzgifQ=="/>
  </w:docVars>
  <w:rsids>
    <w:rsidRoot w:val="6EC52E44"/>
    <w:rsid w:val="00CF5500"/>
    <w:rsid w:val="00D8726E"/>
    <w:rsid w:val="02C96771"/>
    <w:rsid w:val="03C4375C"/>
    <w:rsid w:val="04CF671D"/>
    <w:rsid w:val="05D37964"/>
    <w:rsid w:val="06283A85"/>
    <w:rsid w:val="06550F18"/>
    <w:rsid w:val="06E94E42"/>
    <w:rsid w:val="09621643"/>
    <w:rsid w:val="09A06EDB"/>
    <w:rsid w:val="09B07E99"/>
    <w:rsid w:val="0AD06F04"/>
    <w:rsid w:val="0C0D15D3"/>
    <w:rsid w:val="0C4357AE"/>
    <w:rsid w:val="0CB665EB"/>
    <w:rsid w:val="0E6B0B80"/>
    <w:rsid w:val="0EB72198"/>
    <w:rsid w:val="109B774C"/>
    <w:rsid w:val="11BF5650"/>
    <w:rsid w:val="123956DC"/>
    <w:rsid w:val="15DC0229"/>
    <w:rsid w:val="16227CBB"/>
    <w:rsid w:val="16B804CB"/>
    <w:rsid w:val="172D77E4"/>
    <w:rsid w:val="17B86896"/>
    <w:rsid w:val="18175520"/>
    <w:rsid w:val="1AF358E9"/>
    <w:rsid w:val="1B2569DD"/>
    <w:rsid w:val="1C282F86"/>
    <w:rsid w:val="1C4B78F1"/>
    <w:rsid w:val="1D902354"/>
    <w:rsid w:val="1F0C2860"/>
    <w:rsid w:val="1FA70967"/>
    <w:rsid w:val="20654A1F"/>
    <w:rsid w:val="20BE2B36"/>
    <w:rsid w:val="223B434C"/>
    <w:rsid w:val="232C15CF"/>
    <w:rsid w:val="239F6BDD"/>
    <w:rsid w:val="245D4515"/>
    <w:rsid w:val="24E00ED8"/>
    <w:rsid w:val="250B3654"/>
    <w:rsid w:val="26EA7C92"/>
    <w:rsid w:val="27D85846"/>
    <w:rsid w:val="292115FB"/>
    <w:rsid w:val="2ADF4ADE"/>
    <w:rsid w:val="2BB07A71"/>
    <w:rsid w:val="2D5F4233"/>
    <w:rsid w:val="2D945258"/>
    <w:rsid w:val="30167854"/>
    <w:rsid w:val="30C55EA8"/>
    <w:rsid w:val="31566A16"/>
    <w:rsid w:val="3259311A"/>
    <w:rsid w:val="33265597"/>
    <w:rsid w:val="33DF1A14"/>
    <w:rsid w:val="35B23CDF"/>
    <w:rsid w:val="37C46135"/>
    <w:rsid w:val="37E51E8E"/>
    <w:rsid w:val="383428CB"/>
    <w:rsid w:val="391137F8"/>
    <w:rsid w:val="39C570F4"/>
    <w:rsid w:val="3C9F66A5"/>
    <w:rsid w:val="3D216C93"/>
    <w:rsid w:val="3D4907D9"/>
    <w:rsid w:val="3DA71BC1"/>
    <w:rsid w:val="3DE25B9F"/>
    <w:rsid w:val="3ED10E70"/>
    <w:rsid w:val="40A31040"/>
    <w:rsid w:val="41C415AE"/>
    <w:rsid w:val="42735055"/>
    <w:rsid w:val="43665346"/>
    <w:rsid w:val="49AE14C9"/>
    <w:rsid w:val="4B7F1ED1"/>
    <w:rsid w:val="4BFD64D0"/>
    <w:rsid w:val="4C87524A"/>
    <w:rsid w:val="4D3A761A"/>
    <w:rsid w:val="4E410844"/>
    <w:rsid w:val="50833C49"/>
    <w:rsid w:val="517B5A7B"/>
    <w:rsid w:val="51A91EA1"/>
    <w:rsid w:val="52A11A69"/>
    <w:rsid w:val="54C5315A"/>
    <w:rsid w:val="55CC1136"/>
    <w:rsid w:val="5610333E"/>
    <w:rsid w:val="58CE6FC1"/>
    <w:rsid w:val="59302E16"/>
    <w:rsid w:val="59354AB6"/>
    <w:rsid w:val="59B07009"/>
    <w:rsid w:val="5A3C03B8"/>
    <w:rsid w:val="5CCC7528"/>
    <w:rsid w:val="5D2920C2"/>
    <w:rsid w:val="5E3777F8"/>
    <w:rsid w:val="5E744070"/>
    <w:rsid w:val="5F48187B"/>
    <w:rsid w:val="5F9E7A80"/>
    <w:rsid w:val="5FA76DC5"/>
    <w:rsid w:val="5FAA1D8F"/>
    <w:rsid w:val="60586B0C"/>
    <w:rsid w:val="61715CEE"/>
    <w:rsid w:val="62AE5E99"/>
    <w:rsid w:val="63A12D94"/>
    <w:rsid w:val="63CE5096"/>
    <w:rsid w:val="64432611"/>
    <w:rsid w:val="654F788D"/>
    <w:rsid w:val="66425D10"/>
    <w:rsid w:val="67EA0678"/>
    <w:rsid w:val="687D6F20"/>
    <w:rsid w:val="688B4586"/>
    <w:rsid w:val="693E315A"/>
    <w:rsid w:val="6ADE1E5A"/>
    <w:rsid w:val="6B1622D6"/>
    <w:rsid w:val="6BA37879"/>
    <w:rsid w:val="6BC52511"/>
    <w:rsid w:val="6CFF7417"/>
    <w:rsid w:val="6EC52E44"/>
    <w:rsid w:val="7251748A"/>
    <w:rsid w:val="72554821"/>
    <w:rsid w:val="72943275"/>
    <w:rsid w:val="7333577B"/>
    <w:rsid w:val="745F3497"/>
    <w:rsid w:val="75FD39D5"/>
    <w:rsid w:val="764D4B21"/>
    <w:rsid w:val="76663A1E"/>
    <w:rsid w:val="76DB7FCB"/>
    <w:rsid w:val="7A7B5A58"/>
    <w:rsid w:val="7B0A4D55"/>
    <w:rsid w:val="7D444D20"/>
    <w:rsid w:val="7DC71046"/>
    <w:rsid w:val="7FE35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semiHidden/>
    <w:unhideWhenUsed/>
    <w:qFormat/>
    <w:uiPriority w:val="0"/>
    <w:pPr>
      <w:keepNext/>
      <w:keepLines/>
      <w:spacing w:before="260" w:beforeLines="0" w:after="260" w:afterLines="0" w:line="415" w:lineRule="auto"/>
      <w:jc w:val="center"/>
      <w:outlineLvl w:val="1"/>
    </w:pPr>
    <w:rPr>
      <w:rFonts w:ascii="Arial" w:hAnsi="Arial" w:eastAsia="黑体" w:cs="Times New Roman"/>
      <w:b/>
      <w:sz w:val="32"/>
      <w:szCs w:val="32"/>
    </w:rPr>
  </w:style>
  <w:style w:type="paragraph" w:styleId="4">
    <w:name w:val="heading 3"/>
    <w:basedOn w:val="1"/>
    <w:next w:val="1"/>
    <w:autoRedefine/>
    <w:qFormat/>
    <w:uiPriority w:val="0"/>
    <w:pPr>
      <w:keepNext/>
      <w:keepLines/>
      <w:spacing w:before="260" w:after="260" w:line="416" w:lineRule="atLeast"/>
      <w:outlineLvl w:val="2"/>
    </w:pPr>
    <w:rPr>
      <w:rFonts w:cs="Times New Roman"/>
      <w:b/>
      <w:sz w:val="32"/>
      <w:szCs w:val="32"/>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line="360" w:lineRule="exact"/>
    </w:pPr>
    <w:rPr>
      <w:sz w:val="24"/>
    </w:rPr>
  </w:style>
  <w:style w:type="paragraph" w:styleId="6">
    <w:name w:val="Body Text 2"/>
    <w:basedOn w:val="1"/>
    <w:autoRedefine/>
    <w:qFormat/>
    <w:uiPriority w:val="0"/>
    <w:pPr>
      <w:spacing w:after="120" w:line="480" w:lineRule="auto"/>
    </w:pPr>
    <w:rPr>
      <w:rFonts w:ascii="Times New Roman" w:hAnsi="Times New Roman" w:cs="Times New Roman"/>
      <w:kern w:val="2"/>
      <w:sz w:val="21"/>
      <w:szCs w:val="20"/>
    </w:rPr>
  </w:style>
  <w:style w:type="paragraph" w:styleId="7">
    <w:name w:val="Body Text Indent"/>
    <w:basedOn w:val="1"/>
    <w:next w:val="1"/>
    <w:autoRedefine/>
    <w:qFormat/>
    <w:uiPriority w:val="0"/>
    <w:pPr>
      <w:spacing w:after="120"/>
      <w:ind w:left="420" w:leftChars="200"/>
    </w:p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rFonts w:cs="Times New Roman"/>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jc w:val="left"/>
    </w:pPr>
    <w:rPr>
      <w:rFonts w:ascii="Calibri" w:hAnsi="Calibri"/>
      <w:b/>
      <w:caps/>
    </w:rPr>
  </w:style>
  <w:style w:type="paragraph" w:styleId="13">
    <w:name w:val="index heading"/>
    <w:basedOn w:val="1"/>
    <w:next w:val="14"/>
    <w:autoRedefine/>
    <w:semiHidden/>
    <w:qFormat/>
    <w:uiPriority w:val="0"/>
    <w:rPr>
      <w:sz w:val="28"/>
      <w:szCs w:val="20"/>
    </w:rPr>
  </w:style>
  <w:style w:type="paragraph" w:styleId="14">
    <w:name w:val="index 1"/>
    <w:basedOn w:val="1"/>
    <w:next w:val="1"/>
    <w:autoRedefine/>
    <w:qFormat/>
    <w:uiPriority w:val="0"/>
    <w:pPr>
      <w:ind w:firstLine="0"/>
    </w:pPr>
  </w:style>
  <w:style w:type="paragraph" w:styleId="15">
    <w:name w:val="toc 2"/>
    <w:basedOn w:val="1"/>
    <w:next w:val="1"/>
    <w:autoRedefine/>
    <w:qFormat/>
    <w:uiPriority w:val="39"/>
    <w:pPr>
      <w:keepNext w:val="0"/>
      <w:keepLines w:val="0"/>
      <w:widowControl w:val="0"/>
      <w:suppressLineNumbers w:val="0"/>
      <w:spacing w:line="400" w:lineRule="exact"/>
      <w:ind w:left="420" w:leftChars="200" w:firstLine="200" w:firstLineChars="200"/>
      <w:jc w:val="both"/>
    </w:pPr>
    <w:rPr>
      <w:rFonts w:hint="eastAsia" w:ascii="宋体" w:hAnsi="宋体" w:eastAsia="宋体" w:cs="宋体"/>
      <w:color w:val="000000"/>
      <w:kern w:val="0"/>
      <w:lang w:val="en-US" w:eastAsia="zh-CN" w:bidi="ar"/>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next w:val="1"/>
    <w:autoRedefine/>
    <w:qFormat/>
    <w:uiPriority w:val="0"/>
    <w:rPr>
      <w:sz w:val="24"/>
    </w:rPr>
  </w:style>
  <w:style w:type="paragraph" w:styleId="18">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19">
    <w:name w:val="Body Text First Indent"/>
    <w:basedOn w:val="5"/>
    <w:next w:val="1"/>
    <w:autoRedefine/>
    <w:qFormat/>
    <w:uiPriority w:val="0"/>
    <w:pPr>
      <w:ind w:firstLine="420" w:firstLineChars="100"/>
    </w:p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HTML Sample"/>
    <w:basedOn w:val="21"/>
    <w:qFormat/>
    <w:uiPriority w:val="0"/>
    <w:rPr>
      <w:rFonts w:ascii="Courier New" w:hAnsi="Courier New"/>
    </w:rPr>
  </w:style>
  <w:style w:type="paragraph" w:customStyle="1" w:styleId="25">
    <w:name w:val="一级条标题"/>
    <w:basedOn w:val="26"/>
    <w:next w:val="27"/>
    <w:autoRedefine/>
    <w:qFormat/>
    <w:uiPriority w:val="0"/>
    <w:pPr>
      <w:numPr>
        <w:ilvl w:val="2"/>
        <w:numId w:val="1"/>
      </w:numPr>
      <w:tabs>
        <w:tab w:val="left" w:pos="1260"/>
      </w:tabs>
      <w:outlineLvl w:val="2"/>
    </w:pPr>
    <w:rPr>
      <w:rFonts w:eastAsia="黑体"/>
      <w:sz w:val="21"/>
      <w:szCs w:val="22"/>
      <w:lang w:val="en-US" w:eastAsia="zh-CN" w:bidi="ar-SA"/>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列出段落1"/>
    <w:basedOn w:val="1"/>
    <w:autoRedefine/>
    <w:unhideWhenUsed/>
    <w:qFormat/>
    <w:uiPriority w:val="99"/>
    <w:pPr>
      <w:ind w:firstLine="420" w:firstLineChars="200"/>
    </w:pPr>
  </w:style>
  <w:style w:type="paragraph" w:customStyle="1" w:styleId="29">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30">
    <w:name w:val="Table Paragraph"/>
    <w:basedOn w:val="1"/>
    <w:autoRedefine/>
    <w:qFormat/>
    <w:uiPriority w:val="1"/>
    <w:rPr>
      <w:rFonts w:ascii="仿宋" w:hAnsi="仿宋" w:eastAsia="仿宋" w:cs="仿宋"/>
      <w:lang w:val="zh-CN" w:eastAsia="zh-CN" w:bidi="zh-CN"/>
    </w:rPr>
  </w:style>
  <w:style w:type="paragraph" w:customStyle="1" w:styleId="31">
    <w:name w:val="标题 5（有编号）（绿盟科技）"/>
    <w:basedOn w:val="1"/>
    <w:next w:val="32"/>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2">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53</Pages>
  <Words>16329</Words>
  <Characters>17204</Characters>
  <Lines>1</Lines>
  <Paragraphs>1</Paragraphs>
  <TotalTime>0</TotalTime>
  <ScaleCrop>false</ScaleCrop>
  <LinksUpToDate>false</LinksUpToDate>
  <CharactersWithSpaces>18020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2022-07-18T02:25:00Z</dcterms:created>
  <dc:creator>墨汁</dc:creator>
  <cp:lastModifiedBy>limeng</cp:lastModifiedBy>
  <dcterms:modified xsi:type="dcterms:W3CDTF">2025-07-03T04:17:08Z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1EFB825D2BE949F59A6D1EDA8E6654BF_13</vt:lpwstr>
  </property>
  <property fmtid="{D5CDD505-2E9C-101B-9397-08002B2CF9AE}" pid="4" name="KSOTemplateDocerSaveRecord">
    <vt:lpwstr>eyJoZGlkIjoiZmQ4MzYyOGQ1OTUzZmM5MGRmNDFiMWNmNGY0MjM0MzgiLCJ1c2VySWQiOiIzOTY1MzM5NjIifQ==</vt:lpwstr>
  </property>
</Properties>
</file>