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招标编号：510101202101745</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成都大学附属医院口腔椎体束CT采购项目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bookmarkStart w:id="0" w:name="PO_采购人_1"/>
      <w:r>
        <w:rPr>
          <w:rFonts w:hint="eastAsia" w:ascii="黑体" w:hAnsi="黑体" w:eastAsia="黑体" w:cs="宋体"/>
          <w:sz w:val="32"/>
          <w:szCs w:val="32"/>
        </w:rPr>
        <w:t>成都大学附属医院</w:t>
      </w:r>
      <w:bookmarkEnd w:id="0"/>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5" w:type="first"/>
          <w:headerReference r:id="rId3" w:type="default"/>
          <w:footerReference r:id="rId6" w:type="default"/>
          <w:headerReference r:id="rId4" w:type="even"/>
          <w:footerReference r:id="rId7" w:type="even"/>
          <w:pgSz w:w="11907" w:h="16840"/>
          <w:pgMar w:top="1418" w:right="1514" w:bottom="1418" w:left="1985" w:header="851" w:footer="992" w:gutter="0"/>
          <w:pgNumType w:start="1"/>
          <w:cols w:space="720" w:num="1"/>
          <w:titlePg/>
          <w:docGrid w:linePitch="312" w:charSpace="0"/>
        </w:sectPr>
      </w:pPr>
      <w:r>
        <w:rPr>
          <w:rFonts w:ascii="黑体" w:hAnsi="黑体" w:eastAsia="黑体" w:cs="宋体"/>
          <w:sz w:val="32"/>
          <w:szCs w:val="32"/>
          <w:lang w:val="zh-CN"/>
        </w:rPr>
        <w:t>2021</w:t>
      </w:r>
      <w:r>
        <w:rPr>
          <w:rFonts w:hint="eastAsia" w:ascii="黑体" w:hAnsi="黑体" w:eastAsia="黑体" w:cs="宋体"/>
          <w:sz w:val="32"/>
          <w:szCs w:val="32"/>
          <w:lang w:val="zh-CN"/>
        </w:rPr>
        <w:t>年</w:t>
      </w:r>
      <w:r>
        <w:rPr>
          <w:rFonts w:ascii="黑体" w:hAnsi="黑体" w:eastAsia="黑体" w:cs="宋体"/>
          <w:sz w:val="32"/>
          <w:szCs w:val="32"/>
          <w:lang w:val="zh-CN"/>
        </w:rPr>
        <w:t>11</w:t>
      </w:r>
      <w:r>
        <w:rPr>
          <w:rFonts w:hint="eastAsia" w:ascii="黑体" w:hAnsi="黑体" w:eastAsia="黑体" w:cs="宋体"/>
          <w:sz w:val="32"/>
          <w:szCs w:val="32"/>
          <w:lang w:val="zh-CN"/>
        </w:rPr>
        <w:t>月</w:t>
      </w:r>
    </w:p>
    <w:p>
      <w:pPr>
        <w:jc w:val="center"/>
        <w:rPr>
          <w:rFonts w:ascii="仿宋" w:hAnsi="仿宋" w:eastAsia="仿宋"/>
          <w:b/>
          <w:bCs/>
          <w:sz w:val="36"/>
          <w:szCs w:val="36"/>
        </w:rPr>
      </w:pPr>
      <w:bookmarkStart w:id="1" w:name="_Hlt101233737"/>
      <w:bookmarkEnd w:id="1"/>
      <w:bookmarkStart w:id="2" w:name="_Hlt101843627"/>
      <w:bookmarkEnd w:id="2"/>
      <w:r>
        <w:rPr>
          <w:rFonts w:hint="eastAsia" w:ascii="仿宋" w:hAnsi="仿宋" w:eastAsia="仿宋"/>
          <w:b/>
          <w:bCs/>
          <w:sz w:val="36"/>
          <w:szCs w:val="36"/>
        </w:rPr>
        <w:t>目    录</w:t>
      </w:r>
    </w:p>
    <w:p>
      <w:pPr>
        <w:jc w:val="center"/>
        <w:rPr>
          <w:rFonts w:ascii="仿宋" w:hAnsi="仿宋" w:eastAsia="仿宋"/>
          <w:b/>
          <w:bCs/>
          <w:sz w:val="36"/>
          <w:szCs w:val="36"/>
        </w:rPr>
      </w:pPr>
    </w:p>
    <w:p>
      <w:pPr>
        <w:pStyle w:val="17"/>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3" w:name="_Hlt493498729"/>
      <w:bookmarkStart w:id="4" w:name="_Hlt493498728"/>
      <w:r>
        <w:rPr>
          <w:rFonts w:hint="eastAsia" w:ascii="仿宋" w:hAnsi="仿宋" w:eastAsia="仿宋" w:cs="宋体"/>
          <w:sz w:val="28"/>
          <w:szCs w:val="28"/>
        </w:rPr>
        <w:t>邀</w:t>
      </w:r>
      <w:bookmarkEnd w:id="3"/>
      <w:bookmarkEnd w:id="4"/>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50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53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54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58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69</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5" w:name="_Toc6066"/>
      <w:bookmarkStart w:id="6" w:name="_Toc24584"/>
    </w:p>
    <w:p>
      <w:pPr>
        <w:pStyle w:val="2"/>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5"/>
      <w:bookmarkEnd w:id="6"/>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成都大学附属医院</w:t>
      </w:r>
      <w:r>
        <w:rPr>
          <w:rFonts w:hint="eastAsia" w:ascii="仿宋" w:hAnsi="仿宋" w:eastAsia="仿宋" w:cs="宋体"/>
          <w:sz w:val="24"/>
        </w:rPr>
        <w:t>委托，拟对</w:t>
      </w:r>
      <w:r>
        <w:rPr>
          <w:rFonts w:hint="eastAsia" w:ascii="仿宋" w:hAnsi="仿宋" w:eastAsia="仿宋" w:cs="宋体"/>
          <w:sz w:val="24"/>
          <w:u w:val="single"/>
        </w:rPr>
        <w:t>成都大学附属医院口腔椎体束CT采购项目</w:t>
      </w:r>
      <w:bookmarkStart w:id="7" w:name="PO_默认文件内容_4"/>
      <w:r>
        <w:rPr>
          <w:rFonts w:hint="eastAsia" w:ascii="仿宋" w:hAnsi="仿宋" w:eastAsia="仿宋" w:cs="宋体"/>
          <w:sz w:val="24"/>
        </w:rPr>
        <w:t>进行国内公开招标，兹邀请符合本次招标要求的供应商参加投标。</w:t>
      </w:r>
      <w:bookmarkEnd w:id="7"/>
    </w:p>
    <w:p>
      <w:pPr>
        <w:spacing w:line="360" w:lineRule="auto"/>
        <w:ind w:firstLine="482" w:firstLineChars="200"/>
        <w:rPr>
          <w:rFonts w:ascii="仿宋" w:hAnsi="仿宋" w:eastAsia="仿宋"/>
          <w:b/>
          <w:sz w:val="24"/>
        </w:rPr>
      </w:pPr>
      <w:r>
        <w:rPr>
          <w:rFonts w:hint="eastAsia" w:ascii="仿宋" w:hAnsi="仿宋" w:eastAsia="仿宋"/>
          <w:b/>
          <w:sz w:val="24"/>
        </w:rPr>
        <w:t>一、招标编号：</w:t>
      </w:r>
      <w:r>
        <w:rPr>
          <w:rFonts w:ascii="仿宋" w:hAnsi="仿宋" w:eastAsia="仿宋"/>
          <w:b/>
          <w:sz w:val="24"/>
        </w:rPr>
        <w:t xml:space="preserve"> </w:t>
      </w:r>
      <w:r>
        <w:rPr>
          <w:rFonts w:ascii="微软雅黑" w:hAnsi="微软雅黑" w:eastAsia="微软雅黑" w:cs="微软雅黑"/>
          <w:i w:val="0"/>
          <w:caps w:val="0"/>
          <w:color w:val="333333"/>
          <w:spacing w:val="0"/>
          <w:sz w:val="21"/>
          <w:szCs w:val="21"/>
          <w:shd w:val="clear" w:fill="FFFFFF"/>
        </w:rPr>
        <w:t>510101202101745</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成都大学附属医院口腔椎体束CT采购项目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地方财政资金。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64" w:firstLineChars="200"/>
        <w:rPr>
          <w:rFonts w:ascii="仿宋" w:hAnsi="仿宋" w:eastAsia="仿宋"/>
          <w:sz w:val="24"/>
          <w:szCs w:val="28"/>
        </w:rPr>
      </w:pPr>
      <w:bookmarkStart w:id="8" w:name="PO_默认文件内容_3"/>
      <w:r>
        <w:rPr>
          <w:rFonts w:hint="eastAsia" w:ascii="仿宋" w:hAnsi="仿宋" w:eastAsia="仿宋"/>
          <w:spacing w:val="-4"/>
          <w:sz w:val="24"/>
        </w:rPr>
        <w:t>本项目共</w:t>
      </w:r>
      <w:r>
        <w:rPr>
          <w:rFonts w:ascii="仿宋" w:hAnsi="仿宋" w:eastAsia="仿宋"/>
          <w:spacing w:val="-4"/>
          <w:sz w:val="24"/>
        </w:rPr>
        <w:t>1</w:t>
      </w:r>
      <w:r>
        <w:rPr>
          <w:rFonts w:hint="eastAsia" w:ascii="仿宋" w:hAnsi="仿宋" w:eastAsia="仿宋"/>
          <w:spacing w:val="-4"/>
          <w:sz w:val="24"/>
        </w:rPr>
        <w:t>个包，采购</w:t>
      </w:r>
      <w:r>
        <w:rPr>
          <w:rFonts w:hint="eastAsia" w:ascii="仿宋" w:hAnsi="仿宋" w:eastAsia="仿宋"/>
          <w:bCs/>
          <w:sz w:val="24"/>
          <w:szCs w:val="32"/>
        </w:rPr>
        <w:t>口腔椎体束CT 1套</w:t>
      </w:r>
      <w:r>
        <w:rPr>
          <w:rFonts w:hint="eastAsia" w:ascii="仿宋" w:hAnsi="仿宋" w:eastAsia="仿宋"/>
          <w:sz w:val="24"/>
          <w:szCs w:val="28"/>
        </w:rPr>
        <w:t>（具体详见招标文件第六章）。</w:t>
      </w:r>
      <w:bookmarkEnd w:id="8"/>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2"/>
        <w:spacing w:line="420" w:lineRule="exact"/>
        <w:ind w:firstLine="600" w:firstLineChars="250"/>
        <w:rPr>
          <w:rFonts w:ascii="仿宋" w:hAnsi="仿宋" w:eastAsia="仿宋" w:cs="宋体"/>
          <w:sz w:val="24"/>
        </w:rPr>
      </w:pPr>
      <w:bookmarkStart w:id="9"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2"/>
        <w:spacing w:line="42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、本项目的特定资格要求：</w:t>
      </w:r>
    </w:p>
    <w:bookmarkEnd w:id="9"/>
    <w:p>
      <w:pPr>
        <w:spacing w:line="440" w:lineRule="exact"/>
        <w:ind w:firstLine="480" w:firstLineChars="200"/>
        <w:rPr>
          <w:rFonts w:ascii="仿宋" w:hAnsi="仿宋" w:eastAsia="仿宋" w:cs="宋体"/>
          <w:sz w:val="24"/>
        </w:rPr>
      </w:pPr>
      <w:r>
        <w:rPr>
          <w:rFonts w:hint="eastAsia" w:ascii="仿宋" w:hAnsi="仿宋" w:eastAsia="仿宋" w:cs="宋体"/>
          <w:sz w:val="24"/>
        </w:rPr>
        <w:t>2</w:t>
      </w:r>
      <w:r>
        <w:rPr>
          <w:rFonts w:ascii="仿宋" w:hAnsi="仿宋" w:eastAsia="仿宋" w:cs="宋体"/>
          <w:sz w:val="24"/>
        </w:rPr>
        <w:t>.1</w:t>
      </w:r>
      <w:r>
        <w:rPr>
          <w:rFonts w:hint="eastAsia" w:ascii="仿宋" w:hAnsi="仿宋" w:eastAsia="仿宋" w:cs="宋体"/>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pPr>
        <w:spacing w:line="440" w:lineRule="exact"/>
        <w:ind w:firstLine="480" w:firstLineChars="200"/>
        <w:rPr>
          <w:rFonts w:ascii="仿宋" w:hAnsi="仿宋" w:eastAsia="仿宋" w:cs="宋体"/>
          <w:sz w:val="24"/>
        </w:rPr>
      </w:pPr>
      <w:r>
        <w:rPr>
          <w:rFonts w:ascii="仿宋" w:hAnsi="仿宋" w:eastAsia="仿宋" w:cs="宋体"/>
          <w:sz w:val="24"/>
        </w:rPr>
        <w:t>2.2</w:t>
      </w:r>
      <w:r>
        <w:rPr>
          <w:rFonts w:hint="eastAsia" w:ascii="仿宋" w:hAnsi="仿宋" w:eastAsia="仿宋" w:cs="宋体"/>
          <w:sz w:val="24"/>
        </w:rPr>
        <w:t>投标</w:t>
      </w:r>
      <w:r>
        <w:rPr>
          <w:rFonts w:ascii="仿宋" w:hAnsi="仿宋" w:eastAsia="仿宋" w:cs="宋体"/>
          <w:sz w:val="24"/>
        </w:rPr>
        <w:t>产品若是进口产品，</w:t>
      </w:r>
      <w:r>
        <w:rPr>
          <w:rFonts w:hint="eastAsia" w:ascii="仿宋" w:hAnsi="仿宋" w:eastAsia="仿宋" w:cs="宋体"/>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spacing w:line="440" w:lineRule="exact"/>
        <w:ind w:firstLine="480" w:firstLineChars="200"/>
        <w:rPr>
          <w:rFonts w:hint="eastAsia" w:ascii="仿宋" w:hAnsi="仿宋" w:eastAsia="仿宋" w:cs="宋体"/>
          <w:sz w:val="24"/>
        </w:rPr>
      </w:pPr>
      <w:r>
        <w:rPr>
          <w:rFonts w:hint="eastAsia" w:ascii="仿宋" w:hAnsi="仿宋" w:eastAsia="仿宋" w:cs="宋体"/>
          <w:sz w:val="24"/>
        </w:rPr>
        <w:t>2</w:t>
      </w:r>
      <w:r>
        <w:rPr>
          <w:rFonts w:ascii="仿宋" w:hAnsi="仿宋" w:eastAsia="仿宋" w:cs="宋体"/>
          <w:sz w:val="24"/>
        </w:rPr>
        <w:t>.3</w:t>
      </w:r>
      <w:r>
        <w:rPr>
          <w:rFonts w:hint="eastAsia" w:ascii="仿宋" w:hAnsi="仿宋" w:eastAsia="仿宋" w:cs="宋体"/>
          <w:sz w:val="24"/>
        </w:rPr>
        <w:t>投标人须具有有效的《辐射安全许可证》。</w:t>
      </w:r>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after="50" w:line="420" w:lineRule="exact"/>
        <w:ind w:firstLine="480" w:firstLineChars="200"/>
        <w:rPr>
          <w:rFonts w:ascii="仿宋" w:hAnsi="仿宋" w:eastAsia="仿宋"/>
          <w:sz w:val="24"/>
        </w:rPr>
      </w:pPr>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招标文件获取时间：2021年</w:t>
      </w:r>
      <w:r>
        <w:rPr>
          <w:rFonts w:hint="eastAsia" w:ascii="仿宋" w:hAnsi="仿宋" w:eastAsia="仿宋"/>
          <w:sz w:val="24"/>
          <w:lang w:val="en-US" w:eastAsia="zh-CN"/>
        </w:rPr>
        <w:t>11</w:t>
      </w:r>
      <w:r>
        <w:rPr>
          <w:rFonts w:hint="eastAsia" w:ascii="仿宋" w:hAnsi="仿宋" w:eastAsia="仿宋"/>
          <w:sz w:val="24"/>
        </w:rPr>
        <w:t>月</w:t>
      </w:r>
      <w:r>
        <w:rPr>
          <w:rFonts w:hint="eastAsia" w:ascii="仿宋" w:hAnsi="仿宋" w:eastAsia="仿宋"/>
          <w:sz w:val="24"/>
          <w:lang w:val="en-US" w:eastAsia="zh-CN"/>
        </w:rPr>
        <w:t>11</w:t>
      </w:r>
      <w:r>
        <w:rPr>
          <w:rFonts w:hint="eastAsia" w:ascii="仿宋" w:hAnsi="仿宋" w:eastAsia="仿宋"/>
          <w:sz w:val="24"/>
        </w:rPr>
        <w:t xml:space="preserve"> 日9:00至2021年 </w:t>
      </w:r>
      <w:r>
        <w:rPr>
          <w:rFonts w:hint="eastAsia" w:ascii="仿宋" w:hAnsi="仿宋" w:eastAsia="仿宋"/>
          <w:sz w:val="24"/>
          <w:lang w:val="en-US" w:eastAsia="zh-CN"/>
        </w:rPr>
        <w:t>11</w:t>
      </w:r>
      <w:r>
        <w:rPr>
          <w:rFonts w:hint="eastAsia" w:ascii="仿宋" w:hAnsi="仿宋" w:eastAsia="仿宋"/>
          <w:sz w:val="24"/>
        </w:rPr>
        <w:t>月</w:t>
      </w:r>
      <w:r>
        <w:rPr>
          <w:rFonts w:hint="eastAsia" w:ascii="仿宋" w:hAnsi="仿宋" w:eastAsia="仿宋"/>
          <w:sz w:val="24"/>
          <w:lang w:val="en-US" w:eastAsia="zh-CN"/>
        </w:rPr>
        <w:t>18</w:t>
      </w:r>
      <w:r>
        <w:rPr>
          <w:rFonts w:hint="eastAsia" w:ascii="仿宋" w:hAnsi="仿宋" w:eastAsia="仿宋"/>
          <w:sz w:val="24"/>
        </w:rPr>
        <w:t>日17：00（北京时间）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spacing w:after="50" w:line="420" w:lineRule="exact"/>
        <w:ind w:firstLine="480" w:firstLineChars="200"/>
        <w:rPr>
          <w:rFonts w:ascii="仿宋" w:hAnsi="仿宋" w:eastAsia="仿宋"/>
          <w:sz w:val="24"/>
        </w:rPr>
      </w:pPr>
      <w:r>
        <w:rPr>
          <w:rFonts w:hint="eastAsia" w:ascii="仿宋" w:hAnsi="仿宋" w:eastAsia="仿宋"/>
          <w:sz w:val="24"/>
        </w:rPr>
        <w:t>（1）本项目招标文件免费获取。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《政府采购项目电子交易管理操作指南》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p>
      <w:pPr>
        <w:spacing w:after="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rPr>
        <w:t xml:space="preserve">2021年 </w:t>
      </w:r>
      <w:r>
        <w:rPr>
          <w:rFonts w:hint="eastAsia" w:ascii="仿宋" w:hAnsi="仿宋" w:eastAsia="仿宋"/>
          <w:sz w:val="24"/>
          <w:lang w:val="en-US" w:eastAsia="zh-CN"/>
        </w:rPr>
        <w:t>12</w:t>
      </w:r>
      <w:r>
        <w:rPr>
          <w:rFonts w:hint="eastAsia" w:ascii="仿宋" w:hAnsi="仿宋" w:eastAsia="仿宋"/>
          <w:sz w:val="24"/>
        </w:rPr>
        <w:t>月</w:t>
      </w:r>
      <w:r>
        <w:rPr>
          <w:rFonts w:hint="eastAsia" w:ascii="仿宋" w:hAnsi="仿宋" w:eastAsia="仿宋"/>
          <w:sz w:val="24"/>
          <w:lang w:val="en-US" w:eastAsia="zh-CN"/>
        </w:rPr>
        <w:t>1</w:t>
      </w:r>
      <w:r>
        <w:rPr>
          <w:rFonts w:hint="eastAsia" w:ascii="仿宋" w:hAnsi="仿宋" w:eastAsia="仿宋"/>
          <w:sz w:val="24"/>
        </w:rPr>
        <w:t>日</w:t>
      </w:r>
      <w:r>
        <w:rPr>
          <w:rFonts w:hint="eastAsia" w:ascii="仿宋" w:hAnsi="仿宋" w:eastAsia="仿宋"/>
          <w:sz w:val="24"/>
          <w:lang w:val="en-US" w:eastAsia="zh-CN"/>
        </w:rPr>
        <w:t>11:30</w:t>
      </w:r>
      <w:r>
        <w:rPr>
          <w:rFonts w:hint="eastAsia" w:ascii="仿宋" w:hAnsi="仿宋" w:eastAsia="仿宋"/>
          <w:sz w:val="24"/>
          <w:szCs w:val="28"/>
        </w:rPr>
        <w:t>（北京时间）。</w:t>
      </w:r>
    </w:p>
    <w:p>
      <w:pPr>
        <w:pStyle w:val="10"/>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2"/>
        <w:spacing w:line="420" w:lineRule="exact"/>
        <w:ind w:firstLine="482"/>
        <w:rPr>
          <w:rFonts w:ascii="仿宋" w:hAnsi="仿宋" w:eastAsia="仿宋"/>
          <w:b/>
          <w:sz w:val="24"/>
        </w:rPr>
      </w:pPr>
      <w:bookmarkStart w:id="10" w:name="PO_默认文件内容_13"/>
      <w:r>
        <w:rPr>
          <w:rFonts w:hint="eastAsia" w:ascii="仿宋" w:hAnsi="仿宋" w:eastAsia="仿宋"/>
          <w:b/>
          <w:sz w:val="24"/>
        </w:rPr>
        <w:t>十、本投标邀请在四川政府采购网上以公告形式发布。</w:t>
      </w:r>
      <w:bookmarkEnd w:id="10"/>
    </w:p>
    <w:p>
      <w:pPr>
        <w:pStyle w:val="42"/>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2"/>
        <w:spacing w:line="420" w:lineRule="exact"/>
        <w:ind w:firstLine="480"/>
        <w:rPr>
          <w:rFonts w:ascii="仿宋" w:hAnsi="仿宋" w:eastAsia="仿宋"/>
          <w:sz w:val="24"/>
        </w:rPr>
      </w:pPr>
      <w:r>
        <w:rPr>
          <w:rFonts w:hint="eastAsia" w:ascii="仿宋" w:hAnsi="仿宋" w:eastAsia="仿宋"/>
          <w:sz w:val="24"/>
        </w:rPr>
        <w:t>3、在四川省、成都市确定的首期开展“政采贷”业务银行的基础上，双流区另有10家银行机构自愿开展政府采购信用融资业务，双流区银行机构名单如下：</w:t>
      </w:r>
    </w:p>
    <w:p>
      <w:pPr>
        <w:pStyle w:val="42"/>
        <w:spacing w:line="420" w:lineRule="exact"/>
        <w:ind w:firstLine="480"/>
        <w:rPr>
          <w:rFonts w:ascii="仿宋" w:hAnsi="仿宋" w:eastAsia="仿宋"/>
          <w:sz w:val="24"/>
        </w:rPr>
      </w:pPr>
      <w:r>
        <w:rPr>
          <w:rFonts w:hint="eastAsia" w:ascii="仿宋" w:hAnsi="仿宋" w:eastAsia="仿宋"/>
          <w:sz w:val="24"/>
        </w:rPr>
        <w:t xml:space="preserve">1.成都银行双流支行  </w:t>
      </w:r>
    </w:p>
    <w:p>
      <w:pPr>
        <w:pStyle w:val="42"/>
        <w:spacing w:line="420" w:lineRule="exact"/>
        <w:ind w:firstLine="480"/>
        <w:rPr>
          <w:rFonts w:ascii="仿宋" w:hAnsi="仿宋" w:eastAsia="仿宋"/>
          <w:sz w:val="24"/>
        </w:rPr>
      </w:pPr>
      <w:r>
        <w:rPr>
          <w:rFonts w:hint="eastAsia" w:ascii="仿宋" w:hAnsi="仿宋" w:eastAsia="仿宋"/>
          <w:sz w:val="24"/>
        </w:rPr>
        <w:t xml:space="preserve">2.中国建设银行双流分行 </w:t>
      </w:r>
    </w:p>
    <w:p>
      <w:pPr>
        <w:pStyle w:val="42"/>
        <w:spacing w:line="420" w:lineRule="exact"/>
        <w:ind w:firstLine="480"/>
        <w:rPr>
          <w:rFonts w:ascii="仿宋" w:hAnsi="仿宋" w:eastAsia="仿宋"/>
          <w:sz w:val="24"/>
        </w:rPr>
      </w:pPr>
      <w:r>
        <w:rPr>
          <w:rFonts w:hint="eastAsia" w:ascii="仿宋" w:hAnsi="仿宋" w:eastAsia="仿宋"/>
          <w:sz w:val="24"/>
        </w:rPr>
        <w:t>3.交通银行双流分行</w:t>
      </w:r>
    </w:p>
    <w:p>
      <w:pPr>
        <w:pStyle w:val="42"/>
        <w:spacing w:line="420" w:lineRule="exact"/>
        <w:ind w:firstLine="480"/>
        <w:rPr>
          <w:rFonts w:ascii="仿宋" w:hAnsi="仿宋" w:eastAsia="仿宋"/>
          <w:sz w:val="24"/>
        </w:rPr>
      </w:pPr>
      <w:r>
        <w:rPr>
          <w:rFonts w:hint="eastAsia" w:ascii="仿宋" w:hAnsi="仿宋" w:eastAsia="仿宋"/>
          <w:sz w:val="24"/>
        </w:rPr>
        <w:t>4.中国农业银行双流支行</w:t>
      </w:r>
    </w:p>
    <w:p>
      <w:pPr>
        <w:pStyle w:val="42"/>
        <w:spacing w:line="420" w:lineRule="exact"/>
        <w:ind w:firstLine="480"/>
        <w:rPr>
          <w:rFonts w:ascii="仿宋" w:hAnsi="仿宋" w:eastAsia="仿宋"/>
          <w:sz w:val="24"/>
        </w:rPr>
      </w:pPr>
      <w:r>
        <w:rPr>
          <w:rFonts w:hint="eastAsia" w:ascii="仿宋" w:hAnsi="仿宋" w:eastAsia="仿宋"/>
          <w:sz w:val="24"/>
        </w:rPr>
        <w:t>5.成都农商银行双流支行</w:t>
      </w:r>
    </w:p>
    <w:p>
      <w:pPr>
        <w:pStyle w:val="42"/>
        <w:spacing w:line="420" w:lineRule="exact"/>
        <w:ind w:firstLine="480"/>
        <w:rPr>
          <w:rFonts w:ascii="仿宋" w:hAnsi="仿宋" w:eastAsia="仿宋"/>
          <w:sz w:val="24"/>
        </w:rPr>
      </w:pPr>
      <w:r>
        <w:rPr>
          <w:rFonts w:hint="eastAsia" w:ascii="仿宋" w:hAnsi="仿宋" w:eastAsia="仿宋"/>
          <w:sz w:val="24"/>
        </w:rPr>
        <w:t>6.中国银行双流分行</w:t>
      </w:r>
    </w:p>
    <w:p>
      <w:pPr>
        <w:pStyle w:val="42"/>
        <w:spacing w:line="420" w:lineRule="exact"/>
        <w:ind w:firstLine="480"/>
        <w:rPr>
          <w:rFonts w:ascii="仿宋" w:hAnsi="仿宋" w:eastAsia="仿宋"/>
          <w:sz w:val="24"/>
        </w:rPr>
      </w:pPr>
      <w:r>
        <w:rPr>
          <w:rFonts w:hint="eastAsia" w:ascii="仿宋" w:hAnsi="仿宋" w:eastAsia="仿宋"/>
          <w:sz w:val="24"/>
        </w:rPr>
        <w:t>7.上海银行成都双流支行</w:t>
      </w:r>
    </w:p>
    <w:p>
      <w:pPr>
        <w:pStyle w:val="42"/>
        <w:spacing w:line="420" w:lineRule="exact"/>
        <w:ind w:firstLine="480"/>
        <w:rPr>
          <w:rFonts w:ascii="仿宋" w:hAnsi="仿宋" w:eastAsia="仿宋"/>
          <w:sz w:val="24"/>
        </w:rPr>
      </w:pPr>
      <w:r>
        <w:rPr>
          <w:rFonts w:hint="eastAsia" w:ascii="仿宋" w:hAnsi="仿宋" w:eastAsia="仿宋"/>
          <w:sz w:val="24"/>
        </w:rPr>
        <w:t>8.浙商银行成都双流支行</w:t>
      </w:r>
    </w:p>
    <w:p>
      <w:pPr>
        <w:pStyle w:val="42"/>
        <w:spacing w:line="420" w:lineRule="exact"/>
        <w:ind w:firstLine="480"/>
        <w:rPr>
          <w:rFonts w:ascii="仿宋" w:hAnsi="仿宋" w:eastAsia="仿宋"/>
          <w:sz w:val="24"/>
        </w:rPr>
      </w:pPr>
      <w:r>
        <w:rPr>
          <w:rFonts w:hint="eastAsia" w:ascii="仿宋" w:hAnsi="仿宋" w:eastAsia="仿宋"/>
          <w:sz w:val="24"/>
        </w:rPr>
        <w:t>9.中国工商银行成都双流支行</w:t>
      </w:r>
    </w:p>
    <w:p>
      <w:pPr>
        <w:pStyle w:val="42"/>
        <w:spacing w:line="420" w:lineRule="exact"/>
        <w:ind w:firstLine="480"/>
        <w:rPr>
          <w:rFonts w:ascii="仿宋" w:hAnsi="仿宋" w:eastAsia="仿宋"/>
          <w:sz w:val="24"/>
        </w:rPr>
      </w:pPr>
      <w:r>
        <w:rPr>
          <w:rFonts w:hint="eastAsia" w:ascii="仿宋" w:hAnsi="仿宋" w:eastAsia="仿宋"/>
          <w:sz w:val="24"/>
        </w:rPr>
        <w:t>10.中国邮政储蓄银行成都双流支行</w:t>
      </w:r>
    </w:p>
    <w:p>
      <w:pPr>
        <w:pStyle w:val="42"/>
        <w:spacing w:line="420" w:lineRule="exact"/>
        <w:ind w:firstLine="482"/>
        <w:rPr>
          <w:rFonts w:ascii="仿宋" w:hAnsi="仿宋" w:eastAsia="仿宋"/>
          <w:b/>
          <w:sz w:val="24"/>
        </w:rPr>
      </w:pPr>
      <w:r>
        <w:rPr>
          <w:rFonts w:hint="eastAsia" w:ascii="仿宋" w:hAnsi="仿宋" w:eastAsia="仿宋"/>
          <w:b/>
          <w:sz w:val="24"/>
        </w:rPr>
        <w:t>十二、联系方式</w:t>
      </w:r>
    </w:p>
    <w:p>
      <w:pPr>
        <w:pStyle w:val="42"/>
        <w:spacing w:line="440" w:lineRule="exact"/>
        <w:ind w:firstLine="954" w:firstLineChars="396"/>
        <w:rPr>
          <w:rFonts w:ascii="仿宋" w:hAnsi="仿宋" w:eastAsia="仿宋"/>
          <w:b/>
          <w:bCs/>
          <w:sz w:val="24"/>
        </w:rPr>
      </w:pPr>
      <w:bookmarkStart w:id="11" w:name="_Toc12420"/>
      <w:bookmarkStart w:id="12" w:name="_Toc12497"/>
      <w:bookmarkStart w:id="13" w:name="_Toc213397009"/>
      <w:bookmarkStart w:id="14" w:name="_Toc213496267"/>
      <w:bookmarkStart w:id="15" w:name="_Toc213396945"/>
      <w:bookmarkStart w:id="16" w:name="_Toc217446031"/>
      <w:bookmarkStart w:id="17" w:name="_Toc213396759"/>
      <w:r>
        <w:rPr>
          <w:rFonts w:hint="eastAsia" w:ascii="仿宋" w:hAnsi="仿宋" w:eastAsia="仿宋"/>
          <w:b/>
          <w:sz w:val="24"/>
        </w:rPr>
        <w:t>采购人：成都大学附属医院</w:t>
      </w:r>
    </w:p>
    <w:p>
      <w:pPr>
        <w:pStyle w:val="42"/>
        <w:spacing w:line="440" w:lineRule="exact"/>
        <w:ind w:firstLine="1200" w:firstLineChars="500"/>
        <w:rPr>
          <w:rFonts w:ascii="仿宋" w:hAnsi="仿宋" w:eastAsia="仿宋"/>
          <w:bCs/>
          <w:sz w:val="24"/>
        </w:rPr>
      </w:pPr>
      <w:r>
        <w:rPr>
          <w:rFonts w:hint="eastAsia" w:ascii="仿宋" w:hAnsi="仿宋" w:eastAsia="仿宋"/>
          <w:bCs/>
          <w:sz w:val="24"/>
        </w:rPr>
        <w:t>通讯地址：四川省成都市市辖区成都市二环路北二段82号</w:t>
      </w:r>
    </w:p>
    <w:p>
      <w:pPr>
        <w:pStyle w:val="42"/>
        <w:spacing w:line="440" w:lineRule="exact"/>
        <w:ind w:firstLine="1200" w:firstLineChars="500"/>
        <w:rPr>
          <w:rFonts w:ascii="仿宋" w:hAnsi="仿宋" w:eastAsia="仿宋"/>
          <w:bCs/>
          <w:sz w:val="24"/>
        </w:rPr>
      </w:pPr>
      <w:r>
        <w:rPr>
          <w:rFonts w:hint="eastAsia" w:ascii="仿宋" w:hAnsi="仿宋" w:eastAsia="仿宋"/>
          <w:bCs/>
          <w:sz w:val="24"/>
        </w:rPr>
        <w:t>联系人： 粟老师</w:t>
      </w:r>
    </w:p>
    <w:p>
      <w:pPr>
        <w:pStyle w:val="42"/>
        <w:spacing w:line="440" w:lineRule="exact"/>
        <w:ind w:firstLine="1200" w:firstLineChars="500"/>
        <w:rPr>
          <w:rFonts w:ascii="仿宋" w:hAnsi="仿宋" w:eastAsia="仿宋"/>
          <w:bCs/>
          <w:sz w:val="24"/>
        </w:rPr>
      </w:pPr>
      <w:r>
        <w:rPr>
          <w:rFonts w:hint="eastAsia" w:ascii="仿宋" w:hAnsi="仿宋" w:eastAsia="仿宋"/>
          <w:bCs/>
          <w:sz w:val="24"/>
        </w:rPr>
        <w:t>联系电话： 028-86437232</w:t>
      </w:r>
    </w:p>
    <w:p>
      <w:pPr>
        <w:pStyle w:val="42"/>
        <w:spacing w:line="440" w:lineRule="exact"/>
        <w:ind w:firstLine="954" w:firstLineChars="396"/>
        <w:rPr>
          <w:rFonts w:ascii="仿宋" w:hAnsi="仿宋" w:eastAsia="仿宋"/>
          <w:b/>
          <w:sz w:val="24"/>
        </w:rPr>
      </w:pPr>
      <w:r>
        <w:rPr>
          <w:rFonts w:hint="eastAsia" w:ascii="仿宋" w:hAnsi="仿宋" w:eastAsia="仿宋"/>
          <w:b/>
          <w:sz w:val="24"/>
        </w:rPr>
        <w:t>采购代理机构：四川国际招标有限责任公司</w:t>
      </w:r>
    </w:p>
    <w:p>
      <w:pPr>
        <w:pStyle w:val="42"/>
        <w:spacing w:line="420" w:lineRule="exact"/>
        <w:ind w:firstLine="1260" w:firstLineChars="525"/>
        <w:rPr>
          <w:rFonts w:ascii="仿宋" w:hAnsi="仿宋" w:eastAsia="仿宋"/>
          <w:sz w:val="24"/>
        </w:rPr>
      </w:pPr>
      <w:r>
        <w:rPr>
          <w:rFonts w:hint="eastAsia" w:ascii="仿宋" w:hAnsi="仿宋" w:eastAsia="仿宋"/>
          <w:sz w:val="24"/>
        </w:rPr>
        <w:t>通讯地址：中国（四川）自由贸易试验区成都市高新区天府四街66号2栋22层1号</w:t>
      </w:r>
    </w:p>
    <w:p>
      <w:pPr>
        <w:pStyle w:val="42"/>
        <w:spacing w:line="420" w:lineRule="exact"/>
        <w:ind w:firstLine="1260" w:firstLineChars="525"/>
        <w:rPr>
          <w:rFonts w:ascii="仿宋" w:hAnsi="仿宋" w:eastAsia="仿宋"/>
          <w:sz w:val="24"/>
        </w:rPr>
      </w:pPr>
      <w:r>
        <w:rPr>
          <w:rFonts w:hint="eastAsia" w:ascii="仿宋" w:hAnsi="仿宋" w:eastAsia="仿宋"/>
          <w:sz w:val="24"/>
        </w:rPr>
        <w:t>邮    编：610000</w:t>
      </w:r>
    </w:p>
    <w:p>
      <w:pPr>
        <w:pStyle w:val="42"/>
        <w:spacing w:line="420" w:lineRule="exact"/>
        <w:ind w:firstLine="1260" w:firstLineChars="525"/>
        <w:rPr>
          <w:rFonts w:hint="eastAsia" w:ascii="仿宋" w:hAnsi="仿宋" w:eastAsia="仿宋"/>
          <w:sz w:val="24"/>
          <w:lang w:val="en-US" w:eastAsia="zh-CN"/>
        </w:rPr>
      </w:pPr>
      <w:r>
        <w:rPr>
          <w:rFonts w:hint="eastAsia" w:ascii="仿宋" w:hAnsi="仿宋" w:eastAsia="仿宋"/>
          <w:sz w:val="24"/>
        </w:rPr>
        <w:t xml:space="preserve">联 系 人： </w:t>
      </w:r>
      <w:r>
        <w:rPr>
          <w:rFonts w:hint="eastAsia" w:ascii="仿宋" w:hAnsi="仿宋" w:eastAsia="仿宋"/>
          <w:sz w:val="24"/>
          <w:lang w:val="en-US" w:eastAsia="zh-CN"/>
        </w:rPr>
        <w:t>岳女士</w:t>
      </w:r>
    </w:p>
    <w:p>
      <w:pPr>
        <w:pStyle w:val="42"/>
        <w:spacing w:line="420" w:lineRule="exact"/>
        <w:ind w:firstLine="1260" w:firstLineChars="525"/>
        <w:rPr>
          <w:rFonts w:hint="eastAsia" w:ascii="仿宋" w:hAnsi="仿宋" w:eastAsia="仿宋"/>
          <w:sz w:val="24"/>
          <w:lang w:val="en-US" w:eastAsia="zh-CN"/>
        </w:rPr>
      </w:pPr>
      <w:r>
        <w:rPr>
          <w:rFonts w:hint="eastAsia" w:ascii="仿宋" w:hAnsi="仿宋" w:eastAsia="仿宋"/>
          <w:sz w:val="24"/>
        </w:rPr>
        <w:t>联系电话：</w:t>
      </w:r>
      <w:r>
        <w:rPr>
          <w:rFonts w:hint="eastAsia" w:ascii="仿宋" w:hAnsi="仿宋" w:eastAsia="仿宋"/>
          <w:sz w:val="24"/>
          <w:lang w:val="en-US" w:eastAsia="zh-CN"/>
        </w:rPr>
        <w:t>13111896634</w:t>
      </w:r>
    </w:p>
    <w:p>
      <w:pPr>
        <w:pStyle w:val="42"/>
        <w:spacing w:line="420" w:lineRule="exact"/>
        <w:ind w:firstLine="1260" w:firstLineChars="525"/>
        <w:rPr>
          <w:rFonts w:ascii="仿宋" w:hAnsi="仿宋" w:eastAsia="仿宋"/>
          <w:sz w:val="24"/>
        </w:rPr>
      </w:pPr>
      <w:r>
        <w:rPr>
          <w:rFonts w:hint="eastAsia" w:ascii="仿宋" w:hAnsi="仿宋" w:eastAsia="仿宋"/>
          <w:sz w:val="24"/>
        </w:rPr>
        <w:t>传    真：028-87793161</w:t>
      </w:r>
    </w:p>
    <w:p>
      <w:pPr>
        <w:pStyle w:val="42"/>
        <w:spacing w:line="420" w:lineRule="exact"/>
        <w:ind w:firstLine="1260" w:firstLineChars="525"/>
        <w:rPr>
          <w:rFonts w:ascii="仿宋" w:hAnsi="仿宋" w:eastAsia="仿宋"/>
          <w:sz w:val="24"/>
        </w:rPr>
        <w:sectPr>
          <w:pgSz w:w="11907" w:h="16840"/>
          <w:pgMar w:top="1440" w:right="1474" w:bottom="1440" w:left="1474" w:header="851" w:footer="992" w:gutter="0"/>
          <w:cols w:space="720" w:num="1"/>
          <w:docGrid w:linePitch="312" w:charSpace="0"/>
        </w:sectPr>
      </w:pPr>
    </w:p>
    <w:p>
      <w:pPr>
        <w:pStyle w:val="2"/>
        <w:jc w:val="center"/>
        <w:rPr>
          <w:rFonts w:ascii="仿宋" w:hAnsi="仿宋" w:eastAsia="仿宋"/>
          <w:sz w:val="36"/>
          <w:szCs w:val="36"/>
        </w:rPr>
      </w:pPr>
      <w:r>
        <w:rPr>
          <w:rFonts w:hint="eastAsia" w:ascii="仿宋" w:hAnsi="仿宋" w:eastAsia="仿宋"/>
          <w:sz w:val="36"/>
          <w:szCs w:val="36"/>
        </w:rPr>
        <w:t>第二章  投标人须知</w:t>
      </w:r>
      <w:bookmarkEnd w:id="11"/>
      <w:bookmarkEnd w:id="12"/>
    </w:p>
    <w:p>
      <w:pPr>
        <w:pStyle w:val="3"/>
        <w:spacing w:line="240" w:lineRule="atLeast"/>
        <w:jc w:val="center"/>
        <w:rPr>
          <w:rFonts w:ascii="仿宋" w:hAnsi="仿宋" w:eastAsia="仿宋"/>
        </w:rPr>
      </w:pPr>
      <w:r>
        <w:rPr>
          <w:rFonts w:hint="eastAsia" w:ascii="仿宋" w:hAnsi="仿宋" w:eastAsia="仿宋"/>
        </w:rPr>
        <w:t>一、投标人须知附表</w:t>
      </w:r>
    </w:p>
    <w:bookmarkEnd w:id="13"/>
    <w:bookmarkEnd w:id="14"/>
    <w:bookmarkEnd w:id="15"/>
    <w:bookmarkEnd w:id="16"/>
    <w:bookmarkEnd w:id="17"/>
    <w:tbl>
      <w:tblPr>
        <w:tblStyle w:val="28"/>
        <w:tblW w:w="966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tblHeader/>
          <w:jc w:val="center"/>
        </w:trPr>
        <w:tc>
          <w:tcPr>
            <w:tcW w:w="838" w:type="dxa"/>
            <w:vAlign w:val="center"/>
          </w:tcPr>
          <w:p>
            <w:pPr>
              <w:pStyle w:val="41"/>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273"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Merge w:val="restart"/>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552" w:type="dxa"/>
            <w:tcBorders>
              <w:bottom w:val="single" w:color="auto" w:sz="4" w:space="0"/>
            </w:tcBorders>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1"/>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273" w:type="dxa"/>
            <w:tcBorders>
              <w:bottom w:val="single" w:color="auto" w:sz="4" w:space="0"/>
            </w:tcBorders>
            <w:vAlign w:val="center"/>
          </w:tcPr>
          <w:p>
            <w:pPr>
              <w:widowControl/>
              <w:rPr>
                <w:rFonts w:ascii="仿宋" w:hAnsi="仿宋" w:eastAsia="仿宋"/>
                <w:kern w:val="0"/>
                <w:szCs w:val="21"/>
              </w:rPr>
            </w:pPr>
            <w:r>
              <w:rPr>
                <w:rFonts w:hint="eastAsia" w:ascii="仿宋" w:hAnsi="仿宋" w:eastAsia="仿宋"/>
                <w:kern w:val="0"/>
                <w:szCs w:val="21"/>
              </w:rPr>
              <w:t>人民币</w:t>
            </w:r>
            <w:r>
              <w:rPr>
                <w:rFonts w:ascii="宋体" w:hAnsi="宋体"/>
                <w:szCs w:val="21"/>
              </w:rPr>
              <w:t>120</w:t>
            </w:r>
            <w:r>
              <w:rPr>
                <w:rFonts w:hint="eastAsia" w:ascii="仿宋" w:hAnsi="仿宋" w:eastAsia="仿宋"/>
                <w:kern w:val="0"/>
                <w:szCs w:val="21"/>
              </w:rPr>
              <w:t>万元；</w:t>
            </w:r>
          </w:p>
          <w:p>
            <w:pPr>
              <w:pStyle w:val="41"/>
              <w:jc w:val="both"/>
              <w:rPr>
                <w:rFonts w:ascii="仿宋" w:hAnsi="仿宋" w:eastAsia="仿宋" w:cs="Times New Roman"/>
                <w:kern w:val="2"/>
                <w:sz w:val="21"/>
                <w:szCs w:val="21"/>
              </w:rPr>
            </w:pPr>
            <w:r>
              <w:rPr>
                <w:rFonts w:hint="eastAsia" w:ascii="仿宋" w:hAnsi="仿宋" w:eastAsia="仿宋"/>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1"/>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273" w:type="dxa"/>
            <w:tcBorders>
              <w:top w:val="single" w:color="auto" w:sz="4" w:space="0"/>
            </w:tcBorders>
            <w:vAlign w:val="center"/>
          </w:tcPr>
          <w:p>
            <w:pPr>
              <w:widowControl/>
              <w:rPr>
                <w:rFonts w:ascii="仿宋" w:hAnsi="仿宋" w:eastAsia="仿宋"/>
                <w:kern w:val="0"/>
                <w:szCs w:val="21"/>
              </w:rPr>
            </w:pPr>
            <w:r>
              <w:rPr>
                <w:rFonts w:hint="eastAsia" w:ascii="仿宋" w:hAnsi="仿宋" w:eastAsia="仿宋"/>
                <w:kern w:val="0"/>
                <w:szCs w:val="21"/>
              </w:rPr>
              <w:t>人民币</w:t>
            </w:r>
            <w:r>
              <w:rPr>
                <w:rFonts w:ascii="宋体" w:hAnsi="宋体"/>
                <w:szCs w:val="21"/>
              </w:rPr>
              <w:t>120</w:t>
            </w:r>
            <w:r>
              <w:rPr>
                <w:rFonts w:hint="eastAsia" w:ascii="仿宋" w:hAnsi="仿宋" w:eastAsia="仿宋"/>
                <w:kern w:val="0"/>
                <w:szCs w:val="21"/>
              </w:rPr>
              <w:t>万元；</w:t>
            </w:r>
            <w:r>
              <w:rPr>
                <w:rFonts w:ascii="仿宋" w:hAnsi="仿宋" w:eastAsia="仿宋"/>
                <w:kern w:val="0"/>
                <w:szCs w:val="21"/>
              </w:rPr>
              <w:t xml:space="preserve"> </w:t>
            </w:r>
          </w:p>
          <w:p>
            <w:pPr>
              <w:pStyle w:val="41"/>
              <w:jc w:val="both"/>
              <w:rPr>
                <w:rFonts w:ascii="仿宋" w:hAnsi="仿宋" w:eastAsia="仿宋"/>
                <w:szCs w:val="21"/>
              </w:rPr>
            </w:pPr>
            <w:bookmarkStart w:id="18" w:name="PO_默认文件内容_27"/>
            <w:r>
              <w:rPr>
                <w:rFonts w:hint="eastAsia" w:ascii="仿宋" w:hAnsi="仿宋" w:eastAsia="仿宋"/>
                <w:sz w:val="21"/>
                <w:szCs w:val="21"/>
              </w:rPr>
              <w:t>超过最高限价的报价为无效投标。</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046"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273" w:type="dxa"/>
            <w:vAlign w:val="center"/>
          </w:tcPr>
          <w:p>
            <w:pPr>
              <w:pStyle w:val="41"/>
              <w:jc w:val="both"/>
              <w:rPr>
                <w:rFonts w:ascii="仿宋" w:hAnsi="仿宋" w:eastAsia="仿宋"/>
                <w:sz w:val="21"/>
                <w:szCs w:val="21"/>
              </w:rPr>
            </w:pPr>
            <w:bookmarkStart w:id="19"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pPr>
              <w:pStyle w:val="41"/>
              <w:jc w:val="both"/>
              <w:rPr>
                <w:rFonts w:ascii="仿宋" w:hAnsi="仿宋" w:eastAsia="仿宋"/>
                <w:sz w:val="21"/>
                <w:szCs w:val="21"/>
              </w:rPr>
            </w:pPr>
            <w:r>
              <w:rPr>
                <w:rFonts w:hint="eastAsia" w:ascii="仿宋" w:hAnsi="仿宋" w:eastAsia="仿宋"/>
                <w:b/>
                <w:bCs/>
                <w:sz w:val="21"/>
                <w:szCs w:val="21"/>
              </w:rPr>
              <w:t>注：</w:t>
            </w:r>
            <w:r>
              <w:rPr>
                <w:rFonts w:hint="eastAsia" w:ascii="仿宋" w:hAnsi="仿宋" w:eastAsia="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 w:val="21"/>
                <w:szCs w:val="21"/>
              </w:rPr>
              <w:t>30分钟，供应商已明确表示澄清、说明完毕的除外</w:t>
            </w:r>
            <w:r>
              <w:rPr>
                <w:rFonts w:hint="eastAsia" w:ascii="仿宋" w:hAnsi="仿宋" w:eastAsia="仿宋"/>
                <w:b/>
                <w:bCs/>
                <w:sz w:val="21"/>
                <w:szCs w:val="21"/>
                <w:lang w:val="zh-CN"/>
              </w:rPr>
              <w:t>）。如因系统故障（</w:t>
            </w:r>
            <w:r>
              <w:rPr>
                <w:rFonts w:hint="eastAsia" w:ascii="仿宋" w:hAnsi="仿宋" w:eastAsia="仿宋"/>
                <w:b/>
                <w:bCs/>
                <w:sz w:val="21"/>
                <w:szCs w:val="21"/>
              </w:rPr>
              <w:t>包括组织场所停电、断网等）</w:t>
            </w:r>
            <w:r>
              <w:rPr>
                <w:rFonts w:hint="eastAsia" w:ascii="仿宋" w:hAnsi="仿宋" w:eastAsia="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1"/>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273" w:type="dxa"/>
            <w:vAlign w:val="center"/>
          </w:tcPr>
          <w:p>
            <w:pPr>
              <w:pStyle w:val="41"/>
              <w:ind w:firstLine="210" w:firstLineChars="100"/>
              <w:jc w:val="both"/>
              <w:rPr>
                <w:rFonts w:ascii="仿宋" w:hAnsi="仿宋" w:eastAsia="仿宋"/>
                <w:sz w:val="21"/>
                <w:szCs w:val="21"/>
                <w:lang w:val="zh-CN"/>
              </w:rPr>
            </w:pPr>
            <w:bookmarkStart w:id="20"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1"/>
              <w:spacing w:after="0"/>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273" w:type="dxa"/>
            <w:vAlign w:val="center"/>
          </w:tcPr>
          <w:p>
            <w:pPr>
              <w:widowControl/>
              <w:spacing w:after="120"/>
              <w:jc w:val="left"/>
              <w:rPr>
                <w:rFonts w:ascii="仿宋" w:hAnsi="仿宋" w:eastAsia="仿宋"/>
                <w:kern w:val="0"/>
                <w:szCs w:val="21"/>
              </w:rPr>
            </w:pPr>
            <w:r>
              <w:rPr>
                <w:rFonts w:hint="eastAsia" w:ascii="仿宋" w:hAnsi="仿宋" w:eastAsia="仿宋"/>
                <w:kern w:val="0"/>
                <w:szCs w:val="21"/>
              </w:rPr>
              <w:t>一、小微企业（监狱企业、残疾人福利性单位均视同小微企业）价格扣除</w:t>
            </w:r>
          </w:p>
          <w:p>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kern w:val="0"/>
                <w:szCs w:val="21"/>
              </w:rPr>
            </w:pPr>
            <w:r>
              <w:rPr>
                <w:rFonts w:hint="eastAsia" w:ascii="仿宋" w:hAnsi="仿宋" w:eastAsia="仿宋"/>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6</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pStyle w:val="41"/>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273"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43"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273" w:type="dxa"/>
            <w:vAlign w:val="center"/>
          </w:tcPr>
          <w:p>
            <w:pPr>
              <w:widowControl/>
              <w:jc w:val="left"/>
              <w:rPr>
                <w:rFonts w:ascii="仿宋" w:hAnsi="仿宋" w:eastAsia="仿宋"/>
                <w:szCs w:val="21"/>
              </w:rPr>
            </w:pPr>
            <w:bookmarkStart w:id="21"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23" w:hRule="atLeast"/>
          <w:jc w:val="center"/>
        </w:trPr>
        <w:tc>
          <w:tcPr>
            <w:tcW w:w="838" w:type="dxa"/>
            <w:vAlign w:val="center"/>
          </w:tcPr>
          <w:p>
            <w:pPr>
              <w:pStyle w:val="41"/>
              <w:spacing w:line="360" w:lineRule="auto"/>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1"/>
              <w:spacing w:line="240" w:lineRule="auto"/>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273" w:type="dxa"/>
            <w:vAlign w:val="center"/>
          </w:tcPr>
          <w:p>
            <w:pPr>
              <w:pStyle w:val="41"/>
              <w:spacing w:after="120" w:afterLines="50" w:line="240" w:lineRule="auto"/>
              <w:jc w:val="both"/>
              <w:rPr>
                <w:rFonts w:ascii="仿宋" w:hAnsi="仿宋" w:eastAsia="仿宋"/>
                <w:b/>
                <w:sz w:val="21"/>
                <w:szCs w:val="21"/>
                <w:lang w:val="zh-CN"/>
              </w:rPr>
            </w:pPr>
            <w:r>
              <w:rPr>
                <w:rFonts w:hint="eastAsia" w:ascii="仿宋" w:hAnsi="仿宋" w:eastAsia="仿宋"/>
                <w:bCs/>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273" w:type="dxa"/>
            <w:vAlign w:val="center"/>
          </w:tcPr>
          <w:p>
            <w:pPr>
              <w:pStyle w:val="41"/>
              <w:rPr>
                <w:rFonts w:ascii="仿宋" w:hAnsi="仿宋" w:eastAsia="仿宋"/>
                <w:sz w:val="21"/>
                <w:szCs w:val="21"/>
                <w:lang w:val="zh-CN"/>
              </w:rPr>
            </w:pPr>
            <w:r>
              <w:rPr>
                <w:rFonts w:hint="eastAsia" w:ascii="仿宋" w:hAnsi="仿宋" w:eastAsia="仿宋"/>
                <w:bCs/>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273" w:type="dxa"/>
            <w:vAlign w:val="center"/>
          </w:tcPr>
          <w:p>
            <w:pPr>
              <w:pStyle w:val="41"/>
              <w:spacing w:line="360" w:lineRule="auto"/>
              <w:ind w:firstLine="240" w:firstLineChars="100"/>
              <w:jc w:val="both"/>
              <w:rPr>
                <w:rFonts w:ascii="仿宋" w:hAnsi="仿宋" w:eastAsia="仿宋" w:cs="Times New Roman"/>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r>
              <w:rPr>
                <w:rFonts w:hint="eastAsia" w:ascii="仿宋" w:hAnsi="仿宋" w:eastAsia="仿宋"/>
                <w:szCs w:val="21"/>
                <w:lang w:val="en-US" w:eastAsia="zh-CN"/>
              </w:rPr>
              <w:t>梁女士</w:t>
            </w:r>
            <w:r>
              <w:rPr>
                <w:rFonts w:hint="eastAsia" w:ascii="仿宋" w:hAnsi="仿宋" w:eastAsia="仿宋"/>
                <w:szCs w:val="21"/>
              </w:rPr>
              <w:t xml:space="preserve">。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bookmarkStart w:id="22" w:name="PO_项目经理手机号_1"/>
            <w:r>
              <w:rPr>
                <w:rFonts w:ascii="微软雅黑" w:hAnsi="微软雅黑" w:eastAsia="微软雅黑" w:cs="微软雅黑"/>
                <w:i w:val="0"/>
                <w:caps w:val="0"/>
                <w:color w:val="171A1D"/>
                <w:spacing w:val="0"/>
                <w:sz w:val="21"/>
                <w:szCs w:val="21"/>
                <w:shd w:val="clear" w:fill="FFFFFF"/>
              </w:rPr>
              <w:t>13111881019</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1"/>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r>
              <w:rPr>
                <w:rFonts w:hint="eastAsia" w:ascii="仿宋" w:hAnsi="仿宋" w:eastAsia="仿宋"/>
                <w:szCs w:val="21"/>
                <w:lang w:val="en-US" w:eastAsia="zh-CN"/>
              </w:rPr>
              <w:t>岳女士</w:t>
            </w:r>
            <w:r>
              <w:rPr>
                <w:rFonts w:hint="eastAsia" w:ascii="仿宋" w:hAnsi="仿宋" w:eastAsia="仿宋"/>
                <w:szCs w:val="21"/>
              </w:rPr>
              <w:t xml:space="preserve">。    </w:t>
            </w:r>
          </w:p>
          <w:p>
            <w:pPr>
              <w:spacing w:line="340" w:lineRule="exact"/>
              <w:ind w:right="105" w:rightChars="50"/>
              <w:jc w:val="left"/>
              <w:rPr>
                <w:rFonts w:hint="eastAsia" w:ascii="仿宋" w:hAnsi="仿宋" w:eastAsia="仿宋"/>
                <w:szCs w:val="21"/>
                <w:lang w:val="en-US" w:eastAsia="zh-CN"/>
              </w:rPr>
            </w:pPr>
            <w:r>
              <w:rPr>
                <w:rFonts w:hint="eastAsia" w:ascii="仿宋" w:hAnsi="仿宋" w:eastAsia="仿宋"/>
                <w:szCs w:val="21"/>
              </w:rPr>
              <w:t>联系电话：</w:t>
            </w:r>
            <w:r>
              <w:rPr>
                <w:rFonts w:hint="eastAsia" w:ascii="仿宋" w:hAnsi="仿宋" w:eastAsia="仿宋"/>
                <w:szCs w:val="21"/>
                <w:lang w:val="en-US" w:eastAsia="zh-CN"/>
              </w:rPr>
              <w:t>13111896634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273"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273"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spacing w:line="340" w:lineRule="exact"/>
              <w:ind w:right="105" w:rightChars="50" w:firstLine="210" w:firstLineChars="100"/>
              <w:jc w:val="left"/>
              <w:rPr>
                <w:rFonts w:ascii="仿宋" w:hAnsi="仿宋" w:eastAsia="仿宋"/>
                <w:szCs w:val="21"/>
              </w:rPr>
            </w:pPr>
            <w:r>
              <w:rPr>
                <w:rFonts w:hint="eastAsia" w:ascii="仿宋" w:hAnsi="仿宋" w:eastAsia="仿宋"/>
                <w:szCs w:val="21"/>
              </w:rPr>
              <w:t>联系人：</w:t>
            </w:r>
            <w:r>
              <w:rPr>
                <w:rFonts w:hint="eastAsia" w:ascii="仿宋" w:hAnsi="仿宋" w:eastAsia="仿宋"/>
                <w:szCs w:val="21"/>
                <w:lang w:val="en-US" w:eastAsia="zh-CN"/>
              </w:rPr>
              <w:t>梁女士</w:t>
            </w:r>
            <w:r>
              <w:rPr>
                <w:rFonts w:hint="eastAsia" w:ascii="仿宋" w:hAnsi="仿宋" w:eastAsia="仿宋"/>
                <w:szCs w:val="21"/>
              </w:rPr>
              <w:t xml:space="preserve">。 </w:t>
            </w:r>
          </w:p>
          <w:p>
            <w:pPr>
              <w:ind w:firstLine="105" w:firstLineChars="50"/>
              <w:rPr>
                <w:rFonts w:ascii="微软雅黑" w:hAnsi="微软雅黑" w:eastAsia="微软雅黑" w:cs="微软雅黑"/>
                <w:i w:val="0"/>
                <w:caps w:val="0"/>
                <w:color w:val="171A1D"/>
                <w:spacing w:val="0"/>
                <w:sz w:val="21"/>
                <w:szCs w:val="21"/>
                <w:shd w:val="clear" w:fill="FFFFFF"/>
              </w:rPr>
            </w:pPr>
            <w:r>
              <w:rPr>
                <w:rFonts w:hint="eastAsia" w:ascii="仿宋" w:hAnsi="仿宋" w:eastAsia="仿宋"/>
                <w:szCs w:val="21"/>
              </w:rPr>
              <w:t>联系电话：</w:t>
            </w:r>
            <w:r>
              <w:rPr>
                <w:rFonts w:ascii="微软雅黑" w:hAnsi="微软雅黑" w:eastAsia="微软雅黑" w:cs="微软雅黑"/>
                <w:i w:val="0"/>
                <w:caps w:val="0"/>
                <w:color w:val="171A1D"/>
                <w:spacing w:val="0"/>
                <w:sz w:val="21"/>
                <w:szCs w:val="21"/>
                <w:shd w:val="clear" w:fill="FFFFFF"/>
              </w:rPr>
              <w:t>13111881019</w:t>
            </w:r>
          </w:p>
          <w:p>
            <w:pPr>
              <w:ind w:firstLine="105" w:firstLineChars="50"/>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递交地址：</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273"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lang w:val="zh-CN"/>
              </w:rPr>
              <w:t>递交地址</w:t>
            </w:r>
            <w:r>
              <w:rPr>
                <w:rFonts w:hint="eastAsia" w:ascii="仿宋" w:hAnsi="仿宋" w:eastAsia="仿宋"/>
                <w:szCs w:val="21"/>
              </w:rPr>
              <w:t>：</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szCs w:val="21"/>
              </w:rPr>
            </w:pPr>
          </w:p>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273"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w:t>
            </w:r>
            <w:bookmarkStart w:id="23" w:name="PO_监督管理办公室_1"/>
            <w:r>
              <w:rPr>
                <w:rFonts w:ascii="仿宋" w:hAnsi="仿宋" w:eastAsia="仿宋"/>
                <w:szCs w:val="21"/>
              </w:rPr>
              <w:t>PO_监督管理办公室_1</w:t>
            </w:r>
            <w:bookmarkEnd w:id="23"/>
            <w:r>
              <w:rPr>
                <w:rFonts w:hint="eastAsia" w:ascii="仿宋" w:hAnsi="仿宋" w:eastAsia="仿宋"/>
                <w:szCs w:val="21"/>
                <w:lang w:val="zh-CN"/>
              </w:rPr>
              <w:t>。</w:t>
            </w:r>
          </w:p>
          <w:p>
            <w:pPr>
              <w:spacing w:line="340" w:lineRule="exact"/>
              <w:ind w:right="105" w:rightChars="50"/>
              <w:rPr>
                <w:rFonts w:ascii="仿宋" w:hAnsi="仿宋" w:eastAsia="仿宋"/>
                <w:szCs w:val="21"/>
              </w:rPr>
            </w:pPr>
            <w:r>
              <w:rPr>
                <w:rFonts w:hint="eastAsia" w:ascii="仿宋" w:hAnsi="仿宋" w:eastAsia="仿宋"/>
                <w:szCs w:val="21"/>
              </w:rPr>
              <w:t>联系电话：028-61882648。</w:t>
            </w:r>
          </w:p>
          <w:p>
            <w:pPr>
              <w:spacing w:line="340" w:lineRule="exact"/>
              <w:ind w:right="105" w:rightChars="50"/>
              <w:jc w:val="left"/>
              <w:rPr>
                <w:rFonts w:ascii="仿宋" w:hAnsi="仿宋" w:eastAsia="仿宋"/>
                <w:szCs w:val="21"/>
              </w:rPr>
            </w:pPr>
            <w:r>
              <w:rPr>
                <w:rFonts w:hint="eastAsia" w:ascii="仿宋" w:hAnsi="仿宋" w:eastAsia="仿宋"/>
                <w:szCs w:val="21"/>
              </w:rPr>
              <w:t>联系地址：成都市锦城大道366号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273" w:type="dxa"/>
            <w:tcBorders>
              <w:left w:val="single" w:color="auto" w:sz="4" w:space="0"/>
            </w:tcBorders>
          </w:tcPr>
          <w:p>
            <w:pPr>
              <w:rPr>
                <w:rFonts w:ascii="仿宋" w:hAnsi="仿宋" w:eastAsia="仿宋"/>
                <w:szCs w:val="21"/>
              </w:rPr>
            </w:pPr>
            <w:bookmarkStart w:id="24"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950"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1"/>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273" w:type="dxa"/>
            <w:tcBorders>
              <w:left w:val="single" w:color="auto" w:sz="4" w:space="0"/>
            </w:tcBorders>
            <w:vAlign w:val="center"/>
          </w:tcPr>
          <w:p>
            <w:pPr>
              <w:pStyle w:val="41"/>
              <w:rPr>
                <w:rFonts w:ascii="仿宋" w:hAnsi="仿宋" w:eastAsia="仿宋"/>
                <w:sz w:val="21"/>
                <w:szCs w:val="21"/>
                <w:lang w:val="zh-CN"/>
              </w:rPr>
            </w:pPr>
            <w:bookmarkStart w:id="25"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按下列收费标准</w:t>
            </w:r>
            <w:bookmarkEnd w:id="25"/>
            <w:r>
              <w:rPr>
                <w:rFonts w:hint="eastAsia" w:ascii="仿宋" w:hAnsi="仿宋" w:eastAsia="仿宋"/>
                <w:sz w:val="21"/>
                <w:szCs w:val="21"/>
                <w:lang w:val="zh-CN"/>
              </w:rPr>
              <w:t>下浮2</w:t>
            </w:r>
            <w:r>
              <w:rPr>
                <w:rFonts w:ascii="仿宋" w:hAnsi="仿宋" w:eastAsia="仿宋"/>
                <w:sz w:val="21"/>
                <w:szCs w:val="21"/>
                <w:lang w:val="zh-CN"/>
              </w:rPr>
              <w:t>0</w:t>
            </w:r>
            <w:r>
              <w:rPr>
                <w:rFonts w:hint="eastAsia" w:ascii="仿宋" w:hAnsi="仿宋" w:eastAsia="仿宋"/>
                <w:sz w:val="21"/>
                <w:szCs w:val="21"/>
                <w:lang w:val="zh-CN"/>
              </w:rPr>
              <w:t>%进行收取:</w:t>
            </w:r>
          </w:p>
          <w:tbl>
            <w:tblPr>
              <w:tblStyle w:val="28"/>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1"/>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1"/>
              <w:numPr>
                <w:ilvl w:val="0"/>
                <w:numId w:val="1"/>
              </w:numPr>
              <w:rPr>
                <w:rFonts w:ascii="仿宋" w:hAnsi="仿宋" w:eastAsia="仿宋"/>
                <w:sz w:val="21"/>
                <w:szCs w:val="21"/>
                <w:lang w:val="zh-CN"/>
              </w:rPr>
            </w:pPr>
            <w:r>
              <w:rPr>
                <w:rFonts w:hint="eastAsia" w:ascii="仿宋" w:hAnsi="仿宋" w:eastAsia="仿宋"/>
                <w:sz w:val="21"/>
                <w:szCs w:val="21"/>
                <w:lang w:val="zh-CN"/>
              </w:rPr>
              <w:t>招标代理服务收费按差额定率累进法计算。</w:t>
            </w:r>
          </w:p>
          <w:p>
            <w:pPr>
              <w:pStyle w:val="41"/>
              <w:numPr>
                <w:ilvl w:val="0"/>
                <w:numId w:val="1"/>
              </w:numPr>
              <w:rPr>
                <w:rFonts w:ascii="仿宋" w:hAnsi="仿宋" w:eastAsia="仿宋"/>
                <w:b/>
                <w:bCs/>
                <w:sz w:val="21"/>
                <w:szCs w:val="21"/>
                <w:lang w:val="zh-CN"/>
              </w:rPr>
            </w:pPr>
            <w:r>
              <w:rPr>
                <w:rFonts w:hint="eastAsia" w:ascii="仿宋" w:hAnsi="仿宋" w:eastAsia="仿宋"/>
                <w:b/>
                <w:bCs/>
                <w:sz w:val="21"/>
                <w:szCs w:val="21"/>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kern w:val="0"/>
                <w:szCs w:val="21"/>
              </w:rPr>
            </w:pPr>
            <w:r>
              <w:rPr>
                <w:rFonts w:hint="eastAsia" w:ascii="仿宋" w:hAnsi="仿宋" w:eastAsia="仿宋"/>
                <w:b/>
                <w:bCs/>
                <w:szCs w:val="21"/>
              </w:rPr>
              <w:t>4</w:t>
            </w:r>
            <w:r>
              <w:rPr>
                <w:rFonts w:hint="eastAsia" w:ascii="仿宋" w:hAnsi="仿宋" w:eastAsia="仿宋"/>
                <w:b/>
                <w:bCs/>
                <w:szCs w:val="21"/>
                <w:lang w:val="zh-CN"/>
              </w:rPr>
              <w:t>、服务费交纳账户：</w:t>
            </w:r>
            <w:r>
              <w:rPr>
                <w:rFonts w:hint="eastAsia" w:ascii="宋体" w:hAnsi="宋体" w:cs="宋体"/>
                <w:b/>
                <w:bCs/>
                <w:kern w:val="0"/>
                <w:szCs w:val="21"/>
              </w:rPr>
              <w:t xml:space="preserve"> </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cs="宋体"/>
                <w:b/>
                <w:bCs/>
                <w:kern w:val="0"/>
                <w:szCs w:val="21"/>
                <w:lang w:val="zh-CN"/>
              </w:rPr>
              <w:t>（</w:t>
            </w:r>
            <w:r>
              <w:rPr>
                <w:rFonts w:hint="eastAsia" w:ascii="仿宋" w:hAnsi="仿宋" w:eastAsia="仿宋" w:cs="宋体"/>
                <w:b/>
                <w:bCs/>
                <w:kern w:val="0"/>
                <w:szCs w:val="21"/>
              </w:rPr>
              <w:t>1</w:t>
            </w:r>
            <w:r>
              <w:rPr>
                <w:rFonts w:hint="eastAsia" w:ascii="仿宋" w:hAnsi="仿宋" w:eastAsia="仿宋" w:cs="宋体"/>
                <w:b/>
                <w:bCs/>
                <w:kern w:val="0"/>
                <w:szCs w:val="21"/>
                <w:lang w:val="zh-CN"/>
              </w:rPr>
              <w:t>）</w:t>
            </w:r>
            <w:r>
              <w:rPr>
                <w:rFonts w:hint="eastAsia" w:ascii="仿宋" w:hAnsi="仿宋" w:eastAsia="仿宋"/>
                <w:b/>
                <w:bCs/>
                <w:szCs w:val="21"/>
                <w:lang w:val="zh-CN"/>
              </w:rPr>
              <w:t>收款单位：四川国际招标有限责任公司</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b/>
                <w:bCs/>
                <w:szCs w:val="21"/>
                <w:lang w:val="zh-CN"/>
              </w:rPr>
              <w:t>（</w:t>
            </w:r>
            <w:r>
              <w:rPr>
                <w:rFonts w:hint="eastAsia" w:ascii="仿宋" w:hAnsi="仿宋" w:eastAsia="仿宋"/>
                <w:b/>
                <w:bCs/>
                <w:szCs w:val="21"/>
              </w:rPr>
              <w:t>2</w:t>
            </w:r>
            <w:r>
              <w:rPr>
                <w:rFonts w:hint="eastAsia" w:ascii="仿宋" w:hAnsi="仿宋" w:eastAsia="仿宋"/>
                <w:b/>
                <w:bCs/>
                <w:szCs w:val="21"/>
                <w:lang w:val="zh-CN"/>
              </w:rPr>
              <w:t>）开 户 行：中国民生银行股份有限公司成都分行营业部</w:t>
            </w:r>
          </w:p>
          <w:p>
            <w:pPr>
              <w:widowControl/>
              <w:spacing w:after="0" w:line="240" w:lineRule="auto"/>
              <w:ind w:firstLine="422" w:firstLineChars="200"/>
              <w:jc w:val="left"/>
              <w:rPr>
                <w:rFonts w:ascii="仿宋" w:hAnsi="仿宋" w:eastAsia="仿宋" w:cs="宋体"/>
                <w:kern w:val="0"/>
                <w:szCs w:val="21"/>
                <w:lang w:val="zh-CN"/>
              </w:rPr>
            </w:pPr>
            <w:r>
              <w:rPr>
                <w:rFonts w:hint="eastAsia" w:ascii="仿宋" w:hAnsi="仿宋" w:eastAsia="仿宋"/>
                <w:b/>
                <w:bCs/>
                <w:szCs w:val="21"/>
                <w:lang w:val="zh-CN"/>
              </w:rPr>
              <w:t>（</w:t>
            </w:r>
            <w:r>
              <w:rPr>
                <w:rFonts w:hint="eastAsia" w:ascii="仿宋" w:hAnsi="仿宋" w:eastAsia="仿宋"/>
                <w:b/>
                <w:bCs/>
                <w:szCs w:val="21"/>
              </w:rPr>
              <w:t>3</w:t>
            </w:r>
            <w:r>
              <w:rPr>
                <w:rFonts w:hint="eastAsia" w:ascii="仿宋" w:hAnsi="仿宋" w:eastAsia="仿宋"/>
                <w:b/>
                <w:bCs/>
                <w:szCs w:val="21"/>
                <w:lang w:val="zh-CN"/>
              </w:rPr>
              <w:t>）银行账号：9902001765613722</w:t>
            </w:r>
            <w:bookmarkStart w:id="190" w:name="_GoBack"/>
            <w:bookmarkEnd w:id="19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w:t>
            </w:r>
            <w:r>
              <w:rPr>
                <w:rFonts w:ascii="仿宋" w:hAnsi="仿宋" w:eastAsia="仿宋"/>
                <w:szCs w:val="21"/>
              </w:rPr>
              <w:t>8</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273" w:type="dxa"/>
            <w:tcBorders>
              <w:left w:val="single" w:color="auto" w:sz="4" w:space="0"/>
            </w:tcBorders>
            <w:vAlign w:val="center"/>
          </w:tcPr>
          <w:p>
            <w:pPr>
              <w:pStyle w:val="41"/>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04"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273" w:type="dxa"/>
            <w:tcBorders>
              <w:left w:val="single" w:color="auto" w:sz="4" w:space="0"/>
            </w:tcBorders>
            <w:vAlign w:val="center"/>
          </w:tcPr>
          <w:p>
            <w:pPr>
              <w:pStyle w:val="41"/>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1"/>
              <w:jc w:val="both"/>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7"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273" w:type="dxa"/>
            <w:tcBorders>
              <w:left w:val="single" w:color="auto" w:sz="4" w:space="0"/>
            </w:tcBorders>
            <w:vAlign w:val="center"/>
          </w:tcPr>
          <w:p>
            <w:pPr>
              <w:pStyle w:val="41"/>
              <w:ind w:left="9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1"/>
              <w:ind w:left="96"/>
              <w:rPr>
                <w:rFonts w:ascii="仿宋" w:hAnsi="仿宋" w:eastAsia="仿宋"/>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21</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273" w:type="dxa"/>
            <w:tcBorders>
              <w:left w:val="single" w:color="auto" w:sz="4" w:space="0"/>
            </w:tcBorders>
            <w:vAlign w:val="center"/>
          </w:tcPr>
          <w:p>
            <w:pPr>
              <w:pStyle w:val="41"/>
              <w:numPr>
                <w:ilvl w:val="0"/>
                <w:numId w:val="2"/>
              </w:numPr>
              <w:jc w:val="both"/>
              <w:rPr>
                <w:rFonts w:ascii="仿宋" w:hAnsi="仿宋" w:eastAsia="仿宋"/>
                <w:sz w:val="21"/>
                <w:szCs w:val="21"/>
                <w:lang w:val="zh-CN"/>
              </w:rPr>
            </w:pPr>
            <w:r>
              <w:rPr>
                <w:rFonts w:hint="eastAsia" w:ascii="仿宋" w:hAnsi="仿宋" w:eastAsia="仿宋"/>
                <w:sz w:val="21"/>
                <w:szCs w:val="21"/>
                <w:lang w:val="zh-CN"/>
              </w:rPr>
              <w:t>供应商需准备系统及软件操作所必需的硬件设备包括电脑（版本 win7 64位及以上）、</w:t>
            </w:r>
            <w:r>
              <w:rPr>
                <w:rFonts w:hint="eastAsia" w:ascii="仿宋" w:hAnsi="仿宋" w:eastAsia="仿宋"/>
                <w:b/>
                <w:bCs/>
                <w:sz w:val="21"/>
                <w:szCs w:val="21"/>
                <w:lang w:val="zh-CN"/>
              </w:rPr>
              <w:t>耳麦</w:t>
            </w:r>
            <w:r>
              <w:rPr>
                <w:rFonts w:hint="eastAsia" w:ascii="仿宋" w:hAnsi="仿宋" w:eastAsia="仿宋"/>
                <w:sz w:val="21"/>
                <w:szCs w:val="21"/>
                <w:lang w:val="zh-CN"/>
              </w:rPr>
              <w:t>、摄像头、CA证书等。建议使用同一台电脑完成响应文件递交、解密、磋商等相关事宜，推荐安装 chrome 浏览器，且解密CA必须和加密CA为同一把。</w:t>
            </w:r>
          </w:p>
          <w:p>
            <w:pPr>
              <w:pStyle w:val="41"/>
              <w:rPr>
                <w:rFonts w:ascii="仿宋" w:hAnsi="仿宋" w:eastAsia="仿宋"/>
                <w:sz w:val="21"/>
                <w:szCs w:val="21"/>
              </w:rPr>
            </w:pPr>
            <w:r>
              <w:rPr>
                <w:rFonts w:hint="eastAsia" w:ascii="仿宋" w:hAnsi="仿宋" w:eastAsia="仿宋"/>
                <w:sz w:val="21"/>
                <w:szCs w:val="21"/>
              </w:rPr>
              <w:t>2.</w:t>
            </w:r>
            <w:r>
              <w:rPr>
                <w:rFonts w:hint="eastAsia" w:ascii="仿宋" w:hAnsi="仿宋" w:eastAsia="仿宋"/>
                <w:sz w:val="21"/>
                <w:szCs w:val="21"/>
                <w:lang w:val="zh-CN"/>
              </w:rPr>
              <w:t>供应商可加入“关于成都市政府分散采购交易系统试运行的公告”中公布的供应商联络钉钉群（群号详见附件三），参加采购活动中遇到解密失败、</w:t>
            </w:r>
            <w:r>
              <w:rPr>
                <w:rFonts w:hint="eastAsia" w:ascii="仿宋" w:hAnsi="仿宋" w:eastAsia="仿宋"/>
                <w:sz w:val="21"/>
                <w:szCs w:val="21"/>
              </w:rPr>
              <w:t>CA盖章失败等问题可在群内咨询政府采购云平台客服人员。</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6" w:name="_Toc183682342"/>
      <w:bookmarkStart w:id="27" w:name="_Toc183582205"/>
      <w:bookmarkStart w:id="28" w:name="_Toc217446034"/>
      <w:bookmarkStart w:id="29" w:name="PO_默认文件内容_19"/>
      <w:r>
        <w:rPr>
          <w:rFonts w:hint="eastAsia" w:ascii="仿宋" w:hAnsi="仿宋" w:eastAsia="仿宋"/>
          <w:sz w:val="24"/>
          <w:szCs w:val="24"/>
        </w:rPr>
        <w:t>1.</w:t>
      </w:r>
      <w:bookmarkEnd w:id="26"/>
      <w:bookmarkEnd w:id="27"/>
      <w:r>
        <w:rPr>
          <w:rFonts w:hint="eastAsia" w:ascii="仿宋" w:hAnsi="仿宋" w:eastAsia="仿宋"/>
          <w:sz w:val="24"/>
          <w:szCs w:val="24"/>
        </w:rPr>
        <w:t xml:space="preserve"> 适用范围</w:t>
      </w:r>
      <w:bookmarkEnd w:id="28"/>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30" w:name="_Toc183682343"/>
      <w:bookmarkStart w:id="31" w:name="_Toc183582206"/>
      <w:bookmarkStart w:id="32" w:name="_Toc217446035"/>
      <w:r>
        <w:rPr>
          <w:rFonts w:hint="eastAsia" w:ascii="仿宋" w:hAnsi="仿宋" w:eastAsia="仿宋"/>
          <w:sz w:val="24"/>
        </w:rPr>
        <w:t xml:space="preserve">2. </w:t>
      </w:r>
      <w:bookmarkEnd w:id="30"/>
      <w:bookmarkEnd w:id="31"/>
      <w:r>
        <w:rPr>
          <w:rFonts w:hint="eastAsia" w:ascii="仿宋" w:hAnsi="仿宋" w:eastAsia="仿宋"/>
          <w:sz w:val="24"/>
        </w:rPr>
        <w:t>有关</w:t>
      </w:r>
      <w:r>
        <w:rPr>
          <w:rFonts w:hint="eastAsia" w:ascii="仿宋" w:hAnsi="仿宋" w:eastAsia="仿宋"/>
          <w:sz w:val="24"/>
          <w:szCs w:val="24"/>
        </w:rPr>
        <w:t>定义</w:t>
      </w:r>
      <w:bookmarkEnd w:id="32"/>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9"/>
      <w:r>
        <w:rPr>
          <w:rFonts w:hint="eastAsia" w:ascii="仿宋" w:hAnsi="仿宋" w:eastAsia="仿宋"/>
          <w:b/>
          <w:bCs/>
          <w:sz w:val="24"/>
          <w:u w:val="single"/>
        </w:rPr>
        <w:t>成都大学附属医院</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3"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“投标人”系指获取了招标文件拟参加投标和向采购人提供货物及相应服务的供应商。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4" w:name="_Toc183682344"/>
      <w:bookmarkStart w:id="35" w:name="_Toc217446036"/>
      <w:bookmarkStart w:id="36" w:name="_Toc183582207"/>
      <w:bookmarkStart w:id="37" w:name="_Toc217390843"/>
      <w:r>
        <w:rPr>
          <w:rFonts w:hint="eastAsia" w:ascii="仿宋" w:hAnsi="仿宋" w:eastAsia="仿宋"/>
          <w:sz w:val="24"/>
        </w:rPr>
        <w:t>3. 合格的投标人</w:t>
      </w:r>
      <w:bookmarkEnd w:id="34"/>
      <w:bookmarkEnd w:id="35"/>
      <w:bookmarkEnd w:id="36"/>
      <w:bookmarkEnd w:id="3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bookmarkEnd w:id="33"/>
    <w:p>
      <w:pPr>
        <w:pStyle w:val="4"/>
        <w:spacing w:line="400" w:lineRule="exact"/>
        <w:ind w:firstLine="482" w:firstLineChars="200"/>
        <w:rPr>
          <w:rFonts w:ascii="仿宋" w:hAnsi="仿宋" w:eastAsia="仿宋"/>
          <w:sz w:val="24"/>
        </w:rPr>
      </w:pPr>
      <w:bookmarkStart w:id="38" w:name="_Toc183582208"/>
      <w:bookmarkStart w:id="39" w:name="_Toc217446037"/>
      <w:bookmarkStart w:id="40" w:name="_Toc183682345"/>
      <w:bookmarkStart w:id="41" w:name="PO_默认文件内容_16"/>
      <w:r>
        <w:rPr>
          <w:rFonts w:hint="eastAsia" w:ascii="仿宋" w:hAnsi="仿宋" w:eastAsia="仿宋"/>
          <w:sz w:val="24"/>
        </w:rPr>
        <w:t>4. 投标费用</w:t>
      </w:r>
      <w:bookmarkEnd w:id="38"/>
      <w:bookmarkEnd w:id="39"/>
      <w:bookmarkEnd w:id="40"/>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39"/>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非单一产品采购项目中，采购人根据采购项目技术构成、产品价格比重等合理确定核心产品。多家投标人提供的任一核心产品品牌相同的，视为提供相同品牌产品。本采购项目核心产品为：口腔椎体束CT。</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采用综合评分法的采购项目。</w:t>
      </w:r>
    </w:p>
    <w:p>
      <w:pPr>
        <w:pStyle w:val="3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p>
      <w:pPr>
        <w:pStyle w:val="3"/>
        <w:spacing w:line="400" w:lineRule="exact"/>
        <w:jc w:val="center"/>
        <w:rPr>
          <w:rFonts w:ascii="仿宋" w:hAnsi="仿宋" w:eastAsia="仿宋"/>
          <w:bCs w:val="0"/>
        </w:rPr>
      </w:pPr>
      <w:bookmarkStart w:id="42" w:name="_Toc77400779"/>
      <w:bookmarkStart w:id="43" w:name="_Toc217446038"/>
      <w:bookmarkStart w:id="44" w:name="_Toc183682346"/>
      <w:bookmarkStart w:id="45" w:name="_Toc89075875"/>
      <w:bookmarkStart w:id="46" w:name="_Toc183582209"/>
      <w:r>
        <w:rPr>
          <w:rFonts w:hint="eastAsia" w:ascii="仿宋" w:hAnsi="仿宋" w:eastAsia="仿宋"/>
          <w:bCs w:val="0"/>
        </w:rPr>
        <w:t>三、招标文件</w:t>
      </w:r>
      <w:bookmarkEnd w:id="42"/>
      <w:bookmarkEnd w:id="43"/>
      <w:bookmarkEnd w:id="44"/>
      <w:bookmarkEnd w:id="45"/>
      <w:bookmarkEnd w:id="46"/>
    </w:p>
    <w:p>
      <w:pPr>
        <w:pStyle w:val="4"/>
        <w:spacing w:line="400" w:lineRule="exact"/>
        <w:ind w:firstLine="482" w:firstLineChars="200"/>
        <w:rPr>
          <w:rFonts w:ascii="仿宋" w:hAnsi="仿宋" w:eastAsia="仿宋"/>
          <w:sz w:val="24"/>
        </w:rPr>
      </w:pPr>
      <w:bookmarkStart w:id="47" w:name="_Toc183582210"/>
      <w:bookmarkStart w:id="48" w:name="_Toc183682347"/>
      <w:bookmarkStart w:id="49" w:name="_Toc217446039"/>
      <w:r>
        <w:rPr>
          <w:rFonts w:hint="eastAsia" w:ascii="仿宋" w:hAnsi="仿宋" w:eastAsia="仿宋"/>
          <w:sz w:val="24"/>
        </w:rPr>
        <w:t>6．招标文件的构成</w:t>
      </w:r>
      <w:bookmarkEnd w:id="47"/>
      <w:bookmarkEnd w:id="48"/>
      <w:bookmarkEnd w:id="49"/>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50" w:name="_Toc183582211"/>
      <w:bookmarkStart w:id="51" w:name="_Toc183682348"/>
      <w:bookmarkStart w:id="52" w:name="_Toc217446040"/>
      <w:r>
        <w:rPr>
          <w:rFonts w:hint="eastAsia" w:ascii="仿宋" w:hAnsi="仿宋" w:eastAsia="仿宋"/>
          <w:sz w:val="24"/>
        </w:rPr>
        <w:t>7. 招标文件的澄清</w:t>
      </w:r>
      <w:bookmarkEnd w:id="50"/>
      <w:bookmarkEnd w:id="51"/>
      <w:r>
        <w:rPr>
          <w:rFonts w:hint="eastAsia" w:ascii="仿宋" w:hAnsi="仿宋" w:eastAsia="仿宋"/>
          <w:sz w:val="24"/>
        </w:rPr>
        <w:t>和修改</w:t>
      </w:r>
      <w:bookmarkEnd w:id="52"/>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3" w:name="_Toc217446041"/>
      <w:bookmarkStart w:id="54" w:name="_Toc208848971"/>
      <w:r>
        <w:rPr>
          <w:rFonts w:hint="eastAsia" w:ascii="仿宋" w:hAnsi="仿宋" w:eastAsia="仿宋"/>
          <w:sz w:val="24"/>
        </w:rPr>
        <w:t>8. 答疑会现场考察</w:t>
      </w:r>
      <w:bookmarkEnd w:id="53"/>
      <w:bookmarkEnd w:id="5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bookmarkEnd w:id="41"/>
    <w:p>
      <w:pPr>
        <w:tabs>
          <w:tab w:val="left" w:pos="7665"/>
        </w:tabs>
        <w:spacing w:line="400" w:lineRule="exact"/>
        <w:ind w:firstLine="480" w:firstLineChars="200"/>
        <w:rPr>
          <w:rFonts w:ascii="仿宋" w:hAnsi="仿宋" w:eastAsia="仿宋"/>
          <w:sz w:val="24"/>
        </w:rPr>
      </w:pPr>
      <w:bookmarkStart w:id="55"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6" w:name="_Toc183682351"/>
      <w:bookmarkStart w:id="57" w:name="_Toc183582214"/>
      <w:bookmarkStart w:id="58" w:name="_Toc217446042"/>
      <w:bookmarkStart w:id="59" w:name="_Toc89075876"/>
      <w:bookmarkStart w:id="60" w:name="_Toc77400780"/>
      <w:r>
        <w:rPr>
          <w:rFonts w:hint="eastAsia" w:ascii="仿宋" w:hAnsi="仿宋" w:eastAsia="仿宋"/>
          <w:bCs w:val="0"/>
        </w:rPr>
        <w:t>四、投标文件</w:t>
      </w:r>
      <w:bookmarkEnd w:id="56"/>
      <w:bookmarkEnd w:id="57"/>
      <w:bookmarkEnd w:id="58"/>
      <w:bookmarkEnd w:id="59"/>
      <w:bookmarkEnd w:id="60"/>
    </w:p>
    <w:p>
      <w:pPr>
        <w:pStyle w:val="4"/>
        <w:spacing w:line="400" w:lineRule="exact"/>
        <w:ind w:firstLine="482" w:firstLineChars="200"/>
        <w:rPr>
          <w:rFonts w:ascii="仿宋" w:hAnsi="仿宋" w:eastAsia="仿宋"/>
          <w:bCs w:val="0"/>
          <w:sz w:val="24"/>
        </w:rPr>
      </w:pPr>
      <w:bookmarkStart w:id="61" w:name="_Toc183582215"/>
      <w:bookmarkStart w:id="62" w:name="_Toc217446043"/>
      <w:bookmarkStart w:id="63" w:name="_Toc183682352"/>
      <w:r>
        <w:rPr>
          <w:rFonts w:hint="eastAsia" w:ascii="仿宋" w:hAnsi="仿宋" w:eastAsia="仿宋"/>
          <w:bCs w:val="0"/>
          <w:sz w:val="24"/>
        </w:rPr>
        <w:t>9．投标文件的语言</w:t>
      </w:r>
      <w:bookmarkEnd w:id="61"/>
      <w:bookmarkEnd w:id="62"/>
      <w:bookmarkEnd w:id="63"/>
    </w:p>
    <w:p>
      <w:pPr>
        <w:tabs>
          <w:tab w:val="left" w:pos="1134"/>
        </w:tabs>
        <w:spacing w:line="360" w:lineRule="auto"/>
        <w:ind w:firstLine="480" w:firstLineChars="200"/>
        <w:jc w:val="left"/>
        <w:rPr>
          <w:rFonts w:ascii="仿宋" w:hAnsi="仿宋" w:eastAsia="仿宋"/>
          <w:sz w:val="24"/>
        </w:rPr>
      </w:pPr>
      <w:bookmarkStart w:id="64" w:name="_Toc183582216"/>
      <w:bookmarkStart w:id="65" w:name="_Toc183682353"/>
      <w:bookmarkStart w:id="66" w:name="_Toc217446044"/>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4"/>
      <w:bookmarkEnd w:id="65"/>
      <w:bookmarkEnd w:id="66"/>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7" w:name="_Toc217446045"/>
      <w:r>
        <w:rPr>
          <w:rFonts w:hint="eastAsia" w:ascii="仿宋" w:hAnsi="仿宋" w:eastAsia="仿宋"/>
          <w:sz w:val="24"/>
        </w:rPr>
        <w:t>11. 投标货币</w:t>
      </w:r>
      <w:bookmarkEnd w:id="67"/>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8" w:name="_Toc217446046"/>
      <w:r>
        <w:rPr>
          <w:rFonts w:hint="eastAsia" w:ascii="仿宋" w:hAnsi="仿宋" w:eastAsia="仿宋"/>
          <w:sz w:val="24"/>
        </w:rPr>
        <w:t>12. 联合体投标</w:t>
      </w:r>
      <w:bookmarkEnd w:id="68"/>
      <w:r>
        <w:rPr>
          <w:rFonts w:hint="eastAsia" w:ascii="仿宋" w:hAnsi="仿宋" w:eastAsia="仿宋"/>
          <w:sz w:val="24"/>
        </w:rPr>
        <w:t>（仅适用于允许联合体参与的项目）</w:t>
      </w:r>
    </w:p>
    <w:p>
      <w:pPr>
        <w:spacing w:line="400" w:lineRule="exact"/>
        <w:ind w:firstLine="470" w:firstLineChars="196"/>
        <w:rPr>
          <w:rFonts w:ascii="仿宋" w:hAnsi="仿宋" w:eastAsia="仿宋"/>
          <w:sz w:val="24"/>
        </w:rPr>
      </w:pPr>
      <w:bookmarkStart w:id="69" w:name="_Toc217446047"/>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70" w:name="_Toc308164797"/>
      <w:r>
        <w:rPr>
          <w:rFonts w:hint="eastAsia" w:ascii="仿宋" w:hAnsi="仿宋" w:eastAsia="仿宋"/>
          <w:sz w:val="24"/>
        </w:rPr>
        <w:t>13. 知识产权</w:t>
      </w:r>
      <w:bookmarkEnd w:id="69"/>
      <w:bookmarkEnd w:id="70"/>
      <w:r>
        <w:rPr>
          <w:rFonts w:hint="eastAsia" w:ascii="仿宋" w:hAnsi="仿宋" w:eastAsia="仿宋"/>
          <w:sz w:val="24"/>
        </w:rPr>
        <w:t>（实质性要求）</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71" w:name="_Toc217446048"/>
      <w:bookmarkStart w:id="72" w:name="_Toc183682354"/>
      <w:bookmarkStart w:id="73" w:name="_Toc308164798"/>
      <w:bookmarkStart w:id="74" w:name="_Toc183582217"/>
      <w:r>
        <w:rPr>
          <w:rFonts w:hint="eastAsia" w:ascii="仿宋" w:hAnsi="仿宋" w:eastAsia="仿宋"/>
          <w:sz w:val="24"/>
        </w:rPr>
        <w:t>14．投标文件的组成</w:t>
      </w:r>
      <w:bookmarkEnd w:id="71"/>
      <w:bookmarkEnd w:id="72"/>
      <w:bookmarkEnd w:id="73"/>
      <w:bookmarkEnd w:id="74"/>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6"/>
        <w:numPr>
          <w:ilvl w:val="0"/>
          <w:numId w:val="3"/>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w:t>
      </w:r>
      <w:r>
        <w:rPr>
          <w:rFonts w:hint="eastAsia" w:ascii="仿宋" w:hAnsi="仿宋" w:eastAsia="仿宋"/>
          <w:b/>
          <w:bCs/>
          <w:sz w:val="24"/>
        </w:rPr>
        <w:t>（实质性要求）</w:t>
      </w:r>
      <w:r>
        <w:rPr>
          <w:rFonts w:hint="eastAsia" w:ascii="仿宋" w:hAnsi="仿宋" w:eastAsia="仿宋"/>
          <w:sz w:val="24"/>
        </w:rPr>
        <w:t>。</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5" w:name="_Toc183582218"/>
      <w:bookmarkStart w:id="76" w:name="_Toc308164799"/>
      <w:bookmarkStart w:id="77" w:name="_Toc217446049"/>
      <w:bookmarkStart w:id="78" w:name="_Toc183682355"/>
      <w:r>
        <w:rPr>
          <w:rFonts w:hint="eastAsia" w:ascii="仿宋" w:hAnsi="仿宋" w:eastAsia="仿宋"/>
          <w:sz w:val="24"/>
        </w:rPr>
        <w:t>15．投标文件格式</w:t>
      </w:r>
      <w:bookmarkEnd w:id="75"/>
      <w:bookmarkEnd w:id="76"/>
      <w:bookmarkEnd w:id="77"/>
      <w:bookmarkEnd w:id="78"/>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bCs w:val="0"/>
          <w:sz w:val="24"/>
        </w:rPr>
      </w:pPr>
      <w:bookmarkStart w:id="79" w:name="_Toc308164801"/>
      <w:bookmarkStart w:id="80" w:name="_Toc183682361"/>
      <w:bookmarkStart w:id="81" w:name="_Toc217446051"/>
      <w:bookmarkStart w:id="82" w:name="_Toc183582224"/>
      <w:r>
        <w:rPr>
          <w:rFonts w:hint="eastAsia" w:ascii="仿宋" w:hAnsi="仿宋" w:eastAsia="仿宋"/>
          <w:bCs w:val="0"/>
          <w:sz w:val="24"/>
        </w:rPr>
        <w:t>16．投标有效期</w:t>
      </w:r>
      <w:bookmarkEnd w:id="79"/>
      <w:bookmarkEnd w:id="80"/>
      <w:bookmarkEnd w:id="81"/>
      <w:bookmarkEnd w:id="82"/>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3" w:name="_Toc217446052"/>
      <w:bookmarkStart w:id="84" w:name="_Toc183682362"/>
      <w:bookmarkStart w:id="85" w:name="_Toc308164802"/>
      <w:bookmarkStart w:id="86" w:name="_Toc183582225"/>
      <w:bookmarkStart w:id="87" w:name="_Toc183582227"/>
      <w:bookmarkStart w:id="88" w:name="_Toc183682364"/>
      <w:bookmarkStart w:id="89" w:name="_Toc217446054"/>
      <w:bookmarkStart w:id="90" w:name="_Toc308164804"/>
      <w:r>
        <w:rPr>
          <w:rFonts w:hint="eastAsia" w:ascii="仿宋" w:hAnsi="仿宋" w:eastAsia="仿宋"/>
          <w:bCs w:val="0"/>
          <w:sz w:val="24"/>
        </w:rPr>
        <w:t>17．</w:t>
      </w:r>
      <w:bookmarkEnd w:id="83"/>
      <w:bookmarkEnd w:id="84"/>
      <w:bookmarkEnd w:id="85"/>
      <w:bookmarkEnd w:id="86"/>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17.2 按照第三章格式要求加盖投标人（法定名称）电子印章确认，不得使用投标人专用章（如经济合同章、投标专用章等）或下属单位印章代替。</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w:t>
      </w:r>
      <w:bookmarkEnd w:id="87"/>
      <w:bookmarkEnd w:id="88"/>
      <w:r>
        <w:rPr>
          <w:rFonts w:hint="eastAsia" w:ascii="仿宋" w:hAnsi="仿宋" w:eastAsia="仿宋"/>
          <w:bCs w:val="0"/>
          <w:sz w:val="24"/>
          <w:szCs w:val="24"/>
        </w:rPr>
        <w:t>递交</w:t>
      </w:r>
      <w:bookmarkEnd w:id="89"/>
      <w:bookmarkEnd w:id="90"/>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4"/>
        <w:spacing w:line="400" w:lineRule="exact"/>
        <w:ind w:firstLine="482" w:firstLineChars="200"/>
        <w:rPr>
          <w:rFonts w:ascii="仿宋" w:hAnsi="仿宋" w:eastAsia="仿宋"/>
          <w:bCs w:val="0"/>
          <w:sz w:val="24"/>
          <w:szCs w:val="24"/>
        </w:rPr>
      </w:pPr>
      <w:bookmarkStart w:id="91" w:name="_Toc183582228"/>
      <w:bookmarkStart w:id="92" w:name="_Toc183682365"/>
      <w:bookmarkStart w:id="93"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91"/>
      <w:bookmarkEnd w:id="92"/>
      <w:r>
        <w:rPr>
          <w:rFonts w:hint="eastAsia" w:ascii="仿宋" w:hAnsi="仿宋" w:eastAsia="仿宋"/>
          <w:bCs w:val="0"/>
          <w:sz w:val="24"/>
          <w:szCs w:val="24"/>
        </w:rPr>
        <w:t>回</w:t>
      </w:r>
      <w:bookmarkEnd w:id="93"/>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spacing w:line="400" w:lineRule="exact"/>
        <w:ind w:firstLine="470" w:firstLineChars="196"/>
        <w:rPr>
          <w:rFonts w:ascii="仿宋" w:hAnsi="仿宋" w:eastAsia="仿宋"/>
          <w:sz w:val="24"/>
        </w:rPr>
      </w:pPr>
    </w:p>
    <w:p>
      <w:pPr>
        <w:spacing w:line="400" w:lineRule="exact"/>
        <w:ind w:firstLine="480"/>
        <w:rPr>
          <w:rFonts w:ascii="仿宋" w:hAnsi="仿宋" w:eastAsia="仿宋"/>
          <w:sz w:val="24"/>
        </w:rPr>
      </w:pPr>
    </w:p>
    <w:p>
      <w:pPr>
        <w:pStyle w:val="3"/>
        <w:spacing w:line="400" w:lineRule="exact"/>
        <w:jc w:val="center"/>
        <w:rPr>
          <w:rFonts w:ascii="仿宋" w:hAnsi="仿宋" w:eastAsia="仿宋"/>
        </w:rPr>
      </w:pPr>
      <w:bookmarkStart w:id="94" w:name="_Toc77400782"/>
      <w:bookmarkStart w:id="95" w:name="_Toc183582231"/>
      <w:bookmarkStart w:id="96" w:name="_Toc89075878"/>
      <w:bookmarkStart w:id="97" w:name="_Toc308164805"/>
      <w:bookmarkStart w:id="98" w:name="_Toc183682368"/>
      <w:bookmarkStart w:id="99" w:name="_Toc217446056"/>
      <w:r>
        <w:rPr>
          <w:rFonts w:hint="eastAsia" w:ascii="仿宋" w:hAnsi="仿宋" w:eastAsia="仿宋"/>
        </w:rPr>
        <w:t>五、开标和中标</w:t>
      </w:r>
      <w:bookmarkEnd w:id="94"/>
      <w:bookmarkEnd w:id="95"/>
      <w:bookmarkEnd w:id="96"/>
      <w:bookmarkEnd w:id="97"/>
      <w:bookmarkEnd w:id="98"/>
      <w:bookmarkEnd w:id="99"/>
    </w:p>
    <w:p>
      <w:pPr>
        <w:pStyle w:val="4"/>
        <w:spacing w:line="400" w:lineRule="exact"/>
        <w:ind w:firstLine="482" w:firstLineChars="200"/>
        <w:rPr>
          <w:rFonts w:ascii="仿宋" w:hAnsi="仿宋" w:eastAsia="仿宋"/>
          <w:bCs w:val="0"/>
          <w:sz w:val="24"/>
        </w:rPr>
      </w:pPr>
      <w:bookmarkStart w:id="100" w:name="_Toc183582232"/>
      <w:bookmarkStart w:id="101" w:name="_Toc308164806"/>
      <w:bookmarkStart w:id="102" w:name="_Toc217446057"/>
      <w:bookmarkStart w:id="103" w:name="_Toc183682369"/>
      <w:r>
        <w:rPr>
          <w:rFonts w:hint="eastAsia" w:ascii="仿宋" w:hAnsi="仿宋" w:eastAsia="仿宋"/>
          <w:bCs w:val="0"/>
          <w:sz w:val="24"/>
        </w:rPr>
        <w:t>21．开标</w:t>
      </w:r>
      <w:bookmarkEnd w:id="100"/>
      <w:bookmarkEnd w:id="101"/>
      <w:bookmarkEnd w:id="102"/>
      <w:bookmarkEnd w:id="103"/>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104" w:name="_Toc217446058"/>
      <w:bookmarkStart w:id="105"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104"/>
    <w:bookmarkEnd w:id="105"/>
    <w:p>
      <w:pPr>
        <w:pStyle w:val="4"/>
        <w:spacing w:line="400" w:lineRule="exact"/>
        <w:ind w:firstLine="482" w:firstLineChars="200"/>
        <w:rPr>
          <w:rFonts w:ascii="仿宋" w:hAnsi="仿宋" w:eastAsia="仿宋"/>
          <w:sz w:val="24"/>
        </w:rPr>
      </w:pPr>
      <w:bookmarkStart w:id="106" w:name="_Toc183582238"/>
      <w:bookmarkStart w:id="107" w:name="_Toc183682375"/>
      <w:bookmarkStart w:id="108" w:name="_Toc308164809"/>
      <w:bookmarkStart w:id="109" w:name="_Toc217446063"/>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sz w:val="24"/>
          <w:szCs w:val="24"/>
        </w:rPr>
      </w:pPr>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w:t>
      </w:r>
      <w:bookmarkEnd w:id="106"/>
      <w:bookmarkEnd w:id="107"/>
      <w:r>
        <w:rPr>
          <w:rFonts w:hint="eastAsia" w:ascii="仿宋" w:hAnsi="仿宋" w:eastAsia="仿宋"/>
          <w:bCs w:val="0"/>
          <w:sz w:val="24"/>
          <w:szCs w:val="24"/>
        </w:rPr>
        <w:t>书</w:t>
      </w:r>
      <w:bookmarkEnd w:id="108"/>
      <w:bookmarkEnd w:id="10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p>
    <w:p>
      <w:pPr>
        <w:pStyle w:val="3"/>
        <w:spacing w:line="400" w:lineRule="exact"/>
        <w:jc w:val="center"/>
        <w:rPr>
          <w:rFonts w:ascii="仿宋" w:hAnsi="仿宋" w:eastAsia="仿宋"/>
          <w:szCs w:val="28"/>
        </w:rPr>
      </w:pPr>
      <w:bookmarkStart w:id="110" w:name="_Toc217446064"/>
      <w:bookmarkStart w:id="111" w:name="_Toc308164810"/>
      <w:bookmarkStart w:id="112" w:name="_Toc183682377"/>
      <w:bookmarkStart w:id="113" w:name="_Toc183582240"/>
      <w:r>
        <w:rPr>
          <w:rFonts w:hint="eastAsia" w:ascii="仿宋" w:hAnsi="仿宋" w:eastAsia="仿宋"/>
          <w:szCs w:val="28"/>
        </w:rPr>
        <w:t>六、签订及履行合同和验收</w:t>
      </w:r>
      <w:bookmarkEnd w:id="110"/>
      <w:bookmarkEnd w:id="111"/>
    </w:p>
    <w:p>
      <w:pPr>
        <w:pStyle w:val="4"/>
        <w:spacing w:line="400" w:lineRule="exact"/>
        <w:ind w:firstLine="482" w:firstLineChars="200"/>
        <w:rPr>
          <w:rFonts w:ascii="仿宋" w:hAnsi="仿宋" w:eastAsia="仿宋"/>
          <w:b w:val="0"/>
          <w:sz w:val="24"/>
          <w:szCs w:val="24"/>
        </w:rPr>
      </w:pPr>
      <w:bookmarkStart w:id="114" w:name="_Toc217446065"/>
      <w:bookmarkStart w:id="115" w:name="_Toc308164811"/>
      <w:r>
        <w:rPr>
          <w:rFonts w:hint="eastAsia" w:ascii="仿宋" w:hAnsi="仿宋" w:eastAsia="仿宋"/>
          <w:sz w:val="24"/>
        </w:rPr>
        <w:t>26.</w:t>
      </w:r>
      <w:r>
        <w:rPr>
          <w:rFonts w:hint="eastAsia" w:ascii="仿宋" w:hAnsi="仿宋" w:eastAsia="仿宋"/>
          <w:sz w:val="24"/>
          <w:szCs w:val="24"/>
        </w:rPr>
        <w:t>签订合同</w:t>
      </w:r>
      <w:bookmarkEnd w:id="114"/>
      <w:bookmarkEnd w:id="115"/>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4"/>
        <w:spacing w:line="400" w:lineRule="exact"/>
        <w:ind w:firstLine="482" w:firstLineChars="200"/>
        <w:rPr>
          <w:rFonts w:ascii="仿宋" w:hAnsi="仿宋" w:eastAsia="仿宋"/>
          <w:sz w:val="24"/>
          <w:szCs w:val="24"/>
        </w:rPr>
      </w:pPr>
      <w:bookmarkStart w:id="116" w:name="_Toc217446066"/>
      <w:r>
        <w:rPr>
          <w:rFonts w:hint="eastAsia" w:ascii="仿宋" w:hAnsi="仿宋" w:eastAsia="仿宋"/>
          <w:sz w:val="24"/>
          <w:szCs w:val="24"/>
        </w:rPr>
        <w:t>29.</w:t>
      </w:r>
      <w:bookmarkEnd w:id="116"/>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17" w:name="_Toc217446068"/>
      <w:bookmarkStart w:id="118" w:name="_Toc308164812"/>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17"/>
      <w:bookmarkEnd w:id="118"/>
      <w:r>
        <w:rPr>
          <w:rFonts w:hint="eastAsia" w:ascii="仿宋" w:hAnsi="仿宋" w:eastAsia="仿宋"/>
          <w:sz w:val="24"/>
          <w:szCs w:val="24"/>
        </w:rPr>
        <w:t>（本项目不收取）</w:t>
      </w:r>
    </w:p>
    <w:p>
      <w:pPr>
        <w:pStyle w:val="4"/>
        <w:spacing w:line="400" w:lineRule="exact"/>
        <w:ind w:firstLine="482" w:firstLineChars="200"/>
        <w:rPr>
          <w:rFonts w:ascii="仿宋" w:hAnsi="仿宋" w:eastAsia="仿宋"/>
          <w:sz w:val="24"/>
          <w:szCs w:val="24"/>
        </w:rPr>
      </w:pPr>
      <w:bookmarkStart w:id="119" w:name="_Toc217446069"/>
      <w:bookmarkStart w:id="120" w:name="_Toc308164813"/>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33.履行合同</w:t>
      </w:r>
      <w:bookmarkEnd w:id="119"/>
      <w:bookmarkEnd w:id="120"/>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21" w:name="_Toc308164814"/>
      <w:bookmarkStart w:id="122" w:name="_Toc217446070"/>
      <w:r>
        <w:rPr>
          <w:rFonts w:hint="eastAsia" w:ascii="仿宋" w:hAnsi="仿宋" w:eastAsia="仿宋"/>
          <w:sz w:val="24"/>
          <w:szCs w:val="24"/>
        </w:rPr>
        <w:t>34.验收</w:t>
      </w:r>
      <w:bookmarkEnd w:id="121"/>
      <w:bookmarkEnd w:id="122"/>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验收结果合格的，中标人凭验收报告办理相关手续；验收结果不合格的，不予支付采购资金，还可能会报告本项目同级财政部门按照政府采购法律法规有关规定给予行政处罚。</w:t>
      </w:r>
      <w:bookmarkStart w:id="123" w:name="_Toc217446071"/>
    </w:p>
    <w:p>
      <w:pPr>
        <w:pStyle w:val="4"/>
        <w:spacing w:line="400" w:lineRule="exact"/>
        <w:ind w:firstLine="482" w:firstLineChars="200"/>
        <w:rPr>
          <w:rFonts w:ascii="仿宋" w:hAnsi="仿宋" w:eastAsia="仿宋"/>
          <w:sz w:val="24"/>
          <w:szCs w:val="24"/>
        </w:rPr>
      </w:pPr>
      <w:bookmarkStart w:id="124" w:name="_Toc217446077"/>
      <w:bookmarkStart w:id="125" w:name="_Toc308164818"/>
      <w:r>
        <w:rPr>
          <w:rFonts w:hint="eastAsia" w:ascii="仿宋" w:hAnsi="仿宋" w:eastAsia="仿宋"/>
          <w:sz w:val="24"/>
          <w:szCs w:val="24"/>
        </w:rPr>
        <w:t>35.资金支付</w:t>
      </w:r>
      <w:bookmarkEnd w:id="124"/>
      <w:bookmarkEnd w:id="125"/>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12"/>
    <w:bookmarkEnd w:id="113"/>
    <w:bookmarkEnd w:id="123"/>
    <w:p>
      <w:pPr>
        <w:pStyle w:val="3"/>
        <w:spacing w:line="400" w:lineRule="exact"/>
        <w:jc w:val="center"/>
        <w:rPr>
          <w:rFonts w:ascii="仿宋" w:hAnsi="仿宋" w:eastAsia="仿宋"/>
          <w:szCs w:val="28"/>
        </w:rPr>
      </w:pPr>
      <w:bookmarkStart w:id="126" w:name="_Toc308164815"/>
      <w:bookmarkStart w:id="127" w:name="_Toc217446074"/>
      <w:bookmarkStart w:id="128" w:name="_Toc183582243"/>
      <w:bookmarkStart w:id="129" w:name="_Toc183682380"/>
      <w:r>
        <w:rPr>
          <w:rFonts w:hint="eastAsia" w:ascii="仿宋" w:hAnsi="仿宋" w:eastAsia="仿宋"/>
          <w:szCs w:val="28"/>
        </w:rPr>
        <w:t>七、投标纪律要求</w:t>
      </w:r>
      <w:bookmarkEnd w:id="126"/>
      <w:bookmarkEnd w:id="127"/>
    </w:p>
    <w:p>
      <w:pPr>
        <w:pStyle w:val="4"/>
        <w:spacing w:line="400" w:lineRule="exact"/>
        <w:ind w:firstLine="241" w:firstLineChars="100"/>
        <w:rPr>
          <w:rFonts w:ascii="仿宋" w:hAnsi="仿宋" w:eastAsia="仿宋"/>
          <w:bCs w:val="0"/>
          <w:sz w:val="24"/>
          <w:szCs w:val="24"/>
        </w:rPr>
      </w:pPr>
      <w:bookmarkStart w:id="130" w:name="_Toc217446075"/>
      <w:bookmarkStart w:id="131" w:name="_Toc308164816"/>
      <w:r>
        <w:rPr>
          <w:rFonts w:hint="eastAsia" w:ascii="仿宋" w:hAnsi="仿宋" w:eastAsia="仿宋"/>
          <w:sz w:val="24"/>
        </w:rPr>
        <w:t xml:space="preserve">36. </w:t>
      </w:r>
      <w:r>
        <w:rPr>
          <w:rFonts w:hint="eastAsia" w:ascii="仿宋" w:hAnsi="仿宋" w:eastAsia="仿宋"/>
          <w:bCs w:val="0"/>
          <w:sz w:val="24"/>
          <w:szCs w:val="24"/>
        </w:rPr>
        <w:t>投标人</w:t>
      </w:r>
      <w:bookmarkEnd w:id="130"/>
      <w:bookmarkEnd w:id="131"/>
      <w:r>
        <w:rPr>
          <w:rFonts w:hint="eastAsia" w:ascii="仿宋" w:hAnsi="仿宋" w:eastAsia="仿宋"/>
          <w:bCs w:val="0"/>
          <w:sz w:val="24"/>
          <w:szCs w:val="24"/>
        </w:rPr>
        <w:t>纪律要求</w:t>
      </w:r>
    </w:p>
    <w:p>
      <w:pPr>
        <w:pStyle w:val="8"/>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4"/>
        <w:spacing w:line="240" w:lineRule="auto"/>
        <w:ind w:firstLine="241" w:firstLineChars="100"/>
      </w:pPr>
      <w:r>
        <w:rPr>
          <w:rFonts w:hint="eastAsia" w:ascii="仿宋" w:hAnsi="仿宋" w:eastAsia="仿宋"/>
          <w:sz w:val="24"/>
          <w:szCs w:val="24"/>
        </w:rPr>
        <w:t>37. 投标人参加本项目投标不得有下列情形</w:t>
      </w:r>
      <w:r>
        <w:rPr>
          <w:rFonts w:hint="eastAsia"/>
        </w:rPr>
        <w:t>：</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5"/>
    </w:p>
    <w:p>
      <w:pPr>
        <w:spacing w:line="400" w:lineRule="exact"/>
        <w:ind w:firstLine="482" w:firstLineChars="200"/>
        <w:outlineLvl w:val="2"/>
        <w:rPr>
          <w:rFonts w:ascii="仿宋" w:hAnsi="仿宋" w:eastAsia="仿宋"/>
          <w:sz w:val="24"/>
        </w:rPr>
      </w:pPr>
      <w:bookmarkStart w:id="132" w:name="PO_默认文件内容_23"/>
      <w:r>
        <w:rPr>
          <w:rFonts w:hint="eastAsia" w:ascii="仿宋" w:hAnsi="仿宋" w:eastAsia="仿宋"/>
          <w:b/>
          <w:bCs/>
          <w:sz w:val="24"/>
        </w:rPr>
        <w:t>38. 投标人有下列情形之一的，视为投标人串通投标，其投标无效</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3"/>
        <w:spacing w:line="400" w:lineRule="exact"/>
        <w:jc w:val="center"/>
        <w:rPr>
          <w:rFonts w:ascii="仿宋" w:hAnsi="仿宋" w:eastAsia="仿宋"/>
          <w:bCs w:val="0"/>
          <w:szCs w:val="28"/>
        </w:rPr>
      </w:pPr>
      <w:bookmarkStart w:id="133" w:name="_Toc308164819"/>
      <w:bookmarkStart w:id="134" w:name="_Toc217446078"/>
      <w:r>
        <w:rPr>
          <w:rFonts w:hint="eastAsia" w:ascii="仿宋" w:hAnsi="仿宋" w:eastAsia="仿宋"/>
          <w:bCs w:val="0"/>
          <w:szCs w:val="28"/>
        </w:rPr>
        <w:t>八、询问、质疑和投诉</w:t>
      </w:r>
      <w:bookmarkEnd w:id="133"/>
      <w:bookmarkEnd w:id="134"/>
      <w:bookmarkStart w:id="135" w:name="_Toc217446079"/>
    </w:p>
    <w:bookmarkEnd w:id="135"/>
    <w:p>
      <w:pPr>
        <w:widowControl/>
        <w:spacing w:line="360" w:lineRule="atLeast"/>
        <w:ind w:firstLine="472" w:firstLineChars="196"/>
        <w:jc w:val="left"/>
        <w:outlineLvl w:val="2"/>
        <w:rPr>
          <w:rFonts w:ascii="仿宋" w:hAnsi="仿宋" w:eastAsia="仿宋"/>
          <w:sz w:val="24"/>
        </w:rPr>
      </w:pPr>
      <w:r>
        <w:rPr>
          <w:rFonts w:hint="eastAsia" w:ascii="仿宋" w:hAnsi="仿宋" w:eastAsia="仿宋"/>
          <w:b/>
          <w:sz w:val="24"/>
        </w:rPr>
        <w:t>3</w:t>
      </w:r>
      <w:bookmarkEnd w:id="128"/>
      <w:bookmarkEnd w:id="129"/>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 xml:space="preserve">. </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bCs/>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rPr>
          <w:rFonts w:ascii="仿宋" w:hAnsi="仿宋" w:eastAsia="仿宋"/>
          <w:sz w:val="24"/>
        </w:rPr>
      </w:pPr>
      <w:r>
        <w:rPr>
          <w:rFonts w:hint="eastAsia" w:ascii="仿宋" w:hAnsi="仿宋" w:eastAsia="仿宋"/>
          <w:sz w:val="24"/>
        </w:rPr>
        <w:br w:type="page"/>
      </w:r>
    </w:p>
    <w:p>
      <w:pPr>
        <w:pStyle w:val="2"/>
        <w:jc w:val="center"/>
        <w:rPr>
          <w:rFonts w:ascii="仿宋" w:hAnsi="仿宋" w:eastAsia="仿宋"/>
          <w:sz w:val="36"/>
          <w:szCs w:val="36"/>
        </w:rPr>
      </w:pPr>
      <w:r>
        <w:rPr>
          <w:rFonts w:hint="eastAsia" w:ascii="仿宋" w:hAnsi="仿宋" w:eastAsia="仿宋"/>
          <w:sz w:val="36"/>
          <w:szCs w:val="36"/>
        </w:rPr>
        <w:t>第三章  投标文件格式</w:t>
      </w:r>
      <w:bookmarkStart w:id="136" w:name="_Toc308164821"/>
      <w:bookmarkStart w:id="137" w:name="_Toc217446082"/>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360" w:lineRule="atLeast"/>
        <w:ind w:firstLine="470" w:firstLineChars="196"/>
        <w:rPr>
          <w:rFonts w:ascii="仿宋" w:hAnsi="仿宋" w:eastAsia="仿宋"/>
          <w:sz w:val="24"/>
        </w:rPr>
      </w:pPr>
    </w:p>
    <w:p>
      <w:pPr>
        <w:tabs>
          <w:tab w:val="left" w:pos="900"/>
        </w:tabs>
        <w:spacing w:line="360" w:lineRule="auto"/>
        <w:jc w:val="center"/>
        <w:outlineLvl w:val="1"/>
        <w:rPr>
          <w:rFonts w:ascii="仿宋" w:hAnsi="仿宋" w:eastAsia="仿宋"/>
          <w:b/>
          <w:sz w:val="32"/>
        </w:rPr>
      </w:pPr>
      <w:r>
        <w:rPr>
          <w:rFonts w:hint="eastAsia" w:ascii="仿宋" w:hAnsi="仿宋" w:eastAsia="仿宋"/>
          <w:b/>
          <w:sz w:val="32"/>
          <w:szCs w:val="32"/>
        </w:rPr>
        <w:br w:type="page"/>
      </w:r>
      <w:bookmarkStart w:id="138"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 xml:space="preserve">投 标 人 </w:t>
      </w:r>
      <w:r>
        <w:rPr>
          <w:rFonts w:ascii="仿宋" w:hAnsi="仿宋" w:eastAsia="仿宋"/>
          <w:b/>
          <w:sz w:val="32"/>
        </w:rPr>
        <w:t>名</w:t>
      </w:r>
      <w:r>
        <w:rPr>
          <w:rFonts w:hint="eastAsia" w:ascii="仿宋" w:hAnsi="仿宋" w:eastAsia="仿宋"/>
          <w:b/>
          <w:sz w:val="32"/>
        </w:rPr>
        <w:t xml:space="preserve"> </w:t>
      </w:r>
      <w:r>
        <w:rPr>
          <w:rFonts w:ascii="仿宋" w:hAnsi="仿宋" w:eastAsia="仿宋"/>
          <w:b/>
          <w:sz w:val="32"/>
        </w:rPr>
        <w:t>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pStyle w:val="4"/>
        <w:jc w:val="center"/>
        <w:rPr>
          <w:rFonts w:ascii="仿宋" w:hAnsi="仿宋" w:eastAsia="仿宋" w:cs="仿宋"/>
        </w:rPr>
      </w:pPr>
      <w:r>
        <w:rPr>
          <w:rFonts w:hint="eastAsia" w:ascii="仿宋" w:hAnsi="仿宋" w:eastAsia="仿宋" w:cs="仿宋"/>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pStyle w:val="3"/>
        <w:rPr>
          <w:rFonts w:ascii="仿宋" w:hAnsi="仿宋" w:eastAsia="仿宋" w:cs="仿宋"/>
        </w:rPr>
      </w:pPr>
      <w:r>
        <w:rPr>
          <w:rFonts w:hint="eastAsia" w:ascii="仿宋" w:hAnsi="仿宋" w:eastAsia="仿宋" w:cs="仿宋"/>
        </w:rPr>
        <w:t>第二部分     “其他响应性投标文件”格式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XXXXXXXXX项目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 标 函</w:t>
      </w:r>
      <w:bookmarkEnd w:id="136"/>
      <w:bookmarkEnd w:id="137"/>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期：XXXX年XX月XX日。</w:t>
      </w:r>
    </w:p>
    <w:p>
      <w:pPr>
        <w:widowControl/>
        <w:spacing w:after="0" w:line="240" w:lineRule="auto"/>
        <w:jc w:val="left"/>
        <w:rPr>
          <w:rFonts w:ascii="仿宋" w:hAnsi="仿宋" w:eastAsia="仿宋"/>
          <w:b/>
          <w:sz w:val="32"/>
          <w:szCs w:val="32"/>
        </w:rPr>
      </w:pPr>
      <w:bookmarkStart w:id="139"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五、如本项目评标过程中需要提供样品，则我方提供的样品将作为</w:t>
      </w:r>
      <w:r>
        <w:rPr>
          <w:rFonts w:ascii="仿宋" w:hAnsi="仿宋" w:eastAsia="仿宋"/>
          <w:sz w:val="24"/>
        </w:rPr>
        <w:t>履约验收的参考</w:t>
      </w:r>
      <w:r>
        <w:rPr>
          <w:rFonts w:hint="eastAsia" w:ascii="仿宋" w:hAnsi="仿宋" w:eastAsia="仿宋"/>
          <w:sz w:val="24"/>
        </w:rPr>
        <w:t>，我方对提供样品的性能和质量负责，因样品存在缺陷或者不符合招标文件要求导致未能中标的，我方愿意承担相应不利后果。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p>
    <w:p>
      <w:pPr>
        <w:widowControl/>
        <w:tabs>
          <w:tab w:val="left" w:pos="8127"/>
        </w:tabs>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r>
        <w:rPr>
          <w:rFonts w:ascii="仿宋" w:hAnsi="仿宋" w:eastAsia="仿宋"/>
          <w:sz w:val="24"/>
        </w:rPr>
        <w:tab/>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39"/>
    <w:p>
      <w:pPr>
        <w:pStyle w:val="4"/>
        <w:jc w:val="center"/>
        <w:rPr>
          <w:rFonts w:ascii="仿宋" w:hAnsi="仿宋" w:eastAsia="仿宋" w:cs="仿宋"/>
        </w:rPr>
      </w:pPr>
      <w:bookmarkStart w:id="140" w:name="_Toc217446085"/>
      <w:r>
        <w:rPr>
          <w:rFonts w:hint="eastAsia" w:ascii="仿宋" w:hAnsi="仿宋" w:eastAsia="仿宋" w:cs="仿宋"/>
        </w:rPr>
        <w:t>三、开标一览表</w:t>
      </w:r>
      <w:bookmarkEnd w:id="140"/>
    </w:p>
    <w:bookmarkEnd w:id="138"/>
    <w:p>
      <w:pPr>
        <w:widowControl/>
        <w:spacing w:line="360" w:lineRule="atLeast"/>
        <w:ind w:firstLine="470" w:firstLineChars="196"/>
        <w:jc w:val="left"/>
        <w:rPr>
          <w:rFonts w:ascii="仿宋" w:hAnsi="仿宋" w:eastAsia="仿宋"/>
          <w:sz w:val="24"/>
        </w:rPr>
      </w:pPr>
      <w:bookmarkStart w:id="141" w:name="_Toc217446087"/>
      <w:r>
        <w:rPr>
          <w:rFonts w:hint="eastAsia" w:ascii="仿宋" w:hAnsi="仿宋" w:eastAsia="仿宋"/>
          <w:sz w:val="24"/>
        </w:rPr>
        <w:t>第XX包</w:t>
      </w:r>
    </w:p>
    <w:tbl>
      <w:tblPr>
        <w:tblStyle w:val="29"/>
        <w:tblW w:w="81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68" w:hRule="atLeast"/>
          <w:jc w:val="center"/>
        </w:trPr>
        <w:tc>
          <w:tcPr>
            <w:tcW w:w="8194" w:type="dxa"/>
          </w:tcPr>
          <w:p>
            <w:pPr>
              <w:widowControl/>
              <w:spacing w:line="360" w:lineRule="atLeast"/>
              <w:jc w:val="center"/>
              <w:rPr>
                <w:rFonts w:ascii="仿宋" w:hAnsi="仿宋" w:eastAsia="仿宋"/>
                <w:sz w:val="24"/>
              </w:rPr>
            </w:pPr>
            <w:r>
              <w:rPr>
                <w:rFonts w:hint="eastAsia" w:ascii="仿宋" w:hAnsi="仿宋" w:eastAsia="仿宋"/>
                <w:sz w:val="24"/>
              </w:rPr>
              <w:t>报价合计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194" w:type="dxa"/>
          </w:tcPr>
          <w:p>
            <w:pPr>
              <w:widowControl/>
              <w:spacing w:line="360" w:lineRule="atLeast"/>
              <w:jc w:val="center"/>
              <w:rPr>
                <w:rFonts w:ascii="仿宋" w:hAnsi="仿宋" w:eastAsia="仿宋"/>
                <w:sz w:val="24"/>
              </w:rPr>
            </w:pPr>
            <w:r>
              <w:rPr>
                <w:rFonts w:hint="eastAsia" w:ascii="仿宋" w:hAnsi="仿宋" w:eastAsia="仿宋"/>
                <w:sz w:val="24"/>
                <w:u w:val="single"/>
              </w:rPr>
              <w:t xml:space="preserve">         </w:t>
            </w:r>
            <w:r>
              <w:rPr>
                <w:rFonts w:hint="eastAsia" w:ascii="仿宋" w:hAnsi="仿宋" w:eastAsia="仿宋"/>
                <w:sz w:val="24"/>
              </w:rPr>
              <w:t>（万元）， 大写：</w:t>
            </w:r>
            <w:r>
              <w:rPr>
                <w:rFonts w:hint="eastAsia" w:ascii="仿宋" w:hAnsi="仿宋" w:eastAsia="仿宋"/>
                <w:sz w:val="24"/>
                <w:u w:val="single"/>
              </w:rPr>
              <w:t xml:space="preserve">         </w:t>
            </w: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42" w:name="_Toc217446086"/>
      <w:r>
        <w:rPr>
          <w:rFonts w:hint="eastAsia" w:ascii="仿宋" w:hAnsi="仿宋" w:eastAsia="仿宋"/>
          <w:b/>
          <w:sz w:val="32"/>
          <w:szCs w:val="32"/>
        </w:rPr>
        <w:t>格式2-5</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四、分项报价明细表</w:t>
      </w:r>
      <w:bookmarkEnd w:id="142"/>
    </w:p>
    <w:tbl>
      <w:tblPr>
        <w:tblStyle w:val="28"/>
        <w:tblW w:w="9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6"/>
        <w:gridCol w:w="1361"/>
        <w:gridCol w:w="762"/>
        <w:gridCol w:w="765"/>
        <w:gridCol w:w="716"/>
        <w:gridCol w:w="1291"/>
        <w:gridCol w:w="1233"/>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4" w:hRule="exact"/>
          <w:jc w:val="center"/>
        </w:trPr>
        <w:tc>
          <w:tcPr>
            <w:tcW w:w="1271" w:type="dxa"/>
            <w:vAlign w:val="center"/>
          </w:tcPr>
          <w:p>
            <w:pPr>
              <w:widowControl/>
              <w:spacing w:line="360" w:lineRule="atLeast"/>
              <w:jc w:val="center"/>
              <w:rPr>
                <w:rFonts w:ascii="仿宋" w:hAnsi="仿宋" w:eastAsia="仿宋"/>
                <w:sz w:val="24"/>
              </w:rPr>
            </w:pPr>
            <w:r>
              <w:rPr>
                <w:rFonts w:hint="eastAsia" w:ascii="仿宋" w:hAnsi="仿宋" w:eastAsia="仿宋"/>
                <w:sz w:val="24"/>
              </w:rPr>
              <w:t>产品名称</w:t>
            </w:r>
          </w:p>
        </w:tc>
        <w:tc>
          <w:tcPr>
            <w:tcW w:w="1276" w:type="dxa"/>
            <w:vAlign w:val="center"/>
          </w:tcPr>
          <w:p>
            <w:pPr>
              <w:widowControl/>
              <w:spacing w:line="360" w:lineRule="atLeast"/>
              <w:jc w:val="center"/>
              <w:rPr>
                <w:rFonts w:ascii="仿宋" w:hAnsi="仿宋" w:eastAsia="仿宋"/>
                <w:sz w:val="24"/>
              </w:rPr>
            </w:pPr>
            <w:r>
              <w:rPr>
                <w:rFonts w:hint="eastAsia" w:ascii="仿宋" w:hAnsi="仿宋" w:eastAsia="仿宋"/>
                <w:sz w:val="24"/>
              </w:rPr>
              <w:t>制造厂家</w:t>
            </w:r>
          </w:p>
        </w:tc>
        <w:tc>
          <w:tcPr>
            <w:tcW w:w="1361" w:type="dxa"/>
            <w:vAlign w:val="center"/>
          </w:tcPr>
          <w:p>
            <w:pPr>
              <w:widowControl/>
              <w:spacing w:line="360" w:lineRule="atLeast"/>
              <w:jc w:val="center"/>
              <w:rPr>
                <w:rFonts w:ascii="仿宋" w:hAnsi="仿宋" w:eastAsia="仿宋"/>
                <w:sz w:val="24"/>
              </w:rPr>
            </w:pPr>
            <w:r>
              <w:rPr>
                <w:rFonts w:hint="eastAsia" w:ascii="仿宋" w:hAnsi="仿宋" w:eastAsia="仿宋"/>
                <w:sz w:val="24"/>
              </w:rPr>
              <w:t>规格型号</w:t>
            </w:r>
          </w:p>
        </w:tc>
        <w:tc>
          <w:tcPr>
            <w:tcW w:w="762" w:type="dxa"/>
            <w:vAlign w:val="center"/>
          </w:tcPr>
          <w:p>
            <w:pPr>
              <w:widowControl/>
              <w:spacing w:line="360" w:lineRule="atLeast"/>
              <w:jc w:val="center"/>
              <w:rPr>
                <w:rFonts w:ascii="仿宋" w:hAnsi="仿宋" w:eastAsia="仿宋"/>
                <w:sz w:val="24"/>
              </w:rPr>
            </w:pPr>
            <w:r>
              <w:rPr>
                <w:rFonts w:hint="eastAsia" w:ascii="仿宋" w:hAnsi="仿宋" w:eastAsia="仿宋"/>
                <w:sz w:val="24"/>
              </w:rPr>
              <w:t>品牌</w:t>
            </w:r>
          </w:p>
        </w:tc>
        <w:tc>
          <w:tcPr>
            <w:tcW w:w="765" w:type="dxa"/>
            <w:vAlign w:val="center"/>
          </w:tcPr>
          <w:p>
            <w:pPr>
              <w:widowControl/>
              <w:spacing w:line="360" w:lineRule="atLeast"/>
              <w:jc w:val="center"/>
              <w:rPr>
                <w:rFonts w:ascii="仿宋" w:hAnsi="仿宋" w:eastAsia="仿宋"/>
                <w:sz w:val="24"/>
              </w:rPr>
            </w:pPr>
            <w:r>
              <w:rPr>
                <w:rFonts w:hint="eastAsia" w:ascii="仿宋" w:hAnsi="仿宋" w:eastAsia="仿宋"/>
                <w:sz w:val="24"/>
              </w:rPr>
              <w:t>数量</w:t>
            </w:r>
          </w:p>
        </w:tc>
        <w:tc>
          <w:tcPr>
            <w:tcW w:w="716" w:type="dxa"/>
            <w:vAlign w:val="center"/>
          </w:tcPr>
          <w:p>
            <w:pPr>
              <w:widowControl/>
              <w:spacing w:line="360" w:lineRule="atLeast"/>
              <w:jc w:val="center"/>
              <w:rPr>
                <w:rFonts w:ascii="仿宋" w:hAnsi="仿宋" w:eastAsia="仿宋"/>
                <w:sz w:val="24"/>
              </w:rPr>
            </w:pPr>
            <w:r>
              <w:rPr>
                <w:rFonts w:hint="eastAsia" w:ascii="仿宋" w:hAnsi="仿宋" w:eastAsia="仿宋"/>
                <w:sz w:val="24"/>
              </w:rPr>
              <w:t>单位</w:t>
            </w:r>
          </w:p>
        </w:tc>
        <w:tc>
          <w:tcPr>
            <w:tcW w:w="1291" w:type="dxa"/>
            <w:vAlign w:val="center"/>
          </w:tcPr>
          <w:p>
            <w:pPr>
              <w:widowControl/>
              <w:spacing w:line="360" w:lineRule="atLeast"/>
              <w:jc w:val="center"/>
              <w:rPr>
                <w:rFonts w:ascii="仿宋" w:hAnsi="仿宋" w:eastAsia="仿宋"/>
                <w:sz w:val="24"/>
              </w:rPr>
            </w:pPr>
            <w:r>
              <w:rPr>
                <w:rFonts w:hint="eastAsia" w:ascii="仿宋" w:hAnsi="仿宋" w:eastAsia="仿宋"/>
                <w:sz w:val="24"/>
              </w:rPr>
              <w:t>单价（万元）</w:t>
            </w:r>
          </w:p>
        </w:tc>
        <w:tc>
          <w:tcPr>
            <w:tcW w:w="1233" w:type="dxa"/>
            <w:vAlign w:val="center"/>
          </w:tcPr>
          <w:p>
            <w:pPr>
              <w:widowControl/>
              <w:spacing w:line="360" w:lineRule="atLeast"/>
              <w:jc w:val="center"/>
              <w:rPr>
                <w:rFonts w:ascii="仿宋" w:hAnsi="仿宋" w:eastAsia="仿宋"/>
                <w:sz w:val="24"/>
              </w:rPr>
            </w:pPr>
            <w:r>
              <w:rPr>
                <w:rFonts w:hint="eastAsia" w:ascii="仿宋" w:hAnsi="仿宋" w:eastAsia="仿宋"/>
                <w:sz w:val="24"/>
              </w:rPr>
              <w:t>合计（万元）</w:t>
            </w:r>
          </w:p>
        </w:tc>
        <w:tc>
          <w:tcPr>
            <w:tcW w:w="1243" w:type="dxa"/>
            <w:vAlign w:val="center"/>
          </w:tcPr>
          <w:p>
            <w:pPr>
              <w:widowControl/>
              <w:spacing w:line="360" w:lineRule="atLeast"/>
              <w:rPr>
                <w:rFonts w:ascii="仿宋" w:hAnsi="仿宋" w:eastAsia="仿宋"/>
                <w:sz w:val="24"/>
              </w:rPr>
            </w:pPr>
            <w:r>
              <w:rPr>
                <w:rFonts w:hint="eastAsia" w:ascii="仿宋" w:hAnsi="仿宋" w:eastAsia="仿宋"/>
                <w:sz w:val="24"/>
              </w:rPr>
              <w:t>是否属于进口产品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jc w:val="center"/>
        </w:trPr>
        <w:tc>
          <w:tcPr>
            <w:tcW w:w="1271" w:type="dxa"/>
            <w:vAlign w:val="center"/>
          </w:tcPr>
          <w:p>
            <w:pPr>
              <w:widowControl/>
              <w:spacing w:line="360" w:lineRule="atLeast"/>
              <w:ind w:firstLine="470" w:firstLineChars="196"/>
              <w:jc w:val="left"/>
              <w:rPr>
                <w:rFonts w:ascii="仿宋" w:hAnsi="仿宋" w:eastAsia="仿宋"/>
                <w:sz w:val="24"/>
              </w:rPr>
            </w:pPr>
          </w:p>
        </w:tc>
        <w:tc>
          <w:tcPr>
            <w:tcW w:w="1276" w:type="dxa"/>
            <w:vAlign w:val="center"/>
          </w:tcPr>
          <w:p>
            <w:pPr>
              <w:widowControl/>
              <w:spacing w:line="360" w:lineRule="atLeast"/>
              <w:ind w:firstLine="470" w:firstLineChars="196"/>
              <w:jc w:val="left"/>
              <w:rPr>
                <w:rFonts w:ascii="仿宋" w:hAnsi="仿宋" w:eastAsia="仿宋"/>
                <w:sz w:val="24"/>
              </w:rPr>
            </w:pPr>
          </w:p>
        </w:tc>
        <w:tc>
          <w:tcPr>
            <w:tcW w:w="1361" w:type="dxa"/>
            <w:vAlign w:val="center"/>
          </w:tcPr>
          <w:p>
            <w:pPr>
              <w:widowControl/>
              <w:spacing w:line="360" w:lineRule="atLeast"/>
              <w:ind w:firstLine="470" w:firstLineChars="196"/>
              <w:jc w:val="left"/>
              <w:rPr>
                <w:rFonts w:ascii="仿宋" w:hAnsi="仿宋" w:eastAsia="仿宋"/>
                <w:sz w:val="24"/>
              </w:rPr>
            </w:pPr>
          </w:p>
        </w:tc>
        <w:tc>
          <w:tcPr>
            <w:tcW w:w="762" w:type="dxa"/>
            <w:vAlign w:val="center"/>
          </w:tcPr>
          <w:p>
            <w:pPr>
              <w:widowControl/>
              <w:spacing w:line="360" w:lineRule="atLeast"/>
              <w:ind w:firstLine="470" w:firstLineChars="196"/>
              <w:jc w:val="left"/>
              <w:rPr>
                <w:rFonts w:ascii="仿宋" w:hAnsi="仿宋" w:eastAsia="仿宋"/>
                <w:sz w:val="24"/>
              </w:rPr>
            </w:pPr>
          </w:p>
        </w:tc>
        <w:tc>
          <w:tcPr>
            <w:tcW w:w="765" w:type="dxa"/>
            <w:vAlign w:val="center"/>
          </w:tcPr>
          <w:p>
            <w:pPr>
              <w:widowControl/>
              <w:spacing w:line="360" w:lineRule="atLeast"/>
              <w:ind w:firstLine="470" w:firstLineChars="196"/>
              <w:jc w:val="left"/>
              <w:rPr>
                <w:rFonts w:ascii="仿宋" w:hAnsi="仿宋" w:eastAsia="仿宋"/>
                <w:sz w:val="24"/>
              </w:rPr>
            </w:pPr>
          </w:p>
        </w:tc>
        <w:tc>
          <w:tcPr>
            <w:tcW w:w="716" w:type="dxa"/>
            <w:vAlign w:val="center"/>
          </w:tcPr>
          <w:p>
            <w:pPr>
              <w:widowControl/>
              <w:spacing w:line="360" w:lineRule="atLeast"/>
              <w:ind w:firstLine="470" w:firstLineChars="196"/>
              <w:jc w:val="left"/>
              <w:rPr>
                <w:rFonts w:ascii="仿宋" w:hAnsi="仿宋" w:eastAsia="仿宋"/>
                <w:sz w:val="24"/>
              </w:rPr>
            </w:pPr>
          </w:p>
        </w:tc>
        <w:tc>
          <w:tcPr>
            <w:tcW w:w="1291" w:type="dxa"/>
            <w:vAlign w:val="center"/>
          </w:tcPr>
          <w:p>
            <w:pPr>
              <w:widowControl/>
              <w:spacing w:line="360" w:lineRule="atLeast"/>
              <w:ind w:firstLine="470" w:firstLineChars="196"/>
              <w:jc w:val="left"/>
              <w:rPr>
                <w:rFonts w:ascii="仿宋" w:hAnsi="仿宋" w:eastAsia="仿宋"/>
                <w:sz w:val="24"/>
              </w:rPr>
            </w:pPr>
          </w:p>
        </w:tc>
        <w:tc>
          <w:tcPr>
            <w:tcW w:w="1233" w:type="dxa"/>
            <w:vAlign w:val="center"/>
          </w:tcPr>
          <w:p>
            <w:pPr>
              <w:widowControl/>
              <w:spacing w:line="360" w:lineRule="atLeast"/>
              <w:ind w:firstLine="470" w:firstLineChars="196"/>
              <w:jc w:val="left"/>
              <w:rPr>
                <w:rFonts w:ascii="仿宋" w:hAnsi="仿宋" w:eastAsia="仿宋"/>
                <w:sz w:val="24"/>
              </w:rPr>
            </w:pPr>
          </w:p>
        </w:tc>
        <w:tc>
          <w:tcPr>
            <w:tcW w:w="12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jc w:val="center"/>
        </w:trPr>
        <w:tc>
          <w:tcPr>
            <w:tcW w:w="1271" w:type="dxa"/>
            <w:vAlign w:val="center"/>
          </w:tcPr>
          <w:p>
            <w:pPr>
              <w:widowControl/>
              <w:spacing w:line="360" w:lineRule="atLeast"/>
              <w:ind w:firstLine="470" w:firstLineChars="196"/>
              <w:jc w:val="left"/>
              <w:rPr>
                <w:rFonts w:ascii="仿宋" w:hAnsi="仿宋" w:eastAsia="仿宋"/>
                <w:sz w:val="24"/>
              </w:rPr>
            </w:pPr>
          </w:p>
        </w:tc>
        <w:tc>
          <w:tcPr>
            <w:tcW w:w="1276" w:type="dxa"/>
            <w:vAlign w:val="center"/>
          </w:tcPr>
          <w:p>
            <w:pPr>
              <w:widowControl/>
              <w:spacing w:line="360" w:lineRule="atLeast"/>
              <w:ind w:firstLine="470" w:firstLineChars="196"/>
              <w:jc w:val="left"/>
              <w:rPr>
                <w:rFonts w:ascii="仿宋" w:hAnsi="仿宋" w:eastAsia="仿宋"/>
                <w:sz w:val="24"/>
              </w:rPr>
            </w:pPr>
          </w:p>
        </w:tc>
        <w:tc>
          <w:tcPr>
            <w:tcW w:w="1361" w:type="dxa"/>
            <w:vAlign w:val="center"/>
          </w:tcPr>
          <w:p>
            <w:pPr>
              <w:widowControl/>
              <w:spacing w:line="360" w:lineRule="atLeast"/>
              <w:ind w:firstLine="470" w:firstLineChars="196"/>
              <w:jc w:val="left"/>
              <w:rPr>
                <w:rFonts w:ascii="仿宋" w:hAnsi="仿宋" w:eastAsia="仿宋"/>
                <w:sz w:val="24"/>
              </w:rPr>
            </w:pPr>
          </w:p>
        </w:tc>
        <w:tc>
          <w:tcPr>
            <w:tcW w:w="762" w:type="dxa"/>
            <w:vAlign w:val="center"/>
          </w:tcPr>
          <w:p>
            <w:pPr>
              <w:widowControl/>
              <w:spacing w:line="360" w:lineRule="atLeast"/>
              <w:ind w:firstLine="470" w:firstLineChars="196"/>
              <w:jc w:val="left"/>
              <w:rPr>
                <w:rFonts w:ascii="仿宋" w:hAnsi="仿宋" w:eastAsia="仿宋"/>
                <w:sz w:val="24"/>
              </w:rPr>
            </w:pPr>
          </w:p>
        </w:tc>
        <w:tc>
          <w:tcPr>
            <w:tcW w:w="765" w:type="dxa"/>
            <w:vAlign w:val="center"/>
          </w:tcPr>
          <w:p>
            <w:pPr>
              <w:widowControl/>
              <w:spacing w:line="360" w:lineRule="atLeast"/>
              <w:ind w:firstLine="470" w:firstLineChars="196"/>
              <w:jc w:val="left"/>
              <w:rPr>
                <w:rFonts w:ascii="仿宋" w:hAnsi="仿宋" w:eastAsia="仿宋"/>
                <w:sz w:val="24"/>
              </w:rPr>
            </w:pPr>
          </w:p>
        </w:tc>
        <w:tc>
          <w:tcPr>
            <w:tcW w:w="716" w:type="dxa"/>
            <w:vAlign w:val="center"/>
          </w:tcPr>
          <w:p>
            <w:pPr>
              <w:widowControl/>
              <w:spacing w:line="360" w:lineRule="atLeast"/>
              <w:ind w:firstLine="470" w:firstLineChars="196"/>
              <w:jc w:val="left"/>
              <w:rPr>
                <w:rFonts w:ascii="仿宋" w:hAnsi="仿宋" w:eastAsia="仿宋"/>
                <w:sz w:val="24"/>
              </w:rPr>
            </w:pPr>
          </w:p>
        </w:tc>
        <w:tc>
          <w:tcPr>
            <w:tcW w:w="1291" w:type="dxa"/>
            <w:vAlign w:val="center"/>
          </w:tcPr>
          <w:p>
            <w:pPr>
              <w:widowControl/>
              <w:spacing w:line="360" w:lineRule="atLeast"/>
              <w:ind w:firstLine="470" w:firstLineChars="196"/>
              <w:jc w:val="left"/>
              <w:rPr>
                <w:rFonts w:ascii="仿宋" w:hAnsi="仿宋" w:eastAsia="仿宋"/>
                <w:sz w:val="24"/>
              </w:rPr>
            </w:pPr>
          </w:p>
        </w:tc>
        <w:tc>
          <w:tcPr>
            <w:tcW w:w="1233" w:type="dxa"/>
            <w:vAlign w:val="center"/>
          </w:tcPr>
          <w:p>
            <w:pPr>
              <w:widowControl/>
              <w:spacing w:line="360" w:lineRule="atLeast"/>
              <w:ind w:firstLine="470" w:firstLineChars="196"/>
              <w:jc w:val="left"/>
              <w:rPr>
                <w:rFonts w:ascii="仿宋" w:hAnsi="仿宋" w:eastAsia="仿宋"/>
                <w:sz w:val="24"/>
              </w:rPr>
            </w:pPr>
          </w:p>
        </w:tc>
        <w:tc>
          <w:tcPr>
            <w:tcW w:w="12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jc w:val="center"/>
        </w:trPr>
        <w:tc>
          <w:tcPr>
            <w:tcW w:w="1271" w:type="dxa"/>
            <w:vAlign w:val="center"/>
          </w:tcPr>
          <w:p>
            <w:pPr>
              <w:widowControl/>
              <w:spacing w:line="360" w:lineRule="atLeast"/>
              <w:ind w:firstLine="470" w:firstLineChars="196"/>
              <w:jc w:val="left"/>
              <w:rPr>
                <w:rFonts w:ascii="仿宋" w:hAnsi="仿宋" w:eastAsia="仿宋"/>
                <w:sz w:val="24"/>
              </w:rPr>
            </w:pPr>
          </w:p>
        </w:tc>
        <w:tc>
          <w:tcPr>
            <w:tcW w:w="1276" w:type="dxa"/>
            <w:vAlign w:val="center"/>
          </w:tcPr>
          <w:p>
            <w:pPr>
              <w:widowControl/>
              <w:spacing w:line="360" w:lineRule="atLeast"/>
              <w:ind w:firstLine="470" w:firstLineChars="196"/>
              <w:jc w:val="left"/>
              <w:rPr>
                <w:rFonts w:ascii="仿宋" w:hAnsi="仿宋" w:eastAsia="仿宋"/>
                <w:sz w:val="24"/>
              </w:rPr>
            </w:pPr>
          </w:p>
        </w:tc>
        <w:tc>
          <w:tcPr>
            <w:tcW w:w="1361" w:type="dxa"/>
            <w:vAlign w:val="center"/>
          </w:tcPr>
          <w:p>
            <w:pPr>
              <w:widowControl/>
              <w:spacing w:line="360" w:lineRule="atLeast"/>
              <w:ind w:firstLine="470" w:firstLineChars="196"/>
              <w:jc w:val="left"/>
              <w:rPr>
                <w:rFonts w:ascii="仿宋" w:hAnsi="仿宋" w:eastAsia="仿宋"/>
                <w:sz w:val="24"/>
              </w:rPr>
            </w:pPr>
          </w:p>
        </w:tc>
        <w:tc>
          <w:tcPr>
            <w:tcW w:w="762" w:type="dxa"/>
            <w:vAlign w:val="center"/>
          </w:tcPr>
          <w:p>
            <w:pPr>
              <w:widowControl/>
              <w:spacing w:line="360" w:lineRule="atLeast"/>
              <w:ind w:firstLine="470" w:firstLineChars="196"/>
              <w:jc w:val="left"/>
              <w:rPr>
                <w:rFonts w:ascii="仿宋" w:hAnsi="仿宋" w:eastAsia="仿宋"/>
                <w:sz w:val="24"/>
              </w:rPr>
            </w:pPr>
          </w:p>
        </w:tc>
        <w:tc>
          <w:tcPr>
            <w:tcW w:w="765" w:type="dxa"/>
            <w:vAlign w:val="center"/>
          </w:tcPr>
          <w:p>
            <w:pPr>
              <w:widowControl/>
              <w:spacing w:line="360" w:lineRule="atLeast"/>
              <w:ind w:firstLine="470" w:firstLineChars="196"/>
              <w:jc w:val="left"/>
              <w:rPr>
                <w:rFonts w:ascii="仿宋" w:hAnsi="仿宋" w:eastAsia="仿宋"/>
                <w:sz w:val="24"/>
              </w:rPr>
            </w:pPr>
          </w:p>
        </w:tc>
        <w:tc>
          <w:tcPr>
            <w:tcW w:w="716" w:type="dxa"/>
            <w:vAlign w:val="center"/>
          </w:tcPr>
          <w:p>
            <w:pPr>
              <w:widowControl/>
              <w:spacing w:line="360" w:lineRule="atLeast"/>
              <w:ind w:firstLine="470" w:firstLineChars="196"/>
              <w:jc w:val="left"/>
              <w:rPr>
                <w:rFonts w:ascii="仿宋" w:hAnsi="仿宋" w:eastAsia="仿宋"/>
                <w:sz w:val="24"/>
              </w:rPr>
            </w:pPr>
          </w:p>
        </w:tc>
        <w:tc>
          <w:tcPr>
            <w:tcW w:w="1291" w:type="dxa"/>
            <w:vAlign w:val="center"/>
          </w:tcPr>
          <w:p>
            <w:pPr>
              <w:widowControl/>
              <w:spacing w:line="360" w:lineRule="atLeast"/>
              <w:ind w:firstLine="470" w:firstLineChars="196"/>
              <w:jc w:val="left"/>
              <w:rPr>
                <w:rFonts w:ascii="仿宋" w:hAnsi="仿宋" w:eastAsia="仿宋"/>
                <w:sz w:val="24"/>
              </w:rPr>
            </w:pPr>
          </w:p>
        </w:tc>
        <w:tc>
          <w:tcPr>
            <w:tcW w:w="1233" w:type="dxa"/>
            <w:vAlign w:val="center"/>
          </w:tcPr>
          <w:p>
            <w:pPr>
              <w:widowControl/>
              <w:spacing w:line="360" w:lineRule="atLeast"/>
              <w:ind w:firstLine="470" w:firstLineChars="196"/>
              <w:jc w:val="left"/>
              <w:rPr>
                <w:rFonts w:ascii="仿宋" w:hAnsi="仿宋" w:eastAsia="仿宋"/>
                <w:sz w:val="24"/>
              </w:rPr>
            </w:pPr>
          </w:p>
        </w:tc>
        <w:tc>
          <w:tcPr>
            <w:tcW w:w="12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jc w:val="center"/>
        </w:trPr>
        <w:tc>
          <w:tcPr>
            <w:tcW w:w="1271"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76" w:type="dxa"/>
            <w:vAlign w:val="center"/>
          </w:tcPr>
          <w:p>
            <w:pPr>
              <w:widowControl/>
              <w:spacing w:line="360" w:lineRule="atLeast"/>
              <w:ind w:firstLine="470" w:firstLineChars="196"/>
              <w:jc w:val="left"/>
              <w:rPr>
                <w:rFonts w:ascii="仿宋" w:hAnsi="仿宋" w:eastAsia="仿宋"/>
                <w:sz w:val="24"/>
              </w:rPr>
            </w:pPr>
          </w:p>
        </w:tc>
        <w:tc>
          <w:tcPr>
            <w:tcW w:w="1361" w:type="dxa"/>
            <w:vAlign w:val="center"/>
          </w:tcPr>
          <w:p>
            <w:pPr>
              <w:widowControl/>
              <w:spacing w:line="360" w:lineRule="atLeast"/>
              <w:ind w:firstLine="470" w:firstLineChars="196"/>
              <w:jc w:val="left"/>
              <w:rPr>
                <w:rFonts w:ascii="仿宋" w:hAnsi="仿宋" w:eastAsia="仿宋"/>
                <w:sz w:val="24"/>
              </w:rPr>
            </w:pPr>
          </w:p>
        </w:tc>
        <w:tc>
          <w:tcPr>
            <w:tcW w:w="762" w:type="dxa"/>
            <w:vAlign w:val="center"/>
          </w:tcPr>
          <w:p>
            <w:pPr>
              <w:widowControl/>
              <w:spacing w:line="360" w:lineRule="atLeast"/>
              <w:ind w:firstLine="470" w:firstLineChars="196"/>
              <w:jc w:val="left"/>
              <w:rPr>
                <w:rFonts w:ascii="仿宋" w:hAnsi="仿宋" w:eastAsia="仿宋"/>
                <w:sz w:val="24"/>
              </w:rPr>
            </w:pPr>
          </w:p>
        </w:tc>
        <w:tc>
          <w:tcPr>
            <w:tcW w:w="765" w:type="dxa"/>
            <w:vAlign w:val="center"/>
          </w:tcPr>
          <w:p>
            <w:pPr>
              <w:widowControl/>
              <w:spacing w:line="360" w:lineRule="atLeast"/>
              <w:ind w:firstLine="470" w:firstLineChars="196"/>
              <w:jc w:val="left"/>
              <w:rPr>
                <w:rFonts w:ascii="仿宋" w:hAnsi="仿宋" w:eastAsia="仿宋"/>
                <w:sz w:val="24"/>
              </w:rPr>
            </w:pPr>
          </w:p>
        </w:tc>
        <w:tc>
          <w:tcPr>
            <w:tcW w:w="716" w:type="dxa"/>
            <w:vAlign w:val="center"/>
          </w:tcPr>
          <w:p>
            <w:pPr>
              <w:widowControl/>
              <w:spacing w:line="360" w:lineRule="atLeast"/>
              <w:ind w:firstLine="470" w:firstLineChars="196"/>
              <w:jc w:val="left"/>
              <w:rPr>
                <w:rFonts w:ascii="仿宋" w:hAnsi="仿宋" w:eastAsia="仿宋"/>
                <w:sz w:val="24"/>
              </w:rPr>
            </w:pPr>
          </w:p>
        </w:tc>
        <w:tc>
          <w:tcPr>
            <w:tcW w:w="1291" w:type="dxa"/>
            <w:vAlign w:val="center"/>
          </w:tcPr>
          <w:p>
            <w:pPr>
              <w:widowControl/>
              <w:spacing w:line="360" w:lineRule="atLeast"/>
              <w:ind w:firstLine="470" w:firstLineChars="196"/>
              <w:jc w:val="left"/>
              <w:rPr>
                <w:rFonts w:ascii="仿宋" w:hAnsi="仿宋" w:eastAsia="仿宋"/>
                <w:sz w:val="24"/>
              </w:rPr>
            </w:pPr>
          </w:p>
        </w:tc>
        <w:tc>
          <w:tcPr>
            <w:tcW w:w="1233" w:type="dxa"/>
            <w:vAlign w:val="center"/>
          </w:tcPr>
          <w:p>
            <w:pPr>
              <w:widowControl/>
              <w:spacing w:line="360" w:lineRule="atLeast"/>
              <w:ind w:firstLine="470" w:firstLineChars="196"/>
              <w:jc w:val="left"/>
              <w:rPr>
                <w:rFonts w:ascii="仿宋" w:hAnsi="仿宋" w:eastAsia="仿宋"/>
                <w:sz w:val="24"/>
              </w:rPr>
            </w:pPr>
          </w:p>
        </w:tc>
        <w:tc>
          <w:tcPr>
            <w:tcW w:w="12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jc w:val="center"/>
        </w:trPr>
        <w:tc>
          <w:tcPr>
            <w:tcW w:w="1271" w:type="dxa"/>
            <w:vAlign w:val="center"/>
          </w:tcPr>
          <w:p>
            <w:pPr>
              <w:widowControl/>
              <w:spacing w:line="360" w:lineRule="atLeast"/>
              <w:ind w:firstLine="470" w:firstLineChars="196"/>
              <w:jc w:val="left"/>
              <w:rPr>
                <w:rFonts w:ascii="仿宋" w:hAnsi="仿宋" w:eastAsia="仿宋"/>
                <w:sz w:val="24"/>
              </w:rPr>
            </w:pPr>
          </w:p>
        </w:tc>
        <w:tc>
          <w:tcPr>
            <w:tcW w:w="1276" w:type="dxa"/>
            <w:vAlign w:val="center"/>
          </w:tcPr>
          <w:p>
            <w:pPr>
              <w:widowControl/>
              <w:spacing w:line="360" w:lineRule="atLeast"/>
              <w:ind w:firstLine="470" w:firstLineChars="196"/>
              <w:jc w:val="left"/>
              <w:rPr>
                <w:rFonts w:ascii="仿宋" w:hAnsi="仿宋" w:eastAsia="仿宋"/>
                <w:sz w:val="24"/>
              </w:rPr>
            </w:pPr>
          </w:p>
        </w:tc>
        <w:tc>
          <w:tcPr>
            <w:tcW w:w="1361" w:type="dxa"/>
            <w:vAlign w:val="center"/>
          </w:tcPr>
          <w:p>
            <w:pPr>
              <w:widowControl/>
              <w:spacing w:line="360" w:lineRule="atLeast"/>
              <w:ind w:firstLine="470" w:firstLineChars="196"/>
              <w:jc w:val="left"/>
              <w:rPr>
                <w:rFonts w:ascii="仿宋" w:hAnsi="仿宋" w:eastAsia="仿宋"/>
                <w:sz w:val="24"/>
              </w:rPr>
            </w:pPr>
          </w:p>
        </w:tc>
        <w:tc>
          <w:tcPr>
            <w:tcW w:w="762" w:type="dxa"/>
            <w:vAlign w:val="center"/>
          </w:tcPr>
          <w:p>
            <w:pPr>
              <w:widowControl/>
              <w:spacing w:line="360" w:lineRule="atLeast"/>
              <w:ind w:firstLine="470" w:firstLineChars="196"/>
              <w:jc w:val="left"/>
              <w:rPr>
                <w:rFonts w:ascii="仿宋" w:hAnsi="仿宋" w:eastAsia="仿宋"/>
                <w:sz w:val="24"/>
              </w:rPr>
            </w:pPr>
          </w:p>
        </w:tc>
        <w:tc>
          <w:tcPr>
            <w:tcW w:w="765" w:type="dxa"/>
            <w:vAlign w:val="center"/>
          </w:tcPr>
          <w:p>
            <w:pPr>
              <w:widowControl/>
              <w:spacing w:line="360" w:lineRule="atLeast"/>
              <w:ind w:firstLine="470" w:firstLineChars="196"/>
              <w:jc w:val="left"/>
              <w:rPr>
                <w:rFonts w:ascii="仿宋" w:hAnsi="仿宋" w:eastAsia="仿宋"/>
                <w:sz w:val="24"/>
              </w:rPr>
            </w:pPr>
          </w:p>
        </w:tc>
        <w:tc>
          <w:tcPr>
            <w:tcW w:w="716" w:type="dxa"/>
            <w:vAlign w:val="center"/>
          </w:tcPr>
          <w:p>
            <w:pPr>
              <w:widowControl/>
              <w:spacing w:line="360" w:lineRule="atLeast"/>
              <w:ind w:firstLine="470" w:firstLineChars="196"/>
              <w:jc w:val="left"/>
              <w:rPr>
                <w:rFonts w:ascii="仿宋" w:hAnsi="仿宋" w:eastAsia="仿宋"/>
                <w:sz w:val="24"/>
              </w:rPr>
            </w:pPr>
          </w:p>
        </w:tc>
        <w:tc>
          <w:tcPr>
            <w:tcW w:w="1291" w:type="dxa"/>
            <w:vAlign w:val="center"/>
          </w:tcPr>
          <w:p>
            <w:pPr>
              <w:widowControl/>
              <w:spacing w:line="360" w:lineRule="atLeast"/>
              <w:ind w:firstLine="470" w:firstLineChars="196"/>
              <w:jc w:val="left"/>
              <w:rPr>
                <w:rFonts w:ascii="仿宋" w:hAnsi="仿宋" w:eastAsia="仿宋"/>
                <w:sz w:val="24"/>
              </w:rPr>
            </w:pPr>
          </w:p>
        </w:tc>
        <w:tc>
          <w:tcPr>
            <w:tcW w:w="1233" w:type="dxa"/>
            <w:vAlign w:val="center"/>
          </w:tcPr>
          <w:p>
            <w:pPr>
              <w:widowControl/>
              <w:spacing w:line="360" w:lineRule="atLeast"/>
              <w:ind w:firstLine="470" w:firstLineChars="196"/>
              <w:jc w:val="left"/>
              <w:rPr>
                <w:rFonts w:ascii="仿宋" w:hAnsi="仿宋" w:eastAsia="仿宋"/>
                <w:sz w:val="24"/>
              </w:rPr>
            </w:pPr>
          </w:p>
        </w:tc>
        <w:tc>
          <w:tcPr>
            <w:tcW w:w="12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jc w:val="center"/>
        </w:trPr>
        <w:tc>
          <w:tcPr>
            <w:tcW w:w="1271" w:type="dxa"/>
            <w:vAlign w:val="center"/>
          </w:tcPr>
          <w:p>
            <w:pPr>
              <w:widowControl/>
              <w:spacing w:line="360" w:lineRule="atLeast"/>
              <w:ind w:firstLine="470" w:firstLineChars="196"/>
              <w:jc w:val="left"/>
              <w:outlineLvl w:val="1"/>
              <w:rPr>
                <w:rFonts w:ascii="仿宋" w:hAnsi="仿宋" w:eastAsia="仿宋"/>
                <w:sz w:val="24"/>
              </w:rPr>
            </w:pPr>
          </w:p>
        </w:tc>
        <w:tc>
          <w:tcPr>
            <w:tcW w:w="1276" w:type="dxa"/>
            <w:vAlign w:val="center"/>
          </w:tcPr>
          <w:p>
            <w:pPr>
              <w:widowControl/>
              <w:spacing w:line="360" w:lineRule="atLeast"/>
              <w:ind w:firstLine="470" w:firstLineChars="196"/>
              <w:jc w:val="left"/>
              <w:outlineLvl w:val="1"/>
              <w:rPr>
                <w:rFonts w:ascii="仿宋" w:hAnsi="仿宋" w:eastAsia="仿宋"/>
                <w:sz w:val="24"/>
              </w:rPr>
            </w:pPr>
          </w:p>
        </w:tc>
        <w:tc>
          <w:tcPr>
            <w:tcW w:w="1361" w:type="dxa"/>
            <w:vAlign w:val="center"/>
          </w:tcPr>
          <w:p>
            <w:pPr>
              <w:widowControl/>
              <w:spacing w:line="360" w:lineRule="atLeast"/>
              <w:ind w:firstLine="470" w:firstLineChars="196"/>
              <w:jc w:val="left"/>
              <w:outlineLvl w:val="1"/>
              <w:rPr>
                <w:rFonts w:ascii="仿宋" w:hAnsi="仿宋" w:eastAsia="仿宋"/>
                <w:sz w:val="24"/>
              </w:rPr>
            </w:pPr>
          </w:p>
        </w:tc>
        <w:tc>
          <w:tcPr>
            <w:tcW w:w="762" w:type="dxa"/>
            <w:vAlign w:val="center"/>
          </w:tcPr>
          <w:p>
            <w:pPr>
              <w:widowControl/>
              <w:spacing w:line="360" w:lineRule="atLeast"/>
              <w:ind w:firstLine="470" w:firstLineChars="196"/>
              <w:jc w:val="left"/>
              <w:outlineLvl w:val="1"/>
              <w:rPr>
                <w:rFonts w:ascii="仿宋" w:hAnsi="仿宋" w:eastAsia="仿宋"/>
                <w:sz w:val="24"/>
              </w:rPr>
            </w:pPr>
          </w:p>
        </w:tc>
        <w:tc>
          <w:tcPr>
            <w:tcW w:w="765" w:type="dxa"/>
            <w:vAlign w:val="center"/>
          </w:tcPr>
          <w:p>
            <w:pPr>
              <w:widowControl/>
              <w:spacing w:line="360" w:lineRule="atLeast"/>
              <w:ind w:firstLine="470" w:firstLineChars="196"/>
              <w:jc w:val="left"/>
              <w:outlineLvl w:val="1"/>
              <w:rPr>
                <w:rFonts w:ascii="仿宋" w:hAnsi="仿宋" w:eastAsia="仿宋"/>
                <w:sz w:val="24"/>
              </w:rPr>
            </w:pPr>
          </w:p>
        </w:tc>
        <w:tc>
          <w:tcPr>
            <w:tcW w:w="716" w:type="dxa"/>
            <w:vAlign w:val="center"/>
          </w:tcPr>
          <w:p>
            <w:pPr>
              <w:widowControl/>
              <w:spacing w:line="360" w:lineRule="atLeast"/>
              <w:ind w:firstLine="470" w:firstLineChars="196"/>
              <w:jc w:val="left"/>
              <w:outlineLvl w:val="1"/>
              <w:rPr>
                <w:rFonts w:ascii="仿宋" w:hAnsi="仿宋" w:eastAsia="仿宋"/>
                <w:sz w:val="24"/>
              </w:rPr>
            </w:pPr>
          </w:p>
        </w:tc>
        <w:tc>
          <w:tcPr>
            <w:tcW w:w="1291" w:type="dxa"/>
            <w:vAlign w:val="center"/>
          </w:tcPr>
          <w:p>
            <w:pPr>
              <w:widowControl/>
              <w:spacing w:line="360" w:lineRule="atLeast"/>
              <w:ind w:firstLine="470" w:firstLineChars="196"/>
              <w:jc w:val="left"/>
              <w:outlineLvl w:val="1"/>
              <w:rPr>
                <w:rFonts w:ascii="仿宋" w:hAnsi="仿宋" w:eastAsia="仿宋"/>
                <w:sz w:val="24"/>
              </w:rPr>
            </w:pPr>
          </w:p>
        </w:tc>
        <w:tc>
          <w:tcPr>
            <w:tcW w:w="1233" w:type="dxa"/>
            <w:vAlign w:val="center"/>
          </w:tcPr>
          <w:p>
            <w:pPr>
              <w:widowControl/>
              <w:spacing w:line="360" w:lineRule="atLeast"/>
              <w:ind w:firstLine="470" w:firstLineChars="196"/>
              <w:jc w:val="left"/>
              <w:outlineLvl w:val="1"/>
              <w:rPr>
                <w:rFonts w:ascii="仿宋" w:hAnsi="仿宋" w:eastAsia="仿宋"/>
                <w:sz w:val="24"/>
              </w:rPr>
            </w:pPr>
          </w:p>
        </w:tc>
        <w:tc>
          <w:tcPr>
            <w:tcW w:w="1243" w:type="dxa"/>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格式2-6</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五、商务应答表</w:t>
      </w:r>
      <w:bookmarkEnd w:id="141"/>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after="0" w:line="360" w:lineRule="auto"/>
        <w:rPr>
          <w:rFonts w:ascii="仿宋" w:hAnsi="仿宋" w:eastAsia="仿宋"/>
          <w:b/>
          <w:sz w:val="32"/>
          <w:szCs w:val="32"/>
        </w:rPr>
      </w:pPr>
      <w:r>
        <w:rPr>
          <w:rFonts w:hint="eastAsia" w:ascii="仿宋" w:hAnsi="仿宋" w:eastAsia="仿宋"/>
          <w:sz w:val="24"/>
        </w:rPr>
        <w:br w:type="page"/>
      </w:r>
      <w:bookmarkStart w:id="143" w:name="_Toc217446088"/>
      <w:r>
        <w:rPr>
          <w:rFonts w:hint="eastAsia" w:ascii="仿宋" w:hAnsi="仿宋" w:eastAsia="仿宋"/>
          <w:b/>
          <w:sz w:val="32"/>
          <w:szCs w:val="32"/>
        </w:rPr>
        <w:t>格式2-7</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六、投标人基本情况表</w:t>
      </w:r>
      <w:bookmarkEnd w:id="143"/>
    </w:p>
    <w:tbl>
      <w:tblPr>
        <w:tblStyle w:val="28"/>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44" w:name="_Toc217446089"/>
      <w:r>
        <w:rPr>
          <w:rFonts w:hint="eastAsia" w:ascii="仿宋" w:hAnsi="仿宋" w:eastAsia="仿宋"/>
          <w:b/>
          <w:sz w:val="36"/>
          <w:szCs w:val="36"/>
        </w:rPr>
        <w:br w:type="page"/>
      </w:r>
      <w:r>
        <w:rPr>
          <w:rFonts w:hint="eastAsia" w:ascii="仿宋" w:hAnsi="仿宋" w:eastAsia="仿宋"/>
          <w:b/>
          <w:sz w:val="32"/>
          <w:szCs w:val="32"/>
        </w:rPr>
        <w:t>格式2-8</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七、类似项目业绩一览表</w:t>
      </w:r>
      <w:bookmarkEnd w:id="144"/>
    </w:p>
    <w:p>
      <w:pPr>
        <w:widowControl/>
        <w:spacing w:line="360" w:lineRule="atLeast"/>
        <w:ind w:firstLine="472" w:firstLineChars="196"/>
        <w:jc w:val="left"/>
        <w:rPr>
          <w:rFonts w:ascii="仿宋" w:hAnsi="仿宋" w:eastAsia="仿宋"/>
          <w:b/>
          <w:sz w:val="24"/>
        </w:rPr>
      </w:pPr>
    </w:p>
    <w:tbl>
      <w:tblPr>
        <w:tblStyle w:val="28"/>
        <w:tblW w:w="8523"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 XXXX。</w:t>
      </w:r>
      <w:bookmarkStart w:id="145" w:name="_Toc217446090"/>
      <w:r>
        <w:rPr>
          <w:rFonts w:hint="eastAsia" w:ascii="仿宋" w:hAnsi="仿宋" w:eastAsia="仿宋"/>
          <w:b/>
          <w:sz w:val="32"/>
          <w:szCs w:val="32"/>
        </w:rPr>
        <w:br w:type="page"/>
      </w:r>
      <w:r>
        <w:rPr>
          <w:rFonts w:hint="eastAsia" w:ascii="仿宋" w:hAnsi="仿宋" w:eastAsia="仿宋"/>
          <w:b/>
          <w:sz w:val="32"/>
          <w:szCs w:val="32"/>
        </w:rPr>
        <w:t>格式2-9</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八、投标产品技术参数表</w:t>
      </w:r>
      <w:bookmarkEnd w:id="145"/>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78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2050" w:type="dxa"/>
            <w:vAlign w:val="center"/>
          </w:tcPr>
          <w:p>
            <w:pPr>
              <w:widowControl/>
              <w:spacing w:line="360" w:lineRule="atLeast"/>
              <w:jc w:val="left"/>
              <w:rPr>
                <w:rFonts w:ascii="仿宋" w:hAnsi="仿宋" w:eastAsia="仿宋"/>
                <w:sz w:val="24"/>
              </w:rPr>
            </w:pPr>
            <w:r>
              <w:rPr>
                <w:rFonts w:hint="eastAsia" w:ascii="仿宋" w:hAnsi="仿宋" w:eastAsia="仿宋"/>
                <w:sz w:val="24"/>
              </w:rPr>
              <w:t>货物（设备）名称</w:t>
            </w:r>
          </w:p>
        </w:tc>
        <w:tc>
          <w:tcPr>
            <w:tcW w:w="1851"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46" w:name="_Toc217446091"/>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九、投标人本项目管理、技术、服务人员情况表</w:t>
      </w:r>
      <w:bookmarkEnd w:id="146"/>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75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格式2-11</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十、中小企业声明函(货物)</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47" w:name="_Toc419811733"/>
      <w:bookmarkStart w:id="148" w:name="_Toc387658050"/>
      <w:bookmarkStart w:id="149" w:name="_Toc413748654"/>
      <w:bookmarkStart w:id="150" w:name="_Toc387147344"/>
      <w:bookmarkStart w:id="151" w:name="_Toc417911732"/>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47"/>
      <w:bookmarkEnd w:id="148"/>
      <w:bookmarkEnd w:id="149"/>
      <w:bookmarkEnd w:id="150"/>
      <w:bookmarkEnd w:id="151"/>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格式2-12</w:t>
      </w:r>
    </w:p>
    <w:p>
      <w:pPr>
        <w:jc w:val="center"/>
        <w:outlineLvl w:val="2"/>
        <w:rPr>
          <w:rFonts w:ascii="仿宋" w:hAnsi="仿宋" w:eastAsia="仿宋"/>
          <w:b/>
          <w:sz w:val="32"/>
          <w:szCs w:val="32"/>
        </w:rPr>
      </w:pPr>
      <w:r>
        <w:rPr>
          <w:rFonts w:hint="eastAsia" w:ascii="仿宋" w:hAnsi="仿宋" w:eastAsia="仿宋"/>
          <w:b/>
          <w:sz w:val="32"/>
          <w:szCs w:val="32"/>
        </w:rPr>
        <w:t>十一、残疾人福利性单位声明函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格式2-13</w:t>
      </w:r>
    </w:p>
    <w:p>
      <w:pPr>
        <w:jc w:val="center"/>
        <w:outlineLvl w:val="2"/>
        <w:rPr>
          <w:rFonts w:ascii="仿宋" w:hAnsi="仿宋" w:eastAsia="仿宋"/>
          <w:b/>
          <w:sz w:val="32"/>
          <w:szCs w:val="32"/>
        </w:rPr>
      </w:pPr>
      <w:r>
        <w:rPr>
          <w:rFonts w:hint="eastAsia" w:ascii="仿宋" w:hAnsi="仿宋" w:eastAsia="仿宋"/>
          <w:b/>
          <w:sz w:val="32"/>
          <w:szCs w:val="32"/>
        </w:rPr>
        <w:t>十二、监狱企业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8" w:type="default"/>
          <w:pgSz w:w="11906" w:h="16838"/>
          <w:pgMar w:top="1440" w:right="1800" w:bottom="1440" w:left="1800" w:header="851" w:footer="992" w:gutter="0"/>
          <w:cols w:space="720" w:num="1"/>
          <w:docGrid w:type="lines" w:linePitch="312" w:charSpace="0"/>
        </w:sectPr>
      </w:pPr>
    </w:p>
    <w:p>
      <w:pPr>
        <w:widowControl/>
        <w:spacing w:line="360" w:lineRule="atLeast"/>
        <w:ind w:firstLine="480" w:firstLineChars="200"/>
        <w:jc w:val="left"/>
        <w:rPr>
          <w:rFonts w:ascii="仿宋" w:hAnsi="仿宋" w:eastAsia="仿宋"/>
          <w:kern w:val="0"/>
          <w:sz w:val="24"/>
        </w:rPr>
      </w:pPr>
    </w:p>
    <w:p>
      <w:pPr>
        <w:widowControl/>
        <w:spacing w:line="360" w:lineRule="atLeast"/>
        <w:ind w:firstLine="480" w:firstLineChars="200"/>
        <w:jc w:val="left"/>
        <w:rPr>
          <w:rFonts w:ascii="仿宋" w:hAnsi="仿宋" w:eastAsia="仿宋"/>
          <w:sz w:val="24"/>
        </w:rPr>
      </w:pPr>
    </w:p>
    <w:p>
      <w:pPr>
        <w:widowControl/>
        <w:spacing w:line="360" w:lineRule="atLeast"/>
        <w:jc w:val="center"/>
        <w:rPr>
          <w:rFonts w:ascii="仿宋" w:hAnsi="仿宋" w:eastAsia="仿宋"/>
          <w:b/>
          <w:sz w:val="24"/>
        </w:rPr>
      </w:pPr>
      <w:bookmarkStart w:id="152" w:name="_Toc217446083"/>
    </w:p>
    <w:p>
      <w:pPr>
        <w:pStyle w:val="2"/>
        <w:jc w:val="center"/>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53" w:name="_Toc24369"/>
      <w:bookmarkStart w:id="154" w:name="_Toc1368"/>
    </w:p>
    <w:bookmarkEnd w:id="132"/>
    <w:bookmarkEnd w:id="152"/>
    <w:bookmarkEnd w:id="153"/>
    <w:bookmarkEnd w:id="154"/>
    <w:p>
      <w:pPr>
        <w:pStyle w:val="2"/>
        <w:jc w:val="center"/>
        <w:rPr>
          <w:rFonts w:ascii="仿宋" w:hAnsi="仿宋" w:eastAsia="仿宋"/>
          <w:sz w:val="36"/>
          <w:szCs w:val="36"/>
        </w:rPr>
      </w:pPr>
      <w:bookmarkStart w:id="155" w:name="_Toc28654"/>
      <w:bookmarkStart w:id="156" w:name="_Toc28495"/>
      <w:bookmarkStart w:id="157" w:name="PO_默认文件内容_26"/>
      <w:r>
        <w:rPr>
          <w:rFonts w:hint="eastAsia" w:ascii="仿宋" w:hAnsi="仿宋" w:eastAsia="仿宋"/>
          <w:sz w:val="36"/>
          <w:szCs w:val="36"/>
        </w:rPr>
        <w:t>第四章  投标人和投标产品的资格、资质性及其他类似效力要求</w:t>
      </w:r>
      <w:bookmarkEnd w:id="155"/>
      <w:bookmarkEnd w:id="156"/>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2"/>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资格要求：详见第五章资格性审查要求。</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（二）资质性要求：详见第五章资格性审查要求。</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（三）其他类似效力要求：详见第五章资格性审查要求。</w:t>
      </w:r>
    </w:p>
    <w:p>
      <w:pPr>
        <w:pStyle w:val="42"/>
        <w:spacing w:line="420" w:lineRule="exact"/>
        <w:ind w:firstLine="0" w:firstLineChars="0"/>
        <w:outlineLvl w:val="1"/>
        <w:rPr>
          <w:rFonts w:ascii="仿宋" w:hAnsi="仿宋" w:eastAsia="仿宋"/>
          <w:sz w:val="24"/>
        </w:rPr>
      </w:pPr>
      <w:r>
        <w:rPr>
          <w:rFonts w:hint="eastAsia" w:ascii="仿宋" w:hAnsi="仿宋" w:eastAsia="仿宋"/>
          <w:sz w:val="24"/>
        </w:rPr>
        <w:t>二、投标产品的资格、资质性及其他具有类似效力的要求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（一）资格要求：详见第五章资格性审查要求。</w:t>
      </w:r>
    </w:p>
    <w:p>
      <w:pPr>
        <w:rPr>
          <w:rFonts w:ascii="仿宋" w:hAnsi="仿宋" w:eastAsia="仿宋"/>
          <w:b/>
          <w:bCs/>
          <w:sz w:val="24"/>
        </w:rPr>
      </w:pPr>
      <w:r>
        <w:rPr>
          <w:rFonts w:hint="eastAsia" w:ascii="仿宋" w:hAnsi="仿宋" w:eastAsia="仿宋"/>
          <w:b/>
          <w:bCs/>
          <w:sz w:val="24"/>
        </w:rPr>
        <w:t>（二）资质性要求：详见第五章资格性审查要求。</w:t>
      </w:r>
    </w:p>
    <w:p>
      <w:pPr>
        <w:rPr>
          <w:rFonts w:ascii="仿宋" w:hAnsi="仿宋" w:eastAsia="仿宋"/>
          <w:b/>
          <w:bCs/>
          <w:sz w:val="24"/>
        </w:rPr>
      </w:pPr>
      <w:r>
        <w:rPr>
          <w:rFonts w:hint="eastAsia" w:ascii="仿宋" w:hAnsi="仿宋" w:eastAsia="仿宋"/>
          <w:b/>
          <w:bCs/>
          <w:sz w:val="24"/>
        </w:rPr>
        <w:t>（三）其他类似效力要求：详见第五章资格性审查要求。</w:t>
      </w:r>
    </w:p>
    <w:p>
      <w:pPr>
        <w:pStyle w:val="42"/>
        <w:spacing w:line="420" w:lineRule="exact"/>
        <w:ind w:firstLine="0" w:firstLineChars="0"/>
        <w:rPr>
          <w:rFonts w:ascii="仿宋" w:hAnsi="仿宋" w:eastAsia="仿宋"/>
          <w:b/>
          <w:sz w:val="24"/>
        </w:rPr>
      </w:pPr>
    </w:p>
    <w:p>
      <w:pPr>
        <w:pStyle w:val="2"/>
        <w:spacing w:line="360" w:lineRule="auto"/>
        <w:jc w:val="center"/>
        <w:rPr>
          <w:rFonts w:ascii="仿宋" w:hAnsi="仿宋" w:eastAsia="仿宋"/>
          <w:sz w:val="36"/>
          <w:szCs w:val="36"/>
        </w:rPr>
      </w:pPr>
      <w:bookmarkStart w:id="158" w:name="_Toc3806"/>
      <w:bookmarkStart w:id="159" w:name="_Toc1588"/>
      <w:r>
        <w:rPr>
          <w:rFonts w:hint="eastAsia" w:ascii="仿宋" w:hAnsi="仿宋" w:eastAsia="仿宋"/>
          <w:sz w:val="36"/>
          <w:szCs w:val="36"/>
        </w:rPr>
        <w:br w:type="page"/>
      </w:r>
      <w:r>
        <w:rPr>
          <w:rFonts w:hint="eastAsia" w:ascii="仿宋" w:hAnsi="仿宋" w:eastAsia="仿宋"/>
          <w:sz w:val="36"/>
          <w:szCs w:val="36"/>
        </w:rPr>
        <w:t xml:space="preserve">第五章  </w:t>
      </w:r>
      <w:bookmarkEnd w:id="158"/>
      <w:bookmarkEnd w:id="159"/>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9"/>
        <w:tblW w:w="9575" w:type="dxa"/>
        <w:tblInd w:w="-10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575" w:type="dxa"/>
            <w:gridSpan w:val="4"/>
            <w:vAlign w:val="center"/>
          </w:tcPr>
          <w:p>
            <w:pPr>
              <w:spacing w:after="0"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8" w:type="dxa"/>
            <w:vAlign w:val="center"/>
          </w:tcPr>
          <w:p>
            <w:pPr>
              <w:tabs>
                <w:tab w:val="left" w:pos="851"/>
              </w:tabs>
              <w:spacing w:after="0" w:line="36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2637" w:type="dxa"/>
            <w:vAlign w:val="center"/>
          </w:tcPr>
          <w:p>
            <w:pPr>
              <w:tabs>
                <w:tab w:val="left" w:pos="851"/>
              </w:tabs>
              <w:spacing w:after="0"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3813" w:type="dxa"/>
            <w:vAlign w:val="center"/>
          </w:tcPr>
          <w:p>
            <w:pPr>
              <w:tabs>
                <w:tab w:val="left" w:pos="851"/>
              </w:tabs>
              <w:spacing w:after="0"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2237" w:type="dxa"/>
            <w:vAlign w:val="center"/>
          </w:tcPr>
          <w:p>
            <w:pPr>
              <w:spacing w:after="0"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6" w:hRule="atLeast"/>
        </w:trPr>
        <w:tc>
          <w:tcPr>
            <w:tcW w:w="888" w:type="dxa"/>
            <w:vMerge w:val="restart"/>
            <w:vAlign w:val="center"/>
          </w:tcPr>
          <w:p>
            <w:pPr>
              <w:spacing w:after="0"/>
              <w:jc w:val="center"/>
              <w:rPr>
                <w:rFonts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spacing w:after="0"/>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3813" w:type="dxa"/>
            <w:vAlign w:val="center"/>
          </w:tcPr>
          <w:p>
            <w:pPr>
              <w:pStyle w:val="42"/>
              <w:spacing w:after="0"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Merge w:val="continue"/>
            <w:vAlign w:val="center"/>
          </w:tcPr>
          <w:p>
            <w:pPr>
              <w:spacing w:after="0"/>
              <w:jc w:val="center"/>
              <w:rPr>
                <w:rFonts w:ascii="仿宋" w:hAnsi="仿宋" w:eastAsia="仿宋" w:cs="仿宋"/>
                <w:bCs/>
                <w:sz w:val="24"/>
              </w:rPr>
            </w:pPr>
          </w:p>
        </w:tc>
        <w:tc>
          <w:tcPr>
            <w:tcW w:w="2637" w:type="dxa"/>
            <w:vMerge w:val="continue"/>
            <w:vAlign w:val="center"/>
          </w:tcPr>
          <w:p>
            <w:pPr>
              <w:spacing w:after="0"/>
              <w:rPr>
                <w:rFonts w:ascii="仿宋" w:hAnsi="仿宋" w:eastAsia="仿宋" w:cs="仿宋"/>
                <w:bCs/>
                <w:sz w:val="24"/>
              </w:rPr>
            </w:pPr>
          </w:p>
        </w:tc>
        <w:tc>
          <w:tcPr>
            <w:tcW w:w="3813" w:type="dxa"/>
            <w:vAlign w:val="center"/>
          </w:tcPr>
          <w:p>
            <w:pPr>
              <w:spacing w:after="0"/>
              <w:rPr>
                <w:rFonts w:ascii="仿宋" w:hAnsi="仿宋" w:eastAsia="仿宋"/>
                <w:sz w:val="24"/>
              </w:rPr>
            </w:pPr>
            <w:r>
              <w:rPr>
                <w:rFonts w:hint="eastAsia" w:ascii="仿宋" w:hAnsi="仿宋" w:eastAsia="仿宋"/>
                <w:sz w:val="24"/>
              </w:rPr>
              <w:t>1.2、具备良好商业信誉的证明材料（可提供承诺函，格式详见第三章）</w:t>
            </w:r>
          </w:p>
          <w:p>
            <w:pPr>
              <w:spacing w:after="0"/>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Merge w:val="continue"/>
            <w:vAlign w:val="center"/>
          </w:tcPr>
          <w:p>
            <w:pPr>
              <w:spacing w:after="0"/>
              <w:jc w:val="center"/>
              <w:rPr>
                <w:rFonts w:ascii="仿宋" w:hAnsi="仿宋" w:eastAsia="仿宋" w:cs="仿宋"/>
                <w:bCs/>
                <w:sz w:val="24"/>
              </w:rPr>
            </w:pPr>
          </w:p>
        </w:tc>
        <w:tc>
          <w:tcPr>
            <w:tcW w:w="2637" w:type="dxa"/>
            <w:vMerge w:val="continue"/>
            <w:vAlign w:val="center"/>
          </w:tcPr>
          <w:p>
            <w:pPr>
              <w:spacing w:after="0"/>
              <w:rPr>
                <w:rFonts w:ascii="仿宋" w:hAnsi="仿宋" w:eastAsia="仿宋" w:cs="仿宋"/>
                <w:bCs/>
                <w:sz w:val="24"/>
              </w:rPr>
            </w:pPr>
          </w:p>
        </w:tc>
        <w:tc>
          <w:tcPr>
            <w:tcW w:w="3813" w:type="dxa"/>
            <w:vAlign w:val="center"/>
          </w:tcPr>
          <w:p>
            <w:pPr>
              <w:pStyle w:val="42"/>
              <w:spacing w:after="0" w:line="420" w:lineRule="exact"/>
              <w:ind w:firstLine="0" w:firstLineChars="0"/>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Merge w:val="continue"/>
            <w:vAlign w:val="center"/>
          </w:tcPr>
          <w:p>
            <w:pPr>
              <w:spacing w:after="0"/>
              <w:jc w:val="center"/>
              <w:rPr>
                <w:rFonts w:ascii="仿宋" w:hAnsi="仿宋" w:eastAsia="仿宋" w:cs="仿宋"/>
                <w:bCs/>
                <w:sz w:val="24"/>
              </w:rPr>
            </w:pPr>
          </w:p>
        </w:tc>
        <w:tc>
          <w:tcPr>
            <w:tcW w:w="2637" w:type="dxa"/>
            <w:vMerge w:val="continue"/>
            <w:vAlign w:val="center"/>
          </w:tcPr>
          <w:p>
            <w:pPr>
              <w:spacing w:after="0"/>
              <w:rPr>
                <w:rFonts w:ascii="仿宋" w:hAnsi="仿宋" w:eastAsia="仿宋" w:cs="仿宋"/>
                <w:bCs/>
                <w:sz w:val="24"/>
              </w:rPr>
            </w:pPr>
          </w:p>
        </w:tc>
        <w:tc>
          <w:tcPr>
            <w:tcW w:w="3813" w:type="dxa"/>
            <w:vAlign w:val="center"/>
          </w:tcPr>
          <w:p>
            <w:pPr>
              <w:spacing w:after="0"/>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Merge w:val="continue"/>
            <w:vAlign w:val="center"/>
          </w:tcPr>
          <w:p>
            <w:pPr>
              <w:spacing w:after="0"/>
              <w:jc w:val="center"/>
              <w:rPr>
                <w:rFonts w:ascii="仿宋" w:hAnsi="仿宋" w:eastAsia="仿宋" w:cs="仿宋"/>
                <w:bCs/>
                <w:sz w:val="24"/>
              </w:rPr>
            </w:pPr>
          </w:p>
        </w:tc>
        <w:tc>
          <w:tcPr>
            <w:tcW w:w="2637" w:type="dxa"/>
            <w:vMerge w:val="continue"/>
            <w:vAlign w:val="center"/>
          </w:tcPr>
          <w:p>
            <w:pPr>
              <w:spacing w:after="0"/>
              <w:rPr>
                <w:rFonts w:ascii="仿宋" w:hAnsi="仿宋" w:eastAsia="仿宋" w:cs="仿宋"/>
                <w:bCs/>
                <w:sz w:val="24"/>
              </w:rPr>
            </w:pPr>
          </w:p>
        </w:tc>
        <w:tc>
          <w:tcPr>
            <w:tcW w:w="3813" w:type="dxa"/>
            <w:vAlign w:val="center"/>
          </w:tcPr>
          <w:p>
            <w:pPr>
              <w:pStyle w:val="42"/>
              <w:spacing w:after="0"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0" w:hRule="atLeast"/>
        </w:trPr>
        <w:tc>
          <w:tcPr>
            <w:tcW w:w="888" w:type="dxa"/>
            <w:vMerge w:val="continue"/>
            <w:vAlign w:val="center"/>
          </w:tcPr>
          <w:p>
            <w:pPr>
              <w:spacing w:after="0"/>
              <w:jc w:val="center"/>
              <w:rPr>
                <w:rFonts w:ascii="仿宋" w:hAnsi="仿宋" w:eastAsia="仿宋" w:cs="仿宋"/>
                <w:bCs/>
                <w:sz w:val="24"/>
              </w:rPr>
            </w:pPr>
          </w:p>
        </w:tc>
        <w:tc>
          <w:tcPr>
            <w:tcW w:w="2637" w:type="dxa"/>
            <w:vMerge w:val="continue"/>
            <w:vAlign w:val="center"/>
          </w:tcPr>
          <w:p>
            <w:pPr>
              <w:spacing w:after="0"/>
              <w:rPr>
                <w:rFonts w:ascii="仿宋" w:hAnsi="仿宋" w:eastAsia="仿宋" w:cs="仿宋"/>
                <w:bCs/>
                <w:sz w:val="24"/>
              </w:rPr>
            </w:pPr>
          </w:p>
        </w:tc>
        <w:tc>
          <w:tcPr>
            <w:tcW w:w="3813" w:type="dxa"/>
            <w:vAlign w:val="center"/>
          </w:tcPr>
          <w:p>
            <w:pPr>
              <w:pStyle w:val="42"/>
              <w:spacing w:after="0"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spacing w:after="0"/>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Merge w:val="continue"/>
            <w:vAlign w:val="center"/>
          </w:tcPr>
          <w:p>
            <w:pPr>
              <w:spacing w:after="0"/>
              <w:jc w:val="center"/>
              <w:rPr>
                <w:rFonts w:ascii="仿宋" w:hAnsi="仿宋" w:eastAsia="仿宋" w:cs="仿宋"/>
                <w:bCs/>
                <w:sz w:val="24"/>
              </w:rPr>
            </w:pPr>
          </w:p>
        </w:tc>
        <w:tc>
          <w:tcPr>
            <w:tcW w:w="2637" w:type="dxa"/>
            <w:vMerge w:val="continue"/>
            <w:vAlign w:val="center"/>
          </w:tcPr>
          <w:p>
            <w:pPr>
              <w:spacing w:after="0"/>
              <w:rPr>
                <w:rFonts w:ascii="仿宋" w:hAnsi="仿宋" w:eastAsia="仿宋" w:cs="仿宋"/>
                <w:bCs/>
                <w:sz w:val="24"/>
              </w:rPr>
            </w:pPr>
          </w:p>
        </w:tc>
        <w:tc>
          <w:tcPr>
            <w:tcW w:w="3813" w:type="dxa"/>
            <w:vAlign w:val="center"/>
          </w:tcPr>
          <w:p>
            <w:pPr>
              <w:spacing w:after="0"/>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Align w:val="center"/>
          </w:tcPr>
          <w:p>
            <w:pPr>
              <w:spacing w:after="0"/>
              <w:rPr>
                <w:rFonts w:ascii="仿宋" w:hAnsi="仿宋" w:eastAsia="仿宋" w:cs="仿宋"/>
                <w:bCs/>
                <w:sz w:val="24"/>
              </w:rPr>
            </w:pPr>
            <w:r>
              <w:rPr>
                <w:rFonts w:ascii="仿宋" w:hAnsi="仿宋" w:eastAsia="仿宋" w:cs="仿宋"/>
                <w:bCs/>
                <w:sz w:val="24"/>
              </w:rPr>
              <w:t>2</w:t>
            </w:r>
          </w:p>
        </w:tc>
        <w:tc>
          <w:tcPr>
            <w:tcW w:w="2637" w:type="dxa"/>
            <w:vAlign w:val="center"/>
          </w:tcPr>
          <w:p>
            <w:pPr>
              <w:tabs>
                <w:tab w:val="left" w:pos="7665"/>
              </w:tabs>
              <w:spacing w:after="0" w:line="400" w:lineRule="exact"/>
              <w:rPr>
                <w:rFonts w:ascii="仿宋" w:hAnsi="仿宋" w:eastAsia="仿宋" w:cs="宋体"/>
                <w:sz w:val="24"/>
              </w:rPr>
            </w:pPr>
            <w:r>
              <w:rPr>
                <w:rFonts w:ascii="仿宋" w:hAnsi="仿宋" w:eastAsia="仿宋"/>
                <w:sz w:val="24"/>
              </w:rPr>
              <w:t>2</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after="0" w:line="400" w:lineRule="exact"/>
              <w:rPr>
                <w:rFonts w:ascii="仿宋" w:hAnsi="仿宋" w:eastAsia="仿宋" w:cs="宋体"/>
                <w:sz w:val="24"/>
              </w:rPr>
            </w:pPr>
            <w:r>
              <w:rPr>
                <w:rFonts w:hint="eastAsia" w:ascii="仿宋" w:hAnsi="仿宋" w:eastAsia="仿宋" w:cs="宋体"/>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pPr>
              <w:tabs>
                <w:tab w:val="left" w:pos="7665"/>
              </w:tabs>
              <w:spacing w:after="0" w:line="400" w:lineRule="exact"/>
              <w:rPr>
                <w:rFonts w:ascii="仿宋" w:hAnsi="仿宋" w:eastAsia="仿宋" w:cs="宋体"/>
                <w:sz w:val="24"/>
              </w:rPr>
            </w:pPr>
            <w:r>
              <w:rPr>
                <w:rFonts w:hint="eastAsia" w:ascii="仿宋" w:hAnsi="仿宋" w:eastAsia="仿宋" w:cs="宋体"/>
                <w:sz w:val="24"/>
              </w:rPr>
              <w:t>2.2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tabs>
                <w:tab w:val="left" w:pos="7665"/>
              </w:tabs>
              <w:spacing w:after="0" w:line="400" w:lineRule="exact"/>
              <w:rPr>
                <w:rFonts w:hint="eastAsia" w:ascii="仿宋" w:hAnsi="仿宋" w:eastAsia="仿宋" w:cs="宋体"/>
                <w:sz w:val="24"/>
              </w:rPr>
            </w:pPr>
            <w:r>
              <w:rPr>
                <w:rFonts w:hint="eastAsia" w:ascii="仿宋" w:hAnsi="仿宋" w:eastAsia="仿宋" w:cs="宋体"/>
                <w:sz w:val="24"/>
              </w:rPr>
              <w:t>2</w:t>
            </w:r>
            <w:r>
              <w:rPr>
                <w:rFonts w:ascii="仿宋" w:hAnsi="仿宋" w:eastAsia="仿宋" w:cs="宋体"/>
                <w:sz w:val="24"/>
              </w:rPr>
              <w:t>.3</w:t>
            </w:r>
            <w:r>
              <w:rPr>
                <w:rFonts w:hint="eastAsia" w:ascii="仿宋" w:hAnsi="仿宋" w:eastAsia="仿宋" w:cs="宋体"/>
                <w:sz w:val="24"/>
              </w:rPr>
              <w:t>投标人须具有有效的《辐射安全许可证》。</w:t>
            </w:r>
          </w:p>
        </w:tc>
        <w:tc>
          <w:tcPr>
            <w:tcW w:w="3813" w:type="dxa"/>
            <w:vAlign w:val="center"/>
          </w:tcPr>
          <w:p>
            <w:pPr>
              <w:tabs>
                <w:tab w:val="left" w:pos="7665"/>
              </w:tabs>
              <w:spacing w:after="0" w:line="400" w:lineRule="exact"/>
              <w:rPr>
                <w:rFonts w:ascii="仿宋" w:hAnsi="仿宋" w:eastAsia="仿宋" w:cs="宋体"/>
                <w:sz w:val="24"/>
              </w:rPr>
            </w:pPr>
            <w:r>
              <w:rPr>
                <w:rFonts w:hint="eastAsia" w:ascii="仿宋" w:hAnsi="仿宋" w:eastAsia="仿宋" w:cs="宋体"/>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pPr>
              <w:tabs>
                <w:tab w:val="left" w:pos="7665"/>
              </w:tabs>
              <w:spacing w:after="0" w:line="400" w:lineRule="exact"/>
              <w:rPr>
                <w:rFonts w:ascii="仿宋" w:hAnsi="仿宋" w:eastAsia="仿宋" w:cs="宋体"/>
                <w:sz w:val="24"/>
              </w:rPr>
            </w:pPr>
            <w:r>
              <w:rPr>
                <w:rFonts w:hint="eastAsia" w:ascii="仿宋" w:hAnsi="仿宋" w:eastAsia="仿宋" w:cs="宋体"/>
                <w:sz w:val="24"/>
              </w:rPr>
              <w:t>2.2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tabs>
                <w:tab w:val="left" w:pos="7665"/>
              </w:tabs>
              <w:spacing w:after="0" w:line="400" w:lineRule="exact"/>
              <w:rPr>
                <w:rFonts w:hint="eastAsia" w:ascii="仿宋" w:hAnsi="仿宋" w:eastAsia="仿宋" w:cs="宋体"/>
                <w:sz w:val="24"/>
              </w:rPr>
            </w:pPr>
            <w:r>
              <w:rPr>
                <w:rFonts w:hint="eastAsia" w:ascii="仿宋" w:hAnsi="仿宋" w:eastAsia="仿宋" w:cs="宋体"/>
                <w:sz w:val="24"/>
              </w:rPr>
              <w:t>2</w:t>
            </w:r>
            <w:r>
              <w:rPr>
                <w:rFonts w:ascii="仿宋" w:hAnsi="仿宋" w:eastAsia="仿宋" w:cs="宋体"/>
                <w:sz w:val="24"/>
              </w:rPr>
              <w:t>.3</w:t>
            </w:r>
            <w:r>
              <w:rPr>
                <w:rFonts w:hint="eastAsia" w:ascii="仿宋" w:hAnsi="仿宋" w:eastAsia="仿宋" w:cs="宋体"/>
                <w:sz w:val="24"/>
              </w:rPr>
              <w:t>投标人须具有有效的《辐射安全许可证》。</w:t>
            </w:r>
          </w:p>
          <w:p>
            <w:pPr>
              <w:tabs>
                <w:tab w:val="left" w:pos="7665"/>
              </w:tabs>
              <w:spacing w:after="0" w:line="400" w:lineRule="exact"/>
              <w:rPr>
                <w:rFonts w:ascii="仿宋" w:hAnsi="仿宋" w:eastAsia="仿宋" w:cs="仿宋"/>
                <w:bCs/>
                <w:sz w:val="24"/>
              </w:rPr>
            </w:pPr>
            <w:r>
              <w:rPr>
                <w:rFonts w:hint="eastAsia" w:ascii="仿宋" w:hAnsi="仿宋" w:eastAsia="仿宋" w:cs="仿宋"/>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Align w:val="center"/>
          </w:tcPr>
          <w:p>
            <w:pPr>
              <w:spacing w:after="0"/>
              <w:rPr>
                <w:rFonts w:ascii="仿宋" w:hAnsi="仿宋" w:eastAsia="仿宋" w:cs="仿宋"/>
                <w:bCs/>
                <w:sz w:val="24"/>
              </w:rPr>
            </w:pPr>
            <w:r>
              <w:rPr>
                <w:rFonts w:ascii="仿宋" w:hAnsi="仿宋" w:eastAsia="仿宋" w:cs="仿宋"/>
                <w:bCs/>
                <w:sz w:val="24"/>
              </w:rPr>
              <w:t>3</w:t>
            </w:r>
          </w:p>
        </w:tc>
        <w:tc>
          <w:tcPr>
            <w:tcW w:w="2637" w:type="dxa"/>
            <w:vAlign w:val="center"/>
          </w:tcPr>
          <w:p>
            <w:pPr>
              <w:spacing w:after="0" w:line="340" w:lineRule="exact"/>
              <w:ind w:right="105" w:rightChars="50"/>
              <w:rPr>
                <w:rFonts w:ascii="仿宋" w:hAnsi="仿宋" w:eastAsia="仿宋" w:cs="仿宋"/>
                <w:bCs/>
                <w:sz w:val="24"/>
              </w:rPr>
            </w:pPr>
            <w:r>
              <w:rPr>
                <w:rFonts w:ascii="仿宋" w:hAnsi="仿宋" w:eastAsia="仿宋" w:cs="宋体"/>
                <w:sz w:val="24"/>
              </w:rPr>
              <w:t>3</w:t>
            </w:r>
            <w:r>
              <w:rPr>
                <w:rFonts w:hint="eastAsia" w:ascii="仿宋" w:hAnsi="仿宋" w:eastAsia="仿宋" w:cs="宋体"/>
                <w:sz w:val="24"/>
              </w:rPr>
              <w:t>、</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pPr>
              <w:spacing w:after="0"/>
              <w:rPr>
                <w:rFonts w:ascii="仿宋" w:hAnsi="仿宋" w:eastAsia="仿宋" w:cs="宋体"/>
                <w:b/>
                <w:bCs/>
                <w:sz w:val="24"/>
              </w:rPr>
            </w:pPr>
            <w:r>
              <w:rPr>
                <w:rFonts w:ascii="仿宋" w:hAnsi="仿宋" w:eastAsia="仿宋" w:cs="宋体"/>
                <w:sz w:val="24"/>
              </w:rPr>
              <w:t>3</w:t>
            </w:r>
            <w:r>
              <w:rPr>
                <w:rFonts w:hint="eastAsia" w:ascii="仿宋" w:hAnsi="仿宋" w:eastAsia="仿宋" w:cs="宋体"/>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Pr>
                <w:rFonts w:hint="eastAsia" w:ascii="仿宋" w:hAnsi="仿宋" w:eastAsia="仿宋" w:cs="宋体"/>
                <w:b/>
                <w:bCs/>
                <w:sz w:val="24"/>
              </w:rPr>
              <w:t>（此项由采购人或采购代理机构查询，投标人不提供证明材料）</w:t>
            </w:r>
          </w:p>
        </w:tc>
        <w:tc>
          <w:tcPr>
            <w:tcW w:w="2237" w:type="dxa"/>
            <w:vAlign w:val="center"/>
          </w:tcPr>
          <w:p>
            <w:pPr>
              <w:spacing w:after="0"/>
              <w:rPr>
                <w:rFonts w:ascii="仿宋" w:hAnsi="仿宋" w:eastAsia="仿宋" w:cs="仿宋"/>
                <w:bCs/>
                <w:sz w:val="24"/>
              </w:rPr>
            </w:pPr>
            <w:r>
              <w:rPr>
                <w:rFonts w:hint="eastAsia" w:ascii="仿宋" w:hAnsi="仿宋" w:eastAsia="仿宋" w:cs="仿宋"/>
                <w:bCs/>
                <w:sz w:val="24"/>
              </w:rPr>
              <w:t>投标人可上传空白页，上传内容不作资格审查。</w:t>
            </w:r>
          </w:p>
        </w:tc>
      </w:tr>
      <w:bookmarkEnd w:id="157"/>
    </w:tbl>
    <w:p>
      <w:pPr>
        <w:rPr>
          <w:rFonts w:ascii="仿宋" w:hAnsi="仿宋" w:eastAsia="仿宋"/>
          <w:sz w:val="36"/>
          <w:szCs w:val="36"/>
        </w:rPr>
      </w:pPr>
      <w:bookmarkStart w:id="160" w:name="_Toc2122"/>
      <w:bookmarkStart w:id="161" w:name="_Toc217446093"/>
      <w:r>
        <w:rPr>
          <w:rFonts w:ascii="仿宋" w:hAnsi="仿宋" w:eastAsia="仿宋"/>
          <w:sz w:val="36"/>
          <w:szCs w:val="36"/>
        </w:rPr>
        <w:br w:type="page"/>
      </w:r>
    </w:p>
    <w:p>
      <w:pPr>
        <w:spacing w:line="360" w:lineRule="auto"/>
        <w:rPr>
          <w:rFonts w:ascii="仿宋" w:hAnsi="仿宋" w:eastAsia="仿宋"/>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bookmarkStart w:id="162" w:name="PO_默认文件内容_32"/>
      <w:r>
        <w:rPr>
          <w:rFonts w:hint="eastAsia" w:ascii="仿宋" w:hAnsi="仿宋" w:eastAsia="仿宋"/>
          <w:sz w:val="36"/>
          <w:szCs w:val="36"/>
        </w:rPr>
        <w:t>第六章  招标项目技术、服务、政府采购合同内容条款及其他商务要求</w:t>
      </w:r>
      <w:bookmarkEnd w:id="160"/>
    </w:p>
    <w:bookmarkEnd w:id="161"/>
    <w:p>
      <w:pPr>
        <w:spacing w:line="400" w:lineRule="exact"/>
        <w:ind w:firstLine="235" w:firstLineChars="98"/>
        <w:rPr>
          <w:rFonts w:ascii="仿宋" w:hAnsi="仿宋" w:eastAsia="仿宋"/>
          <w:sz w:val="24"/>
        </w:rPr>
      </w:pPr>
      <w:bookmarkStart w:id="163" w:name="_Toc217446094"/>
      <w:r>
        <w:rPr>
          <w:rFonts w:hint="eastAsia" w:ascii="仿宋" w:hAnsi="仿宋" w:eastAsia="仿宋"/>
          <w:sz w:val="24"/>
        </w:rPr>
        <w:t>前提：本章中标注“★”的条款为本项目的实质性条款，投标人不满足的，将按照无效投标处理。</w:t>
      </w:r>
      <w:bookmarkEnd w:id="163"/>
    </w:p>
    <w:p>
      <w:pPr>
        <w:pStyle w:val="3"/>
        <w:spacing w:line="400" w:lineRule="exact"/>
        <w:rPr>
          <w:rFonts w:ascii="仿宋" w:hAnsi="仿宋" w:eastAsia="仿宋"/>
          <w:sz w:val="24"/>
          <w:szCs w:val="24"/>
        </w:rPr>
      </w:pPr>
      <w:r>
        <w:rPr>
          <w:rFonts w:hint="eastAsia" w:ascii="仿宋" w:hAnsi="仿宋" w:eastAsia="仿宋"/>
          <w:sz w:val="24"/>
          <w:szCs w:val="24"/>
        </w:rPr>
        <w:t>一.</w:t>
      </w:r>
      <w:bookmarkStart w:id="164" w:name="_Toc217446095"/>
      <w:r>
        <w:rPr>
          <w:rFonts w:hint="eastAsia" w:ascii="仿宋" w:hAnsi="仿宋" w:eastAsia="仿宋"/>
          <w:sz w:val="24"/>
          <w:szCs w:val="24"/>
        </w:rPr>
        <w:t>采购清单</w:t>
      </w:r>
    </w:p>
    <w:tbl>
      <w:tblPr>
        <w:tblStyle w:val="29"/>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288"/>
        <w:gridCol w:w="169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2972" w:type="dxa"/>
            <w:vAlign w:val="center"/>
          </w:tcPr>
          <w:p>
            <w:pPr>
              <w:pStyle w:val="8"/>
              <w:spacing w:line="276" w:lineRule="auto"/>
              <w:ind w:firstLine="0" w:firstLineChars="0"/>
              <w:jc w:val="center"/>
              <w:rPr>
                <w:rFonts w:ascii="仿宋" w:hAnsi="仿宋" w:eastAsia="仿宋"/>
                <w:bCs/>
                <w:sz w:val="24"/>
              </w:rPr>
            </w:pPr>
            <w:r>
              <w:rPr>
                <w:rFonts w:hint="eastAsia" w:ascii="仿宋" w:hAnsi="仿宋" w:eastAsia="仿宋"/>
                <w:bCs/>
                <w:sz w:val="24"/>
              </w:rPr>
              <w:t>标的名称</w:t>
            </w:r>
          </w:p>
        </w:tc>
        <w:tc>
          <w:tcPr>
            <w:tcW w:w="1288" w:type="dxa"/>
            <w:vAlign w:val="center"/>
          </w:tcPr>
          <w:p>
            <w:pPr>
              <w:pStyle w:val="8"/>
              <w:spacing w:line="276" w:lineRule="auto"/>
              <w:ind w:firstLine="0" w:firstLineChars="0"/>
              <w:jc w:val="center"/>
              <w:rPr>
                <w:rFonts w:ascii="仿宋" w:hAnsi="仿宋" w:eastAsia="仿宋"/>
                <w:bCs/>
                <w:sz w:val="24"/>
              </w:rPr>
            </w:pPr>
            <w:r>
              <w:rPr>
                <w:rFonts w:hint="eastAsia" w:ascii="仿宋" w:hAnsi="仿宋" w:eastAsia="仿宋"/>
                <w:bCs/>
                <w:sz w:val="24"/>
              </w:rPr>
              <w:t>数量</w:t>
            </w:r>
          </w:p>
        </w:tc>
        <w:tc>
          <w:tcPr>
            <w:tcW w:w="1694" w:type="dxa"/>
            <w:vAlign w:val="center"/>
          </w:tcPr>
          <w:p>
            <w:pPr>
              <w:pStyle w:val="8"/>
              <w:spacing w:line="276" w:lineRule="auto"/>
              <w:ind w:firstLine="0" w:firstLineChars="0"/>
              <w:jc w:val="center"/>
              <w:rPr>
                <w:rFonts w:ascii="仿宋" w:hAnsi="仿宋" w:eastAsia="仿宋"/>
                <w:bCs/>
                <w:sz w:val="24"/>
              </w:rPr>
            </w:pPr>
            <w:r>
              <w:rPr>
                <w:rFonts w:hint="eastAsia" w:ascii="仿宋" w:hAnsi="仿宋" w:eastAsia="仿宋"/>
                <w:bCs/>
                <w:sz w:val="24"/>
              </w:rPr>
              <w:t>所属行业</w:t>
            </w:r>
          </w:p>
        </w:tc>
        <w:tc>
          <w:tcPr>
            <w:tcW w:w="2268" w:type="dxa"/>
          </w:tcPr>
          <w:p>
            <w:pPr>
              <w:pStyle w:val="8"/>
              <w:spacing w:line="276" w:lineRule="auto"/>
              <w:ind w:firstLine="0" w:firstLineChars="0"/>
              <w:jc w:val="center"/>
              <w:rPr>
                <w:rFonts w:ascii="仿宋" w:hAnsi="仿宋" w:eastAsia="仿宋"/>
                <w:bCs/>
                <w:sz w:val="24"/>
              </w:rPr>
            </w:pPr>
            <w:r>
              <w:rPr>
                <w:rFonts w:hint="eastAsia" w:ascii="仿宋" w:hAnsi="仿宋" w:eastAsia="仿宋"/>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2972" w:type="dxa"/>
            <w:vAlign w:val="center"/>
          </w:tcPr>
          <w:p>
            <w:pPr>
              <w:pStyle w:val="8"/>
              <w:spacing w:line="276" w:lineRule="auto"/>
              <w:ind w:firstLine="0" w:firstLineChars="0"/>
              <w:jc w:val="center"/>
              <w:rPr>
                <w:rFonts w:ascii="仿宋" w:hAnsi="仿宋" w:eastAsia="仿宋"/>
                <w:bCs/>
                <w:sz w:val="24"/>
              </w:rPr>
            </w:pPr>
            <w:r>
              <w:rPr>
                <w:rFonts w:hint="eastAsia" w:ascii="仿宋" w:hAnsi="仿宋" w:eastAsia="仿宋"/>
                <w:bCs/>
                <w:sz w:val="24"/>
              </w:rPr>
              <w:t>口腔椎体束CT</w:t>
            </w:r>
          </w:p>
        </w:tc>
        <w:tc>
          <w:tcPr>
            <w:tcW w:w="1288" w:type="dxa"/>
            <w:vAlign w:val="center"/>
          </w:tcPr>
          <w:p>
            <w:pPr>
              <w:pStyle w:val="8"/>
              <w:spacing w:line="276" w:lineRule="auto"/>
              <w:ind w:firstLine="0" w:firstLineChars="0"/>
              <w:jc w:val="center"/>
              <w:rPr>
                <w:rFonts w:ascii="仿宋" w:hAnsi="仿宋" w:eastAsia="仿宋"/>
                <w:bCs/>
                <w:sz w:val="24"/>
              </w:rPr>
            </w:pPr>
            <w:r>
              <w:rPr>
                <w:rFonts w:ascii="仿宋" w:hAnsi="仿宋" w:eastAsia="仿宋"/>
                <w:bCs/>
                <w:sz w:val="24"/>
              </w:rPr>
              <w:t>1</w:t>
            </w:r>
            <w:r>
              <w:rPr>
                <w:rFonts w:hint="eastAsia" w:ascii="仿宋" w:hAnsi="仿宋" w:eastAsia="仿宋"/>
                <w:bCs/>
                <w:sz w:val="24"/>
              </w:rPr>
              <w:t>套</w:t>
            </w:r>
          </w:p>
        </w:tc>
        <w:tc>
          <w:tcPr>
            <w:tcW w:w="1694" w:type="dxa"/>
            <w:vAlign w:val="center"/>
          </w:tcPr>
          <w:p>
            <w:pPr>
              <w:pStyle w:val="8"/>
              <w:spacing w:line="276" w:lineRule="auto"/>
              <w:ind w:firstLine="0" w:firstLineChars="0"/>
              <w:jc w:val="center"/>
              <w:rPr>
                <w:rFonts w:ascii="仿宋" w:hAnsi="仿宋" w:eastAsia="仿宋"/>
                <w:bCs/>
                <w:sz w:val="24"/>
              </w:rPr>
            </w:pPr>
            <w:r>
              <w:rPr>
                <w:rFonts w:hint="eastAsia" w:ascii="仿宋" w:hAnsi="仿宋" w:eastAsia="仿宋"/>
                <w:bCs/>
                <w:sz w:val="24"/>
              </w:rPr>
              <w:t>工业</w:t>
            </w:r>
          </w:p>
        </w:tc>
        <w:tc>
          <w:tcPr>
            <w:tcW w:w="2268" w:type="dxa"/>
          </w:tcPr>
          <w:p>
            <w:pPr>
              <w:pStyle w:val="8"/>
              <w:spacing w:line="276" w:lineRule="auto"/>
              <w:ind w:firstLine="0" w:firstLineChars="0"/>
              <w:jc w:val="center"/>
              <w:rPr>
                <w:rFonts w:ascii="仿宋" w:hAnsi="仿宋" w:eastAsia="仿宋"/>
                <w:bCs/>
                <w:sz w:val="24"/>
              </w:rPr>
            </w:pPr>
            <w:r>
              <w:rPr>
                <w:rFonts w:hint="eastAsia" w:ascii="仿宋" w:hAnsi="仿宋" w:eastAsia="仿宋"/>
                <w:bCs/>
                <w:sz w:val="24"/>
              </w:rPr>
              <w:t>允许进口产品参与</w:t>
            </w:r>
          </w:p>
        </w:tc>
      </w:tr>
    </w:tbl>
    <w:p>
      <w:pPr>
        <w:pStyle w:val="3"/>
        <w:spacing w:line="400" w:lineRule="exact"/>
        <w:rPr>
          <w:rFonts w:ascii="仿宋" w:hAnsi="仿宋" w:eastAsia="仿宋"/>
          <w:sz w:val="24"/>
          <w:szCs w:val="24"/>
        </w:rPr>
      </w:pPr>
      <w:r>
        <w:rPr>
          <w:rFonts w:hint="eastAsia" w:ascii="仿宋" w:hAnsi="仿宋" w:eastAsia="仿宋"/>
          <w:sz w:val="24"/>
          <w:szCs w:val="24"/>
        </w:rPr>
        <w:t>★二.商务要求</w:t>
      </w:r>
    </w:p>
    <w:p>
      <w:pPr>
        <w:spacing w:line="500" w:lineRule="exact"/>
        <w:rPr>
          <w:rFonts w:ascii="仿宋" w:hAnsi="仿宋" w:eastAsia="仿宋"/>
          <w:bCs/>
          <w:sz w:val="24"/>
        </w:rPr>
      </w:pPr>
      <w:r>
        <w:rPr>
          <w:rFonts w:hint="eastAsia" w:ascii="仿宋" w:hAnsi="仿宋" w:eastAsia="仿宋"/>
          <w:bCs/>
          <w:sz w:val="24"/>
        </w:rPr>
        <w:t>（一）交货期</w:t>
      </w:r>
      <w:r>
        <w:rPr>
          <w:rFonts w:ascii="仿宋" w:hAnsi="仿宋" w:eastAsia="仿宋"/>
          <w:bCs/>
          <w:sz w:val="24"/>
        </w:rPr>
        <w:t>：</w:t>
      </w:r>
      <w:r>
        <w:rPr>
          <w:rFonts w:hint="eastAsia" w:ascii="仿宋" w:hAnsi="仿宋" w:eastAsia="仿宋"/>
          <w:bCs/>
          <w:sz w:val="24"/>
        </w:rPr>
        <w:t>合同签订生效后</w:t>
      </w:r>
      <w:r>
        <w:rPr>
          <w:rFonts w:ascii="仿宋" w:hAnsi="仿宋" w:eastAsia="仿宋"/>
          <w:bCs/>
          <w:sz w:val="24"/>
        </w:rPr>
        <w:t>30</w:t>
      </w:r>
      <w:r>
        <w:rPr>
          <w:rFonts w:hint="eastAsia" w:ascii="仿宋" w:hAnsi="仿宋" w:eastAsia="仿宋"/>
          <w:bCs/>
          <w:sz w:val="24"/>
        </w:rPr>
        <w:t>日内。</w:t>
      </w:r>
    </w:p>
    <w:p>
      <w:pPr>
        <w:spacing w:line="500" w:lineRule="exact"/>
        <w:rPr>
          <w:rFonts w:ascii="仿宋" w:hAnsi="仿宋" w:eastAsia="仿宋"/>
          <w:bCs/>
          <w:sz w:val="24"/>
        </w:rPr>
      </w:pPr>
      <w:r>
        <w:rPr>
          <w:rFonts w:hint="eastAsia" w:ascii="仿宋" w:hAnsi="仿宋" w:eastAsia="仿宋"/>
          <w:bCs/>
          <w:sz w:val="24"/>
        </w:rPr>
        <w:t>（二）交货地点</w:t>
      </w:r>
      <w:r>
        <w:rPr>
          <w:rFonts w:ascii="仿宋" w:hAnsi="仿宋" w:eastAsia="仿宋"/>
          <w:bCs/>
          <w:sz w:val="24"/>
        </w:rPr>
        <w:t>：</w:t>
      </w:r>
      <w:r>
        <w:rPr>
          <w:rFonts w:hint="eastAsia" w:ascii="仿宋" w:hAnsi="仿宋" w:eastAsia="仿宋"/>
          <w:bCs/>
          <w:sz w:val="24"/>
        </w:rPr>
        <w:t>成都大学附属医院（院区内）。</w:t>
      </w:r>
    </w:p>
    <w:p>
      <w:pPr>
        <w:spacing w:line="500" w:lineRule="exact"/>
        <w:rPr>
          <w:rFonts w:ascii="仿宋" w:hAnsi="仿宋" w:eastAsia="仿宋"/>
          <w:bCs/>
          <w:sz w:val="24"/>
        </w:rPr>
      </w:pPr>
      <w:r>
        <w:rPr>
          <w:rFonts w:hint="eastAsia" w:ascii="仿宋" w:hAnsi="仿宋" w:eastAsia="仿宋"/>
          <w:bCs/>
          <w:sz w:val="24"/>
        </w:rPr>
        <w:t>（三）付款方式：设备经安装、调试、培训且验收合格之日起2个月内</w:t>
      </w:r>
      <w:r>
        <w:rPr>
          <w:rFonts w:ascii="仿宋" w:hAnsi="仿宋" w:eastAsia="仿宋"/>
          <w:bCs/>
          <w:sz w:val="24"/>
        </w:rPr>
        <w:t>，</w:t>
      </w:r>
      <w:r>
        <w:rPr>
          <w:rFonts w:hint="eastAsia" w:ascii="仿宋" w:hAnsi="仿宋" w:eastAsia="仿宋"/>
          <w:bCs/>
          <w:sz w:val="24"/>
        </w:rPr>
        <w:t>支付合同总金额的90%，余款10%在质保期满一年后无息支付（中标人</w:t>
      </w:r>
      <w:r>
        <w:rPr>
          <w:rFonts w:ascii="仿宋" w:hAnsi="仿宋" w:eastAsia="仿宋"/>
          <w:bCs/>
          <w:sz w:val="24"/>
        </w:rPr>
        <w:t>应提供合法等额票据</w:t>
      </w:r>
      <w:r>
        <w:rPr>
          <w:rFonts w:hint="eastAsia" w:ascii="仿宋" w:hAnsi="仿宋" w:eastAsia="仿宋"/>
          <w:bCs/>
          <w:sz w:val="24"/>
        </w:rPr>
        <w:t>）。</w:t>
      </w:r>
    </w:p>
    <w:p>
      <w:pPr>
        <w:spacing w:line="500" w:lineRule="exact"/>
        <w:rPr>
          <w:rFonts w:ascii="仿宋" w:hAnsi="仿宋" w:eastAsia="仿宋"/>
          <w:bCs/>
          <w:sz w:val="24"/>
        </w:rPr>
      </w:pPr>
      <w:r>
        <w:rPr>
          <w:rFonts w:hint="eastAsia" w:ascii="仿宋" w:hAnsi="仿宋" w:eastAsia="仿宋"/>
          <w:bCs/>
          <w:sz w:val="24"/>
        </w:rPr>
        <w:t>（四）验收标准：</w:t>
      </w:r>
    </w:p>
    <w:p>
      <w:pPr>
        <w:spacing w:line="500" w:lineRule="exact"/>
        <w:rPr>
          <w:rFonts w:ascii="仿宋" w:hAnsi="仿宋" w:eastAsia="仿宋"/>
          <w:bCs/>
          <w:sz w:val="24"/>
        </w:rPr>
      </w:pPr>
      <w:r>
        <w:rPr>
          <w:rFonts w:ascii="仿宋" w:hAnsi="仿宋" w:eastAsia="仿宋"/>
          <w:bCs/>
          <w:sz w:val="24"/>
        </w:rPr>
        <w:t>1.</w:t>
      </w:r>
      <w:r>
        <w:rPr>
          <w:rFonts w:hint="eastAsia" w:ascii="仿宋" w:hAnsi="仿宋" w:eastAsia="仿宋"/>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pPr>
        <w:spacing w:line="500" w:lineRule="exact"/>
        <w:rPr>
          <w:rFonts w:ascii="仿宋" w:hAnsi="仿宋" w:eastAsia="仿宋"/>
          <w:bCs/>
          <w:sz w:val="24"/>
        </w:rPr>
      </w:pPr>
      <w:r>
        <w:rPr>
          <w:rFonts w:hint="eastAsia" w:ascii="仿宋" w:hAnsi="仿宋" w:eastAsia="仿宋"/>
          <w:bCs/>
          <w:sz w:val="24"/>
        </w:rPr>
        <w:t>2.承诺</w:t>
      </w:r>
      <w:r>
        <w:rPr>
          <w:rFonts w:ascii="仿宋" w:hAnsi="仿宋" w:eastAsia="仿宋"/>
          <w:bCs/>
          <w:sz w:val="24"/>
        </w:rPr>
        <w:t>所供货物出厂日期不得超过一年，验收时并提供相关证明文件。</w:t>
      </w:r>
    </w:p>
    <w:p>
      <w:pPr>
        <w:spacing w:line="500" w:lineRule="exact"/>
        <w:rPr>
          <w:rFonts w:ascii="仿宋" w:hAnsi="仿宋" w:eastAsia="仿宋"/>
          <w:bCs/>
          <w:sz w:val="24"/>
        </w:rPr>
      </w:pPr>
      <w:r>
        <w:rPr>
          <w:rFonts w:hint="eastAsia" w:ascii="仿宋" w:hAnsi="仿宋" w:eastAsia="仿宋"/>
          <w:bCs/>
          <w:sz w:val="24"/>
        </w:rPr>
        <w:t>（五）质保期</w:t>
      </w:r>
      <w:r>
        <w:rPr>
          <w:rFonts w:ascii="仿宋" w:hAnsi="仿宋" w:eastAsia="仿宋"/>
          <w:bCs/>
          <w:sz w:val="24"/>
        </w:rPr>
        <w:t>：</w:t>
      </w:r>
      <w:r>
        <w:rPr>
          <w:rFonts w:hint="eastAsia" w:ascii="仿宋" w:hAnsi="仿宋" w:eastAsia="仿宋"/>
          <w:bCs/>
          <w:sz w:val="24"/>
        </w:rPr>
        <w:t>产品从验收合格之日起，整机质保≥3年。</w:t>
      </w:r>
    </w:p>
    <w:p>
      <w:pPr>
        <w:pStyle w:val="3"/>
        <w:spacing w:line="400" w:lineRule="exact"/>
        <w:rPr>
          <w:rFonts w:ascii="仿宋" w:hAnsi="仿宋" w:eastAsia="仿宋"/>
          <w:sz w:val="24"/>
          <w:szCs w:val="24"/>
        </w:rPr>
      </w:pPr>
      <w:r>
        <w:rPr>
          <w:rFonts w:hint="eastAsia" w:ascii="仿宋" w:hAnsi="仿宋" w:eastAsia="仿宋"/>
          <w:sz w:val="24"/>
          <w:szCs w:val="24"/>
        </w:rPr>
        <w:t>三.技术参数要求</w:t>
      </w:r>
      <w:bookmarkEnd w:id="164"/>
    </w:p>
    <w:p>
      <w:pPr>
        <w:pStyle w:val="8"/>
        <w:spacing w:line="400" w:lineRule="exact"/>
        <w:ind w:firstLine="480"/>
        <w:rPr>
          <w:rFonts w:ascii="仿宋" w:hAnsi="仿宋" w:eastAsia="仿宋"/>
          <w:sz w:val="24"/>
        </w:rPr>
      </w:pPr>
      <w:r>
        <w:rPr>
          <w:rFonts w:hint="eastAsia" w:ascii="仿宋" w:hAnsi="仿宋" w:eastAsia="仿宋"/>
          <w:sz w:val="24"/>
        </w:rPr>
        <w:t>1. x光相关参数</w:t>
      </w:r>
    </w:p>
    <w:p>
      <w:pPr>
        <w:pStyle w:val="8"/>
        <w:spacing w:line="400" w:lineRule="exact"/>
        <w:ind w:firstLine="480"/>
        <w:rPr>
          <w:rFonts w:ascii="仿宋" w:hAnsi="仿宋" w:eastAsia="仿宋"/>
          <w:sz w:val="24"/>
        </w:rPr>
      </w:pPr>
      <w:r>
        <w:rPr>
          <w:rFonts w:hint="eastAsia" w:ascii="仿宋" w:hAnsi="仿宋" w:eastAsia="仿宋"/>
          <w:sz w:val="24"/>
        </w:rPr>
        <w:t>1.1</w:t>
      </w:r>
      <w:r>
        <w:rPr>
          <w:rFonts w:hint="eastAsia" w:ascii="仿宋" w:hAnsi="仿宋" w:eastAsia="仿宋"/>
          <w:sz w:val="24"/>
        </w:rPr>
        <w:tab/>
      </w:r>
      <w:r>
        <w:rPr>
          <w:rFonts w:hint="eastAsia" w:ascii="仿宋" w:hAnsi="仿宋" w:eastAsia="仿宋"/>
          <w:sz w:val="24"/>
        </w:rPr>
        <w:t>球管类型，固定阳极;</w:t>
      </w:r>
    </w:p>
    <w:p>
      <w:pPr>
        <w:pStyle w:val="8"/>
        <w:spacing w:line="400" w:lineRule="exact"/>
        <w:ind w:firstLine="480"/>
        <w:rPr>
          <w:rFonts w:ascii="仿宋" w:hAnsi="仿宋" w:eastAsia="仿宋"/>
          <w:sz w:val="24"/>
        </w:rPr>
      </w:pPr>
      <w:r>
        <w:rPr>
          <w:rFonts w:hint="eastAsia" w:ascii="仿宋" w:hAnsi="仿宋" w:eastAsia="仿宋"/>
          <w:sz w:val="24"/>
        </w:rPr>
        <w:t>1.2</w:t>
      </w:r>
      <w:r>
        <w:rPr>
          <w:rFonts w:hint="eastAsia" w:ascii="仿宋" w:hAnsi="仿宋" w:eastAsia="仿宋"/>
          <w:sz w:val="24"/>
        </w:rPr>
        <w:tab/>
      </w:r>
      <w:r>
        <w:rPr>
          <w:rFonts w:hint="eastAsia" w:ascii="仿宋" w:hAnsi="仿宋" w:eastAsia="仿宋"/>
          <w:sz w:val="24"/>
        </w:rPr>
        <w:t>X线束：锥形束，光束尺寸随视野大小同步调整，一级准直器大小可调;</w:t>
      </w:r>
    </w:p>
    <w:p>
      <w:pPr>
        <w:pStyle w:val="8"/>
        <w:spacing w:line="400" w:lineRule="exact"/>
        <w:ind w:firstLine="480"/>
        <w:rPr>
          <w:rFonts w:ascii="仿宋" w:hAnsi="仿宋" w:eastAsia="仿宋"/>
          <w:sz w:val="24"/>
        </w:rPr>
      </w:pPr>
      <w:r>
        <w:rPr>
          <w:rFonts w:hint="eastAsia" w:ascii="仿宋" w:hAnsi="仿宋" w:eastAsia="仿宋"/>
          <w:sz w:val="24"/>
        </w:rPr>
        <w:t>1.3</w:t>
      </w:r>
      <w:r>
        <w:rPr>
          <w:rFonts w:hint="eastAsia" w:ascii="仿宋" w:hAnsi="仿宋" w:eastAsia="仿宋"/>
          <w:sz w:val="24"/>
        </w:rPr>
        <w:tab/>
      </w:r>
      <w:r>
        <w:rPr>
          <w:rFonts w:hint="eastAsia" w:ascii="仿宋" w:hAnsi="仿宋" w:eastAsia="仿宋"/>
          <w:sz w:val="24"/>
        </w:rPr>
        <w:t>焦点尺寸：≤0.5×0.5mm;</w:t>
      </w:r>
    </w:p>
    <w:p>
      <w:pPr>
        <w:pStyle w:val="8"/>
        <w:spacing w:line="400" w:lineRule="exact"/>
        <w:ind w:firstLine="480"/>
        <w:rPr>
          <w:rFonts w:ascii="仿宋" w:hAnsi="仿宋" w:eastAsia="仿宋"/>
          <w:sz w:val="24"/>
        </w:rPr>
      </w:pPr>
      <w:r>
        <w:rPr>
          <w:rFonts w:hint="eastAsia" w:ascii="仿宋" w:hAnsi="仿宋" w:eastAsia="仿宋"/>
          <w:sz w:val="24"/>
        </w:rPr>
        <w:t>▲1.4管电压：120 kv,管电流：3-7mA;</w:t>
      </w:r>
    </w:p>
    <w:p>
      <w:pPr>
        <w:pStyle w:val="8"/>
        <w:spacing w:line="400" w:lineRule="exact"/>
        <w:ind w:firstLine="480"/>
        <w:rPr>
          <w:rFonts w:ascii="仿宋" w:hAnsi="仿宋" w:eastAsia="仿宋"/>
          <w:sz w:val="24"/>
        </w:rPr>
      </w:pPr>
      <w:r>
        <w:rPr>
          <w:rFonts w:hint="eastAsia" w:ascii="仿宋" w:hAnsi="仿宋" w:eastAsia="仿宋"/>
          <w:sz w:val="24"/>
        </w:rPr>
        <w:t>1.5</w:t>
      </w:r>
      <w:r>
        <w:rPr>
          <w:rFonts w:hint="eastAsia" w:ascii="仿宋" w:hAnsi="仿宋" w:eastAsia="仿宋"/>
          <w:sz w:val="24"/>
        </w:rPr>
        <w:tab/>
      </w:r>
      <w:r>
        <w:rPr>
          <w:rFonts w:hint="eastAsia" w:ascii="仿宋" w:hAnsi="仿宋" w:eastAsia="仿宋"/>
          <w:sz w:val="24"/>
        </w:rPr>
        <w:t>扫描时间至少三种时间可选;</w:t>
      </w:r>
    </w:p>
    <w:p>
      <w:pPr>
        <w:pStyle w:val="8"/>
        <w:spacing w:line="400" w:lineRule="exact"/>
        <w:ind w:firstLine="480"/>
        <w:rPr>
          <w:rFonts w:ascii="仿宋" w:hAnsi="仿宋" w:eastAsia="仿宋"/>
          <w:sz w:val="24"/>
        </w:rPr>
      </w:pPr>
      <w:r>
        <w:rPr>
          <w:rFonts w:hint="eastAsia" w:ascii="仿宋" w:hAnsi="仿宋" w:eastAsia="仿宋"/>
          <w:sz w:val="24"/>
        </w:rPr>
        <w:t>▲1.6 CBCT模式下最低有效曝光时间:≤2秒;</w:t>
      </w:r>
    </w:p>
    <w:p>
      <w:pPr>
        <w:pStyle w:val="8"/>
        <w:spacing w:line="400" w:lineRule="exact"/>
        <w:ind w:firstLine="480"/>
        <w:rPr>
          <w:rFonts w:ascii="仿宋" w:hAnsi="仿宋" w:eastAsia="仿宋"/>
          <w:sz w:val="24"/>
        </w:rPr>
      </w:pPr>
      <w:r>
        <w:rPr>
          <w:rFonts w:hint="eastAsia" w:ascii="仿宋" w:hAnsi="仿宋" w:eastAsia="仿宋"/>
          <w:sz w:val="24"/>
        </w:rPr>
        <w:t>1.7</w:t>
      </w:r>
      <w:r>
        <w:rPr>
          <w:rFonts w:hint="eastAsia" w:ascii="仿宋" w:hAnsi="仿宋" w:eastAsia="仿宋"/>
          <w:sz w:val="24"/>
        </w:rPr>
        <w:tab/>
      </w:r>
      <w:r>
        <w:rPr>
          <w:rFonts w:hint="eastAsia" w:ascii="仿宋" w:hAnsi="仿宋" w:eastAsia="仿宋"/>
          <w:sz w:val="24"/>
        </w:rPr>
        <w:t>具备自动控制、自动过热保护功能;</w:t>
      </w:r>
    </w:p>
    <w:p>
      <w:pPr>
        <w:pStyle w:val="8"/>
        <w:spacing w:line="400" w:lineRule="exact"/>
        <w:ind w:firstLine="480"/>
        <w:rPr>
          <w:rFonts w:ascii="仿宋" w:hAnsi="仿宋" w:eastAsia="仿宋"/>
          <w:sz w:val="24"/>
        </w:rPr>
      </w:pPr>
      <w:r>
        <w:rPr>
          <w:rFonts w:hint="eastAsia" w:ascii="仿宋" w:hAnsi="仿宋" w:eastAsia="仿宋"/>
          <w:sz w:val="24"/>
        </w:rPr>
        <w:t>1.8</w:t>
      </w:r>
      <w:r>
        <w:rPr>
          <w:rFonts w:hint="eastAsia" w:ascii="仿宋" w:hAnsi="仿宋" w:eastAsia="仿宋"/>
          <w:sz w:val="24"/>
        </w:rPr>
        <w:tab/>
      </w:r>
      <w:r>
        <w:rPr>
          <w:rFonts w:hint="eastAsia" w:ascii="仿宋" w:hAnsi="仿宋" w:eastAsia="仿宋"/>
          <w:sz w:val="24"/>
        </w:rPr>
        <w:t>球管最大阳极热容量：30,000 HU。</w:t>
      </w:r>
    </w:p>
    <w:p>
      <w:pPr>
        <w:pStyle w:val="8"/>
        <w:spacing w:line="400" w:lineRule="exact"/>
        <w:ind w:firstLine="480"/>
        <w:rPr>
          <w:rFonts w:ascii="仿宋" w:hAnsi="仿宋" w:eastAsia="仿宋"/>
          <w:sz w:val="24"/>
        </w:rPr>
      </w:pPr>
      <w:r>
        <w:rPr>
          <w:rFonts w:hint="eastAsia" w:ascii="仿宋" w:hAnsi="仿宋" w:eastAsia="仿宋"/>
          <w:sz w:val="24"/>
        </w:rPr>
        <w:t>2. 平板探测器</w:t>
      </w:r>
    </w:p>
    <w:p>
      <w:pPr>
        <w:pStyle w:val="8"/>
        <w:spacing w:line="400" w:lineRule="exact"/>
        <w:ind w:firstLine="480"/>
        <w:rPr>
          <w:rFonts w:ascii="仿宋" w:hAnsi="仿宋" w:eastAsia="仿宋"/>
          <w:sz w:val="24"/>
        </w:rPr>
      </w:pPr>
      <w:r>
        <w:rPr>
          <w:rFonts w:hint="eastAsia" w:ascii="仿宋" w:hAnsi="仿宋" w:eastAsia="仿宋"/>
          <w:sz w:val="24"/>
        </w:rPr>
        <w:t>▲2.1材质：碘化铯涂层非晶硅平板;</w:t>
      </w:r>
    </w:p>
    <w:p>
      <w:pPr>
        <w:pStyle w:val="8"/>
        <w:spacing w:line="400" w:lineRule="exact"/>
        <w:ind w:firstLine="480"/>
        <w:rPr>
          <w:rFonts w:ascii="仿宋" w:hAnsi="仿宋" w:eastAsia="仿宋"/>
          <w:sz w:val="24"/>
        </w:rPr>
      </w:pPr>
      <w:r>
        <w:rPr>
          <w:rFonts w:hint="eastAsia" w:ascii="仿宋" w:hAnsi="仿宋" w:eastAsia="仿宋"/>
          <w:sz w:val="24"/>
        </w:rPr>
        <w:t>2.2</w:t>
      </w:r>
      <w:r>
        <w:rPr>
          <w:rFonts w:hint="eastAsia" w:ascii="仿宋" w:hAnsi="仿宋" w:eastAsia="仿宋"/>
          <w:sz w:val="24"/>
        </w:rPr>
        <w:tab/>
      </w:r>
      <w:r>
        <w:rPr>
          <w:rFonts w:hint="eastAsia" w:ascii="仿宋" w:hAnsi="仿宋" w:eastAsia="仿宋"/>
          <w:sz w:val="24"/>
        </w:rPr>
        <w:t>有效面积：≥24cm×19cm；</w:t>
      </w:r>
    </w:p>
    <w:p>
      <w:pPr>
        <w:pStyle w:val="8"/>
        <w:spacing w:line="400" w:lineRule="exact"/>
        <w:ind w:firstLine="480"/>
        <w:rPr>
          <w:rFonts w:ascii="仿宋" w:hAnsi="仿宋" w:eastAsia="仿宋"/>
          <w:sz w:val="24"/>
        </w:rPr>
      </w:pPr>
      <w:r>
        <w:rPr>
          <w:rFonts w:hint="eastAsia" w:ascii="仿宋" w:hAnsi="仿宋" w:eastAsia="仿宋"/>
          <w:sz w:val="24"/>
        </w:rPr>
        <w:t>2.3</w:t>
      </w:r>
      <w:r>
        <w:rPr>
          <w:rFonts w:hint="eastAsia" w:ascii="仿宋" w:hAnsi="仿宋" w:eastAsia="仿宋"/>
          <w:sz w:val="24"/>
        </w:rPr>
        <w:tab/>
      </w:r>
      <w:r>
        <w:rPr>
          <w:rFonts w:hint="eastAsia" w:ascii="仿宋" w:hAnsi="仿宋" w:eastAsia="仿宋"/>
          <w:sz w:val="24"/>
        </w:rPr>
        <w:t>像素尺寸：≤0.125mm；</w:t>
      </w:r>
    </w:p>
    <w:p>
      <w:pPr>
        <w:pStyle w:val="8"/>
        <w:spacing w:line="400" w:lineRule="exact"/>
        <w:ind w:firstLine="480"/>
        <w:rPr>
          <w:rFonts w:ascii="仿宋" w:hAnsi="仿宋" w:eastAsia="仿宋"/>
          <w:sz w:val="24"/>
        </w:rPr>
      </w:pPr>
      <w:r>
        <w:rPr>
          <w:rFonts w:hint="eastAsia" w:ascii="仿宋" w:hAnsi="仿宋" w:eastAsia="仿宋"/>
          <w:sz w:val="24"/>
        </w:rPr>
        <w:t>2.4</w:t>
      </w:r>
      <w:r>
        <w:rPr>
          <w:rFonts w:hint="eastAsia" w:ascii="仿宋" w:hAnsi="仿宋" w:eastAsia="仿宋"/>
          <w:sz w:val="24"/>
        </w:rPr>
        <w:tab/>
      </w:r>
      <w:r>
        <w:rPr>
          <w:rFonts w:hint="eastAsia" w:ascii="仿宋" w:hAnsi="仿宋" w:eastAsia="仿宋"/>
          <w:sz w:val="24"/>
        </w:rPr>
        <w:t>可90度旋转，拥有landscape 和portrait 两种扫描模式；</w:t>
      </w:r>
    </w:p>
    <w:p>
      <w:pPr>
        <w:pStyle w:val="8"/>
        <w:spacing w:line="400" w:lineRule="exact"/>
        <w:ind w:firstLine="480"/>
        <w:rPr>
          <w:rFonts w:ascii="仿宋" w:hAnsi="仿宋" w:eastAsia="仿宋"/>
          <w:sz w:val="24"/>
        </w:rPr>
      </w:pPr>
      <w:r>
        <w:rPr>
          <w:rFonts w:hint="eastAsia" w:ascii="仿宋" w:hAnsi="仿宋" w:eastAsia="仿宋"/>
          <w:sz w:val="24"/>
        </w:rPr>
        <w:t>2.5</w:t>
      </w:r>
      <w:r>
        <w:rPr>
          <w:rFonts w:hint="eastAsia" w:ascii="仿宋" w:hAnsi="仿宋" w:eastAsia="仿宋"/>
          <w:sz w:val="24"/>
        </w:rPr>
        <w:tab/>
      </w:r>
      <w:r>
        <w:rPr>
          <w:rFonts w:hint="eastAsia" w:ascii="仿宋" w:hAnsi="仿宋" w:eastAsia="仿宋"/>
          <w:sz w:val="24"/>
        </w:rPr>
        <w:t>灰阶：16比特；</w:t>
      </w:r>
    </w:p>
    <w:p>
      <w:pPr>
        <w:pStyle w:val="8"/>
        <w:spacing w:line="400" w:lineRule="exact"/>
        <w:ind w:firstLine="480"/>
        <w:rPr>
          <w:rFonts w:ascii="仿宋" w:hAnsi="仿宋" w:eastAsia="仿宋"/>
          <w:sz w:val="24"/>
        </w:rPr>
      </w:pPr>
      <w:r>
        <w:rPr>
          <w:rFonts w:hint="eastAsia" w:ascii="仿宋" w:hAnsi="仿宋" w:eastAsia="仿宋"/>
          <w:sz w:val="24"/>
        </w:rPr>
        <w:t>2.6</w:t>
      </w:r>
      <w:r>
        <w:rPr>
          <w:rFonts w:hint="eastAsia" w:ascii="仿宋" w:hAnsi="仿宋" w:eastAsia="仿宋"/>
          <w:sz w:val="24"/>
        </w:rPr>
        <w:tab/>
      </w:r>
      <w:r>
        <w:rPr>
          <w:rFonts w:hint="eastAsia" w:ascii="仿宋" w:hAnsi="仿宋" w:eastAsia="仿宋"/>
          <w:sz w:val="24"/>
        </w:rPr>
        <w:t>X射线能量范围至少包含：70kVp-130kVp。</w:t>
      </w:r>
    </w:p>
    <w:p>
      <w:pPr>
        <w:pStyle w:val="8"/>
        <w:spacing w:line="400" w:lineRule="exact"/>
        <w:ind w:firstLine="480"/>
        <w:rPr>
          <w:rFonts w:ascii="仿宋" w:hAnsi="仿宋" w:eastAsia="仿宋"/>
          <w:sz w:val="24"/>
        </w:rPr>
      </w:pPr>
      <w:r>
        <w:rPr>
          <w:rFonts w:hint="eastAsia" w:ascii="仿宋" w:hAnsi="仿宋" w:eastAsia="仿宋"/>
          <w:sz w:val="24"/>
        </w:rPr>
        <w:t>3. 速度</w:t>
      </w:r>
    </w:p>
    <w:p>
      <w:pPr>
        <w:pStyle w:val="8"/>
        <w:spacing w:line="400" w:lineRule="exact"/>
        <w:ind w:firstLine="480"/>
        <w:rPr>
          <w:rFonts w:ascii="仿宋" w:hAnsi="仿宋" w:eastAsia="仿宋"/>
          <w:sz w:val="24"/>
        </w:rPr>
      </w:pPr>
      <w:r>
        <w:rPr>
          <w:rFonts w:hint="eastAsia" w:ascii="仿宋" w:hAnsi="仿宋" w:eastAsia="仿宋"/>
          <w:sz w:val="24"/>
        </w:rPr>
        <w:t>3.1 扫描速度至少三种时间可选；</w:t>
      </w:r>
    </w:p>
    <w:p>
      <w:pPr>
        <w:pStyle w:val="8"/>
        <w:spacing w:line="400" w:lineRule="exact"/>
        <w:ind w:firstLine="480"/>
        <w:rPr>
          <w:rFonts w:ascii="仿宋" w:hAnsi="仿宋" w:eastAsia="仿宋"/>
          <w:sz w:val="24"/>
        </w:rPr>
      </w:pPr>
      <w:r>
        <w:rPr>
          <w:rFonts w:hint="eastAsia" w:ascii="仿宋" w:hAnsi="仿宋" w:eastAsia="仿宋"/>
          <w:sz w:val="24"/>
        </w:rPr>
        <w:t>3.2 重建速度，普通扫描重建时间不大于30秒；高清扫描重建时间不超过60秒。</w:t>
      </w:r>
    </w:p>
    <w:p>
      <w:pPr>
        <w:pStyle w:val="8"/>
        <w:spacing w:line="400" w:lineRule="exact"/>
        <w:ind w:firstLine="480"/>
        <w:rPr>
          <w:rFonts w:ascii="仿宋" w:hAnsi="仿宋" w:eastAsia="仿宋"/>
          <w:sz w:val="24"/>
        </w:rPr>
      </w:pPr>
      <w:r>
        <w:rPr>
          <w:rFonts w:hint="eastAsia" w:ascii="仿宋" w:hAnsi="仿宋" w:eastAsia="仿宋"/>
          <w:sz w:val="24"/>
        </w:rPr>
        <w:t>4. 病人体位及定位方式</w:t>
      </w:r>
    </w:p>
    <w:p>
      <w:pPr>
        <w:pStyle w:val="8"/>
        <w:spacing w:line="400" w:lineRule="exact"/>
        <w:ind w:firstLine="480"/>
        <w:rPr>
          <w:rFonts w:ascii="仿宋" w:hAnsi="仿宋" w:eastAsia="仿宋"/>
          <w:sz w:val="24"/>
        </w:rPr>
      </w:pPr>
      <w:r>
        <w:rPr>
          <w:rFonts w:hint="eastAsia" w:ascii="仿宋" w:hAnsi="仿宋" w:eastAsia="仿宋"/>
          <w:sz w:val="24"/>
        </w:rPr>
        <w:t>▲4.1坐姿定位；病人座椅和设备一体，可以电动升降；</w:t>
      </w:r>
    </w:p>
    <w:p>
      <w:pPr>
        <w:pStyle w:val="8"/>
        <w:spacing w:line="400" w:lineRule="exact"/>
        <w:ind w:firstLine="480"/>
        <w:rPr>
          <w:rFonts w:ascii="仿宋" w:hAnsi="仿宋" w:eastAsia="仿宋"/>
          <w:sz w:val="24"/>
        </w:rPr>
      </w:pPr>
      <w:r>
        <w:rPr>
          <w:rFonts w:hint="eastAsia" w:ascii="仿宋" w:hAnsi="仿宋" w:eastAsia="仿宋"/>
          <w:sz w:val="24"/>
        </w:rPr>
        <w:t>4.2医生不借助任何工具，可5秒内轻松拆卸座垫，方便轮椅病人进入；</w:t>
      </w:r>
    </w:p>
    <w:p>
      <w:pPr>
        <w:pStyle w:val="8"/>
        <w:spacing w:line="400" w:lineRule="exact"/>
        <w:ind w:firstLine="480"/>
        <w:rPr>
          <w:rFonts w:ascii="仿宋" w:hAnsi="仿宋" w:eastAsia="仿宋"/>
          <w:sz w:val="24"/>
        </w:rPr>
      </w:pPr>
      <w:r>
        <w:rPr>
          <w:rFonts w:hint="eastAsia" w:ascii="仿宋" w:hAnsi="仿宋" w:eastAsia="仿宋"/>
          <w:sz w:val="24"/>
        </w:rPr>
        <w:t>4.3</w:t>
      </w:r>
      <w:r>
        <w:rPr>
          <w:rFonts w:hint="eastAsia" w:ascii="仿宋" w:hAnsi="仿宋" w:eastAsia="仿宋"/>
          <w:sz w:val="24"/>
        </w:rPr>
        <w:tab/>
      </w:r>
      <w:r>
        <w:rPr>
          <w:rFonts w:hint="eastAsia" w:ascii="仿宋" w:hAnsi="仿宋" w:eastAsia="仿宋"/>
          <w:sz w:val="24"/>
        </w:rPr>
        <w:t>开放式，病人就位时面朝外，可以面对操作者以准确定位；</w:t>
      </w:r>
    </w:p>
    <w:p>
      <w:pPr>
        <w:pStyle w:val="8"/>
        <w:spacing w:line="400" w:lineRule="exact"/>
        <w:ind w:firstLine="480"/>
        <w:rPr>
          <w:rFonts w:ascii="仿宋" w:hAnsi="仿宋" w:eastAsia="仿宋"/>
          <w:sz w:val="24"/>
        </w:rPr>
      </w:pPr>
      <w:r>
        <w:rPr>
          <w:rFonts w:hint="eastAsia" w:ascii="仿宋" w:hAnsi="仿宋" w:eastAsia="仿宋"/>
          <w:sz w:val="24"/>
        </w:rPr>
        <w:t>4.4</w:t>
      </w:r>
      <w:r>
        <w:rPr>
          <w:rFonts w:hint="eastAsia" w:ascii="仿宋" w:hAnsi="仿宋" w:eastAsia="仿宋"/>
          <w:sz w:val="24"/>
        </w:rPr>
        <w:tab/>
      </w:r>
      <w:r>
        <w:rPr>
          <w:rFonts w:hint="eastAsia" w:ascii="仿宋" w:hAnsi="仿宋" w:eastAsia="仿宋"/>
          <w:sz w:val="24"/>
        </w:rPr>
        <w:t>激光定位指示（中心线、水平线），扫描前具有投照预览功能；</w:t>
      </w:r>
    </w:p>
    <w:p>
      <w:pPr>
        <w:pStyle w:val="8"/>
        <w:spacing w:line="400" w:lineRule="exact"/>
        <w:ind w:firstLine="480"/>
        <w:rPr>
          <w:rFonts w:ascii="仿宋" w:hAnsi="仿宋" w:eastAsia="仿宋"/>
          <w:sz w:val="24"/>
        </w:rPr>
      </w:pPr>
      <w:r>
        <w:rPr>
          <w:rFonts w:hint="eastAsia" w:ascii="仿宋" w:hAnsi="仿宋" w:eastAsia="仿宋"/>
          <w:sz w:val="24"/>
        </w:rPr>
        <w:t>4.5</w:t>
      </w:r>
      <w:r>
        <w:rPr>
          <w:rFonts w:hint="eastAsia" w:ascii="仿宋" w:hAnsi="仿宋" w:eastAsia="仿宋"/>
          <w:sz w:val="24"/>
        </w:rPr>
        <w:tab/>
      </w:r>
      <w:r>
        <w:rPr>
          <w:rFonts w:hint="eastAsia" w:ascii="仿宋" w:hAnsi="仿宋" w:eastAsia="仿宋"/>
          <w:sz w:val="24"/>
        </w:rPr>
        <w:t>根据预览视图，电脑可直接控制机头移动对应病人位置；</w:t>
      </w:r>
    </w:p>
    <w:p>
      <w:pPr>
        <w:pStyle w:val="8"/>
        <w:spacing w:line="400" w:lineRule="exact"/>
        <w:ind w:firstLine="480"/>
        <w:rPr>
          <w:rFonts w:ascii="仿宋" w:hAnsi="仿宋" w:eastAsia="仿宋"/>
          <w:sz w:val="24"/>
        </w:rPr>
      </w:pPr>
      <w:r>
        <w:rPr>
          <w:rFonts w:hint="eastAsia" w:ascii="仿宋" w:hAnsi="仿宋" w:eastAsia="仿宋"/>
          <w:sz w:val="24"/>
        </w:rPr>
        <w:t>4.6</w:t>
      </w:r>
      <w:r>
        <w:rPr>
          <w:rFonts w:hint="eastAsia" w:ascii="仿宋" w:hAnsi="仿宋" w:eastAsia="仿宋"/>
          <w:sz w:val="24"/>
        </w:rPr>
        <w:tab/>
      </w:r>
      <w:r>
        <w:rPr>
          <w:rFonts w:hint="eastAsia" w:ascii="仿宋" w:hAnsi="仿宋" w:eastAsia="仿宋"/>
          <w:sz w:val="24"/>
        </w:rPr>
        <w:t>座椅最大病人载重 ≥181Kg。</w:t>
      </w:r>
    </w:p>
    <w:p>
      <w:pPr>
        <w:pStyle w:val="8"/>
        <w:spacing w:line="400" w:lineRule="exact"/>
        <w:ind w:firstLine="480"/>
        <w:rPr>
          <w:rFonts w:ascii="仿宋" w:hAnsi="仿宋" w:eastAsia="仿宋"/>
          <w:sz w:val="24"/>
        </w:rPr>
      </w:pPr>
      <w:r>
        <w:rPr>
          <w:rFonts w:hint="eastAsia" w:ascii="仿宋" w:hAnsi="仿宋" w:eastAsia="仿宋"/>
          <w:sz w:val="24"/>
        </w:rPr>
        <w:t>5. 成像视野</w:t>
      </w:r>
    </w:p>
    <w:p>
      <w:pPr>
        <w:pStyle w:val="8"/>
        <w:spacing w:line="400" w:lineRule="exact"/>
        <w:ind w:firstLine="480"/>
        <w:rPr>
          <w:rFonts w:ascii="仿宋" w:hAnsi="仿宋" w:eastAsia="仿宋"/>
          <w:sz w:val="24"/>
        </w:rPr>
      </w:pPr>
      <w:r>
        <w:rPr>
          <w:rFonts w:hint="eastAsia" w:ascii="仿宋" w:hAnsi="仿宋" w:eastAsia="仿宋"/>
          <w:sz w:val="24"/>
        </w:rPr>
        <w:t>▲5.1最大一次扫描成像视野（非拼接）：≥Φ 16×10cm；</w:t>
      </w:r>
    </w:p>
    <w:p>
      <w:pPr>
        <w:pStyle w:val="8"/>
        <w:spacing w:line="400" w:lineRule="exact"/>
        <w:ind w:firstLine="480"/>
        <w:rPr>
          <w:rFonts w:ascii="仿宋" w:hAnsi="仿宋" w:eastAsia="仿宋"/>
          <w:sz w:val="24"/>
        </w:rPr>
      </w:pPr>
      <w:r>
        <w:rPr>
          <w:rFonts w:hint="eastAsia" w:ascii="仿宋" w:hAnsi="仿宋" w:eastAsia="仿宋"/>
          <w:sz w:val="24"/>
        </w:rPr>
        <w:t>5.2</w:t>
      </w:r>
      <w:r>
        <w:rPr>
          <w:rFonts w:hint="eastAsia" w:ascii="仿宋" w:hAnsi="仿宋" w:eastAsia="仿宋"/>
          <w:sz w:val="24"/>
        </w:rPr>
        <w:tab/>
      </w:r>
      <w:r>
        <w:rPr>
          <w:rFonts w:hint="eastAsia" w:ascii="仿宋" w:hAnsi="仿宋" w:eastAsia="仿宋"/>
          <w:sz w:val="24"/>
        </w:rPr>
        <w:t>最小扫描视野可达：≤Φ8×8cm；</w:t>
      </w:r>
    </w:p>
    <w:p>
      <w:pPr>
        <w:pStyle w:val="8"/>
        <w:spacing w:line="400" w:lineRule="exact"/>
        <w:ind w:firstLine="480"/>
        <w:rPr>
          <w:rFonts w:ascii="仿宋" w:hAnsi="仿宋" w:eastAsia="仿宋"/>
          <w:sz w:val="24"/>
        </w:rPr>
      </w:pPr>
      <w:r>
        <w:rPr>
          <w:rFonts w:hint="eastAsia" w:ascii="仿宋" w:hAnsi="仿宋" w:eastAsia="仿宋"/>
          <w:sz w:val="24"/>
        </w:rPr>
        <w:t>5.3</w:t>
      </w:r>
      <w:r>
        <w:rPr>
          <w:rFonts w:hint="eastAsia" w:ascii="仿宋" w:hAnsi="仿宋" w:eastAsia="仿宋"/>
          <w:sz w:val="24"/>
        </w:rPr>
        <w:tab/>
      </w:r>
      <w:r>
        <w:rPr>
          <w:rFonts w:hint="eastAsia" w:ascii="仿宋" w:hAnsi="仿宋" w:eastAsia="仿宋"/>
          <w:sz w:val="24"/>
        </w:rPr>
        <w:t>扫描视野大小可无级调整，直接在PC端控制，一级准直器开口大小可以随视野大小同步调整。</w:t>
      </w:r>
    </w:p>
    <w:p>
      <w:pPr>
        <w:pStyle w:val="8"/>
        <w:spacing w:line="400" w:lineRule="exact"/>
        <w:ind w:firstLine="480"/>
        <w:rPr>
          <w:rFonts w:ascii="仿宋" w:hAnsi="仿宋" w:eastAsia="仿宋"/>
          <w:sz w:val="24"/>
        </w:rPr>
      </w:pPr>
      <w:r>
        <w:rPr>
          <w:rFonts w:hint="eastAsia" w:ascii="仿宋" w:hAnsi="仿宋" w:eastAsia="仿宋"/>
          <w:sz w:val="24"/>
        </w:rPr>
        <w:t>6. 扫描方式</w:t>
      </w:r>
    </w:p>
    <w:p>
      <w:pPr>
        <w:pStyle w:val="8"/>
        <w:spacing w:line="400" w:lineRule="exact"/>
        <w:ind w:firstLine="480"/>
        <w:rPr>
          <w:rFonts w:ascii="仿宋" w:hAnsi="仿宋" w:eastAsia="仿宋"/>
          <w:sz w:val="24"/>
        </w:rPr>
      </w:pPr>
      <w:r>
        <w:rPr>
          <w:rFonts w:hint="eastAsia" w:ascii="仿宋" w:hAnsi="仿宋" w:eastAsia="仿宋"/>
          <w:sz w:val="24"/>
        </w:rPr>
        <w:t>6.1</w:t>
      </w:r>
      <w:r>
        <w:rPr>
          <w:rFonts w:hint="eastAsia" w:ascii="仿宋" w:hAnsi="仿宋" w:eastAsia="仿宋"/>
          <w:sz w:val="24"/>
        </w:rPr>
        <w:tab/>
      </w:r>
      <w:r>
        <w:rPr>
          <w:rFonts w:hint="eastAsia" w:ascii="仿宋" w:hAnsi="仿宋" w:eastAsia="仿宋"/>
          <w:sz w:val="24"/>
        </w:rPr>
        <w:t>360度全角度扫描；</w:t>
      </w:r>
    </w:p>
    <w:p>
      <w:pPr>
        <w:pStyle w:val="8"/>
        <w:spacing w:line="400" w:lineRule="exact"/>
        <w:ind w:firstLine="480"/>
        <w:rPr>
          <w:rFonts w:ascii="仿宋" w:hAnsi="仿宋" w:eastAsia="仿宋"/>
          <w:sz w:val="24"/>
        </w:rPr>
      </w:pPr>
      <w:r>
        <w:rPr>
          <w:rFonts w:hint="eastAsia" w:ascii="仿宋" w:hAnsi="仿宋" w:eastAsia="仿宋"/>
          <w:sz w:val="24"/>
        </w:rPr>
        <w:t>6.2</w:t>
      </w:r>
      <w:r>
        <w:rPr>
          <w:rFonts w:hint="eastAsia" w:ascii="仿宋" w:hAnsi="仿宋" w:eastAsia="仿宋"/>
          <w:sz w:val="24"/>
        </w:rPr>
        <w:tab/>
      </w:r>
      <w:r>
        <w:rPr>
          <w:rFonts w:hint="eastAsia" w:ascii="仿宋" w:hAnsi="仿宋" w:eastAsia="仿宋"/>
          <w:sz w:val="24"/>
        </w:rPr>
        <w:t>连续曝光及脉冲曝光方式；</w:t>
      </w:r>
    </w:p>
    <w:p>
      <w:pPr>
        <w:pStyle w:val="8"/>
        <w:spacing w:line="400" w:lineRule="exact"/>
        <w:ind w:firstLine="480"/>
        <w:rPr>
          <w:rFonts w:ascii="仿宋" w:hAnsi="仿宋" w:eastAsia="仿宋"/>
          <w:sz w:val="24"/>
        </w:rPr>
      </w:pPr>
      <w:r>
        <w:rPr>
          <w:rFonts w:hint="eastAsia" w:ascii="仿宋" w:hAnsi="仿宋" w:eastAsia="仿宋"/>
          <w:sz w:val="24"/>
        </w:rPr>
        <w:t>6.3</w:t>
      </w:r>
      <w:r>
        <w:rPr>
          <w:rFonts w:hint="eastAsia" w:ascii="仿宋" w:hAnsi="仿宋" w:eastAsia="仿宋"/>
          <w:sz w:val="24"/>
        </w:rPr>
        <w:tab/>
      </w:r>
      <w:r>
        <w:rPr>
          <w:rFonts w:hint="eastAsia" w:ascii="仿宋" w:hAnsi="仿宋" w:eastAsia="仿宋"/>
          <w:sz w:val="24"/>
        </w:rPr>
        <w:t>扫描层厚至少4种层厚可任意选择，以设备操作界面可行性为准；</w:t>
      </w:r>
    </w:p>
    <w:p>
      <w:pPr>
        <w:pStyle w:val="8"/>
        <w:spacing w:line="400" w:lineRule="exact"/>
        <w:ind w:firstLine="480"/>
        <w:rPr>
          <w:rFonts w:ascii="仿宋" w:hAnsi="仿宋" w:eastAsia="仿宋"/>
          <w:sz w:val="24"/>
        </w:rPr>
      </w:pPr>
      <w:r>
        <w:rPr>
          <w:rFonts w:hint="eastAsia" w:ascii="仿宋" w:hAnsi="仿宋" w:eastAsia="仿宋"/>
          <w:sz w:val="24"/>
        </w:rPr>
        <w:t>6.4</w:t>
      </w:r>
      <w:r>
        <w:rPr>
          <w:rFonts w:hint="eastAsia" w:ascii="仿宋" w:hAnsi="仿宋" w:eastAsia="仿宋"/>
          <w:sz w:val="24"/>
        </w:rPr>
        <w:tab/>
      </w:r>
      <w:r>
        <w:rPr>
          <w:rFonts w:hint="eastAsia" w:ascii="仿宋" w:hAnsi="仿宋" w:eastAsia="仿宋"/>
          <w:sz w:val="24"/>
        </w:rPr>
        <w:t>超低剂量模式90kV 3mA 4.8s下扫描速度 2秒曝光时间；</w:t>
      </w:r>
    </w:p>
    <w:p>
      <w:pPr>
        <w:pStyle w:val="8"/>
        <w:spacing w:line="400" w:lineRule="exact"/>
        <w:ind w:firstLine="480"/>
        <w:rPr>
          <w:rFonts w:ascii="仿宋" w:hAnsi="仿宋" w:eastAsia="仿宋"/>
          <w:sz w:val="24"/>
        </w:rPr>
      </w:pPr>
      <w:r>
        <w:rPr>
          <w:rFonts w:hint="eastAsia" w:ascii="仿宋" w:hAnsi="仿宋" w:eastAsia="仿宋"/>
          <w:sz w:val="24"/>
        </w:rPr>
        <w:t>6.5</w:t>
      </w:r>
      <w:r>
        <w:rPr>
          <w:rFonts w:hint="eastAsia" w:ascii="仿宋" w:hAnsi="仿宋" w:eastAsia="仿宋"/>
          <w:sz w:val="24"/>
        </w:rPr>
        <w:tab/>
      </w:r>
      <w:r>
        <w:rPr>
          <w:rFonts w:hint="eastAsia" w:ascii="仿宋" w:hAnsi="仿宋" w:eastAsia="仿宋"/>
          <w:sz w:val="24"/>
        </w:rPr>
        <w:t>HD 高清扫描 120Kv 5mA 26.9扫描速度 7.4 秒曝光时间。</w:t>
      </w:r>
    </w:p>
    <w:p>
      <w:pPr>
        <w:pStyle w:val="8"/>
        <w:spacing w:line="400" w:lineRule="exact"/>
        <w:ind w:firstLine="480"/>
        <w:rPr>
          <w:rFonts w:ascii="仿宋" w:hAnsi="仿宋" w:eastAsia="仿宋"/>
          <w:sz w:val="24"/>
        </w:rPr>
      </w:pPr>
      <w:r>
        <w:rPr>
          <w:rFonts w:hint="eastAsia" w:ascii="仿宋" w:hAnsi="仿宋" w:eastAsia="仿宋"/>
          <w:sz w:val="24"/>
        </w:rPr>
        <w:t>7. 拍摄捕获工作站</w:t>
      </w:r>
    </w:p>
    <w:p>
      <w:pPr>
        <w:pStyle w:val="8"/>
        <w:spacing w:line="400" w:lineRule="exact"/>
        <w:ind w:firstLine="480"/>
        <w:rPr>
          <w:rFonts w:ascii="仿宋" w:hAnsi="仿宋" w:eastAsia="仿宋"/>
          <w:sz w:val="24"/>
        </w:rPr>
      </w:pPr>
      <w:r>
        <w:rPr>
          <w:rFonts w:hint="eastAsia" w:ascii="仿宋" w:hAnsi="仿宋" w:eastAsia="仿宋"/>
          <w:sz w:val="24"/>
        </w:rPr>
        <w:t>7.1</w:t>
      </w:r>
      <w:r>
        <w:rPr>
          <w:rFonts w:hint="eastAsia" w:ascii="仿宋" w:hAnsi="仿宋" w:eastAsia="仿宋"/>
          <w:sz w:val="24"/>
        </w:rPr>
        <w:tab/>
      </w:r>
      <w:r>
        <w:rPr>
          <w:rFonts w:hint="eastAsia" w:ascii="仿宋" w:hAnsi="仿宋" w:eastAsia="仿宋"/>
          <w:sz w:val="24"/>
        </w:rPr>
        <w:t>使用可触摸屏幕直接控制设备；无需键盘和鼠标可直接选择拍摄参数；</w:t>
      </w:r>
    </w:p>
    <w:p>
      <w:pPr>
        <w:pStyle w:val="8"/>
        <w:spacing w:line="400" w:lineRule="exact"/>
        <w:ind w:firstLine="480"/>
        <w:rPr>
          <w:rFonts w:ascii="仿宋" w:hAnsi="仿宋" w:eastAsia="仿宋"/>
          <w:sz w:val="24"/>
        </w:rPr>
      </w:pPr>
      <w:r>
        <w:rPr>
          <w:rFonts w:hint="eastAsia" w:ascii="仿宋" w:hAnsi="仿宋" w:eastAsia="仿宋"/>
          <w:sz w:val="24"/>
        </w:rPr>
        <w:t>7.2</w:t>
      </w:r>
      <w:r>
        <w:rPr>
          <w:rFonts w:hint="eastAsia" w:ascii="仿宋" w:hAnsi="仿宋" w:eastAsia="仿宋"/>
          <w:sz w:val="24"/>
        </w:rPr>
        <w:tab/>
      </w:r>
      <w:r>
        <w:rPr>
          <w:rFonts w:hint="eastAsia" w:ascii="仿宋" w:hAnsi="仿宋" w:eastAsia="仿宋"/>
          <w:sz w:val="24"/>
        </w:rPr>
        <w:t>拍摄工作站可直接发送Dicom 文件到指定存储位置。</w:t>
      </w:r>
    </w:p>
    <w:p>
      <w:pPr>
        <w:pStyle w:val="8"/>
        <w:spacing w:line="400" w:lineRule="exact"/>
        <w:ind w:firstLine="480"/>
        <w:rPr>
          <w:rFonts w:ascii="仿宋" w:hAnsi="仿宋" w:eastAsia="仿宋"/>
          <w:sz w:val="24"/>
        </w:rPr>
      </w:pPr>
      <w:r>
        <w:rPr>
          <w:rFonts w:hint="eastAsia" w:ascii="仿宋" w:hAnsi="仿宋" w:eastAsia="仿宋"/>
          <w:sz w:val="24"/>
        </w:rPr>
        <w:t>8. 软件功能</w:t>
      </w:r>
    </w:p>
    <w:p>
      <w:pPr>
        <w:pStyle w:val="8"/>
        <w:spacing w:line="400" w:lineRule="exact"/>
        <w:ind w:firstLine="480"/>
        <w:rPr>
          <w:rFonts w:ascii="仿宋" w:hAnsi="仿宋" w:eastAsia="仿宋"/>
          <w:sz w:val="24"/>
        </w:rPr>
      </w:pPr>
      <w:r>
        <w:rPr>
          <w:rFonts w:hint="eastAsia" w:ascii="仿宋" w:hAnsi="仿宋" w:eastAsia="仿宋"/>
          <w:sz w:val="24"/>
        </w:rPr>
        <w:t>8.1 满足牙科种植、正畸、牙髓、牙体修复、颌面外科、牙周等各科临床诊断需要；</w:t>
      </w:r>
    </w:p>
    <w:p>
      <w:pPr>
        <w:pStyle w:val="8"/>
        <w:spacing w:line="400" w:lineRule="exact"/>
        <w:ind w:firstLine="480"/>
        <w:rPr>
          <w:rFonts w:ascii="仿宋" w:hAnsi="仿宋" w:eastAsia="仿宋"/>
          <w:sz w:val="24"/>
        </w:rPr>
      </w:pPr>
      <w:r>
        <w:rPr>
          <w:rFonts w:hint="eastAsia" w:ascii="仿宋" w:hAnsi="仿宋" w:eastAsia="仿宋"/>
          <w:sz w:val="24"/>
        </w:rPr>
        <w:t>8.2</w:t>
      </w:r>
      <w:r>
        <w:rPr>
          <w:rFonts w:hint="eastAsia" w:ascii="仿宋" w:hAnsi="仿宋" w:eastAsia="仿宋"/>
          <w:sz w:val="24"/>
        </w:rPr>
        <w:tab/>
      </w:r>
      <w:r>
        <w:rPr>
          <w:rFonts w:hint="eastAsia" w:ascii="仿宋" w:hAnsi="仿宋" w:eastAsia="仿宋"/>
          <w:sz w:val="24"/>
        </w:rPr>
        <w:t>3D重组图像，可以任意选取区域进行重建；</w:t>
      </w:r>
    </w:p>
    <w:p>
      <w:pPr>
        <w:pStyle w:val="8"/>
        <w:spacing w:line="400" w:lineRule="exact"/>
        <w:ind w:firstLine="480"/>
        <w:rPr>
          <w:rFonts w:ascii="仿宋" w:hAnsi="仿宋" w:eastAsia="仿宋"/>
          <w:sz w:val="24"/>
        </w:rPr>
      </w:pPr>
      <w:r>
        <w:rPr>
          <w:rFonts w:hint="eastAsia" w:ascii="仿宋" w:hAnsi="仿宋" w:eastAsia="仿宋"/>
          <w:sz w:val="24"/>
        </w:rPr>
        <w:t>8.3</w:t>
      </w:r>
      <w:r>
        <w:rPr>
          <w:rFonts w:hint="eastAsia" w:ascii="仿宋" w:hAnsi="仿宋" w:eastAsia="仿宋"/>
          <w:sz w:val="24"/>
        </w:rPr>
        <w:tab/>
      </w:r>
      <w:r>
        <w:rPr>
          <w:rFonts w:hint="eastAsia" w:ascii="仿宋" w:hAnsi="仿宋" w:eastAsia="仿宋"/>
          <w:sz w:val="24"/>
        </w:rPr>
        <w:t>标准冠状面图像，层厚可以任意调节；</w:t>
      </w:r>
    </w:p>
    <w:p>
      <w:pPr>
        <w:pStyle w:val="8"/>
        <w:spacing w:line="400" w:lineRule="exact"/>
        <w:ind w:firstLine="480"/>
        <w:rPr>
          <w:rFonts w:ascii="仿宋" w:hAnsi="仿宋" w:eastAsia="仿宋"/>
          <w:sz w:val="24"/>
        </w:rPr>
      </w:pPr>
      <w:r>
        <w:rPr>
          <w:rFonts w:hint="eastAsia" w:ascii="仿宋" w:hAnsi="仿宋" w:eastAsia="仿宋"/>
          <w:sz w:val="24"/>
        </w:rPr>
        <w:t>8.4</w:t>
      </w:r>
      <w:r>
        <w:rPr>
          <w:rFonts w:hint="eastAsia" w:ascii="仿宋" w:hAnsi="仿宋" w:eastAsia="仿宋"/>
          <w:sz w:val="24"/>
        </w:rPr>
        <w:tab/>
      </w:r>
      <w:r>
        <w:rPr>
          <w:rFonts w:hint="eastAsia" w:ascii="仿宋" w:hAnsi="仿宋" w:eastAsia="仿宋"/>
          <w:sz w:val="24"/>
        </w:rPr>
        <w:t>标准矢状面图像，层厚可以任意调节；</w:t>
      </w:r>
    </w:p>
    <w:p>
      <w:pPr>
        <w:pStyle w:val="8"/>
        <w:spacing w:line="400" w:lineRule="exact"/>
        <w:ind w:firstLine="480"/>
        <w:rPr>
          <w:rFonts w:ascii="仿宋" w:hAnsi="仿宋" w:eastAsia="仿宋"/>
          <w:sz w:val="24"/>
        </w:rPr>
      </w:pPr>
      <w:r>
        <w:rPr>
          <w:rFonts w:hint="eastAsia" w:ascii="仿宋" w:hAnsi="仿宋" w:eastAsia="仿宋"/>
          <w:sz w:val="24"/>
        </w:rPr>
        <w:t>8.5</w:t>
      </w:r>
      <w:r>
        <w:rPr>
          <w:rFonts w:hint="eastAsia" w:ascii="仿宋" w:hAnsi="仿宋" w:eastAsia="仿宋"/>
          <w:sz w:val="24"/>
        </w:rPr>
        <w:tab/>
      </w:r>
      <w:r>
        <w:rPr>
          <w:rFonts w:hint="eastAsia" w:ascii="仿宋" w:hAnsi="仿宋" w:eastAsia="仿宋"/>
          <w:sz w:val="24"/>
        </w:rPr>
        <w:t>标准轴面图像，层厚可以任意调节；</w:t>
      </w:r>
    </w:p>
    <w:p>
      <w:pPr>
        <w:pStyle w:val="8"/>
        <w:spacing w:line="400" w:lineRule="exact"/>
        <w:ind w:firstLine="480"/>
        <w:rPr>
          <w:rFonts w:ascii="仿宋" w:hAnsi="仿宋" w:eastAsia="仿宋"/>
          <w:sz w:val="24"/>
        </w:rPr>
      </w:pPr>
      <w:r>
        <w:rPr>
          <w:rFonts w:hint="eastAsia" w:ascii="仿宋" w:hAnsi="仿宋" w:eastAsia="仿宋"/>
          <w:sz w:val="24"/>
        </w:rPr>
        <w:t>8.6</w:t>
      </w:r>
      <w:r>
        <w:rPr>
          <w:rFonts w:hint="eastAsia" w:ascii="仿宋" w:hAnsi="仿宋" w:eastAsia="仿宋"/>
          <w:sz w:val="24"/>
        </w:rPr>
        <w:tab/>
      </w:r>
      <w:r>
        <w:rPr>
          <w:rFonts w:hint="eastAsia" w:ascii="仿宋" w:hAnsi="仿宋" w:eastAsia="仿宋"/>
          <w:sz w:val="24"/>
        </w:rPr>
        <w:t>标准投影侧位影像；</w:t>
      </w:r>
    </w:p>
    <w:p>
      <w:pPr>
        <w:pStyle w:val="8"/>
        <w:spacing w:line="400" w:lineRule="exact"/>
        <w:ind w:firstLine="480"/>
        <w:rPr>
          <w:rFonts w:ascii="仿宋" w:hAnsi="仿宋" w:eastAsia="仿宋"/>
          <w:sz w:val="24"/>
        </w:rPr>
      </w:pPr>
      <w:r>
        <w:rPr>
          <w:rFonts w:hint="eastAsia" w:ascii="仿宋" w:hAnsi="仿宋" w:eastAsia="仿宋"/>
          <w:sz w:val="24"/>
        </w:rPr>
        <w:t>8.7</w:t>
      </w:r>
      <w:r>
        <w:rPr>
          <w:rFonts w:hint="eastAsia" w:ascii="仿宋" w:hAnsi="仿宋" w:eastAsia="仿宋"/>
          <w:sz w:val="24"/>
        </w:rPr>
        <w:tab/>
      </w:r>
      <w:r>
        <w:rPr>
          <w:rFonts w:hint="eastAsia" w:ascii="仿宋" w:hAnsi="仿宋" w:eastAsia="仿宋"/>
          <w:sz w:val="24"/>
        </w:rPr>
        <w:t>局部360度切面连续显示，自动旋转播放，切面切换速度可调；</w:t>
      </w:r>
    </w:p>
    <w:p>
      <w:pPr>
        <w:pStyle w:val="8"/>
        <w:spacing w:line="400" w:lineRule="exact"/>
        <w:ind w:firstLine="480"/>
        <w:rPr>
          <w:rFonts w:ascii="仿宋" w:hAnsi="仿宋" w:eastAsia="仿宋"/>
          <w:sz w:val="24"/>
        </w:rPr>
      </w:pPr>
      <w:r>
        <w:rPr>
          <w:rFonts w:hint="eastAsia" w:ascii="仿宋" w:hAnsi="仿宋" w:eastAsia="仿宋"/>
          <w:sz w:val="24"/>
        </w:rPr>
        <w:t>8.8</w:t>
      </w:r>
      <w:r>
        <w:rPr>
          <w:rFonts w:hint="eastAsia" w:ascii="仿宋" w:hAnsi="仿宋" w:eastAsia="仿宋"/>
          <w:sz w:val="24"/>
        </w:rPr>
        <w:tab/>
      </w:r>
      <w:r>
        <w:rPr>
          <w:rFonts w:hint="eastAsia" w:ascii="仿宋" w:hAnsi="仿宋" w:eastAsia="仿宋"/>
          <w:sz w:val="24"/>
        </w:rPr>
        <w:t>多平面重建图像；</w:t>
      </w:r>
    </w:p>
    <w:p>
      <w:pPr>
        <w:pStyle w:val="8"/>
        <w:spacing w:line="400" w:lineRule="exact"/>
        <w:ind w:firstLine="480"/>
        <w:rPr>
          <w:rFonts w:ascii="仿宋" w:hAnsi="仿宋" w:eastAsia="仿宋"/>
          <w:sz w:val="24"/>
        </w:rPr>
      </w:pPr>
      <w:r>
        <w:rPr>
          <w:rFonts w:hint="eastAsia" w:ascii="仿宋" w:hAnsi="仿宋" w:eastAsia="仿宋"/>
          <w:sz w:val="24"/>
        </w:rPr>
        <w:t>8.9</w:t>
      </w:r>
      <w:r>
        <w:rPr>
          <w:rFonts w:hint="eastAsia" w:ascii="仿宋" w:hAnsi="仿宋" w:eastAsia="仿宋"/>
          <w:sz w:val="24"/>
        </w:rPr>
        <w:tab/>
      </w:r>
      <w:r>
        <w:rPr>
          <w:rFonts w:hint="eastAsia" w:ascii="仿宋" w:hAnsi="仿宋" w:eastAsia="仿宋"/>
          <w:sz w:val="24"/>
        </w:rPr>
        <w:t>序列横断面（颊舌向）图像、全景、轴向切面、序列横断面三维重建在同一画面，层厚可以任意调节；</w:t>
      </w:r>
    </w:p>
    <w:p>
      <w:pPr>
        <w:pStyle w:val="8"/>
        <w:spacing w:line="400" w:lineRule="exact"/>
        <w:ind w:firstLine="480"/>
        <w:rPr>
          <w:rFonts w:ascii="仿宋" w:hAnsi="仿宋" w:eastAsia="仿宋"/>
          <w:sz w:val="24"/>
        </w:rPr>
      </w:pPr>
      <w:r>
        <w:rPr>
          <w:rFonts w:hint="eastAsia" w:ascii="仿宋" w:hAnsi="仿宋" w:eastAsia="仿宋"/>
          <w:sz w:val="24"/>
        </w:rPr>
        <w:t>8.10</w:t>
      </w:r>
      <w:r>
        <w:rPr>
          <w:rFonts w:hint="eastAsia" w:ascii="仿宋" w:hAnsi="仿宋" w:eastAsia="仿宋"/>
          <w:sz w:val="24"/>
        </w:rPr>
        <w:tab/>
      </w:r>
      <w:r>
        <w:rPr>
          <w:rFonts w:hint="eastAsia" w:ascii="仿宋" w:hAnsi="仿宋" w:eastAsia="仿宋"/>
          <w:sz w:val="24"/>
        </w:rPr>
        <w:t xml:space="preserve"> 任意平面重建图像；</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1</w:t>
      </w:r>
      <w:r>
        <w:rPr>
          <w:rFonts w:hint="eastAsia" w:ascii="仿宋" w:hAnsi="仿宋" w:eastAsia="仿宋"/>
          <w:sz w:val="24"/>
        </w:rPr>
        <w:t>颞颌关节专用诊断切面，层厚可以任意调节，冠状切面、矢状切面、关节三维重建、轴向切面可以同时在一个界面显示；</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2</w:t>
      </w:r>
      <w:r>
        <w:rPr>
          <w:rFonts w:hint="eastAsia" w:ascii="仿宋" w:hAnsi="仿宋" w:eastAsia="仿宋"/>
          <w:sz w:val="24"/>
        </w:rPr>
        <w:t xml:space="preserve"> 自动全景功能：无须手动描点，无须手动调节全景层域，一键自动生成；</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3</w:t>
      </w:r>
      <w:r>
        <w:rPr>
          <w:rFonts w:hint="eastAsia" w:ascii="仿宋" w:hAnsi="仿宋" w:eastAsia="仿宋"/>
          <w:sz w:val="24"/>
        </w:rPr>
        <w:t xml:space="preserve"> 2D图像编辑工具：移动，图像翻转，放大，对比度调节，亮度调节，图像信息；</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4</w:t>
      </w:r>
      <w:r>
        <w:rPr>
          <w:rFonts w:hint="eastAsia" w:ascii="仿宋" w:hAnsi="仿宋" w:eastAsia="仿宋"/>
          <w:sz w:val="24"/>
        </w:rPr>
        <w:t>测量工具：距离，连续距离，角度测量，感兴趣区（ROI）3D影像值测量；</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5</w:t>
      </w:r>
      <w:r>
        <w:rPr>
          <w:rFonts w:hint="eastAsia" w:ascii="仿宋" w:hAnsi="仿宋" w:eastAsia="仿宋"/>
          <w:sz w:val="24"/>
        </w:rPr>
        <w:t xml:space="preserve"> 影像切割功能（2D及3D剖面影像）；</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6</w:t>
      </w:r>
      <w:r>
        <w:rPr>
          <w:rFonts w:hint="eastAsia" w:ascii="仿宋" w:hAnsi="仿宋" w:eastAsia="仿宋"/>
          <w:sz w:val="24"/>
        </w:rPr>
        <w:t xml:space="preserve">  3D影像调节（可还原软组织轮廓）；</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7</w:t>
      </w:r>
      <w:r>
        <w:rPr>
          <w:rFonts w:hint="eastAsia" w:ascii="仿宋" w:hAnsi="仿宋" w:eastAsia="仿宋"/>
          <w:sz w:val="24"/>
        </w:rPr>
        <w:t xml:space="preserve"> 多种图像后处理功能：容积再现（VR）、最大密度投影( MIP)、最小密度投影（minIP）、模拟X线投照（X-Ray）、曲面重建（CPR）；</w:t>
      </w:r>
    </w:p>
    <w:p>
      <w:pPr>
        <w:pStyle w:val="8"/>
        <w:spacing w:line="400" w:lineRule="exact"/>
        <w:ind w:firstLine="480"/>
        <w:rPr>
          <w:rFonts w:ascii="仿宋" w:hAnsi="仿宋" w:eastAsia="仿宋"/>
          <w:sz w:val="24"/>
        </w:rPr>
      </w:pPr>
      <w:r>
        <w:rPr>
          <w:rFonts w:hint="eastAsia" w:ascii="仿宋" w:hAnsi="仿宋" w:eastAsia="仿宋"/>
          <w:sz w:val="24"/>
        </w:rPr>
        <w:t>8.1</w:t>
      </w:r>
      <w:r>
        <w:rPr>
          <w:rFonts w:ascii="仿宋" w:hAnsi="仿宋" w:eastAsia="仿宋"/>
          <w:sz w:val="24"/>
        </w:rPr>
        <w:t>8</w:t>
      </w:r>
      <w:r>
        <w:rPr>
          <w:rFonts w:hint="eastAsia" w:ascii="仿宋" w:hAnsi="仿宋" w:eastAsia="仿宋"/>
          <w:sz w:val="24"/>
        </w:rPr>
        <w:t xml:space="preserve"> 影像数据输出功能，数据导出，自动加载专家版诊断软件，屏幕快照，图像另存；</w:t>
      </w:r>
    </w:p>
    <w:p>
      <w:pPr>
        <w:pStyle w:val="8"/>
        <w:spacing w:line="400" w:lineRule="exact"/>
        <w:ind w:firstLine="480"/>
        <w:rPr>
          <w:rFonts w:ascii="仿宋" w:hAnsi="仿宋" w:eastAsia="仿宋"/>
          <w:sz w:val="24"/>
        </w:rPr>
      </w:pPr>
      <w:r>
        <w:rPr>
          <w:rFonts w:hint="eastAsia" w:ascii="仿宋" w:hAnsi="仿宋" w:eastAsia="仿宋"/>
          <w:sz w:val="24"/>
        </w:rPr>
        <w:t>8.</w:t>
      </w:r>
      <w:r>
        <w:rPr>
          <w:rFonts w:ascii="仿宋" w:hAnsi="仿宋" w:eastAsia="仿宋"/>
          <w:sz w:val="24"/>
        </w:rPr>
        <w:t>19</w:t>
      </w:r>
      <w:r>
        <w:rPr>
          <w:rFonts w:hint="eastAsia" w:ascii="仿宋" w:hAnsi="仿宋" w:eastAsia="仿宋"/>
          <w:sz w:val="24"/>
        </w:rPr>
        <w:t xml:space="preserve"> 下颌神经管着色，标记，且三维重建模型能显示；</w:t>
      </w:r>
    </w:p>
    <w:p>
      <w:pPr>
        <w:pStyle w:val="8"/>
        <w:spacing w:line="400" w:lineRule="exact"/>
        <w:ind w:firstLine="480"/>
        <w:rPr>
          <w:rFonts w:ascii="仿宋" w:hAnsi="仿宋" w:eastAsia="仿宋"/>
          <w:sz w:val="24"/>
        </w:rPr>
      </w:pPr>
      <w:r>
        <w:rPr>
          <w:rFonts w:hint="eastAsia" w:ascii="仿宋" w:hAnsi="仿宋" w:eastAsia="仿宋"/>
          <w:sz w:val="24"/>
        </w:rPr>
        <w:t>8.</w:t>
      </w:r>
      <w:r>
        <w:rPr>
          <w:rFonts w:ascii="仿宋" w:hAnsi="仿宋" w:eastAsia="仿宋"/>
          <w:sz w:val="24"/>
        </w:rPr>
        <w:t>20</w:t>
      </w:r>
      <w:r>
        <w:rPr>
          <w:rFonts w:hint="eastAsia" w:ascii="仿宋" w:hAnsi="仿宋" w:eastAsia="仿宋"/>
          <w:sz w:val="24"/>
        </w:rPr>
        <w:t xml:space="preserve"> 具有三维正畸软件，正畸分析功能，通过描记解剖结构轮廓，自动识别头颅标记的3D正畸方法，无需进行复杂的解剖标记点的训练，避免影像的模糊导致标志点不清的问题，完全支持自定义个性化的3D标志点和测量，进行精准的正畸测量分析；</w:t>
      </w:r>
    </w:p>
    <w:p>
      <w:pPr>
        <w:pStyle w:val="8"/>
        <w:spacing w:line="400" w:lineRule="exact"/>
        <w:ind w:firstLine="480"/>
        <w:rPr>
          <w:rFonts w:ascii="仿宋" w:hAnsi="仿宋" w:eastAsia="仿宋"/>
          <w:sz w:val="24"/>
        </w:rPr>
      </w:pPr>
      <w:r>
        <w:rPr>
          <w:rFonts w:hint="eastAsia" w:ascii="仿宋" w:hAnsi="仿宋" w:eastAsia="仿宋"/>
          <w:sz w:val="24"/>
        </w:rPr>
        <w:t>8.</w:t>
      </w:r>
      <w:r>
        <w:rPr>
          <w:rFonts w:ascii="仿宋" w:hAnsi="仿宋" w:eastAsia="仿宋"/>
          <w:sz w:val="24"/>
        </w:rPr>
        <w:t>21</w:t>
      </w:r>
      <w:r>
        <w:rPr>
          <w:rFonts w:hint="eastAsia" w:ascii="仿宋" w:hAnsi="仿宋" w:eastAsia="仿宋"/>
          <w:sz w:val="24"/>
        </w:rPr>
        <w:t xml:space="preserve"> 运用CBCT获取的三维影像，能够详细观察种植临床解剖结构，支持下颌神经管标记，三维方向虚拟种植体植入和碰撞预警提示，种植体周围骨密度检测，并支持外科导板输出和加工，丰富的种植体库；</w:t>
      </w:r>
    </w:p>
    <w:p>
      <w:pPr>
        <w:pStyle w:val="8"/>
        <w:spacing w:line="400" w:lineRule="exact"/>
        <w:ind w:firstLine="480"/>
        <w:rPr>
          <w:rFonts w:ascii="仿宋" w:hAnsi="仿宋" w:eastAsia="仿宋"/>
          <w:sz w:val="24"/>
        </w:rPr>
      </w:pPr>
      <w:r>
        <w:rPr>
          <w:rFonts w:hint="eastAsia" w:ascii="仿宋" w:hAnsi="仿宋" w:eastAsia="仿宋"/>
          <w:sz w:val="24"/>
        </w:rPr>
        <w:t>8.2</w:t>
      </w:r>
      <w:r>
        <w:rPr>
          <w:rFonts w:ascii="仿宋" w:hAnsi="仿宋" w:eastAsia="仿宋"/>
          <w:sz w:val="24"/>
        </w:rPr>
        <w:t>2</w:t>
      </w:r>
      <w:r>
        <w:rPr>
          <w:rFonts w:hint="eastAsia" w:ascii="仿宋" w:hAnsi="仿宋" w:eastAsia="仿宋"/>
          <w:sz w:val="24"/>
        </w:rPr>
        <w:t xml:space="preserve"> 高质量的三维重建、即刻的全分辨率的3D渲染，一键即可在透视的硬组织、骨组织细节、气道或皮肤等各种渲染模式之间进行切换；</w:t>
      </w:r>
    </w:p>
    <w:p>
      <w:pPr>
        <w:pStyle w:val="8"/>
        <w:spacing w:line="400" w:lineRule="exact"/>
        <w:ind w:firstLine="480"/>
        <w:rPr>
          <w:rFonts w:ascii="仿宋" w:hAnsi="仿宋" w:eastAsia="仿宋"/>
          <w:sz w:val="24"/>
        </w:rPr>
      </w:pPr>
      <w:r>
        <w:rPr>
          <w:rFonts w:hint="eastAsia" w:ascii="仿宋" w:hAnsi="仿宋" w:eastAsia="仿宋"/>
          <w:sz w:val="24"/>
        </w:rPr>
        <w:t>8.2</w:t>
      </w:r>
      <w:r>
        <w:rPr>
          <w:rFonts w:ascii="仿宋" w:hAnsi="仿宋" w:eastAsia="仿宋"/>
          <w:sz w:val="24"/>
        </w:rPr>
        <w:t>3</w:t>
      </w:r>
      <w:r>
        <w:rPr>
          <w:rFonts w:hint="eastAsia" w:ascii="仿宋" w:hAnsi="仿宋" w:eastAsia="仿宋"/>
          <w:sz w:val="24"/>
        </w:rPr>
        <w:t xml:space="preserve"> 具备</w:t>
      </w:r>
      <w:r>
        <w:rPr>
          <w:rFonts w:ascii="仿宋" w:hAnsi="仿宋" w:eastAsia="仿宋"/>
          <w:sz w:val="24"/>
        </w:rPr>
        <w:t>气道分析功能</w:t>
      </w:r>
      <w:r>
        <w:rPr>
          <w:rFonts w:hint="eastAsia" w:ascii="仿宋" w:hAnsi="仿宋" w:eastAsia="仿宋"/>
          <w:sz w:val="24"/>
        </w:rPr>
        <w:t>；</w:t>
      </w:r>
    </w:p>
    <w:p>
      <w:pPr>
        <w:pStyle w:val="8"/>
        <w:spacing w:line="400" w:lineRule="exact"/>
        <w:ind w:firstLine="480"/>
        <w:rPr>
          <w:rFonts w:ascii="仿宋" w:hAnsi="仿宋" w:eastAsia="仿宋"/>
          <w:sz w:val="24"/>
        </w:rPr>
      </w:pPr>
      <w:r>
        <w:rPr>
          <w:rFonts w:hint="eastAsia" w:ascii="仿宋" w:hAnsi="仿宋" w:eastAsia="仿宋"/>
          <w:sz w:val="24"/>
        </w:rPr>
        <w:t>9. 影像数据标准和软件共享</w:t>
      </w:r>
    </w:p>
    <w:p>
      <w:pPr>
        <w:pStyle w:val="8"/>
        <w:spacing w:line="400" w:lineRule="exact"/>
        <w:ind w:firstLine="480"/>
        <w:rPr>
          <w:rFonts w:ascii="仿宋" w:hAnsi="仿宋" w:eastAsia="仿宋"/>
          <w:sz w:val="24"/>
        </w:rPr>
      </w:pPr>
      <w:r>
        <w:rPr>
          <w:rFonts w:hint="eastAsia" w:ascii="仿宋" w:hAnsi="仿宋" w:eastAsia="仿宋"/>
          <w:sz w:val="24"/>
        </w:rPr>
        <w:t>9.1</w:t>
      </w:r>
      <w:r>
        <w:rPr>
          <w:rFonts w:hint="eastAsia" w:ascii="仿宋" w:hAnsi="仿宋" w:eastAsia="仿宋"/>
          <w:sz w:val="24"/>
        </w:rPr>
        <w:tab/>
      </w:r>
      <w:r>
        <w:rPr>
          <w:rFonts w:hint="eastAsia" w:ascii="仿宋" w:hAnsi="仿宋" w:eastAsia="仿宋"/>
          <w:sz w:val="24"/>
        </w:rPr>
        <w:t>Dicom3.0版接口部件标配并开放，支持后续升级连接LIS/HIS及PACS系统；</w:t>
      </w:r>
    </w:p>
    <w:p>
      <w:pPr>
        <w:pStyle w:val="8"/>
        <w:spacing w:line="400" w:lineRule="exact"/>
        <w:ind w:firstLine="480"/>
        <w:rPr>
          <w:rFonts w:ascii="仿宋" w:hAnsi="仿宋" w:eastAsia="仿宋"/>
          <w:sz w:val="24"/>
        </w:rPr>
      </w:pPr>
      <w:r>
        <w:rPr>
          <w:rFonts w:hint="eastAsia" w:ascii="仿宋" w:hAnsi="仿宋" w:eastAsia="仿宋"/>
          <w:sz w:val="24"/>
        </w:rPr>
        <w:t>9.2</w:t>
      </w:r>
      <w:r>
        <w:rPr>
          <w:rFonts w:hint="eastAsia" w:ascii="仿宋" w:hAnsi="仿宋" w:eastAsia="仿宋"/>
          <w:sz w:val="24"/>
        </w:rPr>
        <w:tab/>
      </w:r>
      <w:r>
        <w:rPr>
          <w:rFonts w:hint="eastAsia" w:ascii="仿宋" w:hAnsi="仿宋" w:eastAsia="仿宋"/>
          <w:sz w:val="24"/>
        </w:rPr>
        <w:t>没有PACS情况下，也能实现本医院局域网自由传输，无须额外费用；</w:t>
      </w:r>
    </w:p>
    <w:p>
      <w:pPr>
        <w:pStyle w:val="8"/>
        <w:spacing w:line="400" w:lineRule="exact"/>
        <w:ind w:firstLine="480"/>
        <w:rPr>
          <w:rFonts w:ascii="仿宋" w:hAnsi="仿宋" w:eastAsia="仿宋"/>
          <w:sz w:val="24"/>
        </w:rPr>
      </w:pPr>
      <w:r>
        <w:rPr>
          <w:rFonts w:hint="eastAsia" w:ascii="仿宋" w:hAnsi="仿宋" w:eastAsia="仿宋"/>
          <w:sz w:val="24"/>
        </w:rPr>
        <w:t>▲9.3 与医院PACS系统无缝</w:t>
      </w:r>
      <w:r>
        <w:rPr>
          <w:rFonts w:ascii="仿宋" w:hAnsi="仿宋" w:eastAsia="仿宋"/>
          <w:sz w:val="24"/>
        </w:rPr>
        <w:t>连接</w:t>
      </w:r>
      <w:r>
        <w:rPr>
          <w:rFonts w:hint="eastAsia" w:ascii="仿宋" w:hAnsi="仿宋" w:eastAsia="仿宋"/>
          <w:sz w:val="24"/>
        </w:rPr>
        <w:t>。</w:t>
      </w:r>
    </w:p>
    <w:p>
      <w:pPr>
        <w:pStyle w:val="8"/>
        <w:spacing w:line="400" w:lineRule="exact"/>
        <w:ind w:firstLine="480"/>
        <w:rPr>
          <w:rFonts w:ascii="仿宋" w:hAnsi="仿宋" w:eastAsia="仿宋"/>
          <w:b/>
          <w:bCs/>
          <w:sz w:val="24"/>
        </w:rPr>
      </w:pPr>
      <w:r>
        <w:rPr>
          <w:rFonts w:hint="eastAsia" w:ascii="仿宋" w:hAnsi="仿宋" w:eastAsia="仿宋"/>
          <w:sz w:val="24"/>
        </w:rPr>
        <w:t>10. 配置X射线防护服2套(包含围脖、衣服）、铅衣架一个（铅含量≥0.5</w:t>
      </w:r>
      <w:r>
        <w:rPr>
          <w:rFonts w:ascii="Arial" w:hAnsi="Arial" w:cs="Arial"/>
          <w:color w:val="333333"/>
          <w:shd w:val="clear" w:color="auto" w:fill="FFFFFF"/>
        </w:rPr>
        <w:t>mmPb</w:t>
      </w:r>
      <w:r>
        <w:rPr>
          <w:rFonts w:hint="eastAsia" w:ascii="仿宋" w:hAnsi="仿宋" w:eastAsia="仿宋"/>
          <w:sz w:val="24"/>
        </w:rPr>
        <w:t>）。</w:t>
      </w:r>
    </w:p>
    <w:p>
      <w:pPr>
        <w:pStyle w:val="2"/>
        <w:spacing w:line="400" w:lineRule="exact"/>
        <w:jc w:val="center"/>
        <w:rPr>
          <w:rFonts w:ascii="仿宋" w:hAnsi="仿宋" w:eastAsia="仿宋"/>
          <w:sz w:val="36"/>
          <w:szCs w:val="36"/>
        </w:rPr>
        <w:sectPr>
          <w:pgSz w:w="11906" w:h="16838"/>
          <w:pgMar w:top="1440" w:right="1800" w:bottom="1440" w:left="1800" w:header="851" w:footer="992" w:gutter="0"/>
          <w:cols w:space="720" w:num="1"/>
          <w:docGrid w:type="lines" w:linePitch="312" w:charSpace="0"/>
        </w:sectPr>
      </w:pPr>
      <w:bookmarkStart w:id="165" w:name="_Toc31810"/>
      <w:bookmarkStart w:id="166" w:name="_Toc24786"/>
    </w:p>
    <w:p>
      <w:pPr>
        <w:pStyle w:val="2"/>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65"/>
      <w:bookmarkEnd w:id="166"/>
      <w:bookmarkStart w:id="167" w:name="_Hlt101846155"/>
      <w:bookmarkEnd w:id="167"/>
      <w:bookmarkStart w:id="168" w:name="_Toc183582280"/>
      <w:bookmarkStart w:id="169" w:name="_Toc208849007"/>
      <w:bookmarkStart w:id="170" w:name="_Toc183682415"/>
      <w:bookmarkStart w:id="171" w:name="_Toc217446097"/>
    </w:p>
    <w:p>
      <w:pPr>
        <w:pStyle w:val="3"/>
        <w:rPr>
          <w:rFonts w:ascii="仿宋" w:hAnsi="仿宋" w:eastAsia="仿宋"/>
          <w:sz w:val="24"/>
          <w:szCs w:val="24"/>
        </w:rPr>
      </w:pPr>
      <w:r>
        <w:rPr>
          <w:rFonts w:hint="eastAsia" w:ascii="仿宋" w:hAnsi="仿宋" w:eastAsia="仿宋"/>
          <w:sz w:val="24"/>
          <w:szCs w:val="24"/>
        </w:rPr>
        <w:t>1. 总则</w:t>
      </w:r>
      <w:bookmarkEnd w:id="168"/>
      <w:bookmarkEnd w:id="169"/>
      <w:bookmarkEnd w:id="170"/>
      <w:bookmarkEnd w:id="171"/>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72"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2.评标</w:t>
      </w:r>
      <w:bookmarkEnd w:id="172"/>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73" w:name="_Toc217446103"/>
      <w:bookmarkStart w:id="174"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outlineLvl w:val="2"/>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9"/>
        <w:tblW w:w="10161"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768"/>
        <w:gridCol w:w="4538"/>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0161" w:type="dxa"/>
            <w:gridSpan w:val="4"/>
            <w:vAlign w:val="center"/>
          </w:tcPr>
          <w:p>
            <w:pPr>
              <w:spacing w:after="0" w:line="276"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97" w:type="dxa"/>
            <w:vAlign w:val="center"/>
          </w:tcPr>
          <w:p>
            <w:pPr>
              <w:tabs>
                <w:tab w:val="left" w:pos="851"/>
              </w:tabs>
              <w:spacing w:after="0" w:line="276"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1768"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招标文件条目</w:t>
            </w:r>
          </w:p>
        </w:tc>
        <w:tc>
          <w:tcPr>
            <w:tcW w:w="4538"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2758" w:type="dxa"/>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1</w:t>
            </w:r>
          </w:p>
        </w:tc>
        <w:tc>
          <w:tcPr>
            <w:tcW w:w="1768" w:type="dxa"/>
            <w:vAlign w:val="center"/>
          </w:tcPr>
          <w:p>
            <w:pPr>
              <w:widowControl/>
              <w:spacing w:after="0" w:line="276" w:lineRule="auto"/>
              <w:rPr>
                <w:rFonts w:ascii="仿宋" w:hAnsi="仿宋" w:eastAsia="仿宋" w:cs="仿宋"/>
                <w:bCs/>
                <w:kern w:val="0"/>
                <w:sz w:val="24"/>
              </w:rPr>
            </w:pPr>
            <w:r>
              <w:rPr>
                <w:rFonts w:hint="eastAsia" w:ascii="仿宋" w:hAnsi="仿宋" w:eastAsia="仿宋" w:cs="仿宋"/>
                <w:bCs/>
                <w:sz w:val="24"/>
              </w:rPr>
              <w:t>招标文件第二章一、投标人须知附表序号1采购预算</w:t>
            </w:r>
          </w:p>
        </w:tc>
        <w:tc>
          <w:tcPr>
            <w:tcW w:w="4538" w:type="dxa"/>
            <w:vAlign w:val="center"/>
          </w:tcPr>
          <w:p>
            <w:pPr>
              <w:widowControl/>
              <w:spacing w:after="0" w:line="276" w:lineRule="auto"/>
              <w:rPr>
                <w:rFonts w:ascii="仿宋" w:hAnsi="仿宋" w:eastAsia="仿宋" w:cs="仿宋"/>
                <w:bCs/>
                <w:kern w:val="0"/>
                <w:sz w:val="24"/>
              </w:rPr>
            </w:pPr>
            <w:r>
              <w:rPr>
                <w:rFonts w:hint="eastAsia" w:ascii="仿宋" w:hAnsi="仿宋" w:eastAsia="仿宋" w:cs="仿宋"/>
                <w:bCs/>
                <w:kern w:val="0"/>
                <w:sz w:val="24"/>
              </w:rPr>
              <w:t>本项目采购预算为</w:t>
            </w:r>
            <w:r>
              <w:rPr>
                <w:rFonts w:ascii="仿宋" w:hAnsi="仿宋" w:eastAsia="仿宋" w:cs="仿宋"/>
                <w:bCs/>
                <w:kern w:val="0"/>
                <w:sz w:val="24"/>
              </w:rPr>
              <w:t>120</w:t>
            </w:r>
            <w:r>
              <w:rPr>
                <w:rFonts w:hint="eastAsia" w:ascii="仿宋" w:hAnsi="仿宋" w:eastAsia="仿宋" w:cs="仿宋"/>
                <w:bCs/>
                <w:kern w:val="0"/>
                <w:sz w:val="24"/>
              </w:rPr>
              <w:t>万元</w:t>
            </w:r>
          </w:p>
          <w:p>
            <w:pPr>
              <w:widowControl/>
              <w:spacing w:after="0" w:line="276" w:lineRule="auto"/>
              <w:rPr>
                <w:rFonts w:ascii="仿宋" w:hAnsi="仿宋" w:eastAsia="仿宋" w:cs="仿宋"/>
                <w:bCs/>
                <w:sz w:val="24"/>
              </w:rPr>
            </w:pPr>
            <w:r>
              <w:rPr>
                <w:rFonts w:hint="eastAsia" w:ascii="仿宋" w:hAnsi="仿宋" w:eastAsia="仿宋" w:cs="仿宋"/>
                <w:bCs/>
                <w:sz w:val="24"/>
              </w:rPr>
              <w:t>超过采购预算的投标为无效投标。</w:t>
            </w:r>
          </w:p>
          <w:p>
            <w:pPr>
              <w:widowControl/>
              <w:spacing w:after="0" w:line="276" w:lineRule="auto"/>
              <w:rPr>
                <w:rFonts w:ascii="仿宋" w:hAnsi="仿宋" w:eastAsia="仿宋" w:cs="仿宋"/>
                <w:bCs/>
                <w:kern w:val="0"/>
                <w:sz w:val="24"/>
              </w:rPr>
            </w:pPr>
            <w:r>
              <w:rPr>
                <w:rFonts w:hint="eastAsia" w:ascii="仿宋" w:hAnsi="仿宋" w:eastAsia="仿宋" w:cs="仿宋"/>
                <w:bCs/>
                <w:kern w:val="0"/>
                <w:sz w:val="24"/>
              </w:rPr>
              <w:t>本项目最高限价为</w:t>
            </w:r>
            <w:r>
              <w:rPr>
                <w:rFonts w:ascii="仿宋" w:hAnsi="仿宋" w:eastAsia="仿宋" w:cs="仿宋"/>
                <w:bCs/>
                <w:kern w:val="0"/>
                <w:sz w:val="24"/>
              </w:rPr>
              <w:t>120</w:t>
            </w:r>
            <w:r>
              <w:rPr>
                <w:rFonts w:hint="eastAsia" w:ascii="仿宋" w:hAnsi="仿宋" w:eastAsia="仿宋" w:cs="仿宋"/>
                <w:bCs/>
                <w:kern w:val="0"/>
                <w:sz w:val="24"/>
              </w:rPr>
              <w:t>万元</w:t>
            </w:r>
          </w:p>
          <w:p>
            <w:pPr>
              <w:spacing w:after="0" w:line="276" w:lineRule="auto"/>
              <w:rPr>
                <w:rFonts w:ascii="仿宋" w:hAnsi="仿宋" w:eastAsia="仿宋" w:cs="仿宋"/>
                <w:bCs/>
                <w:sz w:val="24"/>
              </w:rPr>
            </w:pPr>
            <w:r>
              <w:rPr>
                <w:rFonts w:hint="eastAsia" w:ascii="仿宋" w:hAnsi="仿宋" w:eastAsia="仿宋" w:cs="仿宋"/>
                <w:bCs/>
                <w:sz w:val="24"/>
              </w:rPr>
              <w:t>超过最高限价的报价为无效投标。</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2</w:t>
            </w:r>
          </w:p>
        </w:tc>
        <w:tc>
          <w:tcPr>
            <w:tcW w:w="1768" w:type="dxa"/>
            <w:vAlign w:val="center"/>
          </w:tcPr>
          <w:p>
            <w:pPr>
              <w:widowControl/>
              <w:spacing w:after="0" w:line="276" w:lineRule="auto"/>
              <w:rPr>
                <w:rFonts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tc>
        <w:tc>
          <w:tcPr>
            <w:tcW w:w="4538" w:type="dxa"/>
            <w:vAlign w:val="center"/>
          </w:tcPr>
          <w:p>
            <w:pPr>
              <w:pStyle w:val="41"/>
              <w:spacing w:after="0" w:line="276" w:lineRule="auto"/>
              <w:jc w:val="both"/>
              <w:rPr>
                <w:rFonts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after="0" w:line="276" w:lineRule="auto"/>
              <w:rPr>
                <w:rFonts w:ascii="仿宋" w:hAnsi="仿宋" w:eastAsia="仿宋" w:cs="仿宋"/>
                <w:bCs/>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3</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招标文件第二章一、投标人须知附表序号3进口产品</w:t>
            </w:r>
          </w:p>
        </w:tc>
        <w:tc>
          <w:tcPr>
            <w:tcW w:w="453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vAlign w:val="center"/>
          </w:tcPr>
          <w:p>
            <w:pPr>
              <w:spacing w:after="0" w:line="276" w:lineRule="auto"/>
              <w:rPr>
                <w:rFonts w:ascii="仿宋" w:hAnsi="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4</w:t>
            </w:r>
          </w:p>
        </w:tc>
        <w:tc>
          <w:tcPr>
            <w:tcW w:w="1768" w:type="dxa"/>
            <w:vAlign w:val="center"/>
          </w:tcPr>
          <w:p>
            <w:pPr>
              <w:spacing w:after="0" w:line="276" w:lineRule="auto"/>
              <w:ind w:right="105" w:rightChars="50"/>
              <w:rPr>
                <w:rFonts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4538" w:type="dxa"/>
            <w:vAlign w:val="center"/>
          </w:tcPr>
          <w:p>
            <w:pPr>
              <w:spacing w:after="0" w:line="276" w:lineRule="auto"/>
              <w:ind w:right="105" w:rightChars="50"/>
              <w:rPr>
                <w:rFonts w:ascii="仿宋" w:hAnsi="仿宋" w:eastAsia="仿宋" w:cs="仿宋"/>
                <w:bCs/>
                <w:sz w:val="24"/>
              </w:rPr>
            </w:pPr>
            <w:r>
              <w:rPr>
                <w:rFonts w:hint="eastAsia" w:ascii="仿宋" w:hAnsi="仿宋" w:eastAsia="仿宋" w:cs="仿宋"/>
                <w:bCs/>
                <w:sz w:val="24"/>
              </w:rPr>
              <w:t>一、节能、环保产品政府采购政策：</w:t>
            </w:r>
          </w:p>
          <w:p>
            <w:pPr>
              <w:spacing w:after="0" w:line="276" w:lineRule="auto"/>
              <w:ind w:right="105" w:rightChars="50"/>
              <w:rPr>
                <w:rFonts w:ascii="仿宋" w:hAnsi="仿宋" w:eastAsia="仿宋" w:cs="仿宋"/>
                <w:bCs/>
                <w:sz w:val="24"/>
              </w:rPr>
            </w:pPr>
            <w:r>
              <w:rPr>
                <w:rFonts w:hint="eastAsia" w:ascii="仿宋" w:hAnsi="仿宋" w:eastAsia="仿宋"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rPr>
                <w:rFonts w:ascii="仿宋" w:hAnsi="仿宋" w:eastAsia="仿宋" w:cs="仿宋"/>
                <w:bCs/>
                <w:sz w:val="24"/>
              </w:rPr>
            </w:pPr>
            <w:r>
              <w:rPr>
                <w:rFonts w:hint="eastAsia" w:ascii="仿宋" w:hAnsi="仿宋" w:eastAsia="仿宋" w:cs="仿宋"/>
                <w:bCs/>
                <w:sz w:val="24"/>
              </w:rPr>
              <w:t>本项目采购的产品属于品目清单强制采购范围的，供应商应按上述要求提供产品认证证书复印件并加盖供应商单位公章，否则投标无效。</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5</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招标文件第二章一、投标人须知附表序号9合同分包</w:t>
            </w:r>
          </w:p>
        </w:tc>
        <w:tc>
          <w:tcPr>
            <w:tcW w:w="4538" w:type="dxa"/>
            <w:vAlign w:val="center"/>
          </w:tcPr>
          <w:p>
            <w:pPr>
              <w:pStyle w:val="41"/>
              <w:spacing w:after="0" w:line="276" w:lineRule="auto"/>
              <w:ind w:firstLine="240" w:firstLineChars="100"/>
              <w:jc w:val="both"/>
              <w:rPr>
                <w:rFonts w:ascii="仿宋" w:hAnsi="仿宋" w:eastAsia="仿宋" w:cs="仿宋"/>
                <w:bCs/>
              </w:rPr>
            </w:pPr>
            <w:r>
              <w:rPr>
                <w:rFonts w:ascii="Segoe UI Symbol" w:hAnsi="Segoe UI Symbol" w:eastAsia="仿宋" w:cs="Segoe UI Symbol"/>
                <w:bCs/>
                <w:kern w:val="2"/>
              </w:rPr>
              <w:t>☑</w:t>
            </w:r>
            <w:r>
              <w:rPr>
                <w:rFonts w:hint="eastAsia" w:ascii="仿宋" w:hAnsi="仿宋" w:eastAsia="仿宋" w:cs="仿宋"/>
                <w:bCs/>
                <w:kern w:val="2"/>
              </w:rPr>
              <w:t>本项目不接受合同分包。</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themeColor="text1"/>
                <w:sz w:val="24"/>
                <w:szCs w:val="28"/>
                <w14:textFill>
                  <w14:solidFill>
                    <w14:schemeClr w14:val="tx1"/>
                  </w14:solidFill>
                </w14:textFill>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6</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招标文件第二章一、投标人须知附表序号20</w:t>
            </w:r>
            <w:r>
              <w:rPr>
                <w:rFonts w:hint="eastAsia" w:ascii="仿宋" w:hAnsi="仿宋" w:eastAsia="仿宋" w:cs="仿宋"/>
                <w:bCs/>
                <w:sz w:val="24"/>
                <w:lang w:val="zh-CN"/>
              </w:rPr>
              <w:t>联合体</w:t>
            </w:r>
          </w:p>
        </w:tc>
        <w:tc>
          <w:tcPr>
            <w:tcW w:w="4538" w:type="dxa"/>
            <w:vAlign w:val="center"/>
          </w:tcPr>
          <w:p>
            <w:pPr>
              <w:pStyle w:val="41"/>
              <w:spacing w:after="0" w:line="276" w:lineRule="auto"/>
              <w:jc w:val="both"/>
              <w:rPr>
                <w:rFonts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spacing w:after="0" w:line="276" w:lineRule="auto"/>
              <w:rPr>
                <w:rFonts w:ascii="仿宋" w:hAnsi="仿宋" w:eastAsia="仿宋" w:cs="仿宋"/>
                <w:bCs/>
                <w:sz w:val="24"/>
              </w:rPr>
            </w:pPr>
            <w:r>
              <w:rPr>
                <w:rFonts w:hint="eastAsia" w:ascii="仿宋" w:hAnsi="仿宋" w:eastAsia="仿宋" w:cs="仿宋"/>
                <w:bCs/>
                <w:sz w:val="24"/>
                <w:lang w:val="zh-CN"/>
              </w:rPr>
              <w:t>□本项目允许联合体参加</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7</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4538" w:type="dxa"/>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8</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453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5.1 提供相同品牌产品处理。</w:t>
            </w:r>
          </w:p>
          <w:p>
            <w:pPr>
              <w:spacing w:after="0" w:line="276" w:lineRule="auto"/>
              <w:rPr>
                <w:rFonts w:ascii="仿宋" w:hAnsi="仿宋" w:eastAsia="仿宋" w:cs="仿宋"/>
                <w:bCs/>
                <w:sz w:val="24"/>
              </w:rPr>
            </w:pPr>
            <w:r>
              <w:rPr>
                <w:rFonts w:hint="eastAsia" w:ascii="仿宋" w:hAnsi="仿宋" w:eastAsia="仿宋" w:cs="仿宋"/>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bCs/>
                <w:sz w:val="24"/>
              </w:rPr>
              <w:t>口腔椎体束CT</w:t>
            </w:r>
            <w:r>
              <w:rPr>
                <w:rFonts w:hint="eastAsia" w:ascii="仿宋" w:hAnsi="仿宋" w:eastAsia="仿宋" w:cs="仿宋"/>
                <w:bCs/>
                <w:sz w:val="24"/>
              </w:rPr>
              <w:t>。</w:t>
            </w:r>
          </w:p>
          <w:p>
            <w:pPr>
              <w:spacing w:after="0" w:line="276" w:lineRule="auto"/>
              <w:rPr>
                <w:rFonts w:ascii="仿宋" w:hAnsi="仿宋" w:eastAsia="仿宋" w:cs="仿宋"/>
                <w:bCs/>
                <w:sz w:val="24"/>
              </w:rPr>
            </w:pPr>
            <w:r>
              <w:rPr>
                <w:rFonts w:hint="eastAsia" w:ascii="仿宋" w:hAnsi="仿宋" w:eastAsia="仿宋" w:cs="仿宋"/>
                <w:bCs/>
                <w:sz w:val="24"/>
              </w:rPr>
              <w:t>5.1.2 采用综合评分法的采购项目。</w:t>
            </w:r>
          </w:p>
          <w:p>
            <w:pPr>
              <w:spacing w:after="0" w:line="276" w:lineRule="auto"/>
              <w:rPr>
                <w:rFonts w:ascii="仿宋" w:hAnsi="仿宋" w:eastAsia="仿宋" w:cs="仿宋"/>
                <w:bCs/>
                <w:sz w:val="24"/>
              </w:rPr>
            </w:pPr>
            <w:r>
              <w:rPr>
                <w:rFonts w:hint="eastAsia" w:ascii="仿宋" w:hAnsi="仿宋" w:eastAsia="仿宋" w:cs="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after="0" w:line="276" w:lineRule="auto"/>
              <w:rPr>
                <w:rFonts w:ascii="仿宋" w:hAnsi="仿宋" w:eastAsia="仿宋" w:cs="仿宋"/>
                <w:bCs/>
                <w:sz w:val="24"/>
                <w:szCs w:val="24"/>
              </w:rPr>
            </w:pP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themeColor="text1"/>
                <w:sz w:val="24"/>
                <w:szCs w:val="28"/>
                <w14:textFill>
                  <w14:solidFill>
                    <w14:schemeClr w14:val="tx1"/>
                  </w14:solidFill>
                </w14:textFill>
              </w:rPr>
              <w:t>不对本项上传的材料作符合性审查。</w:t>
            </w:r>
            <w:r>
              <w:rPr>
                <w:rFonts w:hint="eastAsia" w:ascii="仿宋" w:hAnsi="仿宋" w:eastAsia="仿宋" w:cs="仿宋"/>
                <w:color w:val="000000"/>
                <w:sz w:val="24"/>
                <w:szCs w:val="28"/>
              </w:rPr>
              <w:t>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2" w:hRule="atLeast"/>
        </w:trPr>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9</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4538" w:type="dxa"/>
            <w:vAlign w:val="center"/>
          </w:tcPr>
          <w:p>
            <w:pPr>
              <w:pStyle w:val="39"/>
              <w:spacing w:after="0" w:line="276" w:lineRule="auto"/>
              <w:ind w:left="1" w:firstLine="480" w:firstLineChars="200"/>
              <w:rPr>
                <w:rFonts w:ascii="仿宋" w:hAnsi="仿宋" w:eastAsia="仿宋" w:cs="仿宋"/>
                <w:bCs/>
                <w:sz w:val="24"/>
                <w:szCs w:val="24"/>
              </w:rPr>
            </w:pPr>
            <w:r>
              <w:rPr>
                <w:rFonts w:hint="eastAsia" w:ascii="仿宋" w:hAnsi="仿宋" w:eastAsia="仿宋" w:cs="仿宋"/>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after="0" w:line="276" w:lineRule="auto"/>
              <w:ind w:left="1" w:firstLine="480" w:firstLineChars="200"/>
              <w:rPr>
                <w:rFonts w:ascii="仿宋" w:hAnsi="仿宋" w:eastAsia="仿宋" w:cs="仿宋"/>
                <w:bCs/>
                <w:sz w:val="24"/>
                <w:szCs w:val="24"/>
              </w:rPr>
            </w:pPr>
            <w:r>
              <w:rPr>
                <w:rFonts w:hint="eastAsia" w:ascii="仿宋" w:hAnsi="仿宋" w:eastAsia="仿宋" w:cs="仿宋"/>
                <w:bCs/>
                <w:sz w:val="24"/>
                <w:szCs w:val="24"/>
              </w:rPr>
              <w:t>5.3 前期参与供应商处理。为采购项目提供整体设计、规范编制或者项目管理、监理、检测等服务的供应商，不得再参加该采购项目的其他采购活动。</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10</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4538" w:type="dxa"/>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11</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招标文件第二章11. 投标货币</w:t>
            </w:r>
          </w:p>
        </w:tc>
        <w:tc>
          <w:tcPr>
            <w:tcW w:w="4538" w:type="dxa"/>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本次招标项目的投标均以人民币报价。</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12</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13</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2、本次招标报价要求：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14</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招标文件第二章16．投标有效期</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p>
          <w:p>
            <w:pPr>
              <w:spacing w:after="0" w:line="276" w:lineRule="auto"/>
              <w:rPr>
                <w:rFonts w:ascii="仿宋" w:hAnsi="仿宋" w:eastAsia="仿宋" w:cs="仿宋"/>
                <w:bCs/>
                <w:sz w:val="24"/>
              </w:rPr>
            </w:pPr>
            <w:r>
              <w:rPr>
                <w:rFonts w:hint="eastAsia" w:ascii="仿宋" w:hAnsi="仿宋" w:eastAsia="仿宋" w:cs="仿宋"/>
                <w:bCs/>
                <w:sz w:val="24"/>
              </w:rPr>
              <w:t>15</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16</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28.合同转包</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w:t>
            </w:r>
            <w:r>
              <w:rPr>
                <w:rFonts w:ascii="仿宋" w:hAnsi="仿宋" w:eastAsia="仿宋" w:cs="仿宋"/>
                <w:bCs/>
                <w:sz w:val="24"/>
              </w:rPr>
              <w:t>7</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18</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招标文件第六章 二、商务要求</w:t>
            </w:r>
          </w:p>
        </w:tc>
        <w:tc>
          <w:tcPr>
            <w:tcW w:w="4538" w:type="dxa"/>
            <w:vAlign w:val="center"/>
          </w:tcPr>
          <w:p>
            <w:pPr>
              <w:spacing w:after="0" w:line="276" w:lineRule="auto"/>
              <w:rPr>
                <w:rFonts w:ascii="仿宋" w:hAnsi="仿宋" w:eastAsia="仿宋" w:cs="仿宋"/>
                <w:bCs/>
                <w:sz w:val="24"/>
              </w:rPr>
            </w:pPr>
            <w:r>
              <w:rPr>
                <w:rFonts w:ascii="仿宋" w:hAnsi="仿宋" w:eastAsia="仿宋" w:cs="仿宋"/>
                <w:bCs/>
                <w:sz w:val="24"/>
              </w:rPr>
              <w:t>详见招标文件</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1</w:t>
            </w:r>
            <w:r>
              <w:rPr>
                <w:rFonts w:ascii="仿宋" w:hAnsi="仿宋" w:eastAsia="仿宋" w:cs="仿宋"/>
                <w:bCs/>
                <w:sz w:val="24"/>
              </w:rPr>
              <w:t>9</w:t>
            </w:r>
          </w:p>
        </w:tc>
        <w:tc>
          <w:tcPr>
            <w:tcW w:w="176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4538" w:type="dxa"/>
            <w:vAlign w:val="center"/>
          </w:tcPr>
          <w:p>
            <w:pPr>
              <w:numPr>
                <w:ilvl w:val="0"/>
                <w:numId w:val="5"/>
              </w:numPr>
              <w:spacing w:after="0" w:line="276" w:lineRule="auto"/>
              <w:rPr>
                <w:rFonts w:ascii="仿宋" w:hAnsi="仿宋" w:eastAsia="仿宋"/>
                <w:sz w:val="24"/>
              </w:rPr>
            </w:pPr>
            <w:r>
              <w:rPr>
                <w:rFonts w:hint="eastAsia" w:ascii="仿宋" w:hAnsi="仿宋" w:eastAsia="仿宋"/>
                <w:sz w:val="24"/>
              </w:rPr>
              <w:t>本次招标报价要求：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（2）投标人每种货物只允许有一个报价，并且在合同履行过程中是固定不变的，任何有选择或可调整的报价将不予接受，并按无效投标处理。</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20</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38. 投标人有下列情形之一的，视为投标人串通投标，其投标无效：</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（6）不同投标人的投标保证金从同一单位或者个人的账户转出。</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3" w:hRule="atLeast"/>
        </w:trPr>
        <w:tc>
          <w:tcPr>
            <w:tcW w:w="109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21</w:t>
            </w:r>
          </w:p>
        </w:tc>
        <w:tc>
          <w:tcPr>
            <w:tcW w:w="176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招标文件第七章3.2.3</w:t>
            </w:r>
          </w:p>
        </w:tc>
        <w:tc>
          <w:tcPr>
            <w:tcW w:w="4538" w:type="dxa"/>
            <w:vAlign w:val="center"/>
          </w:tcPr>
          <w:p>
            <w:pPr>
              <w:spacing w:after="0" w:line="276" w:lineRule="auto"/>
              <w:rPr>
                <w:rFonts w:ascii="仿宋" w:hAnsi="仿宋" w:eastAsia="仿宋" w:cs="仿宋"/>
                <w:bCs/>
                <w:sz w:val="24"/>
                <w:lang w:val="zh-CN"/>
              </w:rPr>
            </w:pPr>
            <w:r>
              <w:rPr>
                <w:rFonts w:hint="eastAsia" w:ascii="仿宋" w:hAnsi="仿宋" w:eastAsia="仿宋" w:cs="仿宋"/>
                <w:bCs/>
                <w:sz w:val="24"/>
              </w:rPr>
              <w:t>投标文件组成明显不符合招标文件的规定要求，影响评标委员会评判的。</w:t>
            </w:r>
          </w:p>
        </w:tc>
        <w:tc>
          <w:tcPr>
            <w:tcW w:w="2758" w:type="dxa"/>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上传空白页即可，评审委员会根据投标文件按照招标文件第七章3.2.3第进行评审。</w:t>
            </w:r>
          </w:p>
        </w:tc>
      </w:tr>
    </w:tbl>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cs="仿宋"/>
          <w:bCs/>
          <w:sz w:val="24"/>
          <w:lang w:val="zh-CN"/>
        </w:rPr>
        <w:t>（</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1"/>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ind w:firstLine="480"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1"/>
        <w:ind w:firstLine="480" w:firstLineChars="200"/>
        <w:jc w:val="both"/>
        <w:rPr>
          <w:rFonts w:ascii="仿宋" w:hAnsi="仿宋" w:eastAsia="仿宋"/>
        </w:rPr>
      </w:pPr>
      <w:r>
        <w:rPr>
          <w:rFonts w:hint="eastAsia" w:ascii="仿宋" w:hAnsi="仿宋" w:eastAsia="仿宋"/>
        </w:rPr>
        <w:t>3.10招标采购单位现场复核评标结果。</w:t>
      </w:r>
    </w:p>
    <w:p>
      <w:pPr>
        <w:pStyle w:val="41"/>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1"/>
        <w:ind w:firstLine="480" w:firstLineChars="200"/>
        <w:jc w:val="both"/>
        <w:rPr>
          <w:rFonts w:ascii="仿宋" w:hAnsi="仿宋" w:eastAsia="仿宋"/>
        </w:rPr>
      </w:pPr>
      <w:r>
        <w:rPr>
          <w:rFonts w:hint="eastAsia" w:ascii="仿宋" w:hAnsi="仿宋" w:eastAsia="仿宋"/>
        </w:rPr>
        <w:t>（一）分值汇总计算错误的；</w:t>
      </w:r>
    </w:p>
    <w:p>
      <w:pPr>
        <w:pStyle w:val="41"/>
        <w:ind w:firstLine="480" w:firstLineChars="200"/>
        <w:jc w:val="both"/>
        <w:rPr>
          <w:rFonts w:ascii="仿宋" w:hAnsi="仿宋" w:eastAsia="仿宋"/>
        </w:rPr>
      </w:pPr>
      <w:r>
        <w:rPr>
          <w:rFonts w:hint="eastAsia" w:ascii="仿宋" w:hAnsi="仿宋" w:eastAsia="仿宋"/>
        </w:rPr>
        <w:t>（二）分项评分超出评分标准范围的；</w:t>
      </w:r>
    </w:p>
    <w:p>
      <w:pPr>
        <w:pStyle w:val="41"/>
        <w:ind w:firstLine="480" w:firstLineChars="200"/>
        <w:jc w:val="both"/>
        <w:rPr>
          <w:rFonts w:ascii="仿宋" w:hAnsi="仿宋" w:eastAsia="仿宋"/>
        </w:rPr>
      </w:pPr>
      <w:r>
        <w:rPr>
          <w:rFonts w:hint="eastAsia" w:ascii="仿宋" w:hAnsi="仿宋" w:eastAsia="仿宋"/>
        </w:rPr>
        <w:t>（三）客观评分不一致的；</w:t>
      </w:r>
    </w:p>
    <w:p>
      <w:pPr>
        <w:pStyle w:val="41"/>
        <w:ind w:firstLine="480" w:firstLineChars="200"/>
        <w:jc w:val="both"/>
        <w:rPr>
          <w:rFonts w:ascii="仿宋" w:hAnsi="仿宋" w:eastAsia="仿宋"/>
        </w:rPr>
      </w:pPr>
      <w:r>
        <w:rPr>
          <w:rFonts w:hint="eastAsia" w:ascii="仿宋" w:hAnsi="仿宋" w:eastAsia="仿宋"/>
        </w:rPr>
        <w:t>（四）经评标委员会认定评分畸高畸低的。</w:t>
      </w:r>
    </w:p>
    <w:p>
      <w:pPr>
        <w:pStyle w:val="41"/>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1"/>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1"/>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1"/>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1"/>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1"/>
        <w:ind w:firstLine="480" w:firstLineChars="200"/>
        <w:jc w:val="both"/>
        <w:rPr>
          <w:rFonts w:ascii="仿宋" w:hAnsi="仿宋" w:eastAsia="仿宋"/>
        </w:rPr>
      </w:pPr>
      <w:r>
        <w:rPr>
          <w:rFonts w:hint="eastAsia" w:ascii="仿宋" w:hAnsi="仿宋" w:eastAsia="仿宋"/>
        </w:rPr>
        <w:t>（四）招标采购单位未提供书面建议的。</w:t>
      </w:r>
    </w:p>
    <w:p>
      <w:pPr>
        <w:pStyle w:val="41"/>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1"/>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1"/>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1"/>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1"/>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3"/>
        <w:rPr>
          <w:rFonts w:ascii="仿宋" w:hAnsi="仿宋" w:eastAsia="仿宋"/>
          <w:sz w:val="24"/>
          <w:szCs w:val="24"/>
        </w:rPr>
      </w:pPr>
      <w:r>
        <w:rPr>
          <w:rFonts w:hint="eastAsia" w:ascii="仿宋" w:hAnsi="仿宋" w:eastAsia="仿宋"/>
          <w:sz w:val="24"/>
          <w:szCs w:val="24"/>
        </w:rPr>
        <w:t>4.评标细则及标准</w:t>
      </w:r>
      <w:bookmarkEnd w:id="173"/>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1"/>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8"/>
        <w:tblW w:w="9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19"/>
        <w:gridCol w:w="704"/>
        <w:gridCol w:w="552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评分因素</w:t>
            </w:r>
          </w:p>
        </w:tc>
        <w:tc>
          <w:tcPr>
            <w:tcW w:w="70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分　值</w:t>
            </w:r>
          </w:p>
        </w:tc>
        <w:tc>
          <w:tcPr>
            <w:tcW w:w="5528"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评分标准</w:t>
            </w:r>
          </w:p>
        </w:tc>
        <w:tc>
          <w:tcPr>
            <w:tcW w:w="1134" w:type="dxa"/>
            <w:vAlign w:val="center"/>
          </w:tcPr>
          <w:p>
            <w:pPr>
              <w:spacing w:after="0" w:line="276" w:lineRule="auto"/>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报价</w:t>
            </w:r>
          </w:p>
        </w:tc>
        <w:tc>
          <w:tcPr>
            <w:tcW w:w="704" w:type="dxa"/>
            <w:vAlign w:val="center"/>
          </w:tcPr>
          <w:p>
            <w:pPr>
              <w:spacing w:after="0" w:line="276" w:lineRule="auto"/>
              <w:rPr>
                <w:rFonts w:ascii="仿宋" w:hAnsi="仿宋" w:eastAsia="仿宋"/>
                <w:szCs w:val="21"/>
              </w:rPr>
            </w:pPr>
            <w:r>
              <w:rPr>
                <w:rFonts w:ascii="仿宋" w:hAnsi="仿宋" w:eastAsia="仿宋"/>
                <w:szCs w:val="21"/>
              </w:rPr>
              <w:t>30</w:t>
            </w:r>
          </w:p>
        </w:tc>
        <w:tc>
          <w:tcPr>
            <w:tcW w:w="5528" w:type="dxa"/>
            <w:vAlign w:val="center"/>
          </w:tcPr>
          <w:p>
            <w:pPr>
              <w:spacing w:after="0" w:line="276" w:lineRule="auto"/>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30</w:t>
            </w:r>
            <w:r>
              <w:rPr>
                <w:rFonts w:hint="eastAsia" w:ascii="仿宋" w:hAnsi="仿宋" w:eastAsia="仿宋"/>
                <w:szCs w:val="21"/>
              </w:rPr>
              <w:t>%*100</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技术指标和配置</w:t>
            </w:r>
          </w:p>
        </w:tc>
        <w:tc>
          <w:tcPr>
            <w:tcW w:w="704" w:type="dxa"/>
            <w:vAlign w:val="center"/>
          </w:tcPr>
          <w:p>
            <w:pPr>
              <w:spacing w:after="0" w:line="276" w:lineRule="auto"/>
              <w:rPr>
                <w:rFonts w:ascii="仿宋" w:hAnsi="仿宋" w:eastAsia="仿宋"/>
                <w:szCs w:val="21"/>
              </w:rPr>
            </w:pPr>
            <w:r>
              <w:rPr>
                <w:rFonts w:ascii="仿宋" w:hAnsi="仿宋" w:eastAsia="仿宋"/>
                <w:szCs w:val="21"/>
              </w:rPr>
              <w:t>64.4</w:t>
            </w:r>
          </w:p>
        </w:tc>
        <w:tc>
          <w:tcPr>
            <w:tcW w:w="5528" w:type="dxa"/>
            <w:vAlign w:val="center"/>
          </w:tcPr>
          <w:p>
            <w:pPr>
              <w:spacing w:after="0" w:line="276" w:lineRule="auto"/>
              <w:rPr>
                <w:rFonts w:ascii="仿宋" w:hAnsi="仿宋" w:eastAsia="仿宋"/>
                <w:szCs w:val="21"/>
              </w:rPr>
            </w:pPr>
            <w:r>
              <w:rPr>
                <w:rFonts w:ascii="仿宋" w:hAnsi="仿宋" w:eastAsia="仿宋"/>
                <w:szCs w:val="21"/>
              </w:rPr>
              <w:t>投标产品完全符合招标文件</w:t>
            </w:r>
            <w:r>
              <w:rPr>
                <w:rFonts w:hint="eastAsia" w:ascii="仿宋" w:hAnsi="仿宋" w:eastAsia="仿宋"/>
                <w:szCs w:val="21"/>
              </w:rPr>
              <w:t>第六章</w:t>
            </w:r>
            <w:r>
              <w:rPr>
                <w:rFonts w:ascii="仿宋" w:hAnsi="仿宋" w:eastAsia="仿宋"/>
                <w:szCs w:val="21"/>
              </w:rPr>
              <w:t>“</w:t>
            </w:r>
            <w:r>
              <w:rPr>
                <w:rFonts w:hint="eastAsia" w:ascii="仿宋" w:hAnsi="仿宋" w:eastAsia="仿宋"/>
                <w:szCs w:val="21"/>
              </w:rPr>
              <w:t>三</w:t>
            </w:r>
            <w:r>
              <w:rPr>
                <w:rFonts w:ascii="仿宋" w:hAnsi="仿宋" w:eastAsia="仿宋"/>
                <w:szCs w:val="21"/>
              </w:rPr>
              <w:t>、技术参数”要求没有负偏离得</w:t>
            </w:r>
            <w:r>
              <w:rPr>
                <w:rFonts w:hint="eastAsia" w:ascii="仿宋" w:hAnsi="仿宋" w:eastAsia="仿宋"/>
                <w:szCs w:val="21"/>
              </w:rPr>
              <w:t>满</w:t>
            </w:r>
            <w:r>
              <w:rPr>
                <w:rFonts w:ascii="仿宋" w:hAnsi="仿宋" w:eastAsia="仿宋"/>
                <w:szCs w:val="21"/>
              </w:rPr>
              <w:t>分；</w:t>
            </w:r>
          </w:p>
          <w:p>
            <w:pPr>
              <w:spacing w:after="0" w:line="276" w:lineRule="auto"/>
              <w:rPr>
                <w:rFonts w:ascii="仿宋" w:hAnsi="仿宋" w:eastAsia="仿宋"/>
                <w:szCs w:val="21"/>
              </w:rPr>
            </w:pPr>
            <w:r>
              <w:rPr>
                <w:rFonts w:hint="eastAsia" w:ascii="仿宋" w:hAnsi="仿宋" w:eastAsia="仿宋"/>
                <w:szCs w:val="21"/>
              </w:rPr>
              <w:t>1.▲号参数不满足</w:t>
            </w:r>
            <w:r>
              <w:rPr>
                <w:rFonts w:ascii="仿宋" w:hAnsi="仿宋" w:eastAsia="仿宋"/>
                <w:szCs w:val="21"/>
              </w:rPr>
              <w:t>招标文件</w:t>
            </w:r>
            <w:r>
              <w:rPr>
                <w:rFonts w:hint="eastAsia" w:ascii="仿宋" w:hAnsi="仿宋" w:eastAsia="仿宋"/>
                <w:szCs w:val="21"/>
              </w:rPr>
              <w:t>要求有负偏离的，负偏离一项扣</w:t>
            </w:r>
            <w:r>
              <w:rPr>
                <w:rFonts w:ascii="仿宋" w:hAnsi="仿宋" w:eastAsia="仿宋"/>
                <w:szCs w:val="21"/>
              </w:rPr>
              <w:t>4</w:t>
            </w:r>
            <w:r>
              <w:rPr>
                <w:rFonts w:hint="eastAsia" w:ascii="仿宋" w:hAnsi="仿宋" w:eastAsia="仿宋"/>
                <w:szCs w:val="21"/>
              </w:rPr>
              <w:t>分；（</w:t>
            </w:r>
            <w:r>
              <w:rPr>
                <w:rFonts w:ascii="仿宋" w:hAnsi="仿宋" w:eastAsia="仿宋"/>
                <w:szCs w:val="21"/>
              </w:rPr>
              <w:t>“▲”</w:t>
            </w:r>
            <w:r>
              <w:rPr>
                <w:rFonts w:hint="eastAsia" w:ascii="仿宋" w:hAnsi="仿宋" w:eastAsia="仿宋"/>
                <w:szCs w:val="21"/>
              </w:rPr>
              <w:t>共</w:t>
            </w:r>
            <w:r>
              <w:rPr>
                <w:rFonts w:ascii="仿宋" w:hAnsi="仿宋" w:eastAsia="仿宋"/>
                <w:szCs w:val="21"/>
              </w:rPr>
              <w:t>7</w:t>
            </w:r>
            <w:r>
              <w:rPr>
                <w:rFonts w:hint="eastAsia" w:ascii="仿宋" w:hAnsi="仿宋" w:eastAsia="仿宋"/>
                <w:szCs w:val="21"/>
              </w:rPr>
              <w:t>条）</w:t>
            </w:r>
          </w:p>
          <w:p>
            <w:pPr>
              <w:spacing w:after="0" w:line="276" w:lineRule="auto"/>
              <w:rPr>
                <w:rFonts w:ascii="仿宋" w:hAnsi="仿宋" w:eastAsia="仿宋"/>
                <w:szCs w:val="21"/>
              </w:rPr>
            </w:pPr>
            <w:r>
              <w:rPr>
                <w:rFonts w:ascii="仿宋" w:hAnsi="仿宋" w:eastAsia="仿宋"/>
                <w:szCs w:val="21"/>
              </w:rPr>
              <w:t>2.</w:t>
            </w:r>
            <w:r>
              <w:rPr>
                <w:rFonts w:hint="eastAsia" w:ascii="仿宋" w:hAnsi="仿宋" w:eastAsia="仿宋"/>
                <w:szCs w:val="21"/>
              </w:rPr>
              <w:t>非▲号参数不满足</w:t>
            </w:r>
            <w:r>
              <w:rPr>
                <w:rFonts w:ascii="仿宋" w:hAnsi="仿宋" w:eastAsia="仿宋"/>
                <w:szCs w:val="21"/>
              </w:rPr>
              <w:t>招标文件</w:t>
            </w:r>
            <w:r>
              <w:rPr>
                <w:rFonts w:hint="eastAsia" w:ascii="仿宋" w:hAnsi="仿宋" w:eastAsia="仿宋"/>
                <w:szCs w:val="21"/>
              </w:rPr>
              <w:t>要求有负偏离的，每一项扣</w:t>
            </w:r>
            <w:r>
              <w:rPr>
                <w:rFonts w:ascii="宋体" w:hAnsi="宋体"/>
                <w:color w:val="000000"/>
                <w:szCs w:val="21"/>
              </w:rPr>
              <w:t>0.7</w:t>
            </w:r>
            <w:r>
              <w:rPr>
                <w:rFonts w:hint="eastAsia" w:ascii="仿宋" w:hAnsi="仿宋" w:eastAsia="仿宋"/>
                <w:szCs w:val="21"/>
              </w:rPr>
              <w:t>分。（非</w:t>
            </w:r>
            <w:r>
              <w:rPr>
                <w:rFonts w:ascii="仿宋" w:hAnsi="仿宋" w:eastAsia="仿宋"/>
                <w:szCs w:val="21"/>
              </w:rPr>
              <w:t>“▲”</w:t>
            </w:r>
            <w:r>
              <w:rPr>
                <w:rFonts w:hint="eastAsia" w:ascii="仿宋" w:hAnsi="仿宋" w:eastAsia="仿宋"/>
                <w:szCs w:val="21"/>
              </w:rPr>
              <w:t>共</w:t>
            </w:r>
            <w:r>
              <w:rPr>
                <w:rFonts w:ascii="仿宋" w:hAnsi="仿宋" w:eastAsia="仿宋"/>
                <w:szCs w:val="21"/>
              </w:rPr>
              <w:t>52</w:t>
            </w:r>
            <w:r>
              <w:rPr>
                <w:rFonts w:hint="eastAsia" w:ascii="仿宋" w:hAnsi="仿宋" w:eastAsia="仿宋"/>
                <w:szCs w:val="21"/>
              </w:rPr>
              <w:t>条）</w:t>
            </w:r>
          </w:p>
          <w:p>
            <w:pPr>
              <w:spacing w:after="0" w:line="276" w:lineRule="auto"/>
              <w:rPr>
                <w:rFonts w:ascii="仿宋" w:hAnsi="仿宋" w:eastAsia="仿宋"/>
                <w:szCs w:val="21"/>
              </w:rPr>
            </w:pPr>
            <w:r>
              <w:rPr>
                <w:rFonts w:hint="eastAsia" w:ascii="仿宋" w:hAnsi="仿宋" w:eastAsia="仿宋"/>
                <w:szCs w:val="21"/>
              </w:rPr>
              <w:t>注</w:t>
            </w:r>
            <w:r>
              <w:rPr>
                <w:rFonts w:ascii="仿宋" w:hAnsi="仿宋" w:eastAsia="仿宋"/>
                <w:szCs w:val="21"/>
              </w:rPr>
              <w:t>：</w:t>
            </w:r>
          </w:p>
          <w:p>
            <w:pPr>
              <w:spacing w:after="0" w:line="276" w:lineRule="auto"/>
              <w:rPr>
                <w:rFonts w:ascii="仿宋" w:hAnsi="仿宋" w:eastAsia="仿宋"/>
                <w:szCs w:val="21"/>
              </w:rPr>
            </w:pPr>
            <w:r>
              <w:rPr>
                <w:rFonts w:hint="eastAsia" w:ascii="仿宋" w:hAnsi="仿宋" w:eastAsia="仿宋"/>
                <w:szCs w:val="21"/>
              </w:rPr>
              <w:t>①</w:t>
            </w:r>
            <w:r>
              <w:rPr>
                <w:rFonts w:ascii="仿宋" w:hAnsi="仿宋" w:eastAsia="仿宋"/>
                <w:szCs w:val="21"/>
              </w:rPr>
              <w:t>带“▲”技术参数须提供证明材料，否则视为负偏离。已备注提供指定证明材料的按照招标文件要求提供，未指定证明材料的可提供检测报告或公开宣传的彩页或厂家技术白皮书等资料证明佐证。</w:t>
            </w:r>
          </w:p>
          <w:p>
            <w:pPr>
              <w:spacing w:after="0" w:line="276" w:lineRule="auto"/>
              <w:rPr>
                <w:rFonts w:ascii="仿宋" w:hAnsi="仿宋" w:eastAsia="仿宋"/>
                <w:szCs w:val="21"/>
              </w:rPr>
            </w:pPr>
            <w:r>
              <w:rPr>
                <w:rFonts w:hint="eastAsia" w:ascii="仿宋" w:hAnsi="仿宋" w:eastAsia="仿宋"/>
                <w:szCs w:val="21"/>
              </w:rPr>
              <w:t>②“★”条款不在此</w:t>
            </w:r>
            <w:r>
              <w:rPr>
                <w:rFonts w:ascii="仿宋" w:hAnsi="仿宋" w:eastAsia="仿宋"/>
                <w:szCs w:val="21"/>
              </w:rPr>
              <w:t>评分范围内。</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ascii="仿宋" w:hAnsi="仿宋" w:eastAsia="仿宋"/>
                <w:szCs w:val="21"/>
              </w:rPr>
              <w:t>3</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服务方案</w:t>
            </w:r>
          </w:p>
        </w:tc>
        <w:tc>
          <w:tcPr>
            <w:tcW w:w="704" w:type="dxa"/>
            <w:vAlign w:val="center"/>
          </w:tcPr>
          <w:p>
            <w:pPr>
              <w:spacing w:after="0" w:line="276" w:lineRule="auto"/>
              <w:rPr>
                <w:rFonts w:ascii="仿宋" w:hAnsi="仿宋" w:eastAsia="仿宋"/>
                <w:szCs w:val="21"/>
              </w:rPr>
            </w:pPr>
            <w:r>
              <w:rPr>
                <w:rFonts w:ascii="仿宋" w:hAnsi="仿宋" w:eastAsia="仿宋"/>
                <w:szCs w:val="21"/>
              </w:rPr>
              <w:t>4</w:t>
            </w:r>
          </w:p>
        </w:tc>
        <w:tc>
          <w:tcPr>
            <w:tcW w:w="5528" w:type="dxa"/>
            <w:vAlign w:val="center"/>
          </w:tcPr>
          <w:p>
            <w:pPr>
              <w:spacing w:after="0" w:line="276" w:lineRule="auto"/>
              <w:rPr>
                <w:rFonts w:ascii="仿宋" w:hAnsi="仿宋" w:eastAsia="仿宋"/>
                <w:szCs w:val="21"/>
              </w:rPr>
            </w:pPr>
            <w:r>
              <w:rPr>
                <w:rFonts w:hint="eastAsia" w:ascii="仿宋" w:hAnsi="仿宋" w:eastAsia="仿宋"/>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Pr>
                <w:rFonts w:ascii="仿宋" w:hAnsi="仿宋" w:eastAsia="仿宋"/>
                <w:szCs w:val="21"/>
              </w:rPr>
              <w:t>2</w:t>
            </w:r>
            <w:r>
              <w:rPr>
                <w:rFonts w:hint="eastAsia" w:ascii="仿宋" w:hAnsi="仿宋" w:eastAsia="仿宋"/>
                <w:szCs w:val="21"/>
              </w:rPr>
              <w:t>分；任缺失一项或任一项针对性不强或任一内容存在不合理，发现一项扣</w:t>
            </w:r>
            <w:r>
              <w:rPr>
                <w:rFonts w:ascii="仿宋" w:hAnsi="仿宋" w:eastAsia="仿宋"/>
                <w:szCs w:val="21"/>
              </w:rPr>
              <w:t>0.5</w:t>
            </w:r>
            <w:r>
              <w:rPr>
                <w:rFonts w:hint="eastAsia" w:ascii="仿宋" w:hAnsi="仿宋" w:eastAsia="仿宋"/>
                <w:szCs w:val="21"/>
              </w:rPr>
              <w:t>分，扣完为止；无方案不得分。</w:t>
            </w:r>
          </w:p>
          <w:p>
            <w:pPr>
              <w:spacing w:after="0" w:line="276" w:lineRule="auto"/>
              <w:rPr>
                <w:rFonts w:ascii="仿宋" w:hAnsi="仿宋" w:eastAsia="仿宋"/>
                <w:szCs w:val="21"/>
              </w:rPr>
            </w:pPr>
            <w:r>
              <w:rPr>
                <w:rFonts w:hint="eastAsia" w:ascii="仿宋" w:hAnsi="仿宋" w:eastAsia="仿宋"/>
                <w:szCs w:val="21"/>
              </w:rPr>
              <w:t>2.根据投标人提供的培训方案（含：①培训方式；②培训场地的选择；③培训知识点及核心内容；④培训计划）对培训方案的合理性、全面性进行综合比较评分：方案完全符合本项目要求，得</w:t>
            </w:r>
            <w:r>
              <w:rPr>
                <w:rFonts w:ascii="仿宋" w:hAnsi="仿宋" w:eastAsia="仿宋"/>
                <w:szCs w:val="21"/>
              </w:rPr>
              <w:t>2</w:t>
            </w:r>
            <w:r>
              <w:rPr>
                <w:rFonts w:hint="eastAsia" w:ascii="仿宋" w:hAnsi="仿宋" w:eastAsia="仿宋"/>
                <w:szCs w:val="21"/>
              </w:rPr>
              <w:t>分；任缺失一项或任一项针对性不强或任一内容存在不合理，发现一项扣</w:t>
            </w:r>
            <w:r>
              <w:rPr>
                <w:rFonts w:ascii="仿宋" w:hAnsi="仿宋" w:eastAsia="仿宋"/>
                <w:szCs w:val="21"/>
              </w:rPr>
              <w:t>0.5</w:t>
            </w:r>
            <w:r>
              <w:rPr>
                <w:rFonts w:hint="eastAsia" w:ascii="仿宋" w:hAnsi="仿宋" w:eastAsia="仿宋"/>
                <w:szCs w:val="21"/>
              </w:rPr>
              <w:t>分，扣完为止；无方案不得分。</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4</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节能、环境标志、无线局域网产品</w:t>
            </w:r>
          </w:p>
        </w:tc>
        <w:tc>
          <w:tcPr>
            <w:tcW w:w="704" w:type="dxa"/>
            <w:vAlign w:val="center"/>
          </w:tcPr>
          <w:p>
            <w:pPr>
              <w:spacing w:after="0" w:line="276" w:lineRule="auto"/>
              <w:rPr>
                <w:rFonts w:ascii="仿宋" w:hAnsi="仿宋" w:eastAsia="仿宋"/>
                <w:szCs w:val="21"/>
              </w:rPr>
            </w:pPr>
            <w:r>
              <w:rPr>
                <w:rFonts w:ascii="仿宋" w:hAnsi="仿宋" w:eastAsia="仿宋"/>
                <w:szCs w:val="21"/>
              </w:rPr>
              <w:t>1.6</w:t>
            </w:r>
          </w:p>
        </w:tc>
        <w:tc>
          <w:tcPr>
            <w:tcW w:w="5528" w:type="dxa"/>
            <w:vAlign w:val="center"/>
          </w:tcPr>
          <w:p>
            <w:pPr>
              <w:spacing w:line="276" w:lineRule="auto"/>
              <w:rPr>
                <w:rFonts w:ascii="仿宋" w:hAnsi="仿宋" w:eastAsia="仿宋"/>
                <w:szCs w:val="21"/>
              </w:rPr>
            </w:pPr>
            <w:r>
              <w:rPr>
                <w:rFonts w:hint="eastAsia" w:ascii="仿宋" w:hAnsi="仿宋" w:eastAsia="仿宋"/>
                <w:szCs w:val="21"/>
              </w:rPr>
              <w:t>投标产品中属于政府采购优先采购范围的，则每有一项为节能产品或者环境标志产品或者无线局域网产品的得</w:t>
            </w:r>
            <w:r>
              <w:rPr>
                <w:rFonts w:ascii="仿宋" w:hAnsi="仿宋" w:eastAsia="仿宋"/>
                <w:szCs w:val="21"/>
              </w:rPr>
              <w:t>0.8</w:t>
            </w:r>
            <w:r>
              <w:rPr>
                <w:rFonts w:hint="eastAsia" w:ascii="仿宋" w:hAnsi="仿宋" w:eastAsia="仿宋"/>
                <w:szCs w:val="21"/>
              </w:rPr>
              <w:t>分，非节能、环境标志产品的、无线局域网产品的不得分。本项最多得</w:t>
            </w:r>
            <w:r>
              <w:rPr>
                <w:rFonts w:ascii="仿宋" w:hAnsi="仿宋" w:eastAsia="仿宋"/>
                <w:szCs w:val="21"/>
              </w:rPr>
              <w:t>1.6</w:t>
            </w:r>
            <w:r>
              <w:rPr>
                <w:rFonts w:hint="eastAsia" w:ascii="仿宋" w:hAnsi="仿宋" w:eastAsia="仿宋"/>
                <w:szCs w:val="21"/>
              </w:rPr>
              <w:t>分。</w:t>
            </w:r>
          </w:p>
          <w:p>
            <w:pPr>
              <w:spacing w:line="276" w:lineRule="auto"/>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spacing w:line="276" w:lineRule="auto"/>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投标产品属于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提供国家确定的认证机构出具的、处于有效期之内的节能产品、环境标志产品认证证书复印件加盖投标人</w:t>
            </w:r>
            <w:r>
              <w:rPr>
                <w:rFonts w:ascii="仿宋" w:hAnsi="仿宋" w:eastAsia="仿宋"/>
                <w:kern w:val="0"/>
                <w:szCs w:val="21"/>
              </w:rPr>
              <w:t>公章</w:t>
            </w:r>
            <w:r>
              <w:rPr>
                <w:rFonts w:hint="eastAsia" w:ascii="仿宋" w:hAnsi="仿宋" w:eastAsia="仿宋"/>
                <w:kern w:val="0"/>
                <w:szCs w:val="21"/>
              </w:rPr>
              <w:t>。</w:t>
            </w:r>
          </w:p>
          <w:p>
            <w:pPr>
              <w:spacing w:after="0" w:line="276" w:lineRule="auto"/>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投标产品属于优先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提供政府采购清单对应页并加盖投标人公章。</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政策类评分因素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6"/>
        <w:ind w:firstLine="420" w:firstLineChars="175"/>
        <w:rPr>
          <w:rFonts w:ascii="仿宋" w:hAnsi="仿宋" w:eastAsia="仿宋"/>
          <w:sz w:val="24"/>
        </w:rPr>
      </w:pPr>
      <w:bookmarkStart w:id="175"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6"/>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6"/>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75"/>
    <w:p>
      <w:pPr>
        <w:pStyle w:val="3"/>
        <w:numPr>
          <w:ilvl w:val="0"/>
          <w:numId w:val="6"/>
        </w:numPr>
        <w:spacing w:line="400" w:lineRule="exact"/>
        <w:ind w:firstLine="470" w:firstLineChars="196"/>
        <w:rPr>
          <w:rFonts w:ascii="仿宋" w:hAnsi="仿宋" w:eastAsia="仿宋"/>
          <w:sz w:val="24"/>
          <w:szCs w:val="24"/>
        </w:rPr>
      </w:pPr>
      <w:bookmarkStart w:id="176" w:name="_Toc217446060"/>
      <w:r>
        <w:rPr>
          <w:rFonts w:hint="eastAsia" w:ascii="仿宋" w:hAnsi="仿宋" w:eastAsia="仿宋"/>
          <w:sz w:val="24"/>
          <w:szCs w:val="24"/>
        </w:rPr>
        <w:t>废标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76"/>
      <w:bookmarkStart w:id="177"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77"/>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78" w:name="_Toc217446062"/>
      <w:r>
        <w:rPr>
          <w:rFonts w:hint="eastAsia" w:ascii="仿宋" w:hAnsi="仿宋" w:eastAsia="仿宋"/>
          <w:sz w:val="24"/>
        </w:rPr>
        <w:t>6.2. 定标程序</w:t>
      </w:r>
      <w:bookmarkEnd w:id="178"/>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74"/>
    <w:p>
      <w:pPr>
        <w:pStyle w:val="3"/>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79" w:name="_Toc5845"/>
      <w:bookmarkStart w:id="180" w:name="_Toc23042"/>
      <w:r>
        <w:rPr>
          <w:rFonts w:hint="eastAsia" w:ascii="仿宋" w:hAnsi="仿宋" w:eastAsia="仿宋"/>
          <w:sz w:val="36"/>
          <w:szCs w:val="36"/>
        </w:rPr>
        <w:br w:type="page"/>
      </w:r>
      <w:bookmarkEnd w:id="179"/>
      <w:bookmarkEnd w:id="180"/>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pStyle w:val="40"/>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0" w:firstLineChars="200"/>
        <w:rPr>
          <w:rFonts w:ascii="仿宋" w:hAnsi="仿宋" w:eastAsia="仿宋"/>
          <w:sz w:val="24"/>
          <w:szCs w:val="24"/>
        </w:rPr>
      </w:pPr>
      <w:bookmarkStart w:id="181" w:name="_Toc217446107"/>
      <w:r>
        <w:rPr>
          <w:rFonts w:hint="eastAsia" w:ascii="仿宋" w:hAnsi="仿宋" w:eastAsia="仿宋"/>
          <w:sz w:val="24"/>
          <w:szCs w:val="24"/>
        </w:rPr>
        <w:t>一、合同货物</w:t>
      </w:r>
      <w:bookmarkEnd w:id="181"/>
    </w:p>
    <w:tbl>
      <w:tblPr>
        <w:tblStyle w:val="28"/>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3"/>
        <w:spacing w:line="400" w:lineRule="exact"/>
        <w:ind w:firstLine="480" w:firstLineChars="200"/>
        <w:rPr>
          <w:rFonts w:ascii="仿宋" w:hAnsi="仿宋" w:eastAsia="仿宋"/>
          <w:sz w:val="24"/>
          <w:szCs w:val="24"/>
        </w:rPr>
      </w:pPr>
      <w:bookmarkStart w:id="182" w:name="_Toc217446108"/>
      <w:r>
        <w:rPr>
          <w:rFonts w:hint="eastAsia" w:ascii="仿宋" w:hAnsi="仿宋" w:eastAsia="仿宋"/>
          <w:sz w:val="24"/>
          <w:szCs w:val="24"/>
        </w:rPr>
        <w:t>二、合同总价</w:t>
      </w:r>
      <w:bookmarkEnd w:id="182"/>
    </w:p>
    <w:p>
      <w:pPr>
        <w:pStyle w:val="8"/>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0" w:firstLineChars="200"/>
        <w:rPr>
          <w:rFonts w:ascii="仿宋" w:hAnsi="仿宋" w:eastAsia="仿宋"/>
          <w:sz w:val="24"/>
          <w:szCs w:val="24"/>
        </w:rPr>
      </w:pPr>
      <w:bookmarkStart w:id="183" w:name="_Toc217446109"/>
      <w:r>
        <w:rPr>
          <w:rFonts w:hint="eastAsia" w:ascii="仿宋" w:hAnsi="仿宋" w:eastAsia="仿宋"/>
          <w:sz w:val="24"/>
          <w:szCs w:val="24"/>
        </w:rPr>
        <w:t>三、质量要求</w:t>
      </w:r>
      <w:bookmarkEnd w:id="183"/>
    </w:p>
    <w:p>
      <w:pPr>
        <w:pStyle w:val="40"/>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pStyle w:val="40"/>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pStyle w:val="40"/>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0"/>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0"/>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3"/>
        <w:spacing w:line="400" w:lineRule="exact"/>
        <w:ind w:firstLine="480" w:firstLineChars="200"/>
        <w:rPr>
          <w:rFonts w:ascii="仿宋" w:hAnsi="仿宋" w:eastAsia="仿宋"/>
          <w:sz w:val="24"/>
          <w:szCs w:val="24"/>
        </w:rPr>
      </w:pPr>
      <w:bookmarkStart w:id="184" w:name="_Toc217446110"/>
      <w:r>
        <w:rPr>
          <w:rFonts w:hint="eastAsia" w:ascii="仿宋" w:hAnsi="仿宋" w:eastAsia="仿宋"/>
          <w:sz w:val="24"/>
          <w:szCs w:val="24"/>
        </w:rPr>
        <w:t>四、交货及验收</w:t>
      </w:r>
      <w:bookmarkEnd w:id="184"/>
    </w:p>
    <w:p>
      <w:pPr>
        <w:pStyle w:val="40"/>
        <w:ind w:firstLine="480"/>
        <w:rPr>
          <w:rFonts w:ascii="仿宋" w:hAnsi="仿宋" w:eastAsia="仿宋"/>
        </w:rPr>
      </w:pPr>
      <w:r>
        <w:rPr>
          <w:rFonts w:hint="eastAsia" w:ascii="仿宋" w:hAnsi="仿宋" w:eastAsia="仿宋"/>
        </w:rPr>
        <w:t>1、</w:t>
      </w:r>
      <w:bookmarkStart w:id="185" w:name="_Toc217446111"/>
      <w:r>
        <w:rPr>
          <w:rFonts w:hint="eastAsia" w:ascii="仿宋" w:hAnsi="仿宋" w:eastAsia="仿宋"/>
        </w:rPr>
        <w:t>合同签订生效后30日内；</w:t>
      </w:r>
    </w:p>
    <w:p>
      <w:pPr>
        <w:pStyle w:val="40"/>
        <w:ind w:firstLine="480"/>
        <w:rPr>
          <w:rFonts w:ascii="仿宋" w:hAnsi="仿宋" w:eastAsia="仿宋"/>
        </w:rPr>
      </w:pPr>
      <w:r>
        <w:rPr>
          <w:rFonts w:hint="eastAsia" w:ascii="仿宋" w:hAnsi="仿宋" w:eastAsia="仿宋"/>
        </w:rPr>
        <w:t>2、验收标准：</w:t>
      </w:r>
    </w:p>
    <w:p>
      <w:pPr>
        <w:pStyle w:val="40"/>
        <w:ind w:firstLine="480"/>
        <w:rPr>
          <w:rFonts w:ascii="仿宋" w:hAnsi="仿宋" w:eastAsia="仿宋"/>
        </w:rPr>
      </w:pPr>
      <w:r>
        <w:rPr>
          <w:rFonts w:ascii="仿宋" w:hAnsi="仿宋" w:eastAsia="仿宋"/>
        </w:rPr>
        <w:t>2.1.</w:t>
      </w:r>
      <w:r>
        <w:rPr>
          <w:rFonts w:hint="eastAsia" w:ascii="仿宋" w:hAnsi="仿宋" w:eastAsia="仿宋"/>
        </w:rPr>
        <w:t>装机后性能验证和配置满足采购要求，采购人严格按照《财政部关于进一步加强政府采购需求和履约验收管理的指导意见》（财库〔2016〕205 号）及招标文件技术要求、投标文件响应情况和国家、行业标准进行验收。</w:t>
      </w:r>
    </w:p>
    <w:p>
      <w:pPr>
        <w:pStyle w:val="40"/>
        <w:ind w:firstLine="480"/>
        <w:rPr>
          <w:rFonts w:ascii="仿宋" w:hAnsi="仿宋" w:eastAsia="仿宋"/>
        </w:rPr>
      </w:pPr>
      <w:r>
        <w:rPr>
          <w:rFonts w:ascii="仿宋" w:hAnsi="仿宋" w:eastAsia="仿宋"/>
        </w:rPr>
        <w:t>2.</w:t>
      </w:r>
      <w:r>
        <w:rPr>
          <w:rFonts w:hint="eastAsia" w:ascii="仿宋" w:hAnsi="仿宋" w:eastAsia="仿宋"/>
        </w:rPr>
        <w:t>2.承诺</w:t>
      </w:r>
      <w:r>
        <w:rPr>
          <w:rFonts w:ascii="仿宋" w:hAnsi="仿宋" w:eastAsia="仿宋"/>
        </w:rPr>
        <w:t>所供货物出厂日期不得超过一年，验收时并提供相关证明文件。</w:t>
      </w:r>
    </w:p>
    <w:p>
      <w:pPr>
        <w:pStyle w:val="3"/>
        <w:spacing w:line="400" w:lineRule="exact"/>
        <w:ind w:firstLine="480" w:firstLineChars="200"/>
        <w:rPr>
          <w:rFonts w:ascii="仿宋" w:hAnsi="仿宋" w:eastAsia="仿宋"/>
          <w:sz w:val="24"/>
          <w:szCs w:val="24"/>
        </w:rPr>
      </w:pPr>
      <w:r>
        <w:rPr>
          <w:rFonts w:hint="eastAsia" w:ascii="仿宋" w:hAnsi="仿宋" w:eastAsia="仿宋"/>
          <w:sz w:val="24"/>
          <w:szCs w:val="24"/>
        </w:rPr>
        <w:t>五、付款方式</w:t>
      </w:r>
      <w:bookmarkEnd w:id="185"/>
    </w:p>
    <w:p>
      <w:pPr>
        <w:pStyle w:val="40"/>
        <w:ind w:firstLine="480"/>
        <w:rPr>
          <w:rFonts w:ascii="仿宋" w:hAnsi="仿宋" w:eastAsia="仿宋"/>
        </w:rPr>
      </w:pPr>
      <w:r>
        <w:rPr>
          <w:rFonts w:hint="eastAsia" w:ascii="仿宋" w:hAnsi="仿宋" w:eastAsia="仿宋"/>
        </w:rPr>
        <w:t>设备经安装、调试、培训且验收合格之日起2个月内，支付合同总金额的90%，余款10%在质保期满一年后无息支付（中标人应提供合法等额票据）。</w:t>
      </w:r>
    </w:p>
    <w:p>
      <w:pPr>
        <w:pStyle w:val="3"/>
        <w:spacing w:line="400" w:lineRule="exact"/>
        <w:ind w:firstLine="480" w:firstLineChars="200"/>
        <w:rPr>
          <w:rFonts w:ascii="仿宋" w:hAnsi="仿宋" w:eastAsia="仿宋"/>
          <w:sz w:val="24"/>
          <w:szCs w:val="24"/>
        </w:rPr>
      </w:pPr>
      <w:bookmarkStart w:id="186" w:name="_Toc217446112"/>
      <w:r>
        <w:rPr>
          <w:rFonts w:hint="eastAsia" w:ascii="仿宋" w:hAnsi="仿宋" w:eastAsia="仿宋"/>
          <w:sz w:val="24"/>
          <w:szCs w:val="24"/>
        </w:rPr>
        <w:t>六、售后服务</w:t>
      </w:r>
      <w:bookmarkEnd w:id="186"/>
    </w:p>
    <w:p>
      <w:pPr>
        <w:pStyle w:val="40"/>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0"/>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3"/>
        <w:spacing w:line="400" w:lineRule="exact"/>
        <w:ind w:firstLine="480" w:firstLineChars="200"/>
        <w:rPr>
          <w:rFonts w:ascii="仿宋" w:hAnsi="仿宋" w:eastAsia="仿宋"/>
          <w:sz w:val="24"/>
          <w:szCs w:val="24"/>
        </w:rPr>
      </w:pPr>
      <w:bookmarkStart w:id="187" w:name="_Toc217446113"/>
      <w:r>
        <w:rPr>
          <w:rFonts w:hint="eastAsia" w:ascii="仿宋" w:hAnsi="仿宋" w:eastAsia="仿宋"/>
          <w:sz w:val="24"/>
          <w:szCs w:val="24"/>
        </w:rPr>
        <w:t>七、违约责任</w:t>
      </w:r>
      <w:bookmarkEnd w:id="187"/>
    </w:p>
    <w:p>
      <w:pPr>
        <w:pStyle w:val="40"/>
        <w:ind w:firstLine="480"/>
        <w:rPr>
          <w:rFonts w:ascii="仿宋" w:hAnsi="仿宋" w:eastAsia="仿宋"/>
        </w:rPr>
      </w:pPr>
      <w:r>
        <w:rPr>
          <w:rFonts w:hint="eastAsia" w:ascii="仿宋" w:hAnsi="仿宋" w:eastAsia="仿宋"/>
        </w:rPr>
        <w:t>1、甲方违约责任</w:t>
      </w:r>
    </w:p>
    <w:p>
      <w:pPr>
        <w:pStyle w:val="40"/>
        <w:ind w:firstLine="480"/>
        <w:rPr>
          <w:rFonts w:ascii="仿宋" w:hAnsi="仿宋" w:eastAsia="仿宋"/>
        </w:rPr>
      </w:pPr>
      <w:r>
        <w:rPr>
          <w:rFonts w:hint="eastAsia" w:ascii="仿宋" w:hAnsi="仿宋" w:eastAsia="仿宋"/>
        </w:rPr>
        <w:t>（1） 甲方无正当理由拒收货物的，甲方应偿付合同总价百分之  的违约金；</w:t>
      </w:r>
    </w:p>
    <w:p>
      <w:pPr>
        <w:pStyle w:val="40"/>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pStyle w:val="40"/>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pStyle w:val="40"/>
        <w:ind w:firstLine="480"/>
        <w:rPr>
          <w:rFonts w:ascii="仿宋" w:hAnsi="仿宋" w:eastAsia="仿宋"/>
        </w:rPr>
      </w:pPr>
      <w:r>
        <w:rPr>
          <w:rFonts w:hint="eastAsia" w:ascii="仿宋" w:hAnsi="仿宋" w:eastAsia="仿宋"/>
        </w:rPr>
        <w:t>2、乙方违约责任</w:t>
      </w:r>
    </w:p>
    <w:p>
      <w:pPr>
        <w:pStyle w:val="40"/>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0"/>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40"/>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0"/>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0"/>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3"/>
        <w:spacing w:line="400" w:lineRule="exact"/>
        <w:ind w:firstLine="480" w:firstLineChars="200"/>
        <w:rPr>
          <w:rFonts w:ascii="仿宋" w:hAnsi="仿宋" w:eastAsia="仿宋"/>
          <w:sz w:val="24"/>
          <w:szCs w:val="24"/>
        </w:rPr>
      </w:pPr>
      <w:bookmarkStart w:id="188" w:name="_Toc217446114"/>
      <w:r>
        <w:rPr>
          <w:rFonts w:hint="eastAsia" w:ascii="仿宋" w:hAnsi="仿宋" w:eastAsia="仿宋"/>
          <w:sz w:val="24"/>
          <w:szCs w:val="24"/>
        </w:rPr>
        <w:t>八、争议解决办法</w:t>
      </w:r>
      <w:bookmarkEnd w:id="188"/>
    </w:p>
    <w:p>
      <w:pPr>
        <w:pStyle w:val="40"/>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pStyle w:val="40"/>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3"/>
        <w:spacing w:line="400" w:lineRule="exact"/>
        <w:ind w:firstLine="480" w:firstLineChars="200"/>
        <w:rPr>
          <w:rFonts w:ascii="仿宋" w:hAnsi="仿宋" w:eastAsia="仿宋"/>
          <w:sz w:val="24"/>
          <w:szCs w:val="24"/>
        </w:rPr>
      </w:pPr>
      <w:bookmarkStart w:id="189" w:name="_Toc217446115"/>
      <w:r>
        <w:rPr>
          <w:rFonts w:hint="eastAsia" w:ascii="仿宋" w:hAnsi="仿宋" w:eastAsia="仿宋"/>
          <w:sz w:val="24"/>
          <w:szCs w:val="24"/>
        </w:rPr>
        <w:t>九、其他</w:t>
      </w:r>
      <w:bookmarkEnd w:id="189"/>
    </w:p>
    <w:p>
      <w:pPr>
        <w:pStyle w:val="40"/>
        <w:ind w:firstLine="480"/>
        <w:rPr>
          <w:rFonts w:ascii="仿宋" w:hAnsi="仿宋" w:eastAsia="仿宋"/>
        </w:rPr>
      </w:pPr>
      <w:r>
        <w:rPr>
          <w:rFonts w:hint="eastAsia" w:ascii="仿宋" w:hAnsi="仿宋" w:eastAsia="仿宋"/>
        </w:rPr>
        <w:t>1、如有未尽事宜，由双方依法订立补充合同。</w:t>
      </w:r>
    </w:p>
    <w:p>
      <w:pPr>
        <w:pStyle w:val="40"/>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            法定代表人/单位负责人：</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rPr>
          <w:rFonts w:ascii="仿宋" w:hAnsi="仿宋" w:eastAsia="仿宋"/>
          <w:szCs w:val="21"/>
        </w:rPr>
      </w:pPr>
      <w:r>
        <w:rPr>
          <w:rFonts w:hint="eastAsia" w:ascii="仿宋" w:hAnsi="仿宋" w:eastAsia="仿宋"/>
          <w:szCs w:val="21"/>
        </w:rPr>
        <w:br w:type="page"/>
      </w:r>
    </w:p>
    <w:p>
      <w:pPr>
        <w:spacing w:line="360" w:lineRule="auto"/>
        <w:outlineLvl w:val="1"/>
        <w:rPr>
          <w:rFonts w:ascii="宋体" w:hAnsi="宋体" w:cs="宋体"/>
          <w:szCs w:val="21"/>
        </w:rPr>
      </w:pPr>
      <w:r>
        <w:rPr>
          <w:rFonts w:hint="eastAsia" w:ascii="宋体" w:hAnsi="宋体" w:cs="宋体"/>
          <w:b/>
          <w:bCs/>
          <w:szCs w:val="21"/>
        </w:rPr>
        <w:t>附件一：《四川省财政厅关于推进四川省政府采购供应商信用融资工作的通知》</w:t>
      </w:r>
      <w:bookmarkEnd w:id="162"/>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pPr>
        <w:spacing w:line="400" w:lineRule="exact"/>
        <w:rPr>
          <w:rFonts w:ascii="宋体" w:hAnsi="宋体" w:cs="Tahoma"/>
          <w:b/>
          <w:sz w:val="30"/>
          <w:szCs w:val="30"/>
        </w:rPr>
      </w:pPr>
    </w:p>
    <w:p>
      <w:pPr>
        <w:spacing w:line="400" w:lineRule="exact"/>
        <w:outlineLvl w:val="1"/>
        <w:rPr>
          <w:rFonts w:ascii="仿宋_GB2312" w:hAnsi="仿宋_GB2312" w:eastAsia="仿宋_GB2312"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r>
        <w:rPr>
          <w:rFonts w:hint="eastAsia"/>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
        <w:br w:type="page"/>
      </w:r>
    </w:p>
    <w:p>
      <w:pPr>
        <w:sectPr>
          <w:footerReference r:id="rId10" w:type="default"/>
          <w:footerReference r:id="rId11"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附件三：政府采购云平台使用介绍（具体模块名称以官网公布为准）</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26"/>
          <w:rFonts w:hint="eastAsia" w:ascii="宋体" w:hAnsi="宋体" w:cs="宋体"/>
          <w:b/>
          <w:bCs/>
          <w:sz w:val="24"/>
          <w:szCs w:val="32"/>
        </w:rPr>
        <w:t>https://www.zcygov.cn</w:t>
      </w:r>
      <w:r>
        <w:rPr>
          <w:rStyle w:val="26"/>
          <w:rFonts w:hint="eastAsia" w:ascii="宋体" w:hAnsi="宋体" w:cs="宋体"/>
          <w:b/>
          <w:bCs/>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2"/>
                    <a:stretch>
                      <a:fillRect/>
                    </a:stretch>
                  </pic:blipFill>
                  <pic:spPr>
                    <a:xfrm>
                      <a:off x="0" y="0"/>
                      <a:ext cx="4653915" cy="2910840"/>
                    </a:xfrm>
                    <a:prstGeom prst="rect">
                      <a:avLst/>
                    </a:prstGeom>
                    <a:noFill/>
                    <a:ln>
                      <a:noFill/>
                    </a:ln>
                  </pic:spPr>
                </pic:pic>
              </a:graphicData>
            </a:graphic>
          </wp:inline>
        </w:drawing>
      </w:r>
    </w:p>
    <w:p/>
    <w:p>
      <w:pPr>
        <w:numPr>
          <w:ilvl w:val="0"/>
          <w:numId w:val="7"/>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3"/>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4"/>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6"/>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7"/>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4"/>
      </w:rPr>
    </w:pPr>
    <w:r>
      <w:fldChar w:fldCharType="begin"/>
    </w:r>
    <w:r>
      <w:rPr>
        <w:rStyle w:val="24"/>
      </w:rPr>
      <w:instrText xml:space="preserve">PAGE  </w:instrText>
    </w:r>
    <w:r>
      <w:fldChar w:fldCharType="separate"/>
    </w:r>
    <w:r>
      <w:rPr>
        <w:rStyle w:val="24"/>
      </w:rPr>
      <w:t>4</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separate"/>
    </w:r>
    <w:r>
      <w:rPr>
        <w:rStyle w:val="24"/>
      </w:rPr>
      <w:t>10</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4"/>
      </w:rPr>
    </w:pPr>
    <w:r>
      <w:fldChar w:fldCharType="begin"/>
    </w:r>
    <w:r>
      <w:rPr>
        <w:rStyle w:val="24"/>
      </w:rPr>
      <w:instrText xml:space="preserve">PAGE  </w:instrText>
    </w:r>
    <w:r>
      <w:fldChar w:fldCharType="separate"/>
    </w:r>
    <w:r>
      <w:rPr>
        <w:rStyle w:val="24"/>
      </w:rPr>
      <w:t>42</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4"/>
      </w:rPr>
    </w:pPr>
    <w:r>
      <w:fldChar w:fldCharType="begin"/>
    </w:r>
    <w:r>
      <w:rPr>
        <w:rStyle w:val="24"/>
      </w:rPr>
      <w:instrText xml:space="preserve">PAGE  </w:instrText>
    </w:r>
    <w:r>
      <w:fldChar w:fldCharType="separate"/>
    </w:r>
    <w:r>
      <w:rPr>
        <w:rStyle w:val="24"/>
      </w:rPr>
      <w:t>49</w:t>
    </w:r>
    <w:r>
      <w:fldChar w:fldCharType="end"/>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separate"/>
    </w:r>
    <w:r>
      <w:rPr>
        <w:rStyle w:val="24"/>
      </w:rPr>
      <w:t>57</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separate"/>
    </w:r>
    <w:r>
      <w:rPr>
        <w:rStyle w:val="24"/>
      </w:rPr>
      <w:t>110</w:t>
    </w:r>
    <w:r>
      <w:fldChar w:fldCharType="end"/>
    </w:r>
  </w:p>
  <w:p>
    <w:pPr>
      <w:pStyle w:val="15"/>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90"/>
      </w:tabs>
      <w:jc w:val="right"/>
    </w:pPr>
    <w: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rPr>
        <w:rFonts w:hint="eastAsia"/>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DD24C3E0"/>
    <w:multiLevelType w:val="singleLevel"/>
    <w:tmpl w:val="DD24C3E0"/>
    <w:lvl w:ilvl="0" w:tentative="0">
      <w:start w:val="2"/>
      <w:numFmt w:val="decimal"/>
      <w:suff w:val="nothing"/>
      <w:lvlText w:val="%1、"/>
      <w:lvlJc w:val="left"/>
      <w:pPr>
        <w:ind w:left="420" w:firstLine="0"/>
      </w:p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207D6FBD"/>
    <w:multiLevelType w:val="singleLevel"/>
    <w:tmpl w:val="207D6FBD"/>
    <w:lvl w:ilvl="0" w:tentative="0">
      <w:start w:val="2"/>
      <w:numFmt w:val="decimal"/>
      <w:suff w:val="nothing"/>
      <w:lvlText w:val="%1、"/>
      <w:lvlJc w:val="left"/>
    </w:lvl>
  </w:abstractNum>
  <w:abstractNum w:abstractNumId="5">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59C07086"/>
    <w:multiLevelType w:val="singleLevel"/>
    <w:tmpl w:val="59C07086"/>
    <w:lvl w:ilvl="0" w:tentative="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2F0C"/>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7E1"/>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80"/>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BF6682"/>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559F"/>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1807"/>
    <w:rsid w:val="00DD4C4F"/>
    <w:rsid w:val="00DD5BDA"/>
    <w:rsid w:val="00DD773B"/>
    <w:rsid w:val="00DE0F35"/>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63AD"/>
    <w:rsid w:val="00EF577B"/>
    <w:rsid w:val="00F10C64"/>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0F24DA"/>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10E1E"/>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3">
    <w:name w:val="Default Paragraph Font"/>
    <w:semiHidden/>
    <w:unhideWhenUsed/>
    <w:uiPriority w:val="1"/>
  </w:style>
  <w:style w:type="table" w:default="1" w:styleId="28">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7"/>
    <w:qFormat/>
    <w:uiPriority w:val="0"/>
    <w:rPr>
      <w:b/>
      <w:bCs/>
    </w:rPr>
  </w:style>
  <w:style w:type="paragraph" w:styleId="6">
    <w:name w:val="annotation text"/>
    <w:basedOn w:val="1"/>
    <w:link w:val="31"/>
    <w:qFormat/>
    <w:uiPriority w:val="0"/>
    <w:pPr>
      <w:jc w:val="left"/>
    </w:p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Document Map"/>
    <w:basedOn w:val="1"/>
    <w:link w:val="33"/>
    <w:qFormat/>
    <w:uiPriority w:val="0"/>
    <w:rPr>
      <w:rFonts w:ascii="宋体"/>
      <w:sz w:val="18"/>
      <w:szCs w:val="18"/>
    </w:r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30"/>
    <w:qFormat/>
    <w:uiPriority w:val="0"/>
    <w:rPr>
      <w:sz w:val="18"/>
      <w:szCs w:val="18"/>
    </w:rPr>
  </w:style>
  <w:style w:type="paragraph" w:styleId="15">
    <w:name w:val="footer"/>
    <w:basedOn w:val="1"/>
    <w:link w:val="45"/>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character" w:styleId="24">
    <w:name w:val="page number"/>
    <w:qFormat/>
    <w:uiPriority w:val="0"/>
  </w:style>
  <w:style w:type="character" w:styleId="25">
    <w:name w:val="FollowedHyperlink"/>
    <w:basedOn w:val="23"/>
    <w:semiHidden/>
    <w:unhideWhenUsed/>
    <w:qFormat/>
    <w:uiPriority w:val="0"/>
    <w:rPr>
      <w:color w:val="954F72" w:themeColor="followedHyperlink"/>
      <w:u w:val="single"/>
      <w14:textFill>
        <w14:solidFill>
          <w14:schemeClr w14:val="folHlink"/>
        </w14:solidFill>
      </w14:textFill>
    </w:rPr>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styleId="27">
    <w:name w:val="annotation reference"/>
    <w:qFormat/>
    <w:uiPriority w:val="99"/>
    <w:rPr>
      <w:sz w:val="21"/>
      <w:szCs w:val="21"/>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0">
    <w:name w:val="批注框文本 Char"/>
    <w:link w:val="14"/>
    <w:qFormat/>
    <w:uiPriority w:val="0"/>
    <w:rPr>
      <w:kern w:val="2"/>
      <w:sz w:val="18"/>
      <w:szCs w:val="18"/>
    </w:rPr>
  </w:style>
  <w:style w:type="character" w:customStyle="1" w:styleId="31">
    <w:name w:val="批注文字 Char"/>
    <w:link w:val="6"/>
    <w:qFormat/>
    <w:uiPriority w:val="0"/>
    <w:rPr>
      <w:kern w:val="2"/>
      <w:sz w:val="21"/>
      <w:szCs w:val="24"/>
    </w:rPr>
  </w:style>
  <w:style w:type="character" w:customStyle="1" w:styleId="32">
    <w:name w:val="font91"/>
    <w:qFormat/>
    <w:uiPriority w:val="0"/>
    <w:rPr>
      <w:rFonts w:hint="eastAsia" w:ascii="宋体" w:hAnsi="宋体" w:eastAsia="宋体" w:cs="宋体"/>
      <w:color w:val="FF0000"/>
      <w:sz w:val="21"/>
      <w:szCs w:val="21"/>
      <w:u w:val="single"/>
    </w:rPr>
  </w:style>
  <w:style w:type="character" w:customStyle="1" w:styleId="33">
    <w:name w:val="文档结构图 Char"/>
    <w:link w:val="9"/>
    <w:qFormat/>
    <w:uiPriority w:val="0"/>
    <w:rPr>
      <w:rFonts w:ascii="宋体"/>
      <w:kern w:val="2"/>
      <w:sz w:val="18"/>
      <w:szCs w:val="18"/>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font31"/>
    <w:qFormat/>
    <w:uiPriority w:val="0"/>
    <w:rPr>
      <w:rFonts w:hint="eastAsia" w:ascii="宋体" w:hAnsi="宋体" w:eastAsia="宋体" w:cs="宋体"/>
      <w:color w:val="000000"/>
      <w:sz w:val="21"/>
      <w:szCs w:val="21"/>
      <w:u w:val="none"/>
    </w:rPr>
  </w:style>
  <w:style w:type="character" w:customStyle="1" w:styleId="37">
    <w:name w:val="批注主题 Char"/>
    <w:link w:val="5"/>
    <w:qFormat/>
    <w:uiPriority w:val="0"/>
    <w:rPr>
      <w:b/>
      <w:bCs/>
      <w:kern w:val="2"/>
      <w:sz w:val="21"/>
      <w:szCs w:val="24"/>
    </w:rPr>
  </w:style>
  <w:style w:type="character" w:customStyle="1" w:styleId="38">
    <w:name w:val="标题 1 Char"/>
    <w:link w:val="2"/>
    <w:qFormat/>
    <w:uiPriority w:val="0"/>
    <w:rPr>
      <w:b/>
      <w:bCs/>
      <w:kern w:val="44"/>
      <w:sz w:val="44"/>
      <w:szCs w:val="44"/>
    </w:rPr>
  </w:style>
  <w:style w:type="paragraph" w:customStyle="1" w:styleId="3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2">
    <w:name w:val="正文首行缩进两字符"/>
    <w:basedOn w:val="1"/>
    <w:qFormat/>
    <w:uiPriority w:val="0"/>
    <w:pPr>
      <w:spacing w:line="360" w:lineRule="auto"/>
      <w:ind w:firstLine="200" w:firstLineChars="200"/>
    </w:pPr>
  </w:style>
  <w:style w:type="character" w:customStyle="1" w:styleId="43">
    <w:name w:val="批注文字 Char1"/>
    <w:basedOn w:val="23"/>
    <w:qFormat/>
    <w:uiPriority w:val="0"/>
    <w:rPr>
      <w:rFonts w:ascii="Times New Roman" w:hAnsi="Times New Roman" w:eastAsia="宋体" w:cs="Times New Roman"/>
      <w:szCs w:val="24"/>
    </w:rPr>
  </w:style>
  <w:style w:type="paragraph" w:customStyle="1" w:styleId="44">
    <w:name w:val="修订1"/>
    <w:hidden/>
    <w:unhideWhenUsed/>
    <w:qFormat/>
    <w:uiPriority w:val="99"/>
    <w:rPr>
      <w:rFonts w:ascii="Calibri" w:hAnsi="Calibri" w:eastAsia="宋体" w:cs="Times New Roman"/>
      <w:kern w:val="2"/>
      <w:sz w:val="21"/>
      <w:szCs w:val="24"/>
      <w:lang w:val="en-US" w:eastAsia="zh-CN" w:bidi="ar-SA"/>
    </w:rPr>
  </w:style>
  <w:style w:type="character" w:customStyle="1" w:styleId="45">
    <w:name w:val="页脚 Char"/>
    <w:link w:val="15"/>
    <w:qFormat/>
    <w:uiPriority w:val="99"/>
    <w:rPr>
      <w:kern w:val="2"/>
      <w:sz w:val="18"/>
    </w:rPr>
  </w:style>
  <w:style w:type="paragraph" w:styleId="46">
    <w:name w:val="List Paragraph"/>
    <w:basedOn w:val="1"/>
    <w:unhideWhenUsed/>
    <w:qFormat/>
    <w:uiPriority w:val="99"/>
    <w:pPr>
      <w:ind w:firstLine="420" w:firstLineChars="200"/>
    </w:pPr>
  </w:style>
  <w:style w:type="paragraph" w:customStyle="1" w:styleId="4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1B357A-A9BC-43B3-9B19-F5888004E4C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5947</Words>
  <Characters>33901</Characters>
  <Lines>282</Lines>
  <Paragraphs>79</Paragraphs>
  <TotalTime>0</TotalTime>
  <ScaleCrop>false</ScaleCrop>
  <LinksUpToDate>false</LinksUpToDate>
  <CharactersWithSpaces>39769</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sct11-02</cp:lastModifiedBy>
  <dcterms:modified xsi:type="dcterms:W3CDTF">2021-11-10T02:59:10Z</dcterms:modified>
  <dc:title>招标编号：xxxx [xxxx] xx号</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95B975F657EE4F018DF66E10D65FC65C</vt:lpwstr>
  </property>
</Properties>
</file>